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BFB6" w14:textId="656CABB0" w:rsidR="000E43BE" w:rsidRPr="001F72E6" w:rsidRDefault="000E43BE" w:rsidP="00704776">
      <w:pPr>
        <w:pStyle w:val="Title"/>
        <w:rPr>
          <w:rFonts w:ascii="Times New Roman" w:hAnsi="Times New Roman" w:cs="Times New Roman"/>
        </w:rPr>
      </w:pPr>
    </w:p>
    <w:p w14:paraId="3BEC9C6F" w14:textId="77777777" w:rsidR="000E43BE" w:rsidRPr="001F72E6" w:rsidRDefault="000E43BE" w:rsidP="00704776">
      <w:pPr>
        <w:pStyle w:val="Title"/>
        <w:rPr>
          <w:rFonts w:ascii="Times New Roman" w:hAnsi="Times New Roman" w:cs="Times New Roman"/>
        </w:rPr>
      </w:pPr>
    </w:p>
    <w:p w14:paraId="7F3A16B4" w14:textId="77777777" w:rsidR="000E43BE" w:rsidRPr="001F72E6" w:rsidRDefault="000E43BE" w:rsidP="00704776">
      <w:pPr>
        <w:pStyle w:val="Title"/>
        <w:rPr>
          <w:rFonts w:ascii="Times New Roman" w:hAnsi="Times New Roman" w:cs="Times New Roman"/>
        </w:rPr>
      </w:pPr>
    </w:p>
    <w:p w14:paraId="7285E30F" w14:textId="77777777" w:rsidR="000E43BE" w:rsidRPr="001F72E6" w:rsidRDefault="000E43BE" w:rsidP="00704776">
      <w:pPr>
        <w:pStyle w:val="Title"/>
        <w:rPr>
          <w:rFonts w:ascii="Times New Roman" w:hAnsi="Times New Roman" w:cs="Times New Roman"/>
        </w:rPr>
      </w:pPr>
    </w:p>
    <w:p w14:paraId="1564B767" w14:textId="77777777" w:rsidR="000E43BE" w:rsidRPr="001F72E6" w:rsidRDefault="000E43BE" w:rsidP="00704776">
      <w:pPr>
        <w:pStyle w:val="Title"/>
        <w:rPr>
          <w:rFonts w:ascii="Times New Roman" w:hAnsi="Times New Roman" w:cs="Times New Roman"/>
        </w:rPr>
      </w:pPr>
    </w:p>
    <w:p w14:paraId="53DCB51F" w14:textId="77777777" w:rsidR="000E43BE" w:rsidRPr="001F72E6" w:rsidRDefault="000E43BE" w:rsidP="00704776">
      <w:pPr>
        <w:pStyle w:val="Title"/>
        <w:rPr>
          <w:rFonts w:ascii="Times New Roman" w:hAnsi="Times New Roman" w:cs="Times New Roman"/>
        </w:rPr>
      </w:pPr>
    </w:p>
    <w:p w14:paraId="551D43C5" w14:textId="77777777" w:rsidR="000E43BE" w:rsidRPr="001F72E6" w:rsidRDefault="00704776" w:rsidP="000E43BE">
      <w:pPr>
        <w:pStyle w:val="Title"/>
        <w:jc w:val="center"/>
        <w:rPr>
          <w:rFonts w:ascii="Times New Roman" w:hAnsi="Times New Roman" w:cs="Times New Roman"/>
          <w:b/>
          <w:sz w:val="28"/>
          <w:szCs w:val="28"/>
        </w:rPr>
      </w:pPr>
      <w:r w:rsidRPr="001F72E6">
        <w:rPr>
          <w:rFonts w:ascii="Times New Roman" w:hAnsi="Times New Roman" w:cs="Times New Roman"/>
          <w:b/>
          <w:sz w:val="28"/>
          <w:szCs w:val="28"/>
        </w:rPr>
        <w:t>Informatīvais ziņojums</w:t>
      </w:r>
    </w:p>
    <w:p w14:paraId="5EBDD0C7" w14:textId="2F673AF7" w:rsidR="00704776" w:rsidRPr="001F72E6" w:rsidRDefault="0079005F" w:rsidP="000E43BE">
      <w:pPr>
        <w:pStyle w:val="Title"/>
        <w:jc w:val="center"/>
        <w:rPr>
          <w:rFonts w:ascii="Times New Roman" w:hAnsi="Times New Roman" w:cs="Times New Roman"/>
          <w:b/>
          <w:sz w:val="28"/>
          <w:szCs w:val="28"/>
        </w:rPr>
      </w:pPr>
      <w:r w:rsidRPr="001F72E6">
        <w:rPr>
          <w:rFonts w:ascii="Times New Roman" w:hAnsi="Times New Roman" w:cs="Times New Roman"/>
          <w:b/>
          <w:sz w:val="28"/>
          <w:szCs w:val="28"/>
        </w:rPr>
        <w:t>„</w:t>
      </w:r>
      <w:bookmarkStart w:id="0" w:name="_Hlk78451258"/>
      <w:r w:rsidR="005860D8" w:rsidRPr="00A3012D">
        <w:rPr>
          <w:rFonts w:ascii="Times New Roman" w:hAnsi="Times New Roman" w:cs="Times New Roman"/>
          <w:b/>
          <w:sz w:val="28"/>
          <w:szCs w:val="28"/>
        </w:rPr>
        <w:t xml:space="preserve">Par valsts pārvaldes  </w:t>
      </w:r>
      <w:r w:rsidR="001C30C0">
        <w:rPr>
          <w:rFonts w:ascii="Times New Roman" w:hAnsi="Times New Roman" w:cs="Times New Roman"/>
          <w:b/>
          <w:sz w:val="28"/>
          <w:szCs w:val="28"/>
        </w:rPr>
        <w:t>informācijas un komunikācijas tehnoloģiju</w:t>
      </w:r>
      <w:r w:rsidR="00A525E4" w:rsidRPr="00A3012D">
        <w:rPr>
          <w:rFonts w:ascii="Times New Roman" w:hAnsi="Times New Roman" w:cs="Times New Roman"/>
          <w:b/>
          <w:sz w:val="28"/>
          <w:szCs w:val="28"/>
        </w:rPr>
        <w:t xml:space="preserve"> </w:t>
      </w:r>
      <w:r w:rsidR="00A3012D" w:rsidRPr="00A3012D">
        <w:rPr>
          <w:rFonts w:ascii="Times New Roman" w:hAnsi="Times New Roman" w:cs="Times New Roman"/>
          <w:b/>
          <w:sz w:val="28"/>
          <w:szCs w:val="28"/>
        </w:rPr>
        <w:t xml:space="preserve">koplietošanas </w:t>
      </w:r>
      <w:r w:rsidR="005860D8" w:rsidRPr="00A3012D">
        <w:rPr>
          <w:rFonts w:ascii="Times New Roman" w:hAnsi="Times New Roman" w:cs="Times New Roman"/>
          <w:b/>
          <w:sz w:val="28"/>
          <w:szCs w:val="28"/>
        </w:rPr>
        <w:t>pakalpojumu attīstības plān</w:t>
      </w:r>
      <w:r w:rsidR="002B1590" w:rsidRPr="00A3012D">
        <w:rPr>
          <w:rFonts w:ascii="Times New Roman" w:hAnsi="Times New Roman" w:cs="Times New Roman"/>
          <w:b/>
          <w:sz w:val="28"/>
          <w:szCs w:val="28"/>
        </w:rPr>
        <w:t>ošanu un finansēšanu</w:t>
      </w:r>
      <w:bookmarkEnd w:id="0"/>
      <w:r w:rsidRPr="00A3012D">
        <w:rPr>
          <w:rFonts w:ascii="Times New Roman" w:hAnsi="Times New Roman" w:cs="Times New Roman"/>
          <w:b/>
          <w:sz w:val="28"/>
          <w:szCs w:val="28"/>
        </w:rPr>
        <w:t>”</w:t>
      </w:r>
    </w:p>
    <w:p w14:paraId="32FF57EE" w14:textId="77777777" w:rsidR="000E43BE" w:rsidRPr="001F72E6" w:rsidRDefault="000E43BE" w:rsidP="000E43BE">
      <w:pPr>
        <w:rPr>
          <w:rFonts w:ascii="Times New Roman" w:hAnsi="Times New Roman" w:cs="Times New Roman"/>
        </w:rPr>
      </w:pPr>
    </w:p>
    <w:p w14:paraId="08DD260C" w14:textId="77777777" w:rsidR="000E43BE" w:rsidRPr="001F72E6" w:rsidRDefault="000E43BE" w:rsidP="000E43BE">
      <w:pPr>
        <w:rPr>
          <w:rFonts w:ascii="Times New Roman" w:hAnsi="Times New Roman" w:cs="Times New Roman"/>
        </w:rPr>
      </w:pPr>
    </w:p>
    <w:p w14:paraId="27095302" w14:textId="77777777" w:rsidR="000E43BE" w:rsidRPr="001F72E6" w:rsidRDefault="000E43BE" w:rsidP="000E43BE">
      <w:pPr>
        <w:rPr>
          <w:rFonts w:ascii="Times New Roman" w:hAnsi="Times New Roman" w:cs="Times New Roman"/>
        </w:rPr>
      </w:pPr>
    </w:p>
    <w:p w14:paraId="2BC2337E" w14:textId="77777777" w:rsidR="000E43BE" w:rsidRPr="001F72E6" w:rsidRDefault="000E43BE" w:rsidP="000E43BE">
      <w:pPr>
        <w:rPr>
          <w:rFonts w:ascii="Times New Roman" w:hAnsi="Times New Roman" w:cs="Times New Roman"/>
        </w:rPr>
      </w:pPr>
    </w:p>
    <w:p w14:paraId="543E325A" w14:textId="77777777" w:rsidR="000E43BE" w:rsidRPr="001F72E6" w:rsidRDefault="000E43BE" w:rsidP="000E43BE">
      <w:pPr>
        <w:rPr>
          <w:rFonts w:ascii="Times New Roman" w:hAnsi="Times New Roman" w:cs="Times New Roman"/>
        </w:rPr>
      </w:pPr>
    </w:p>
    <w:p w14:paraId="172634AB" w14:textId="77777777" w:rsidR="000E43BE" w:rsidRPr="001F72E6" w:rsidRDefault="000E43BE" w:rsidP="000E43BE">
      <w:pPr>
        <w:rPr>
          <w:rFonts w:ascii="Times New Roman" w:hAnsi="Times New Roman" w:cs="Times New Roman"/>
        </w:rPr>
      </w:pPr>
    </w:p>
    <w:p w14:paraId="2FBF4CCE" w14:textId="77777777" w:rsidR="000E43BE" w:rsidRPr="001F72E6" w:rsidRDefault="000E43BE" w:rsidP="000E43BE">
      <w:pPr>
        <w:rPr>
          <w:rFonts w:ascii="Times New Roman" w:hAnsi="Times New Roman" w:cs="Times New Roman"/>
        </w:rPr>
      </w:pPr>
    </w:p>
    <w:p w14:paraId="58F235A7" w14:textId="77777777" w:rsidR="000E43BE" w:rsidRPr="001F72E6" w:rsidRDefault="000E43BE" w:rsidP="000E43BE">
      <w:pPr>
        <w:rPr>
          <w:rFonts w:ascii="Times New Roman" w:hAnsi="Times New Roman" w:cs="Times New Roman"/>
        </w:rPr>
      </w:pPr>
    </w:p>
    <w:p w14:paraId="5F01380F" w14:textId="77777777" w:rsidR="000E43BE" w:rsidRPr="001F72E6" w:rsidRDefault="000E43BE" w:rsidP="000E43BE">
      <w:pPr>
        <w:rPr>
          <w:rFonts w:ascii="Times New Roman" w:hAnsi="Times New Roman" w:cs="Times New Roman"/>
        </w:rPr>
      </w:pPr>
    </w:p>
    <w:p w14:paraId="4CD082F9" w14:textId="77777777" w:rsidR="000E43BE" w:rsidRPr="001F72E6" w:rsidRDefault="000E43BE" w:rsidP="000E43BE">
      <w:pPr>
        <w:rPr>
          <w:rFonts w:ascii="Times New Roman" w:hAnsi="Times New Roman" w:cs="Times New Roman"/>
        </w:rPr>
      </w:pPr>
    </w:p>
    <w:p w14:paraId="77ACE7C1" w14:textId="77777777" w:rsidR="00F307CF" w:rsidRPr="001F72E6" w:rsidRDefault="00F307CF" w:rsidP="000E43BE">
      <w:pPr>
        <w:rPr>
          <w:rFonts w:ascii="Times New Roman" w:hAnsi="Times New Roman" w:cs="Times New Roman"/>
        </w:rPr>
      </w:pPr>
    </w:p>
    <w:p w14:paraId="3F43C99B" w14:textId="77777777" w:rsidR="00F307CF" w:rsidRPr="001F72E6" w:rsidRDefault="00F307CF" w:rsidP="000E43BE">
      <w:pPr>
        <w:rPr>
          <w:rFonts w:ascii="Times New Roman" w:hAnsi="Times New Roman" w:cs="Times New Roman"/>
        </w:rPr>
      </w:pPr>
    </w:p>
    <w:p w14:paraId="269A07C4" w14:textId="77777777" w:rsidR="00F307CF" w:rsidRPr="001F72E6" w:rsidRDefault="00F307CF" w:rsidP="000E43BE">
      <w:pPr>
        <w:rPr>
          <w:rFonts w:ascii="Times New Roman" w:hAnsi="Times New Roman" w:cs="Times New Roman"/>
        </w:rPr>
      </w:pPr>
    </w:p>
    <w:p w14:paraId="763D5708" w14:textId="77777777" w:rsidR="000E43BE" w:rsidRPr="001F72E6" w:rsidRDefault="000E43BE" w:rsidP="000E43BE">
      <w:pPr>
        <w:rPr>
          <w:rFonts w:ascii="Times New Roman" w:hAnsi="Times New Roman" w:cs="Times New Roman"/>
        </w:rPr>
      </w:pPr>
    </w:p>
    <w:p w14:paraId="134BA35C" w14:textId="77777777" w:rsidR="001F4A02" w:rsidRPr="001F72E6" w:rsidRDefault="001F4A02" w:rsidP="000E43BE">
      <w:pPr>
        <w:jc w:val="right"/>
        <w:rPr>
          <w:rFonts w:ascii="Times New Roman" w:hAnsi="Times New Roman" w:cs="Times New Roman"/>
        </w:rPr>
      </w:pPr>
    </w:p>
    <w:p w14:paraId="7C8E949F" w14:textId="77777777" w:rsidR="001F4A02" w:rsidRPr="001F72E6" w:rsidRDefault="001F4A02" w:rsidP="000E43BE">
      <w:pPr>
        <w:jc w:val="right"/>
        <w:rPr>
          <w:rFonts w:ascii="Times New Roman" w:hAnsi="Times New Roman" w:cs="Times New Roman"/>
        </w:rPr>
      </w:pPr>
    </w:p>
    <w:p w14:paraId="111931FA" w14:textId="77777777" w:rsidR="000E43BE" w:rsidRPr="001F72E6" w:rsidRDefault="000E43BE" w:rsidP="00AE1902">
      <w:pPr>
        <w:jc w:val="center"/>
        <w:rPr>
          <w:rFonts w:ascii="Times New Roman" w:hAnsi="Times New Roman" w:cs="Times New Roman"/>
          <w:sz w:val="24"/>
          <w:szCs w:val="24"/>
        </w:rPr>
      </w:pPr>
      <w:r w:rsidRPr="001F72E6">
        <w:rPr>
          <w:rFonts w:ascii="Times New Roman" w:hAnsi="Times New Roman" w:cs="Times New Roman"/>
          <w:sz w:val="24"/>
          <w:szCs w:val="24"/>
        </w:rPr>
        <w:t>Vides aizsardzības un reģionālās attīstības ministrija</w:t>
      </w:r>
    </w:p>
    <w:p w14:paraId="0E9EFD12" w14:textId="77777777" w:rsidR="000E43BE" w:rsidRPr="001F72E6" w:rsidRDefault="000E43BE" w:rsidP="00AE1902">
      <w:pPr>
        <w:jc w:val="center"/>
        <w:rPr>
          <w:rFonts w:ascii="Times New Roman" w:hAnsi="Times New Roman" w:cs="Times New Roman"/>
          <w:sz w:val="24"/>
          <w:szCs w:val="24"/>
        </w:rPr>
      </w:pPr>
    </w:p>
    <w:p w14:paraId="045F4654" w14:textId="77777777" w:rsidR="000E43BE" w:rsidRPr="001F72E6" w:rsidRDefault="000E43BE" w:rsidP="00AE1902">
      <w:pPr>
        <w:jc w:val="center"/>
        <w:rPr>
          <w:rFonts w:ascii="Times New Roman" w:hAnsi="Times New Roman" w:cs="Times New Roman"/>
          <w:sz w:val="24"/>
          <w:szCs w:val="24"/>
        </w:rPr>
      </w:pPr>
    </w:p>
    <w:p w14:paraId="5619AD20" w14:textId="77777777" w:rsidR="000E43BE" w:rsidRPr="001F72E6" w:rsidRDefault="000E43BE" w:rsidP="00AE1902">
      <w:pPr>
        <w:jc w:val="center"/>
        <w:rPr>
          <w:rFonts w:ascii="Times New Roman" w:hAnsi="Times New Roman" w:cs="Times New Roman"/>
          <w:sz w:val="24"/>
          <w:szCs w:val="24"/>
        </w:rPr>
      </w:pPr>
    </w:p>
    <w:p w14:paraId="32138FB3" w14:textId="77248AC3" w:rsidR="000E43BE" w:rsidRPr="001F72E6" w:rsidRDefault="000E43BE" w:rsidP="00AE1902">
      <w:pPr>
        <w:jc w:val="center"/>
        <w:rPr>
          <w:rFonts w:ascii="Times New Roman" w:hAnsi="Times New Roman" w:cs="Times New Roman"/>
        </w:rPr>
      </w:pPr>
      <w:r w:rsidRPr="001F72E6">
        <w:rPr>
          <w:rFonts w:ascii="Times New Roman" w:hAnsi="Times New Roman" w:cs="Times New Roman"/>
        </w:rPr>
        <w:t>20</w:t>
      </w:r>
      <w:r w:rsidR="000A06B8" w:rsidRPr="001F72E6">
        <w:rPr>
          <w:rFonts w:ascii="Times New Roman" w:hAnsi="Times New Roman" w:cs="Times New Roman"/>
        </w:rPr>
        <w:t>2</w:t>
      </w:r>
      <w:r w:rsidR="00544721">
        <w:rPr>
          <w:rFonts w:ascii="Times New Roman" w:hAnsi="Times New Roman" w:cs="Times New Roman"/>
        </w:rPr>
        <w:t>2</w:t>
      </w:r>
      <w:r w:rsidRPr="001F72E6">
        <w:rPr>
          <w:rFonts w:ascii="Times New Roman" w:hAnsi="Times New Roman" w:cs="Times New Roman"/>
        </w:rPr>
        <w:t>.</w:t>
      </w:r>
      <w:r w:rsidR="00837A0A" w:rsidRPr="001F72E6">
        <w:rPr>
          <w:rFonts w:ascii="Times New Roman" w:hAnsi="Times New Roman" w:cs="Times New Roman"/>
        </w:rPr>
        <w:t xml:space="preserve"> </w:t>
      </w:r>
      <w:r w:rsidRPr="001F72E6">
        <w:rPr>
          <w:rFonts w:ascii="Times New Roman" w:hAnsi="Times New Roman" w:cs="Times New Roman"/>
        </w:rPr>
        <w:t>gads</w:t>
      </w:r>
    </w:p>
    <w:p w14:paraId="4C8CD629" w14:textId="28E21002" w:rsidR="00704776" w:rsidRPr="001F72E6" w:rsidRDefault="00704776" w:rsidP="00704776">
      <w:pPr>
        <w:pStyle w:val="Heading1"/>
        <w:numPr>
          <w:ilvl w:val="0"/>
          <w:numId w:val="0"/>
        </w:numPr>
        <w:ind w:left="432" w:hanging="432"/>
        <w:rPr>
          <w:rFonts w:ascii="Times New Roman" w:hAnsi="Times New Roman" w:cs="Times New Roman"/>
          <w:color w:val="auto"/>
        </w:rPr>
      </w:pPr>
    </w:p>
    <w:p w14:paraId="038CF838" w14:textId="77777777" w:rsidR="00595CAD" w:rsidRPr="001F72E6" w:rsidRDefault="00595CAD" w:rsidP="00595CAD"/>
    <w:sdt>
      <w:sdtPr>
        <w:rPr>
          <w:rFonts w:ascii="Times New Roman" w:eastAsiaTheme="minorHAnsi" w:hAnsi="Times New Roman" w:cs="Times New Roman"/>
          <w:b/>
          <w:color w:val="auto"/>
          <w:sz w:val="22"/>
          <w:szCs w:val="22"/>
          <w:lang w:eastAsia="en-US"/>
        </w:rPr>
        <w:id w:val="1672295494"/>
        <w:docPartObj>
          <w:docPartGallery w:val="Table of Contents"/>
          <w:docPartUnique/>
        </w:docPartObj>
      </w:sdtPr>
      <w:sdtEndPr>
        <w:rPr>
          <w:bCs/>
        </w:rPr>
      </w:sdtEndPr>
      <w:sdtContent>
        <w:p w14:paraId="5200BA8F" w14:textId="4F168071" w:rsidR="00704776" w:rsidRPr="001F72E6" w:rsidRDefault="00704776">
          <w:pPr>
            <w:pStyle w:val="TOCHeading"/>
            <w:rPr>
              <w:rFonts w:ascii="Times New Roman" w:hAnsi="Times New Roman" w:cs="Times New Roman"/>
              <w:b/>
              <w:color w:val="auto"/>
              <w:sz w:val="22"/>
              <w:szCs w:val="22"/>
            </w:rPr>
          </w:pPr>
          <w:r w:rsidRPr="001F72E6">
            <w:rPr>
              <w:rFonts w:ascii="Times New Roman" w:hAnsi="Times New Roman" w:cs="Times New Roman"/>
              <w:b/>
              <w:color w:val="auto"/>
              <w:sz w:val="22"/>
              <w:szCs w:val="22"/>
            </w:rPr>
            <w:t>Saturs</w:t>
          </w:r>
        </w:p>
        <w:p w14:paraId="2D4A46CB" w14:textId="77777777" w:rsidR="00BE4EAF" w:rsidRPr="001F72E6" w:rsidRDefault="00BE4EAF" w:rsidP="00BE4EAF">
          <w:pPr>
            <w:rPr>
              <w:lang w:eastAsia="lv-LV"/>
            </w:rPr>
          </w:pPr>
        </w:p>
        <w:p w14:paraId="5369A0B7" w14:textId="1C0563B6" w:rsidR="00C16DF3" w:rsidRDefault="00704776">
          <w:pPr>
            <w:pStyle w:val="TOC1"/>
            <w:tabs>
              <w:tab w:val="left" w:pos="440"/>
              <w:tab w:val="right" w:leader="dot" w:pos="8296"/>
            </w:tabs>
            <w:rPr>
              <w:rFonts w:eastAsiaTheme="minorEastAsia"/>
              <w:noProof/>
              <w:lang w:eastAsia="lv-LV"/>
            </w:rPr>
          </w:pPr>
          <w:r w:rsidRPr="001F72E6">
            <w:rPr>
              <w:rFonts w:ascii="Times New Roman" w:hAnsi="Times New Roman" w:cs="Times New Roman"/>
              <w:b/>
              <w:bCs/>
            </w:rPr>
            <w:fldChar w:fldCharType="begin"/>
          </w:r>
          <w:r w:rsidRPr="001F72E6">
            <w:rPr>
              <w:rFonts w:ascii="Times New Roman" w:hAnsi="Times New Roman" w:cs="Times New Roman"/>
              <w:b/>
              <w:bCs/>
            </w:rPr>
            <w:instrText xml:space="preserve"> TOC \o "1-3" \h \z \u </w:instrText>
          </w:r>
          <w:r w:rsidRPr="001F72E6">
            <w:rPr>
              <w:rFonts w:ascii="Times New Roman" w:hAnsi="Times New Roman" w:cs="Times New Roman"/>
              <w:b/>
              <w:bCs/>
            </w:rPr>
            <w:fldChar w:fldCharType="separate"/>
          </w:r>
          <w:hyperlink w:anchor="_Toc100246898" w:history="1">
            <w:r w:rsidR="00C16DF3" w:rsidRPr="00EA454F">
              <w:rPr>
                <w:rStyle w:val="Hyperlink"/>
                <w:rFonts w:ascii="Times New Roman" w:hAnsi="Times New Roman" w:cs="Times New Roman"/>
                <w:b/>
                <w:noProof/>
              </w:rPr>
              <w:t>1</w:t>
            </w:r>
            <w:r w:rsidR="00C16DF3">
              <w:rPr>
                <w:rFonts w:eastAsiaTheme="minorEastAsia"/>
                <w:noProof/>
                <w:lang w:eastAsia="lv-LV"/>
              </w:rPr>
              <w:tab/>
            </w:r>
            <w:r w:rsidR="00C16DF3" w:rsidRPr="00EA454F">
              <w:rPr>
                <w:rStyle w:val="Hyperlink"/>
                <w:rFonts w:ascii="Times New Roman" w:hAnsi="Times New Roman" w:cs="Times New Roman"/>
                <w:b/>
                <w:noProof/>
              </w:rPr>
              <w:t>Ievads</w:t>
            </w:r>
            <w:r w:rsidR="00C16DF3">
              <w:rPr>
                <w:noProof/>
                <w:webHidden/>
              </w:rPr>
              <w:tab/>
            </w:r>
            <w:r w:rsidR="00C16DF3">
              <w:rPr>
                <w:noProof/>
                <w:webHidden/>
              </w:rPr>
              <w:fldChar w:fldCharType="begin"/>
            </w:r>
            <w:r w:rsidR="00C16DF3">
              <w:rPr>
                <w:noProof/>
                <w:webHidden/>
              </w:rPr>
              <w:instrText xml:space="preserve"> PAGEREF _Toc100246898 \h </w:instrText>
            </w:r>
            <w:r w:rsidR="00C16DF3">
              <w:rPr>
                <w:noProof/>
                <w:webHidden/>
              </w:rPr>
            </w:r>
            <w:r w:rsidR="00C16DF3">
              <w:rPr>
                <w:noProof/>
                <w:webHidden/>
              </w:rPr>
              <w:fldChar w:fldCharType="separate"/>
            </w:r>
            <w:r w:rsidR="00C16DF3">
              <w:rPr>
                <w:noProof/>
                <w:webHidden/>
              </w:rPr>
              <w:t>3</w:t>
            </w:r>
            <w:r w:rsidR="00C16DF3">
              <w:rPr>
                <w:noProof/>
                <w:webHidden/>
              </w:rPr>
              <w:fldChar w:fldCharType="end"/>
            </w:r>
          </w:hyperlink>
        </w:p>
        <w:p w14:paraId="164776E2" w14:textId="33A47659" w:rsidR="00C16DF3" w:rsidRDefault="00000000">
          <w:pPr>
            <w:pStyle w:val="TOC1"/>
            <w:tabs>
              <w:tab w:val="left" w:pos="440"/>
              <w:tab w:val="right" w:leader="dot" w:pos="8296"/>
            </w:tabs>
            <w:rPr>
              <w:rFonts w:eastAsiaTheme="minorEastAsia"/>
              <w:noProof/>
              <w:lang w:eastAsia="lv-LV"/>
            </w:rPr>
          </w:pPr>
          <w:hyperlink w:anchor="_Toc100246899" w:history="1">
            <w:r w:rsidR="00C16DF3" w:rsidRPr="00EA454F">
              <w:rPr>
                <w:rStyle w:val="Hyperlink"/>
                <w:rFonts w:ascii="Times New Roman" w:hAnsi="Times New Roman" w:cs="Times New Roman"/>
                <w:b/>
                <w:noProof/>
              </w:rPr>
              <w:t>2</w:t>
            </w:r>
            <w:r w:rsidR="00C16DF3">
              <w:rPr>
                <w:rFonts w:eastAsiaTheme="minorEastAsia"/>
                <w:noProof/>
                <w:lang w:eastAsia="lv-LV"/>
              </w:rPr>
              <w:tab/>
            </w:r>
            <w:r w:rsidR="00C16DF3" w:rsidRPr="00EA454F">
              <w:rPr>
                <w:rStyle w:val="Hyperlink"/>
                <w:rFonts w:ascii="Times New Roman" w:hAnsi="Times New Roman" w:cs="Times New Roman"/>
                <w:b/>
                <w:noProof/>
              </w:rPr>
              <w:t>Koplietošanas pakalpojumu nozīme un izaicinājumi</w:t>
            </w:r>
            <w:r w:rsidR="00C16DF3">
              <w:rPr>
                <w:noProof/>
                <w:webHidden/>
              </w:rPr>
              <w:tab/>
            </w:r>
            <w:r w:rsidR="00C16DF3">
              <w:rPr>
                <w:noProof/>
                <w:webHidden/>
              </w:rPr>
              <w:fldChar w:fldCharType="begin"/>
            </w:r>
            <w:r w:rsidR="00C16DF3">
              <w:rPr>
                <w:noProof/>
                <w:webHidden/>
              </w:rPr>
              <w:instrText xml:space="preserve"> PAGEREF _Toc100246899 \h </w:instrText>
            </w:r>
            <w:r w:rsidR="00C16DF3">
              <w:rPr>
                <w:noProof/>
                <w:webHidden/>
              </w:rPr>
            </w:r>
            <w:r w:rsidR="00C16DF3">
              <w:rPr>
                <w:noProof/>
                <w:webHidden/>
              </w:rPr>
              <w:fldChar w:fldCharType="separate"/>
            </w:r>
            <w:r w:rsidR="00C16DF3">
              <w:rPr>
                <w:noProof/>
                <w:webHidden/>
              </w:rPr>
              <w:t>4</w:t>
            </w:r>
            <w:r w:rsidR="00C16DF3">
              <w:rPr>
                <w:noProof/>
                <w:webHidden/>
              </w:rPr>
              <w:fldChar w:fldCharType="end"/>
            </w:r>
          </w:hyperlink>
        </w:p>
        <w:p w14:paraId="4EA86CE1" w14:textId="35BAD8EE" w:rsidR="00C16DF3" w:rsidRDefault="00000000">
          <w:pPr>
            <w:pStyle w:val="TOC1"/>
            <w:tabs>
              <w:tab w:val="left" w:pos="440"/>
              <w:tab w:val="right" w:leader="dot" w:pos="8296"/>
            </w:tabs>
            <w:rPr>
              <w:rFonts w:eastAsiaTheme="minorEastAsia"/>
              <w:noProof/>
              <w:lang w:eastAsia="lv-LV"/>
            </w:rPr>
          </w:pPr>
          <w:hyperlink w:anchor="_Toc100246900" w:history="1">
            <w:r w:rsidR="00C16DF3" w:rsidRPr="00EA454F">
              <w:rPr>
                <w:rStyle w:val="Hyperlink"/>
                <w:rFonts w:ascii="Times New Roman" w:hAnsi="Times New Roman" w:cs="Times New Roman"/>
                <w:b/>
                <w:noProof/>
              </w:rPr>
              <w:t>3</w:t>
            </w:r>
            <w:r w:rsidR="00C16DF3">
              <w:rPr>
                <w:rFonts w:eastAsiaTheme="minorEastAsia"/>
                <w:noProof/>
                <w:lang w:eastAsia="lv-LV"/>
              </w:rPr>
              <w:tab/>
            </w:r>
            <w:r w:rsidR="00C16DF3" w:rsidRPr="00EA454F">
              <w:rPr>
                <w:rStyle w:val="Hyperlink"/>
                <w:rFonts w:ascii="Times New Roman" w:hAnsi="Times New Roman" w:cs="Times New Roman"/>
                <w:b/>
                <w:noProof/>
              </w:rPr>
              <w:t>Koplietošanas pakalpojumu attīstības plānošana</w:t>
            </w:r>
            <w:r w:rsidR="00C16DF3">
              <w:rPr>
                <w:noProof/>
                <w:webHidden/>
              </w:rPr>
              <w:tab/>
            </w:r>
            <w:r w:rsidR="00C16DF3">
              <w:rPr>
                <w:noProof/>
                <w:webHidden/>
              </w:rPr>
              <w:fldChar w:fldCharType="begin"/>
            </w:r>
            <w:r w:rsidR="00C16DF3">
              <w:rPr>
                <w:noProof/>
                <w:webHidden/>
              </w:rPr>
              <w:instrText xml:space="preserve"> PAGEREF _Toc100246900 \h </w:instrText>
            </w:r>
            <w:r w:rsidR="00C16DF3">
              <w:rPr>
                <w:noProof/>
                <w:webHidden/>
              </w:rPr>
            </w:r>
            <w:r w:rsidR="00C16DF3">
              <w:rPr>
                <w:noProof/>
                <w:webHidden/>
              </w:rPr>
              <w:fldChar w:fldCharType="separate"/>
            </w:r>
            <w:r w:rsidR="00C16DF3">
              <w:rPr>
                <w:noProof/>
                <w:webHidden/>
              </w:rPr>
              <w:t>5</w:t>
            </w:r>
            <w:r w:rsidR="00C16DF3">
              <w:rPr>
                <w:noProof/>
                <w:webHidden/>
              </w:rPr>
              <w:fldChar w:fldCharType="end"/>
            </w:r>
          </w:hyperlink>
        </w:p>
        <w:p w14:paraId="2E65D718" w14:textId="37BAE660" w:rsidR="00C16DF3" w:rsidRDefault="00000000">
          <w:pPr>
            <w:pStyle w:val="TOC2"/>
            <w:tabs>
              <w:tab w:val="left" w:pos="880"/>
              <w:tab w:val="right" w:leader="dot" w:pos="8296"/>
            </w:tabs>
            <w:rPr>
              <w:rFonts w:eastAsiaTheme="minorEastAsia"/>
              <w:noProof/>
              <w:lang w:eastAsia="lv-LV"/>
            </w:rPr>
          </w:pPr>
          <w:hyperlink w:anchor="_Toc100246901" w:history="1">
            <w:r w:rsidR="00C16DF3" w:rsidRPr="00EA454F">
              <w:rPr>
                <w:rStyle w:val="Hyperlink"/>
                <w:rFonts w:ascii="Times New Roman" w:hAnsi="Times New Roman" w:cs="Times New Roman"/>
                <w:b/>
                <w:bCs/>
                <w:noProof/>
              </w:rPr>
              <w:t>3.1</w:t>
            </w:r>
            <w:r w:rsidR="00C16DF3">
              <w:rPr>
                <w:rFonts w:eastAsiaTheme="minorEastAsia"/>
                <w:noProof/>
                <w:lang w:eastAsia="lv-LV"/>
              </w:rPr>
              <w:tab/>
            </w:r>
            <w:r w:rsidR="00C16DF3" w:rsidRPr="00EA454F">
              <w:rPr>
                <w:rStyle w:val="Hyperlink"/>
                <w:rFonts w:ascii="Times New Roman" w:hAnsi="Times New Roman" w:cs="Times New Roman"/>
                <w:b/>
                <w:bCs/>
                <w:noProof/>
              </w:rPr>
              <w:t>Koplietošanas pakalpojuma saturs</w:t>
            </w:r>
            <w:r w:rsidR="00C16DF3">
              <w:rPr>
                <w:noProof/>
                <w:webHidden/>
              </w:rPr>
              <w:tab/>
            </w:r>
            <w:r w:rsidR="00C16DF3">
              <w:rPr>
                <w:noProof/>
                <w:webHidden/>
              </w:rPr>
              <w:fldChar w:fldCharType="begin"/>
            </w:r>
            <w:r w:rsidR="00C16DF3">
              <w:rPr>
                <w:noProof/>
                <w:webHidden/>
              </w:rPr>
              <w:instrText xml:space="preserve"> PAGEREF _Toc100246901 \h </w:instrText>
            </w:r>
            <w:r w:rsidR="00C16DF3">
              <w:rPr>
                <w:noProof/>
                <w:webHidden/>
              </w:rPr>
            </w:r>
            <w:r w:rsidR="00C16DF3">
              <w:rPr>
                <w:noProof/>
                <w:webHidden/>
              </w:rPr>
              <w:fldChar w:fldCharType="separate"/>
            </w:r>
            <w:r w:rsidR="00C16DF3">
              <w:rPr>
                <w:noProof/>
                <w:webHidden/>
              </w:rPr>
              <w:t>6</w:t>
            </w:r>
            <w:r w:rsidR="00C16DF3">
              <w:rPr>
                <w:noProof/>
                <w:webHidden/>
              </w:rPr>
              <w:fldChar w:fldCharType="end"/>
            </w:r>
          </w:hyperlink>
        </w:p>
        <w:p w14:paraId="13F98804" w14:textId="710BC05C" w:rsidR="00C16DF3" w:rsidRDefault="00000000">
          <w:pPr>
            <w:pStyle w:val="TOC2"/>
            <w:tabs>
              <w:tab w:val="left" w:pos="880"/>
              <w:tab w:val="right" w:leader="dot" w:pos="8296"/>
            </w:tabs>
            <w:rPr>
              <w:rFonts w:eastAsiaTheme="minorEastAsia"/>
              <w:noProof/>
              <w:lang w:eastAsia="lv-LV"/>
            </w:rPr>
          </w:pPr>
          <w:hyperlink w:anchor="_Toc100246902" w:history="1">
            <w:r w:rsidR="00C16DF3" w:rsidRPr="00EA454F">
              <w:rPr>
                <w:rStyle w:val="Hyperlink"/>
                <w:rFonts w:ascii="Times New Roman" w:hAnsi="Times New Roman" w:cs="Times New Roman"/>
                <w:b/>
                <w:bCs/>
                <w:noProof/>
              </w:rPr>
              <w:t>3.2</w:t>
            </w:r>
            <w:r w:rsidR="00C16DF3">
              <w:rPr>
                <w:rFonts w:eastAsiaTheme="minorEastAsia"/>
                <w:noProof/>
                <w:lang w:eastAsia="lv-LV"/>
              </w:rPr>
              <w:tab/>
            </w:r>
            <w:r w:rsidR="00C16DF3" w:rsidRPr="00EA454F">
              <w:rPr>
                <w:rStyle w:val="Hyperlink"/>
                <w:rFonts w:ascii="Times New Roman" w:hAnsi="Times New Roman" w:cs="Times New Roman"/>
                <w:b/>
                <w:bCs/>
                <w:noProof/>
              </w:rPr>
              <w:t>Koplietošanas pakalpojuma sniegšanas tehnoloģiskais un kompetenču nodrošinājums</w:t>
            </w:r>
            <w:r w:rsidR="00C16DF3">
              <w:rPr>
                <w:noProof/>
                <w:webHidden/>
              </w:rPr>
              <w:tab/>
            </w:r>
            <w:r w:rsidR="00C16DF3">
              <w:rPr>
                <w:noProof/>
                <w:webHidden/>
              </w:rPr>
              <w:fldChar w:fldCharType="begin"/>
            </w:r>
            <w:r w:rsidR="00C16DF3">
              <w:rPr>
                <w:noProof/>
                <w:webHidden/>
              </w:rPr>
              <w:instrText xml:space="preserve"> PAGEREF _Toc100246902 \h </w:instrText>
            </w:r>
            <w:r w:rsidR="00C16DF3">
              <w:rPr>
                <w:noProof/>
                <w:webHidden/>
              </w:rPr>
            </w:r>
            <w:r w:rsidR="00C16DF3">
              <w:rPr>
                <w:noProof/>
                <w:webHidden/>
              </w:rPr>
              <w:fldChar w:fldCharType="separate"/>
            </w:r>
            <w:r w:rsidR="00C16DF3">
              <w:rPr>
                <w:noProof/>
                <w:webHidden/>
              </w:rPr>
              <w:t>7</w:t>
            </w:r>
            <w:r w:rsidR="00C16DF3">
              <w:rPr>
                <w:noProof/>
                <w:webHidden/>
              </w:rPr>
              <w:fldChar w:fldCharType="end"/>
            </w:r>
          </w:hyperlink>
        </w:p>
        <w:p w14:paraId="66E3C230" w14:textId="751DC8F8" w:rsidR="00C16DF3" w:rsidRDefault="00000000">
          <w:pPr>
            <w:pStyle w:val="TOC2"/>
            <w:tabs>
              <w:tab w:val="left" w:pos="880"/>
              <w:tab w:val="right" w:leader="dot" w:pos="8296"/>
            </w:tabs>
            <w:rPr>
              <w:rFonts w:eastAsiaTheme="minorEastAsia"/>
              <w:noProof/>
              <w:lang w:eastAsia="lv-LV"/>
            </w:rPr>
          </w:pPr>
          <w:hyperlink w:anchor="_Toc100246903" w:history="1">
            <w:r w:rsidR="00C16DF3" w:rsidRPr="00EA454F">
              <w:rPr>
                <w:rStyle w:val="Hyperlink"/>
                <w:rFonts w:ascii="Times New Roman" w:hAnsi="Times New Roman" w:cs="Times New Roman"/>
                <w:b/>
                <w:bCs/>
                <w:noProof/>
              </w:rPr>
              <w:t>3.3</w:t>
            </w:r>
            <w:r w:rsidR="00C16DF3">
              <w:rPr>
                <w:rFonts w:eastAsiaTheme="minorEastAsia"/>
                <w:noProof/>
                <w:lang w:eastAsia="lv-LV"/>
              </w:rPr>
              <w:tab/>
            </w:r>
            <w:r w:rsidR="00C16DF3" w:rsidRPr="00EA454F">
              <w:rPr>
                <w:rStyle w:val="Hyperlink"/>
                <w:rFonts w:ascii="Times New Roman" w:hAnsi="Times New Roman" w:cs="Times New Roman"/>
                <w:b/>
                <w:bCs/>
                <w:noProof/>
              </w:rPr>
              <w:t>Koplietošanas pakalpojuma saņēmēju loks un pakalpojuma izmantošanas ieguvumi</w:t>
            </w:r>
            <w:r w:rsidR="00C16DF3">
              <w:rPr>
                <w:noProof/>
                <w:webHidden/>
              </w:rPr>
              <w:tab/>
            </w:r>
            <w:r w:rsidR="00C16DF3">
              <w:rPr>
                <w:noProof/>
                <w:webHidden/>
              </w:rPr>
              <w:fldChar w:fldCharType="begin"/>
            </w:r>
            <w:r w:rsidR="00C16DF3">
              <w:rPr>
                <w:noProof/>
                <w:webHidden/>
              </w:rPr>
              <w:instrText xml:space="preserve"> PAGEREF _Toc100246903 \h </w:instrText>
            </w:r>
            <w:r w:rsidR="00C16DF3">
              <w:rPr>
                <w:noProof/>
                <w:webHidden/>
              </w:rPr>
            </w:r>
            <w:r w:rsidR="00C16DF3">
              <w:rPr>
                <w:noProof/>
                <w:webHidden/>
              </w:rPr>
              <w:fldChar w:fldCharType="separate"/>
            </w:r>
            <w:r w:rsidR="00C16DF3">
              <w:rPr>
                <w:noProof/>
                <w:webHidden/>
              </w:rPr>
              <w:t>7</w:t>
            </w:r>
            <w:r w:rsidR="00C16DF3">
              <w:rPr>
                <w:noProof/>
                <w:webHidden/>
              </w:rPr>
              <w:fldChar w:fldCharType="end"/>
            </w:r>
          </w:hyperlink>
        </w:p>
        <w:p w14:paraId="4A9DA93E" w14:textId="0CB4CAD8" w:rsidR="00C16DF3" w:rsidRDefault="00000000">
          <w:pPr>
            <w:pStyle w:val="TOC2"/>
            <w:tabs>
              <w:tab w:val="left" w:pos="880"/>
              <w:tab w:val="right" w:leader="dot" w:pos="8296"/>
            </w:tabs>
            <w:rPr>
              <w:rFonts w:eastAsiaTheme="minorEastAsia"/>
              <w:noProof/>
              <w:lang w:eastAsia="lv-LV"/>
            </w:rPr>
          </w:pPr>
          <w:hyperlink w:anchor="_Toc100246904" w:history="1">
            <w:r w:rsidR="00C16DF3" w:rsidRPr="00EA454F">
              <w:rPr>
                <w:rStyle w:val="Hyperlink"/>
                <w:rFonts w:ascii="Times New Roman" w:hAnsi="Times New Roman" w:cs="Times New Roman"/>
                <w:b/>
                <w:bCs/>
                <w:noProof/>
              </w:rPr>
              <w:t>3.4</w:t>
            </w:r>
            <w:r w:rsidR="00C16DF3">
              <w:rPr>
                <w:rFonts w:eastAsiaTheme="minorEastAsia"/>
                <w:noProof/>
                <w:lang w:eastAsia="lv-LV"/>
              </w:rPr>
              <w:tab/>
            </w:r>
            <w:r w:rsidR="00C16DF3" w:rsidRPr="00EA454F">
              <w:rPr>
                <w:rStyle w:val="Hyperlink"/>
                <w:rFonts w:ascii="Times New Roman" w:hAnsi="Times New Roman" w:cs="Times New Roman"/>
                <w:b/>
                <w:bCs/>
                <w:noProof/>
              </w:rPr>
              <w:t>Pieeja koplietošanas pakalpojuma finansēšanai un finansējuma apjoms</w:t>
            </w:r>
            <w:r w:rsidR="00C16DF3">
              <w:rPr>
                <w:noProof/>
                <w:webHidden/>
              </w:rPr>
              <w:tab/>
            </w:r>
            <w:r w:rsidR="00C16DF3">
              <w:rPr>
                <w:noProof/>
                <w:webHidden/>
              </w:rPr>
              <w:fldChar w:fldCharType="begin"/>
            </w:r>
            <w:r w:rsidR="00C16DF3">
              <w:rPr>
                <w:noProof/>
                <w:webHidden/>
              </w:rPr>
              <w:instrText xml:space="preserve"> PAGEREF _Toc100246904 \h </w:instrText>
            </w:r>
            <w:r w:rsidR="00C16DF3">
              <w:rPr>
                <w:noProof/>
                <w:webHidden/>
              </w:rPr>
            </w:r>
            <w:r w:rsidR="00C16DF3">
              <w:rPr>
                <w:noProof/>
                <w:webHidden/>
              </w:rPr>
              <w:fldChar w:fldCharType="separate"/>
            </w:r>
            <w:r w:rsidR="00C16DF3">
              <w:rPr>
                <w:noProof/>
                <w:webHidden/>
              </w:rPr>
              <w:t>7</w:t>
            </w:r>
            <w:r w:rsidR="00C16DF3">
              <w:rPr>
                <w:noProof/>
                <w:webHidden/>
              </w:rPr>
              <w:fldChar w:fldCharType="end"/>
            </w:r>
          </w:hyperlink>
        </w:p>
        <w:p w14:paraId="1D728864" w14:textId="53C1FF47" w:rsidR="00C16DF3" w:rsidRDefault="00000000">
          <w:pPr>
            <w:pStyle w:val="TOC2"/>
            <w:tabs>
              <w:tab w:val="left" w:pos="880"/>
              <w:tab w:val="right" w:leader="dot" w:pos="8296"/>
            </w:tabs>
            <w:rPr>
              <w:rFonts w:eastAsiaTheme="minorEastAsia"/>
              <w:noProof/>
              <w:lang w:eastAsia="lv-LV"/>
            </w:rPr>
          </w:pPr>
          <w:hyperlink w:anchor="_Toc100246905" w:history="1">
            <w:r w:rsidR="00C16DF3" w:rsidRPr="00EA454F">
              <w:rPr>
                <w:rStyle w:val="Hyperlink"/>
                <w:rFonts w:ascii="Times New Roman" w:hAnsi="Times New Roman" w:cs="Times New Roman"/>
                <w:b/>
                <w:bCs/>
                <w:noProof/>
              </w:rPr>
              <w:t>3.5</w:t>
            </w:r>
            <w:r w:rsidR="00C16DF3">
              <w:rPr>
                <w:rFonts w:eastAsiaTheme="minorEastAsia"/>
                <w:noProof/>
                <w:lang w:eastAsia="lv-LV"/>
              </w:rPr>
              <w:tab/>
            </w:r>
            <w:r w:rsidR="00C16DF3" w:rsidRPr="00EA454F">
              <w:rPr>
                <w:rStyle w:val="Hyperlink"/>
                <w:rFonts w:ascii="Times New Roman" w:hAnsi="Times New Roman" w:cs="Times New Roman"/>
                <w:b/>
                <w:bCs/>
                <w:noProof/>
              </w:rPr>
              <w:t>Pakalpojuma tiesiskais regulējums</w:t>
            </w:r>
            <w:r w:rsidR="00C16DF3">
              <w:rPr>
                <w:noProof/>
                <w:webHidden/>
              </w:rPr>
              <w:tab/>
            </w:r>
            <w:r w:rsidR="00C16DF3">
              <w:rPr>
                <w:noProof/>
                <w:webHidden/>
              </w:rPr>
              <w:fldChar w:fldCharType="begin"/>
            </w:r>
            <w:r w:rsidR="00C16DF3">
              <w:rPr>
                <w:noProof/>
                <w:webHidden/>
              </w:rPr>
              <w:instrText xml:space="preserve"> PAGEREF _Toc100246905 \h </w:instrText>
            </w:r>
            <w:r w:rsidR="00C16DF3">
              <w:rPr>
                <w:noProof/>
                <w:webHidden/>
              </w:rPr>
            </w:r>
            <w:r w:rsidR="00C16DF3">
              <w:rPr>
                <w:noProof/>
                <w:webHidden/>
              </w:rPr>
              <w:fldChar w:fldCharType="separate"/>
            </w:r>
            <w:r w:rsidR="00C16DF3">
              <w:rPr>
                <w:noProof/>
                <w:webHidden/>
              </w:rPr>
              <w:t>7</w:t>
            </w:r>
            <w:r w:rsidR="00C16DF3">
              <w:rPr>
                <w:noProof/>
                <w:webHidden/>
              </w:rPr>
              <w:fldChar w:fldCharType="end"/>
            </w:r>
          </w:hyperlink>
        </w:p>
        <w:p w14:paraId="4DE72823" w14:textId="0C5471F9" w:rsidR="00C16DF3" w:rsidRDefault="00000000">
          <w:pPr>
            <w:pStyle w:val="TOC1"/>
            <w:tabs>
              <w:tab w:val="left" w:pos="440"/>
              <w:tab w:val="right" w:leader="dot" w:pos="8296"/>
            </w:tabs>
            <w:rPr>
              <w:rFonts w:eastAsiaTheme="minorEastAsia"/>
              <w:noProof/>
              <w:lang w:eastAsia="lv-LV"/>
            </w:rPr>
          </w:pPr>
          <w:hyperlink w:anchor="_Toc100246906" w:history="1">
            <w:r w:rsidR="00C16DF3" w:rsidRPr="00EA454F">
              <w:rPr>
                <w:rStyle w:val="Hyperlink"/>
                <w:rFonts w:ascii="Times New Roman" w:hAnsi="Times New Roman" w:cs="Times New Roman"/>
                <w:b/>
                <w:noProof/>
              </w:rPr>
              <w:t>4</w:t>
            </w:r>
            <w:r w:rsidR="00C16DF3">
              <w:rPr>
                <w:rFonts w:eastAsiaTheme="minorEastAsia"/>
                <w:noProof/>
                <w:lang w:eastAsia="lv-LV"/>
              </w:rPr>
              <w:tab/>
            </w:r>
            <w:r w:rsidR="00C16DF3" w:rsidRPr="00EA454F">
              <w:rPr>
                <w:rStyle w:val="Hyperlink"/>
                <w:rFonts w:ascii="Times New Roman" w:hAnsi="Times New Roman" w:cs="Times New Roman"/>
                <w:b/>
                <w:noProof/>
              </w:rPr>
              <w:t>Koplietošanas pakalpojumu sniegšanas finansēšanas pieejas un to izmantošana</w:t>
            </w:r>
            <w:r w:rsidR="00C16DF3">
              <w:rPr>
                <w:noProof/>
                <w:webHidden/>
              </w:rPr>
              <w:tab/>
            </w:r>
            <w:r w:rsidR="00C16DF3">
              <w:rPr>
                <w:noProof/>
                <w:webHidden/>
              </w:rPr>
              <w:fldChar w:fldCharType="begin"/>
            </w:r>
            <w:r w:rsidR="00C16DF3">
              <w:rPr>
                <w:noProof/>
                <w:webHidden/>
              </w:rPr>
              <w:instrText xml:space="preserve"> PAGEREF _Toc100246906 \h </w:instrText>
            </w:r>
            <w:r w:rsidR="00C16DF3">
              <w:rPr>
                <w:noProof/>
                <w:webHidden/>
              </w:rPr>
            </w:r>
            <w:r w:rsidR="00C16DF3">
              <w:rPr>
                <w:noProof/>
                <w:webHidden/>
              </w:rPr>
              <w:fldChar w:fldCharType="separate"/>
            </w:r>
            <w:r w:rsidR="00C16DF3">
              <w:rPr>
                <w:noProof/>
                <w:webHidden/>
              </w:rPr>
              <w:t>9</w:t>
            </w:r>
            <w:r w:rsidR="00C16DF3">
              <w:rPr>
                <w:noProof/>
                <w:webHidden/>
              </w:rPr>
              <w:fldChar w:fldCharType="end"/>
            </w:r>
          </w:hyperlink>
        </w:p>
        <w:p w14:paraId="37FBAF51" w14:textId="597488E0" w:rsidR="00C16DF3" w:rsidRDefault="00000000">
          <w:pPr>
            <w:pStyle w:val="TOC2"/>
            <w:tabs>
              <w:tab w:val="left" w:pos="880"/>
              <w:tab w:val="right" w:leader="dot" w:pos="8296"/>
            </w:tabs>
            <w:rPr>
              <w:rFonts w:eastAsiaTheme="minorEastAsia"/>
              <w:noProof/>
              <w:lang w:eastAsia="lv-LV"/>
            </w:rPr>
          </w:pPr>
          <w:hyperlink w:anchor="_Toc100246907" w:history="1">
            <w:r w:rsidR="00C16DF3" w:rsidRPr="00EA454F">
              <w:rPr>
                <w:rStyle w:val="Hyperlink"/>
                <w:rFonts w:ascii="Times New Roman" w:hAnsi="Times New Roman" w:cs="Times New Roman"/>
                <w:b/>
                <w:bCs/>
                <w:noProof/>
              </w:rPr>
              <w:t>4.1</w:t>
            </w:r>
            <w:r w:rsidR="00C16DF3">
              <w:rPr>
                <w:rFonts w:eastAsiaTheme="minorEastAsia"/>
                <w:noProof/>
                <w:lang w:eastAsia="lv-LV"/>
              </w:rPr>
              <w:tab/>
            </w:r>
            <w:r w:rsidR="00C16DF3" w:rsidRPr="00EA454F">
              <w:rPr>
                <w:rStyle w:val="Hyperlink"/>
                <w:rFonts w:ascii="Times New Roman" w:hAnsi="Times New Roman" w:cs="Times New Roman"/>
                <w:b/>
                <w:bCs/>
                <w:noProof/>
              </w:rPr>
              <w:t>Koplietošanas pakalpojumu sniegšanas finansēšana no institūcijas - pakalpojuma sniedzēja valsts budžeta programmas, paredzot tam atbilstošus resursus</w:t>
            </w:r>
            <w:r w:rsidR="00C16DF3">
              <w:rPr>
                <w:noProof/>
                <w:webHidden/>
              </w:rPr>
              <w:tab/>
            </w:r>
            <w:r w:rsidR="00C16DF3">
              <w:rPr>
                <w:noProof/>
                <w:webHidden/>
              </w:rPr>
              <w:fldChar w:fldCharType="begin"/>
            </w:r>
            <w:r w:rsidR="00C16DF3">
              <w:rPr>
                <w:noProof/>
                <w:webHidden/>
              </w:rPr>
              <w:instrText xml:space="preserve"> PAGEREF _Toc100246907 \h </w:instrText>
            </w:r>
            <w:r w:rsidR="00C16DF3">
              <w:rPr>
                <w:noProof/>
                <w:webHidden/>
              </w:rPr>
            </w:r>
            <w:r w:rsidR="00C16DF3">
              <w:rPr>
                <w:noProof/>
                <w:webHidden/>
              </w:rPr>
              <w:fldChar w:fldCharType="separate"/>
            </w:r>
            <w:r w:rsidR="00C16DF3">
              <w:rPr>
                <w:noProof/>
                <w:webHidden/>
              </w:rPr>
              <w:t>10</w:t>
            </w:r>
            <w:r w:rsidR="00C16DF3">
              <w:rPr>
                <w:noProof/>
                <w:webHidden/>
              </w:rPr>
              <w:fldChar w:fldCharType="end"/>
            </w:r>
          </w:hyperlink>
        </w:p>
        <w:p w14:paraId="4D817FC8" w14:textId="4B69BF71" w:rsidR="00C16DF3" w:rsidRDefault="00000000">
          <w:pPr>
            <w:pStyle w:val="TOC2"/>
            <w:tabs>
              <w:tab w:val="left" w:pos="880"/>
              <w:tab w:val="right" w:leader="dot" w:pos="8296"/>
            </w:tabs>
            <w:rPr>
              <w:rFonts w:eastAsiaTheme="minorEastAsia"/>
              <w:noProof/>
              <w:lang w:eastAsia="lv-LV"/>
            </w:rPr>
          </w:pPr>
          <w:hyperlink w:anchor="_Toc100246908" w:history="1">
            <w:r w:rsidR="00C16DF3" w:rsidRPr="00EA454F">
              <w:rPr>
                <w:rStyle w:val="Hyperlink"/>
                <w:rFonts w:ascii="Times New Roman" w:hAnsi="Times New Roman" w:cs="Times New Roman"/>
                <w:b/>
                <w:bCs/>
                <w:noProof/>
              </w:rPr>
              <w:t>4.2</w:t>
            </w:r>
            <w:r w:rsidR="00C16DF3">
              <w:rPr>
                <w:rFonts w:eastAsiaTheme="minorEastAsia"/>
                <w:noProof/>
                <w:lang w:eastAsia="lv-LV"/>
              </w:rPr>
              <w:tab/>
            </w:r>
            <w:r w:rsidR="00C16DF3" w:rsidRPr="00EA454F">
              <w:rPr>
                <w:rStyle w:val="Hyperlink"/>
                <w:rFonts w:ascii="Times New Roman" w:hAnsi="Times New Roman" w:cs="Times New Roman"/>
                <w:b/>
                <w:bCs/>
                <w:noProof/>
              </w:rPr>
              <w:t>Koplietošanas pakalpojumu līdzfinansēšana ar terminētām valsts budžeta pārdalēm vai pakalpojuma saņēmēja maksājumiem</w:t>
            </w:r>
            <w:r w:rsidR="00C16DF3">
              <w:rPr>
                <w:noProof/>
                <w:webHidden/>
              </w:rPr>
              <w:tab/>
            </w:r>
            <w:r w:rsidR="00C16DF3">
              <w:rPr>
                <w:noProof/>
                <w:webHidden/>
              </w:rPr>
              <w:fldChar w:fldCharType="begin"/>
            </w:r>
            <w:r w:rsidR="00C16DF3">
              <w:rPr>
                <w:noProof/>
                <w:webHidden/>
              </w:rPr>
              <w:instrText xml:space="preserve"> PAGEREF _Toc100246908 \h </w:instrText>
            </w:r>
            <w:r w:rsidR="00C16DF3">
              <w:rPr>
                <w:noProof/>
                <w:webHidden/>
              </w:rPr>
            </w:r>
            <w:r w:rsidR="00C16DF3">
              <w:rPr>
                <w:noProof/>
                <w:webHidden/>
              </w:rPr>
              <w:fldChar w:fldCharType="separate"/>
            </w:r>
            <w:r w:rsidR="00C16DF3">
              <w:rPr>
                <w:noProof/>
                <w:webHidden/>
              </w:rPr>
              <w:t>11</w:t>
            </w:r>
            <w:r w:rsidR="00C16DF3">
              <w:rPr>
                <w:noProof/>
                <w:webHidden/>
              </w:rPr>
              <w:fldChar w:fldCharType="end"/>
            </w:r>
          </w:hyperlink>
        </w:p>
        <w:p w14:paraId="7C0FEED3" w14:textId="4C5C34D8" w:rsidR="00C16DF3" w:rsidRDefault="00000000">
          <w:pPr>
            <w:pStyle w:val="TOC2"/>
            <w:tabs>
              <w:tab w:val="left" w:pos="880"/>
              <w:tab w:val="right" w:leader="dot" w:pos="8296"/>
            </w:tabs>
            <w:rPr>
              <w:rFonts w:eastAsiaTheme="minorEastAsia"/>
              <w:noProof/>
              <w:lang w:eastAsia="lv-LV"/>
            </w:rPr>
          </w:pPr>
          <w:hyperlink w:anchor="_Toc100246909" w:history="1">
            <w:r w:rsidR="00C16DF3" w:rsidRPr="00EA454F">
              <w:rPr>
                <w:rStyle w:val="Hyperlink"/>
                <w:rFonts w:ascii="Times New Roman" w:hAnsi="Times New Roman" w:cs="Times New Roman"/>
                <w:b/>
                <w:bCs/>
                <w:noProof/>
              </w:rPr>
              <w:t>4.3</w:t>
            </w:r>
            <w:r w:rsidR="00C16DF3">
              <w:rPr>
                <w:rFonts w:eastAsiaTheme="minorEastAsia"/>
                <w:noProof/>
                <w:lang w:eastAsia="lv-LV"/>
              </w:rPr>
              <w:tab/>
            </w:r>
            <w:r w:rsidR="00C16DF3" w:rsidRPr="00EA454F">
              <w:rPr>
                <w:rStyle w:val="Hyperlink"/>
                <w:rFonts w:ascii="Times New Roman" w:hAnsi="Times New Roman" w:cs="Times New Roman"/>
                <w:b/>
                <w:bCs/>
                <w:noProof/>
              </w:rPr>
              <w:t>Terminēts finansējums no projektiem</w:t>
            </w:r>
            <w:r w:rsidR="00C16DF3">
              <w:rPr>
                <w:noProof/>
                <w:webHidden/>
              </w:rPr>
              <w:tab/>
            </w:r>
            <w:r w:rsidR="00C16DF3">
              <w:rPr>
                <w:noProof/>
                <w:webHidden/>
              </w:rPr>
              <w:fldChar w:fldCharType="begin"/>
            </w:r>
            <w:r w:rsidR="00C16DF3">
              <w:rPr>
                <w:noProof/>
                <w:webHidden/>
              </w:rPr>
              <w:instrText xml:space="preserve"> PAGEREF _Toc100246909 \h </w:instrText>
            </w:r>
            <w:r w:rsidR="00C16DF3">
              <w:rPr>
                <w:noProof/>
                <w:webHidden/>
              </w:rPr>
            </w:r>
            <w:r w:rsidR="00C16DF3">
              <w:rPr>
                <w:noProof/>
                <w:webHidden/>
              </w:rPr>
              <w:fldChar w:fldCharType="separate"/>
            </w:r>
            <w:r w:rsidR="00C16DF3">
              <w:rPr>
                <w:noProof/>
                <w:webHidden/>
              </w:rPr>
              <w:t>12</w:t>
            </w:r>
            <w:r w:rsidR="00C16DF3">
              <w:rPr>
                <w:noProof/>
                <w:webHidden/>
              </w:rPr>
              <w:fldChar w:fldCharType="end"/>
            </w:r>
          </w:hyperlink>
        </w:p>
        <w:p w14:paraId="0A4A0652" w14:textId="1E4A2213" w:rsidR="00C16DF3" w:rsidRDefault="00000000">
          <w:pPr>
            <w:pStyle w:val="TOC2"/>
            <w:tabs>
              <w:tab w:val="left" w:pos="880"/>
              <w:tab w:val="right" w:leader="dot" w:pos="8296"/>
            </w:tabs>
            <w:rPr>
              <w:rFonts w:eastAsiaTheme="minorEastAsia"/>
              <w:noProof/>
              <w:lang w:eastAsia="lv-LV"/>
            </w:rPr>
          </w:pPr>
          <w:hyperlink w:anchor="_Toc100246910" w:history="1">
            <w:r w:rsidR="00C16DF3" w:rsidRPr="00EA454F">
              <w:rPr>
                <w:rStyle w:val="Hyperlink"/>
                <w:rFonts w:ascii="Times New Roman" w:hAnsi="Times New Roman" w:cs="Times New Roman"/>
                <w:b/>
                <w:bCs/>
                <w:noProof/>
              </w:rPr>
              <w:t>4.4</w:t>
            </w:r>
            <w:r w:rsidR="00C16DF3">
              <w:rPr>
                <w:rFonts w:eastAsiaTheme="minorEastAsia"/>
                <w:noProof/>
                <w:lang w:eastAsia="lv-LV"/>
              </w:rPr>
              <w:tab/>
            </w:r>
            <w:r w:rsidR="00C16DF3" w:rsidRPr="00EA454F">
              <w:rPr>
                <w:rStyle w:val="Hyperlink"/>
                <w:rFonts w:ascii="Times New Roman" w:hAnsi="Times New Roman" w:cs="Times New Roman"/>
                <w:b/>
                <w:bCs/>
                <w:noProof/>
              </w:rPr>
              <w:t>Pašvaldībām sniegtu pakalpojumu finansēšana</w:t>
            </w:r>
            <w:r w:rsidR="00C16DF3">
              <w:rPr>
                <w:noProof/>
                <w:webHidden/>
              </w:rPr>
              <w:tab/>
            </w:r>
            <w:r w:rsidR="00C16DF3">
              <w:rPr>
                <w:noProof/>
                <w:webHidden/>
              </w:rPr>
              <w:fldChar w:fldCharType="begin"/>
            </w:r>
            <w:r w:rsidR="00C16DF3">
              <w:rPr>
                <w:noProof/>
                <w:webHidden/>
              </w:rPr>
              <w:instrText xml:space="preserve"> PAGEREF _Toc100246910 \h </w:instrText>
            </w:r>
            <w:r w:rsidR="00C16DF3">
              <w:rPr>
                <w:noProof/>
                <w:webHidden/>
              </w:rPr>
            </w:r>
            <w:r w:rsidR="00C16DF3">
              <w:rPr>
                <w:noProof/>
                <w:webHidden/>
              </w:rPr>
              <w:fldChar w:fldCharType="separate"/>
            </w:r>
            <w:r w:rsidR="00C16DF3">
              <w:rPr>
                <w:noProof/>
                <w:webHidden/>
              </w:rPr>
              <w:t>12</w:t>
            </w:r>
            <w:r w:rsidR="00C16DF3">
              <w:rPr>
                <w:noProof/>
                <w:webHidden/>
              </w:rPr>
              <w:fldChar w:fldCharType="end"/>
            </w:r>
          </w:hyperlink>
        </w:p>
        <w:p w14:paraId="54E14065" w14:textId="11C3741B" w:rsidR="00C16DF3" w:rsidRDefault="00000000">
          <w:pPr>
            <w:pStyle w:val="TOC2"/>
            <w:tabs>
              <w:tab w:val="left" w:pos="880"/>
              <w:tab w:val="right" w:leader="dot" w:pos="8296"/>
            </w:tabs>
            <w:rPr>
              <w:rFonts w:eastAsiaTheme="minorEastAsia"/>
              <w:noProof/>
              <w:lang w:eastAsia="lv-LV"/>
            </w:rPr>
          </w:pPr>
          <w:hyperlink w:anchor="_Toc100246911" w:history="1">
            <w:r w:rsidR="00C16DF3" w:rsidRPr="00EA454F">
              <w:rPr>
                <w:rStyle w:val="Hyperlink"/>
                <w:rFonts w:ascii="Times New Roman" w:hAnsi="Times New Roman" w:cs="Times New Roman"/>
                <w:b/>
                <w:bCs/>
                <w:noProof/>
              </w:rPr>
              <w:t>4.5</w:t>
            </w:r>
            <w:r w:rsidR="00C16DF3">
              <w:rPr>
                <w:rFonts w:eastAsiaTheme="minorEastAsia"/>
                <w:noProof/>
                <w:lang w:eastAsia="lv-LV"/>
              </w:rPr>
              <w:tab/>
            </w:r>
            <w:r w:rsidR="00C16DF3" w:rsidRPr="00EA454F">
              <w:rPr>
                <w:rStyle w:val="Hyperlink"/>
                <w:rFonts w:ascii="Times New Roman" w:hAnsi="Times New Roman" w:cs="Times New Roman"/>
                <w:b/>
                <w:bCs/>
                <w:noProof/>
              </w:rPr>
              <w:t>Privātpersonām sniegtu koplietošanas pakalpojumu finansēšana</w:t>
            </w:r>
            <w:r w:rsidR="00C16DF3">
              <w:rPr>
                <w:noProof/>
                <w:webHidden/>
              </w:rPr>
              <w:tab/>
            </w:r>
            <w:r w:rsidR="00C16DF3">
              <w:rPr>
                <w:noProof/>
                <w:webHidden/>
              </w:rPr>
              <w:fldChar w:fldCharType="begin"/>
            </w:r>
            <w:r w:rsidR="00C16DF3">
              <w:rPr>
                <w:noProof/>
                <w:webHidden/>
              </w:rPr>
              <w:instrText xml:space="preserve"> PAGEREF _Toc100246911 \h </w:instrText>
            </w:r>
            <w:r w:rsidR="00C16DF3">
              <w:rPr>
                <w:noProof/>
                <w:webHidden/>
              </w:rPr>
            </w:r>
            <w:r w:rsidR="00C16DF3">
              <w:rPr>
                <w:noProof/>
                <w:webHidden/>
              </w:rPr>
              <w:fldChar w:fldCharType="separate"/>
            </w:r>
            <w:r w:rsidR="00C16DF3">
              <w:rPr>
                <w:noProof/>
                <w:webHidden/>
              </w:rPr>
              <w:t>12</w:t>
            </w:r>
            <w:r w:rsidR="00C16DF3">
              <w:rPr>
                <w:noProof/>
                <w:webHidden/>
              </w:rPr>
              <w:fldChar w:fldCharType="end"/>
            </w:r>
          </w:hyperlink>
        </w:p>
        <w:p w14:paraId="60703CE7" w14:textId="517CA9BA" w:rsidR="00C16DF3" w:rsidRDefault="00000000">
          <w:pPr>
            <w:pStyle w:val="TOC1"/>
            <w:tabs>
              <w:tab w:val="left" w:pos="440"/>
              <w:tab w:val="right" w:leader="dot" w:pos="8296"/>
            </w:tabs>
            <w:rPr>
              <w:rFonts w:eastAsiaTheme="minorEastAsia"/>
              <w:noProof/>
              <w:lang w:eastAsia="lv-LV"/>
            </w:rPr>
          </w:pPr>
          <w:hyperlink w:anchor="_Toc100246912" w:history="1">
            <w:r w:rsidR="00C16DF3" w:rsidRPr="00EA454F">
              <w:rPr>
                <w:rStyle w:val="Hyperlink"/>
                <w:rFonts w:ascii="Times New Roman" w:hAnsi="Times New Roman" w:cs="Times New Roman"/>
                <w:b/>
                <w:noProof/>
              </w:rPr>
              <w:t>5</w:t>
            </w:r>
            <w:r w:rsidR="00C16DF3">
              <w:rPr>
                <w:rFonts w:eastAsiaTheme="minorEastAsia"/>
                <w:noProof/>
                <w:lang w:eastAsia="lv-LV"/>
              </w:rPr>
              <w:tab/>
            </w:r>
            <w:r w:rsidR="00C16DF3" w:rsidRPr="00EA454F">
              <w:rPr>
                <w:rStyle w:val="Hyperlink"/>
                <w:rFonts w:ascii="Times New Roman" w:hAnsi="Times New Roman" w:cs="Times New Roman"/>
                <w:b/>
                <w:noProof/>
              </w:rPr>
              <w:t>Kopsavilkums un turpmākie soļi</w:t>
            </w:r>
            <w:r w:rsidR="00C16DF3">
              <w:rPr>
                <w:noProof/>
                <w:webHidden/>
              </w:rPr>
              <w:tab/>
            </w:r>
            <w:r w:rsidR="00C16DF3">
              <w:rPr>
                <w:noProof/>
                <w:webHidden/>
              </w:rPr>
              <w:fldChar w:fldCharType="begin"/>
            </w:r>
            <w:r w:rsidR="00C16DF3">
              <w:rPr>
                <w:noProof/>
                <w:webHidden/>
              </w:rPr>
              <w:instrText xml:space="preserve"> PAGEREF _Toc100246912 \h </w:instrText>
            </w:r>
            <w:r w:rsidR="00C16DF3">
              <w:rPr>
                <w:noProof/>
                <w:webHidden/>
              </w:rPr>
            </w:r>
            <w:r w:rsidR="00C16DF3">
              <w:rPr>
                <w:noProof/>
                <w:webHidden/>
              </w:rPr>
              <w:fldChar w:fldCharType="separate"/>
            </w:r>
            <w:r w:rsidR="00C16DF3">
              <w:rPr>
                <w:noProof/>
                <w:webHidden/>
              </w:rPr>
              <w:t>13</w:t>
            </w:r>
            <w:r w:rsidR="00C16DF3">
              <w:rPr>
                <w:noProof/>
                <w:webHidden/>
              </w:rPr>
              <w:fldChar w:fldCharType="end"/>
            </w:r>
          </w:hyperlink>
        </w:p>
        <w:p w14:paraId="7327C269" w14:textId="4CDD5E6E" w:rsidR="00704776" w:rsidRPr="001F72E6" w:rsidRDefault="00704776">
          <w:pPr>
            <w:rPr>
              <w:rFonts w:ascii="Times New Roman" w:hAnsi="Times New Roman" w:cs="Times New Roman"/>
            </w:rPr>
          </w:pPr>
          <w:r w:rsidRPr="001F72E6">
            <w:rPr>
              <w:rFonts w:ascii="Times New Roman" w:hAnsi="Times New Roman" w:cs="Times New Roman"/>
              <w:b/>
              <w:bCs/>
            </w:rPr>
            <w:fldChar w:fldCharType="end"/>
          </w:r>
        </w:p>
      </w:sdtContent>
    </w:sdt>
    <w:p w14:paraId="575A1D9F" w14:textId="77777777" w:rsidR="00272D74" w:rsidRPr="001F72E6" w:rsidRDefault="00272D74" w:rsidP="00272D74"/>
    <w:p w14:paraId="372F30C2" w14:textId="77777777" w:rsidR="00272D74" w:rsidRPr="001F72E6" w:rsidRDefault="00272D74" w:rsidP="00272D74"/>
    <w:p w14:paraId="286E4DB5" w14:textId="77777777" w:rsidR="00272D74" w:rsidRPr="001F72E6" w:rsidRDefault="00272D74" w:rsidP="00272D74"/>
    <w:p w14:paraId="2AA7DA51" w14:textId="77777777" w:rsidR="00236870" w:rsidRPr="001F72E6" w:rsidRDefault="00236870" w:rsidP="0088308E">
      <w:pPr>
        <w:jc w:val="both"/>
        <w:rPr>
          <w:rFonts w:ascii="Times New Roman" w:hAnsi="Times New Roman" w:cs="Times New Roman"/>
        </w:rPr>
      </w:pPr>
    </w:p>
    <w:p w14:paraId="046F2CCC" w14:textId="7E28B67A" w:rsidR="00F307CF" w:rsidRPr="001F72E6" w:rsidRDefault="00F307CF">
      <w:pPr>
        <w:rPr>
          <w:rFonts w:ascii="Times New Roman" w:hAnsi="Times New Roman" w:cs="Times New Roman"/>
        </w:rPr>
      </w:pPr>
      <w:r w:rsidRPr="001F72E6">
        <w:rPr>
          <w:rFonts w:ascii="Times New Roman" w:hAnsi="Times New Roman" w:cs="Times New Roman"/>
        </w:rPr>
        <w:br w:type="page"/>
      </w:r>
    </w:p>
    <w:p w14:paraId="47AE36DF" w14:textId="77777777" w:rsidR="0066451F" w:rsidRPr="001F72E6" w:rsidRDefault="0066451F" w:rsidP="005F66F9">
      <w:pPr>
        <w:pStyle w:val="Heading1"/>
        <w:numPr>
          <w:ilvl w:val="0"/>
          <w:numId w:val="6"/>
        </w:numPr>
        <w:rPr>
          <w:rFonts w:ascii="Times New Roman" w:hAnsi="Times New Roman" w:cs="Times New Roman"/>
          <w:b/>
          <w:color w:val="auto"/>
          <w:sz w:val="24"/>
          <w:szCs w:val="24"/>
        </w:rPr>
      </w:pPr>
      <w:bookmarkStart w:id="1" w:name="_Toc384377490"/>
      <w:bookmarkStart w:id="2" w:name="_Toc390037213"/>
      <w:bookmarkStart w:id="3" w:name="_Toc392680515"/>
      <w:bookmarkStart w:id="4" w:name="_Ref287791287"/>
      <w:bookmarkStart w:id="5" w:name="_Toc410146976"/>
      <w:bookmarkStart w:id="6" w:name="_Toc100246898"/>
      <w:r w:rsidRPr="001F72E6">
        <w:rPr>
          <w:rFonts w:ascii="Times New Roman" w:hAnsi="Times New Roman" w:cs="Times New Roman"/>
          <w:b/>
          <w:color w:val="auto"/>
          <w:sz w:val="24"/>
          <w:szCs w:val="24"/>
        </w:rPr>
        <w:lastRenderedPageBreak/>
        <w:t>Ievads</w:t>
      </w:r>
      <w:bookmarkEnd w:id="1"/>
      <w:bookmarkEnd w:id="2"/>
      <w:bookmarkEnd w:id="3"/>
      <w:bookmarkEnd w:id="4"/>
      <w:bookmarkEnd w:id="5"/>
      <w:bookmarkEnd w:id="6"/>
    </w:p>
    <w:p w14:paraId="670F5CE5" w14:textId="77777777" w:rsidR="004D09F3" w:rsidRPr="001F72E6" w:rsidRDefault="004D09F3" w:rsidP="004D09F3">
      <w:pPr>
        <w:pStyle w:val="Title"/>
        <w:jc w:val="both"/>
        <w:rPr>
          <w:rFonts w:ascii="Times New Roman" w:eastAsiaTheme="minorHAnsi" w:hAnsi="Times New Roman" w:cs="Times New Roman"/>
          <w:spacing w:val="0"/>
          <w:kern w:val="0"/>
          <w:sz w:val="24"/>
          <w:szCs w:val="24"/>
        </w:rPr>
      </w:pPr>
    </w:p>
    <w:p w14:paraId="4F5E9387" w14:textId="67738AF3" w:rsidR="00E93618" w:rsidRPr="00E93618" w:rsidRDefault="0066451F" w:rsidP="00E93618">
      <w:pPr>
        <w:spacing w:before="120" w:after="120"/>
        <w:ind w:firstLine="431"/>
        <w:jc w:val="both"/>
        <w:rPr>
          <w:rFonts w:ascii="Times New Roman" w:hAnsi="Times New Roman" w:cs="Times New Roman"/>
          <w:sz w:val="24"/>
          <w:szCs w:val="24"/>
        </w:rPr>
      </w:pPr>
      <w:bookmarkStart w:id="7" w:name="_Hlk78453411"/>
      <w:r w:rsidRPr="00C408F6">
        <w:rPr>
          <w:rFonts w:ascii="Times New Roman" w:hAnsi="Times New Roman" w:cs="Times New Roman"/>
          <w:sz w:val="24"/>
          <w:szCs w:val="24"/>
        </w:rPr>
        <w:t xml:space="preserve">Informatīvais ziņojums </w:t>
      </w:r>
      <w:r w:rsidR="004D09F3" w:rsidRPr="00C408F6">
        <w:rPr>
          <w:rFonts w:ascii="Times New Roman" w:hAnsi="Times New Roman" w:cs="Times New Roman"/>
          <w:sz w:val="24"/>
          <w:szCs w:val="24"/>
        </w:rPr>
        <w:t>„</w:t>
      </w:r>
      <w:r w:rsidR="002B1590" w:rsidRPr="00C408F6">
        <w:rPr>
          <w:rFonts w:ascii="Times New Roman" w:hAnsi="Times New Roman" w:cs="Times New Roman"/>
          <w:sz w:val="24"/>
          <w:szCs w:val="24"/>
        </w:rPr>
        <w:t xml:space="preserve">Par valsts pārvaldes </w:t>
      </w:r>
      <w:r w:rsidR="001C30C0" w:rsidRPr="00C408F6">
        <w:rPr>
          <w:rFonts w:ascii="Times New Roman" w:hAnsi="Times New Roman" w:cs="Times New Roman"/>
          <w:sz w:val="24"/>
          <w:szCs w:val="24"/>
        </w:rPr>
        <w:t xml:space="preserve">informācijas un komunikācijas tehnoloģiju (turpmāk – </w:t>
      </w:r>
      <w:r w:rsidR="000925B6" w:rsidRPr="00C408F6">
        <w:rPr>
          <w:rFonts w:ascii="Times New Roman" w:hAnsi="Times New Roman" w:cs="Times New Roman"/>
          <w:sz w:val="24"/>
          <w:szCs w:val="24"/>
        </w:rPr>
        <w:t>IKT</w:t>
      </w:r>
      <w:r w:rsidR="001C30C0" w:rsidRPr="00C408F6">
        <w:rPr>
          <w:rFonts w:ascii="Times New Roman" w:hAnsi="Times New Roman" w:cs="Times New Roman"/>
          <w:sz w:val="24"/>
          <w:szCs w:val="24"/>
        </w:rPr>
        <w:t>)</w:t>
      </w:r>
      <w:r w:rsidR="000925B6" w:rsidRPr="00C408F6">
        <w:rPr>
          <w:rFonts w:ascii="Times New Roman" w:hAnsi="Times New Roman" w:cs="Times New Roman"/>
          <w:sz w:val="24"/>
          <w:szCs w:val="24"/>
        </w:rPr>
        <w:t xml:space="preserve"> </w:t>
      </w:r>
      <w:r w:rsidR="002B1590" w:rsidRPr="00C408F6">
        <w:rPr>
          <w:rFonts w:ascii="Times New Roman" w:hAnsi="Times New Roman" w:cs="Times New Roman"/>
          <w:sz w:val="24"/>
          <w:szCs w:val="24"/>
        </w:rPr>
        <w:t>koplietošanas  pakalpojumu attīstības plānošanu un finansēšanu</w:t>
      </w:r>
      <w:r w:rsidR="004D09F3" w:rsidRPr="00C408F6">
        <w:rPr>
          <w:rFonts w:ascii="Times New Roman" w:hAnsi="Times New Roman" w:cs="Times New Roman"/>
          <w:sz w:val="24"/>
          <w:szCs w:val="24"/>
        </w:rPr>
        <w:t xml:space="preserve">” </w:t>
      </w:r>
      <w:r w:rsidRPr="00C408F6">
        <w:rPr>
          <w:rFonts w:ascii="Times New Roman" w:hAnsi="Times New Roman" w:cs="Times New Roman"/>
          <w:sz w:val="24"/>
          <w:szCs w:val="24"/>
        </w:rPr>
        <w:t xml:space="preserve">(turpmāk – Ziņojums) ir izstrādāts, </w:t>
      </w:r>
      <w:bookmarkStart w:id="8" w:name="_Hlk73521856"/>
      <w:r w:rsidR="002B1590" w:rsidRPr="00C408F6">
        <w:rPr>
          <w:rFonts w:ascii="Times New Roman" w:hAnsi="Times New Roman" w:cs="Times New Roman"/>
          <w:sz w:val="24"/>
          <w:szCs w:val="24"/>
        </w:rPr>
        <w:t xml:space="preserve">izpildot </w:t>
      </w:r>
      <w:r w:rsidR="00CB51C5" w:rsidRPr="00C408F6">
        <w:rPr>
          <w:rFonts w:ascii="Times New Roman" w:hAnsi="Times New Roman" w:cs="Times New Roman"/>
          <w:sz w:val="24"/>
          <w:szCs w:val="24"/>
        </w:rPr>
        <w:t xml:space="preserve">Ministru kabineta (turpmāk </w:t>
      </w:r>
      <w:r w:rsidR="00DF0959" w:rsidRPr="00C408F6">
        <w:rPr>
          <w:rFonts w:ascii="Times New Roman" w:hAnsi="Times New Roman" w:cs="Times New Roman"/>
          <w:sz w:val="24"/>
          <w:szCs w:val="24"/>
        </w:rPr>
        <w:t xml:space="preserve"> - </w:t>
      </w:r>
      <w:r w:rsidR="002B1590" w:rsidRPr="00C408F6">
        <w:rPr>
          <w:rFonts w:ascii="Times New Roman" w:hAnsi="Times New Roman" w:cs="Times New Roman"/>
          <w:sz w:val="24"/>
          <w:szCs w:val="24"/>
        </w:rPr>
        <w:t>MK</w:t>
      </w:r>
      <w:r w:rsidR="00DF0959" w:rsidRPr="00C408F6">
        <w:rPr>
          <w:rFonts w:ascii="Times New Roman" w:hAnsi="Times New Roman" w:cs="Times New Roman"/>
          <w:sz w:val="24"/>
          <w:szCs w:val="24"/>
        </w:rPr>
        <w:t>)</w:t>
      </w:r>
      <w:r w:rsidR="002B1590" w:rsidRPr="00C408F6">
        <w:rPr>
          <w:rFonts w:ascii="Times New Roman" w:hAnsi="Times New Roman" w:cs="Times New Roman"/>
          <w:sz w:val="24"/>
          <w:szCs w:val="24"/>
        </w:rPr>
        <w:t xml:space="preserve"> 2021. gada </w:t>
      </w:r>
      <w:r w:rsidR="005C631E" w:rsidRPr="00C408F6">
        <w:rPr>
          <w:rFonts w:ascii="Times New Roman" w:hAnsi="Times New Roman" w:cs="Times New Roman"/>
          <w:sz w:val="24"/>
          <w:szCs w:val="24"/>
        </w:rPr>
        <w:t>1</w:t>
      </w:r>
      <w:r w:rsidR="00ED57FB" w:rsidRPr="00C408F6">
        <w:rPr>
          <w:rFonts w:ascii="Times New Roman" w:hAnsi="Times New Roman" w:cs="Times New Roman"/>
          <w:sz w:val="24"/>
          <w:szCs w:val="24"/>
        </w:rPr>
        <w:t>9</w:t>
      </w:r>
      <w:r w:rsidR="005C631E" w:rsidRPr="00C408F6">
        <w:rPr>
          <w:rFonts w:ascii="Times New Roman" w:hAnsi="Times New Roman" w:cs="Times New Roman"/>
          <w:sz w:val="24"/>
          <w:szCs w:val="24"/>
        </w:rPr>
        <w:t>. oktobra</w:t>
      </w:r>
      <w:r w:rsidR="00DF0959" w:rsidRPr="00C408F6">
        <w:rPr>
          <w:rFonts w:ascii="Times New Roman" w:hAnsi="Times New Roman" w:cs="Times New Roman"/>
          <w:sz w:val="24"/>
          <w:szCs w:val="24"/>
        </w:rPr>
        <w:t xml:space="preserve"> </w:t>
      </w:r>
      <w:proofErr w:type="spellStart"/>
      <w:r w:rsidR="00460800" w:rsidRPr="00C408F6">
        <w:rPr>
          <w:rFonts w:ascii="Times New Roman" w:hAnsi="Times New Roman" w:cs="Times New Roman"/>
          <w:sz w:val="24"/>
          <w:szCs w:val="24"/>
        </w:rPr>
        <w:t>protokol</w:t>
      </w:r>
      <w:r w:rsidR="002B1590" w:rsidRPr="00C408F6">
        <w:rPr>
          <w:rFonts w:ascii="Times New Roman" w:hAnsi="Times New Roman" w:cs="Times New Roman"/>
          <w:sz w:val="24"/>
          <w:szCs w:val="24"/>
        </w:rPr>
        <w:t>lēmumu</w:t>
      </w:r>
      <w:proofErr w:type="spellEnd"/>
      <w:r w:rsidR="00460800" w:rsidRPr="00C408F6">
        <w:rPr>
          <w:rFonts w:ascii="Times New Roman" w:hAnsi="Times New Roman" w:cs="Times New Roman"/>
          <w:sz w:val="24"/>
          <w:szCs w:val="24"/>
        </w:rPr>
        <w:t xml:space="preserve"> Nr. </w:t>
      </w:r>
      <w:r w:rsidR="00C408F6" w:rsidRPr="00C408F6">
        <w:rPr>
          <w:rFonts w:ascii="Times New Roman" w:hAnsi="Times New Roman" w:cs="Times New Roman"/>
          <w:sz w:val="24"/>
          <w:szCs w:val="24"/>
        </w:rPr>
        <w:t>70 (34.§</w:t>
      </w:r>
      <w:r w:rsidR="007E74EF">
        <w:rPr>
          <w:rFonts w:ascii="Times New Roman" w:hAnsi="Times New Roman" w:cs="Times New Roman"/>
          <w:sz w:val="24"/>
          <w:szCs w:val="24"/>
        </w:rPr>
        <w:t>, 4. punkts</w:t>
      </w:r>
      <w:r w:rsidR="00C408F6" w:rsidRPr="00C408F6">
        <w:rPr>
          <w:rFonts w:ascii="Times New Roman" w:hAnsi="Times New Roman" w:cs="Times New Roman"/>
          <w:sz w:val="24"/>
          <w:szCs w:val="24"/>
        </w:rPr>
        <w:t>)</w:t>
      </w:r>
      <w:r w:rsidR="0055257A">
        <w:rPr>
          <w:rStyle w:val="FootnoteReference"/>
          <w:rFonts w:ascii="Times New Roman" w:hAnsi="Times New Roman" w:cs="Times New Roman"/>
          <w:sz w:val="24"/>
          <w:szCs w:val="24"/>
        </w:rPr>
        <w:footnoteReference w:id="1"/>
      </w:r>
      <w:r w:rsidR="00072FCC">
        <w:rPr>
          <w:rFonts w:ascii="Times New Roman" w:hAnsi="Times New Roman" w:cs="Times New Roman"/>
          <w:sz w:val="24"/>
          <w:szCs w:val="24"/>
        </w:rPr>
        <w:t>, ar ko</w:t>
      </w:r>
      <w:r w:rsidR="002B1590" w:rsidRPr="00C408F6">
        <w:rPr>
          <w:rFonts w:ascii="Times New Roman" w:hAnsi="Times New Roman" w:cs="Times New Roman"/>
          <w:sz w:val="24"/>
          <w:szCs w:val="24"/>
        </w:rPr>
        <w:t xml:space="preserve"> VARAM tika uzdots l</w:t>
      </w:r>
      <w:r w:rsidR="005860D8" w:rsidRPr="00C408F6">
        <w:rPr>
          <w:rFonts w:ascii="Times New Roman" w:hAnsi="Times New Roman" w:cs="Times New Roman"/>
          <w:sz w:val="24"/>
          <w:szCs w:val="24"/>
        </w:rPr>
        <w:t>īdz 2021. gada 30.decembrim izstrādāt un iesniegt MK ziņojumu par valsts pārvaldes IKT</w:t>
      </w:r>
      <w:r w:rsidR="005860D8" w:rsidRPr="005250B0">
        <w:rPr>
          <w:rFonts w:ascii="Times New Roman" w:hAnsi="Times New Roman" w:cs="Times New Roman"/>
          <w:sz w:val="24"/>
          <w:szCs w:val="24"/>
        </w:rPr>
        <w:t xml:space="preserve"> koplietošanas  pakalpojumu attīstības plān</w:t>
      </w:r>
      <w:r w:rsidR="000925B6" w:rsidRPr="005250B0">
        <w:rPr>
          <w:rFonts w:ascii="Times New Roman" w:hAnsi="Times New Roman" w:cs="Times New Roman"/>
          <w:sz w:val="24"/>
          <w:szCs w:val="24"/>
        </w:rPr>
        <w:t>ošanu un finansēšanu.</w:t>
      </w:r>
      <w:r w:rsidR="000925B6">
        <w:rPr>
          <w:rFonts w:ascii="Times New Roman" w:hAnsi="Times New Roman" w:cs="Times New Roman"/>
          <w:sz w:val="24"/>
          <w:szCs w:val="24"/>
        </w:rPr>
        <w:t xml:space="preserve"> </w:t>
      </w:r>
      <w:bookmarkEnd w:id="8"/>
      <w:r w:rsidR="00343EBD">
        <w:rPr>
          <w:rFonts w:ascii="Times New Roman" w:hAnsi="Times New Roman" w:cs="Times New Roman"/>
          <w:sz w:val="24"/>
          <w:szCs w:val="24"/>
        </w:rPr>
        <w:t xml:space="preserve">Ziņojuma </w:t>
      </w:r>
      <w:r w:rsidR="006F55AA">
        <w:rPr>
          <w:rFonts w:ascii="Times New Roman" w:hAnsi="Times New Roman" w:cs="Times New Roman"/>
          <w:sz w:val="24"/>
          <w:szCs w:val="24"/>
        </w:rPr>
        <w:t xml:space="preserve">izstrādes gaitā ir pieņemts lēmums paplašināt tā tvērumu, ar mērķi </w:t>
      </w:r>
      <w:r w:rsidR="00343EBD">
        <w:rPr>
          <w:rFonts w:ascii="Times New Roman" w:hAnsi="Times New Roman" w:cs="Times New Roman"/>
          <w:sz w:val="24"/>
          <w:szCs w:val="24"/>
        </w:rPr>
        <w:t>pievēr</w:t>
      </w:r>
      <w:r w:rsidR="006F55AA">
        <w:rPr>
          <w:rFonts w:ascii="Times New Roman" w:hAnsi="Times New Roman" w:cs="Times New Roman"/>
          <w:sz w:val="24"/>
          <w:szCs w:val="24"/>
        </w:rPr>
        <w:t>st</w:t>
      </w:r>
      <w:r w:rsidR="00343EBD">
        <w:rPr>
          <w:rFonts w:ascii="Times New Roman" w:hAnsi="Times New Roman" w:cs="Times New Roman"/>
          <w:sz w:val="24"/>
          <w:szCs w:val="24"/>
        </w:rPr>
        <w:t xml:space="preserve"> uzmanību </w:t>
      </w:r>
      <w:r w:rsidR="006F55AA">
        <w:rPr>
          <w:rFonts w:ascii="Times New Roman" w:hAnsi="Times New Roman" w:cs="Times New Roman"/>
          <w:sz w:val="24"/>
          <w:szCs w:val="24"/>
        </w:rPr>
        <w:t xml:space="preserve">gan </w:t>
      </w:r>
      <w:r w:rsidR="00343EBD">
        <w:rPr>
          <w:rFonts w:ascii="Times New Roman" w:hAnsi="Times New Roman" w:cs="Times New Roman"/>
          <w:sz w:val="24"/>
          <w:szCs w:val="24"/>
        </w:rPr>
        <w:t xml:space="preserve">valsts pārvaldes </w:t>
      </w:r>
      <w:r w:rsidR="006F55AA">
        <w:rPr>
          <w:rFonts w:ascii="Times New Roman" w:hAnsi="Times New Roman" w:cs="Times New Roman"/>
          <w:sz w:val="24"/>
          <w:szCs w:val="24"/>
        </w:rPr>
        <w:t xml:space="preserve">koplietošanas pakalpojumu, gan </w:t>
      </w:r>
      <w:r w:rsidR="00343EBD">
        <w:rPr>
          <w:rFonts w:ascii="Times New Roman" w:hAnsi="Times New Roman" w:cs="Times New Roman"/>
          <w:sz w:val="24"/>
          <w:szCs w:val="24"/>
        </w:rPr>
        <w:t xml:space="preserve">centralizēto funkciju plānošanai un finansēšanai, </w:t>
      </w:r>
      <w:r w:rsidR="006F55AA">
        <w:rPr>
          <w:rFonts w:ascii="Times New Roman" w:hAnsi="Times New Roman" w:cs="Times New Roman"/>
          <w:sz w:val="24"/>
          <w:szCs w:val="24"/>
        </w:rPr>
        <w:t xml:space="preserve">jo </w:t>
      </w:r>
      <w:r w:rsidR="00343EBD">
        <w:rPr>
          <w:rFonts w:ascii="Times New Roman" w:hAnsi="Times New Roman" w:cs="Times New Roman"/>
          <w:sz w:val="24"/>
          <w:szCs w:val="24"/>
        </w:rPr>
        <w:t xml:space="preserve">ar </w:t>
      </w:r>
      <w:r w:rsidR="006F55AA">
        <w:rPr>
          <w:rFonts w:ascii="Times New Roman" w:hAnsi="Times New Roman" w:cs="Times New Roman"/>
          <w:sz w:val="24"/>
          <w:szCs w:val="24"/>
        </w:rPr>
        <w:t>to</w:t>
      </w:r>
      <w:r w:rsidR="00343EBD">
        <w:rPr>
          <w:rFonts w:ascii="Times New Roman" w:hAnsi="Times New Roman" w:cs="Times New Roman"/>
          <w:sz w:val="24"/>
          <w:szCs w:val="24"/>
        </w:rPr>
        <w:t xml:space="preserve"> saistītie izaicinājumi aizkavē koplietošanas pakalpojumu </w:t>
      </w:r>
      <w:r w:rsidR="006F55AA">
        <w:rPr>
          <w:rFonts w:ascii="Times New Roman" w:hAnsi="Times New Roman" w:cs="Times New Roman"/>
          <w:sz w:val="24"/>
          <w:szCs w:val="24"/>
        </w:rPr>
        <w:t xml:space="preserve">un centralizēto funkciju </w:t>
      </w:r>
      <w:r w:rsidR="00343EBD">
        <w:rPr>
          <w:rFonts w:ascii="Times New Roman" w:hAnsi="Times New Roman" w:cs="Times New Roman"/>
          <w:sz w:val="24"/>
          <w:szCs w:val="24"/>
        </w:rPr>
        <w:t xml:space="preserve">attīstību un apdraud </w:t>
      </w:r>
      <w:r w:rsidR="006F55AA">
        <w:rPr>
          <w:rFonts w:ascii="Times New Roman" w:hAnsi="Times New Roman" w:cs="Times New Roman"/>
          <w:sz w:val="24"/>
          <w:szCs w:val="24"/>
        </w:rPr>
        <w:t xml:space="preserve">to kvalitāti neatkarīgi no koplietošanas pakalpojumu un centralizēto funkciju specifikas. </w:t>
      </w:r>
      <w:r w:rsidR="001C2F9C">
        <w:rPr>
          <w:rFonts w:ascii="Times New Roman" w:hAnsi="Times New Roman" w:cs="Times New Roman"/>
          <w:sz w:val="24"/>
          <w:szCs w:val="24"/>
        </w:rPr>
        <w:t xml:space="preserve">Jautājumu aktualitāti apliecina arī Valsts kontroles </w:t>
      </w:r>
      <w:r w:rsidR="00406B18" w:rsidRPr="00406B18">
        <w:rPr>
          <w:rFonts w:ascii="Times New Roman" w:hAnsi="Times New Roman" w:cs="Times New Roman"/>
          <w:sz w:val="24"/>
          <w:szCs w:val="24"/>
        </w:rPr>
        <w:t>apvienotā</w:t>
      </w:r>
      <w:r w:rsidR="00406B18">
        <w:rPr>
          <w:rFonts w:ascii="Times New Roman" w:hAnsi="Times New Roman" w:cs="Times New Roman"/>
          <w:sz w:val="24"/>
          <w:szCs w:val="24"/>
        </w:rPr>
        <w:t>s</w:t>
      </w:r>
      <w:r w:rsidR="00406B18" w:rsidRPr="00406B18">
        <w:rPr>
          <w:rFonts w:ascii="Times New Roman" w:hAnsi="Times New Roman" w:cs="Times New Roman"/>
          <w:sz w:val="24"/>
          <w:szCs w:val="24"/>
        </w:rPr>
        <w:t xml:space="preserve"> revīzija</w:t>
      </w:r>
      <w:r w:rsidR="00406B18">
        <w:rPr>
          <w:rFonts w:ascii="Times New Roman" w:hAnsi="Times New Roman" w:cs="Times New Roman"/>
          <w:sz w:val="24"/>
          <w:szCs w:val="24"/>
        </w:rPr>
        <w:t>s</w:t>
      </w:r>
      <w:r w:rsidR="00406B18" w:rsidRPr="00406B18">
        <w:rPr>
          <w:rFonts w:ascii="Times New Roman" w:hAnsi="Times New Roman" w:cs="Times New Roman"/>
          <w:sz w:val="24"/>
          <w:szCs w:val="24"/>
        </w:rPr>
        <w:t xml:space="preserve"> “Vai valsts pārvaldes reformas plāns 2020 norit saskaņā ar plānoto un tiek panākts iecerētais efekts?”</w:t>
      </w:r>
      <w:r w:rsidR="00406B18">
        <w:rPr>
          <w:rFonts w:ascii="Times New Roman" w:hAnsi="Times New Roman" w:cs="Times New Roman"/>
          <w:sz w:val="24"/>
          <w:szCs w:val="24"/>
        </w:rPr>
        <w:t xml:space="preserve"> 2022. gada 9. februārī publicētajā ziņojumā konstatētais</w:t>
      </w:r>
      <w:r w:rsidR="00A3699B">
        <w:rPr>
          <w:rFonts w:ascii="Times New Roman" w:hAnsi="Times New Roman" w:cs="Times New Roman"/>
          <w:sz w:val="24"/>
          <w:szCs w:val="24"/>
        </w:rPr>
        <w:t xml:space="preserve"> par valsts pārvaldes reformu t.sk. atbalsta funkciju centralizācijas izaicinājumiem.</w:t>
      </w:r>
      <w:r w:rsidR="00406B18">
        <w:rPr>
          <w:rFonts w:ascii="Times New Roman" w:hAnsi="Times New Roman" w:cs="Times New Roman"/>
          <w:sz w:val="24"/>
          <w:szCs w:val="24"/>
        </w:rPr>
        <w:t xml:space="preserve"> </w:t>
      </w:r>
    </w:p>
    <w:bookmarkEnd w:id="7"/>
    <w:p w14:paraId="27F1C5B1" w14:textId="4310EF59" w:rsidR="00B53ABF" w:rsidRDefault="002B1590" w:rsidP="00E93618">
      <w:pPr>
        <w:spacing w:before="120" w:after="120"/>
        <w:ind w:firstLine="431"/>
        <w:jc w:val="both"/>
        <w:rPr>
          <w:rFonts w:ascii="Times New Roman" w:hAnsi="Times New Roman" w:cs="Times New Roman"/>
          <w:sz w:val="24"/>
          <w:szCs w:val="24"/>
        </w:rPr>
      </w:pPr>
      <w:r>
        <w:rPr>
          <w:rFonts w:ascii="Times New Roman" w:hAnsi="Times New Roman" w:cs="Times New Roman"/>
          <w:sz w:val="24"/>
          <w:szCs w:val="24"/>
        </w:rPr>
        <w:t>Ziņojuma aktualitāti</w:t>
      </w:r>
      <w:r w:rsidR="00B53ABF">
        <w:rPr>
          <w:rFonts w:ascii="Times New Roman" w:hAnsi="Times New Roman" w:cs="Times New Roman"/>
          <w:sz w:val="24"/>
          <w:szCs w:val="24"/>
        </w:rPr>
        <w:t xml:space="preserve"> un steidzamību</w:t>
      </w:r>
      <w:r>
        <w:rPr>
          <w:rFonts w:ascii="Times New Roman" w:hAnsi="Times New Roman" w:cs="Times New Roman"/>
          <w:sz w:val="24"/>
          <w:szCs w:val="24"/>
        </w:rPr>
        <w:t xml:space="preserve"> </w:t>
      </w:r>
      <w:r w:rsidR="00B53ABF">
        <w:rPr>
          <w:rFonts w:ascii="Times New Roman" w:hAnsi="Times New Roman" w:cs="Times New Roman"/>
          <w:sz w:val="24"/>
          <w:szCs w:val="24"/>
        </w:rPr>
        <w:t>nosaka</w:t>
      </w:r>
      <w:r>
        <w:rPr>
          <w:rFonts w:ascii="Times New Roman" w:hAnsi="Times New Roman" w:cs="Times New Roman"/>
          <w:sz w:val="24"/>
          <w:szCs w:val="24"/>
        </w:rPr>
        <w:t xml:space="preserve"> arī apstāklis, ka </w:t>
      </w:r>
      <w:r w:rsidR="00B53ABF">
        <w:rPr>
          <w:rFonts w:ascii="Times New Roman" w:hAnsi="Times New Roman" w:cs="Times New Roman"/>
          <w:sz w:val="24"/>
          <w:szCs w:val="24"/>
        </w:rPr>
        <w:t xml:space="preserve">Latvijas </w:t>
      </w:r>
      <w:r w:rsidRPr="001E5D50">
        <w:rPr>
          <w:rFonts w:ascii="Times New Roman" w:hAnsi="Times New Roman" w:cs="Times New Roman"/>
          <w:sz w:val="24"/>
          <w:szCs w:val="24"/>
        </w:rPr>
        <w:t xml:space="preserve">Atveseļošanās un noturības mehānisma </w:t>
      </w:r>
      <w:r w:rsidR="00C46545" w:rsidRPr="001E5D50">
        <w:rPr>
          <w:rFonts w:ascii="Times New Roman" w:hAnsi="Times New Roman" w:cs="Times New Roman"/>
          <w:sz w:val="24"/>
          <w:szCs w:val="24"/>
        </w:rPr>
        <w:t>plān</w:t>
      </w:r>
      <w:r w:rsidR="00136FE3" w:rsidRPr="001E5D50">
        <w:rPr>
          <w:rFonts w:ascii="Times New Roman" w:hAnsi="Times New Roman" w:cs="Times New Roman"/>
          <w:sz w:val="24"/>
          <w:szCs w:val="24"/>
        </w:rPr>
        <w:t>s</w:t>
      </w:r>
      <w:r w:rsidR="00C46545" w:rsidRPr="001E5D50">
        <w:rPr>
          <w:rFonts w:ascii="Times New Roman" w:hAnsi="Times New Roman" w:cs="Times New Roman"/>
          <w:sz w:val="24"/>
          <w:szCs w:val="24"/>
        </w:rPr>
        <w:t xml:space="preserve"> </w:t>
      </w:r>
      <w:r w:rsidRPr="001E5D50">
        <w:rPr>
          <w:rFonts w:ascii="Times New Roman" w:hAnsi="Times New Roman" w:cs="Times New Roman"/>
          <w:sz w:val="24"/>
          <w:szCs w:val="24"/>
        </w:rPr>
        <w:t>(turpmāk – ANM</w:t>
      </w:r>
      <w:r w:rsidR="00FC1AA1" w:rsidRPr="001E5D50">
        <w:rPr>
          <w:rFonts w:ascii="Times New Roman" w:hAnsi="Times New Roman" w:cs="Times New Roman"/>
          <w:sz w:val="24"/>
          <w:szCs w:val="24"/>
        </w:rPr>
        <w:t xml:space="preserve"> plāns</w:t>
      </w:r>
      <w:r w:rsidRPr="001E5D50">
        <w:rPr>
          <w:rFonts w:ascii="Times New Roman" w:hAnsi="Times New Roman" w:cs="Times New Roman"/>
          <w:sz w:val="24"/>
          <w:szCs w:val="24"/>
        </w:rPr>
        <w:t>)</w:t>
      </w:r>
      <w:r w:rsidR="0055257A" w:rsidRPr="001E5D50">
        <w:rPr>
          <w:rStyle w:val="FootnoteReference"/>
          <w:rFonts w:ascii="Times New Roman" w:hAnsi="Times New Roman" w:cs="Times New Roman"/>
          <w:sz w:val="24"/>
          <w:szCs w:val="24"/>
        </w:rPr>
        <w:footnoteReference w:id="2"/>
      </w:r>
      <w:r w:rsidRPr="001E5D50">
        <w:rPr>
          <w:rFonts w:ascii="Times New Roman" w:hAnsi="Times New Roman" w:cs="Times New Roman"/>
          <w:sz w:val="24"/>
          <w:szCs w:val="24"/>
        </w:rPr>
        <w:t xml:space="preserve"> paredz vismaz </w:t>
      </w:r>
      <w:r w:rsidRPr="004A179D">
        <w:rPr>
          <w:rFonts w:ascii="Times New Roman" w:hAnsi="Times New Roman" w:cs="Times New Roman"/>
          <w:sz w:val="24"/>
          <w:szCs w:val="24"/>
        </w:rPr>
        <w:t xml:space="preserve">15 jaunu koplietošanas pakalpojumu </w:t>
      </w:r>
      <w:r w:rsidR="002B11D6">
        <w:rPr>
          <w:rFonts w:ascii="Times New Roman" w:hAnsi="Times New Roman" w:cs="Times New Roman"/>
          <w:sz w:val="24"/>
          <w:szCs w:val="24"/>
        </w:rPr>
        <w:t xml:space="preserve">vai centralizētu funkciju </w:t>
      </w:r>
      <w:r w:rsidRPr="004A179D">
        <w:rPr>
          <w:rFonts w:ascii="Times New Roman" w:hAnsi="Times New Roman" w:cs="Times New Roman"/>
          <w:sz w:val="24"/>
          <w:szCs w:val="24"/>
        </w:rPr>
        <w:t xml:space="preserve">attīstību, </w:t>
      </w:r>
      <w:r w:rsidR="00ED57FB" w:rsidRPr="004A179D">
        <w:rPr>
          <w:rFonts w:ascii="Times New Roman" w:hAnsi="Times New Roman" w:cs="Times New Roman"/>
          <w:sz w:val="24"/>
          <w:szCs w:val="24"/>
        </w:rPr>
        <w:t>tos izstrādājot un ieviešot ANM plāna 2.</w:t>
      </w:r>
      <w:r w:rsidR="00FC1AA1" w:rsidRPr="004A179D">
        <w:rPr>
          <w:rFonts w:ascii="Times New Roman" w:hAnsi="Times New Roman" w:cs="Times New Roman"/>
          <w:sz w:val="24"/>
          <w:szCs w:val="24"/>
        </w:rPr>
        <w:t xml:space="preserve"> </w:t>
      </w:r>
      <w:r w:rsidR="00ED57FB" w:rsidRPr="004A179D">
        <w:rPr>
          <w:rFonts w:ascii="Times New Roman" w:hAnsi="Times New Roman" w:cs="Times New Roman"/>
          <w:sz w:val="24"/>
          <w:szCs w:val="24"/>
        </w:rPr>
        <w:t>komponentes “Digitālā transformācija” 2.1. reformu un investīciju virzien</w:t>
      </w:r>
      <w:r w:rsidR="00A33A9B" w:rsidRPr="004A179D">
        <w:rPr>
          <w:rFonts w:ascii="Times New Roman" w:hAnsi="Times New Roman" w:cs="Times New Roman"/>
          <w:sz w:val="24"/>
          <w:szCs w:val="24"/>
        </w:rPr>
        <w:t>a</w:t>
      </w:r>
      <w:r w:rsidR="00ED57FB" w:rsidRPr="004A179D">
        <w:rPr>
          <w:rFonts w:ascii="Times New Roman" w:hAnsi="Times New Roman" w:cs="Times New Roman"/>
          <w:sz w:val="24"/>
          <w:szCs w:val="24"/>
        </w:rPr>
        <w:t xml:space="preserve"> “Valsts pārvaldes, t.sk. pašvaldību digitālā transformācija</w:t>
      </w:r>
      <w:r w:rsidR="00A33A9B" w:rsidRPr="004A179D">
        <w:rPr>
          <w:rFonts w:ascii="Times New Roman" w:hAnsi="Times New Roman" w:cs="Times New Roman"/>
          <w:sz w:val="24"/>
          <w:szCs w:val="24"/>
        </w:rPr>
        <w:t xml:space="preserve">” (turpmāk </w:t>
      </w:r>
      <w:r w:rsidR="0099326C" w:rsidRPr="004A179D">
        <w:rPr>
          <w:rFonts w:ascii="Times New Roman" w:hAnsi="Times New Roman" w:cs="Times New Roman"/>
          <w:sz w:val="24"/>
          <w:szCs w:val="24"/>
        </w:rPr>
        <w:t>–</w:t>
      </w:r>
      <w:r w:rsidR="004A179D" w:rsidRPr="004A179D">
        <w:rPr>
          <w:rFonts w:ascii="Times New Roman" w:hAnsi="Times New Roman" w:cs="Times New Roman"/>
          <w:sz w:val="24"/>
          <w:szCs w:val="24"/>
        </w:rPr>
        <w:t xml:space="preserve"> </w:t>
      </w:r>
      <w:r w:rsidR="00FC1AA1" w:rsidRPr="004A179D">
        <w:rPr>
          <w:rFonts w:ascii="Times New Roman" w:hAnsi="Times New Roman" w:cs="Times New Roman"/>
          <w:sz w:val="24"/>
          <w:szCs w:val="24"/>
        </w:rPr>
        <w:t>2.1.</w:t>
      </w:r>
      <w:r w:rsidR="0099326C" w:rsidRPr="004A179D">
        <w:rPr>
          <w:rFonts w:ascii="Times New Roman" w:hAnsi="Times New Roman" w:cs="Times New Roman"/>
          <w:sz w:val="24"/>
          <w:szCs w:val="24"/>
        </w:rPr>
        <w:t xml:space="preserve"> </w:t>
      </w:r>
      <w:r w:rsidR="00C6208A" w:rsidRPr="004A179D">
        <w:rPr>
          <w:rFonts w:ascii="Times New Roman" w:hAnsi="Times New Roman" w:cs="Times New Roman"/>
          <w:sz w:val="24"/>
          <w:szCs w:val="24"/>
        </w:rPr>
        <w:t>reformu un investīciju virzien</w:t>
      </w:r>
      <w:r w:rsidR="00FC1AA1" w:rsidRPr="004A179D">
        <w:rPr>
          <w:rFonts w:ascii="Times New Roman" w:hAnsi="Times New Roman" w:cs="Times New Roman"/>
          <w:sz w:val="24"/>
          <w:szCs w:val="24"/>
        </w:rPr>
        <w:t>s</w:t>
      </w:r>
      <w:r w:rsidR="0099326C" w:rsidRPr="004A179D">
        <w:rPr>
          <w:rFonts w:ascii="Times New Roman" w:hAnsi="Times New Roman" w:cs="Times New Roman"/>
          <w:sz w:val="24"/>
          <w:szCs w:val="24"/>
        </w:rPr>
        <w:t>)</w:t>
      </w:r>
      <w:r w:rsidR="00A33A9B" w:rsidRPr="004A179D">
        <w:rPr>
          <w:rFonts w:ascii="Times New Roman" w:hAnsi="Times New Roman" w:cs="Times New Roman"/>
          <w:sz w:val="24"/>
          <w:szCs w:val="24"/>
        </w:rPr>
        <w:t xml:space="preserve"> </w:t>
      </w:r>
      <w:r w:rsidRPr="004A179D">
        <w:rPr>
          <w:rFonts w:ascii="Times New Roman" w:hAnsi="Times New Roman" w:cs="Times New Roman"/>
          <w:sz w:val="24"/>
          <w:szCs w:val="24"/>
        </w:rPr>
        <w:t xml:space="preserve"> </w:t>
      </w:r>
      <w:r w:rsidR="00ED57FB" w:rsidRPr="004A179D">
        <w:rPr>
          <w:rFonts w:ascii="Times New Roman" w:hAnsi="Times New Roman" w:cs="Times New Roman"/>
          <w:sz w:val="24"/>
          <w:szCs w:val="24"/>
        </w:rPr>
        <w:t xml:space="preserve">reformas 2.1.2.r. “Valsts IKT resursu izmantošanas efektivitātes un </w:t>
      </w:r>
      <w:proofErr w:type="spellStart"/>
      <w:r w:rsidR="00ED57FB" w:rsidRPr="004A179D">
        <w:rPr>
          <w:rFonts w:ascii="Times New Roman" w:hAnsi="Times New Roman" w:cs="Times New Roman"/>
          <w:sz w:val="24"/>
          <w:szCs w:val="24"/>
        </w:rPr>
        <w:t>sadarbspējas</w:t>
      </w:r>
      <w:proofErr w:type="spellEnd"/>
      <w:r w:rsidR="00ED57FB" w:rsidRPr="004A179D">
        <w:rPr>
          <w:rFonts w:ascii="Times New Roman" w:hAnsi="Times New Roman" w:cs="Times New Roman"/>
          <w:sz w:val="24"/>
          <w:szCs w:val="24"/>
        </w:rPr>
        <w:t xml:space="preserve"> paaugstināšana” ievaros. 15 attīstāmo </w:t>
      </w:r>
      <w:r w:rsidR="005250B0" w:rsidRPr="004A179D">
        <w:rPr>
          <w:rFonts w:ascii="Times New Roman" w:hAnsi="Times New Roman" w:cs="Times New Roman"/>
          <w:sz w:val="24"/>
          <w:szCs w:val="24"/>
        </w:rPr>
        <w:t xml:space="preserve">centralizēto risinājumu un </w:t>
      </w:r>
      <w:r w:rsidR="00ED57FB" w:rsidRPr="004A179D">
        <w:rPr>
          <w:rFonts w:ascii="Times New Roman" w:hAnsi="Times New Roman" w:cs="Times New Roman"/>
          <w:sz w:val="24"/>
          <w:szCs w:val="24"/>
        </w:rPr>
        <w:t xml:space="preserve">koplietošanas pakalpojumu attīstības </w:t>
      </w:r>
      <w:r w:rsidR="00ED57FB">
        <w:rPr>
          <w:rFonts w:ascii="Times New Roman" w:hAnsi="Times New Roman" w:cs="Times New Roman"/>
          <w:sz w:val="24"/>
          <w:szCs w:val="24"/>
        </w:rPr>
        <w:t xml:space="preserve">plānu saskaņošana MK ir definēta par vienu no Latvijas ANM plāna mērķiem, kuru ir jāsasniedz līdz </w:t>
      </w:r>
      <w:r w:rsidR="00B13739">
        <w:rPr>
          <w:rFonts w:ascii="Times New Roman" w:hAnsi="Times New Roman" w:cs="Times New Roman"/>
          <w:sz w:val="24"/>
          <w:szCs w:val="24"/>
        </w:rPr>
        <w:t xml:space="preserve">2023. gada 1. ceturkšņa beigām. </w:t>
      </w:r>
    </w:p>
    <w:p w14:paraId="3D3DF727" w14:textId="1FC0C819" w:rsidR="00890474" w:rsidRDefault="00890474" w:rsidP="00F563FE">
      <w:pPr>
        <w:spacing w:before="120" w:after="120"/>
        <w:ind w:firstLine="431"/>
        <w:jc w:val="both"/>
      </w:pPr>
      <w:r w:rsidRPr="0058577C">
        <w:rPr>
          <w:rFonts w:ascii="Times New Roman" w:hAnsi="Times New Roman" w:cs="Times New Roman"/>
          <w:sz w:val="24"/>
          <w:szCs w:val="24"/>
        </w:rPr>
        <w:t xml:space="preserve">Ziņojumā ir </w:t>
      </w:r>
      <w:r w:rsidR="002D2E82" w:rsidRPr="0058577C">
        <w:rPr>
          <w:rFonts w:ascii="Times New Roman" w:hAnsi="Times New Roman" w:cs="Times New Roman"/>
          <w:sz w:val="24"/>
          <w:szCs w:val="24"/>
        </w:rPr>
        <w:t>aprakstīt</w:t>
      </w:r>
      <w:r w:rsidR="00343EBD">
        <w:rPr>
          <w:rFonts w:ascii="Times New Roman" w:hAnsi="Times New Roman" w:cs="Times New Roman"/>
          <w:sz w:val="24"/>
          <w:szCs w:val="24"/>
        </w:rPr>
        <w:t xml:space="preserve">as </w:t>
      </w:r>
      <w:r w:rsidR="002D2E82" w:rsidRPr="0058577C">
        <w:rPr>
          <w:rFonts w:ascii="Times New Roman" w:hAnsi="Times New Roman" w:cs="Times New Roman"/>
          <w:sz w:val="24"/>
          <w:szCs w:val="24"/>
        </w:rPr>
        <w:t>trīs</w:t>
      </w:r>
      <w:r w:rsidRPr="0058577C">
        <w:rPr>
          <w:rFonts w:ascii="Times New Roman" w:hAnsi="Times New Roman" w:cs="Times New Roman"/>
          <w:sz w:val="24"/>
          <w:szCs w:val="24"/>
        </w:rPr>
        <w:t xml:space="preserve"> </w:t>
      </w:r>
      <w:r w:rsidR="00343EBD">
        <w:rPr>
          <w:rFonts w:ascii="Times New Roman" w:hAnsi="Times New Roman" w:cs="Times New Roman"/>
          <w:sz w:val="24"/>
          <w:szCs w:val="24"/>
        </w:rPr>
        <w:t xml:space="preserve">atšķirīgas pieejas </w:t>
      </w:r>
      <w:r w:rsidR="002B11D6">
        <w:rPr>
          <w:rFonts w:ascii="Times New Roman" w:hAnsi="Times New Roman" w:cs="Times New Roman"/>
          <w:sz w:val="24"/>
          <w:szCs w:val="24"/>
        </w:rPr>
        <w:t>koplietošanas pakalpojumu un centralizētu funkciju (turpmāk – koplietošanas pakalpojumu)</w:t>
      </w:r>
      <w:r w:rsidRPr="0058577C">
        <w:rPr>
          <w:rFonts w:ascii="Times New Roman" w:hAnsi="Times New Roman" w:cs="Times New Roman"/>
          <w:sz w:val="24"/>
          <w:szCs w:val="24"/>
        </w:rPr>
        <w:t xml:space="preserve"> finansēšana</w:t>
      </w:r>
      <w:r w:rsidR="00343EBD">
        <w:rPr>
          <w:rFonts w:ascii="Times New Roman" w:hAnsi="Times New Roman" w:cs="Times New Roman"/>
          <w:sz w:val="24"/>
          <w:szCs w:val="24"/>
        </w:rPr>
        <w:t>i</w:t>
      </w:r>
      <w:r w:rsidR="002D2E82" w:rsidRPr="0058577C">
        <w:rPr>
          <w:rFonts w:ascii="Times New Roman" w:hAnsi="Times New Roman" w:cs="Times New Roman"/>
          <w:sz w:val="24"/>
          <w:szCs w:val="24"/>
        </w:rPr>
        <w:t xml:space="preserve">, kā arī papildus nosacījumi gadījumos, kad </w:t>
      </w:r>
      <w:r w:rsidR="002B11D6">
        <w:rPr>
          <w:rFonts w:ascii="Times New Roman" w:hAnsi="Times New Roman" w:cs="Times New Roman"/>
          <w:sz w:val="24"/>
          <w:szCs w:val="24"/>
        </w:rPr>
        <w:t xml:space="preserve">koplietošanas </w:t>
      </w:r>
      <w:r w:rsidR="002D2E82" w:rsidRPr="0058577C">
        <w:rPr>
          <w:rFonts w:ascii="Times New Roman" w:hAnsi="Times New Roman" w:cs="Times New Roman"/>
          <w:sz w:val="24"/>
          <w:szCs w:val="24"/>
        </w:rPr>
        <w:t>pakalpojumi tiek sniegti arī pašvaldībām un privātpersonām</w:t>
      </w:r>
      <w:r w:rsidRPr="0058577C">
        <w:rPr>
          <w:rFonts w:ascii="Times New Roman" w:hAnsi="Times New Roman" w:cs="Times New Roman"/>
          <w:sz w:val="24"/>
          <w:szCs w:val="24"/>
        </w:rPr>
        <w:t>.</w:t>
      </w:r>
      <w:r>
        <w:rPr>
          <w:rFonts w:ascii="Times New Roman" w:hAnsi="Times New Roman" w:cs="Times New Roman"/>
          <w:sz w:val="24"/>
          <w:szCs w:val="24"/>
        </w:rPr>
        <w:t xml:space="preserve"> Tiek noteikts, ka koplietošanas pakalpojumu</w:t>
      </w:r>
      <w:r w:rsidR="001C30C0">
        <w:rPr>
          <w:rFonts w:ascii="Times New Roman" w:hAnsi="Times New Roman" w:cs="Times New Roman"/>
          <w:sz w:val="24"/>
          <w:szCs w:val="24"/>
        </w:rPr>
        <w:t xml:space="preserve"> </w:t>
      </w:r>
      <w:r>
        <w:rPr>
          <w:rFonts w:ascii="Times New Roman" w:hAnsi="Times New Roman" w:cs="Times New Roman"/>
          <w:sz w:val="24"/>
          <w:szCs w:val="24"/>
        </w:rPr>
        <w:t xml:space="preserve">attīstības plāni, neatkarīgi no pakalpojumu un tos nodrošinošo </w:t>
      </w:r>
      <w:r w:rsidR="002B11D6">
        <w:rPr>
          <w:rFonts w:ascii="Times New Roman" w:hAnsi="Times New Roman" w:cs="Times New Roman"/>
          <w:sz w:val="24"/>
          <w:szCs w:val="24"/>
        </w:rPr>
        <w:t>IKT risinājumu</w:t>
      </w:r>
      <w:r>
        <w:rPr>
          <w:rFonts w:ascii="Times New Roman" w:hAnsi="Times New Roman" w:cs="Times New Roman"/>
          <w:sz w:val="24"/>
          <w:szCs w:val="24"/>
        </w:rPr>
        <w:t xml:space="preserve"> attīstības finansējuma avota ir </w:t>
      </w:r>
      <w:r w:rsidR="00F563FE">
        <w:rPr>
          <w:rFonts w:ascii="Times New Roman" w:hAnsi="Times New Roman" w:cs="Times New Roman"/>
          <w:sz w:val="24"/>
          <w:szCs w:val="24"/>
        </w:rPr>
        <w:t>iesniedzami izskatīšanai</w:t>
      </w:r>
      <w:r>
        <w:rPr>
          <w:rFonts w:ascii="Times New Roman" w:hAnsi="Times New Roman" w:cs="Times New Roman"/>
          <w:sz w:val="24"/>
          <w:szCs w:val="24"/>
        </w:rPr>
        <w:t xml:space="preserve"> </w:t>
      </w:r>
      <w:r w:rsidR="00B909F8">
        <w:rPr>
          <w:rFonts w:ascii="Times New Roman" w:hAnsi="Times New Roman" w:cs="Times New Roman"/>
          <w:sz w:val="24"/>
          <w:szCs w:val="24"/>
        </w:rPr>
        <w:t>MK</w:t>
      </w:r>
      <w:r>
        <w:rPr>
          <w:rFonts w:ascii="Times New Roman" w:hAnsi="Times New Roman" w:cs="Times New Roman"/>
          <w:sz w:val="24"/>
          <w:szCs w:val="24"/>
        </w:rPr>
        <w:t xml:space="preserve">, šo plānu ietvaros nosakot </w:t>
      </w:r>
      <w:bookmarkStart w:id="9" w:name="_Hlk78457638"/>
      <w:r>
        <w:rPr>
          <w:rFonts w:ascii="Times New Roman" w:hAnsi="Times New Roman" w:cs="Times New Roman"/>
          <w:sz w:val="24"/>
          <w:szCs w:val="24"/>
        </w:rPr>
        <w:t>pakalpojumu saturu, saņēmēju loku,</w:t>
      </w:r>
      <w:r w:rsidR="00212AF0">
        <w:rPr>
          <w:rFonts w:ascii="Times New Roman" w:hAnsi="Times New Roman" w:cs="Times New Roman"/>
          <w:sz w:val="24"/>
          <w:szCs w:val="24"/>
        </w:rPr>
        <w:t xml:space="preserve"> tiesisko regulējumu,</w:t>
      </w:r>
      <w:r>
        <w:rPr>
          <w:rFonts w:ascii="Times New Roman" w:hAnsi="Times New Roman" w:cs="Times New Roman"/>
          <w:sz w:val="24"/>
          <w:szCs w:val="24"/>
        </w:rPr>
        <w:t xml:space="preserve"> </w:t>
      </w:r>
      <w:r w:rsidR="00212AF0">
        <w:rPr>
          <w:rFonts w:ascii="Times New Roman" w:hAnsi="Times New Roman" w:cs="Times New Roman"/>
          <w:sz w:val="24"/>
          <w:szCs w:val="24"/>
        </w:rPr>
        <w:t xml:space="preserve">finansēšanas </w:t>
      </w:r>
      <w:r w:rsidR="002B11D6">
        <w:rPr>
          <w:rFonts w:ascii="Times New Roman" w:hAnsi="Times New Roman" w:cs="Times New Roman"/>
          <w:sz w:val="24"/>
          <w:szCs w:val="24"/>
        </w:rPr>
        <w:t>pieeju</w:t>
      </w:r>
      <w:r w:rsidR="00212AF0" w:rsidRPr="0070386F">
        <w:rPr>
          <w:rFonts w:ascii="Times New Roman" w:hAnsi="Times New Roman" w:cs="Times New Roman"/>
          <w:sz w:val="24"/>
          <w:szCs w:val="24"/>
        </w:rPr>
        <w:t xml:space="preserve"> un finansējuma apjomu</w:t>
      </w:r>
      <w:bookmarkEnd w:id="9"/>
      <w:r w:rsidR="00212AF0" w:rsidRPr="0070386F">
        <w:rPr>
          <w:rFonts w:ascii="Times New Roman" w:hAnsi="Times New Roman" w:cs="Times New Roman"/>
          <w:sz w:val="24"/>
          <w:szCs w:val="24"/>
        </w:rPr>
        <w:t xml:space="preserve">. Līdz ar to Ziņojums apraksta koplietošanas pakalpojumu plānošanas procesu gan </w:t>
      </w:r>
      <w:r w:rsidR="00256F93">
        <w:rPr>
          <w:rFonts w:ascii="Times New Roman" w:hAnsi="Times New Roman" w:cs="Times New Roman"/>
          <w:sz w:val="24"/>
          <w:szCs w:val="24"/>
        </w:rPr>
        <w:t xml:space="preserve">koplietošanas </w:t>
      </w:r>
      <w:r w:rsidR="00212AF0" w:rsidRPr="0070386F">
        <w:rPr>
          <w:rFonts w:ascii="Times New Roman" w:hAnsi="Times New Roman" w:cs="Times New Roman"/>
          <w:sz w:val="24"/>
          <w:szCs w:val="24"/>
        </w:rPr>
        <w:t xml:space="preserve">pakalpojumiem, kas tiks attīstīti, piesaistot ANM </w:t>
      </w:r>
      <w:r w:rsidR="009135D4" w:rsidRPr="0070386F">
        <w:rPr>
          <w:rFonts w:ascii="Times New Roman" w:hAnsi="Times New Roman" w:cs="Times New Roman"/>
          <w:sz w:val="24"/>
          <w:szCs w:val="24"/>
        </w:rPr>
        <w:t xml:space="preserve">plāna </w:t>
      </w:r>
      <w:r w:rsidR="00212AF0" w:rsidRPr="0070386F">
        <w:rPr>
          <w:rFonts w:ascii="Times New Roman" w:hAnsi="Times New Roman" w:cs="Times New Roman"/>
          <w:sz w:val="24"/>
          <w:szCs w:val="24"/>
        </w:rPr>
        <w:t>finansējumu, gan citiem koplietošanas pakalpojumiem.</w:t>
      </w:r>
      <w:r w:rsidR="002855A8" w:rsidRPr="0070386F">
        <w:rPr>
          <w:rFonts w:ascii="Times New Roman" w:hAnsi="Times New Roman" w:cs="Times New Roman"/>
          <w:sz w:val="24"/>
          <w:szCs w:val="24"/>
        </w:rPr>
        <w:t xml:space="preserve"> ANM</w:t>
      </w:r>
      <w:r w:rsidR="00727F7B" w:rsidRPr="0070386F">
        <w:rPr>
          <w:rFonts w:ascii="Times New Roman" w:hAnsi="Times New Roman" w:cs="Times New Roman"/>
          <w:sz w:val="24"/>
          <w:szCs w:val="24"/>
        </w:rPr>
        <w:t xml:space="preserve"> plāna</w:t>
      </w:r>
      <w:r w:rsidR="002855A8" w:rsidRPr="0070386F">
        <w:rPr>
          <w:rFonts w:ascii="Times New Roman" w:hAnsi="Times New Roman" w:cs="Times New Roman"/>
          <w:sz w:val="24"/>
          <w:szCs w:val="24"/>
        </w:rPr>
        <w:t xml:space="preserve"> </w:t>
      </w:r>
      <w:r w:rsidR="00727F7B" w:rsidRPr="0070386F">
        <w:rPr>
          <w:rFonts w:ascii="Times New Roman" w:hAnsi="Times New Roman" w:cs="Times New Roman"/>
          <w:sz w:val="24"/>
          <w:szCs w:val="24"/>
        </w:rPr>
        <w:t>2.1. reformu un investīciju virziena</w:t>
      </w:r>
      <w:r w:rsidR="002855A8" w:rsidRPr="0070386F">
        <w:rPr>
          <w:rFonts w:ascii="Times New Roman" w:hAnsi="Times New Roman" w:cs="Times New Roman"/>
          <w:sz w:val="24"/>
          <w:szCs w:val="24"/>
        </w:rPr>
        <w:t xml:space="preserve"> ietvaros</w:t>
      </w:r>
      <w:r w:rsidR="00C843C1" w:rsidRPr="0070386F">
        <w:rPr>
          <w:rFonts w:ascii="Times New Roman" w:hAnsi="Times New Roman" w:cs="Times New Roman"/>
          <w:sz w:val="24"/>
          <w:szCs w:val="24"/>
        </w:rPr>
        <w:t xml:space="preserve"> attīstām</w:t>
      </w:r>
      <w:r w:rsidR="009B5A13" w:rsidRPr="0070386F">
        <w:rPr>
          <w:rFonts w:ascii="Times New Roman" w:hAnsi="Times New Roman" w:cs="Times New Roman"/>
          <w:sz w:val="24"/>
          <w:szCs w:val="24"/>
        </w:rPr>
        <w:t>iem koplietošanas pakalpojumiem tiks paredzēta iespēja koplietošanas pakalpojumu plān</w:t>
      </w:r>
      <w:r w:rsidR="00727F7B" w:rsidRPr="0070386F">
        <w:rPr>
          <w:rFonts w:ascii="Times New Roman" w:hAnsi="Times New Roman" w:cs="Times New Roman"/>
          <w:sz w:val="24"/>
          <w:szCs w:val="24"/>
        </w:rPr>
        <w:t>u</w:t>
      </w:r>
      <w:r w:rsidR="009B5A13" w:rsidRPr="0070386F">
        <w:rPr>
          <w:rFonts w:ascii="Times New Roman" w:hAnsi="Times New Roman" w:cs="Times New Roman"/>
          <w:sz w:val="24"/>
          <w:szCs w:val="24"/>
        </w:rPr>
        <w:t xml:space="preserve">s saskaņot vienlaicīgi ar attiecīgo ANM </w:t>
      </w:r>
      <w:r w:rsidR="00DA6018" w:rsidRPr="0070386F">
        <w:rPr>
          <w:rFonts w:ascii="Times New Roman" w:hAnsi="Times New Roman" w:cs="Times New Roman"/>
          <w:sz w:val="24"/>
          <w:szCs w:val="24"/>
        </w:rPr>
        <w:t xml:space="preserve">plāna ietvaros īstenojamo </w:t>
      </w:r>
      <w:r w:rsidR="009B5A13" w:rsidRPr="0070386F">
        <w:rPr>
          <w:rFonts w:ascii="Times New Roman" w:hAnsi="Times New Roman" w:cs="Times New Roman"/>
          <w:sz w:val="24"/>
          <w:szCs w:val="24"/>
        </w:rPr>
        <w:t xml:space="preserve">projektu saskaņošanu MK, pievienojot to </w:t>
      </w:r>
      <w:r w:rsidR="009B5A13" w:rsidRPr="009B5A13">
        <w:rPr>
          <w:rFonts w:ascii="Times New Roman" w:hAnsi="Times New Roman" w:cs="Times New Roman"/>
          <w:sz w:val="24"/>
          <w:szCs w:val="24"/>
        </w:rPr>
        <w:t xml:space="preserve">projekta saskaņošanas MK rīkojumam kā pielikumu. </w:t>
      </w:r>
      <w:r w:rsidR="002855A8" w:rsidRPr="009B5A13">
        <w:rPr>
          <w:rFonts w:ascii="Times New Roman" w:hAnsi="Times New Roman" w:cs="Times New Roman"/>
          <w:sz w:val="24"/>
          <w:szCs w:val="24"/>
        </w:rPr>
        <w:t>Visos gadījumos koplietošanas pakalpojumu</w:t>
      </w:r>
      <w:r w:rsidR="009B5A13" w:rsidRPr="009B5A13">
        <w:rPr>
          <w:rFonts w:ascii="Times New Roman" w:hAnsi="Times New Roman" w:cs="Times New Roman"/>
          <w:sz w:val="24"/>
          <w:szCs w:val="24"/>
        </w:rPr>
        <w:t xml:space="preserve"> attīstības plānu </w:t>
      </w:r>
      <w:r w:rsidR="00F563FE">
        <w:rPr>
          <w:rFonts w:ascii="Times New Roman" w:hAnsi="Times New Roman" w:cs="Times New Roman"/>
          <w:sz w:val="24"/>
          <w:szCs w:val="24"/>
        </w:rPr>
        <w:t>izskatīšanai</w:t>
      </w:r>
      <w:r w:rsidR="009B5A13" w:rsidRPr="009B5A13">
        <w:rPr>
          <w:rFonts w:ascii="Times New Roman" w:hAnsi="Times New Roman" w:cs="Times New Roman"/>
          <w:sz w:val="24"/>
          <w:szCs w:val="24"/>
        </w:rPr>
        <w:t xml:space="preserve"> MK virza ministrija, kuras padotībā atrodas plānotā </w:t>
      </w:r>
      <w:r w:rsidR="00256F93">
        <w:rPr>
          <w:rFonts w:ascii="Times New Roman" w:hAnsi="Times New Roman" w:cs="Times New Roman"/>
          <w:sz w:val="24"/>
          <w:szCs w:val="24"/>
        </w:rPr>
        <w:t xml:space="preserve">koplietošanas </w:t>
      </w:r>
      <w:r w:rsidR="009B5A13" w:rsidRPr="009B5A13">
        <w:rPr>
          <w:rFonts w:ascii="Times New Roman" w:hAnsi="Times New Roman" w:cs="Times New Roman"/>
          <w:sz w:val="24"/>
          <w:szCs w:val="24"/>
        </w:rPr>
        <w:t>pakalpojuma sniedzējs.</w:t>
      </w:r>
      <w:r w:rsidR="009B5A13">
        <w:rPr>
          <w:rFonts w:ascii="Times New Roman" w:hAnsi="Times New Roman" w:cs="Times New Roman"/>
          <w:sz w:val="24"/>
          <w:szCs w:val="24"/>
        </w:rPr>
        <w:t xml:space="preserve">  </w:t>
      </w:r>
      <w:r w:rsidR="002855A8">
        <w:rPr>
          <w:rFonts w:ascii="Times New Roman" w:hAnsi="Times New Roman" w:cs="Times New Roman"/>
          <w:sz w:val="24"/>
          <w:szCs w:val="24"/>
        </w:rPr>
        <w:t xml:space="preserve"> </w:t>
      </w:r>
    </w:p>
    <w:p w14:paraId="71CC21BC" w14:textId="3477AD19" w:rsidR="00D82564" w:rsidRPr="00936602" w:rsidRDefault="00D82564" w:rsidP="00D82564">
      <w:pPr>
        <w:pStyle w:val="Heading1"/>
        <w:pageBreakBefore/>
        <w:numPr>
          <w:ilvl w:val="0"/>
          <w:numId w:val="6"/>
        </w:numPr>
        <w:spacing w:after="120"/>
        <w:rPr>
          <w:rFonts w:ascii="Times New Roman" w:hAnsi="Times New Roman" w:cs="Times New Roman"/>
          <w:b/>
          <w:color w:val="auto"/>
          <w:sz w:val="24"/>
          <w:szCs w:val="24"/>
        </w:rPr>
      </w:pPr>
      <w:bookmarkStart w:id="10" w:name="_Toc100246899"/>
      <w:r w:rsidRPr="00936602">
        <w:rPr>
          <w:rFonts w:ascii="Times New Roman" w:hAnsi="Times New Roman" w:cs="Times New Roman"/>
          <w:b/>
          <w:color w:val="auto"/>
          <w:sz w:val="24"/>
          <w:szCs w:val="24"/>
        </w:rPr>
        <w:lastRenderedPageBreak/>
        <w:t>Koplietošanas pakalpojumu nozīme un izaicinājumi</w:t>
      </w:r>
      <w:bookmarkEnd w:id="10"/>
      <w:r w:rsidRPr="00936602">
        <w:rPr>
          <w:rFonts w:ascii="Times New Roman" w:hAnsi="Times New Roman" w:cs="Times New Roman"/>
          <w:b/>
          <w:color w:val="auto"/>
          <w:sz w:val="24"/>
          <w:szCs w:val="24"/>
        </w:rPr>
        <w:t xml:space="preserve"> </w:t>
      </w:r>
    </w:p>
    <w:p w14:paraId="74A482CF" w14:textId="4B6C3196" w:rsidR="00056CCB" w:rsidRPr="00A5241D" w:rsidRDefault="00061D94" w:rsidP="00061D94">
      <w:pPr>
        <w:spacing w:before="120" w:after="120"/>
        <w:ind w:firstLine="432"/>
        <w:jc w:val="both"/>
        <w:rPr>
          <w:rFonts w:ascii="Times New Roman" w:hAnsi="Times New Roman" w:cs="Times New Roman"/>
          <w:sz w:val="24"/>
          <w:szCs w:val="24"/>
        </w:rPr>
      </w:pPr>
      <w:r>
        <w:rPr>
          <w:rFonts w:ascii="Times New Roman" w:hAnsi="Times New Roman" w:cs="Times New Roman"/>
          <w:sz w:val="24"/>
          <w:szCs w:val="24"/>
        </w:rPr>
        <w:t>Efektīvākais veids valsts pārvaldes rīcībā esošo specializētu resursu un kompetenču izmantošanai ir to koplietošana</w:t>
      </w:r>
      <w:r w:rsidR="00B6314D">
        <w:rPr>
          <w:rFonts w:ascii="Times New Roman" w:hAnsi="Times New Roman" w:cs="Times New Roman"/>
          <w:sz w:val="24"/>
          <w:szCs w:val="24"/>
        </w:rPr>
        <w:t xml:space="preserve">. Attiecībā uz IKT risinājumiem </w:t>
      </w:r>
      <w:r w:rsidR="00936602">
        <w:rPr>
          <w:rFonts w:ascii="Times New Roman" w:hAnsi="Times New Roman" w:cs="Times New Roman"/>
          <w:sz w:val="24"/>
          <w:szCs w:val="24"/>
        </w:rPr>
        <w:t xml:space="preserve">koplietošanas </w:t>
      </w:r>
      <w:r w:rsidR="00B6314D">
        <w:rPr>
          <w:rFonts w:ascii="Times New Roman" w:hAnsi="Times New Roman" w:cs="Times New Roman"/>
          <w:sz w:val="24"/>
          <w:szCs w:val="24"/>
        </w:rPr>
        <w:t>princip</w:t>
      </w:r>
      <w:r w:rsidR="00936602">
        <w:rPr>
          <w:rFonts w:ascii="Times New Roman" w:hAnsi="Times New Roman" w:cs="Times New Roman"/>
          <w:sz w:val="24"/>
          <w:szCs w:val="24"/>
        </w:rPr>
        <w:t>s</w:t>
      </w:r>
      <w:r w:rsidR="00B6314D">
        <w:rPr>
          <w:rFonts w:ascii="Times New Roman" w:hAnsi="Times New Roman" w:cs="Times New Roman"/>
          <w:sz w:val="24"/>
          <w:szCs w:val="24"/>
        </w:rPr>
        <w:t xml:space="preserve"> ir formulēts jau 2015. gada </w:t>
      </w:r>
      <w:r w:rsidR="00B6314D" w:rsidRPr="00E2248F">
        <w:rPr>
          <w:rFonts w:ascii="Times New Roman" w:hAnsi="Times New Roman" w:cs="Times New Roman"/>
          <w:sz w:val="24"/>
          <w:szCs w:val="24"/>
        </w:rPr>
        <w:t xml:space="preserve">informatīvajā </w:t>
      </w:r>
      <w:r w:rsidR="00B6314D" w:rsidRPr="00256F93">
        <w:rPr>
          <w:rFonts w:ascii="Times New Roman" w:hAnsi="Times New Roman" w:cs="Times New Roman"/>
          <w:sz w:val="24"/>
          <w:szCs w:val="24"/>
        </w:rPr>
        <w:t xml:space="preserve">ziņojumā </w:t>
      </w:r>
      <w:r w:rsidR="00E2248F" w:rsidRPr="00256F93">
        <w:rPr>
          <w:rFonts w:ascii="Times New Roman" w:hAnsi="Times New Roman" w:cs="Times New Roman"/>
          <w:sz w:val="24"/>
          <w:szCs w:val="24"/>
        </w:rPr>
        <w:t>“</w:t>
      </w:r>
      <w:r w:rsidR="00E2248F" w:rsidRPr="00256F93">
        <w:rPr>
          <w:rFonts w:ascii="Times New Roman" w:hAnsi="Times New Roman" w:cs="Times New Roman"/>
          <w:sz w:val="24"/>
          <w:szCs w:val="24"/>
          <w:shd w:val="clear" w:color="auto" w:fill="FFFFFF"/>
        </w:rPr>
        <w:t>Par publiskās pārvaldes informācijas sistēmu konceptuālo arhitektūru</w:t>
      </w:r>
      <w:r w:rsidR="00E2248F" w:rsidRPr="00256F93">
        <w:rPr>
          <w:rFonts w:ascii="Times New Roman" w:hAnsi="Times New Roman" w:cs="Times New Roman"/>
          <w:sz w:val="24"/>
          <w:szCs w:val="24"/>
        </w:rPr>
        <w:t>”</w:t>
      </w:r>
      <w:r w:rsidR="00056CCB" w:rsidRPr="00256F93">
        <w:rPr>
          <w:rStyle w:val="FootnoteReference"/>
          <w:rFonts w:ascii="Times New Roman" w:hAnsi="Times New Roman" w:cs="Times New Roman"/>
          <w:sz w:val="24"/>
          <w:szCs w:val="24"/>
        </w:rPr>
        <w:footnoteReference w:id="3"/>
      </w:r>
      <w:r w:rsidR="00B6314D" w:rsidRPr="00256F93">
        <w:rPr>
          <w:rFonts w:ascii="Times New Roman" w:hAnsi="Times New Roman" w:cs="Times New Roman"/>
          <w:sz w:val="24"/>
          <w:szCs w:val="24"/>
        </w:rPr>
        <w:t xml:space="preserve">, bet </w:t>
      </w:r>
      <w:r w:rsidR="00056CCB" w:rsidRPr="00256F93">
        <w:rPr>
          <w:rFonts w:ascii="Times New Roman" w:hAnsi="Times New Roman" w:cs="Times New Roman"/>
          <w:sz w:val="24"/>
          <w:szCs w:val="24"/>
        </w:rPr>
        <w:t>2021. gada</w:t>
      </w:r>
      <w:r w:rsidR="00A215F4" w:rsidRPr="00256F93">
        <w:rPr>
          <w:rFonts w:ascii="Times New Roman" w:hAnsi="Times New Roman" w:cs="Times New Roman"/>
          <w:sz w:val="24"/>
          <w:szCs w:val="24"/>
        </w:rPr>
        <w:t xml:space="preserve"> 19. oktobrī MK apstiprinātajā</w:t>
      </w:r>
      <w:r w:rsidR="00056CCB" w:rsidRPr="00256F93">
        <w:rPr>
          <w:rFonts w:ascii="Times New Roman" w:hAnsi="Times New Roman" w:cs="Times New Roman"/>
          <w:sz w:val="24"/>
          <w:szCs w:val="24"/>
        </w:rPr>
        <w:t xml:space="preserve"> informatīvajā ziņojumā </w:t>
      </w:r>
      <w:r w:rsidR="00A215F4" w:rsidRPr="00256F93">
        <w:rPr>
          <w:rFonts w:ascii="Times New Roman" w:hAnsi="Times New Roman" w:cs="Times New Roman"/>
          <w:sz w:val="24"/>
          <w:szCs w:val="24"/>
        </w:rPr>
        <w:t xml:space="preserve">“Par valsts informācijas </w:t>
      </w:r>
      <w:r w:rsidR="00A215F4" w:rsidRPr="00A5241D">
        <w:rPr>
          <w:rFonts w:ascii="Times New Roman" w:hAnsi="Times New Roman" w:cs="Times New Roman"/>
          <w:sz w:val="24"/>
          <w:szCs w:val="24"/>
        </w:rPr>
        <w:t>un komunikācijas tehnoloģiju resursu un kompetenču konsolidāciju</w:t>
      </w:r>
      <w:r w:rsidR="00A215F4" w:rsidRPr="00A5241D">
        <w:rPr>
          <w:rStyle w:val="FootnoteReference"/>
          <w:rFonts w:ascii="Times New Roman" w:hAnsi="Times New Roman" w:cs="Times New Roman"/>
          <w:sz w:val="24"/>
          <w:szCs w:val="24"/>
        </w:rPr>
        <w:t>”</w:t>
      </w:r>
      <w:r w:rsidR="00056CCB" w:rsidRPr="00A5241D">
        <w:rPr>
          <w:rStyle w:val="FootnoteReference"/>
          <w:rFonts w:ascii="Times New Roman" w:hAnsi="Times New Roman" w:cs="Times New Roman"/>
          <w:sz w:val="24"/>
          <w:szCs w:val="24"/>
        </w:rPr>
        <w:footnoteReference w:id="4"/>
      </w:r>
      <w:r w:rsidR="000A66BF" w:rsidRPr="00A5241D">
        <w:rPr>
          <w:rFonts w:ascii="Times New Roman" w:hAnsi="Times New Roman" w:cs="Times New Roman"/>
          <w:sz w:val="24"/>
          <w:szCs w:val="24"/>
        </w:rPr>
        <w:t xml:space="preserve"> </w:t>
      </w:r>
      <w:r w:rsidR="00056CCB" w:rsidRPr="00A5241D">
        <w:rPr>
          <w:rFonts w:ascii="Times New Roman" w:hAnsi="Times New Roman" w:cs="Times New Roman"/>
          <w:sz w:val="24"/>
          <w:szCs w:val="24"/>
        </w:rPr>
        <w:t>tas ir attīstīts, īpašu uzmanību pievēršot tieši valsts pārvaldes skaitļošanas infrastruktūras koplietošanai.</w:t>
      </w:r>
    </w:p>
    <w:p w14:paraId="073E5FED" w14:textId="77777777" w:rsidR="006A3FD8" w:rsidRDefault="00B83019" w:rsidP="00061D94">
      <w:pPr>
        <w:spacing w:before="120" w:after="120"/>
        <w:ind w:firstLine="432"/>
        <w:jc w:val="both"/>
        <w:rPr>
          <w:rFonts w:ascii="Times New Roman" w:hAnsi="Times New Roman" w:cs="Times New Roman"/>
          <w:sz w:val="24"/>
          <w:szCs w:val="24"/>
        </w:rPr>
      </w:pPr>
      <w:r w:rsidRPr="006A3FD8">
        <w:rPr>
          <w:rFonts w:ascii="Times New Roman" w:hAnsi="Times New Roman" w:cs="Times New Roman"/>
          <w:b/>
          <w:bCs/>
          <w:sz w:val="24"/>
          <w:szCs w:val="24"/>
        </w:rPr>
        <w:t xml:space="preserve">Funkciju centralizēšana </w:t>
      </w:r>
      <w:r w:rsidR="00056CCB" w:rsidRPr="006A3FD8">
        <w:rPr>
          <w:rFonts w:ascii="Times New Roman" w:hAnsi="Times New Roman" w:cs="Times New Roman"/>
          <w:b/>
          <w:bCs/>
          <w:sz w:val="24"/>
          <w:szCs w:val="24"/>
        </w:rPr>
        <w:t>un koplietošanas pakalpojum</w:t>
      </w:r>
      <w:r w:rsidRPr="006A3FD8">
        <w:rPr>
          <w:rFonts w:ascii="Times New Roman" w:hAnsi="Times New Roman" w:cs="Times New Roman"/>
          <w:b/>
          <w:bCs/>
          <w:sz w:val="24"/>
          <w:szCs w:val="24"/>
        </w:rPr>
        <w:t xml:space="preserve">u sniegšana </w:t>
      </w:r>
      <w:r w:rsidR="00056CCB" w:rsidRPr="006A3FD8">
        <w:rPr>
          <w:rFonts w:ascii="Times New Roman" w:hAnsi="Times New Roman" w:cs="Times New Roman"/>
          <w:b/>
          <w:bCs/>
          <w:sz w:val="24"/>
          <w:szCs w:val="24"/>
        </w:rPr>
        <w:t xml:space="preserve">var būt </w:t>
      </w:r>
      <w:r w:rsidRPr="006A3FD8">
        <w:rPr>
          <w:rFonts w:ascii="Times New Roman" w:hAnsi="Times New Roman" w:cs="Times New Roman"/>
          <w:b/>
          <w:bCs/>
          <w:sz w:val="24"/>
          <w:szCs w:val="24"/>
        </w:rPr>
        <w:t xml:space="preserve">labākais risinājums </w:t>
      </w:r>
      <w:r w:rsidR="00056CCB" w:rsidRPr="006A3FD8">
        <w:rPr>
          <w:rFonts w:ascii="Times New Roman" w:hAnsi="Times New Roman" w:cs="Times New Roman"/>
          <w:b/>
          <w:bCs/>
          <w:sz w:val="24"/>
          <w:szCs w:val="24"/>
        </w:rPr>
        <w:t>arī citā</w:t>
      </w:r>
      <w:r w:rsidRPr="006A3FD8">
        <w:rPr>
          <w:rFonts w:ascii="Times New Roman" w:hAnsi="Times New Roman" w:cs="Times New Roman"/>
          <w:b/>
          <w:bCs/>
          <w:sz w:val="24"/>
          <w:szCs w:val="24"/>
        </w:rPr>
        <w:t>m</w:t>
      </w:r>
      <w:r w:rsidR="00056CCB" w:rsidRPr="006A3FD8">
        <w:rPr>
          <w:rFonts w:ascii="Times New Roman" w:hAnsi="Times New Roman" w:cs="Times New Roman"/>
          <w:b/>
          <w:bCs/>
          <w:sz w:val="24"/>
          <w:szCs w:val="24"/>
        </w:rPr>
        <w:t xml:space="preserve"> IKT </w:t>
      </w:r>
      <w:r w:rsidR="000A66BF" w:rsidRPr="006A3FD8">
        <w:rPr>
          <w:rFonts w:ascii="Times New Roman" w:hAnsi="Times New Roman" w:cs="Times New Roman"/>
          <w:b/>
          <w:bCs/>
          <w:sz w:val="24"/>
          <w:szCs w:val="24"/>
        </w:rPr>
        <w:t>atbalsta un valsts pārvaldes funkciju izpildes nodrošinājuma jomā</w:t>
      </w:r>
      <w:r w:rsidRPr="006A3FD8">
        <w:rPr>
          <w:rFonts w:ascii="Times New Roman" w:hAnsi="Times New Roman" w:cs="Times New Roman"/>
          <w:b/>
          <w:bCs/>
          <w:sz w:val="24"/>
          <w:szCs w:val="24"/>
        </w:rPr>
        <w:t>m</w:t>
      </w:r>
      <w:r w:rsidR="000A66BF" w:rsidRPr="006A3FD8">
        <w:rPr>
          <w:rFonts w:ascii="Times New Roman" w:hAnsi="Times New Roman" w:cs="Times New Roman"/>
          <w:b/>
          <w:bCs/>
          <w:sz w:val="24"/>
          <w:szCs w:val="24"/>
        </w:rPr>
        <w:t>,</w:t>
      </w:r>
      <w:r w:rsidR="000A66BF">
        <w:rPr>
          <w:rFonts w:ascii="Times New Roman" w:hAnsi="Times New Roman" w:cs="Times New Roman"/>
          <w:sz w:val="24"/>
          <w:szCs w:val="24"/>
        </w:rPr>
        <w:t xml:space="preserve"> kuru loks </w:t>
      </w:r>
      <w:r w:rsidR="00AF0F22">
        <w:rPr>
          <w:rFonts w:ascii="Times New Roman" w:hAnsi="Times New Roman" w:cs="Times New Roman"/>
          <w:sz w:val="24"/>
          <w:szCs w:val="24"/>
        </w:rPr>
        <w:t xml:space="preserve">paplašinās, pieaugot tehnoloģisko risinājumu un pakalpojumu nozīmei valsts pārvaldes funkciju izpildē. </w:t>
      </w:r>
    </w:p>
    <w:p w14:paraId="25049248" w14:textId="5E5BEA74" w:rsidR="007E1A95" w:rsidRPr="0088118A" w:rsidRDefault="00A8541C" w:rsidP="0088118A">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0"/>
          <w:szCs w:val="20"/>
        </w:rPr>
      </w:pPr>
      <w:r w:rsidRPr="0088118A">
        <w:rPr>
          <w:rFonts w:ascii="Times New Roman" w:hAnsi="Times New Roman" w:cs="Times New Roman"/>
          <w:sz w:val="20"/>
          <w:szCs w:val="20"/>
        </w:rPr>
        <w:t xml:space="preserve">Kā daudzu nozaru institūciju izmantotu centralizētu risinājumu piemērus var minēt </w:t>
      </w:r>
      <w:r w:rsidR="00932A4B" w:rsidRPr="0088118A">
        <w:rPr>
          <w:rFonts w:ascii="Times New Roman" w:hAnsi="Times New Roman" w:cs="Times New Roman"/>
          <w:sz w:val="20"/>
          <w:szCs w:val="20"/>
        </w:rPr>
        <w:t xml:space="preserve">Tiesību aktu projektu izstrādes un saskaņošanas portālu (TAP), </w:t>
      </w:r>
      <w:r w:rsidR="00876FF4" w:rsidRPr="0088118A">
        <w:rPr>
          <w:rFonts w:ascii="Times New Roman" w:hAnsi="Times New Roman" w:cs="Times New Roman"/>
          <w:sz w:val="20"/>
          <w:szCs w:val="20"/>
        </w:rPr>
        <w:t>Elektronisko iepirkumu sistēm</w:t>
      </w:r>
      <w:r w:rsidRPr="0088118A">
        <w:rPr>
          <w:rFonts w:ascii="Times New Roman" w:hAnsi="Times New Roman" w:cs="Times New Roman"/>
          <w:sz w:val="20"/>
          <w:szCs w:val="20"/>
        </w:rPr>
        <w:t xml:space="preserve">u (EIS), </w:t>
      </w:r>
      <w:r w:rsidR="00876FF4" w:rsidRPr="0088118A">
        <w:rPr>
          <w:rFonts w:ascii="Times New Roman" w:hAnsi="Times New Roman" w:cs="Times New Roman"/>
          <w:sz w:val="20"/>
          <w:szCs w:val="20"/>
        </w:rPr>
        <w:t>elektronisko identifikācijas risinājumu integratora (t.s. “vienotās pieteikšanās moduļa”</w:t>
      </w:r>
      <w:r w:rsidRPr="0088118A">
        <w:rPr>
          <w:rFonts w:ascii="Times New Roman" w:hAnsi="Times New Roman" w:cs="Times New Roman"/>
          <w:sz w:val="20"/>
          <w:szCs w:val="20"/>
        </w:rPr>
        <w:t xml:space="preserve"> VPM</w:t>
      </w:r>
      <w:r w:rsidR="00876FF4" w:rsidRPr="0088118A">
        <w:rPr>
          <w:rFonts w:ascii="Times New Roman" w:hAnsi="Times New Roman" w:cs="Times New Roman"/>
          <w:sz w:val="20"/>
          <w:szCs w:val="20"/>
        </w:rPr>
        <w:t xml:space="preserve">), valsts informācijas sistēmu </w:t>
      </w:r>
      <w:proofErr w:type="spellStart"/>
      <w:r w:rsidR="00876FF4" w:rsidRPr="0088118A">
        <w:rPr>
          <w:rFonts w:ascii="Times New Roman" w:hAnsi="Times New Roman" w:cs="Times New Roman"/>
          <w:sz w:val="20"/>
          <w:szCs w:val="20"/>
        </w:rPr>
        <w:t>savietotāja</w:t>
      </w:r>
      <w:proofErr w:type="spellEnd"/>
      <w:r w:rsidRPr="0088118A">
        <w:rPr>
          <w:rFonts w:ascii="Times New Roman" w:hAnsi="Times New Roman" w:cs="Times New Roman"/>
          <w:sz w:val="20"/>
          <w:szCs w:val="20"/>
        </w:rPr>
        <w:t xml:space="preserve"> (VISS)</w:t>
      </w:r>
      <w:r w:rsidR="00FF1A3A" w:rsidRPr="0088118A">
        <w:rPr>
          <w:rFonts w:ascii="Times New Roman" w:hAnsi="Times New Roman" w:cs="Times New Roman"/>
          <w:sz w:val="20"/>
          <w:szCs w:val="20"/>
        </w:rPr>
        <w:t xml:space="preserve"> un </w:t>
      </w:r>
      <w:r w:rsidRPr="0088118A">
        <w:rPr>
          <w:rFonts w:ascii="Times New Roman" w:hAnsi="Times New Roman" w:cs="Times New Roman"/>
          <w:sz w:val="20"/>
          <w:szCs w:val="20"/>
        </w:rPr>
        <w:t xml:space="preserve">valsts pārvaldes institūciju </w:t>
      </w:r>
      <w:r w:rsidR="00FF1A3A" w:rsidRPr="0088118A">
        <w:rPr>
          <w:rFonts w:ascii="Times New Roman" w:hAnsi="Times New Roman" w:cs="Times New Roman"/>
          <w:sz w:val="20"/>
          <w:szCs w:val="20"/>
        </w:rPr>
        <w:t>tīmekļa vietņu platformas</w:t>
      </w:r>
      <w:r w:rsidRPr="0088118A">
        <w:rPr>
          <w:rFonts w:ascii="Times New Roman" w:hAnsi="Times New Roman" w:cs="Times New Roman"/>
          <w:sz w:val="20"/>
          <w:szCs w:val="20"/>
        </w:rPr>
        <w:t xml:space="preserve"> (TVP). </w:t>
      </w:r>
      <w:r w:rsidR="002E536A" w:rsidRPr="0088118A">
        <w:rPr>
          <w:rFonts w:ascii="Times New Roman" w:hAnsi="Times New Roman" w:cs="Times New Roman"/>
          <w:sz w:val="20"/>
          <w:szCs w:val="20"/>
        </w:rPr>
        <w:t xml:space="preserve">Centralizētu risinājumu izveidošana un izmantošana dod iespēju citām valsts pārvaldes institūcijām </w:t>
      </w:r>
      <w:r w:rsidR="00FA684F" w:rsidRPr="0088118A">
        <w:rPr>
          <w:rFonts w:ascii="Times New Roman" w:hAnsi="Times New Roman" w:cs="Times New Roman"/>
          <w:sz w:val="20"/>
          <w:szCs w:val="20"/>
        </w:rPr>
        <w:t>koncentrēties</w:t>
      </w:r>
      <w:r w:rsidR="002E536A" w:rsidRPr="0088118A">
        <w:rPr>
          <w:rFonts w:ascii="Times New Roman" w:hAnsi="Times New Roman" w:cs="Times New Roman"/>
          <w:sz w:val="20"/>
          <w:szCs w:val="20"/>
        </w:rPr>
        <w:t xml:space="preserve"> uz savu funkciju izpildi, paļaujoties uz augstas pievienotās vērtības koplietošanas pakalpojumu, ko attiecīgajā jomā sniedz </w:t>
      </w:r>
      <w:r w:rsidR="005B35AC" w:rsidRPr="0088118A">
        <w:rPr>
          <w:rFonts w:ascii="Times New Roman" w:hAnsi="Times New Roman" w:cs="Times New Roman"/>
          <w:sz w:val="20"/>
          <w:szCs w:val="20"/>
        </w:rPr>
        <w:t xml:space="preserve">institūcija, kas ir attīstījusi savas spējas tieši šajā jomā. Ikdienā mēs atpazīstam populārākos koplietošanas risinājumus pēc to tehnisko risinājumu nosaukumiem, piemēram, EIS vai VPM, </w:t>
      </w:r>
      <w:r w:rsidR="00C10B65" w:rsidRPr="0088118A">
        <w:rPr>
          <w:rFonts w:ascii="Times New Roman" w:hAnsi="Times New Roman" w:cs="Times New Roman"/>
          <w:sz w:val="20"/>
          <w:szCs w:val="20"/>
        </w:rPr>
        <w:t>dažkārt pat</w:t>
      </w:r>
      <w:r w:rsidR="005B35AC" w:rsidRPr="0088118A">
        <w:rPr>
          <w:rFonts w:ascii="Times New Roman" w:hAnsi="Times New Roman" w:cs="Times New Roman"/>
          <w:sz w:val="20"/>
          <w:szCs w:val="20"/>
        </w:rPr>
        <w:t xml:space="preserve"> neiedomājoties par to, ka saņemto pakalpojumu </w:t>
      </w:r>
      <w:r w:rsidR="00C10B65" w:rsidRPr="0088118A">
        <w:rPr>
          <w:rFonts w:ascii="Times New Roman" w:hAnsi="Times New Roman" w:cs="Times New Roman"/>
          <w:sz w:val="20"/>
          <w:szCs w:val="20"/>
        </w:rPr>
        <w:t xml:space="preserve">saturu </w:t>
      </w:r>
      <w:r w:rsidR="005B35AC" w:rsidRPr="0088118A">
        <w:rPr>
          <w:rFonts w:ascii="Times New Roman" w:hAnsi="Times New Roman" w:cs="Times New Roman"/>
          <w:sz w:val="20"/>
          <w:szCs w:val="20"/>
        </w:rPr>
        <w:t xml:space="preserve">kopā ar attiecīgā tehniskā risinājuma attīstību un darbināšanu nodrošina arī </w:t>
      </w:r>
      <w:r w:rsidR="00C10B65" w:rsidRPr="0088118A">
        <w:rPr>
          <w:rFonts w:ascii="Times New Roman" w:hAnsi="Times New Roman" w:cs="Times New Roman"/>
          <w:sz w:val="20"/>
          <w:szCs w:val="20"/>
        </w:rPr>
        <w:t>saistītie pakalpojumi. Piemēram, EIS gadījumā darbības, kas ir</w:t>
      </w:r>
      <w:r w:rsidR="00CE5398" w:rsidRPr="0088118A">
        <w:rPr>
          <w:rFonts w:ascii="Times New Roman" w:hAnsi="Times New Roman" w:cs="Times New Roman"/>
          <w:sz w:val="20"/>
          <w:szCs w:val="20"/>
        </w:rPr>
        <w:t xml:space="preserve"> </w:t>
      </w:r>
      <w:r w:rsidR="00C10B65" w:rsidRPr="0088118A">
        <w:rPr>
          <w:rFonts w:ascii="Times New Roman" w:hAnsi="Times New Roman" w:cs="Times New Roman"/>
          <w:sz w:val="20"/>
          <w:szCs w:val="20"/>
        </w:rPr>
        <w:t>saistītas</w:t>
      </w:r>
      <w:r w:rsidR="00CE5398" w:rsidRPr="0088118A">
        <w:rPr>
          <w:rFonts w:ascii="Times New Roman" w:hAnsi="Times New Roman" w:cs="Times New Roman"/>
          <w:sz w:val="20"/>
          <w:szCs w:val="20"/>
        </w:rPr>
        <w:t xml:space="preserve"> ar</w:t>
      </w:r>
      <w:r w:rsidR="00C10B65" w:rsidRPr="0088118A">
        <w:rPr>
          <w:rFonts w:ascii="Times New Roman" w:hAnsi="Times New Roman" w:cs="Times New Roman"/>
          <w:sz w:val="20"/>
          <w:szCs w:val="20"/>
        </w:rPr>
        <w:t xml:space="preserve"> preču un pakalpojumu katalogu uzturēšanu, bet VPM gadījumā – sadarbības ar elektroniskās identifikācijas risinājumu nodrošinātājiem (t.sk. bankām) uzturēšana</w:t>
      </w:r>
      <w:r w:rsidR="007E1A95" w:rsidRPr="0088118A">
        <w:rPr>
          <w:rFonts w:ascii="Times New Roman" w:hAnsi="Times New Roman" w:cs="Times New Roman"/>
          <w:sz w:val="20"/>
          <w:szCs w:val="20"/>
        </w:rPr>
        <w:t xml:space="preserve">. </w:t>
      </w:r>
    </w:p>
    <w:p w14:paraId="44A5541A" w14:textId="689D88DE" w:rsidR="00783F6B" w:rsidRPr="00C91850" w:rsidRDefault="007E1A95" w:rsidP="00C91850">
      <w:pPr>
        <w:spacing w:before="120" w:after="120"/>
        <w:ind w:firstLine="432"/>
        <w:jc w:val="both"/>
        <w:rPr>
          <w:rFonts w:ascii="Times New Roman" w:hAnsi="Times New Roman" w:cs="Times New Roman"/>
          <w:sz w:val="24"/>
          <w:szCs w:val="24"/>
        </w:rPr>
      </w:pPr>
      <w:r w:rsidRPr="004C0D9C">
        <w:rPr>
          <w:rFonts w:ascii="Times New Roman" w:hAnsi="Times New Roman" w:cs="Times New Roman"/>
          <w:sz w:val="24"/>
          <w:szCs w:val="24"/>
        </w:rPr>
        <w:t xml:space="preserve">Tādējādi, </w:t>
      </w:r>
      <w:r w:rsidRPr="006A3FD8">
        <w:rPr>
          <w:rFonts w:ascii="Times New Roman" w:hAnsi="Times New Roman" w:cs="Times New Roman"/>
          <w:b/>
          <w:bCs/>
          <w:sz w:val="24"/>
          <w:szCs w:val="24"/>
        </w:rPr>
        <w:t xml:space="preserve">dodot ieguvumus un ietaupījumus to izmantotājiem, </w:t>
      </w:r>
      <w:r w:rsidR="00A878DA">
        <w:rPr>
          <w:rFonts w:ascii="Times New Roman" w:hAnsi="Times New Roman" w:cs="Times New Roman"/>
          <w:b/>
          <w:bCs/>
          <w:sz w:val="24"/>
          <w:szCs w:val="24"/>
        </w:rPr>
        <w:t>koplietošanas pakalpojumi</w:t>
      </w:r>
      <w:r w:rsidRPr="006A3FD8">
        <w:rPr>
          <w:rFonts w:ascii="Times New Roman" w:hAnsi="Times New Roman" w:cs="Times New Roman"/>
          <w:b/>
          <w:bCs/>
          <w:sz w:val="24"/>
          <w:szCs w:val="24"/>
        </w:rPr>
        <w:t xml:space="preserve"> prasa būtiskus ieguldījumus un rada būtiskas izmaksas institūcijām, kas tos attīsta un </w:t>
      </w:r>
      <w:r w:rsidR="00A878DA">
        <w:rPr>
          <w:rFonts w:ascii="Times New Roman" w:hAnsi="Times New Roman" w:cs="Times New Roman"/>
          <w:b/>
          <w:bCs/>
          <w:sz w:val="24"/>
          <w:szCs w:val="24"/>
        </w:rPr>
        <w:t>sniedz.</w:t>
      </w:r>
      <w:r>
        <w:rPr>
          <w:rFonts w:ascii="Times New Roman" w:hAnsi="Times New Roman" w:cs="Times New Roman"/>
          <w:sz w:val="24"/>
          <w:szCs w:val="24"/>
        </w:rPr>
        <w:t xml:space="preserve"> </w:t>
      </w:r>
      <w:r w:rsidR="003A5428">
        <w:rPr>
          <w:rFonts w:ascii="Times New Roman" w:hAnsi="Times New Roman" w:cs="Times New Roman"/>
          <w:sz w:val="24"/>
          <w:szCs w:val="24"/>
        </w:rPr>
        <w:t xml:space="preserve">Atkarībā no </w:t>
      </w:r>
      <w:r w:rsidR="00A878DA">
        <w:rPr>
          <w:rFonts w:ascii="Times New Roman" w:hAnsi="Times New Roman" w:cs="Times New Roman"/>
          <w:sz w:val="24"/>
          <w:szCs w:val="24"/>
        </w:rPr>
        <w:t xml:space="preserve">koplietošanas pakalpojumu </w:t>
      </w:r>
      <w:r w:rsidR="003A5428">
        <w:rPr>
          <w:rFonts w:ascii="Times New Roman" w:hAnsi="Times New Roman" w:cs="Times New Roman"/>
          <w:sz w:val="24"/>
          <w:szCs w:val="24"/>
        </w:rPr>
        <w:t>veida, t</w:t>
      </w:r>
      <w:r w:rsidR="00A878DA">
        <w:rPr>
          <w:rFonts w:ascii="Times New Roman" w:hAnsi="Times New Roman" w:cs="Times New Roman"/>
          <w:sz w:val="24"/>
          <w:szCs w:val="24"/>
        </w:rPr>
        <w:t>o</w:t>
      </w:r>
      <w:r w:rsidR="003A5428">
        <w:rPr>
          <w:rFonts w:ascii="Times New Roman" w:hAnsi="Times New Roman" w:cs="Times New Roman"/>
          <w:sz w:val="24"/>
          <w:szCs w:val="24"/>
        </w:rPr>
        <w:t xml:space="preserve"> </w:t>
      </w:r>
      <w:r w:rsidR="00A878DA">
        <w:rPr>
          <w:rFonts w:ascii="Times New Roman" w:hAnsi="Times New Roman" w:cs="Times New Roman"/>
          <w:sz w:val="24"/>
          <w:szCs w:val="24"/>
        </w:rPr>
        <w:t>sniegšanas</w:t>
      </w:r>
      <w:r w:rsidR="003A5428">
        <w:rPr>
          <w:rFonts w:ascii="Times New Roman" w:hAnsi="Times New Roman" w:cs="Times New Roman"/>
          <w:sz w:val="24"/>
          <w:szCs w:val="24"/>
        </w:rPr>
        <w:t xml:space="preserve"> izmaksas ir mazākā vai lielākā mērā atkarīgas no </w:t>
      </w:r>
      <w:r w:rsidR="00A878DA">
        <w:rPr>
          <w:rFonts w:ascii="Times New Roman" w:hAnsi="Times New Roman" w:cs="Times New Roman"/>
          <w:sz w:val="24"/>
          <w:szCs w:val="24"/>
        </w:rPr>
        <w:t>to izmantotāju</w:t>
      </w:r>
      <w:r w:rsidR="003A5428">
        <w:rPr>
          <w:rFonts w:ascii="Times New Roman" w:hAnsi="Times New Roman" w:cs="Times New Roman"/>
          <w:sz w:val="24"/>
          <w:szCs w:val="24"/>
        </w:rPr>
        <w:t xml:space="preserve"> skaita, tomēr, jebkurā gadījumā, </w:t>
      </w:r>
      <w:r w:rsidR="003A5428" w:rsidRPr="006A3FD8">
        <w:rPr>
          <w:rFonts w:ascii="Times New Roman" w:hAnsi="Times New Roman" w:cs="Times New Roman"/>
          <w:b/>
          <w:bCs/>
          <w:sz w:val="24"/>
          <w:szCs w:val="24"/>
        </w:rPr>
        <w:t xml:space="preserve">institūcija, kas </w:t>
      </w:r>
      <w:r w:rsidR="00A878DA">
        <w:rPr>
          <w:rFonts w:ascii="Times New Roman" w:hAnsi="Times New Roman" w:cs="Times New Roman"/>
          <w:b/>
          <w:bCs/>
          <w:sz w:val="24"/>
          <w:szCs w:val="24"/>
        </w:rPr>
        <w:t xml:space="preserve">sniedz koplietošanas pakalpojumus, </w:t>
      </w:r>
      <w:r w:rsidR="002A16D9" w:rsidRPr="006A3FD8">
        <w:rPr>
          <w:rFonts w:ascii="Times New Roman" w:hAnsi="Times New Roman" w:cs="Times New Roman"/>
          <w:b/>
          <w:bCs/>
          <w:sz w:val="24"/>
          <w:szCs w:val="24"/>
        </w:rPr>
        <w:t>sedz izmaksas, kas dod ieguvumus un ietaupījumus citām institūcijām</w:t>
      </w:r>
      <w:r w:rsidR="002A16D9">
        <w:rPr>
          <w:rFonts w:ascii="Times New Roman" w:hAnsi="Times New Roman" w:cs="Times New Roman"/>
          <w:sz w:val="24"/>
          <w:szCs w:val="24"/>
        </w:rPr>
        <w:t xml:space="preserve">. </w:t>
      </w:r>
      <w:r w:rsidR="00762481">
        <w:rPr>
          <w:rFonts w:ascii="Times New Roman" w:hAnsi="Times New Roman" w:cs="Times New Roman"/>
          <w:sz w:val="24"/>
          <w:szCs w:val="24"/>
        </w:rPr>
        <w:t xml:space="preserve">Daudzos gadījumos </w:t>
      </w:r>
      <w:r w:rsidR="00762481" w:rsidRPr="006A3FD8">
        <w:rPr>
          <w:rFonts w:ascii="Times New Roman" w:hAnsi="Times New Roman" w:cs="Times New Roman"/>
          <w:b/>
          <w:bCs/>
          <w:sz w:val="24"/>
          <w:szCs w:val="24"/>
        </w:rPr>
        <w:t xml:space="preserve">kritiski ir arī </w:t>
      </w:r>
      <w:r w:rsidR="00243CC6" w:rsidRPr="006A3FD8">
        <w:rPr>
          <w:rFonts w:ascii="Times New Roman" w:hAnsi="Times New Roman" w:cs="Times New Roman"/>
          <w:b/>
          <w:bCs/>
          <w:sz w:val="24"/>
          <w:szCs w:val="24"/>
        </w:rPr>
        <w:t xml:space="preserve">koplietošanas </w:t>
      </w:r>
      <w:r w:rsidR="00A54A3C">
        <w:rPr>
          <w:rFonts w:ascii="Times New Roman" w:hAnsi="Times New Roman" w:cs="Times New Roman"/>
          <w:b/>
          <w:bCs/>
          <w:sz w:val="24"/>
          <w:szCs w:val="24"/>
        </w:rPr>
        <w:t xml:space="preserve">pakalpojumu attīstību un sniegšanu </w:t>
      </w:r>
      <w:r w:rsidR="00243CC6" w:rsidRPr="006A3FD8">
        <w:rPr>
          <w:rFonts w:ascii="Times New Roman" w:hAnsi="Times New Roman" w:cs="Times New Roman"/>
          <w:b/>
          <w:bCs/>
          <w:sz w:val="24"/>
          <w:szCs w:val="24"/>
        </w:rPr>
        <w:t>nodrošinošā personāla pie</w:t>
      </w:r>
      <w:r w:rsidR="00762481" w:rsidRPr="006A3FD8">
        <w:rPr>
          <w:rFonts w:ascii="Times New Roman" w:hAnsi="Times New Roman" w:cs="Times New Roman"/>
          <w:b/>
          <w:bCs/>
          <w:sz w:val="24"/>
          <w:szCs w:val="24"/>
        </w:rPr>
        <w:t xml:space="preserve">ejamības </w:t>
      </w:r>
      <w:r w:rsidR="00243CC6" w:rsidRPr="006A3FD8">
        <w:rPr>
          <w:rFonts w:ascii="Times New Roman" w:hAnsi="Times New Roman" w:cs="Times New Roman"/>
          <w:b/>
          <w:bCs/>
          <w:sz w:val="24"/>
          <w:szCs w:val="24"/>
        </w:rPr>
        <w:t>un kvalifikācija</w:t>
      </w:r>
      <w:r w:rsidR="00762481" w:rsidRPr="006A3FD8">
        <w:rPr>
          <w:rFonts w:ascii="Times New Roman" w:hAnsi="Times New Roman" w:cs="Times New Roman"/>
          <w:b/>
          <w:bCs/>
          <w:sz w:val="24"/>
          <w:szCs w:val="24"/>
        </w:rPr>
        <w:t>s jautājumi</w:t>
      </w:r>
      <w:r w:rsidR="00762481">
        <w:rPr>
          <w:rFonts w:ascii="Times New Roman" w:hAnsi="Times New Roman" w:cs="Times New Roman"/>
          <w:sz w:val="24"/>
          <w:szCs w:val="24"/>
        </w:rPr>
        <w:t xml:space="preserve">, </w:t>
      </w:r>
      <w:r w:rsidR="00243CC6">
        <w:rPr>
          <w:rFonts w:ascii="Times New Roman" w:hAnsi="Times New Roman" w:cs="Times New Roman"/>
          <w:sz w:val="24"/>
          <w:szCs w:val="24"/>
        </w:rPr>
        <w:t>kas nav atrisinām</w:t>
      </w:r>
      <w:r w:rsidR="00762481">
        <w:rPr>
          <w:rFonts w:ascii="Times New Roman" w:hAnsi="Times New Roman" w:cs="Times New Roman"/>
          <w:sz w:val="24"/>
          <w:szCs w:val="24"/>
        </w:rPr>
        <w:t>i</w:t>
      </w:r>
      <w:r w:rsidR="00243CC6">
        <w:rPr>
          <w:rFonts w:ascii="Times New Roman" w:hAnsi="Times New Roman" w:cs="Times New Roman"/>
          <w:sz w:val="24"/>
          <w:szCs w:val="24"/>
        </w:rPr>
        <w:t xml:space="preserve"> ar īstermiņa papildus finansējumu</w:t>
      </w:r>
      <w:r w:rsidR="00762481">
        <w:rPr>
          <w:rFonts w:ascii="Times New Roman" w:hAnsi="Times New Roman" w:cs="Times New Roman"/>
          <w:sz w:val="24"/>
          <w:szCs w:val="24"/>
        </w:rPr>
        <w:t xml:space="preserve"> projektu ietvaros</w:t>
      </w:r>
      <w:r w:rsidR="00243CC6">
        <w:rPr>
          <w:rFonts w:ascii="Times New Roman" w:hAnsi="Times New Roman" w:cs="Times New Roman"/>
          <w:sz w:val="24"/>
          <w:szCs w:val="24"/>
        </w:rPr>
        <w:t xml:space="preserve">. </w:t>
      </w:r>
      <w:r w:rsidR="00762481">
        <w:rPr>
          <w:rFonts w:ascii="Times New Roman" w:hAnsi="Times New Roman" w:cs="Times New Roman"/>
          <w:sz w:val="24"/>
          <w:szCs w:val="24"/>
        </w:rPr>
        <w:t>K</w:t>
      </w:r>
      <w:r w:rsidR="00243CC6">
        <w:rPr>
          <w:rFonts w:ascii="Times New Roman" w:hAnsi="Times New Roman" w:cs="Times New Roman"/>
          <w:sz w:val="24"/>
          <w:szCs w:val="24"/>
        </w:rPr>
        <w:t xml:space="preserve">oplietošanas pakalpojumu gadījumā </w:t>
      </w:r>
      <w:r w:rsidR="00762481">
        <w:rPr>
          <w:rFonts w:ascii="Times New Roman" w:hAnsi="Times New Roman" w:cs="Times New Roman"/>
          <w:sz w:val="24"/>
          <w:szCs w:val="24"/>
        </w:rPr>
        <w:t xml:space="preserve">šie darbinieki </w:t>
      </w:r>
      <w:r w:rsidR="00243CC6">
        <w:rPr>
          <w:rFonts w:ascii="Times New Roman" w:hAnsi="Times New Roman" w:cs="Times New Roman"/>
          <w:sz w:val="24"/>
          <w:szCs w:val="24"/>
        </w:rPr>
        <w:t xml:space="preserve">nodrošina arī citu </w:t>
      </w:r>
      <w:r w:rsidR="00762481">
        <w:rPr>
          <w:rFonts w:ascii="Times New Roman" w:hAnsi="Times New Roman" w:cs="Times New Roman"/>
          <w:sz w:val="24"/>
          <w:szCs w:val="24"/>
        </w:rPr>
        <w:t xml:space="preserve">institūciju </w:t>
      </w:r>
      <w:r w:rsidR="0095460B">
        <w:rPr>
          <w:rFonts w:ascii="Times New Roman" w:hAnsi="Times New Roman" w:cs="Times New Roman"/>
          <w:sz w:val="24"/>
          <w:szCs w:val="24"/>
        </w:rPr>
        <w:t>prasību</w:t>
      </w:r>
      <w:r w:rsidR="00243CC6">
        <w:rPr>
          <w:rFonts w:ascii="Times New Roman" w:hAnsi="Times New Roman" w:cs="Times New Roman"/>
          <w:sz w:val="24"/>
          <w:szCs w:val="24"/>
        </w:rPr>
        <w:t xml:space="preserve"> apzināšanu</w:t>
      </w:r>
      <w:r w:rsidR="0095460B">
        <w:rPr>
          <w:rFonts w:ascii="Times New Roman" w:hAnsi="Times New Roman" w:cs="Times New Roman"/>
          <w:sz w:val="24"/>
          <w:szCs w:val="24"/>
        </w:rPr>
        <w:t xml:space="preserve"> un izpildes </w:t>
      </w:r>
      <w:r w:rsidR="00243CC6">
        <w:rPr>
          <w:rFonts w:ascii="Times New Roman" w:hAnsi="Times New Roman" w:cs="Times New Roman"/>
          <w:sz w:val="24"/>
          <w:szCs w:val="24"/>
        </w:rPr>
        <w:t xml:space="preserve"> koordināciju, kā arī atbalsta dienesta funkciju, k</w:t>
      </w:r>
      <w:r w:rsidR="0095460B">
        <w:rPr>
          <w:rFonts w:ascii="Times New Roman" w:hAnsi="Times New Roman" w:cs="Times New Roman"/>
          <w:sz w:val="24"/>
          <w:szCs w:val="24"/>
        </w:rPr>
        <w:t xml:space="preserve">o sadrumstalotu risinājumu gadījumā </w:t>
      </w:r>
      <w:r w:rsidR="00243CC6">
        <w:rPr>
          <w:rFonts w:ascii="Times New Roman" w:hAnsi="Times New Roman" w:cs="Times New Roman"/>
          <w:sz w:val="24"/>
          <w:szCs w:val="24"/>
        </w:rPr>
        <w:t>būtu jā</w:t>
      </w:r>
      <w:r w:rsidR="0095460B">
        <w:rPr>
          <w:rFonts w:ascii="Times New Roman" w:hAnsi="Times New Roman" w:cs="Times New Roman"/>
          <w:sz w:val="24"/>
          <w:szCs w:val="24"/>
        </w:rPr>
        <w:t xml:space="preserve">veic katrā institūcijā atsevišķi. </w:t>
      </w:r>
      <w:r w:rsidR="00243CC6">
        <w:rPr>
          <w:rFonts w:ascii="Times New Roman" w:hAnsi="Times New Roman" w:cs="Times New Roman"/>
          <w:sz w:val="24"/>
          <w:szCs w:val="24"/>
        </w:rPr>
        <w:t xml:space="preserve">  </w:t>
      </w:r>
      <w:r w:rsidR="002A16D9">
        <w:rPr>
          <w:rFonts w:ascii="Times New Roman" w:hAnsi="Times New Roman" w:cs="Times New Roman"/>
          <w:sz w:val="24"/>
          <w:szCs w:val="24"/>
        </w:rPr>
        <w:t>Gadījumos, kad, piemēram, atbalsta funkcijas ir centralizētas resoru mērogā, to finansēšanas jautājumus sekmīgi risina nozaru ministrijas nozaru budžetu pārvaldības ietvaros. Turpretī</w:t>
      </w:r>
      <w:r w:rsidR="003E0227">
        <w:rPr>
          <w:rFonts w:ascii="Times New Roman" w:hAnsi="Times New Roman" w:cs="Times New Roman"/>
          <w:sz w:val="24"/>
          <w:szCs w:val="24"/>
        </w:rPr>
        <w:t xml:space="preserve"> gadījumos, kad </w:t>
      </w:r>
      <w:r w:rsidR="00256F93">
        <w:rPr>
          <w:rFonts w:ascii="Times New Roman" w:hAnsi="Times New Roman" w:cs="Times New Roman"/>
          <w:sz w:val="24"/>
          <w:szCs w:val="24"/>
        </w:rPr>
        <w:t>koplietošanas pakalpojumu</w:t>
      </w:r>
      <w:r w:rsidR="003E0227">
        <w:rPr>
          <w:rFonts w:ascii="Times New Roman" w:hAnsi="Times New Roman" w:cs="Times New Roman"/>
          <w:sz w:val="24"/>
          <w:szCs w:val="24"/>
        </w:rPr>
        <w:t xml:space="preserve"> izmanto arī citu nozaru institūcijas, </w:t>
      </w:r>
      <w:r w:rsidR="00783F6B">
        <w:rPr>
          <w:rFonts w:ascii="Times New Roman" w:hAnsi="Times New Roman" w:cs="Times New Roman"/>
          <w:sz w:val="24"/>
          <w:szCs w:val="24"/>
        </w:rPr>
        <w:t>koplietošanas pakalpojumu attīstības mērķi var nonākt pretrunā ar nozares prioritātēm un izmaksu</w:t>
      </w:r>
      <w:r w:rsidR="006A3FD8">
        <w:rPr>
          <w:rFonts w:ascii="Times New Roman" w:hAnsi="Times New Roman" w:cs="Times New Roman"/>
          <w:sz w:val="24"/>
          <w:szCs w:val="24"/>
        </w:rPr>
        <w:t xml:space="preserve">, kā arī nodarbināto </w:t>
      </w:r>
      <w:r w:rsidR="00783F6B">
        <w:rPr>
          <w:rFonts w:ascii="Times New Roman" w:hAnsi="Times New Roman" w:cs="Times New Roman"/>
          <w:sz w:val="24"/>
          <w:szCs w:val="24"/>
        </w:rPr>
        <w:t>samazināšanas uzdevumiem</w:t>
      </w:r>
      <w:r w:rsidR="006A3FD8">
        <w:rPr>
          <w:rFonts w:ascii="Times New Roman" w:hAnsi="Times New Roman" w:cs="Times New Roman"/>
          <w:sz w:val="24"/>
          <w:szCs w:val="24"/>
        </w:rPr>
        <w:t xml:space="preserve">, ko nosaka arī </w:t>
      </w:r>
      <w:r w:rsidR="003E6D4C">
        <w:rPr>
          <w:rFonts w:ascii="Times New Roman" w:hAnsi="Times New Roman" w:cs="Times New Roman"/>
          <w:sz w:val="24"/>
          <w:szCs w:val="24"/>
        </w:rPr>
        <w:t>v</w:t>
      </w:r>
      <w:r w:rsidR="006A3FD8">
        <w:rPr>
          <w:rFonts w:ascii="Times New Roman" w:hAnsi="Times New Roman" w:cs="Times New Roman"/>
          <w:sz w:val="24"/>
          <w:szCs w:val="24"/>
        </w:rPr>
        <w:t xml:space="preserve">aldības </w:t>
      </w:r>
      <w:r w:rsidR="0088118A">
        <w:rPr>
          <w:rFonts w:ascii="Times New Roman" w:hAnsi="Times New Roman" w:cs="Times New Roman"/>
          <w:sz w:val="24"/>
          <w:szCs w:val="24"/>
        </w:rPr>
        <w:t xml:space="preserve">pieņemtie lēmumi. </w:t>
      </w:r>
      <w:r w:rsidR="00224CF6" w:rsidRPr="00E77762">
        <w:rPr>
          <w:rFonts w:ascii="Times New Roman" w:hAnsi="Times New Roman" w:cs="Times New Roman"/>
          <w:b/>
          <w:bCs/>
          <w:sz w:val="24"/>
          <w:szCs w:val="24"/>
        </w:rPr>
        <w:t xml:space="preserve">Tādējādi jaunu </w:t>
      </w:r>
      <w:r w:rsidR="006A3FD8" w:rsidRPr="00BA7709">
        <w:rPr>
          <w:rFonts w:ascii="Times New Roman" w:hAnsi="Times New Roman" w:cs="Times New Roman"/>
          <w:b/>
          <w:bCs/>
          <w:sz w:val="24"/>
          <w:szCs w:val="24"/>
        </w:rPr>
        <w:t xml:space="preserve">koplietošanas pakalpojumu </w:t>
      </w:r>
      <w:r w:rsidR="0088118A" w:rsidRPr="00BA7709">
        <w:rPr>
          <w:rFonts w:ascii="Times New Roman" w:hAnsi="Times New Roman" w:cs="Times New Roman"/>
          <w:b/>
          <w:bCs/>
          <w:sz w:val="24"/>
          <w:szCs w:val="24"/>
        </w:rPr>
        <w:t>attīstība</w:t>
      </w:r>
      <w:r w:rsidR="00224CF6" w:rsidRPr="00BA7709">
        <w:rPr>
          <w:rFonts w:ascii="Times New Roman" w:hAnsi="Times New Roman" w:cs="Times New Roman"/>
          <w:b/>
          <w:bCs/>
          <w:sz w:val="24"/>
          <w:szCs w:val="24"/>
        </w:rPr>
        <w:t xml:space="preserve"> netiek motivēta</w:t>
      </w:r>
      <w:r w:rsidR="0088118A" w:rsidRPr="00BA7709">
        <w:rPr>
          <w:rFonts w:ascii="Times New Roman" w:hAnsi="Times New Roman" w:cs="Times New Roman"/>
          <w:b/>
          <w:bCs/>
          <w:sz w:val="24"/>
          <w:szCs w:val="24"/>
        </w:rPr>
        <w:t xml:space="preserve">, </w:t>
      </w:r>
      <w:r w:rsidR="00224CF6" w:rsidRPr="00BA7709">
        <w:rPr>
          <w:rFonts w:ascii="Times New Roman" w:hAnsi="Times New Roman" w:cs="Times New Roman"/>
          <w:b/>
          <w:bCs/>
          <w:sz w:val="24"/>
          <w:szCs w:val="24"/>
        </w:rPr>
        <w:t>bet</w:t>
      </w:r>
      <w:r w:rsidR="0088118A" w:rsidRPr="00BA7709">
        <w:rPr>
          <w:rFonts w:ascii="Times New Roman" w:hAnsi="Times New Roman" w:cs="Times New Roman"/>
          <w:b/>
          <w:bCs/>
          <w:sz w:val="24"/>
          <w:szCs w:val="24"/>
        </w:rPr>
        <w:t xml:space="preserve"> esošie koplietošanas pakalpojumu </w:t>
      </w:r>
      <w:r w:rsidR="006A3FD8" w:rsidRPr="00BA7709">
        <w:rPr>
          <w:rFonts w:ascii="Times New Roman" w:hAnsi="Times New Roman" w:cs="Times New Roman"/>
          <w:b/>
          <w:bCs/>
          <w:sz w:val="24"/>
          <w:szCs w:val="24"/>
        </w:rPr>
        <w:t>sniedzēj</w:t>
      </w:r>
      <w:r w:rsidR="0088118A" w:rsidRPr="00BA7709">
        <w:rPr>
          <w:rFonts w:ascii="Times New Roman" w:hAnsi="Times New Roman" w:cs="Times New Roman"/>
          <w:b/>
          <w:bCs/>
          <w:sz w:val="24"/>
          <w:szCs w:val="24"/>
        </w:rPr>
        <w:t xml:space="preserve">i </w:t>
      </w:r>
      <w:r w:rsidR="00BA7709" w:rsidRPr="00BA7709">
        <w:rPr>
          <w:rFonts w:ascii="Times New Roman" w:hAnsi="Times New Roman" w:cs="Times New Roman"/>
          <w:b/>
          <w:bCs/>
          <w:sz w:val="24"/>
          <w:szCs w:val="24"/>
        </w:rPr>
        <w:t xml:space="preserve">resursu trūkuma dēļ </w:t>
      </w:r>
      <w:r w:rsidR="0088118A" w:rsidRPr="00BA7709">
        <w:rPr>
          <w:rFonts w:ascii="Times New Roman" w:hAnsi="Times New Roman" w:cs="Times New Roman"/>
          <w:b/>
          <w:bCs/>
          <w:sz w:val="24"/>
          <w:szCs w:val="24"/>
        </w:rPr>
        <w:t xml:space="preserve">nereti nespēj nodrošināt pakalpojuma pieejamību </w:t>
      </w:r>
      <w:r w:rsidR="00224CF6" w:rsidRPr="00BA7709">
        <w:rPr>
          <w:rFonts w:ascii="Times New Roman" w:hAnsi="Times New Roman" w:cs="Times New Roman"/>
          <w:b/>
          <w:bCs/>
          <w:sz w:val="24"/>
          <w:szCs w:val="24"/>
        </w:rPr>
        <w:t xml:space="preserve">citām iestādēm </w:t>
      </w:r>
      <w:r w:rsidR="0088118A" w:rsidRPr="00BA7709">
        <w:rPr>
          <w:rFonts w:ascii="Times New Roman" w:hAnsi="Times New Roman" w:cs="Times New Roman"/>
          <w:b/>
          <w:bCs/>
          <w:sz w:val="24"/>
          <w:szCs w:val="24"/>
        </w:rPr>
        <w:t>atbilstošā kvalitātē un apjomā</w:t>
      </w:r>
      <w:r w:rsidR="00BA7709" w:rsidRPr="00BA7709">
        <w:rPr>
          <w:rFonts w:ascii="Times New Roman" w:hAnsi="Times New Roman" w:cs="Times New Roman"/>
          <w:b/>
          <w:bCs/>
          <w:sz w:val="24"/>
          <w:szCs w:val="24"/>
        </w:rPr>
        <w:t>, tā</w:t>
      </w:r>
      <w:r w:rsidR="0088118A" w:rsidRPr="00BA7709">
        <w:rPr>
          <w:rFonts w:ascii="Times New Roman" w:hAnsi="Times New Roman" w:cs="Times New Roman"/>
          <w:b/>
          <w:bCs/>
          <w:sz w:val="24"/>
          <w:szCs w:val="24"/>
        </w:rPr>
        <w:t>dējādi nerealizējot ieguvums no funkciju centralizācijas nacionālā līmenī.</w:t>
      </w:r>
    </w:p>
    <w:p w14:paraId="5AA5808C" w14:textId="50BFE74E" w:rsidR="00BE4EAF" w:rsidRPr="001F72E6" w:rsidRDefault="00C91850" w:rsidP="00D82564">
      <w:pPr>
        <w:pStyle w:val="Heading1"/>
        <w:pageBreakBefore/>
        <w:numPr>
          <w:ilvl w:val="0"/>
          <w:numId w:val="6"/>
        </w:numPr>
        <w:spacing w:before="360" w:after="120"/>
        <w:ind w:left="431" w:hanging="431"/>
        <w:rPr>
          <w:rFonts w:ascii="Times New Roman" w:hAnsi="Times New Roman" w:cs="Times New Roman"/>
          <w:b/>
          <w:color w:val="auto"/>
          <w:sz w:val="24"/>
          <w:szCs w:val="24"/>
        </w:rPr>
      </w:pPr>
      <w:bookmarkStart w:id="11" w:name="_Toc100246900"/>
      <w:bookmarkStart w:id="12" w:name="_Toc384377512"/>
      <w:bookmarkStart w:id="13" w:name="_Toc392680532"/>
      <w:bookmarkStart w:id="14" w:name="_Toc402361783"/>
      <w:bookmarkStart w:id="15" w:name="_Toc410146995"/>
      <w:bookmarkStart w:id="16" w:name="_Hlk36194333"/>
      <w:r>
        <w:rPr>
          <w:rFonts w:ascii="Times New Roman" w:hAnsi="Times New Roman" w:cs="Times New Roman"/>
          <w:b/>
          <w:color w:val="auto"/>
          <w:sz w:val="24"/>
          <w:szCs w:val="24"/>
        </w:rPr>
        <w:lastRenderedPageBreak/>
        <w:t>K</w:t>
      </w:r>
      <w:r w:rsidR="00BF2919">
        <w:rPr>
          <w:rFonts w:ascii="Times New Roman" w:hAnsi="Times New Roman" w:cs="Times New Roman"/>
          <w:b/>
          <w:color w:val="auto"/>
          <w:sz w:val="24"/>
          <w:szCs w:val="24"/>
        </w:rPr>
        <w:t>oplietošanas pakalpojumu attīstības plānošana</w:t>
      </w:r>
      <w:bookmarkEnd w:id="11"/>
      <w:r w:rsidR="00BE4EAF" w:rsidRPr="001F72E6">
        <w:rPr>
          <w:rFonts w:ascii="Times New Roman" w:hAnsi="Times New Roman" w:cs="Times New Roman"/>
          <w:b/>
          <w:color w:val="auto"/>
          <w:sz w:val="24"/>
          <w:szCs w:val="24"/>
        </w:rPr>
        <w:t xml:space="preserve"> </w:t>
      </w:r>
      <w:bookmarkEnd w:id="12"/>
      <w:bookmarkEnd w:id="13"/>
      <w:bookmarkEnd w:id="14"/>
      <w:bookmarkEnd w:id="15"/>
    </w:p>
    <w:bookmarkEnd w:id="16"/>
    <w:p w14:paraId="5FD0C5FB" w14:textId="1A67ECA7" w:rsidR="00332ED7" w:rsidRPr="00696DFE" w:rsidRDefault="00C91850" w:rsidP="00A7645E">
      <w:pPr>
        <w:spacing w:before="240" w:after="120"/>
        <w:ind w:firstLine="431"/>
        <w:jc w:val="both"/>
        <w:rPr>
          <w:rFonts w:ascii="Times New Roman" w:hAnsi="Times New Roman" w:cs="Times New Roman"/>
          <w:b/>
          <w:bCs/>
          <w:sz w:val="24"/>
          <w:szCs w:val="24"/>
        </w:rPr>
      </w:pPr>
      <w:r>
        <w:rPr>
          <w:rFonts w:ascii="Times New Roman" w:hAnsi="Times New Roman" w:cs="Times New Roman"/>
          <w:sz w:val="24"/>
          <w:szCs w:val="24"/>
        </w:rPr>
        <w:t>K</w:t>
      </w:r>
      <w:r w:rsidR="00DE1FBA" w:rsidRPr="0025788F">
        <w:rPr>
          <w:rFonts w:ascii="Times New Roman" w:hAnsi="Times New Roman" w:cs="Times New Roman"/>
          <w:sz w:val="24"/>
          <w:szCs w:val="24"/>
        </w:rPr>
        <w:t>oplietošanas pakalpojumu</w:t>
      </w:r>
      <w:r w:rsidR="001C30C0" w:rsidRPr="0025788F">
        <w:rPr>
          <w:rFonts w:ascii="Times New Roman" w:hAnsi="Times New Roman" w:cs="Times New Roman"/>
          <w:sz w:val="24"/>
          <w:szCs w:val="24"/>
        </w:rPr>
        <w:t xml:space="preserve"> </w:t>
      </w:r>
      <w:r w:rsidR="00185947">
        <w:rPr>
          <w:rFonts w:ascii="Times New Roman" w:hAnsi="Times New Roman" w:cs="Times New Roman"/>
          <w:sz w:val="24"/>
          <w:szCs w:val="24"/>
        </w:rPr>
        <w:t>nodrošināšanai</w:t>
      </w:r>
      <w:r w:rsidR="00DE1FBA">
        <w:rPr>
          <w:rFonts w:ascii="Times New Roman" w:hAnsi="Times New Roman" w:cs="Times New Roman"/>
          <w:sz w:val="24"/>
          <w:szCs w:val="24"/>
        </w:rPr>
        <w:t xml:space="preserve"> var būt nepieciešam</w:t>
      </w:r>
      <w:r w:rsidR="0077274D">
        <w:rPr>
          <w:rFonts w:ascii="Times New Roman" w:hAnsi="Times New Roman" w:cs="Times New Roman"/>
          <w:sz w:val="24"/>
          <w:szCs w:val="24"/>
        </w:rPr>
        <w:t>i gan</w:t>
      </w:r>
      <w:r w:rsidR="00F65188">
        <w:rPr>
          <w:rFonts w:ascii="Times New Roman" w:hAnsi="Times New Roman" w:cs="Times New Roman"/>
          <w:sz w:val="24"/>
          <w:szCs w:val="24"/>
        </w:rPr>
        <w:t xml:space="preserve"> atbilstoši kvalificēti darbinieki, gan citu koplietošanas vai ārpakalpojumu izmantošana, gan arī </w:t>
      </w:r>
      <w:r w:rsidR="00196D09">
        <w:rPr>
          <w:rFonts w:ascii="Times New Roman" w:hAnsi="Times New Roman" w:cs="Times New Roman"/>
          <w:sz w:val="24"/>
          <w:szCs w:val="24"/>
        </w:rPr>
        <w:t xml:space="preserve">īpaši IKT risinājumi. </w:t>
      </w:r>
      <w:r w:rsidR="00900AFA" w:rsidRPr="00526F0B">
        <w:rPr>
          <w:rFonts w:ascii="Times New Roman" w:hAnsi="Times New Roman" w:cs="Times New Roman"/>
          <w:b/>
          <w:bCs/>
          <w:sz w:val="24"/>
          <w:szCs w:val="24"/>
        </w:rPr>
        <w:t xml:space="preserve">IKT risinājumu attīstība var veidot būtisku daļu no </w:t>
      </w:r>
      <w:r>
        <w:rPr>
          <w:rFonts w:ascii="Times New Roman" w:hAnsi="Times New Roman" w:cs="Times New Roman"/>
          <w:b/>
          <w:bCs/>
          <w:sz w:val="24"/>
          <w:szCs w:val="24"/>
        </w:rPr>
        <w:t>koplietošanas pakalpojumu</w:t>
      </w:r>
      <w:r w:rsidR="00B909F8" w:rsidRPr="00526F0B">
        <w:rPr>
          <w:rFonts w:ascii="Times New Roman" w:hAnsi="Times New Roman" w:cs="Times New Roman"/>
          <w:b/>
          <w:bCs/>
          <w:sz w:val="24"/>
          <w:szCs w:val="24"/>
        </w:rPr>
        <w:t xml:space="preserve"> attīstības </w:t>
      </w:r>
      <w:r w:rsidR="00900AFA" w:rsidRPr="00526F0B">
        <w:rPr>
          <w:rFonts w:ascii="Times New Roman" w:hAnsi="Times New Roman" w:cs="Times New Roman"/>
          <w:b/>
          <w:bCs/>
          <w:sz w:val="24"/>
          <w:szCs w:val="24"/>
        </w:rPr>
        <w:t xml:space="preserve">izmaksām, bet šo risinājumu darbināšanas un uzturēšanas izmaksas – būtisku daļu no </w:t>
      </w:r>
      <w:r>
        <w:rPr>
          <w:rFonts w:ascii="Times New Roman" w:hAnsi="Times New Roman" w:cs="Times New Roman"/>
          <w:b/>
          <w:bCs/>
          <w:sz w:val="24"/>
          <w:szCs w:val="24"/>
        </w:rPr>
        <w:t xml:space="preserve">koplietošanas </w:t>
      </w:r>
      <w:r w:rsidR="00900AFA" w:rsidRPr="00526F0B">
        <w:rPr>
          <w:rFonts w:ascii="Times New Roman" w:hAnsi="Times New Roman" w:cs="Times New Roman"/>
          <w:b/>
          <w:bCs/>
          <w:sz w:val="24"/>
          <w:szCs w:val="24"/>
        </w:rPr>
        <w:t>pakalpojumu sniegšanas izmaksām.</w:t>
      </w:r>
      <w:r w:rsidR="00900AFA" w:rsidRPr="00564CE2">
        <w:rPr>
          <w:rFonts w:ascii="Times New Roman" w:hAnsi="Times New Roman" w:cs="Times New Roman"/>
          <w:sz w:val="24"/>
          <w:szCs w:val="24"/>
        </w:rPr>
        <w:t xml:space="preserve"> Tāpēc, no vienas puses - IKT risinājumu attīstības un uzturēšanas izmaksas ir jāņem vērā</w:t>
      </w:r>
      <w:r w:rsidR="00C86576">
        <w:rPr>
          <w:rFonts w:ascii="Times New Roman" w:hAnsi="Times New Roman" w:cs="Times New Roman"/>
          <w:sz w:val="24"/>
          <w:szCs w:val="24"/>
        </w:rPr>
        <w:t>,</w:t>
      </w:r>
      <w:r w:rsidR="00900AFA" w:rsidRPr="00564CE2">
        <w:rPr>
          <w:rFonts w:ascii="Times New Roman" w:hAnsi="Times New Roman" w:cs="Times New Roman"/>
          <w:sz w:val="24"/>
          <w:szCs w:val="24"/>
        </w:rPr>
        <w:t xml:space="preserve"> plānojot </w:t>
      </w:r>
      <w:r>
        <w:rPr>
          <w:rFonts w:ascii="Times New Roman" w:hAnsi="Times New Roman" w:cs="Times New Roman"/>
          <w:sz w:val="24"/>
          <w:szCs w:val="24"/>
        </w:rPr>
        <w:t xml:space="preserve">koplietošanas </w:t>
      </w:r>
      <w:r w:rsidR="00900AFA" w:rsidRPr="00564CE2">
        <w:rPr>
          <w:rFonts w:ascii="Times New Roman" w:hAnsi="Times New Roman" w:cs="Times New Roman"/>
          <w:sz w:val="24"/>
          <w:szCs w:val="24"/>
        </w:rPr>
        <w:t>pakalpojumu attīstību</w:t>
      </w:r>
      <w:r w:rsidR="00C87B4F" w:rsidRPr="00564CE2">
        <w:rPr>
          <w:rFonts w:ascii="Times New Roman" w:hAnsi="Times New Roman" w:cs="Times New Roman"/>
          <w:sz w:val="24"/>
          <w:szCs w:val="24"/>
        </w:rPr>
        <w:t xml:space="preserve">, bet no otras puses – </w:t>
      </w:r>
      <w:r w:rsidRPr="00C91850">
        <w:rPr>
          <w:rFonts w:ascii="Times New Roman" w:hAnsi="Times New Roman" w:cs="Times New Roman"/>
          <w:b/>
          <w:bCs/>
          <w:sz w:val="24"/>
          <w:szCs w:val="24"/>
        </w:rPr>
        <w:t xml:space="preserve">koplietošanas </w:t>
      </w:r>
      <w:r w:rsidR="00C87B4F" w:rsidRPr="00696DFE">
        <w:rPr>
          <w:rFonts w:ascii="Times New Roman" w:hAnsi="Times New Roman" w:cs="Times New Roman"/>
          <w:b/>
          <w:bCs/>
          <w:sz w:val="24"/>
          <w:szCs w:val="24"/>
        </w:rPr>
        <w:t>pakalpojumu attīstības</w:t>
      </w:r>
      <w:r w:rsidR="00243CC6" w:rsidRPr="00696DFE">
        <w:rPr>
          <w:rFonts w:ascii="Times New Roman" w:hAnsi="Times New Roman" w:cs="Times New Roman"/>
          <w:b/>
          <w:bCs/>
          <w:sz w:val="24"/>
          <w:szCs w:val="24"/>
        </w:rPr>
        <w:t xml:space="preserve"> </w:t>
      </w:r>
      <w:r w:rsidR="00C87B4F" w:rsidRPr="00696DFE">
        <w:rPr>
          <w:rFonts w:ascii="Times New Roman" w:hAnsi="Times New Roman" w:cs="Times New Roman"/>
          <w:b/>
          <w:bCs/>
          <w:sz w:val="24"/>
          <w:szCs w:val="24"/>
        </w:rPr>
        <w:t>plān</w:t>
      </w:r>
      <w:r w:rsidR="00283698">
        <w:rPr>
          <w:rFonts w:ascii="Times New Roman" w:hAnsi="Times New Roman" w:cs="Times New Roman"/>
          <w:b/>
          <w:bCs/>
          <w:sz w:val="24"/>
          <w:szCs w:val="24"/>
        </w:rPr>
        <w:t>u</w:t>
      </w:r>
      <w:r w:rsidR="00C87B4F" w:rsidRPr="00696DFE">
        <w:rPr>
          <w:rFonts w:ascii="Times New Roman" w:hAnsi="Times New Roman" w:cs="Times New Roman"/>
          <w:b/>
          <w:bCs/>
          <w:sz w:val="24"/>
          <w:szCs w:val="24"/>
        </w:rPr>
        <w:t xml:space="preserve"> izstrādei un saskaņošanai MK ir jā</w:t>
      </w:r>
      <w:r w:rsidR="00332ED7" w:rsidRPr="00696DFE">
        <w:rPr>
          <w:rFonts w:ascii="Times New Roman" w:hAnsi="Times New Roman" w:cs="Times New Roman"/>
          <w:b/>
          <w:bCs/>
          <w:sz w:val="24"/>
          <w:szCs w:val="24"/>
        </w:rPr>
        <w:t>kļūst par</w:t>
      </w:r>
      <w:r w:rsidR="00C87B4F" w:rsidRPr="00696DFE">
        <w:rPr>
          <w:rFonts w:ascii="Times New Roman" w:hAnsi="Times New Roman" w:cs="Times New Roman"/>
          <w:b/>
          <w:bCs/>
          <w:sz w:val="24"/>
          <w:szCs w:val="24"/>
        </w:rPr>
        <w:t xml:space="preserve"> </w:t>
      </w:r>
      <w:r w:rsidR="00332ED7" w:rsidRPr="00696DFE">
        <w:rPr>
          <w:rFonts w:ascii="Times New Roman" w:hAnsi="Times New Roman" w:cs="Times New Roman"/>
          <w:b/>
          <w:bCs/>
          <w:sz w:val="24"/>
          <w:szCs w:val="24"/>
        </w:rPr>
        <w:t xml:space="preserve">obligātu priekšnoteikumu investīcijām </w:t>
      </w:r>
      <w:r w:rsidR="00B909F8" w:rsidRPr="00696DFE">
        <w:rPr>
          <w:rFonts w:ascii="Times New Roman" w:hAnsi="Times New Roman" w:cs="Times New Roman"/>
          <w:b/>
          <w:bCs/>
          <w:sz w:val="24"/>
          <w:szCs w:val="24"/>
        </w:rPr>
        <w:t>centralizētos</w:t>
      </w:r>
      <w:r w:rsidR="00332ED7" w:rsidRPr="00696DFE">
        <w:rPr>
          <w:rFonts w:ascii="Times New Roman" w:hAnsi="Times New Roman" w:cs="Times New Roman"/>
          <w:b/>
          <w:bCs/>
          <w:sz w:val="24"/>
          <w:szCs w:val="24"/>
        </w:rPr>
        <w:t xml:space="preserve"> IKT risinājumos</w:t>
      </w:r>
      <w:r w:rsidR="00243CC6" w:rsidRPr="00696DFE">
        <w:rPr>
          <w:rFonts w:ascii="Times New Roman" w:hAnsi="Times New Roman" w:cs="Times New Roman"/>
          <w:b/>
          <w:bCs/>
          <w:sz w:val="24"/>
          <w:szCs w:val="24"/>
        </w:rPr>
        <w:t xml:space="preserve">, </w:t>
      </w:r>
      <w:r w:rsidR="00243CC6" w:rsidRPr="005961D2">
        <w:rPr>
          <w:rFonts w:ascii="Times New Roman" w:hAnsi="Times New Roman" w:cs="Times New Roman"/>
          <w:sz w:val="24"/>
          <w:szCs w:val="24"/>
        </w:rPr>
        <w:t xml:space="preserve">tādējādi nodrošinot </w:t>
      </w:r>
      <w:r w:rsidR="003C35C4" w:rsidRPr="005961D2">
        <w:rPr>
          <w:rFonts w:ascii="Times New Roman" w:hAnsi="Times New Roman" w:cs="Times New Roman"/>
          <w:sz w:val="24"/>
          <w:szCs w:val="24"/>
        </w:rPr>
        <w:t xml:space="preserve">valdības līmeņa </w:t>
      </w:r>
      <w:r w:rsidR="00574AF5" w:rsidRPr="005961D2">
        <w:rPr>
          <w:rFonts w:ascii="Times New Roman" w:hAnsi="Times New Roman" w:cs="Times New Roman"/>
          <w:sz w:val="24"/>
          <w:szCs w:val="24"/>
        </w:rPr>
        <w:t>lēmumu</w:t>
      </w:r>
      <w:r w:rsidR="00243CC6" w:rsidRPr="005961D2">
        <w:rPr>
          <w:rFonts w:ascii="Times New Roman" w:hAnsi="Times New Roman" w:cs="Times New Roman"/>
          <w:sz w:val="24"/>
          <w:szCs w:val="24"/>
        </w:rPr>
        <w:t xml:space="preserve"> </w:t>
      </w:r>
      <w:proofErr w:type="spellStart"/>
      <w:r w:rsidR="00243CC6" w:rsidRPr="005961D2">
        <w:rPr>
          <w:rFonts w:ascii="Times New Roman" w:hAnsi="Times New Roman" w:cs="Times New Roman"/>
          <w:sz w:val="24"/>
          <w:szCs w:val="24"/>
        </w:rPr>
        <w:t>pārresoru</w:t>
      </w:r>
      <w:proofErr w:type="spellEnd"/>
      <w:r w:rsidR="00243CC6" w:rsidRPr="005961D2">
        <w:rPr>
          <w:rFonts w:ascii="Times New Roman" w:hAnsi="Times New Roman" w:cs="Times New Roman"/>
          <w:sz w:val="24"/>
          <w:szCs w:val="24"/>
        </w:rPr>
        <w:t xml:space="preserve"> koplietošanas </w:t>
      </w:r>
      <w:r w:rsidR="00283698">
        <w:rPr>
          <w:rFonts w:ascii="Times New Roman" w:hAnsi="Times New Roman" w:cs="Times New Roman"/>
          <w:sz w:val="24"/>
          <w:szCs w:val="24"/>
        </w:rPr>
        <w:t>pakalpojumu sniegšanas ilgtspējai pēc centralizētu IKT risinājumu attīstības investīciju projektu pabeigšanas.</w:t>
      </w:r>
    </w:p>
    <w:p w14:paraId="7DE4651F" w14:textId="0AE1CC78" w:rsidR="007C6AF6" w:rsidRPr="00C843C1" w:rsidRDefault="00283698" w:rsidP="005961D2">
      <w:pPr>
        <w:pBdr>
          <w:top w:val="single" w:sz="4" w:space="1" w:color="auto"/>
          <w:left w:val="single" w:sz="4" w:space="4" w:color="auto"/>
          <w:bottom w:val="single" w:sz="4" w:space="1" w:color="auto"/>
          <w:right w:val="single" w:sz="4" w:space="4" w:color="auto"/>
        </w:pBdr>
        <w:spacing w:before="120" w:after="0"/>
        <w:ind w:firstLine="431"/>
        <w:jc w:val="both"/>
        <w:rPr>
          <w:rFonts w:ascii="Times New Roman" w:hAnsi="Times New Roman" w:cs="Times New Roman"/>
          <w:sz w:val="20"/>
          <w:szCs w:val="20"/>
        </w:rPr>
      </w:pPr>
      <w:r>
        <w:rPr>
          <w:rFonts w:ascii="Times New Roman" w:hAnsi="Times New Roman" w:cs="Times New Roman"/>
          <w:b/>
          <w:bCs/>
          <w:sz w:val="20"/>
          <w:szCs w:val="20"/>
        </w:rPr>
        <w:t>Koplietošanas</w:t>
      </w:r>
      <w:r w:rsidR="00B909F8" w:rsidRPr="00C843C1">
        <w:rPr>
          <w:rFonts w:ascii="Times New Roman" w:hAnsi="Times New Roman" w:cs="Times New Roman"/>
          <w:b/>
          <w:bCs/>
          <w:sz w:val="20"/>
          <w:szCs w:val="20"/>
        </w:rPr>
        <w:t xml:space="preserve"> p</w:t>
      </w:r>
      <w:r w:rsidR="001E24DE" w:rsidRPr="00C843C1">
        <w:rPr>
          <w:rFonts w:ascii="Times New Roman" w:hAnsi="Times New Roman" w:cs="Times New Roman"/>
          <w:b/>
          <w:bCs/>
          <w:sz w:val="20"/>
          <w:szCs w:val="20"/>
        </w:rPr>
        <w:t xml:space="preserve">akalpojumu attīstības plānam ir </w:t>
      </w:r>
      <w:r w:rsidR="00802CA0" w:rsidRPr="00C843C1">
        <w:rPr>
          <w:rFonts w:ascii="Times New Roman" w:hAnsi="Times New Roman" w:cs="Times New Roman"/>
          <w:b/>
          <w:bCs/>
          <w:sz w:val="20"/>
          <w:szCs w:val="20"/>
        </w:rPr>
        <w:t>jā</w:t>
      </w:r>
      <w:r w:rsidR="00D82564" w:rsidRPr="00C843C1">
        <w:rPr>
          <w:rFonts w:ascii="Times New Roman" w:hAnsi="Times New Roman" w:cs="Times New Roman"/>
          <w:b/>
          <w:bCs/>
          <w:sz w:val="20"/>
          <w:szCs w:val="20"/>
        </w:rPr>
        <w:t xml:space="preserve">definē </w:t>
      </w:r>
      <w:r w:rsidR="00564CE2" w:rsidRPr="00C843C1">
        <w:rPr>
          <w:rFonts w:ascii="Times New Roman" w:hAnsi="Times New Roman" w:cs="Times New Roman"/>
          <w:b/>
          <w:bCs/>
          <w:sz w:val="20"/>
          <w:szCs w:val="20"/>
        </w:rPr>
        <w:t>centralizācijas</w:t>
      </w:r>
      <w:r w:rsidR="00D82564" w:rsidRPr="00C843C1">
        <w:rPr>
          <w:rFonts w:ascii="Times New Roman" w:hAnsi="Times New Roman" w:cs="Times New Roman"/>
          <w:b/>
          <w:bCs/>
          <w:sz w:val="20"/>
          <w:szCs w:val="20"/>
        </w:rPr>
        <w:t xml:space="preserve"> mērķis un plānotie tiešie un sociāli ekonomiskie ieguvumi, kā arī </w:t>
      </w:r>
      <w:r w:rsidR="007C6AF6" w:rsidRPr="00C843C1">
        <w:rPr>
          <w:rFonts w:ascii="Times New Roman" w:hAnsi="Times New Roman" w:cs="Times New Roman"/>
          <w:b/>
          <w:bCs/>
          <w:sz w:val="20"/>
          <w:szCs w:val="20"/>
        </w:rPr>
        <w:t>tieši un nepārprotami jāatspoguļo vismaz šādus aspektus</w:t>
      </w:r>
      <w:r w:rsidR="007C6AF6" w:rsidRPr="00C843C1">
        <w:rPr>
          <w:rFonts w:ascii="Times New Roman" w:hAnsi="Times New Roman" w:cs="Times New Roman"/>
          <w:sz w:val="20"/>
          <w:szCs w:val="20"/>
        </w:rPr>
        <w:t>:</w:t>
      </w:r>
    </w:p>
    <w:p w14:paraId="467D55CD" w14:textId="70592946" w:rsidR="005961D2" w:rsidRPr="00C843C1" w:rsidRDefault="005961D2" w:rsidP="005961D2">
      <w:pPr>
        <w:pBdr>
          <w:top w:val="single" w:sz="4" w:space="1" w:color="auto"/>
          <w:left w:val="single" w:sz="4" w:space="4" w:color="auto"/>
          <w:bottom w:val="single" w:sz="4" w:space="1" w:color="auto"/>
          <w:right w:val="single" w:sz="4" w:space="4" w:color="auto"/>
        </w:pBdr>
        <w:spacing w:before="120" w:after="0"/>
        <w:ind w:firstLine="431"/>
        <w:jc w:val="both"/>
        <w:rPr>
          <w:rFonts w:ascii="Times New Roman" w:hAnsi="Times New Roman" w:cs="Times New Roman"/>
          <w:sz w:val="20"/>
          <w:szCs w:val="20"/>
        </w:rPr>
      </w:pPr>
      <w:r w:rsidRPr="00C843C1">
        <w:rPr>
          <w:rFonts w:ascii="Times New Roman" w:hAnsi="Times New Roman" w:cs="Times New Roman"/>
          <w:sz w:val="20"/>
          <w:szCs w:val="20"/>
        </w:rPr>
        <w:t>1)</w:t>
      </w:r>
      <w:r w:rsidRPr="00C843C1">
        <w:rPr>
          <w:rFonts w:ascii="Times New Roman" w:hAnsi="Times New Roman" w:cs="Times New Roman"/>
          <w:sz w:val="20"/>
          <w:szCs w:val="20"/>
        </w:rPr>
        <w:tab/>
      </w:r>
      <w:r w:rsidR="00283698" w:rsidRPr="00283698">
        <w:rPr>
          <w:rFonts w:ascii="Times New Roman" w:hAnsi="Times New Roman" w:cs="Times New Roman"/>
          <w:sz w:val="20"/>
          <w:szCs w:val="20"/>
          <w:u w:val="single"/>
        </w:rPr>
        <w:t xml:space="preserve">koplietošanas </w:t>
      </w:r>
      <w:r w:rsidRPr="00283698">
        <w:rPr>
          <w:rFonts w:ascii="Times New Roman" w:hAnsi="Times New Roman" w:cs="Times New Roman"/>
          <w:sz w:val="20"/>
          <w:szCs w:val="20"/>
          <w:u w:val="single"/>
        </w:rPr>
        <w:t>pakalpojuma saturs</w:t>
      </w:r>
      <w:r w:rsidRPr="00C843C1">
        <w:rPr>
          <w:rFonts w:ascii="Times New Roman" w:hAnsi="Times New Roman" w:cs="Times New Roman"/>
          <w:sz w:val="20"/>
          <w:szCs w:val="20"/>
        </w:rPr>
        <w:t>, nosacījumi, kvalitātes un apjoma rādītāji un to plānotās vērtības;</w:t>
      </w:r>
    </w:p>
    <w:p w14:paraId="515184B2" w14:textId="4D0F7E36" w:rsidR="005961D2" w:rsidRPr="00C843C1" w:rsidRDefault="005961D2" w:rsidP="005961D2">
      <w:pPr>
        <w:pBdr>
          <w:top w:val="single" w:sz="4" w:space="1" w:color="auto"/>
          <w:left w:val="single" w:sz="4" w:space="4" w:color="auto"/>
          <w:bottom w:val="single" w:sz="4" w:space="1" w:color="auto"/>
          <w:right w:val="single" w:sz="4" w:space="4" w:color="auto"/>
        </w:pBdr>
        <w:spacing w:before="120" w:after="0"/>
        <w:ind w:firstLine="431"/>
        <w:jc w:val="both"/>
        <w:rPr>
          <w:rFonts w:ascii="Times New Roman" w:hAnsi="Times New Roman" w:cs="Times New Roman"/>
          <w:sz w:val="20"/>
          <w:szCs w:val="20"/>
        </w:rPr>
      </w:pPr>
      <w:r w:rsidRPr="00C843C1">
        <w:rPr>
          <w:rFonts w:ascii="Times New Roman" w:hAnsi="Times New Roman" w:cs="Times New Roman"/>
          <w:sz w:val="20"/>
          <w:szCs w:val="20"/>
        </w:rPr>
        <w:t>2)</w:t>
      </w:r>
      <w:r w:rsidRPr="00C843C1">
        <w:rPr>
          <w:rFonts w:ascii="Times New Roman" w:hAnsi="Times New Roman" w:cs="Times New Roman"/>
          <w:sz w:val="20"/>
          <w:szCs w:val="20"/>
        </w:rPr>
        <w:tab/>
      </w:r>
      <w:r w:rsidR="00283698">
        <w:rPr>
          <w:rFonts w:ascii="Times New Roman" w:hAnsi="Times New Roman" w:cs="Times New Roman"/>
          <w:sz w:val="20"/>
          <w:szCs w:val="20"/>
        </w:rPr>
        <w:t xml:space="preserve">koplietošanas </w:t>
      </w:r>
      <w:r w:rsidRPr="00C843C1">
        <w:rPr>
          <w:rFonts w:ascii="Times New Roman" w:hAnsi="Times New Roman" w:cs="Times New Roman"/>
          <w:sz w:val="20"/>
          <w:szCs w:val="20"/>
        </w:rPr>
        <w:t xml:space="preserve">pakalpojuma sniegšanai nepieciešamais </w:t>
      </w:r>
      <w:r w:rsidRPr="00C843C1">
        <w:rPr>
          <w:rFonts w:ascii="Times New Roman" w:hAnsi="Times New Roman" w:cs="Times New Roman"/>
          <w:sz w:val="20"/>
          <w:szCs w:val="20"/>
          <w:u w:val="single"/>
        </w:rPr>
        <w:t>tehnoloģiskais nodrošinājums</w:t>
      </w:r>
      <w:r w:rsidRPr="00C843C1">
        <w:rPr>
          <w:rFonts w:ascii="Times New Roman" w:hAnsi="Times New Roman" w:cs="Times New Roman"/>
          <w:sz w:val="20"/>
          <w:szCs w:val="20"/>
        </w:rPr>
        <w:t>;</w:t>
      </w:r>
    </w:p>
    <w:p w14:paraId="3F5C77BB" w14:textId="1A0AD4A7" w:rsidR="005961D2" w:rsidRPr="00C843C1" w:rsidRDefault="005961D2" w:rsidP="005961D2">
      <w:pPr>
        <w:pBdr>
          <w:top w:val="single" w:sz="4" w:space="1" w:color="auto"/>
          <w:left w:val="single" w:sz="4" w:space="4" w:color="auto"/>
          <w:bottom w:val="single" w:sz="4" w:space="1" w:color="auto"/>
          <w:right w:val="single" w:sz="4" w:space="4" w:color="auto"/>
        </w:pBdr>
        <w:spacing w:before="120" w:after="0"/>
        <w:ind w:firstLine="431"/>
        <w:jc w:val="both"/>
        <w:rPr>
          <w:rFonts w:ascii="Times New Roman" w:hAnsi="Times New Roman" w:cs="Times New Roman"/>
          <w:sz w:val="20"/>
          <w:szCs w:val="20"/>
        </w:rPr>
      </w:pPr>
      <w:r w:rsidRPr="00C843C1">
        <w:rPr>
          <w:rFonts w:ascii="Times New Roman" w:hAnsi="Times New Roman" w:cs="Times New Roman"/>
          <w:sz w:val="20"/>
          <w:szCs w:val="20"/>
        </w:rPr>
        <w:t>3)</w:t>
      </w:r>
      <w:r w:rsidRPr="00C843C1">
        <w:rPr>
          <w:rFonts w:ascii="Times New Roman" w:hAnsi="Times New Roman" w:cs="Times New Roman"/>
          <w:sz w:val="20"/>
          <w:szCs w:val="20"/>
        </w:rPr>
        <w:tab/>
      </w:r>
      <w:r w:rsidR="00283698" w:rsidRPr="00283698">
        <w:rPr>
          <w:rFonts w:ascii="Times New Roman" w:hAnsi="Times New Roman" w:cs="Times New Roman"/>
          <w:sz w:val="20"/>
          <w:szCs w:val="20"/>
          <w:u w:val="single"/>
        </w:rPr>
        <w:t xml:space="preserve">koplietošanas </w:t>
      </w:r>
      <w:r w:rsidRPr="00C843C1">
        <w:rPr>
          <w:rFonts w:ascii="Times New Roman" w:hAnsi="Times New Roman" w:cs="Times New Roman"/>
          <w:sz w:val="20"/>
          <w:szCs w:val="20"/>
          <w:u w:val="single"/>
        </w:rPr>
        <w:t>pakalpojuma saņēmēju loks</w:t>
      </w:r>
      <w:r w:rsidRPr="00C843C1">
        <w:rPr>
          <w:rFonts w:ascii="Times New Roman" w:hAnsi="Times New Roman" w:cs="Times New Roman"/>
          <w:sz w:val="20"/>
          <w:szCs w:val="20"/>
        </w:rPr>
        <w:t xml:space="preserve"> un pakalpojuma izmantošanas ieguvumu realizācijas pieeja un indikatīvs plāns;</w:t>
      </w:r>
    </w:p>
    <w:p w14:paraId="596A1D52" w14:textId="53AB6114" w:rsidR="005961D2" w:rsidRPr="00C843C1" w:rsidRDefault="005961D2" w:rsidP="005961D2">
      <w:pPr>
        <w:pBdr>
          <w:top w:val="single" w:sz="4" w:space="1" w:color="auto"/>
          <w:left w:val="single" w:sz="4" w:space="4" w:color="auto"/>
          <w:bottom w:val="single" w:sz="4" w:space="1" w:color="auto"/>
          <w:right w:val="single" w:sz="4" w:space="4" w:color="auto"/>
        </w:pBdr>
        <w:spacing w:before="120" w:after="0"/>
        <w:ind w:firstLine="431"/>
        <w:jc w:val="both"/>
        <w:rPr>
          <w:rFonts w:ascii="Times New Roman" w:hAnsi="Times New Roman" w:cs="Times New Roman"/>
          <w:sz w:val="20"/>
          <w:szCs w:val="20"/>
        </w:rPr>
      </w:pPr>
      <w:r w:rsidRPr="00C843C1">
        <w:rPr>
          <w:rFonts w:ascii="Times New Roman" w:hAnsi="Times New Roman" w:cs="Times New Roman"/>
          <w:sz w:val="20"/>
          <w:szCs w:val="20"/>
        </w:rPr>
        <w:t>4)</w:t>
      </w:r>
      <w:r w:rsidRPr="00C843C1">
        <w:rPr>
          <w:rFonts w:ascii="Times New Roman" w:hAnsi="Times New Roman" w:cs="Times New Roman"/>
          <w:sz w:val="20"/>
          <w:szCs w:val="20"/>
        </w:rPr>
        <w:tab/>
      </w:r>
      <w:r w:rsidR="00283698">
        <w:rPr>
          <w:rFonts w:ascii="Times New Roman" w:hAnsi="Times New Roman" w:cs="Times New Roman"/>
          <w:sz w:val="20"/>
          <w:szCs w:val="20"/>
        </w:rPr>
        <w:t xml:space="preserve">koplietošanas </w:t>
      </w:r>
      <w:r w:rsidRPr="00C843C1">
        <w:rPr>
          <w:rFonts w:ascii="Times New Roman" w:hAnsi="Times New Roman" w:cs="Times New Roman"/>
          <w:sz w:val="20"/>
          <w:szCs w:val="20"/>
        </w:rPr>
        <w:t xml:space="preserve">pakalpojuma </w:t>
      </w:r>
      <w:r w:rsidRPr="00C843C1">
        <w:rPr>
          <w:rFonts w:ascii="Times New Roman" w:hAnsi="Times New Roman" w:cs="Times New Roman"/>
          <w:sz w:val="20"/>
          <w:szCs w:val="20"/>
          <w:u w:val="single"/>
        </w:rPr>
        <w:t xml:space="preserve">finansēšanas </w:t>
      </w:r>
      <w:r w:rsidR="00283698">
        <w:rPr>
          <w:rFonts w:ascii="Times New Roman" w:hAnsi="Times New Roman" w:cs="Times New Roman"/>
          <w:sz w:val="20"/>
          <w:szCs w:val="20"/>
          <w:u w:val="single"/>
        </w:rPr>
        <w:t>pieeja</w:t>
      </w:r>
      <w:r w:rsidRPr="00C843C1">
        <w:rPr>
          <w:rFonts w:ascii="Times New Roman" w:hAnsi="Times New Roman" w:cs="Times New Roman"/>
          <w:sz w:val="20"/>
          <w:szCs w:val="20"/>
        </w:rPr>
        <w:t xml:space="preserve"> un nepieciešamā finansējuma apjoms;</w:t>
      </w:r>
    </w:p>
    <w:p w14:paraId="693072A1" w14:textId="30F8DC05" w:rsidR="005961D2" w:rsidRPr="00C843C1" w:rsidRDefault="005961D2" w:rsidP="005961D2">
      <w:pPr>
        <w:pBdr>
          <w:top w:val="single" w:sz="4" w:space="1" w:color="auto"/>
          <w:left w:val="single" w:sz="4" w:space="4" w:color="auto"/>
          <w:bottom w:val="single" w:sz="4" w:space="1" w:color="auto"/>
          <w:right w:val="single" w:sz="4" w:space="4" w:color="auto"/>
        </w:pBdr>
        <w:spacing w:before="120" w:after="0"/>
        <w:ind w:firstLine="431"/>
        <w:jc w:val="both"/>
        <w:rPr>
          <w:rFonts w:ascii="Times New Roman" w:hAnsi="Times New Roman" w:cs="Times New Roman"/>
          <w:sz w:val="20"/>
          <w:szCs w:val="20"/>
        </w:rPr>
      </w:pPr>
      <w:r w:rsidRPr="00C843C1">
        <w:rPr>
          <w:rFonts w:ascii="Times New Roman" w:hAnsi="Times New Roman" w:cs="Times New Roman"/>
          <w:sz w:val="20"/>
          <w:szCs w:val="20"/>
        </w:rPr>
        <w:t>5)</w:t>
      </w:r>
      <w:r w:rsidRPr="00C843C1">
        <w:rPr>
          <w:rFonts w:ascii="Times New Roman" w:hAnsi="Times New Roman" w:cs="Times New Roman"/>
          <w:sz w:val="20"/>
          <w:szCs w:val="20"/>
        </w:rPr>
        <w:tab/>
      </w:r>
      <w:r w:rsidR="00283698">
        <w:rPr>
          <w:rFonts w:ascii="Times New Roman" w:hAnsi="Times New Roman" w:cs="Times New Roman"/>
          <w:sz w:val="20"/>
          <w:szCs w:val="20"/>
        </w:rPr>
        <w:t xml:space="preserve">koplietošanas </w:t>
      </w:r>
      <w:r w:rsidRPr="00C843C1">
        <w:rPr>
          <w:rFonts w:ascii="Times New Roman" w:hAnsi="Times New Roman" w:cs="Times New Roman"/>
          <w:sz w:val="20"/>
          <w:szCs w:val="20"/>
        </w:rPr>
        <w:t xml:space="preserve">pakalpojuma sniegšanas un saņemšanas </w:t>
      </w:r>
      <w:r w:rsidRPr="00C843C1">
        <w:rPr>
          <w:rFonts w:ascii="Times New Roman" w:hAnsi="Times New Roman" w:cs="Times New Roman"/>
          <w:sz w:val="20"/>
          <w:szCs w:val="20"/>
          <w:u w:val="single"/>
        </w:rPr>
        <w:t>tiesiskais regulējums</w:t>
      </w:r>
      <w:r w:rsidRPr="00C843C1">
        <w:rPr>
          <w:rFonts w:ascii="Times New Roman" w:hAnsi="Times New Roman" w:cs="Times New Roman"/>
          <w:sz w:val="20"/>
          <w:szCs w:val="20"/>
        </w:rPr>
        <w:t>.</w:t>
      </w:r>
    </w:p>
    <w:p w14:paraId="594502CB" w14:textId="2A6A121E" w:rsidR="00621FD9" w:rsidRPr="0058577C" w:rsidRDefault="0007053E" w:rsidP="001C30C0">
      <w:pPr>
        <w:spacing w:before="120" w:after="120"/>
        <w:ind w:firstLine="431"/>
        <w:jc w:val="both"/>
        <w:rPr>
          <w:rFonts w:ascii="Times New Roman" w:hAnsi="Times New Roman" w:cs="Times New Roman"/>
          <w:sz w:val="24"/>
          <w:szCs w:val="24"/>
        </w:rPr>
      </w:pPr>
      <w:r>
        <w:rPr>
          <w:rFonts w:ascii="Times New Roman" w:hAnsi="Times New Roman" w:cs="Times New Roman"/>
          <w:sz w:val="24"/>
          <w:szCs w:val="24"/>
        </w:rPr>
        <w:t xml:space="preserve">Īpaši nozīmīgu </w:t>
      </w:r>
      <w:r w:rsidR="00283698">
        <w:rPr>
          <w:rFonts w:ascii="Times New Roman" w:hAnsi="Times New Roman" w:cs="Times New Roman"/>
          <w:sz w:val="24"/>
          <w:szCs w:val="24"/>
        </w:rPr>
        <w:t xml:space="preserve">koplietošanas </w:t>
      </w:r>
      <w:r w:rsidR="00621FD9">
        <w:rPr>
          <w:rFonts w:ascii="Times New Roman" w:hAnsi="Times New Roman" w:cs="Times New Roman"/>
          <w:sz w:val="24"/>
          <w:szCs w:val="24"/>
        </w:rPr>
        <w:t xml:space="preserve">pakalpojumu attīstības gadījumos to attīstības plānus var noformēt kā politikas plānošanas dokumentus, kas papildus </w:t>
      </w:r>
      <w:r w:rsidR="00A46D43">
        <w:rPr>
          <w:rFonts w:ascii="Times New Roman" w:hAnsi="Times New Roman" w:cs="Times New Roman"/>
          <w:sz w:val="24"/>
          <w:szCs w:val="24"/>
        </w:rPr>
        <w:t>iepriekš minēto aspektu koncentrēt</w:t>
      </w:r>
      <w:r w:rsidR="00621FD9">
        <w:rPr>
          <w:rFonts w:ascii="Times New Roman" w:hAnsi="Times New Roman" w:cs="Times New Roman"/>
          <w:sz w:val="24"/>
          <w:szCs w:val="24"/>
        </w:rPr>
        <w:t xml:space="preserve">am izklāstam var saturēt arī citas sadaļas, atbilstoši izvēlētajai politikas plānošanas dokumenta formai un konkrēto </w:t>
      </w:r>
      <w:r w:rsidR="00283698">
        <w:rPr>
          <w:rFonts w:ascii="Times New Roman" w:hAnsi="Times New Roman" w:cs="Times New Roman"/>
          <w:sz w:val="24"/>
          <w:szCs w:val="24"/>
        </w:rPr>
        <w:t xml:space="preserve">koplietošanas </w:t>
      </w:r>
      <w:r w:rsidR="00621FD9">
        <w:rPr>
          <w:rFonts w:ascii="Times New Roman" w:hAnsi="Times New Roman" w:cs="Times New Roman"/>
          <w:sz w:val="24"/>
          <w:szCs w:val="24"/>
        </w:rPr>
        <w:t xml:space="preserve">pakalpojumu saturam. </w:t>
      </w:r>
      <w:r w:rsidR="00A46D43">
        <w:rPr>
          <w:rFonts w:ascii="Times New Roman" w:hAnsi="Times New Roman" w:cs="Times New Roman"/>
          <w:sz w:val="24"/>
          <w:szCs w:val="24"/>
        </w:rPr>
        <w:t xml:space="preserve">Ir pieļaujama un savstarpēji </w:t>
      </w:r>
      <w:r w:rsidR="00A46D43" w:rsidRPr="0058577C">
        <w:rPr>
          <w:rFonts w:ascii="Times New Roman" w:hAnsi="Times New Roman" w:cs="Times New Roman"/>
          <w:sz w:val="24"/>
          <w:szCs w:val="24"/>
        </w:rPr>
        <w:t xml:space="preserve">saistītu </w:t>
      </w:r>
      <w:r w:rsidR="00283698">
        <w:rPr>
          <w:rFonts w:ascii="Times New Roman" w:hAnsi="Times New Roman" w:cs="Times New Roman"/>
          <w:sz w:val="24"/>
          <w:szCs w:val="24"/>
        </w:rPr>
        <w:t xml:space="preserve">koplietošanas </w:t>
      </w:r>
      <w:r w:rsidR="00A46D43" w:rsidRPr="0058577C">
        <w:rPr>
          <w:rFonts w:ascii="Times New Roman" w:hAnsi="Times New Roman" w:cs="Times New Roman"/>
          <w:sz w:val="24"/>
          <w:szCs w:val="24"/>
        </w:rPr>
        <w:t xml:space="preserve">pakalpojumu gadījumā pat ieteicama vairāku pakalpojumu attīstības plānu apvienošana vienā </w:t>
      </w:r>
      <w:r w:rsidR="00621FD9" w:rsidRPr="0058577C">
        <w:rPr>
          <w:rFonts w:ascii="Times New Roman" w:hAnsi="Times New Roman" w:cs="Times New Roman"/>
          <w:sz w:val="24"/>
          <w:szCs w:val="24"/>
        </w:rPr>
        <w:t xml:space="preserve">politikas plānošanas dokumentā. </w:t>
      </w:r>
    </w:p>
    <w:p w14:paraId="1EF9D593" w14:textId="77777777" w:rsidR="00610F59" w:rsidRDefault="00621FD9" w:rsidP="001C30C0">
      <w:pPr>
        <w:spacing w:before="120" w:after="120"/>
        <w:ind w:firstLine="431"/>
        <w:jc w:val="both"/>
        <w:rPr>
          <w:rFonts w:ascii="Times New Roman" w:hAnsi="Times New Roman" w:cs="Times New Roman"/>
          <w:sz w:val="24"/>
          <w:szCs w:val="24"/>
        </w:rPr>
      </w:pPr>
      <w:r w:rsidRPr="0058577C">
        <w:rPr>
          <w:rFonts w:ascii="Times New Roman" w:hAnsi="Times New Roman" w:cs="Times New Roman"/>
          <w:sz w:val="24"/>
          <w:szCs w:val="24"/>
        </w:rPr>
        <w:t xml:space="preserve">Gadījumos, kad </w:t>
      </w:r>
      <w:r w:rsidR="008E0CD4">
        <w:rPr>
          <w:rFonts w:ascii="Times New Roman" w:hAnsi="Times New Roman" w:cs="Times New Roman"/>
          <w:sz w:val="24"/>
          <w:szCs w:val="24"/>
        </w:rPr>
        <w:t xml:space="preserve">koplietošanas </w:t>
      </w:r>
      <w:r w:rsidRPr="0058577C">
        <w:rPr>
          <w:rFonts w:ascii="Times New Roman" w:hAnsi="Times New Roman" w:cs="Times New Roman"/>
          <w:sz w:val="24"/>
          <w:szCs w:val="24"/>
        </w:rPr>
        <w:t xml:space="preserve">pakalpojumu attīstības plāni nav saskaņoti jau iepriekš, ir pieļaujama to saskaņošana MK, vienlaicīgi ar lēmuma par </w:t>
      </w:r>
      <w:r w:rsidR="008E0CD4">
        <w:rPr>
          <w:rFonts w:ascii="Times New Roman" w:hAnsi="Times New Roman" w:cs="Times New Roman"/>
          <w:sz w:val="24"/>
          <w:szCs w:val="24"/>
        </w:rPr>
        <w:t xml:space="preserve">koplietošanas </w:t>
      </w:r>
      <w:r w:rsidRPr="0058577C">
        <w:rPr>
          <w:rFonts w:ascii="Times New Roman" w:hAnsi="Times New Roman" w:cs="Times New Roman"/>
          <w:sz w:val="24"/>
          <w:szCs w:val="24"/>
        </w:rPr>
        <w:t>pakalpojumu</w:t>
      </w:r>
      <w:r w:rsidR="008E0CD4">
        <w:rPr>
          <w:rFonts w:ascii="Times New Roman" w:hAnsi="Times New Roman" w:cs="Times New Roman"/>
          <w:sz w:val="24"/>
          <w:szCs w:val="24"/>
        </w:rPr>
        <w:t xml:space="preserve"> sniegšanai paredzētu</w:t>
      </w:r>
      <w:r w:rsidRPr="0058577C">
        <w:rPr>
          <w:rFonts w:ascii="Times New Roman" w:hAnsi="Times New Roman" w:cs="Times New Roman"/>
          <w:sz w:val="24"/>
          <w:szCs w:val="24"/>
        </w:rPr>
        <w:t xml:space="preserve"> </w:t>
      </w:r>
      <w:r w:rsidR="00B8364A">
        <w:rPr>
          <w:rFonts w:ascii="Times New Roman" w:hAnsi="Times New Roman" w:cs="Times New Roman"/>
          <w:sz w:val="24"/>
          <w:szCs w:val="24"/>
        </w:rPr>
        <w:t xml:space="preserve">IKT risinājumu attīstības investīciju </w:t>
      </w:r>
      <w:r w:rsidRPr="0058577C">
        <w:rPr>
          <w:rFonts w:ascii="Times New Roman" w:hAnsi="Times New Roman" w:cs="Times New Roman"/>
          <w:sz w:val="24"/>
          <w:szCs w:val="24"/>
        </w:rPr>
        <w:t>projektu apstiprināšanu. Piemēram, MK rīkojum</w:t>
      </w:r>
      <w:r w:rsidR="00802CA0">
        <w:rPr>
          <w:rFonts w:ascii="Times New Roman" w:hAnsi="Times New Roman" w:cs="Times New Roman"/>
          <w:sz w:val="24"/>
          <w:szCs w:val="24"/>
        </w:rPr>
        <w:t>s</w:t>
      </w:r>
      <w:r w:rsidRPr="0058577C">
        <w:rPr>
          <w:rFonts w:ascii="Times New Roman" w:hAnsi="Times New Roman" w:cs="Times New Roman"/>
          <w:sz w:val="24"/>
          <w:szCs w:val="24"/>
        </w:rPr>
        <w:t xml:space="preserve"> par Eiropas Savienības </w:t>
      </w:r>
      <w:r w:rsidRPr="00E366DC">
        <w:rPr>
          <w:rFonts w:ascii="Times New Roman" w:hAnsi="Times New Roman" w:cs="Times New Roman"/>
          <w:sz w:val="24"/>
          <w:szCs w:val="24"/>
        </w:rPr>
        <w:t xml:space="preserve">struktūrfondu vai </w:t>
      </w:r>
      <w:r w:rsidR="00057002" w:rsidRPr="008E0CD4">
        <w:rPr>
          <w:rFonts w:ascii="Times New Roman" w:hAnsi="Times New Roman" w:cs="Times New Roman"/>
          <w:sz w:val="24"/>
          <w:szCs w:val="24"/>
        </w:rPr>
        <w:t>ANM</w:t>
      </w:r>
      <w:r w:rsidR="00E366DC" w:rsidRPr="008E0CD4">
        <w:rPr>
          <w:rFonts w:ascii="Times New Roman" w:hAnsi="Times New Roman" w:cs="Times New Roman"/>
          <w:sz w:val="24"/>
          <w:szCs w:val="24"/>
        </w:rPr>
        <w:t xml:space="preserve"> plāna</w:t>
      </w:r>
      <w:r w:rsidRPr="008E0CD4">
        <w:rPr>
          <w:rFonts w:ascii="Times New Roman" w:hAnsi="Times New Roman" w:cs="Times New Roman"/>
          <w:sz w:val="24"/>
          <w:szCs w:val="24"/>
        </w:rPr>
        <w:t xml:space="preserve"> </w:t>
      </w:r>
      <w:r w:rsidR="007B525D" w:rsidRPr="008E0CD4">
        <w:rPr>
          <w:rFonts w:ascii="Times New Roman" w:hAnsi="Times New Roman" w:cs="Times New Roman"/>
          <w:sz w:val="24"/>
          <w:szCs w:val="24"/>
        </w:rPr>
        <w:t xml:space="preserve">ietvaros </w:t>
      </w:r>
      <w:r w:rsidRPr="008E0CD4">
        <w:rPr>
          <w:rFonts w:ascii="Times New Roman" w:hAnsi="Times New Roman" w:cs="Times New Roman"/>
          <w:sz w:val="24"/>
          <w:szCs w:val="24"/>
        </w:rPr>
        <w:t xml:space="preserve">līdzfinansētu </w:t>
      </w:r>
      <w:r w:rsidRPr="0058577C">
        <w:rPr>
          <w:rFonts w:ascii="Times New Roman" w:hAnsi="Times New Roman" w:cs="Times New Roman"/>
          <w:sz w:val="24"/>
          <w:szCs w:val="24"/>
        </w:rPr>
        <w:t>projektu</w:t>
      </w:r>
      <w:r w:rsidR="00F65188">
        <w:rPr>
          <w:rFonts w:ascii="Times New Roman" w:hAnsi="Times New Roman" w:cs="Times New Roman"/>
          <w:sz w:val="24"/>
          <w:szCs w:val="24"/>
        </w:rPr>
        <w:t xml:space="preserve"> atlases kārtas</w:t>
      </w:r>
      <w:r w:rsidRPr="0058577C">
        <w:rPr>
          <w:rFonts w:ascii="Times New Roman" w:hAnsi="Times New Roman" w:cs="Times New Roman"/>
          <w:sz w:val="24"/>
          <w:szCs w:val="24"/>
        </w:rPr>
        <w:t xml:space="preserve"> </w:t>
      </w:r>
      <w:r w:rsidR="00B8364A">
        <w:rPr>
          <w:rFonts w:ascii="Times New Roman" w:hAnsi="Times New Roman" w:cs="Times New Roman"/>
          <w:sz w:val="24"/>
          <w:szCs w:val="24"/>
        </w:rPr>
        <w:t>īstenošanu</w:t>
      </w:r>
      <w:r w:rsidR="007848E2" w:rsidRPr="0058577C">
        <w:rPr>
          <w:rFonts w:ascii="Times New Roman" w:hAnsi="Times New Roman" w:cs="Times New Roman"/>
          <w:sz w:val="24"/>
          <w:szCs w:val="24"/>
        </w:rPr>
        <w:t xml:space="preserve">, ja </w:t>
      </w:r>
      <w:r w:rsidR="00802CA0">
        <w:rPr>
          <w:rFonts w:ascii="Times New Roman" w:hAnsi="Times New Roman" w:cs="Times New Roman"/>
          <w:sz w:val="24"/>
          <w:szCs w:val="24"/>
        </w:rPr>
        <w:t xml:space="preserve">atlases kārtas ietvaros </w:t>
      </w:r>
      <w:r w:rsidR="007848E2" w:rsidRPr="0058577C">
        <w:rPr>
          <w:rFonts w:ascii="Times New Roman" w:hAnsi="Times New Roman" w:cs="Times New Roman"/>
          <w:sz w:val="24"/>
          <w:szCs w:val="24"/>
        </w:rPr>
        <w:t>tiek attīstīt</w:t>
      </w:r>
      <w:r w:rsidR="00B8364A">
        <w:rPr>
          <w:rFonts w:ascii="Times New Roman" w:hAnsi="Times New Roman" w:cs="Times New Roman"/>
          <w:sz w:val="24"/>
          <w:szCs w:val="24"/>
        </w:rPr>
        <w:t>i</w:t>
      </w:r>
      <w:r w:rsidR="007848E2" w:rsidRPr="0058577C">
        <w:rPr>
          <w:rFonts w:ascii="Times New Roman" w:hAnsi="Times New Roman" w:cs="Times New Roman"/>
          <w:sz w:val="24"/>
          <w:szCs w:val="24"/>
        </w:rPr>
        <w:t xml:space="preserve"> koplietošanas </w:t>
      </w:r>
      <w:r w:rsidR="00B8364A">
        <w:rPr>
          <w:rFonts w:ascii="Times New Roman" w:hAnsi="Times New Roman" w:cs="Times New Roman"/>
          <w:sz w:val="24"/>
          <w:szCs w:val="24"/>
        </w:rPr>
        <w:t>IKT risinājumi</w:t>
      </w:r>
      <w:r w:rsidR="007848E2" w:rsidRPr="0058577C">
        <w:rPr>
          <w:rFonts w:ascii="Times New Roman" w:hAnsi="Times New Roman" w:cs="Times New Roman"/>
          <w:sz w:val="24"/>
          <w:szCs w:val="24"/>
        </w:rPr>
        <w:t xml:space="preserve"> vai pakalpojumi, </w:t>
      </w:r>
      <w:r w:rsidR="00802CA0">
        <w:rPr>
          <w:rFonts w:ascii="Times New Roman" w:hAnsi="Times New Roman" w:cs="Times New Roman"/>
          <w:sz w:val="24"/>
          <w:szCs w:val="24"/>
        </w:rPr>
        <w:t xml:space="preserve">var </w:t>
      </w:r>
      <w:r w:rsidR="007848E2" w:rsidRPr="0058577C">
        <w:rPr>
          <w:rFonts w:ascii="Times New Roman" w:hAnsi="Times New Roman" w:cs="Times New Roman"/>
          <w:sz w:val="24"/>
          <w:szCs w:val="24"/>
        </w:rPr>
        <w:t>satur</w:t>
      </w:r>
      <w:r w:rsidR="00802CA0">
        <w:rPr>
          <w:rFonts w:ascii="Times New Roman" w:hAnsi="Times New Roman" w:cs="Times New Roman"/>
          <w:sz w:val="24"/>
          <w:szCs w:val="24"/>
        </w:rPr>
        <w:t>ēt</w:t>
      </w:r>
      <w:r w:rsidR="007848E2" w:rsidRPr="0058577C">
        <w:rPr>
          <w:rFonts w:ascii="Times New Roman" w:hAnsi="Times New Roman" w:cs="Times New Roman"/>
          <w:sz w:val="24"/>
          <w:szCs w:val="24"/>
        </w:rPr>
        <w:t xml:space="preserve"> punktus par </w:t>
      </w:r>
      <w:r w:rsidR="008E0CD4">
        <w:rPr>
          <w:rFonts w:ascii="Times New Roman" w:hAnsi="Times New Roman" w:cs="Times New Roman"/>
          <w:sz w:val="24"/>
          <w:szCs w:val="24"/>
        </w:rPr>
        <w:t xml:space="preserve">koplietošanas </w:t>
      </w:r>
      <w:r w:rsidR="007848E2" w:rsidRPr="0058577C">
        <w:rPr>
          <w:rFonts w:ascii="Times New Roman" w:hAnsi="Times New Roman" w:cs="Times New Roman"/>
          <w:sz w:val="24"/>
          <w:szCs w:val="24"/>
        </w:rPr>
        <w:t xml:space="preserve">pakalpojumu attīstību un finansēšanu, </w:t>
      </w:r>
      <w:r w:rsidR="00802CA0">
        <w:rPr>
          <w:rFonts w:ascii="Times New Roman" w:hAnsi="Times New Roman" w:cs="Times New Roman"/>
          <w:sz w:val="24"/>
          <w:szCs w:val="24"/>
        </w:rPr>
        <w:t xml:space="preserve">kuru </w:t>
      </w:r>
      <w:r w:rsidR="00FF7D0F" w:rsidRPr="0058577C">
        <w:rPr>
          <w:rFonts w:ascii="Times New Roman" w:hAnsi="Times New Roman" w:cs="Times New Roman"/>
          <w:sz w:val="24"/>
          <w:szCs w:val="24"/>
        </w:rPr>
        <w:t xml:space="preserve">pamatojumam, papildus anotācijas obligātajām sadaļām pielikumā ir </w:t>
      </w:r>
      <w:r w:rsidR="00802CA0">
        <w:rPr>
          <w:rFonts w:ascii="Times New Roman" w:hAnsi="Times New Roman" w:cs="Times New Roman"/>
          <w:sz w:val="24"/>
          <w:szCs w:val="24"/>
        </w:rPr>
        <w:t>pievienots</w:t>
      </w:r>
      <w:r w:rsidR="00FF7D0F" w:rsidRPr="0058577C">
        <w:rPr>
          <w:rFonts w:ascii="Times New Roman" w:hAnsi="Times New Roman" w:cs="Times New Roman"/>
          <w:sz w:val="24"/>
          <w:szCs w:val="24"/>
        </w:rPr>
        <w:t xml:space="preserve"> </w:t>
      </w:r>
      <w:r w:rsidR="008E0CD4">
        <w:rPr>
          <w:rFonts w:ascii="Times New Roman" w:hAnsi="Times New Roman" w:cs="Times New Roman"/>
          <w:sz w:val="24"/>
          <w:szCs w:val="24"/>
        </w:rPr>
        <w:t xml:space="preserve">koplietošanas </w:t>
      </w:r>
      <w:r w:rsidR="00FF7D0F" w:rsidRPr="0058577C">
        <w:rPr>
          <w:rFonts w:ascii="Times New Roman" w:hAnsi="Times New Roman" w:cs="Times New Roman"/>
          <w:sz w:val="24"/>
          <w:szCs w:val="24"/>
        </w:rPr>
        <w:t>pakalpojuma attīstības plān</w:t>
      </w:r>
      <w:r w:rsidR="00802CA0">
        <w:rPr>
          <w:rFonts w:ascii="Times New Roman" w:hAnsi="Times New Roman" w:cs="Times New Roman"/>
          <w:sz w:val="24"/>
          <w:szCs w:val="24"/>
        </w:rPr>
        <w:t>s</w:t>
      </w:r>
      <w:r w:rsidR="00FF7D0F" w:rsidRPr="0058577C">
        <w:rPr>
          <w:rFonts w:ascii="Times New Roman" w:hAnsi="Times New Roman" w:cs="Times New Roman"/>
          <w:sz w:val="24"/>
          <w:szCs w:val="24"/>
        </w:rPr>
        <w:t xml:space="preserve">. </w:t>
      </w:r>
    </w:p>
    <w:p w14:paraId="2376FB36" w14:textId="416EF62F" w:rsidR="00A46D43" w:rsidRPr="0058577C" w:rsidRDefault="002F08EB" w:rsidP="001C30C0">
      <w:pPr>
        <w:spacing w:before="120" w:after="120"/>
        <w:ind w:firstLine="431"/>
        <w:jc w:val="both"/>
        <w:rPr>
          <w:rFonts w:ascii="Times New Roman" w:hAnsi="Times New Roman" w:cs="Times New Roman"/>
          <w:sz w:val="24"/>
          <w:szCs w:val="24"/>
        </w:rPr>
      </w:pPr>
      <w:r>
        <w:rPr>
          <w:rFonts w:ascii="Times New Roman" w:hAnsi="Times New Roman" w:cs="Times New Roman"/>
          <w:sz w:val="24"/>
          <w:szCs w:val="24"/>
        </w:rPr>
        <w:t xml:space="preserve">Gadījumos, kad koplietošanas pakalpojumu sniegšanai nepieciešamos risinājumus tiek plānots attīstīt, izmantojot finansēšanas avotus, kuru izmantojuma regulējums neprasa projektu un tajā skaitā – to īstenošanas izmaksu un ieguvumu analīzes kopsavilkumu izskatīšanu MK, koplietošanas pakalpojumu plānam vai politikas plānošanas dokumentam, kura ietvaros izskatīšanai MK tiek virzīts </w:t>
      </w:r>
      <w:r w:rsidR="00563629">
        <w:rPr>
          <w:rFonts w:ascii="Times New Roman" w:hAnsi="Times New Roman" w:cs="Times New Roman"/>
          <w:sz w:val="24"/>
          <w:szCs w:val="24"/>
        </w:rPr>
        <w:t xml:space="preserve">koplietošanas pakalpojuma attīstības plāns, ir jāsatur izmaksu un ieguvumu novērtējumu par plānoto pakalpojuma dzīves ciklu kopumā, ieskaitot pakalpojumu sniegšanai nepieciešamo </w:t>
      </w:r>
      <w:r w:rsidR="00563629">
        <w:rPr>
          <w:rFonts w:ascii="Times New Roman" w:hAnsi="Times New Roman" w:cs="Times New Roman"/>
          <w:sz w:val="24"/>
          <w:szCs w:val="24"/>
        </w:rPr>
        <w:lastRenderedPageBreak/>
        <w:t xml:space="preserve">risinājumu attīstību, ieviešanas, jeb pārejas posma papildus izmaksas un pakalpojuma sniegšanas un saņēmēju plānotās izmaksas un ieguvumus pakalpojuma plānojamā dzīves cikla garumā. </w:t>
      </w:r>
      <w:r>
        <w:rPr>
          <w:rFonts w:ascii="Times New Roman" w:hAnsi="Times New Roman" w:cs="Times New Roman"/>
          <w:sz w:val="24"/>
          <w:szCs w:val="24"/>
        </w:rPr>
        <w:t xml:space="preserve"> </w:t>
      </w:r>
      <w:r w:rsidR="00A46D43" w:rsidRPr="0058577C">
        <w:rPr>
          <w:rFonts w:ascii="Times New Roman" w:hAnsi="Times New Roman" w:cs="Times New Roman"/>
          <w:sz w:val="24"/>
          <w:szCs w:val="24"/>
        </w:rPr>
        <w:t xml:space="preserve"> </w:t>
      </w:r>
    </w:p>
    <w:p w14:paraId="27E72A19" w14:textId="1C37D39D" w:rsidR="00A46D43" w:rsidRPr="00C843C1" w:rsidRDefault="008E0CD4" w:rsidP="00696DFE">
      <w:pPr>
        <w:pBdr>
          <w:top w:val="single" w:sz="4" w:space="1" w:color="auto"/>
          <w:left w:val="single" w:sz="4" w:space="4" w:color="auto"/>
          <w:bottom w:val="single" w:sz="4" w:space="1" w:color="auto"/>
          <w:right w:val="single" w:sz="4" w:space="4" w:color="auto"/>
        </w:pBdr>
        <w:spacing w:before="120" w:after="120"/>
        <w:ind w:firstLine="431"/>
        <w:jc w:val="both"/>
        <w:rPr>
          <w:rFonts w:ascii="Times New Roman" w:hAnsi="Times New Roman" w:cs="Times New Roman"/>
          <w:b/>
          <w:bCs/>
        </w:rPr>
      </w:pPr>
      <w:r>
        <w:rPr>
          <w:rFonts w:ascii="Times New Roman" w:hAnsi="Times New Roman" w:cs="Times New Roman"/>
          <w:b/>
          <w:bCs/>
        </w:rPr>
        <w:t>Koplietošanas p</w:t>
      </w:r>
      <w:r w:rsidR="00802CA0" w:rsidRPr="00C843C1">
        <w:rPr>
          <w:rFonts w:ascii="Times New Roman" w:hAnsi="Times New Roman" w:cs="Times New Roman"/>
          <w:b/>
          <w:bCs/>
        </w:rPr>
        <w:t xml:space="preserve">akalpojuma attīstības plānu saskaņojoša </w:t>
      </w:r>
      <w:r w:rsidR="00FF7D0F" w:rsidRPr="00C843C1">
        <w:rPr>
          <w:rFonts w:ascii="Times New Roman" w:hAnsi="Times New Roman" w:cs="Times New Roman"/>
          <w:b/>
          <w:bCs/>
        </w:rPr>
        <w:t>MK rīkojuma vai</w:t>
      </w:r>
      <w:r w:rsidR="00A46D43" w:rsidRPr="00C843C1">
        <w:rPr>
          <w:rFonts w:ascii="Times New Roman" w:hAnsi="Times New Roman" w:cs="Times New Roman"/>
          <w:b/>
          <w:bCs/>
        </w:rPr>
        <w:t xml:space="preserve"> </w:t>
      </w:r>
      <w:proofErr w:type="spellStart"/>
      <w:r w:rsidR="00A46D43" w:rsidRPr="00C843C1">
        <w:rPr>
          <w:rFonts w:ascii="Times New Roman" w:hAnsi="Times New Roman" w:cs="Times New Roman"/>
          <w:b/>
          <w:bCs/>
        </w:rPr>
        <w:t>protokollēmuma</w:t>
      </w:r>
      <w:proofErr w:type="spellEnd"/>
      <w:r w:rsidR="00A46D43" w:rsidRPr="00C843C1">
        <w:rPr>
          <w:rFonts w:ascii="Times New Roman" w:hAnsi="Times New Roman" w:cs="Times New Roman"/>
          <w:b/>
          <w:bCs/>
        </w:rPr>
        <w:t xml:space="preserve"> atsevišķos punktos norāda:</w:t>
      </w:r>
    </w:p>
    <w:p w14:paraId="3D660A57" w14:textId="511572D3" w:rsidR="00696DFE" w:rsidRPr="00C843C1" w:rsidRDefault="00696DFE" w:rsidP="00696DFE">
      <w:pPr>
        <w:pBdr>
          <w:top w:val="single" w:sz="4" w:space="1" w:color="auto"/>
          <w:left w:val="single" w:sz="4" w:space="4" w:color="auto"/>
          <w:bottom w:val="single" w:sz="4" w:space="1" w:color="auto"/>
          <w:right w:val="single" w:sz="4" w:space="4" w:color="auto"/>
        </w:pBdr>
        <w:spacing w:before="120" w:after="120"/>
        <w:ind w:firstLine="431"/>
        <w:jc w:val="both"/>
        <w:rPr>
          <w:rFonts w:ascii="Times New Roman" w:hAnsi="Times New Roman" w:cs="Times New Roman"/>
        </w:rPr>
      </w:pPr>
      <w:r w:rsidRPr="00C843C1">
        <w:rPr>
          <w:rFonts w:ascii="Times New Roman" w:hAnsi="Times New Roman" w:cs="Times New Roman"/>
        </w:rPr>
        <w:t>1)</w:t>
      </w:r>
      <w:r w:rsidRPr="00C843C1">
        <w:rPr>
          <w:rFonts w:ascii="Times New Roman" w:hAnsi="Times New Roman" w:cs="Times New Roman"/>
          <w:u w:val="single"/>
        </w:rPr>
        <w:tab/>
      </w:r>
      <w:r w:rsidR="008E0CD4">
        <w:rPr>
          <w:rFonts w:ascii="Times New Roman" w:hAnsi="Times New Roman" w:cs="Times New Roman"/>
          <w:u w:val="single"/>
        </w:rPr>
        <w:t xml:space="preserve">koplietošanas </w:t>
      </w:r>
      <w:r w:rsidRPr="00C843C1">
        <w:rPr>
          <w:rFonts w:ascii="Times New Roman" w:hAnsi="Times New Roman" w:cs="Times New Roman"/>
          <w:u w:val="single"/>
        </w:rPr>
        <w:t>pakalpojuma turētāju, sniedzējus</w:t>
      </w:r>
      <w:r w:rsidRPr="00C843C1">
        <w:rPr>
          <w:rFonts w:ascii="Times New Roman" w:hAnsi="Times New Roman" w:cs="Times New Roman"/>
        </w:rPr>
        <w:t>, ja tie atšķiras no turētāja, pakalpojuma sniegšanas uzsākšanas vai plānotās paplašināšanas termiņu;</w:t>
      </w:r>
    </w:p>
    <w:p w14:paraId="0EA78406" w14:textId="111C1616" w:rsidR="00696DFE" w:rsidRPr="00C843C1" w:rsidRDefault="00696DFE" w:rsidP="00696DFE">
      <w:pPr>
        <w:pBdr>
          <w:top w:val="single" w:sz="4" w:space="1" w:color="auto"/>
          <w:left w:val="single" w:sz="4" w:space="4" w:color="auto"/>
          <w:bottom w:val="single" w:sz="4" w:space="1" w:color="auto"/>
          <w:right w:val="single" w:sz="4" w:space="4" w:color="auto"/>
        </w:pBdr>
        <w:spacing w:before="120" w:after="120"/>
        <w:ind w:firstLine="431"/>
        <w:jc w:val="both"/>
        <w:rPr>
          <w:rFonts w:ascii="Times New Roman" w:hAnsi="Times New Roman" w:cs="Times New Roman"/>
        </w:rPr>
      </w:pPr>
      <w:r w:rsidRPr="00C843C1">
        <w:rPr>
          <w:rFonts w:ascii="Times New Roman" w:hAnsi="Times New Roman" w:cs="Times New Roman"/>
        </w:rPr>
        <w:t>2)</w:t>
      </w:r>
      <w:r w:rsidRPr="00C843C1">
        <w:rPr>
          <w:rFonts w:ascii="Times New Roman" w:hAnsi="Times New Roman" w:cs="Times New Roman"/>
        </w:rPr>
        <w:tab/>
      </w:r>
      <w:r w:rsidR="008E0CD4" w:rsidRPr="008E0CD4">
        <w:rPr>
          <w:rFonts w:ascii="Times New Roman" w:hAnsi="Times New Roman" w:cs="Times New Roman"/>
          <w:u w:val="single"/>
        </w:rPr>
        <w:t xml:space="preserve">koplietošanas </w:t>
      </w:r>
      <w:r w:rsidRPr="008E0CD4">
        <w:rPr>
          <w:rFonts w:ascii="Times New Roman" w:hAnsi="Times New Roman" w:cs="Times New Roman"/>
          <w:u w:val="single"/>
        </w:rPr>
        <w:t>pakalpojuma</w:t>
      </w:r>
      <w:r w:rsidRPr="00C843C1">
        <w:rPr>
          <w:rFonts w:ascii="Times New Roman" w:hAnsi="Times New Roman" w:cs="Times New Roman"/>
          <w:u w:val="single"/>
        </w:rPr>
        <w:t xml:space="preserve"> finansēšanas nosacījumus</w:t>
      </w:r>
      <w:r w:rsidRPr="00C843C1">
        <w:rPr>
          <w:rFonts w:ascii="Times New Roman" w:hAnsi="Times New Roman" w:cs="Times New Roman"/>
        </w:rPr>
        <w:t>, saskaņā ar Ziņojuma sadaļā “</w:t>
      </w:r>
      <w:r w:rsidR="008E0CD4">
        <w:rPr>
          <w:rFonts w:ascii="Times New Roman" w:hAnsi="Times New Roman" w:cs="Times New Roman"/>
        </w:rPr>
        <w:t>Koplietošanas p</w:t>
      </w:r>
      <w:r w:rsidRPr="00C843C1">
        <w:rPr>
          <w:rFonts w:ascii="Times New Roman" w:hAnsi="Times New Roman" w:cs="Times New Roman"/>
        </w:rPr>
        <w:t xml:space="preserve">akalpojumu finansēšanas </w:t>
      </w:r>
      <w:r w:rsidR="008E0CD4">
        <w:rPr>
          <w:rFonts w:ascii="Times New Roman" w:hAnsi="Times New Roman" w:cs="Times New Roman"/>
        </w:rPr>
        <w:t>pieejas</w:t>
      </w:r>
      <w:r w:rsidRPr="00C843C1">
        <w:rPr>
          <w:rFonts w:ascii="Times New Roman" w:hAnsi="Times New Roman" w:cs="Times New Roman"/>
        </w:rPr>
        <w:t xml:space="preserve"> un to piemērošana” aprakstītajām iespējām un nosacījumiem. Gadījumos, kad </w:t>
      </w:r>
      <w:r w:rsidR="008E0CD4">
        <w:rPr>
          <w:rFonts w:ascii="Times New Roman" w:hAnsi="Times New Roman" w:cs="Times New Roman"/>
        </w:rPr>
        <w:t xml:space="preserve">koplietošanas </w:t>
      </w:r>
      <w:r w:rsidRPr="00C843C1">
        <w:rPr>
          <w:rFonts w:ascii="Times New Roman" w:hAnsi="Times New Roman" w:cs="Times New Roman"/>
        </w:rPr>
        <w:t xml:space="preserve">pakalpojumu sniegšana tiek finansēta no institūcijas - pakalpojuma sniedzējas valsts budžeta programmas, norāda papildus nepieciešamo valsts budžeta finansējuma apjomu un papildus štata vietas, ja tās ir nepieciešamas; </w:t>
      </w:r>
    </w:p>
    <w:p w14:paraId="1FB5A176" w14:textId="21FA7D6B" w:rsidR="00696DFE" w:rsidRPr="00C843C1" w:rsidRDefault="00696DFE" w:rsidP="00696DFE">
      <w:pPr>
        <w:pBdr>
          <w:top w:val="single" w:sz="4" w:space="1" w:color="auto"/>
          <w:left w:val="single" w:sz="4" w:space="4" w:color="auto"/>
          <w:bottom w:val="single" w:sz="4" w:space="1" w:color="auto"/>
          <w:right w:val="single" w:sz="4" w:space="4" w:color="auto"/>
        </w:pBdr>
        <w:spacing w:before="120" w:after="120"/>
        <w:ind w:firstLine="431"/>
        <w:jc w:val="both"/>
        <w:rPr>
          <w:rFonts w:ascii="Times New Roman" w:hAnsi="Times New Roman" w:cs="Times New Roman"/>
        </w:rPr>
      </w:pPr>
      <w:r w:rsidRPr="00C843C1">
        <w:rPr>
          <w:rFonts w:ascii="Times New Roman" w:hAnsi="Times New Roman" w:cs="Times New Roman"/>
        </w:rPr>
        <w:t>3)</w:t>
      </w:r>
      <w:r w:rsidRPr="00C843C1">
        <w:rPr>
          <w:rFonts w:ascii="Times New Roman" w:hAnsi="Times New Roman" w:cs="Times New Roman"/>
        </w:rPr>
        <w:tab/>
      </w:r>
      <w:r w:rsidR="008E0CD4" w:rsidRPr="008E0CD4">
        <w:rPr>
          <w:rFonts w:ascii="Times New Roman" w:hAnsi="Times New Roman" w:cs="Times New Roman"/>
          <w:u w:val="single"/>
        </w:rPr>
        <w:t xml:space="preserve">koplietošanas </w:t>
      </w:r>
      <w:r w:rsidRPr="00C843C1">
        <w:rPr>
          <w:rFonts w:ascii="Times New Roman" w:hAnsi="Times New Roman" w:cs="Times New Roman"/>
          <w:u w:val="single"/>
        </w:rPr>
        <w:t>pakalpojuma izmantošanas ieguvumu realizācijas pieeja un indikatīvs plāns</w:t>
      </w:r>
      <w:r w:rsidRPr="00C843C1">
        <w:rPr>
          <w:rFonts w:ascii="Times New Roman" w:hAnsi="Times New Roman" w:cs="Times New Roman"/>
        </w:rPr>
        <w:t>, kas var paredzēt ietekmi uz pakalpojuma saņēmēju budžeta izdevumu pārskatīšanu, sākot ar noteiktu laiku pēc pakalpojumu saņemšanas sākuma -  piemēram, sākot ar 3. kalendāro gadu pēc pakalpojuma saņemšanas sākuma</w:t>
      </w:r>
      <w:r w:rsidR="00563629">
        <w:rPr>
          <w:rFonts w:ascii="Times New Roman" w:hAnsi="Times New Roman" w:cs="Times New Roman"/>
        </w:rPr>
        <w:t xml:space="preserve">. </w:t>
      </w:r>
      <w:r w:rsidR="00C16DF3">
        <w:rPr>
          <w:rFonts w:ascii="Times New Roman" w:hAnsi="Times New Roman" w:cs="Times New Roman"/>
        </w:rPr>
        <w:t xml:space="preserve">Ja projekta kopējā izmaksu – ieguvumu analīze nav sniegta citos ar projektu saistītos MK saskaņojamos projektu definējošos dokumentos (kā, piemēram, “projekta pasē” ANM 2.1. projektu gadījumā), tad sadaļai ir jāsatur izmaksu -ieguvumu analīzes kopsavilkumu par visu pakalpojuma dzīves ciklu, ieskaitot ieguldījumus tā attīstībā un papildus izdevumus ieviešanas/pārejas posmā; </w:t>
      </w:r>
    </w:p>
    <w:p w14:paraId="156E8C55" w14:textId="79714B7E" w:rsidR="00696DFE" w:rsidRPr="00C843C1" w:rsidRDefault="00696DFE" w:rsidP="007E1A24">
      <w:pPr>
        <w:pBdr>
          <w:top w:val="single" w:sz="4" w:space="1" w:color="auto"/>
          <w:left w:val="single" w:sz="4" w:space="4" w:color="auto"/>
          <w:bottom w:val="single" w:sz="4" w:space="1" w:color="auto"/>
          <w:right w:val="single" w:sz="4" w:space="4" w:color="auto"/>
        </w:pBdr>
        <w:spacing w:before="120" w:after="120"/>
        <w:ind w:firstLine="431"/>
        <w:jc w:val="both"/>
      </w:pPr>
      <w:r w:rsidRPr="00C843C1">
        <w:rPr>
          <w:rFonts w:ascii="Times New Roman" w:hAnsi="Times New Roman" w:cs="Times New Roman"/>
        </w:rPr>
        <w:t>4)</w:t>
      </w:r>
      <w:r w:rsidRPr="00C843C1">
        <w:rPr>
          <w:rFonts w:ascii="Times New Roman" w:hAnsi="Times New Roman" w:cs="Times New Roman"/>
        </w:rPr>
        <w:tab/>
        <w:t xml:space="preserve"> </w:t>
      </w:r>
      <w:r w:rsidRPr="00C843C1">
        <w:rPr>
          <w:rFonts w:ascii="Times New Roman" w:hAnsi="Times New Roman" w:cs="Times New Roman"/>
          <w:u w:val="single"/>
        </w:rPr>
        <w:t>uzdevumu par tiesiskā regulējuma izstrādi</w:t>
      </w:r>
      <w:r w:rsidRPr="00C843C1">
        <w:rPr>
          <w:rFonts w:ascii="Times New Roman" w:hAnsi="Times New Roman" w:cs="Times New Roman"/>
        </w:rPr>
        <w:t>, ja tāds tiek plānots.</w:t>
      </w:r>
    </w:p>
    <w:p w14:paraId="42466E85" w14:textId="36FCEF8E" w:rsidR="002D2E82" w:rsidRPr="00E77762" w:rsidRDefault="00717B83" w:rsidP="00717B83">
      <w:pPr>
        <w:pStyle w:val="Title"/>
        <w:spacing w:before="120" w:line="276" w:lineRule="auto"/>
        <w:ind w:firstLine="431"/>
        <w:jc w:val="both"/>
        <w:rPr>
          <w:rFonts w:ascii="Times New Roman" w:eastAsiaTheme="minorHAnsi" w:hAnsi="Times New Roman" w:cs="Times New Roman"/>
          <w:spacing w:val="0"/>
          <w:kern w:val="0"/>
          <w:sz w:val="24"/>
          <w:szCs w:val="24"/>
        </w:rPr>
      </w:pPr>
      <w:r w:rsidRPr="00E77762">
        <w:rPr>
          <w:rFonts w:ascii="Times New Roman" w:eastAsiaTheme="minorHAnsi" w:hAnsi="Times New Roman" w:cs="Times New Roman"/>
          <w:b/>
          <w:bCs/>
          <w:spacing w:val="0"/>
          <w:kern w:val="0"/>
          <w:sz w:val="24"/>
          <w:szCs w:val="24"/>
        </w:rPr>
        <w:t xml:space="preserve">Iepriekš </w:t>
      </w:r>
      <w:r w:rsidR="009A73AD" w:rsidRPr="00E77762">
        <w:rPr>
          <w:rFonts w:ascii="Times New Roman" w:eastAsiaTheme="minorHAnsi" w:hAnsi="Times New Roman" w:cs="Times New Roman"/>
          <w:b/>
          <w:bCs/>
          <w:spacing w:val="0"/>
          <w:kern w:val="0"/>
          <w:sz w:val="24"/>
          <w:szCs w:val="24"/>
        </w:rPr>
        <w:t>minēt</w:t>
      </w:r>
      <w:r w:rsidRPr="00E77762">
        <w:rPr>
          <w:rFonts w:ascii="Times New Roman" w:eastAsiaTheme="minorHAnsi" w:hAnsi="Times New Roman" w:cs="Times New Roman"/>
          <w:b/>
          <w:bCs/>
          <w:spacing w:val="0"/>
          <w:kern w:val="0"/>
          <w:sz w:val="24"/>
          <w:szCs w:val="24"/>
        </w:rPr>
        <w:t xml:space="preserve">ie aspekti var tikt </w:t>
      </w:r>
      <w:r w:rsidR="009A73AD" w:rsidRPr="00E77762">
        <w:rPr>
          <w:rFonts w:ascii="Times New Roman" w:eastAsiaTheme="minorHAnsi" w:hAnsi="Times New Roman" w:cs="Times New Roman"/>
          <w:b/>
          <w:bCs/>
          <w:spacing w:val="0"/>
          <w:kern w:val="0"/>
          <w:sz w:val="24"/>
          <w:szCs w:val="24"/>
        </w:rPr>
        <w:t>atspoguļo</w:t>
      </w:r>
      <w:r w:rsidRPr="00E77762">
        <w:rPr>
          <w:rFonts w:ascii="Times New Roman" w:eastAsiaTheme="minorHAnsi" w:hAnsi="Times New Roman" w:cs="Times New Roman"/>
          <w:b/>
          <w:bCs/>
          <w:spacing w:val="0"/>
          <w:kern w:val="0"/>
          <w:sz w:val="24"/>
          <w:szCs w:val="24"/>
        </w:rPr>
        <w:t xml:space="preserve">ti arī citos, vienlaicīgi ar </w:t>
      </w:r>
      <w:r w:rsidR="008E0CD4">
        <w:rPr>
          <w:rFonts w:ascii="Times New Roman" w:eastAsiaTheme="minorHAnsi" w:hAnsi="Times New Roman" w:cs="Times New Roman"/>
          <w:b/>
          <w:bCs/>
          <w:spacing w:val="0"/>
          <w:kern w:val="0"/>
          <w:sz w:val="24"/>
          <w:szCs w:val="24"/>
        </w:rPr>
        <w:t xml:space="preserve">koplietošanas </w:t>
      </w:r>
      <w:r w:rsidRPr="00E77762">
        <w:rPr>
          <w:rFonts w:ascii="Times New Roman" w:eastAsiaTheme="minorHAnsi" w:hAnsi="Times New Roman" w:cs="Times New Roman"/>
          <w:b/>
          <w:bCs/>
          <w:spacing w:val="0"/>
          <w:kern w:val="0"/>
          <w:sz w:val="24"/>
          <w:szCs w:val="24"/>
        </w:rPr>
        <w:t>pakalpojuma attīstības plānu MK saskaņojamos saistītos dokumentos.</w:t>
      </w:r>
      <w:r w:rsidRPr="00E77762">
        <w:rPr>
          <w:rFonts w:ascii="Times New Roman" w:eastAsiaTheme="minorHAnsi" w:hAnsi="Times New Roman" w:cs="Times New Roman"/>
          <w:spacing w:val="0"/>
          <w:kern w:val="0"/>
          <w:sz w:val="24"/>
          <w:szCs w:val="24"/>
        </w:rPr>
        <w:t xml:space="preserve"> Tā piemēram, MK rīkojumu par ANM plāna ietvaros </w:t>
      </w:r>
      <w:r w:rsidR="00ED78F8" w:rsidRPr="00E77762">
        <w:rPr>
          <w:rFonts w:ascii="Times New Roman" w:eastAsiaTheme="minorHAnsi" w:hAnsi="Times New Roman" w:cs="Times New Roman"/>
          <w:spacing w:val="0"/>
          <w:kern w:val="0"/>
          <w:sz w:val="24"/>
          <w:szCs w:val="24"/>
        </w:rPr>
        <w:t xml:space="preserve">īstenojamiem valsts pārvaldes IKT attīstības projektiem informācija par ieguvumu realizācijas pieeju – konkrēti norādot plānoto valsts pārvaldes darbinieku skaita ietaupījumu var tikt norādīta t.s. “projekta pases” galveno ieguvumu sadaļā, to detalizējot izmaksu un ieguvumu analīzes sadaļā. </w:t>
      </w:r>
      <w:r w:rsidRPr="00E77762">
        <w:rPr>
          <w:rFonts w:ascii="Times New Roman" w:eastAsiaTheme="minorHAnsi" w:hAnsi="Times New Roman" w:cs="Times New Roman"/>
          <w:spacing w:val="0"/>
          <w:kern w:val="0"/>
          <w:sz w:val="24"/>
          <w:szCs w:val="24"/>
        </w:rPr>
        <w:t xml:space="preserve">  </w:t>
      </w:r>
      <w:r w:rsidR="009A73AD" w:rsidRPr="00E77762">
        <w:rPr>
          <w:rFonts w:ascii="Times New Roman" w:eastAsiaTheme="minorHAnsi" w:hAnsi="Times New Roman" w:cs="Times New Roman"/>
          <w:spacing w:val="0"/>
          <w:kern w:val="0"/>
          <w:sz w:val="24"/>
          <w:szCs w:val="24"/>
        </w:rPr>
        <w:t xml:space="preserve">   </w:t>
      </w:r>
      <w:r w:rsidR="002D2E82" w:rsidRPr="00E77762">
        <w:rPr>
          <w:rFonts w:ascii="Times New Roman" w:eastAsiaTheme="minorHAnsi" w:hAnsi="Times New Roman" w:cs="Times New Roman"/>
          <w:spacing w:val="0"/>
          <w:kern w:val="0"/>
          <w:sz w:val="24"/>
          <w:szCs w:val="24"/>
        </w:rPr>
        <w:t xml:space="preserve">  </w:t>
      </w:r>
    </w:p>
    <w:p w14:paraId="62C9C98F" w14:textId="77777777" w:rsidR="000D3F45" w:rsidRPr="00E77762" w:rsidRDefault="000D3F45" w:rsidP="007E1A24">
      <w:pPr>
        <w:spacing w:before="120" w:after="120"/>
        <w:jc w:val="both"/>
        <w:rPr>
          <w:sz w:val="20"/>
          <w:szCs w:val="20"/>
        </w:rPr>
      </w:pPr>
    </w:p>
    <w:p w14:paraId="27A1BF11" w14:textId="0E2E4A11" w:rsidR="00B6759E" w:rsidRPr="00B6759E" w:rsidRDefault="008E0CD4" w:rsidP="00D82564">
      <w:pPr>
        <w:pStyle w:val="Heading2"/>
        <w:numPr>
          <w:ilvl w:val="1"/>
          <w:numId w:val="6"/>
        </w:numPr>
        <w:rPr>
          <w:rFonts w:ascii="Times New Roman" w:hAnsi="Times New Roman" w:cs="Times New Roman"/>
          <w:b/>
          <w:bCs/>
          <w:color w:val="auto"/>
          <w:sz w:val="24"/>
          <w:szCs w:val="24"/>
        </w:rPr>
      </w:pPr>
      <w:bookmarkStart w:id="17" w:name="_Toc100246901"/>
      <w:bookmarkStart w:id="18" w:name="_Hlk79654035"/>
      <w:r>
        <w:rPr>
          <w:rFonts w:ascii="Times New Roman" w:hAnsi="Times New Roman" w:cs="Times New Roman"/>
          <w:b/>
          <w:bCs/>
          <w:color w:val="auto"/>
          <w:sz w:val="24"/>
          <w:szCs w:val="24"/>
        </w:rPr>
        <w:t>Koplietošanas p</w:t>
      </w:r>
      <w:r w:rsidR="00B6759E" w:rsidRPr="00B6759E">
        <w:rPr>
          <w:rFonts w:ascii="Times New Roman" w:hAnsi="Times New Roman" w:cs="Times New Roman"/>
          <w:b/>
          <w:bCs/>
          <w:color w:val="auto"/>
          <w:sz w:val="24"/>
          <w:szCs w:val="24"/>
        </w:rPr>
        <w:t>akalpojuma saturs</w:t>
      </w:r>
      <w:bookmarkEnd w:id="17"/>
    </w:p>
    <w:bookmarkEnd w:id="18"/>
    <w:p w14:paraId="0EE650E5" w14:textId="65CFD220" w:rsidR="007417C4" w:rsidRDefault="00D017C6" w:rsidP="00DA2C7F">
      <w:pPr>
        <w:pStyle w:val="Title"/>
        <w:spacing w:before="120" w:line="276" w:lineRule="auto"/>
        <w:ind w:firstLine="431"/>
        <w:jc w:val="both"/>
        <w:rPr>
          <w:rFonts w:ascii="Times New Roman" w:eastAsiaTheme="minorHAnsi" w:hAnsi="Times New Roman" w:cs="Times New Roman"/>
          <w:spacing w:val="0"/>
          <w:kern w:val="0"/>
          <w:sz w:val="24"/>
          <w:szCs w:val="24"/>
        </w:rPr>
      </w:pPr>
      <w:r>
        <w:rPr>
          <w:rFonts w:ascii="Times New Roman" w:eastAsiaTheme="minorHAnsi" w:hAnsi="Times New Roman" w:cs="Times New Roman"/>
          <w:spacing w:val="0"/>
          <w:kern w:val="0"/>
          <w:sz w:val="24"/>
          <w:szCs w:val="24"/>
        </w:rPr>
        <w:t xml:space="preserve">Koncentrēti apraksta </w:t>
      </w:r>
      <w:r w:rsidR="00DB6E1E">
        <w:rPr>
          <w:rFonts w:ascii="Times New Roman" w:eastAsiaTheme="minorHAnsi" w:hAnsi="Times New Roman" w:cs="Times New Roman"/>
          <w:spacing w:val="0"/>
          <w:kern w:val="0"/>
          <w:sz w:val="24"/>
          <w:szCs w:val="24"/>
        </w:rPr>
        <w:t xml:space="preserve">koplietošanas </w:t>
      </w:r>
      <w:r>
        <w:rPr>
          <w:rFonts w:ascii="Times New Roman" w:eastAsiaTheme="minorHAnsi" w:hAnsi="Times New Roman" w:cs="Times New Roman"/>
          <w:spacing w:val="0"/>
          <w:kern w:val="0"/>
          <w:sz w:val="24"/>
          <w:szCs w:val="24"/>
        </w:rPr>
        <w:t>pakalpojuma saturu, uzsverot pakalpojuma saņēmēja ieguvumus</w:t>
      </w:r>
      <w:r w:rsidR="00FF7D0F">
        <w:rPr>
          <w:rFonts w:ascii="Times New Roman" w:eastAsiaTheme="minorHAnsi" w:hAnsi="Times New Roman" w:cs="Times New Roman"/>
          <w:spacing w:val="0"/>
          <w:kern w:val="0"/>
          <w:sz w:val="24"/>
          <w:szCs w:val="24"/>
        </w:rPr>
        <w:t xml:space="preserve"> vismaz </w:t>
      </w:r>
      <w:r w:rsidR="001E0A42">
        <w:rPr>
          <w:rFonts w:ascii="Times New Roman" w:eastAsiaTheme="minorHAnsi" w:hAnsi="Times New Roman" w:cs="Times New Roman"/>
          <w:spacing w:val="0"/>
          <w:kern w:val="0"/>
          <w:sz w:val="24"/>
          <w:szCs w:val="24"/>
        </w:rPr>
        <w:t>piecu</w:t>
      </w:r>
      <w:r w:rsidR="00FF7D0F">
        <w:rPr>
          <w:rFonts w:ascii="Times New Roman" w:eastAsiaTheme="minorHAnsi" w:hAnsi="Times New Roman" w:cs="Times New Roman"/>
          <w:spacing w:val="0"/>
          <w:kern w:val="0"/>
          <w:sz w:val="24"/>
          <w:szCs w:val="24"/>
        </w:rPr>
        <w:t>, bet pieļaujami līdz pat 10 gadu periodam</w:t>
      </w:r>
      <w:r>
        <w:rPr>
          <w:rFonts w:ascii="Times New Roman" w:eastAsiaTheme="minorHAnsi" w:hAnsi="Times New Roman" w:cs="Times New Roman"/>
          <w:spacing w:val="0"/>
          <w:kern w:val="0"/>
          <w:sz w:val="24"/>
          <w:szCs w:val="24"/>
        </w:rPr>
        <w:t xml:space="preserve">.  </w:t>
      </w:r>
      <w:r w:rsidR="00D735FF">
        <w:rPr>
          <w:rFonts w:ascii="Times New Roman" w:eastAsiaTheme="minorHAnsi" w:hAnsi="Times New Roman" w:cs="Times New Roman"/>
          <w:spacing w:val="0"/>
          <w:kern w:val="0"/>
          <w:sz w:val="24"/>
          <w:szCs w:val="24"/>
        </w:rPr>
        <w:t xml:space="preserve">Norāda plānojamās pakalpojuma satura izmaiņas, ja ir plānojama tā būtiska attīstība plānojamā – </w:t>
      </w:r>
      <w:r w:rsidR="00FF7D0F">
        <w:rPr>
          <w:rFonts w:ascii="Times New Roman" w:eastAsiaTheme="minorHAnsi" w:hAnsi="Times New Roman" w:cs="Times New Roman"/>
          <w:spacing w:val="0"/>
          <w:kern w:val="0"/>
          <w:sz w:val="24"/>
          <w:szCs w:val="24"/>
        </w:rPr>
        <w:t xml:space="preserve">vismaz </w:t>
      </w:r>
      <w:r w:rsidR="001E0A42">
        <w:rPr>
          <w:rFonts w:ascii="Times New Roman" w:eastAsiaTheme="minorHAnsi" w:hAnsi="Times New Roman" w:cs="Times New Roman"/>
          <w:spacing w:val="0"/>
          <w:kern w:val="0"/>
          <w:sz w:val="24"/>
          <w:szCs w:val="24"/>
        </w:rPr>
        <w:t>piecu</w:t>
      </w:r>
      <w:r w:rsidR="00D735FF">
        <w:rPr>
          <w:rFonts w:ascii="Times New Roman" w:eastAsiaTheme="minorHAnsi" w:hAnsi="Times New Roman" w:cs="Times New Roman"/>
          <w:spacing w:val="0"/>
          <w:kern w:val="0"/>
          <w:sz w:val="24"/>
          <w:szCs w:val="24"/>
        </w:rPr>
        <w:t xml:space="preserve"> gadu periodā. Norāda p</w:t>
      </w:r>
      <w:r w:rsidR="007417C4" w:rsidRPr="005675F8">
        <w:rPr>
          <w:rFonts w:ascii="Times New Roman" w:eastAsiaTheme="minorHAnsi" w:hAnsi="Times New Roman" w:cs="Times New Roman"/>
          <w:spacing w:val="0"/>
          <w:kern w:val="0"/>
          <w:sz w:val="24"/>
          <w:szCs w:val="24"/>
        </w:rPr>
        <w:t>akalpojuma piegādes nosacījum</w:t>
      </w:r>
      <w:r w:rsidR="00D735FF">
        <w:rPr>
          <w:rFonts w:ascii="Times New Roman" w:eastAsiaTheme="minorHAnsi" w:hAnsi="Times New Roman" w:cs="Times New Roman"/>
          <w:spacing w:val="0"/>
          <w:kern w:val="0"/>
          <w:sz w:val="24"/>
          <w:szCs w:val="24"/>
        </w:rPr>
        <w:t>us</w:t>
      </w:r>
      <w:r w:rsidR="007417C4" w:rsidRPr="005675F8">
        <w:rPr>
          <w:rFonts w:ascii="Times New Roman" w:eastAsiaTheme="minorHAnsi" w:hAnsi="Times New Roman" w:cs="Times New Roman"/>
          <w:spacing w:val="0"/>
          <w:kern w:val="0"/>
          <w:sz w:val="24"/>
          <w:szCs w:val="24"/>
        </w:rPr>
        <w:t xml:space="preserve"> un līmeņ</w:t>
      </w:r>
      <w:r w:rsidR="00D735FF">
        <w:rPr>
          <w:rFonts w:ascii="Times New Roman" w:eastAsiaTheme="minorHAnsi" w:hAnsi="Times New Roman" w:cs="Times New Roman"/>
          <w:spacing w:val="0"/>
          <w:kern w:val="0"/>
          <w:sz w:val="24"/>
          <w:szCs w:val="24"/>
        </w:rPr>
        <w:t>us, ja</w:t>
      </w:r>
      <w:r w:rsidR="007417C4" w:rsidRPr="005675F8">
        <w:rPr>
          <w:rFonts w:ascii="Times New Roman" w:eastAsiaTheme="minorHAnsi" w:hAnsi="Times New Roman" w:cs="Times New Roman"/>
          <w:spacing w:val="0"/>
          <w:kern w:val="0"/>
          <w:sz w:val="24"/>
          <w:szCs w:val="24"/>
        </w:rPr>
        <w:t xml:space="preserve"> tie tiek diferencēti</w:t>
      </w:r>
      <w:r w:rsidR="00D735FF">
        <w:rPr>
          <w:rFonts w:ascii="Times New Roman" w:eastAsiaTheme="minorHAnsi" w:hAnsi="Times New Roman" w:cs="Times New Roman"/>
          <w:spacing w:val="0"/>
          <w:kern w:val="0"/>
          <w:sz w:val="24"/>
          <w:szCs w:val="24"/>
        </w:rPr>
        <w:t>. Norāda, kā tiks mērīt</w:t>
      </w:r>
      <w:r w:rsidR="00C17061">
        <w:rPr>
          <w:rFonts w:ascii="Times New Roman" w:eastAsiaTheme="minorHAnsi" w:hAnsi="Times New Roman" w:cs="Times New Roman"/>
          <w:spacing w:val="0"/>
          <w:kern w:val="0"/>
          <w:sz w:val="24"/>
          <w:szCs w:val="24"/>
        </w:rPr>
        <w:t>a</w:t>
      </w:r>
      <w:r w:rsidR="00D735FF">
        <w:rPr>
          <w:rFonts w:ascii="Times New Roman" w:eastAsiaTheme="minorHAnsi" w:hAnsi="Times New Roman" w:cs="Times New Roman"/>
          <w:spacing w:val="0"/>
          <w:kern w:val="0"/>
          <w:sz w:val="24"/>
          <w:szCs w:val="24"/>
        </w:rPr>
        <w:t xml:space="preserve"> un uzskaitīt</w:t>
      </w:r>
      <w:r w:rsidR="00EA0F52">
        <w:rPr>
          <w:rFonts w:ascii="Times New Roman" w:eastAsiaTheme="minorHAnsi" w:hAnsi="Times New Roman" w:cs="Times New Roman"/>
          <w:spacing w:val="0"/>
          <w:kern w:val="0"/>
          <w:sz w:val="24"/>
          <w:szCs w:val="24"/>
        </w:rPr>
        <w:t>a</w:t>
      </w:r>
      <w:r w:rsidR="00D735FF">
        <w:rPr>
          <w:rFonts w:ascii="Times New Roman" w:eastAsiaTheme="minorHAnsi" w:hAnsi="Times New Roman" w:cs="Times New Roman"/>
          <w:spacing w:val="0"/>
          <w:kern w:val="0"/>
          <w:sz w:val="24"/>
          <w:szCs w:val="24"/>
        </w:rPr>
        <w:t xml:space="preserve"> pakal</w:t>
      </w:r>
      <w:r w:rsidR="007417C4" w:rsidRPr="005675F8">
        <w:rPr>
          <w:rFonts w:ascii="Times New Roman" w:eastAsiaTheme="minorHAnsi" w:hAnsi="Times New Roman" w:cs="Times New Roman"/>
          <w:spacing w:val="0"/>
          <w:kern w:val="0"/>
          <w:sz w:val="24"/>
          <w:szCs w:val="24"/>
        </w:rPr>
        <w:t xml:space="preserve">pojuma piegādes kvalitāte un </w:t>
      </w:r>
      <w:r w:rsidR="00D735FF">
        <w:rPr>
          <w:rFonts w:ascii="Times New Roman" w:eastAsiaTheme="minorHAnsi" w:hAnsi="Times New Roman" w:cs="Times New Roman"/>
          <w:spacing w:val="0"/>
          <w:kern w:val="0"/>
          <w:sz w:val="24"/>
          <w:szCs w:val="24"/>
        </w:rPr>
        <w:t xml:space="preserve">sniegto pakalpojumu apjoms. </w:t>
      </w:r>
      <w:r w:rsidR="000830C9">
        <w:rPr>
          <w:rFonts w:ascii="Times New Roman" w:eastAsiaTheme="minorHAnsi" w:hAnsi="Times New Roman" w:cs="Times New Roman"/>
          <w:spacing w:val="0"/>
          <w:kern w:val="0"/>
          <w:sz w:val="24"/>
          <w:szCs w:val="24"/>
        </w:rPr>
        <w:t>Pakalpojumu līmeņus var noteikt ar institūcijas – pakalpojumu sniedzēj</w:t>
      </w:r>
      <w:r w:rsidR="00614DCA">
        <w:rPr>
          <w:rFonts w:ascii="Times New Roman" w:eastAsiaTheme="minorHAnsi" w:hAnsi="Times New Roman" w:cs="Times New Roman"/>
          <w:spacing w:val="0"/>
          <w:kern w:val="0"/>
          <w:sz w:val="24"/>
          <w:szCs w:val="24"/>
        </w:rPr>
        <w:t>as</w:t>
      </w:r>
      <w:r w:rsidR="000830C9">
        <w:rPr>
          <w:rFonts w:ascii="Times New Roman" w:eastAsiaTheme="minorHAnsi" w:hAnsi="Times New Roman" w:cs="Times New Roman"/>
          <w:spacing w:val="0"/>
          <w:kern w:val="0"/>
          <w:sz w:val="24"/>
          <w:szCs w:val="24"/>
        </w:rPr>
        <w:t xml:space="preserve"> iekšējiem tiesību aktiem, bet informācijai par noteiktajiem līmeņiem un to regulāriem mērījumiem pakalpojumu saņēmējiem ir jābūt pieejamai, vēlākais, sākot ar pakalpojuma saņemšanas uzsākšanas brīdi. </w:t>
      </w:r>
      <w:r w:rsidR="007D196E">
        <w:rPr>
          <w:rFonts w:ascii="Times New Roman" w:eastAsiaTheme="minorHAnsi" w:hAnsi="Times New Roman" w:cs="Times New Roman"/>
          <w:spacing w:val="0"/>
          <w:kern w:val="0"/>
          <w:sz w:val="24"/>
          <w:szCs w:val="24"/>
        </w:rPr>
        <w:t>Koncentrēti apraksta pakalpojuma sniegšanas darba organizāciju un galvenos procesus no pakalpojuma sniedzēja skatu punkta. Norāda galvenos uzdevumus un to izpildītājus pakalpojumu sniegšanā.</w:t>
      </w:r>
    </w:p>
    <w:p w14:paraId="5294CDA6" w14:textId="605352C3" w:rsidR="00EC249C" w:rsidRPr="00EC249C" w:rsidRDefault="00DB6E1E" w:rsidP="00692769">
      <w:pPr>
        <w:pStyle w:val="Heading2"/>
        <w:numPr>
          <w:ilvl w:val="1"/>
          <w:numId w:val="6"/>
        </w:numPr>
        <w:spacing w:before="240"/>
        <w:ind w:left="578" w:hanging="578"/>
        <w:rPr>
          <w:rFonts w:ascii="Times New Roman" w:hAnsi="Times New Roman" w:cs="Times New Roman"/>
          <w:b/>
          <w:bCs/>
          <w:color w:val="auto"/>
          <w:sz w:val="24"/>
          <w:szCs w:val="24"/>
        </w:rPr>
      </w:pPr>
      <w:bookmarkStart w:id="19" w:name="_Toc100246902"/>
      <w:bookmarkStart w:id="20" w:name="_Hlk79654229"/>
      <w:r>
        <w:rPr>
          <w:rFonts w:ascii="Times New Roman" w:hAnsi="Times New Roman" w:cs="Times New Roman"/>
          <w:b/>
          <w:bCs/>
          <w:color w:val="auto"/>
          <w:sz w:val="24"/>
          <w:szCs w:val="24"/>
        </w:rPr>
        <w:lastRenderedPageBreak/>
        <w:t>Koplietošanas p</w:t>
      </w:r>
      <w:r w:rsidR="00EC249C" w:rsidRPr="00EC249C">
        <w:rPr>
          <w:rFonts w:ascii="Times New Roman" w:hAnsi="Times New Roman" w:cs="Times New Roman"/>
          <w:b/>
          <w:bCs/>
          <w:color w:val="auto"/>
          <w:sz w:val="24"/>
          <w:szCs w:val="24"/>
        </w:rPr>
        <w:t xml:space="preserve">akalpojuma sniegšanas tehnoloģiskais </w:t>
      </w:r>
      <w:r w:rsidR="005262F6">
        <w:rPr>
          <w:rFonts w:ascii="Times New Roman" w:hAnsi="Times New Roman" w:cs="Times New Roman"/>
          <w:b/>
          <w:bCs/>
          <w:color w:val="auto"/>
          <w:sz w:val="24"/>
          <w:szCs w:val="24"/>
        </w:rPr>
        <w:t xml:space="preserve">un kompetenču </w:t>
      </w:r>
      <w:r w:rsidR="00EC249C" w:rsidRPr="00EC249C">
        <w:rPr>
          <w:rFonts w:ascii="Times New Roman" w:hAnsi="Times New Roman" w:cs="Times New Roman"/>
          <w:b/>
          <w:bCs/>
          <w:color w:val="auto"/>
          <w:sz w:val="24"/>
          <w:szCs w:val="24"/>
        </w:rPr>
        <w:t>nodrošinājums</w:t>
      </w:r>
      <w:bookmarkEnd w:id="19"/>
    </w:p>
    <w:bookmarkEnd w:id="20"/>
    <w:p w14:paraId="3B9732D6" w14:textId="55805620" w:rsidR="00EC249C" w:rsidRPr="008A1587" w:rsidRDefault="00D017C6" w:rsidP="00DA2C7F">
      <w:pPr>
        <w:pStyle w:val="Title"/>
        <w:spacing w:before="120" w:line="276" w:lineRule="auto"/>
        <w:ind w:firstLine="431"/>
        <w:jc w:val="both"/>
        <w:rPr>
          <w:rFonts w:ascii="Times New Roman" w:eastAsiaTheme="minorHAnsi" w:hAnsi="Times New Roman" w:cs="Times New Roman"/>
          <w:spacing w:val="0"/>
          <w:kern w:val="0"/>
          <w:sz w:val="24"/>
          <w:szCs w:val="24"/>
        </w:rPr>
      </w:pPr>
      <w:r>
        <w:rPr>
          <w:rFonts w:ascii="Times New Roman" w:eastAsiaTheme="minorHAnsi" w:hAnsi="Times New Roman" w:cs="Times New Roman"/>
          <w:spacing w:val="0"/>
          <w:kern w:val="0"/>
          <w:sz w:val="24"/>
          <w:szCs w:val="24"/>
        </w:rPr>
        <w:t xml:space="preserve">Norāda </w:t>
      </w:r>
      <w:r w:rsidR="00D735FF">
        <w:rPr>
          <w:rFonts w:ascii="Times New Roman" w:eastAsiaTheme="minorHAnsi" w:hAnsi="Times New Roman" w:cs="Times New Roman"/>
          <w:spacing w:val="0"/>
          <w:kern w:val="0"/>
          <w:sz w:val="24"/>
          <w:szCs w:val="24"/>
        </w:rPr>
        <w:t>sasaisti ar nepieciešamo tehnoloģisko nodrošinājumu, kas vairumam IKT koplietošanas pakalpojumu būs valsts informācijas sistēmas vai valsts platformas. Norāda arī būtiskos saistītos tehnoloģiskos pakalpojumus, kuru izmaksas būs attiecināmas uz pakalpojuma sniegšanu</w:t>
      </w:r>
      <w:r w:rsidR="005262F6">
        <w:rPr>
          <w:rFonts w:ascii="Times New Roman" w:eastAsiaTheme="minorHAnsi" w:hAnsi="Times New Roman" w:cs="Times New Roman"/>
          <w:spacing w:val="0"/>
          <w:kern w:val="0"/>
          <w:sz w:val="24"/>
          <w:szCs w:val="24"/>
        </w:rPr>
        <w:t xml:space="preserve">, kā arī informāciju par institūcijas iekšējām kompetencēm, kas nodrošinās pakalpojumu </w:t>
      </w:r>
      <w:r w:rsidR="005262F6" w:rsidRPr="008A1587">
        <w:rPr>
          <w:rFonts w:ascii="Times New Roman" w:eastAsiaTheme="minorHAnsi" w:hAnsi="Times New Roman" w:cs="Times New Roman"/>
          <w:spacing w:val="0"/>
          <w:kern w:val="0"/>
          <w:sz w:val="24"/>
          <w:szCs w:val="24"/>
        </w:rPr>
        <w:t>sniegšanu</w:t>
      </w:r>
      <w:r w:rsidR="00D735FF" w:rsidRPr="008A1587">
        <w:rPr>
          <w:rFonts w:ascii="Times New Roman" w:eastAsiaTheme="minorHAnsi" w:hAnsi="Times New Roman" w:cs="Times New Roman"/>
          <w:spacing w:val="0"/>
          <w:kern w:val="0"/>
          <w:sz w:val="24"/>
          <w:szCs w:val="24"/>
        </w:rPr>
        <w:t>.</w:t>
      </w:r>
      <w:r w:rsidR="005262F6" w:rsidRPr="008A1587">
        <w:rPr>
          <w:rFonts w:ascii="Times New Roman" w:eastAsiaTheme="minorHAnsi" w:hAnsi="Times New Roman" w:cs="Times New Roman"/>
          <w:spacing w:val="0"/>
          <w:kern w:val="0"/>
          <w:sz w:val="24"/>
          <w:szCs w:val="24"/>
        </w:rPr>
        <w:t xml:space="preserve"> </w:t>
      </w:r>
      <w:r w:rsidR="004253CC" w:rsidRPr="008A1587">
        <w:rPr>
          <w:rFonts w:ascii="Times New Roman" w:eastAsiaTheme="minorHAnsi" w:hAnsi="Times New Roman" w:cs="Times New Roman"/>
          <w:spacing w:val="0"/>
          <w:kern w:val="0"/>
          <w:sz w:val="24"/>
          <w:szCs w:val="24"/>
        </w:rPr>
        <w:t xml:space="preserve">Gadījumos, kad koplietošanas pakalpojuma izmantošana izraisa būtiskas izmaiņas IKT drošības arhitektūrā, norāda informāciju arī par to, informējot par piedāvāto </w:t>
      </w:r>
      <w:proofErr w:type="spellStart"/>
      <w:r w:rsidR="004253CC" w:rsidRPr="008A1587">
        <w:rPr>
          <w:rFonts w:ascii="Times New Roman" w:eastAsiaTheme="minorHAnsi" w:hAnsi="Times New Roman" w:cs="Times New Roman"/>
          <w:spacing w:val="0"/>
          <w:kern w:val="0"/>
          <w:sz w:val="24"/>
          <w:szCs w:val="24"/>
        </w:rPr>
        <w:t>kiberdrošības</w:t>
      </w:r>
      <w:proofErr w:type="spellEnd"/>
      <w:r w:rsidR="004253CC" w:rsidRPr="008A1587">
        <w:rPr>
          <w:rFonts w:ascii="Times New Roman" w:eastAsiaTheme="minorHAnsi" w:hAnsi="Times New Roman" w:cs="Times New Roman"/>
          <w:spacing w:val="0"/>
          <w:kern w:val="0"/>
          <w:sz w:val="24"/>
          <w:szCs w:val="24"/>
        </w:rPr>
        <w:t xml:space="preserve"> risinājumu un tā resursu un kompetenču nodrošinājumu. </w:t>
      </w:r>
      <w:r w:rsidR="00D735FF" w:rsidRPr="008A1587">
        <w:rPr>
          <w:rFonts w:ascii="Times New Roman" w:eastAsiaTheme="minorHAnsi" w:hAnsi="Times New Roman" w:cs="Times New Roman"/>
          <w:spacing w:val="0"/>
          <w:kern w:val="0"/>
          <w:sz w:val="24"/>
          <w:szCs w:val="24"/>
        </w:rPr>
        <w:t xml:space="preserve"> </w:t>
      </w:r>
    </w:p>
    <w:p w14:paraId="71A8BDAD" w14:textId="03E410A3" w:rsidR="005262F6" w:rsidRPr="00932A4B" w:rsidRDefault="00DB6E1E" w:rsidP="00F60A6B">
      <w:pPr>
        <w:pStyle w:val="Heading2"/>
        <w:numPr>
          <w:ilvl w:val="1"/>
          <w:numId w:val="6"/>
        </w:numPr>
        <w:spacing w:before="240"/>
        <w:ind w:left="578" w:hanging="578"/>
        <w:rPr>
          <w:rFonts w:ascii="Times New Roman" w:hAnsi="Times New Roman" w:cs="Times New Roman"/>
          <w:b/>
          <w:bCs/>
          <w:color w:val="auto"/>
          <w:sz w:val="24"/>
          <w:szCs w:val="24"/>
        </w:rPr>
      </w:pPr>
      <w:bookmarkStart w:id="21" w:name="_Toc100246903"/>
      <w:r>
        <w:rPr>
          <w:rFonts w:ascii="Times New Roman" w:hAnsi="Times New Roman" w:cs="Times New Roman"/>
          <w:b/>
          <w:bCs/>
          <w:color w:val="auto"/>
          <w:sz w:val="24"/>
          <w:szCs w:val="24"/>
        </w:rPr>
        <w:t>Koplietošanas p</w:t>
      </w:r>
      <w:r w:rsidR="00B6759E" w:rsidRPr="003D1E56">
        <w:rPr>
          <w:rFonts w:ascii="Times New Roman" w:hAnsi="Times New Roman" w:cs="Times New Roman"/>
          <w:b/>
          <w:bCs/>
          <w:color w:val="auto"/>
          <w:sz w:val="24"/>
          <w:szCs w:val="24"/>
        </w:rPr>
        <w:t xml:space="preserve">akalpojuma saņēmēju loks un </w:t>
      </w:r>
      <w:r w:rsidR="00EF0532" w:rsidRPr="003D1E56">
        <w:rPr>
          <w:rFonts w:ascii="Times New Roman" w:hAnsi="Times New Roman" w:cs="Times New Roman"/>
          <w:b/>
          <w:bCs/>
          <w:color w:val="auto"/>
          <w:sz w:val="24"/>
          <w:szCs w:val="24"/>
        </w:rPr>
        <w:t>pakalpojuma izmantošanas ieguvum</w:t>
      </w:r>
      <w:r w:rsidR="005262F6" w:rsidRPr="003D1E56">
        <w:rPr>
          <w:rFonts w:ascii="Times New Roman" w:hAnsi="Times New Roman" w:cs="Times New Roman"/>
          <w:b/>
          <w:bCs/>
          <w:color w:val="auto"/>
          <w:sz w:val="24"/>
          <w:szCs w:val="24"/>
        </w:rPr>
        <w:t>i</w:t>
      </w:r>
      <w:bookmarkEnd w:id="21"/>
    </w:p>
    <w:p w14:paraId="64AA4606" w14:textId="734D3D9A" w:rsidR="006B6FE5" w:rsidRPr="006B6FE5" w:rsidRDefault="005675F8" w:rsidP="006B6FE5">
      <w:pPr>
        <w:pStyle w:val="Title"/>
        <w:spacing w:before="120" w:after="120" w:line="276" w:lineRule="auto"/>
        <w:ind w:firstLine="431"/>
        <w:jc w:val="both"/>
        <w:rPr>
          <w:rFonts w:ascii="Times New Roman" w:eastAsiaTheme="minorHAnsi" w:hAnsi="Times New Roman" w:cs="Times New Roman"/>
          <w:spacing w:val="0"/>
          <w:kern w:val="0"/>
          <w:sz w:val="24"/>
          <w:szCs w:val="24"/>
        </w:rPr>
      </w:pPr>
      <w:r>
        <w:rPr>
          <w:rFonts w:ascii="Times New Roman" w:eastAsiaTheme="minorHAnsi" w:hAnsi="Times New Roman" w:cs="Times New Roman"/>
          <w:spacing w:val="0"/>
          <w:kern w:val="0"/>
          <w:sz w:val="24"/>
          <w:szCs w:val="24"/>
        </w:rPr>
        <w:t>Norāda plānoto p</w:t>
      </w:r>
      <w:r w:rsidR="007417C4" w:rsidRPr="005675F8">
        <w:rPr>
          <w:rFonts w:ascii="Times New Roman" w:eastAsiaTheme="minorHAnsi" w:hAnsi="Times New Roman" w:cs="Times New Roman"/>
          <w:spacing w:val="0"/>
          <w:kern w:val="0"/>
          <w:sz w:val="24"/>
          <w:szCs w:val="24"/>
        </w:rPr>
        <w:t>akalpojumu saņēmēju lok</w:t>
      </w:r>
      <w:r>
        <w:rPr>
          <w:rFonts w:ascii="Times New Roman" w:eastAsiaTheme="minorHAnsi" w:hAnsi="Times New Roman" w:cs="Times New Roman"/>
          <w:spacing w:val="0"/>
          <w:kern w:val="0"/>
          <w:sz w:val="24"/>
          <w:szCs w:val="24"/>
        </w:rPr>
        <w:t xml:space="preserve">u </w:t>
      </w:r>
      <w:r w:rsidR="00FF7D0F">
        <w:rPr>
          <w:rFonts w:ascii="Times New Roman" w:eastAsiaTheme="minorHAnsi" w:hAnsi="Times New Roman" w:cs="Times New Roman"/>
          <w:spacing w:val="0"/>
          <w:kern w:val="0"/>
          <w:sz w:val="24"/>
          <w:szCs w:val="24"/>
        </w:rPr>
        <w:t xml:space="preserve">vismaz </w:t>
      </w:r>
      <w:r w:rsidR="00405A92">
        <w:rPr>
          <w:rFonts w:ascii="Times New Roman" w:eastAsiaTheme="minorHAnsi" w:hAnsi="Times New Roman" w:cs="Times New Roman"/>
          <w:spacing w:val="0"/>
          <w:kern w:val="0"/>
          <w:sz w:val="24"/>
          <w:szCs w:val="24"/>
        </w:rPr>
        <w:t>piecu</w:t>
      </w:r>
      <w:r>
        <w:rPr>
          <w:rFonts w:ascii="Times New Roman" w:eastAsiaTheme="minorHAnsi" w:hAnsi="Times New Roman" w:cs="Times New Roman"/>
          <w:spacing w:val="0"/>
          <w:kern w:val="0"/>
          <w:sz w:val="24"/>
          <w:szCs w:val="24"/>
        </w:rPr>
        <w:t xml:space="preserve"> gadu perspektīvā</w:t>
      </w:r>
      <w:r w:rsidR="00FF7D0F">
        <w:rPr>
          <w:rFonts w:ascii="Times New Roman" w:eastAsiaTheme="minorHAnsi" w:hAnsi="Times New Roman" w:cs="Times New Roman"/>
          <w:spacing w:val="0"/>
          <w:kern w:val="0"/>
          <w:sz w:val="24"/>
          <w:szCs w:val="24"/>
        </w:rPr>
        <w:t>,</w:t>
      </w:r>
      <w:r>
        <w:rPr>
          <w:rFonts w:ascii="Times New Roman" w:eastAsiaTheme="minorHAnsi" w:hAnsi="Times New Roman" w:cs="Times New Roman"/>
          <w:spacing w:val="0"/>
          <w:kern w:val="0"/>
          <w:sz w:val="24"/>
          <w:szCs w:val="24"/>
        </w:rPr>
        <w:t xml:space="preserve"> </w:t>
      </w:r>
      <w:r w:rsidR="007417C4" w:rsidRPr="005675F8">
        <w:rPr>
          <w:rFonts w:ascii="Times New Roman" w:eastAsiaTheme="minorHAnsi" w:hAnsi="Times New Roman" w:cs="Times New Roman"/>
          <w:spacing w:val="0"/>
          <w:kern w:val="0"/>
          <w:sz w:val="24"/>
          <w:szCs w:val="24"/>
        </w:rPr>
        <w:t>s</w:t>
      </w:r>
      <w:r>
        <w:rPr>
          <w:rFonts w:ascii="Times New Roman" w:eastAsiaTheme="minorHAnsi" w:hAnsi="Times New Roman" w:cs="Times New Roman"/>
          <w:spacing w:val="0"/>
          <w:kern w:val="0"/>
          <w:sz w:val="24"/>
          <w:szCs w:val="24"/>
        </w:rPr>
        <w:t>ākot no pakalpojumu sniegšanas uzsākšanas vai plānotās paplašināšanas brīža</w:t>
      </w:r>
      <w:r w:rsidR="00D017C6">
        <w:rPr>
          <w:rFonts w:ascii="Times New Roman" w:eastAsiaTheme="minorHAnsi" w:hAnsi="Times New Roman" w:cs="Times New Roman"/>
          <w:spacing w:val="0"/>
          <w:kern w:val="0"/>
          <w:sz w:val="24"/>
          <w:szCs w:val="24"/>
        </w:rPr>
        <w:t xml:space="preserve">. </w:t>
      </w:r>
      <w:r w:rsidR="00FF7D0F">
        <w:rPr>
          <w:rFonts w:ascii="Times New Roman" w:eastAsiaTheme="minorHAnsi" w:hAnsi="Times New Roman" w:cs="Times New Roman"/>
          <w:spacing w:val="0"/>
          <w:kern w:val="0"/>
          <w:sz w:val="24"/>
          <w:szCs w:val="24"/>
        </w:rPr>
        <w:t>Ja pakalpojumu saņēmēju ieguvumi tiek plānoti garākā periodā (piemēram, 10 gadu garumā), tad atbilstošā periodā ir plānojama arī pakalpojumu saņēmēju loka attīstība</w:t>
      </w:r>
      <w:r w:rsidR="005262F6">
        <w:rPr>
          <w:rFonts w:ascii="Times New Roman" w:eastAsiaTheme="minorHAnsi" w:hAnsi="Times New Roman" w:cs="Times New Roman"/>
          <w:spacing w:val="0"/>
          <w:kern w:val="0"/>
          <w:sz w:val="24"/>
          <w:szCs w:val="24"/>
        </w:rPr>
        <w:t>, izskaidrojot pakalpojumu izmantošanas ieguvumu realizācijas pieeju u</w:t>
      </w:r>
      <w:r w:rsidR="00752D7E">
        <w:rPr>
          <w:rFonts w:ascii="Times New Roman" w:eastAsiaTheme="minorHAnsi" w:hAnsi="Times New Roman" w:cs="Times New Roman"/>
          <w:spacing w:val="0"/>
          <w:kern w:val="0"/>
          <w:sz w:val="24"/>
          <w:szCs w:val="24"/>
        </w:rPr>
        <w:t>n indikatīvu novērtējumu ieguvumu (ietaupījumu) apmēram</w:t>
      </w:r>
      <w:r w:rsidR="00FF7D0F">
        <w:rPr>
          <w:rFonts w:ascii="Times New Roman" w:eastAsiaTheme="minorHAnsi" w:hAnsi="Times New Roman" w:cs="Times New Roman"/>
          <w:spacing w:val="0"/>
          <w:kern w:val="0"/>
          <w:sz w:val="24"/>
          <w:szCs w:val="24"/>
        </w:rPr>
        <w:t xml:space="preserve">. </w:t>
      </w:r>
      <w:r w:rsidR="00752D7E">
        <w:rPr>
          <w:rFonts w:ascii="Times New Roman" w:eastAsiaTheme="minorHAnsi" w:hAnsi="Times New Roman" w:cs="Times New Roman"/>
          <w:spacing w:val="0"/>
          <w:kern w:val="0"/>
          <w:sz w:val="24"/>
          <w:szCs w:val="24"/>
        </w:rPr>
        <w:t>Jānorāda, kāda būs pakalpojumu izmantošanas veicināšanas stratēģija, t.sk. ī</w:t>
      </w:r>
      <w:r w:rsidR="00D017C6">
        <w:rPr>
          <w:rFonts w:ascii="Times New Roman" w:eastAsiaTheme="minorHAnsi" w:hAnsi="Times New Roman" w:cs="Times New Roman"/>
          <w:spacing w:val="0"/>
          <w:kern w:val="0"/>
          <w:sz w:val="24"/>
          <w:szCs w:val="24"/>
        </w:rPr>
        <w:t xml:space="preserve">paši </w:t>
      </w:r>
      <w:r w:rsidR="00FF7D0F">
        <w:rPr>
          <w:rFonts w:ascii="Times New Roman" w:eastAsiaTheme="minorHAnsi" w:hAnsi="Times New Roman" w:cs="Times New Roman"/>
          <w:spacing w:val="0"/>
          <w:kern w:val="0"/>
          <w:sz w:val="24"/>
          <w:szCs w:val="24"/>
        </w:rPr>
        <w:t>jā</w:t>
      </w:r>
      <w:r w:rsidR="00D017C6">
        <w:rPr>
          <w:rFonts w:ascii="Times New Roman" w:eastAsiaTheme="minorHAnsi" w:hAnsi="Times New Roman" w:cs="Times New Roman"/>
          <w:spacing w:val="0"/>
          <w:kern w:val="0"/>
          <w:sz w:val="24"/>
          <w:szCs w:val="24"/>
        </w:rPr>
        <w:t>n</w:t>
      </w:r>
      <w:r w:rsidR="007417C4" w:rsidRPr="005675F8">
        <w:rPr>
          <w:rFonts w:ascii="Times New Roman" w:eastAsiaTheme="minorHAnsi" w:hAnsi="Times New Roman" w:cs="Times New Roman"/>
          <w:spacing w:val="0"/>
          <w:kern w:val="0"/>
          <w:sz w:val="24"/>
          <w:szCs w:val="24"/>
        </w:rPr>
        <w:t xml:space="preserve">orāda, ja tiesiskais regulējums noteiks </w:t>
      </w:r>
      <w:r w:rsidR="00D017C6">
        <w:rPr>
          <w:rFonts w:ascii="Times New Roman" w:eastAsiaTheme="minorHAnsi" w:hAnsi="Times New Roman" w:cs="Times New Roman"/>
          <w:spacing w:val="0"/>
          <w:kern w:val="0"/>
          <w:sz w:val="24"/>
          <w:szCs w:val="24"/>
        </w:rPr>
        <w:t xml:space="preserve">pienākumu izmantot pakalpojumu noteiktām saņēmēju grupām, kā arī saņēmēju grupas, kam var būt piemērojami atšķirīgi pakalpojuma regulējuma vai finansēšanas noteikumi (pašvaldības, privātpersonas). </w:t>
      </w:r>
    </w:p>
    <w:p w14:paraId="19C3B5CE" w14:textId="6A06DCA6" w:rsidR="006B6FE5" w:rsidRDefault="006B6FE5" w:rsidP="0082734E">
      <w:pPr>
        <w:pStyle w:val="Title"/>
        <w:spacing w:before="240" w:line="276" w:lineRule="auto"/>
        <w:ind w:firstLine="431"/>
        <w:jc w:val="both"/>
        <w:rPr>
          <w:rFonts w:ascii="Times New Roman" w:eastAsiaTheme="minorHAnsi" w:hAnsi="Times New Roman" w:cs="Times New Roman"/>
          <w:spacing w:val="0"/>
          <w:kern w:val="0"/>
          <w:sz w:val="24"/>
          <w:szCs w:val="24"/>
        </w:rPr>
      </w:pPr>
      <w:r>
        <w:rPr>
          <w:rFonts w:ascii="Times New Roman" w:eastAsiaTheme="minorHAnsi" w:hAnsi="Times New Roman" w:cs="Times New Roman"/>
          <w:spacing w:val="0"/>
          <w:kern w:val="0"/>
          <w:sz w:val="24"/>
          <w:szCs w:val="24"/>
        </w:rPr>
        <w:t>N</w:t>
      </w:r>
      <w:r w:rsidR="00A65643" w:rsidRPr="006B6FE5">
        <w:rPr>
          <w:rFonts w:ascii="Times New Roman" w:eastAsiaTheme="minorHAnsi" w:hAnsi="Times New Roman" w:cs="Times New Roman"/>
          <w:spacing w:val="0"/>
          <w:kern w:val="0"/>
          <w:sz w:val="24"/>
          <w:szCs w:val="24"/>
        </w:rPr>
        <w:t xml:space="preserve">ovērtējot pakalpojumu saņēmēju potenciālos ieguvumus ir jāņem vērā arī papildus izmaksas pārejas periodā, kad var būt nepieciešams </w:t>
      </w:r>
      <w:r w:rsidR="009A5A99" w:rsidRPr="006B6FE5">
        <w:rPr>
          <w:rFonts w:ascii="Times New Roman" w:eastAsiaTheme="minorHAnsi" w:hAnsi="Times New Roman" w:cs="Times New Roman"/>
          <w:spacing w:val="0"/>
          <w:kern w:val="0"/>
          <w:sz w:val="24"/>
          <w:szCs w:val="24"/>
        </w:rPr>
        <w:t xml:space="preserve">vienlaicīgi uzturēt resursus, kas pēc pilnīgas pārejas uz koplietošanas pakalpojuma izmantošanu, vairs nebūs nepieciešami. </w:t>
      </w:r>
    </w:p>
    <w:p w14:paraId="2ED4CA49" w14:textId="0C37A5D1" w:rsidR="006B6FE5" w:rsidRDefault="006B6FE5" w:rsidP="006B6FE5">
      <w:pPr>
        <w:pStyle w:val="Title"/>
        <w:spacing w:before="240" w:line="276" w:lineRule="auto"/>
        <w:ind w:firstLine="431"/>
        <w:jc w:val="both"/>
        <w:rPr>
          <w:rFonts w:ascii="Times New Roman" w:eastAsiaTheme="minorHAnsi" w:hAnsi="Times New Roman" w:cs="Times New Roman"/>
          <w:spacing w:val="0"/>
          <w:kern w:val="0"/>
          <w:sz w:val="24"/>
          <w:szCs w:val="24"/>
        </w:rPr>
      </w:pPr>
      <w:r w:rsidRPr="006B6FE5">
        <w:rPr>
          <w:rFonts w:ascii="Times New Roman" w:eastAsiaTheme="minorHAnsi" w:hAnsi="Times New Roman" w:cs="Times New Roman"/>
          <w:spacing w:val="0"/>
          <w:kern w:val="0"/>
          <w:sz w:val="24"/>
          <w:szCs w:val="24"/>
        </w:rPr>
        <w:t>Ja izdevumu un ieguvumu analīze par pakalpojuma pilnu dzīves ciklu nav sniegta citā – ar pakalpojuma attīstību saistītā MK saskaņojamā dokumentā, piemēram, attīstības projekta definīcijā, jeb pasē, tad pakalpojuma attīstības plānam ir jāsatur arī to</w:t>
      </w:r>
      <w:r>
        <w:rPr>
          <w:rFonts w:ascii="Times New Roman" w:eastAsiaTheme="minorHAnsi" w:hAnsi="Times New Roman" w:cs="Times New Roman"/>
          <w:spacing w:val="0"/>
          <w:kern w:val="0"/>
          <w:sz w:val="24"/>
          <w:szCs w:val="24"/>
        </w:rPr>
        <w:t>, radot objektīvu un pilnu priekšstatu par pakalpojuma attīstības</w:t>
      </w:r>
      <w:r w:rsidR="0082734E">
        <w:rPr>
          <w:rFonts w:ascii="Times New Roman" w:eastAsiaTheme="minorHAnsi" w:hAnsi="Times New Roman" w:cs="Times New Roman"/>
          <w:spacing w:val="0"/>
          <w:kern w:val="0"/>
          <w:sz w:val="24"/>
          <w:szCs w:val="24"/>
        </w:rPr>
        <w:t xml:space="preserve">, ieviešanas, sniegšanas un izmantošanas izmaksām un ieguvumiem. </w:t>
      </w:r>
    </w:p>
    <w:p w14:paraId="4DE10922" w14:textId="4D283EC2" w:rsidR="0082734E" w:rsidRDefault="0082734E" w:rsidP="0082734E"/>
    <w:p w14:paraId="0C7E0584" w14:textId="4A5743C7" w:rsidR="00B6759E" w:rsidRPr="00B6759E" w:rsidRDefault="002D097A" w:rsidP="007E1A24">
      <w:pPr>
        <w:pStyle w:val="Heading2"/>
        <w:numPr>
          <w:ilvl w:val="1"/>
          <w:numId w:val="6"/>
        </w:numPr>
        <w:spacing w:before="240"/>
        <w:ind w:left="578" w:hanging="578"/>
        <w:rPr>
          <w:rFonts w:ascii="Times New Roman" w:hAnsi="Times New Roman" w:cs="Times New Roman"/>
          <w:b/>
          <w:bCs/>
          <w:color w:val="auto"/>
          <w:sz w:val="24"/>
          <w:szCs w:val="24"/>
        </w:rPr>
      </w:pPr>
      <w:bookmarkStart w:id="22" w:name="_Toc100246904"/>
      <w:r>
        <w:rPr>
          <w:rFonts w:ascii="Times New Roman" w:hAnsi="Times New Roman" w:cs="Times New Roman"/>
          <w:b/>
          <w:bCs/>
          <w:color w:val="auto"/>
          <w:sz w:val="24"/>
          <w:szCs w:val="24"/>
        </w:rPr>
        <w:t xml:space="preserve">Pieeja </w:t>
      </w:r>
      <w:r w:rsidR="00DB6E1E">
        <w:rPr>
          <w:rFonts w:ascii="Times New Roman" w:hAnsi="Times New Roman" w:cs="Times New Roman"/>
          <w:b/>
          <w:bCs/>
          <w:color w:val="auto"/>
          <w:sz w:val="24"/>
          <w:szCs w:val="24"/>
        </w:rPr>
        <w:t xml:space="preserve">koplietošanas </w:t>
      </w:r>
      <w:r>
        <w:rPr>
          <w:rFonts w:ascii="Times New Roman" w:hAnsi="Times New Roman" w:cs="Times New Roman"/>
          <w:b/>
          <w:bCs/>
          <w:color w:val="auto"/>
          <w:sz w:val="24"/>
          <w:szCs w:val="24"/>
        </w:rPr>
        <w:t>p</w:t>
      </w:r>
      <w:r w:rsidR="00B6759E" w:rsidRPr="00B6759E">
        <w:rPr>
          <w:rFonts w:ascii="Times New Roman" w:hAnsi="Times New Roman" w:cs="Times New Roman"/>
          <w:b/>
          <w:bCs/>
          <w:color w:val="auto"/>
          <w:sz w:val="24"/>
          <w:szCs w:val="24"/>
        </w:rPr>
        <w:t>akalpojuma finansēšana</w:t>
      </w:r>
      <w:r>
        <w:rPr>
          <w:rFonts w:ascii="Times New Roman" w:hAnsi="Times New Roman" w:cs="Times New Roman"/>
          <w:b/>
          <w:bCs/>
          <w:color w:val="auto"/>
          <w:sz w:val="24"/>
          <w:szCs w:val="24"/>
        </w:rPr>
        <w:t>i</w:t>
      </w:r>
      <w:r w:rsidR="00B6759E" w:rsidRPr="00B6759E">
        <w:rPr>
          <w:rFonts w:ascii="Times New Roman" w:hAnsi="Times New Roman" w:cs="Times New Roman"/>
          <w:b/>
          <w:bCs/>
          <w:color w:val="auto"/>
          <w:sz w:val="24"/>
          <w:szCs w:val="24"/>
        </w:rPr>
        <w:t xml:space="preserve"> un finansējuma apjoms</w:t>
      </w:r>
      <w:bookmarkEnd w:id="22"/>
    </w:p>
    <w:p w14:paraId="0FD7DF02" w14:textId="7F6304AA" w:rsidR="00181FF6" w:rsidRDefault="005A53FA" w:rsidP="005675F8">
      <w:pPr>
        <w:spacing w:before="120" w:after="120"/>
        <w:ind w:firstLine="431"/>
        <w:jc w:val="both"/>
        <w:rPr>
          <w:color w:val="5B9BD5" w:themeColor="accent1"/>
        </w:rPr>
      </w:pPr>
      <w:r w:rsidRPr="005675F8">
        <w:rPr>
          <w:rFonts w:ascii="Times New Roman" w:hAnsi="Times New Roman" w:cs="Times New Roman"/>
          <w:sz w:val="24"/>
          <w:szCs w:val="24"/>
        </w:rPr>
        <w:t xml:space="preserve">Norāda izvēlēto </w:t>
      </w:r>
      <w:r w:rsidR="002D097A">
        <w:rPr>
          <w:rFonts w:ascii="Times New Roman" w:hAnsi="Times New Roman" w:cs="Times New Roman"/>
          <w:sz w:val="24"/>
          <w:szCs w:val="24"/>
        </w:rPr>
        <w:t xml:space="preserve">pieeju </w:t>
      </w:r>
      <w:r w:rsidR="00DB6E1E">
        <w:rPr>
          <w:rFonts w:ascii="Times New Roman" w:hAnsi="Times New Roman" w:cs="Times New Roman"/>
          <w:sz w:val="24"/>
          <w:szCs w:val="24"/>
        </w:rPr>
        <w:t xml:space="preserve">koplietošanas </w:t>
      </w:r>
      <w:r w:rsidR="002D097A">
        <w:rPr>
          <w:rFonts w:ascii="Times New Roman" w:hAnsi="Times New Roman" w:cs="Times New Roman"/>
          <w:sz w:val="24"/>
          <w:szCs w:val="24"/>
        </w:rPr>
        <w:t xml:space="preserve">pakalpojuma sniegšanas </w:t>
      </w:r>
      <w:r w:rsidRPr="005675F8">
        <w:rPr>
          <w:rFonts w:ascii="Times New Roman" w:hAnsi="Times New Roman" w:cs="Times New Roman"/>
          <w:sz w:val="24"/>
          <w:szCs w:val="24"/>
        </w:rPr>
        <w:t>finansēšana</w:t>
      </w:r>
      <w:r w:rsidR="002D097A">
        <w:rPr>
          <w:rFonts w:ascii="Times New Roman" w:hAnsi="Times New Roman" w:cs="Times New Roman"/>
          <w:sz w:val="24"/>
          <w:szCs w:val="24"/>
        </w:rPr>
        <w:t>i</w:t>
      </w:r>
      <w:r w:rsidR="005675F8">
        <w:rPr>
          <w:rFonts w:ascii="Times New Roman" w:hAnsi="Times New Roman" w:cs="Times New Roman"/>
          <w:sz w:val="24"/>
          <w:szCs w:val="24"/>
        </w:rPr>
        <w:t xml:space="preserve"> saskaņā ar </w:t>
      </w:r>
      <w:r w:rsidRPr="005675F8">
        <w:rPr>
          <w:rFonts w:ascii="Times New Roman" w:hAnsi="Times New Roman" w:cs="Times New Roman"/>
          <w:sz w:val="24"/>
          <w:szCs w:val="24"/>
        </w:rPr>
        <w:t xml:space="preserve">Ziņojuma </w:t>
      </w:r>
      <w:r w:rsidR="00DB6E1E">
        <w:rPr>
          <w:rFonts w:ascii="Times New Roman" w:hAnsi="Times New Roman" w:cs="Times New Roman"/>
          <w:sz w:val="24"/>
          <w:szCs w:val="24"/>
        </w:rPr>
        <w:t>4</w:t>
      </w:r>
      <w:r w:rsidRPr="005675F8">
        <w:rPr>
          <w:rFonts w:ascii="Times New Roman" w:hAnsi="Times New Roman" w:cs="Times New Roman"/>
          <w:sz w:val="24"/>
          <w:szCs w:val="24"/>
        </w:rPr>
        <w:t>. sadaļā aprakstītajām alternatīvām</w:t>
      </w:r>
      <w:r w:rsidR="002D097A">
        <w:rPr>
          <w:rFonts w:ascii="Times New Roman" w:hAnsi="Times New Roman" w:cs="Times New Roman"/>
          <w:sz w:val="24"/>
          <w:szCs w:val="24"/>
        </w:rPr>
        <w:t xml:space="preserve">. Ir pieļaujama arī pieeju </w:t>
      </w:r>
      <w:r w:rsidRPr="005675F8">
        <w:rPr>
          <w:rFonts w:ascii="Times New Roman" w:hAnsi="Times New Roman" w:cs="Times New Roman"/>
          <w:sz w:val="24"/>
          <w:szCs w:val="24"/>
        </w:rPr>
        <w:t>kombinācij</w:t>
      </w:r>
      <w:r w:rsidR="002D097A">
        <w:rPr>
          <w:rFonts w:ascii="Times New Roman" w:hAnsi="Times New Roman" w:cs="Times New Roman"/>
          <w:sz w:val="24"/>
          <w:szCs w:val="24"/>
        </w:rPr>
        <w:t>a</w:t>
      </w:r>
      <w:r w:rsidRPr="005675F8">
        <w:rPr>
          <w:rFonts w:ascii="Times New Roman" w:hAnsi="Times New Roman" w:cs="Times New Roman"/>
          <w:sz w:val="24"/>
          <w:szCs w:val="24"/>
        </w:rPr>
        <w:t xml:space="preserve">, ja </w:t>
      </w:r>
      <w:r w:rsidR="002D097A">
        <w:rPr>
          <w:rFonts w:ascii="Times New Roman" w:hAnsi="Times New Roman" w:cs="Times New Roman"/>
          <w:sz w:val="24"/>
          <w:szCs w:val="24"/>
        </w:rPr>
        <w:t>pieejas</w:t>
      </w:r>
      <w:r w:rsidRPr="005675F8">
        <w:rPr>
          <w:rFonts w:ascii="Times New Roman" w:hAnsi="Times New Roman" w:cs="Times New Roman"/>
          <w:sz w:val="24"/>
          <w:szCs w:val="24"/>
        </w:rPr>
        <w:t xml:space="preserve"> atšķiras, piemēram, dažāda veida saņēmējiem</w:t>
      </w:r>
      <w:r w:rsidR="00995EFF" w:rsidRPr="005675F8">
        <w:rPr>
          <w:rFonts w:ascii="Times New Roman" w:hAnsi="Times New Roman" w:cs="Times New Roman"/>
          <w:sz w:val="24"/>
          <w:szCs w:val="24"/>
        </w:rPr>
        <w:t xml:space="preserve"> vai ir pieļaujama </w:t>
      </w:r>
      <w:r w:rsidR="002D0F69" w:rsidRPr="005675F8">
        <w:rPr>
          <w:rFonts w:ascii="Times New Roman" w:hAnsi="Times New Roman" w:cs="Times New Roman"/>
          <w:sz w:val="24"/>
          <w:szCs w:val="24"/>
        </w:rPr>
        <w:t xml:space="preserve">to daudzveidība arī viena veida institūcijām – pakalpojumu saņēmējām. </w:t>
      </w:r>
      <w:r w:rsidRPr="005675F8">
        <w:rPr>
          <w:rFonts w:ascii="Times New Roman" w:hAnsi="Times New Roman" w:cs="Times New Roman"/>
          <w:sz w:val="24"/>
          <w:szCs w:val="24"/>
        </w:rPr>
        <w:t>Finansējuma apjoma prognoze ir pamatojama ar plānotajām izmaksām, kas var būt atkarīgas no sniedzamo pakalpojumu apjoma (saņēmēju skaita)  un līdz ar to var mainīties laika gaitā.</w:t>
      </w:r>
      <w:r>
        <w:rPr>
          <w:color w:val="5B9BD5" w:themeColor="accent1"/>
        </w:rPr>
        <w:t xml:space="preserve"> </w:t>
      </w:r>
    </w:p>
    <w:p w14:paraId="1D2EA243" w14:textId="77777777" w:rsidR="006C348A" w:rsidRDefault="0082734E" w:rsidP="0082734E">
      <w:pPr>
        <w:pStyle w:val="Title"/>
        <w:spacing w:before="240" w:line="276" w:lineRule="auto"/>
        <w:ind w:firstLine="431"/>
        <w:jc w:val="both"/>
        <w:rPr>
          <w:rFonts w:ascii="Times New Roman" w:eastAsiaTheme="minorHAnsi" w:hAnsi="Times New Roman" w:cs="Times New Roman"/>
          <w:spacing w:val="0"/>
          <w:kern w:val="0"/>
          <w:sz w:val="24"/>
          <w:szCs w:val="24"/>
        </w:rPr>
      </w:pPr>
      <w:r w:rsidRPr="0082734E">
        <w:rPr>
          <w:rFonts w:ascii="Times New Roman" w:eastAsiaTheme="minorHAnsi" w:hAnsi="Times New Roman" w:cs="Times New Roman"/>
          <w:spacing w:val="0"/>
          <w:kern w:val="0"/>
          <w:sz w:val="24"/>
          <w:szCs w:val="24"/>
        </w:rPr>
        <w:t>Ja pakalpojumu</w:t>
      </w:r>
      <w:r>
        <w:rPr>
          <w:rFonts w:ascii="Times New Roman" w:eastAsiaTheme="minorHAnsi" w:hAnsi="Times New Roman" w:cs="Times New Roman"/>
          <w:spacing w:val="0"/>
          <w:kern w:val="0"/>
          <w:sz w:val="24"/>
          <w:szCs w:val="24"/>
        </w:rPr>
        <w:t xml:space="preserve"> sniegšanas finansēšanas pieeja paredz pakalpojuma saņēmēju līdzdalību pakalpojumu finansēšanā, tad novērtējot plānoto pakalpojumu saņēmēju loku un pakalpojumu saņēmēju plānotos ieguvumus, ir </w:t>
      </w:r>
      <w:r w:rsidR="006C348A">
        <w:rPr>
          <w:rFonts w:ascii="Times New Roman" w:eastAsiaTheme="minorHAnsi" w:hAnsi="Times New Roman" w:cs="Times New Roman"/>
          <w:spacing w:val="0"/>
          <w:kern w:val="0"/>
          <w:sz w:val="24"/>
          <w:szCs w:val="24"/>
        </w:rPr>
        <w:t xml:space="preserve">jāvērtē arī pakalpojumu </w:t>
      </w:r>
      <w:r w:rsidR="006C348A">
        <w:rPr>
          <w:rFonts w:ascii="Times New Roman" w:eastAsiaTheme="minorHAnsi" w:hAnsi="Times New Roman" w:cs="Times New Roman"/>
          <w:spacing w:val="0"/>
          <w:kern w:val="0"/>
          <w:sz w:val="24"/>
          <w:szCs w:val="24"/>
        </w:rPr>
        <w:lastRenderedPageBreak/>
        <w:t>saņēmēju iespējas pieejamo valsts budžeta resursu ietvaros piedalīties pakalpojuma finansēšanā, pilnīgi vai daļēji sedzot izmaksas par pakalpojumu saņemšanu sev nepieciešamā un koplietošanas pakalpojumu sniedzēja nodrošinātā līmenī un apjomā.</w:t>
      </w:r>
    </w:p>
    <w:p w14:paraId="098B890A" w14:textId="30F6D87D" w:rsidR="0082734E" w:rsidRPr="0082734E" w:rsidRDefault="0082734E" w:rsidP="0082734E">
      <w:pPr>
        <w:pStyle w:val="Title"/>
        <w:spacing w:before="240" w:line="276" w:lineRule="auto"/>
        <w:ind w:firstLine="431"/>
        <w:jc w:val="both"/>
        <w:rPr>
          <w:rFonts w:ascii="Times New Roman" w:eastAsiaTheme="minorHAnsi" w:hAnsi="Times New Roman" w:cs="Times New Roman"/>
          <w:spacing w:val="0"/>
          <w:kern w:val="0"/>
          <w:sz w:val="24"/>
          <w:szCs w:val="24"/>
        </w:rPr>
      </w:pPr>
      <w:r w:rsidRPr="0082734E">
        <w:rPr>
          <w:rFonts w:ascii="Times New Roman" w:eastAsiaTheme="minorHAnsi" w:hAnsi="Times New Roman" w:cs="Times New Roman"/>
          <w:spacing w:val="0"/>
          <w:kern w:val="0"/>
          <w:sz w:val="24"/>
          <w:szCs w:val="24"/>
        </w:rPr>
        <w:t xml:space="preserve"> </w:t>
      </w:r>
    </w:p>
    <w:p w14:paraId="77D52BA5" w14:textId="77777777" w:rsidR="00EC249C" w:rsidRPr="00EC249C" w:rsidRDefault="00EC249C" w:rsidP="007E1A24">
      <w:pPr>
        <w:pStyle w:val="Heading2"/>
        <w:numPr>
          <w:ilvl w:val="1"/>
          <w:numId w:val="6"/>
        </w:numPr>
        <w:spacing w:before="240"/>
        <w:ind w:left="578" w:hanging="578"/>
        <w:rPr>
          <w:rFonts w:ascii="Times New Roman" w:hAnsi="Times New Roman" w:cs="Times New Roman"/>
          <w:b/>
          <w:bCs/>
          <w:color w:val="auto"/>
          <w:sz w:val="24"/>
          <w:szCs w:val="24"/>
        </w:rPr>
      </w:pPr>
      <w:bookmarkStart w:id="23" w:name="_Toc100246905"/>
      <w:r w:rsidRPr="00EC249C">
        <w:rPr>
          <w:rFonts w:ascii="Times New Roman" w:hAnsi="Times New Roman" w:cs="Times New Roman"/>
          <w:b/>
          <w:bCs/>
          <w:color w:val="auto"/>
          <w:sz w:val="24"/>
          <w:szCs w:val="24"/>
        </w:rPr>
        <w:t>Pakalpojuma tiesiskais regulējums</w:t>
      </w:r>
      <w:bookmarkEnd w:id="23"/>
      <w:r w:rsidRPr="00EC249C">
        <w:rPr>
          <w:rFonts w:ascii="Times New Roman" w:hAnsi="Times New Roman" w:cs="Times New Roman"/>
          <w:b/>
          <w:bCs/>
          <w:color w:val="auto"/>
          <w:sz w:val="24"/>
          <w:szCs w:val="24"/>
        </w:rPr>
        <w:t xml:space="preserve"> </w:t>
      </w:r>
    </w:p>
    <w:p w14:paraId="34C585A4" w14:textId="6C412896" w:rsidR="00EC249C" w:rsidRPr="00171514" w:rsidRDefault="00EC249C" w:rsidP="00EC249C">
      <w:pPr>
        <w:spacing w:before="120" w:after="120"/>
        <w:ind w:firstLine="431"/>
        <w:jc w:val="both"/>
        <w:rPr>
          <w:rFonts w:ascii="Times New Roman" w:hAnsi="Times New Roman" w:cs="Times New Roman"/>
          <w:sz w:val="24"/>
          <w:szCs w:val="24"/>
        </w:rPr>
      </w:pPr>
      <w:r>
        <w:rPr>
          <w:rFonts w:ascii="Times New Roman" w:hAnsi="Times New Roman" w:cs="Times New Roman"/>
          <w:sz w:val="24"/>
          <w:szCs w:val="24"/>
        </w:rPr>
        <w:t>B</w:t>
      </w:r>
      <w:r w:rsidRPr="00A10AAA">
        <w:rPr>
          <w:rFonts w:ascii="Times New Roman" w:hAnsi="Times New Roman" w:cs="Times New Roman"/>
          <w:sz w:val="24"/>
          <w:szCs w:val="24"/>
        </w:rPr>
        <w:t xml:space="preserve">ez īpaša tiesiskā regulējuma </w:t>
      </w:r>
      <w:r w:rsidR="00DB6E1E">
        <w:rPr>
          <w:rFonts w:ascii="Times New Roman" w:hAnsi="Times New Roman" w:cs="Times New Roman"/>
          <w:sz w:val="24"/>
          <w:szCs w:val="24"/>
        </w:rPr>
        <w:t xml:space="preserve">koplietošanas </w:t>
      </w:r>
      <w:r w:rsidRPr="00A10AAA">
        <w:rPr>
          <w:rFonts w:ascii="Times New Roman" w:hAnsi="Times New Roman" w:cs="Times New Roman"/>
          <w:sz w:val="24"/>
          <w:szCs w:val="24"/>
        </w:rPr>
        <w:t xml:space="preserve">pakalpojumu sniegšana </w:t>
      </w:r>
      <w:r>
        <w:rPr>
          <w:rFonts w:ascii="Times New Roman" w:hAnsi="Times New Roman" w:cs="Times New Roman"/>
          <w:sz w:val="24"/>
          <w:szCs w:val="24"/>
        </w:rPr>
        <w:t xml:space="preserve">un saņemšana dažādu resoru valsts pārvaldes institūciju starpā </w:t>
      </w:r>
      <w:r w:rsidRPr="00A10AAA">
        <w:rPr>
          <w:rFonts w:ascii="Times New Roman" w:hAnsi="Times New Roman" w:cs="Times New Roman"/>
          <w:sz w:val="24"/>
          <w:szCs w:val="24"/>
        </w:rPr>
        <w:t xml:space="preserve">var notikt tikai balstoties uz starpresoru vienošanos – divpusēju vienošanos </w:t>
      </w:r>
      <w:r>
        <w:rPr>
          <w:rFonts w:ascii="Times New Roman" w:hAnsi="Times New Roman" w:cs="Times New Roman"/>
          <w:sz w:val="24"/>
          <w:szCs w:val="24"/>
        </w:rPr>
        <w:t xml:space="preserve">starp pakalpojumu sniedzēju </w:t>
      </w:r>
      <w:r w:rsidRPr="00A10AAA">
        <w:rPr>
          <w:rFonts w:ascii="Times New Roman" w:hAnsi="Times New Roman" w:cs="Times New Roman"/>
          <w:sz w:val="24"/>
          <w:szCs w:val="24"/>
        </w:rPr>
        <w:t xml:space="preserve">ar katru institūciju – pakalpojuma saņēmēju. </w:t>
      </w:r>
      <w:r>
        <w:rPr>
          <w:rFonts w:ascii="Times New Roman" w:hAnsi="Times New Roman" w:cs="Times New Roman"/>
          <w:sz w:val="24"/>
          <w:szCs w:val="24"/>
        </w:rPr>
        <w:t>Valsts pārvaldes IKT pakalpojumu</w:t>
      </w:r>
      <w:r w:rsidR="00752D7E">
        <w:rPr>
          <w:rFonts w:ascii="Times New Roman" w:hAnsi="Times New Roman" w:cs="Times New Roman"/>
          <w:sz w:val="24"/>
          <w:szCs w:val="24"/>
        </w:rPr>
        <w:t xml:space="preserve">s </w:t>
      </w:r>
      <w:r>
        <w:rPr>
          <w:rFonts w:ascii="Times New Roman" w:hAnsi="Times New Roman" w:cs="Times New Roman"/>
          <w:sz w:val="24"/>
          <w:szCs w:val="24"/>
        </w:rPr>
        <w:t>privātpersonām</w:t>
      </w:r>
      <w:r w:rsidR="00752D7E">
        <w:rPr>
          <w:rFonts w:ascii="Times New Roman" w:hAnsi="Times New Roman" w:cs="Times New Roman"/>
          <w:sz w:val="24"/>
          <w:szCs w:val="24"/>
        </w:rPr>
        <w:t xml:space="preserve"> var sniegt tikai gadījumos, ja tādu iespēju nosaka </w:t>
      </w:r>
      <w:r>
        <w:rPr>
          <w:rFonts w:ascii="Times New Roman" w:hAnsi="Times New Roman" w:cs="Times New Roman"/>
          <w:sz w:val="24"/>
          <w:szCs w:val="24"/>
        </w:rPr>
        <w:t>ārēj</w:t>
      </w:r>
      <w:r w:rsidR="00752D7E">
        <w:rPr>
          <w:rFonts w:ascii="Times New Roman" w:hAnsi="Times New Roman" w:cs="Times New Roman"/>
          <w:sz w:val="24"/>
          <w:szCs w:val="24"/>
        </w:rPr>
        <w:t xml:space="preserve">s </w:t>
      </w:r>
      <w:r>
        <w:rPr>
          <w:rFonts w:ascii="Times New Roman" w:hAnsi="Times New Roman" w:cs="Times New Roman"/>
          <w:sz w:val="24"/>
          <w:szCs w:val="24"/>
        </w:rPr>
        <w:t>tiesisk</w:t>
      </w:r>
      <w:r w:rsidR="00752D7E">
        <w:rPr>
          <w:rFonts w:ascii="Times New Roman" w:hAnsi="Times New Roman" w:cs="Times New Roman"/>
          <w:sz w:val="24"/>
          <w:szCs w:val="24"/>
        </w:rPr>
        <w:t>ais</w:t>
      </w:r>
      <w:r>
        <w:rPr>
          <w:rFonts w:ascii="Times New Roman" w:hAnsi="Times New Roman" w:cs="Times New Roman"/>
          <w:sz w:val="24"/>
          <w:szCs w:val="24"/>
        </w:rPr>
        <w:t xml:space="preserve"> regulējum</w:t>
      </w:r>
      <w:r w:rsidR="00752D7E">
        <w:rPr>
          <w:rFonts w:ascii="Times New Roman" w:hAnsi="Times New Roman" w:cs="Times New Roman"/>
          <w:sz w:val="24"/>
          <w:szCs w:val="24"/>
        </w:rPr>
        <w:t xml:space="preserve">s. </w:t>
      </w:r>
      <w:r>
        <w:rPr>
          <w:rFonts w:ascii="Times New Roman" w:hAnsi="Times New Roman" w:cs="Times New Roman"/>
          <w:sz w:val="24"/>
          <w:szCs w:val="24"/>
        </w:rPr>
        <w:t>Divpusējo vienošanos sagatavošana un noslēgšana</w:t>
      </w:r>
      <w:r w:rsidRPr="00A10AAA">
        <w:rPr>
          <w:rFonts w:ascii="Times New Roman" w:hAnsi="Times New Roman" w:cs="Times New Roman"/>
          <w:sz w:val="24"/>
          <w:szCs w:val="24"/>
        </w:rPr>
        <w:t xml:space="preserve"> rada lielu administratīvu slogu un neveicina vienveidīgu – efektīvu pakalpojumu sniegšanu, jo </w:t>
      </w:r>
      <w:r>
        <w:rPr>
          <w:rFonts w:ascii="Times New Roman" w:hAnsi="Times New Roman" w:cs="Times New Roman"/>
          <w:sz w:val="24"/>
          <w:szCs w:val="24"/>
        </w:rPr>
        <w:t>tās</w:t>
      </w:r>
      <w:r w:rsidRPr="00A10AAA">
        <w:rPr>
          <w:rFonts w:ascii="Times New Roman" w:hAnsi="Times New Roman" w:cs="Times New Roman"/>
          <w:sz w:val="24"/>
          <w:szCs w:val="24"/>
        </w:rPr>
        <w:t xml:space="preserve"> var paredzēt būtiski atšķirīgus nosacījumus attiecībā uz pakalpojumu saturu. </w:t>
      </w:r>
      <w:r>
        <w:rPr>
          <w:rFonts w:ascii="Times New Roman" w:hAnsi="Times New Roman" w:cs="Times New Roman"/>
          <w:sz w:val="24"/>
          <w:szCs w:val="24"/>
        </w:rPr>
        <w:t>Tādējādi t</w:t>
      </w:r>
      <w:r w:rsidRPr="00A10AAA">
        <w:rPr>
          <w:rFonts w:ascii="Times New Roman" w:hAnsi="Times New Roman" w:cs="Times New Roman"/>
          <w:sz w:val="24"/>
          <w:szCs w:val="24"/>
        </w:rPr>
        <w:t>iek saglabāta arī nenoteiktība attiecībā uz pakalpojuma saņēmēju loku</w:t>
      </w:r>
      <w:r>
        <w:rPr>
          <w:rFonts w:ascii="Times New Roman" w:hAnsi="Times New Roman" w:cs="Times New Roman"/>
          <w:sz w:val="24"/>
          <w:szCs w:val="24"/>
        </w:rPr>
        <w:t xml:space="preserve"> un netiek radīti ierobežojumi nepamatotām investīcijām alternatīvos risinājumos. </w:t>
      </w:r>
      <w:r w:rsidRPr="00A10AAA">
        <w:rPr>
          <w:rFonts w:ascii="Times New Roman" w:hAnsi="Times New Roman" w:cs="Times New Roman"/>
          <w:sz w:val="24"/>
          <w:szCs w:val="24"/>
        </w:rPr>
        <w:t xml:space="preserve"> </w:t>
      </w:r>
      <w:r>
        <w:rPr>
          <w:rFonts w:ascii="Times New Roman" w:hAnsi="Times New Roman" w:cs="Times New Roman"/>
          <w:sz w:val="24"/>
          <w:szCs w:val="24"/>
        </w:rPr>
        <w:t xml:space="preserve">Faktiski šobrīd pastāv arī otrs </w:t>
      </w:r>
      <w:r w:rsidRPr="006C65CC">
        <w:rPr>
          <w:rFonts w:ascii="Times New Roman" w:hAnsi="Times New Roman" w:cs="Times New Roman"/>
          <w:sz w:val="24"/>
          <w:szCs w:val="24"/>
        </w:rPr>
        <w:t>– “</w:t>
      </w:r>
      <w:r w:rsidR="007E1A24">
        <w:rPr>
          <w:rFonts w:ascii="Times New Roman" w:hAnsi="Times New Roman" w:cs="Times New Roman"/>
          <w:sz w:val="24"/>
          <w:szCs w:val="24"/>
        </w:rPr>
        <w:t>neredzams</w:t>
      </w:r>
      <w:r w:rsidRPr="006C65CC">
        <w:rPr>
          <w:rFonts w:ascii="Times New Roman" w:hAnsi="Times New Roman" w:cs="Times New Roman"/>
          <w:sz w:val="24"/>
          <w:szCs w:val="24"/>
        </w:rPr>
        <w:t xml:space="preserve">” </w:t>
      </w:r>
      <w:r>
        <w:rPr>
          <w:rFonts w:ascii="Times New Roman" w:hAnsi="Times New Roman" w:cs="Times New Roman"/>
          <w:sz w:val="24"/>
          <w:szCs w:val="24"/>
        </w:rPr>
        <w:t xml:space="preserve">IKT </w:t>
      </w:r>
      <w:r w:rsidRPr="006C65CC">
        <w:rPr>
          <w:rFonts w:ascii="Times New Roman" w:hAnsi="Times New Roman" w:cs="Times New Roman"/>
          <w:sz w:val="24"/>
          <w:szCs w:val="24"/>
        </w:rPr>
        <w:t xml:space="preserve">koplietošanas pakalpojumu </w:t>
      </w:r>
      <w:r>
        <w:rPr>
          <w:rFonts w:ascii="Times New Roman" w:hAnsi="Times New Roman" w:cs="Times New Roman"/>
          <w:sz w:val="24"/>
          <w:szCs w:val="24"/>
        </w:rPr>
        <w:t xml:space="preserve">sniegšanas </w:t>
      </w:r>
      <w:r w:rsidRPr="006C65CC">
        <w:rPr>
          <w:rFonts w:ascii="Times New Roman" w:hAnsi="Times New Roman" w:cs="Times New Roman"/>
          <w:sz w:val="24"/>
          <w:szCs w:val="24"/>
        </w:rPr>
        <w:t>veids, kas ir saistīts ar tiesiski regulēt</w:t>
      </w:r>
      <w:r>
        <w:rPr>
          <w:rFonts w:ascii="Times New Roman" w:hAnsi="Times New Roman" w:cs="Times New Roman"/>
          <w:sz w:val="24"/>
          <w:szCs w:val="24"/>
        </w:rPr>
        <w:t xml:space="preserve">u koplietošanas informācijas sistēmu, </w:t>
      </w:r>
      <w:proofErr w:type="spellStart"/>
      <w:r>
        <w:rPr>
          <w:rFonts w:ascii="Times New Roman" w:hAnsi="Times New Roman" w:cs="Times New Roman"/>
          <w:sz w:val="24"/>
          <w:szCs w:val="24"/>
        </w:rPr>
        <w:t>savietotāju</w:t>
      </w:r>
      <w:proofErr w:type="spellEnd"/>
      <w:r>
        <w:rPr>
          <w:rFonts w:ascii="Times New Roman" w:hAnsi="Times New Roman" w:cs="Times New Roman"/>
          <w:sz w:val="24"/>
          <w:szCs w:val="24"/>
        </w:rPr>
        <w:t xml:space="preserve"> vai </w:t>
      </w:r>
      <w:r w:rsidRPr="006C65CC">
        <w:rPr>
          <w:rFonts w:ascii="Times New Roman" w:hAnsi="Times New Roman" w:cs="Times New Roman"/>
          <w:sz w:val="24"/>
          <w:szCs w:val="24"/>
        </w:rPr>
        <w:t>platformu darbināšanu, k</w:t>
      </w:r>
      <w:r>
        <w:rPr>
          <w:rFonts w:ascii="Times New Roman" w:hAnsi="Times New Roman" w:cs="Times New Roman"/>
          <w:sz w:val="24"/>
          <w:szCs w:val="24"/>
        </w:rPr>
        <w:t>am</w:t>
      </w:r>
      <w:r w:rsidRPr="006C65CC">
        <w:rPr>
          <w:rFonts w:ascii="Times New Roman" w:hAnsi="Times New Roman" w:cs="Times New Roman"/>
          <w:sz w:val="24"/>
          <w:szCs w:val="24"/>
        </w:rPr>
        <w:t xml:space="preserve"> pašreizējais </w:t>
      </w:r>
      <w:r>
        <w:rPr>
          <w:rFonts w:ascii="Times New Roman" w:hAnsi="Times New Roman" w:cs="Times New Roman"/>
          <w:sz w:val="24"/>
          <w:szCs w:val="24"/>
        </w:rPr>
        <w:t xml:space="preserve">tiesiskais </w:t>
      </w:r>
      <w:r w:rsidRPr="006C65CC">
        <w:rPr>
          <w:rFonts w:ascii="Times New Roman" w:hAnsi="Times New Roman" w:cs="Times New Roman"/>
          <w:sz w:val="24"/>
          <w:szCs w:val="24"/>
        </w:rPr>
        <w:t xml:space="preserve">regulējums </w:t>
      </w:r>
      <w:r>
        <w:rPr>
          <w:rFonts w:ascii="Times New Roman" w:hAnsi="Times New Roman" w:cs="Times New Roman"/>
          <w:sz w:val="24"/>
          <w:szCs w:val="24"/>
        </w:rPr>
        <w:t xml:space="preserve">nosaka īstenojamās </w:t>
      </w:r>
      <w:r w:rsidRPr="006C65CC">
        <w:rPr>
          <w:rFonts w:ascii="Times New Roman" w:hAnsi="Times New Roman" w:cs="Times New Roman"/>
          <w:sz w:val="24"/>
          <w:szCs w:val="24"/>
        </w:rPr>
        <w:t xml:space="preserve">funkcijas un var noteikt arī </w:t>
      </w:r>
      <w:r>
        <w:rPr>
          <w:rFonts w:ascii="Times New Roman" w:hAnsi="Times New Roman" w:cs="Times New Roman"/>
          <w:sz w:val="24"/>
          <w:szCs w:val="24"/>
        </w:rPr>
        <w:t xml:space="preserve">institūciju - </w:t>
      </w:r>
      <w:r w:rsidRPr="006C65CC">
        <w:rPr>
          <w:rFonts w:ascii="Times New Roman" w:hAnsi="Times New Roman" w:cs="Times New Roman"/>
          <w:sz w:val="24"/>
          <w:szCs w:val="24"/>
        </w:rPr>
        <w:t>izmantotāju loku</w:t>
      </w:r>
      <w:r>
        <w:rPr>
          <w:rFonts w:ascii="Times New Roman" w:hAnsi="Times New Roman" w:cs="Times New Roman"/>
          <w:sz w:val="24"/>
          <w:szCs w:val="24"/>
        </w:rPr>
        <w:t xml:space="preserve">, </w:t>
      </w:r>
      <w:r w:rsidRPr="006C65CC">
        <w:rPr>
          <w:rFonts w:ascii="Times New Roman" w:hAnsi="Times New Roman" w:cs="Times New Roman"/>
          <w:sz w:val="24"/>
          <w:szCs w:val="24"/>
        </w:rPr>
        <w:t xml:space="preserve">tomēr tieši neatklāj </w:t>
      </w:r>
      <w:r>
        <w:rPr>
          <w:rFonts w:ascii="Times New Roman" w:hAnsi="Times New Roman" w:cs="Times New Roman"/>
          <w:sz w:val="24"/>
          <w:szCs w:val="24"/>
        </w:rPr>
        <w:t xml:space="preserve">ar informācijas sistēmas, </w:t>
      </w:r>
      <w:proofErr w:type="spellStart"/>
      <w:r>
        <w:rPr>
          <w:rFonts w:ascii="Times New Roman" w:hAnsi="Times New Roman" w:cs="Times New Roman"/>
          <w:sz w:val="24"/>
          <w:szCs w:val="24"/>
        </w:rPr>
        <w:t>savietotāja</w:t>
      </w:r>
      <w:proofErr w:type="spellEnd"/>
      <w:r>
        <w:rPr>
          <w:rFonts w:ascii="Times New Roman" w:hAnsi="Times New Roman" w:cs="Times New Roman"/>
          <w:sz w:val="24"/>
          <w:szCs w:val="24"/>
        </w:rPr>
        <w:t xml:space="preserve"> vai platformas palīdzību īstenojamās funkcijas pakalpojuma dabu </w:t>
      </w:r>
      <w:r w:rsidRPr="006C65CC">
        <w:rPr>
          <w:rFonts w:ascii="Times New Roman" w:hAnsi="Times New Roman" w:cs="Times New Roman"/>
          <w:sz w:val="24"/>
          <w:szCs w:val="24"/>
        </w:rPr>
        <w:t>un līdz ar to – nedefinē šos pakalpojumus</w:t>
      </w:r>
      <w:r w:rsidR="00115E7E">
        <w:rPr>
          <w:rFonts w:ascii="Times New Roman" w:hAnsi="Times New Roman" w:cs="Times New Roman"/>
          <w:sz w:val="24"/>
          <w:szCs w:val="24"/>
        </w:rPr>
        <w:t xml:space="preserve"> un to sniegšanas un finansēšanas nosacījumus</w:t>
      </w:r>
      <w:r w:rsidRPr="006C65CC">
        <w:rPr>
          <w:rFonts w:ascii="Times New Roman" w:hAnsi="Times New Roman" w:cs="Times New Roman"/>
          <w:sz w:val="24"/>
          <w:szCs w:val="24"/>
        </w:rPr>
        <w:t>.</w:t>
      </w:r>
      <w:r w:rsidR="00752D7E">
        <w:rPr>
          <w:rFonts w:ascii="Times New Roman" w:hAnsi="Times New Roman" w:cs="Times New Roman"/>
          <w:sz w:val="24"/>
          <w:szCs w:val="24"/>
        </w:rPr>
        <w:t xml:space="preserve"> Šād</w:t>
      </w:r>
      <w:r w:rsidR="00192CC7">
        <w:rPr>
          <w:rFonts w:ascii="Times New Roman" w:hAnsi="Times New Roman" w:cs="Times New Roman"/>
          <w:sz w:val="24"/>
          <w:szCs w:val="24"/>
        </w:rPr>
        <w:t>i</w:t>
      </w:r>
      <w:r w:rsidR="00752D7E">
        <w:rPr>
          <w:rFonts w:ascii="Times New Roman" w:hAnsi="Times New Roman" w:cs="Times New Roman"/>
          <w:sz w:val="24"/>
          <w:szCs w:val="24"/>
        </w:rPr>
        <w:t xml:space="preserve"> “</w:t>
      </w:r>
      <w:r w:rsidR="007E1A24">
        <w:rPr>
          <w:rFonts w:ascii="Times New Roman" w:hAnsi="Times New Roman" w:cs="Times New Roman"/>
          <w:sz w:val="24"/>
          <w:szCs w:val="24"/>
        </w:rPr>
        <w:t xml:space="preserve">neredzamie </w:t>
      </w:r>
      <w:r w:rsidR="00752D7E">
        <w:rPr>
          <w:rFonts w:ascii="Times New Roman" w:hAnsi="Times New Roman" w:cs="Times New Roman"/>
          <w:sz w:val="24"/>
          <w:szCs w:val="24"/>
        </w:rPr>
        <w:t>pakalpojum</w:t>
      </w:r>
      <w:r w:rsidR="00192CC7">
        <w:rPr>
          <w:rFonts w:ascii="Times New Roman" w:hAnsi="Times New Roman" w:cs="Times New Roman"/>
          <w:sz w:val="24"/>
          <w:szCs w:val="24"/>
        </w:rPr>
        <w:t>i</w:t>
      </w:r>
      <w:r w:rsidR="00752D7E">
        <w:rPr>
          <w:rFonts w:ascii="Times New Roman" w:hAnsi="Times New Roman" w:cs="Times New Roman"/>
          <w:sz w:val="24"/>
          <w:szCs w:val="24"/>
        </w:rPr>
        <w:t>” ir</w:t>
      </w:r>
      <w:r w:rsidR="00192CC7">
        <w:rPr>
          <w:rFonts w:ascii="Times New Roman" w:hAnsi="Times New Roman" w:cs="Times New Roman"/>
          <w:sz w:val="24"/>
          <w:szCs w:val="24"/>
        </w:rPr>
        <w:t xml:space="preserve">, piemēram, </w:t>
      </w:r>
      <w:r w:rsidR="0020771F" w:rsidRPr="005250B0">
        <w:rPr>
          <w:rFonts w:ascii="Times New Roman" w:hAnsi="Times New Roman" w:cs="Times New Roman"/>
          <w:sz w:val="24"/>
          <w:szCs w:val="24"/>
        </w:rPr>
        <w:t xml:space="preserve">Valsts </w:t>
      </w:r>
      <w:r w:rsidR="0020771F" w:rsidRPr="00171514">
        <w:rPr>
          <w:rFonts w:ascii="Times New Roman" w:hAnsi="Times New Roman" w:cs="Times New Roman"/>
          <w:sz w:val="24"/>
          <w:szCs w:val="24"/>
        </w:rPr>
        <w:t>reģionālās attīstības aģentūra (turpmāk – VRAA)</w:t>
      </w:r>
      <w:r w:rsidR="00192CC7" w:rsidRPr="00171514">
        <w:rPr>
          <w:rFonts w:ascii="Times New Roman" w:hAnsi="Times New Roman" w:cs="Times New Roman"/>
          <w:sz w:val="24"/>
          <w:szCs w:val="24"/>
        </w:rPr>
        <w:t xml:space="preserve"> nodrošinātie EIS, teritoriālās plānošanas informācijas sistēmas </w:t>
      </w:r>
      <w:r w:rsidR="00171514" w:rsidRPr="00171514">
        <w:rPr>
          <w:rFonts w:ascii="Times New Roman" w:hAnsi="Times New Roman" w:cs="Times New Roman"/>
          <w:sz w:val="24"/>
          <w:szCs w:val="24"/>
        </w:rPr>
        <w:t>(</w:t>
      </w:r>
      <w:r w:rsidR="00192CC7" w:rsidRPr="00171514">
        <w:rPr>
          <w:rFonts w:ascii="Times New Roman" w:hAnsi="Times New Roman" w:cs="Times New Roman"/>
          <w:sz w:val="24"/>
          <w:szCs w:val="24"/>
        </w:rPr>
        <w:t>TAPIS</w:t>
      </w:r>
      <w:r w:rsidR="00171514" w:rsidRPr="00171514">
        <w:rPr>
          <w:rFonts w:ascii="Times New Roman" w:hAnsi="Times New Roman" w:cs="Times New Roman"/>
          <w:sz w:val="24"/>
          <w:szCs w:val="24"/>
        </w:rPr>
        <w:t>)</w:t>
      </w:r>
      <w:r w:rsidR="00192CC7" w:rsidRPr="00171514">
        <w:rPr>
          <w:rFonts w:ascii="Times New Roman" w:hAnsi="Times New Roman" w:cs="Times New Roman"/>
          <w:sz w:val="24"/>
          <w:szCs w:val="24"/>
        </w:rPr>
        <w:t xml:space="preserve"> un oficiālās e-adreses pakalpojumi, kā arī Valsts kancelejas nodrošinātais Tiesību aktu izstrādes un saskaņošanas portāla </w:t>
      </w:r>
      <w:r w:rsidR="00171514" w:rsidRPr="00171514">
        <w:rPr>
          <w:rFonts w:ascii="Times New Roman" w:hAnsi="Times New Roman" w:cs="Times New Roman"/>
          <w:sz w:val="24"/>
          <w:szCs w:val="24"/>
        </w:rPr>
        <w:t>(</w:t>
      </w:r>
      <w:r w:rsidR="00192CC7" w:rsidRPr="00171514">
        <w:rPr>
          <w:rFonts w:ascii="Times New Roman" w:hAnsi="Times New Roman" w:cs="Times New Roman"/>
          <w:sz w:val="24"/>
          <w:szCs w:val="24"/>
        </w:rPr>
        <w:t>TAP</w:t>
      </w:r>
      <w:r w:rsidR="00171514" w:rsidRPr="00171514">
        <w:rPr>
          <w:rFonts w:ascii="Times New Roman" w:hAnsi="Times New Roman" w:cs="Times New Roman"/>
          <w:sz w:val="24"/>
          <w:szCs w:val="24"/>
        </w:rPr>
        <w:t>)</w:t>
      </w:r>
      <w:r w:rsidR="00192CC7" w:rsidRPr="00171514">
        <w:rPr>
          <w:rFonts w:ascii="Times New Roman" w:hAnsi="Times New Roman" w:cs="Times New Roman"/>
          <w:sz w:val="24"/>
          <w:szCs w:val="24"/>
        </w:rPr>
        <w:t xml:space="preserve"> pakalpojums. </w:t>
      </w:r>
      <w:r w:rsidR="00752D7E" w:rsidRPr="00171514">
        <w:rPr>
          <w:rFonts w:ascii="Times New Roman" w:hAnsi="Times New Roman" w:cs="Times New Roman"/>
          <w:sz w:val="24"/>
          <w:szCs w:val="24"/>
        </w:rPr>
        <w:t xml:space="preserve"> </w:t>
      </w:r>
    </w:p>
    <w:p w14:paraId="381BCB6B" w14:textId="1E18FC21" w:rsidR="0077274D" w:rsidRDefault="00DB6E1E" w:rsidP="00D3219F">
      <w:pPr>
        <w:spacing w:before="120" w:after="120"/>
        <w:ind w:firstLine="431"/>
        <w:jc w:val="both"/>
        <w:rPr>
          <w:rFonts w:ascii="Times New Roman" w:hAnsi="Times New Roman" w:cs="Times New Roman"/>
          <w:sz w:val="24"/>
          <w:szCs w:val="24"/>
        </w:rPr>
      </w:pPr>
      <w:r>
        <w:rPr>
          <w:rFonts w:ascii="Times New Roman" w:hAnsi="Times New Roman" w:cs="Times New Roman"/>
          <w:sz w:val="24"/>
          <w:szCs w:val="24"/>
        </w:rPr>
        <w:t>Koplietošanas p</w:t>
      </w:r>
      <w:r w:rsidR="00EC249C" w:rsidRPr="00171514">
        <w:rPr>
          <w:rFonts w:ascii="Times New Roman" w:hAnsi="Times New Roman" w:cs="Times New Roman"/>
          <w:sz w:val="24"/>
          <w:szCs w:val="24"/>
        </w:rPr>
        <w:t>akalpojum</w:t>
      </w:r>
      <w:r w:rsidR="002D2E82" w:rsidRPr="00171514">
        <w:rPr>
          <w:rFonts w:ascii="Times New Roman" w:hAnsi="Times New Roman" w:cs="Times New Roman"/>
          <w:sz w:val="24"/>
          <w:szCs w:val="24"/>
        </w:rPr>
        <w:t>a</w:t>
      </w:r>
      <w:r w:rsidR="00EC249C" w:rsidRPr="00171514">
        <w:rPr>
          <w:rFonts w:ascii="Times New Roman" w:hAnsi="Times New Roman" w:cs="Times New Roman"/>
          <w:sz w:val="24"/>
          <w:szCs w:val="24"/>
        </w:rPr>
        <w:t xml:space="preserve"> attīstības plānā ir jāraksturo attīstāmā pakalpojuma esošā tiesiskā regulējuma situācija un, ja tiek plānots to mainīt, jādefinē plānoto tiesību aktu izmaiņu</w:t>
      </w:r>
      <w:r w:rsidR="00EC249C" w:rsidRPr="00995EFF">
        <w:rPr>
          <w:rFonts w:ascii="Times New Roman" w:hAnsi="Times New Roman" w:cs="Times New Roman"/>
          <w:sz w:val="24"/>
          <w:szCs w:val="24"/>
        </w:rPr>
        <w:t xml:space="preserve"> saturs un laika grafiks. Ieteicamie pakalpojumu tiesiskā regulējuma veidi ir atšķirīgi, atkarībā no pakalpojumu satura un pakalpojumu saņēmēju loka. Tiesiskajam regulējumam ir </w:t>
      </w:r>
      <w:r w:rsidR="00EC249C" w:rsidRPr="00E33F54">
        <w:rPr>
          <w:rFonts w:ascii="Times New Roman" w:hAnsi="Times New Roman" w:cs="Times New Roman"/>
          <w:sz w:val="24"/>
          <w:szCs w:val="24"/>
        </w:rPr>
        <w:t>jā</w:t>
      </w:r>
      <w:r w:rsidR="007D196E" w:rsidRPr="00E33F54">
        <w:rPr>
          <w:rFonts w:ascii="Times New Roman" w:hAnsi="Times New Roman" w:cs="Times New Roman"/>
        </w:rPr>
        <w:t xml:space="preserve">nosaka </w:t>
      </w:r>
      <w:r w:rsidR="007D196E" w:rsidRPr="00E33F54">
        <w:rPr>
          <w:rFonts w:ascii="Times New Roman" w:hAnsi="Times New Roman" w:cs="Times New Roman"/>
          <w:sz w:val="24"/>
          <w:szCs w:val="24"/>
        </w:rPr>
        <w:t>galvenās pakalpojumu turētāju un sniedzēju (ja tie ir nodalīti) pienākumus un atbildības pakalpojuma sniegšanā un izmantošanā, kā arī jā</w:t>
      </w:r>
      <w:r w:rsidR="00EC249C" w:rsidRPr="00E33F54">
        <w:rPr>
          <w:rFonts w:ascii="Times New Roman" w:hAnsi="Times New Roman" w:cs="Times New Roman"/>
          <w:sz w:val="24"/>
          <w:szCs w:val="24"/>
        </w:rPr>
        <w:t>veicina pakalpojum</w:t>
      </w:r>
      <w:r w:rsidR="002D2E82" w:rsidRPr="00E33F54">
        <w:rPr>
          <w:rFonts w:ascii="Times New Roman" w:hAnsi="Times New Roman" w:cs="Times New Roman"/>
          <w:sz w:val="24"/>
          <w:szCs w:val="24"/>
        </w:rPr>
        <w:t>a</w:t>
      </w:r>
      <w:r w:rsidR="00EC249C" w:rsidRPr="00E33F54">
        <w:rPr>
          <w:rFonts w:ascii="Times New Roman" w:hAnsi="Times New Roman" w:cs="Times New Roman"/>
          <w:sz w:val="24"/>
          <w:szCs w:val="24"/>
        </w:rPr>
        <w:t xml:space="preserve"> sniegšanas kvalitātes un efektivitātes uzlabojumus, t.sk. samazinot administratīvo</w:t>
      </w:r>
      <w:r w:rsidR="00EC249C" w:rsidRPr="00995EFF">
        <w:rPr>
          <w:rFonts w:ascii="Times New Roman" w:hAnsi="Times New Roman" w:cs="Times New Roman"/>
          <w:sz w:val="24"/>
          <w:szCs w:val="24"/>
        </w:rPr>
        <w:t xml:space="preserve"> slogu, kas saistīts ar starpinstitūciju sadarbības organizēšanu.</w:t>
      </w:r>
      <w:r w:rsidR="00D3219F">
        <w:rPr>
          <w:rFonts w:ascii="Times New Roman" w:hAnsi="Times New Roman" w:cs="Times New Roman"/>
          <w:sz w:val="24"/>
          <w:szCs w:val="24"/>
        </w:rPr>
        <w:t xml:space="preserve"> </w:t>
      </w:r>
      <w:r w:rsidR="00EC249C" w:rsidRPr="00995EFF">
        <w:rPr>
          <w:rFonts w:ascii="Times New Roman" w:hAnsi="Times New Roman" w:cs="Times New Roman"/>
          <w:sz w:val="24"/>
          <w:szCs w:val="24"/>
        </w:rPr>
        <w:t xml:space="preserve">Piemēram, regulējums var </w:t>
      </w:r>
      <w:r w:rsidR="00EC249C">
        <w:rPr>
          <w:rFonts w:ascii="Times New Roman" w:hAnsi="Times New Roman" w:cs="Times New Roman"/>
          <w:sz w:val="24"/>
          <w:szCs w:val="24"/>
        </w:rPr>
        <w:t xml:space="preserve">noteikt pienākumu izmantot pakalpojumu noteiktām institūciju grupām noteiktu funkciju veikšanai vai, piemēram, </w:t>
      </w:r>
      <w:r w:rsidR="00EC249C" w:rsidRPr="00995EFF">
        <w:rPr>
          <w:rFonts w:ascii="Times New Roman" w:hAnsi="Times New Roman" w:cs="Times New Roman"/>
          <w:sz w:val="24"/>
          <w:szCs w:val="24"/>
        </w:rPr>
        <w:t>paredzēt vienošanos par pakalpojum</w:t>
      </w:r>
      <w:r w:rsidR="002D2E82">
        <w:rPr>
          <w:rFonts w:ascii="Times New Roman" w:hAnsi="Times New Roman" w:cs="Times New Roman"/>
          <w:sz w:val="24"/>
          <w:szCs w:val="24"/>
        </w:rPr>
        <w:t>a</w:t>
      </w:r>
      <w:r w:rsidR="00EC249C" w:rsidRPr="00995EFF">
        <w:rPr>
          <w:rFonts w:ascii="Times New Roman" w:hAnsi="Times New Roman" w:cs="Times New Roman"/>
          <w:sz w:val="24"/>
          <w:szCs w:val="24"/>
        </w:rPr>
        <w:t xml:space="preserve"> sniegšanu </w:t>
      </w:r>
      <w:r w:rsidR="00EC249C">
        <w:rPr>
          <w:rFonts w:ascii="Times New Roman" w:hAnsi="Times New Roman" w:cs="Times New Roman"/>
          <w:sz w:val="24"/>
          <w:szCs w:val="24"/>
        </w:rPr>
        <w:t xml:space="preserve">un saņemšanu </w:t>
      </w:r>
      <w:r w:rsidR="00EC249C" w:rsidRPr="00995EFF">
        <w:rPr>
          <w:rFonts w:ascii="Times New Roman" w:hAnsi="Times New Roman" w:cs="Times New Roman"/>
          <w:sz w:val="24"/>
          <w:szCs w:val="24"/>
        </w:rPr>
        <w:t>noformēšanu, izmantojot Valsts informācijas un tehnoloģisko resursu informācijas sistēmas (VIRSIS) funkcionalitāti.</w:t>
      </w:r>
    </w:p>
    <w:p w14:paraId="641286B6" w14:textId="45F27A9B" w:rsidR="00A71E12" w:rsidRPr="001F72E6" w:rsidRDefault="00DB6E1E" w:rsidP="00D82564">
      <w:pPr>
        <w:pStyle w:val="Heading1"/>
        <w:pageBreakBefore/>
        <w:numPr>
          <w:ilvl w:val="0"/>
          <w:numId w:val="6"/>
        </w:numPr>
        <w:spacing w:after="120"/>
        <w:ind w:left="431" w:hanging="431"/>
        <w:rPr>
          <w:rFonts w:ascii="Times New Roman" w:hAnsi="Times New Roman" w:cs="Times New Roman"/>
          <w:b/>
          <w:color w:val="auto"/>
          <w:sz w:val="24"/>
          <w:szCs w:val="24"/>
        </w:rPr>
      </w:pPr>
      <w:bookmarkStart w:id="24" w:name="_Toc100246906"/>
      <w:r>
        <w:rPr>
          <w:rFonts w:ascii="Times New Roman" w:hAnsi="Times New Roman" w:cs="Times New Roman"/>
          <w:b/>
          <w:color w:val="auto"/>
          <w:sz w:val="24"/>
          <w:szCs w:val="24"/>
        </w:rPr>
        <w:lastRenderedPageBreak/>
        <w:t>Koplietošanas p</w:t>
      </w:r>
      <w:r w:rsidR="00BF2919">
        <w:rPr>
          <w:rFonts w:ascii="Times New Roman" w:hAnsi="Times New Roman" w:cs="Times New Roman"/>
          <w:b/>
          <w:color w:val="auto"/>
          <w:sz w:val="24"/>
          <w:szCs w:val="24"/>
        </w:rPr>
        <w:t xml:space="preserve">akalpojumu </w:t>
      </w:r>
      <w:r w:rsidR="002855A8">
        <w:rPr>
          <w:rFonts w:ascii="Times New Roman" w:hAnsi="Times New Roman" w:cs="Times New Roman"/>
          <w:b/>
          <w:color w:val="auto"/>
          <w:sz w:val="24"/>
          <w:szCs w:val="24"/>
        </w:rPr>
        <w:t xml:space="preserve">sniegšanas </w:t>
      </w:r>
      <w:r w:rsidR="00BF2919">
        <w:rPr>
          <w:rFonts w:ascii="Times New Roman" w:hAnsi="Times New Roman" w:cs="Times New Roman"/>
          <w:b/>
          <w:color w:val="auto"/>
          <w:sz w:val="24"/>
          <w:szCs w:val="24"/>
        </w:rPr>
        <w:t xml:space="preserve">finansēšanas </w:t>
      </w:r>
      <w:r w:rsidR="005D1E4B">
        <w:rPr>
          <w:rFonts w:ascii="Times New Roman" w:hAnsi="Times New Roman" w:cs="Times New Roman"/>
          <w:b/>
          <w:color w:val="auto"/>
          <w:sz w:val="24"/>
          <w:szCs w:val="24"/>
        </w:rPr>
        <w:t>pieejas</w:t>
      </w:r>
      <w:r w:rsidR="00BF2919">
        <w:rPr>
          <w:rFonts w:ascii="Times New Roman" w:hAnsi="Times New Roman" w:cs="Times New Roman"/>
          <w:b/>
          <w:color w:val="auto"/>
          <w:sz w:val="24"/>
          <w:szCs w:val="24"/>
        </w:rPr>
        <w:t xml:space="preserve"> un to </w:t>
      </w:r>
      <w:r w:rsidR="005D1E4B">
        <w:rPr>
          <w:rFonts w:ascii="Times New Roman" w:hAnsi="Times New Roman" w:cs="Times New Roman"/>
          <w:b/>
          <w:color w:val="auto"/>
          <w:sz w:val="24"/>
          <w:szCs w:val="24"/>
        </w:rPr>
        <w:t>izmantošana</w:t>
      </w:r>
      <w:bookmarkEnd w:id="24"/>
      <w:r w:rsidR="00A71E12" w:rsidRPr="001F72E6">
        <w:rPr>
          <w:rFonts w:ascii="Times New Roman" w:hAnsi="Times New Roman" w:cs="Times New Roman"/>
          <w:b/>
          <w:color w:val="auto"/>
          <w:sz w:val="24"/>
          <w:szCs w:val="24"/>
        </w:rPr>
        <w:t xml:space="preserve"> </w:t>
      </w:r>
    </w:p>
    <w:p w14:paraId="5F032AD5" w14:textId="187CC84B" w:rsidR="00B5403F" w:rsidRPr="005D1E4B" w:rsidRDefault="00DB6E1E" w:rsidP="007E1A24">
      <w:pPr>
        <w:pBdr>
          <w:top w:val="single" w:sz="4" w:space="1" w:color="auto"/>
          <w:left w:val="single" w:sz="4" w:space="4" w:color="auto"/>
          <w:bottom w:val="single" w:sz="4" w:space="1" w:color="auto"/>
          <w:right w:val="single" w:sz="4" w:space="4" w:color="auto"/>
        </w:pBdr>
        <w:spacing w:before="240" w:after="120"/>
        <w:ind w:firstLine="431"/>
        <w:jc w:val="both"/>
        <w:rPr>
          <w:rFonts w:ascii="Times New Roman" w:hAnsi="Times New Roman" w:cs="Times New Roman"/>
          <w:b/>
          <w:bCs/>
        </w:rPr>
      </w:pPr>
      <w:r>
        <w:rPr>
          <w:rFonts w:ascii="Times New Roman" w:hAnsi="Times New Roman" w:cs="Times New Roman"/>
          <w:b/>
          <w:bCs/>
        </w:rPr>
        <w:t>Koplietošanas p</w:t>
      </w:r>
      <w:r w:rsidR="00AB1B0B" w:rsidRPr="005D1E4B">
        <w:rPr>
          <w:rFonts w:ascii="Times New Roman" w:hAnsi="Times New Roman" w:cs="Times New Roman"/>
          <w:b/>
          <w:bCs/>
        </w:rPr>
        <w:t>akalpojumiem, ko savstarpēji viena otrai sniedz valsts pārvaldes institūcijas, ti</w:t>
      </w:r>
      <w:r w:rsidR="00BA7709" w:rsidRPr="005D1E4B">
        <w:rPr>
          <w:rFonts w:ascii="Times New Roman" w:hAnsi="Times New Roman" w:cs="Times New Roman"/>
          <w:b/>
          <w:bCs/>
        </w:rPr>
        <w:t>ek</w:t>
      </w:r>
      <w:r w:rsidR="00AB1B0B" w:rsidRPr="005D1E4B">
        <w:rPr>
          <w:rFonts w:ascii="Times New Roman" w:hAnsi="Times New Roman" w:cs="Times New Roman"/>
          <w:b/>
          <w:bCs/>
        </w:rPr>
        <w:t xml:space="preserve"> piemērot</w:t>
      </w:r>
      <w:r w:rsidR="005D1E4B">
        <w:rPr>
          <w:rFonts w:ascii="Times New Roman" w:hAnsi="Times New Roman" w:cs="Times New Roman"/>
          <w:b/>
          <w:bCs/>
        </w:rPr>
        <w:t>a</w:t>
      </w:r>
      <w:r w:rsidR="00AB1B0B" w:rsidRPr="005D1E4B">
        <w:rPr>
          <w:rFonts w:ascii="Times New Roman" w:hAnsi="Times New Roman" w:cs="Times New Roman"/>
          <w:b/>
          <w:bCs/>
        </w:rPr>
        <w:t xml:space="preserve"> vien</w:t>
      </w:r>
      <w:r w:rsidR="005D1E4B">
        <w:rPr>
          <w:rFonts w:ascii="Times New Roman" w:hAnsi="Times New Roman" w:cs="Times New Roman"/>
          <w:b/>
          <w:bCs/>
        </w:rPr>
        <w:t>a</w:t>
      </w:r>
      <w:r w:rsidR="00AB1B0B" w:rsidRPr="005D1E4B">
        <w:rPr>
          <w:rFonts w:ascii="Times New Roman" w:hAnsi="Times New Roman" w:cs="Times New Roman"/>
          <w:b/>
          <w:bCs/>
        </w:rPr>
        <w:t xml:space="preserve"> no tri</w:t>
      </w:r>
      <w:r w:rsidR="00B5403F" w:rsidRPr="005D1E4B">
        <w:rPr>
          <w:rFonts w:ascii="Times New Roman" w:hAnsi="Times New Roman" w:cs="Times New Roman"/>
          <w:b/>
          <w:bCs/>
        </w:rPr>
        <w:t>j</w:t>
      </w:r>
      <w:r w:rsidR="005D1E4B">
        <w:rPr>
          <w:rFonts w:ascii="Times New Roman" w:hAnsi="Times New Roman" w:cs="Times New Roman"/>
          <w:b/>
          <w:bCs/>
        </w:rPr>
        <w:t>ām</w:t>
      </w:r>
      <w:r w:rsidR="00B5403F" w:rsidRPr="005D1E4B">
        <w:rPr>
          <w:rFonts w:ascii="Times New Roman" w:hAnsi="Times New Roman" w:cs="Times New Roman"/>
          <w:b/>
          <w:bCs/>
        </w:rPr>
        <w:t xml:space="preserve"> </w:t>
      </w:r>
      <w:r w:rsidR="00D175C8">
        <w:rPr>
          <w:rFonts w:ascii="Times New Roman" w:hAnsi="Times New Roman" w:cs="Times New Roman"/>
          <w:b/>
          <w:bCs/>
        </w:rPr>
        <w:t>pieejām pakalpojuma sniegšanas (t.i. uzturēšanas</w:t>
      </w:r>
      <w:r w:rsidR="00C843C1">
        <w:rPr>
          <w:rFonts w:ascii="Times New Roman" w:hAnsi="Times New Roman" w:cs="Times New Roman"/>
          <w:b/>
          <w:bCs/>
        </w:rPr>
        <w:t xml:space="preserve"> pēc izstrādes un ieviešanas</w:t>
      </w:r>
      <w:r w:rsidR="00D175C8">
        <w:rPr>
          <w:rFonts w:ascii="Times New Roman" w:hAnsi="Times New Roman" w:cs="Times New Roman"/>
          <w:b/>
          <w:bCs/>
        </w:rPr>
        <w:t xml:space="preserve">) </w:t>
      </w:r>
      <w:r w:rsidR="00B5403F" w:rsidRPr="005D1E4B">
        <w:rPr>
          <w:rFonts w:ascii="Times New Roman" w:hAnsi="Times New Roman" w:cs="Times New Roman"/>
          <w:b/>
          <w:bCs/>
        </w:rPr>
        <w:t>finansēšana</w:t>
      </w:r>
      <w:r w:rsidR="00D175C8">
        <w:rPr>
          <w:rFonts w:ascii="Times New Roman" w:hAnsi="Times New Roman" w:cs="Times New Roman"/>
          <w:b/>
          <w:bCs/>
        </w:rPr>
        <w:t>i</w:t>
      </w:r>
      <w:r w:rsidR="00BA7709" w:rsidRPr="005D1E4B">
        <w:rPr>
          <w:rFonts w:ascii="Times New Roman" w:hAnsi="Times New Roman" w:cs="Times New Roman"/>
          <w:b/>
          <w:bCs/>
        </w:rPr>
        <w:t>:</w:t>
      </w:r>
    </w:p>
    <w:p w14:paraId="3A33C780" w14:textId="01E4E44E" w:rsidR="007E1A24" w:rsidRPr="005D1E4B" w:rsidRDefault="007E1A24" w:rsidP="007E1A24">
      <w:pPr>
        <w:pBdr>
          <w:top w:val="single" w:sz="4" w:space="1" w:color="auto"/>
          <w:left w:val="single" w:sz="4" w:space="4" w:color="auto"/>
          <w:bottom w:val="single" w:sz="4" w:space="1" w:color="auto"/>
          <w:right w:val="single" w:sz="4" w:space="4" w:color="auto"/>
        </w:pBdr>
        <w:spacing w:before="240" w:after="120"/>
        <w:ind w:firstLine="431"/>
        <w:jc w:val="both"/>
        <w:rPr>
          <w:rFonts w:ascii="Times New Roman" w:hAnsi="Times New Roman" w:cs="Times New Roman"/>
        </w:rPr>
      </w:pPr>
      <w:r w:rsidRPr="00D175C8">
        <w:rPr>
          <w:rFonts w:ascii="Times New Roman" w:hAnsi="Times New Roman" w:cs="Times New Roman"/>
        </w:rPr>
        <w:t>1)</w:t>
      </w:r>
      <w:r w:rsidRPr="00D175C8">
        <w:rPr>
          <w:rFonts w:ascii="Times New Roman" w:hAnsi="Times New Roman" w:cs="Times New Roman"/>
        </w:rPr>
        <w:tab/>
      </w:r>
      <w:r w:rsidR="008E6E99">
        <w:rPr>
          <w:rFonts w:ascii="Times New Roman" w:hAnsi="Times New Roman" w:cs="Times New Roman"/>
          <w:u w:val="single"/>
        </w:rPr>
        <w:t>f</w:t>
      </w:r>
      <w:r w:rsidR="005D1E4B" w:rsidRPr="00D175C8">
        <w:rPr>
          <w:rFonts w:ascii="Times New Roman" w:hAnsi="Times New Roman" w:cs="Times New Roman"/>
          <w:u w:val="single"/>
        </w:rPr>
        <w:t>inansēšana n</w:t>
      </w:r>
      <w:r w:rsidR="00496696" w:rsidRPr="00D175C8">
        <w:rPr>
          <w:rFonts w:ascii="Times New Roman" w:hAnsi="Times New Roman" w:cs="Times New Roman"/>
          <w:u w:val="single"/>
        </w:rPr>
        <w:t>o pakalpojuma sniedzēja valsts budžeta programmas</w:t>
      </w:r>
      <w:r w:rsidR="00496696" w:rsidRPr="00D175C8">
        <w:rPr>
          <w:rFonts w:ascii="Times New Roman" w:hAnsi="Times New Roman" w:cs="Times New Roman"/>
        </w:rPr>
        <w:t xml:space="preserve">, paredzot </w:t>
      </w:r>
      <w:r w:rsidR="00963DCC" w:rsidRPr="00D175C8">
        <w:rPr>
          <w:rFonts w:ascii="Times New Roman" w:hAnsi="Times New Roman" w:cs="Times New Roman"/>
        </w:rPr>
        <w:t xml:space="preserve">atbilstošus resursus </w:t>
      </w:r>
      <w:r w:rsidR="00496696" w:rsidRPr="00D175C8">
        <w:rPr>
          <w:rFonts w:ascii="Times New Roman" w:hAnsi="Times New Roman" w:cs="Times New Roman"/>
        </w:rPr>
        <w:t xml:space="preserve">attiecīgās pārvaldes funkcijas </w:t>
      </w:r>
      <w:r w:rsidR="00D175C8" w:rsidRPr="00D175C8">
        <w:rPr>
          <w:rFonts w:ascii="Times New Roman" w:hAnsi="Times New Roman" w:cs="Times New Roman"/>
        </w:rPr>
        <w:t xml:space="preserve">vai </w:t>
      </w:r>
      <w:r w:rsidR="00496696" w:rsidRPr="00D175C8">
        <w:rPr>
          <w:rFonts w:ascii="Times New Roman" w:hAnsi="Times New Roman" w:cs="Times New Roman"/>
        </w:rPr>
        <w:t xml:space="preserve">koplietošanas pakalpojuma </w:t>
      </w:r>
      <w:r w:rsidR="00D175C8" w:rsidRPr="00D175C8">
        <w:rPr>
          <w:rFonts w:ascii="Times New Roman" w:hAnsi="Times New Roman" w:cs="Times New Roman"/>
        </w:rPr>
        <w:t>uzturēšanai</w:t>
      </w:r>
      <w:r w:rsidR="00E92D1D">
        <w:rPr>
          <w:rFonts w:ascii="Times New Roman" w:hAnsi="Times New Roman" w:cs="Times New Roman"/>
        </w:rPr>
        <w:t>;</w:t>
      </w:r>
    </w:p>
    <w:p w14:paraId="0C473865" w14:textId="451733FE" w:rsidR="00E9558B" w:rsidRPr="005D1E4B" w:rsidRDefault="007E1A24" w:rsidP="00E9558B">
      <w:pPr>
        <w:pBdr>
          <w:top w:val="single" w:sz="4" w:space="1" w:color="auto"/>
          <w:left w:val="single" w:sz="4" w:space="4" w:color="auto"/>
          <w:bottom w:val="single" w:sz="4" w:space="1" w:color="auto"/>
          <w:right w:val="single" w:sz="4" w:space="4" w:color="auto"/>
        </w:pBdr>
        <w:spacing w:after="0"/>
        <w:ind w:firstLine="431"/>
        <w:jc w:val="both"/>
        <w:rPr>
          <w:rFonts w:ascii="Times New Roman" w:hAnsi="Times New Roman" w:cs="Times New Roman"/>
        </w:rPr>
      </w:pPr>
      <w:r w:rsidRPr="005D1E4B">
        <w:rPr>
          <w:rFonts w:ascii="Times New Roman" w:hAnsi="Times New Roman" w:cs="Times New Roman"/>
        </w:rPr>
        <w:t>2)</w:t>
      </w:r>
      <w:r w:rsidRPr="005D1E4B">
        <w:rPr>
          <w:rFonts w:ascii="Times New Roman" w:hAnsi="Times New Roman" w:cs="Times New Roman"/>
        </w:rPr>
        <w:tab/>
      </w:r>
      <w:r w:rsidR="008E6E99">
        <w:rPr>
          <w:rFonts w:ascii="Times New Roman" w:hAnsi="Times New Roman" w:cs="Times New Roman"/>
          <w:u w:val="single"/>
        </w:rPr>
        <w:t>f</w:t>
      </w:r>
      <w:r w:rsidR="005D1E4B" w:rsidRPr="005D1E4B">
        <w:rPr>
          <w:rFonts w:ascii="Times New Roman" w:hAnsi="Times New Roman" w:cs="Times New Roman"/>
          <w:u w:val="single"/>
        </w:rPr>
        <w:t>inansēšana n</w:t>
      </w:r>
      <w:r w:rsidR="00496696" w:rsidRPr="005D1E4B">
        <w:rPr>
          <w:rFonts w:ascii="Times New Roman" w:hAnsi="Times New Roman" w:cs="Times New Roman"/>
          <w:u w:val="single"/>
        </w:rPr>
        <w:t>o pakalpojumu saņēmēja/ izmantotāja budžeta (vismaz daļēji)</w:t>
      </w:r>
      <w:r w:rsidRPr="005D1E4B">
        <w:rPr>
          <w:rFonts w:ascii="Times New Roman" w:hAnsi="Times New Roman" w:cs="Times New Roman"/>
          <w:u w:val="single"/>
        </w:rPr>
        <w:t>,</w:t>
      </w:r>
      <w:r w:rsidRPr="005D1E4B">
        <w:rPr>
          <w:rFonts w:ascii="Times New Roman" w:hAnsi="Times New Roman" w:cs="Times New Roman"/>
        </w:rPr>
        <w:t xml:space="preserve"> veicot </w:t>
      </w:r>
      <w:r w:rsidR="00E92D1D">
        <w:rPr>
          <w:rFonts w:ascii="Times New Roman" w:hAnsi="Times New Roman" w:cs="Times New Roman"/>
        </w:rPr>
        <w:t>:</w:t>
      </w:r>
    </w:p>
    <w:p w14:paraId="60C12FFF" w14:textId="77777777" w:rsidR="00E9558B" w:rsidRPr="005D1E4B" w:rsidRDefault="00E9558B" w:rsidP="00E9558B">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rPr>
      </w:pPr>
      <w:r w:rsidRPr="005D1E4B">
        <w:rPr>
          <w:rFonts w:ascii="Times New Roman" w:hAnsi="Times New Roman" w:cs="Times New Roman"/>
        </w:rPr>
        <w:t xml:space="preserve">2.1. </w:t>
      </w:r>
      <w:r w:rsidR="007E1A24" w:rsidRPr="005D1E4B">
        <w:rPr>
          <w:rFonts w:ascii="Times New Roman" w:hAnsi="Times New Roman" w:cs="Times New Roman"/>
        </w:rPr>
        <w:t xml:space="preserve">atbilstošas pastāvīgas vai terminētas valsts budžeta pārdales vai </w:t>
      </w:r>
    </w:p>
    <w:p w14:paraId="6F7958CE" w14:textId="3EB057BD" w:rsidR="007E1A24" w:rsidRPr="005D1E4B" w:rsidRDefault="00E9558B" w:rsidP="00E9558B">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rPr>
      </w:pPr>
      <w:r w:rsidRPr="005D1E4B">
        <w:rPr>
          <w:rFonts w:ascii="Times New Roman" w:hAnsi="Times New Roman" w:cs="Times New Roman"/>
        </w:rPr>
        <w:t xml:space="preserve">2.2. </w:t>
      </w:r>
      <w:r w:rsidR="007E1A24" w:rsidRPr="005D1E4B">
        <w:rPr>
          <w:rFonts w:ascii="Times New Roman" w:hAnsi="Times New Roman" w:cs="Times New Roman"/>
        </w:rPr>
        <w:t>pakalpojumu saņēmēju tiešiem maksājumiem pakalpojumu sniedzējam;</w:t>
      </w:r>
    </w:p>
    <w:p w14:paraId="3202D324" w14:textId="3F32DF2A" w:rsidR="007E1A24" w:rsidRPr="005D1E4B" w:rsidRDefault="007E1A24" w:rsidP="00496696">
      <w:pPr>
        <w:pBdr>
          <w:top w:val="single" w:sz="4" w:space="1" w:color="auto"/>
          <w:left w:val="single" w:sz="4" w:space="4" w:color="auto"/>
          <w:bottom w:val="single" w:sz="4" w:space="1" w:color="auto"/>
          <w:right w:val="single" w:sz="4" w:space="4" w:color="auto"/>
        </w:pBdr>
        <w:spacing w:before="240" w:after="120"/>
        <w:ind w:firstLine="431"/>
        <w:jc w:val="both"/>
        <w:rPr>
          <w:rFonts w:ascii="Times New Roman" w:hAnsi="Times New Roman" w:cs="Times New Roman"/>
        </w:rPr>
      </w:pPr>
      <w:r w:rsidRPr="005D1E4B">
        <w:rPr>
          <w:rFonts w:ascii="Times New Roman" w:hAnsi="Times New Roman" w:cs="Times New Roman"/>
        </w:rPr>
        <w:t>3)</w:t>
      </w:r>
      <w:r w:rsidRPr="005D1E4B">
        <w:rPr>
          <w:rFonts w:ascii="Times New Roman" w:hAnsi="Times New Roman" w:cs="Times New Roman"/>
        </w:rPr>
        <w:tab/>
      </w:r>
      <w:r w:rsidR="008E6E99">
        <w:rPr>
          <w:rFonts w:ascii="Times New Roman" w:hAnsi="Times New Roman" w:cs="Times New Roman"/>
          <w:u w:val="single"/>
        </w:rPr>
        <w:t>t</w:t>
      </w:r>
      <w:r w:rsidRPr="005D1E4B">
        <w:rPr>
          <w:rFonts w:ascii="Times New Roman" w:hAnsi="Times New Roman" w:cs="Times New Roman"/>
          <w:u w:val="single"/>
        </w:rPr>
        <w:t xml:space="preserve">erminēts </w:t>
      </w:r>
      <w:r w:rsidR="00DB6E1E">
        <w:rPr>
          <w:rFonts w:ascii="Times New Roman" w:hAnsi="Times New Roman" w:cs="Times New Roman"/>
          <w:u w:val="single"/>
        </w:rPr>
        <w:t xml:space="preserve">koplietošanas </w:t>
      </w:r>
      <w:r w:rsidRPr="005D1E4B">
        <w:rPr>
          <w:rFonts w:ascii="Times New Roman" w:hAnsi="Times New Roman" w:cs="Times New Roman"/>
          <w:u w:val="single"/>
        </w:rPr>
        <w:t>pakalpojuma sniegšanas finansējums</w:t>
      </w:r>
      <w:r w:rsidRPr="005D1E4B">
        <w:rPr>
          <w:rFonts w:ascii="Times New Roman" w:hAnsi="Times New Roman" w:cs="Times New Roman"/>
        </w:rPr>
        <w:t xml:space="preserve"> no pakalpojuma sniedzēja vai  pakalpojuma saņēmēja īstenotu projektu finansējuma.</w:t>
      </w:r>
    </w:p>
    <w:p w14:paraId="1E6DC2BA" w14:textId="5C26FF8E" w:rsidR="00E9558B" w:rsidRPr="00E77762" w:rsidRDefault="00E9558B" w:rsidP="00496696">
      <w:pPr>
        <w:pBdr>
          <w:top w:val="single" w:sz="4" w:space="1" w:color="auto"/>
          <w:left w:val="single" w:sz="4" w:space="4" w:color="auto"/>
          <w:bottom w:val="single" w:sz="4" w:space="1" w:color="auto"/>
          <w:right w:val="single" w:sz="4" w:space="4" w:color="auto"/>
        </w:pBdr>
        <w:spacing w:before="240" w:after="120"/>
        <w:ind w:firstLine="431"/>
        <w:jc w:val="both"/>
        <w:rPr>
          <w:rFonts w:ascii="Times New Roman" w:hAnsi="Times New Roman" w:cs="Times New Roman"/>
          <w:i/>
          <w:iCs/>
          <w:sz w:val="20"/>
          <w:szCs w:val="20"/>
        </w:rPr>
      </w:pPr>
      <w:r w:rsidRPr="00E77762">
        <w:rPr>
          <w:rFonts w:ascii="Times New Roman" w:hAnsi="Times New Roman" w:cs="Times New Roman"/>
          <w:sz w:val="20"/>
          <w:szCs w:val="20"/>
        </w:rPr>
        <w:t xml:space="preserve">* </w:t>
      </w:r>
      <w:r w:rsidRPr="00E77762">
        <w:rPr>
          <w:rFonts w:ascii="Times New Roman" w:hAnsi="Times New Roman" w:cs="Times New Roman"/>
          <w:i/>
          <w:iCs/>
          <w:sz w:val="20"/>
          <w:szCs w:val="20"/>
        </w:rPr>
        <w:t xml:space="preserve">Katra </w:t>
      </w:r>
      <w:r w:rsidR="00DB6E1E">
        <w:rPr>
          <w:rFonts w:ascii="Times New Roman" w:hAnsi="Times New Roman" w:cs="Times New Roman"/>
          <w:i/>
          <w:iCs/>
          <w:sz w:val="20"/>
          <w:szCs w:val="20"/>
        </w:rPr>
        <w:t xml:space="preserve">koplietošanas </w:t>
      </w:r>
      <w:r w:rsidRPr="00E77762">
        <w:rPr>
          <w:rFonts w:ascii="Times New Roman" w:hAnsi="Times New Roman" w:cs="Times New Roman"/>
          <w:i/>
          <w:iCs/>
          <w:sz w:val="20"/>
          <w:szCs w:val="20"/>
        </w:rPr>
        <w:t xml:space="preserve">pakalpojuma gadījumā </w:t>
      </w:r>
      <w:r w:rsidR="000E533C">
        <w:rPr>
          <w:rFonts w:ascii="Times New Roman" w:hAnsi="Times New Roman" w:cs="Times New Roman"/>
          <w:i/>
          <w:iCs/>
          <w:sz w:val="20"/>
          <w:szCs w:val="20"/>
        </w:rPr>
        <w:t xml:space="preserve">finansēšanas pieeja </w:t>
      </w:r>
      <w:r w:rsidRPr="00E77762">
        <w:rPr>
          <w:rFonts w:ascii="Times New Roman" w:hAnsi="Times New Roman" w:cs="Times New Roman"/>
          <w:i/>
          <w:iCs/>
          <w:sz w:val="20"/>
          <w:szCs w:val="20"/>
        </w:rPr>
        <w:t>tiek izvēlēt</w:t>
      </w:r>
      <w:r w:rsidR="000E533C">
        <w:rPr>
          <w:rFonts w:ascii="Times New Roman" w:hAnsi="Times New Roman" w:cs="Times New Roman"/>
          <w:i/>
          <w:iCs/>
          <w:sz w:val="20"/>
          <w:szCs w:val="20"/>
        </w:rPr>
        <w:t>a</w:t>
      </w:r>
      <w:r w:rsidRPr="00E77762">
        <w:rPr>
          <w:rFonts w:ascii="Times New Roman" w:hAnsi="Times New Roman" w:cs="Times New Roman"/>
          <w:i/>
          <w:iCs/>
          <w:sz w:val="20"/>
          <w:szCs w:val="20"/>
        </w:rPr>
        <w:t xml:space="preserve"> individuāli, atbilstoši pakalpojuma specifikai, </w:t>
      </w:r>
      <w:r w:rsidR="00BA7709" w:rsidRPr="00E77762">
        <w:rPr>
          <w:rFonts w:ascii="Times New Roman" w:hAnsi="Times New Roman" w:cs="Times New Roman"/>
          <w:i/>
          <w:iCs/>
          <w:sz w:val="20"/>
          <w:szCs w:val="20"/>
        </w:rPr>
        <w:t>pieļaujot</w:t>
      </w:r>
      <w:r w:rsidRPr="00E77762">
        <w:rPr>
          <w:rFonts w:ascii="Times New Roman" w:hAnsi="Times New Roman" w:cs="Times New Roman"/>
          <w:i/>
          <w:iCs/>
          <w:sz w:val="20"/>
          <w:szCs w:val="20"/>
        </w:rPr>
        <w:t xml:space="preserve"> arī </w:t>
      </w:r>
      <w:r w:rsidR="000E533C">
        <w:rPr>
          <w:rFonts w:ascii="Times New Roman" w:hAnsi="Times New Roman" w:cs="Times New Roman"/>
          <w:i/>
          <w:iCs/>
          <w:sz w:val="20"/>
          <w:szCs w:val="20"/>
        </w:rPr>
        <w:t>atšķirīgu pieeju izmantošanu dažādām pakalpojumu saņēmēju grupām</w:t>
      </w:r>
      <w:r w:rsidRPr="00E77762">
        <w:rPr>
          <w:rFonts w:ascii="Times New Roman" w:hAnsi="Times New Roman" w:cs="Times New Roman"/>
          <w:i/>
          <w:iCs/>
          <w:sz w:val="20"/>
          <w:szCs w:val="20"/>
        </w:rPr>
        <w:t>.</w:t>
      </w:r>
    </w:p>
    <w:p w14:paraId="334D8891" w14:textId="48357FB2" w:rsidR="008B6CA8" w:rsidRDefault="00B5403F" w:rsidP="000D3F45">
      <w:pPr>
        <w:spacing w:before="120" w:after="120"/>
        <w:ind w:firstLine="431"/>
        <w:jc w:val="both"/>
        <w:rPr>
          <w:rFonts w:ascii="Times New Roman" w:hAnsi="Times New Roman" w:cs="Times New Roman"/>
          <w:sz w:val="24"/>
          <w:szCs w:val="24"/>
        </w:rPr>
      </w:pPr>
      <w:r>
        <w:rPr>
          <w:rFonts w:ascii="Times New Roman" w:hAnsi="Times New Roman" w:cs="Times New Roman"/>
          <w:sz w:val="24"/>
          <w:szCs w:val="24"/>
        </w:rPr>
        <w:t xml:space="preserve">Alternatīvo finansēšanas </w:t>
      </w:r>
      <w:r w:rsidR="000E533C">
        <w:rPr>
          <w:rFonts w:ascii="Times New Roman" w:hAnsi="Times New Roman" w:cs="Times New Roman"/>
          <w:sz w:val="24"/>
          <w:szCs w:val="24"/>
        </w:rPr>
        <w:t>pieeju izmant</w:t>
      </w:r>
      <w:r>
        <w:rPr>
          <w:rFonts w:ascii="Times New Roman" w:hAnsi="Times New Roman" w:cs="Times New Roman"/>
          <w:sz w:val="24"/>
          <w:szCs w:val="24"/>
        </w:rPr>
        <w:t xml:space="preserve">ošanas nosacījumi ir aprakstīti attiecīgajās Ziņojuma </w:t>
      </w:r>
      <w:r w:rsidR="00192CC7">
        <w:rPr>
          <w:rFonts w:ascii="Times New Roman" w:hAnsi="Times New Roman" w:cs="Times New Roman"/>
          <w:sz w:val="24"/>
          <w:szCs w:val="24"/>
        </w:rPr>
        <w:t>4</w:t>
      </w:r>
      <w:r w:rsidR="00087F80">
        <w:rPr>
          <w:rFonts w:ascii="Times New Roman" w:hAnsi="Times New Roman" w:cs="Times New Roman"/>
          <w:sz w:val="24"/>
          <w:szCs w:val="24"/>
        </w:rPr>
        <w:t>.1.-</w:t>
      </w:r>
      <w:r w:rsidR="00192CC7">
        <w:rPr>
          <w:rFonts w:ascii="Times New Roman" w:hAnsi="Times New Roman" w:cs="Times New Roman"/>
          <w:sz w:val="24"/>
          <w:szCs w:val="24"/>
        </w:rPr>
        <w:t>4</w:t>
      </w:r>
      <w:r w:rsidR="00087F80">
        <w:rPr>
          <w:rFonts w:ascii="Times New Roman" w:hAnsi="Times New Roman" w:cs="Times New Roman"/>
          <w:sz w:val="24"/>
          <w:szCs w:val="24"/>
        </w:rPr>
        <w:t xml:space="preserve">.3. </w:t>
      </w:r>
      <w:r>
        <w:rPr>
          <w:rFonts w:ascii="Times New Roman" w:hAnsi="Times New Roman" w:cs="Times New Roman"/>
          <w:sz w:val="24"/>
          <w:szCs w:val="24"/>
        </w:rPr>
        <w:t>sadaļās</w:t>
      </w:r>
      <w:r w:rsidR="00087F80">
        <w:rPr>
          <w:rFonts w:ascii="Times New Roman" w:hAnsi="Times New Roman" w:cs="Times New Roman"/>
          <w:sz w:val="24"/>
          <w:szCs w:val="24"/>
        </w:rPr>
        <w:t>.</w:t>
      </w:r>
      <w:r>
        <w:rPr>
          <w:rFonts w:ascii="Times New Roman" w:hAnsi="Times New Roman" w:cs="Times New Roman"/>
          <w:sz w:val="24"/>
          <w:szCs w:val="24"/>
        </w:rPr>
        <w:t xml:space="preserve"> </w:t>
      </w:r>
      <w:r w:rsidR="00EC2CAE">
        <w:rPr>
          <w:rFonts w:ascii="Times New Roman" w:hAnsi="Times New Roman" w:cs="Times New Roman"/>
          <w:sz w:val="24"/>
          <w:szCs w:val="24"/>
        </w:rPr>
        <w:t>P</w:t>
      </w:r>
      <w:r>
        <w:rPr>
          <w:rFonts w:ascii="Times New Roman" w:hAnsi="Times New Roman" w:cs="Times New Roman"/>
          <w:sz w:val="24"/>
          <w:szCs w:val="24"/>
        </w:rPr>
        <w:t xml:space="preserve">akalpojumu saņēmēju lomā var būt arī pašvaldības, bet gadījumos, kad </w:t>
      </w:r>
      <w:r w:rsidR="00B8364A">
        <w:rPr>
          <w:rFonts w:ascii="Times New Roman" w:hAnsi="Times New Roman" w:cs="Times New Roman"/>
          <w:sz w:val="24"/>
          <w:szCs w:val="24"/>
        </w:rPr>
        <w:t xml:space="preserve">tādu iespēju nosaka tiesību akti, </w:t>
      </w:r>
      <w:r>
        <w:rPr>
          <w:rFonts w:ascii="Times New Roman" w:hAnsi="Times New Roman" w:cs="Times New Roman"/>
          <w:sz w:val="24"/>
          <w:szCs w:val="24"/>
        </w:rPr>
        <w:t>a</w:t>
      </w:r>
      <w:r w:rsidR="002038D7">
        <w:rPr>
          <w:rFonts w:ascii="Times New Roman" w:hAnsi="Times New Roman" w:cs="Times New Roman"/>
          <w:sz w:val="24"/>
          <w:szCs w:val="24"/>
        </w:rPr>
        <w:t xml:space="preserve">rī privātpersonas. Ziņojuma </w:t>
      </w:r>
      <w:r w:rsidR="00192CC7">
        <w:rPr>
          <w:rFonts w:ascii="Times New Roman" w:hAnsi="Times New Roman" w:cs="Times New Roman"/>
          <w:sz w:val="24"/>
          <w:szCs w:val="24"/>
        </w:rPr>
        <w:t>4</w:t>
      </w:r>
      <w:r w:rsidR="002038D7">
        <w:rPr>
          <w:rFonts w:ascii="Times New Roman" w:hAnsi="Times New Roman" w:cs="Times New Roman"/>
          <w:sz w:val="24"/>
          <w:szCs w:val="24"/>
        </w:rPr>
        <w:t xml:space="preserve">.4. un </w:t>
      </w:r>
      <w:r w:rsidR="00192CC7">
        <w:rPr>
          <w:rFonts w:ascii="Times New Roman" w:hAnsi="Times New Roman" w:cs="Times New Roman"/>
          <w:sz w:val="24"/>
          <w:szCs w:val="24"/>
        </w:rPr>
        <w:t>4</w:t>
      </w:r>
      <w:r w:rsidR="002038D7">
        <w:rPr>
          <w:rFonts w:ascii="Times New Roman" w:hAnsi="Times New Roman" w:cs="Times New Roman"/>
          <w:sz w:val="24"/>
          <w:szCs w:val="24"/>
        </w:rPr>
        <w:t xml:space="preserve">.5. </w:t>
      </w:r>
      <w:r w:rsidR="00087F80">
        <w:rPr>
          <w:rFonts w:ascii="Times New Roman" w:hAnsi="Times New Roman" w:cs="Times New Roman"/>
          <w:sz w:val="24"/>
          <w:szCs w:val="24"/>
        </w:rPr>
        <w:t xml:space="preserve">sadaļas </w:t>
      </w:r>
      <w:r w:rsidR="002038D7">
        <w:rPr>
          <w:rFonts w:ascii="Times New Roman" w:hAnsi="Times New Roman" w:cs="Times New Roman"/>
          <w:sz w:val="24"/>
          <w:szCs w:val="24"/>
        </w:rPr>
        <w:t>izskaidro ar pakalpojumu sniegšanu pašvaldībām un privātpersonām saistītos aspektus.</w:t>
      </w:r>
      <w:r w:rsidR="00193702">
        <w:rPr>
          <w:rFonts w:ascii="Times New Roman" w:hAnsi="Times New Roman" w:cs="Times New Roman"/>
          <w:sz w:val="24"/>
          <w:szCs w:val="24"/>
        </w:rPr>
        <w:t xml:space="preserve"> </w:t>
      </w:r>
      <w:r w:rsidR="00CC6633">
        <w:rPr>
          <w:rFonts w:ascii="Times New Roman" w:hAnsi="Times New Roman" w:cs="Times New Roman"/>
          <w:sz w:val="24"/>
          <w:szCs w:val="24"/>
        </w:rPr>
        <w:t xml:space="preserve">Neatkarīgi no </w:t>
      </w:r>
      <w:r w:rsidR="00EC509C">
        <w:rPr>
          <w:rFonts w:ascii="Times New Roman" w:hAnsi="Times New Roman" w:cs="Times New Roman"/>
          <w:sz w:val="24"/>
          <w:szCs w:val="24"/>
        </w:rPr>
        <w:t xml:space="preserve">pakalpojuma finansēšanas </w:t>
      </w:r>
      <w:r w:rsidR="000E533C">
        <w:rPr>
          <w:rFonts w:ascii="Times New Roman" w:hAnsi="Times New Roman" w:cs="Times New Roman"/>
          <w:sz w:val="24"/>
          <w:szCs w:val="24"/>
        </w:rPr>
        <w:t>pieejas</w:t>
      </w:r>
      <w:r w:rsidR="00EC509C">
        <w:rPr>
          <w:rFonts w:ascii="Times New Roman" w:hAnsi="Times New Roman" w:cs="Times New Roman"/>
          <w:sz w:val="24"/>
          <w:szCs w:val="24"/>
        </w:rPr>
        <w:t xml:space="preserve"> un pakalpojuma saņēmēja veida, pakalpojuma sniegšanas finansējuma apmērs tiek aprēķināts</w:t>
      </w:r>
      <w:r w:rsidR="00CA6E88">
        <w:rPr>
          <w:rFonts w:ascii="Times New Roman" w:hAnsi="Times New Roman" w:cs="Times New Roman"/>
          <w:sz w:val="24"/>
          <w:szCs w:val="24"/>
        </w:rPr>
        <w:t>,</w:t>
      </w:r>
      <w:r w:rsidR="00EC509C">
        <w:rPr>
          <w:rFonts w:ascii="Times New Roman" w:hAnsi="Times New Roman" w:cs="Times New Roman"/>
          <w:sz w:val="24"/>
          <w:szCs w:val="24"/>
        </w:rPr>
        <w:t xml:space="preserve"> balstoties uz konkrētām un pamat</w:t>
      </w:r>
      <w:r w:rsidR="00836A33">
        <w:rPr>
          <w:rFonts w:ascii="Times New Roman" w:hAnsi="Times New Roman" w:cs="Times New Roman"/>
          <w:sz w:val="24"/>
          <w:szCs w:val="24"/>
        </w:rPr>
        <w:t>o</w:t>
      </w:r>
      <w:r w:rsidR="00EC509C">
        <w:rPr>
          <w:rFonts w:ascii="Times New Roman" w:hAnsi="Times New Roman" w:cs="Times New Roman"/>
          <w:sz w:val="24"/>
          <w:szCs w:val="24"/>
        </w:rPr>
        <w:t>j</w:t>
      </w:r>
      <w:r w:rsidR="00836A33">
        <w:rPr>
          <w:rFonts w:ascii="Times New Roman" w:hAnsi="Times New Roman" w:cs="Times New Roman"/>
          <w:sz w:val="24"/>
          <w:szCs w:val="24"/>
        </w:rPr>
        <w:t>a</w:t>
      </w:r>
      <w:r w:rsidR="00EC509C">
        <w:rPr>
          <w:rFonts w:ascii="Times New Roman" w:hAnsi="Times New Roman" w:cs="Times New Roman"/>
          <w:sz w:val="24"/>
          <w:szCs w:val="24"/>
        </w:rPr>
        <w:t>mām pakalpojuma sniegšanas izmaksām un nevar ietvert peļņu vai finansējumu, kas faktiski tiek izmantots citu funkciju izpildei (</w:t>
      </w:r>
      <w:proofErr w:type="spellStart"/>
      <w:r w:rsidR="00CA6E88">
        <w:rPr>
          <w:rFonts w:ascii="Times New Roman" w:hAnsi="Times New Roman" w:cs="Times New Roman"/>
          <w:sz w:val="24"/>
          <w:szCs w:val="24"/>
        </w:rPr>
        <w:t>šķērs</w:t>
      </w:r>
      <w:r w:rsidR="00EC509C">
        <w:rPr>
          <w:rFonts w:ascii="Times New Roman" w:hAnsi="Times New Roman" w:cs="Times New Roman"/>
          <w:sz w:val="24"/>
          <w:szCs w:val="24"/>
        </w:rPr>
        <w:t>subsīdijas</w:t>
      </w:r>
      <w:proofErr w:type="spellEnd"/>
      <w:r w:rsidR="00EC509C">
        <w:rPr>
          <w:rFonts w:ascii="Times New Roman" w:hAnsi="Times New Roman" w:cs="Times New Roman"/>
          <w:sz w:val="24"/>
          <w:szCs w:val="24"/>
        </w:rPr>
        <w:t>). Iespējamās domstarpības par pakalpojuma izmaksām, piegādes apjomiem vai kvalitāti tiek risinātas</w:t>
      </w:r>
      <w:r w:rsidR="00C505B3">
        <w:rPr>
          <w:rFonts w:ascii="Times New Roman" w:hAnsi="Times New Roman" w:cs="Times New Roman"/>
          <w:sz w:val="24"/>
          <w:szCs w:val="24"/>
        </w:rPr>
        <w:t xml:space="preserve"> valsts pārvaldes darbības tiesiskā ietvara noteiktajā kārtībā.</w:t>
      </w:r>
    </w:p>
    <w:p w14:paraId="69308F81" w14:textId="6EC5CA32" w:rsidR="00BB750D" w:rsidRDefault="008B6CA8" w:rsidP="00DA2C7F">
      <w:pPr>
        <w:spacing w:before="120" w:after="120"/>
        <w:ind w:firstLine="431"/>
        <w:jc w:val="both"/>
        <w:rPr>
          <w:rFonts w:ascii="Times New Roman" w:hAnsi="Times New Roman" w:cs="Times New Roman"/>
          <w:sz w:val="24"/>
          <w:szCs w:val="24"/>
        </w:rPr>
      </w:pPr>
      <w:r w:rsidRPr="007D196E">
        <w:rPr>
          <w:rFonts w:ascii="Times New Roman" w:hAnsi="Times New Roman" w:cs="Times New Roman"/>
          <w:sz w:val="24"/>
          <w:szCs w:val="24"/>
        </w:rPr>
        <w:t xml:space="preserve">Lai atvieglotu koplietošanas pakalpojumu finansējuma pārvaldību valsts budžeta izmaksu pārvaldības procesa ietvaros, var būt lietderīgi pakalpojumu sniegšanas finansējumu, kas valsts budžeta finansējuma ietvaros tiek nodrošināts saskaņā ar Ziņojumā aprakstīto valsts pārvaldes koplietošanas pakalpojumu attīstības plānošanas un finansēšanas kārtību – t.i. saskaņā ar MK saskaņotiem pakalpojumu attīstības plāniem, </w:t>
      </w:r>
      <w:r w:rsidR="002E4563" w:rsidRPr="007D196E">
        <w:rPr>
          <w:rFonts w:ascii="Times New Roman" w:hAnsi="Times New Roman" w:cs="Times New Roman"/>
          <w:sz w:val="24"/>
          <w:szCs w:val="24"/>
        </w:rPr>
        <w:t xml:space="preserve">uzskaitīt atsevišķās tam īpaši paredzētās valsts budžeta izmaksu apakšprogrammās gan pakalpojumu sniedzējiem, gan tajos finansēšanas modeļos, kad finansēšanā tieši piedalās arī pakalpojuma saņēmēji – arī pakalpojumu saņēmējiem. </w:t>
      </w:r>
    </w:p>
    <w:p w14:paraId="0546FEB5" w14:textId="01C3D277" w:rsidR="00C505B3" w:rsidRPr="00D837CF" w:rsidRDefault="008976FE" w:rsidP="00DA2C7F">
      <w:pPr>
        <w:spacing w:before="120" w:after="120"/>
        <w:ind w:firstLine="431"/>
        <w:jc w:val="both"/>
        <w:rPr>
          <w:rFonts w:ascii="Times New Roman" w:hAnsi="Times New Roman" w:cs="Times New Roman"/>
          <w:sz w:val="24"/>
          <w:szCs w:val="24"/>
        </w:rPr>
      </w:pPr>
      <w:r w:rsidRPr="00E9558B">
        <w:rPr>
          <w:rFonts w:ascii="Times New Roman" w:hAnsi="Times New Roman" w:cs="Times New Roman"/>
          <w:b/>
          <w:bCs/>
          <w:sz w:val="24"/>
          <w:szCs w:val="24"/>
        </w:rPr>
        <w:t>Izvēloties konkrētaja</w:t>
      </w:r>
      <w:r w:rsidR="00DB6E1E">
        <w:rPr>
          <w:rFonts w:ascii="Times New Roman" w:hAnsi="Times New Roman" w:cs="Times New Roman"/>
          <w:b/>
          <w:bCs/>
          <w:sz w:val="24"/>
          <w:szCs w:val="24"/>
        </w:rPr>
        <w:t xml:space="preserve">m </w:t>
      </w:r>
      <w:r w:rsidRPr="00E9558B">
        <w:rPr>
          <w:rFonts w:ascii="Times New Roman" w:hAnsi="Times New Roman" w:cs="Times New Roman"/>
          <w:b/>
          <w:bCs/>
          <w:sz w:val="24"/>
          <w:szCs w:val="24"/>
        </w:rPr>
        <w:t xml:space="preserve">koplietošanas pakalpojumam piemērotāko finansēšanas </w:t>
      </w:r>
      <w:r w:rsidR="00DB6E1E">
        <w:rPr>
          <w:rFonts w:ascii="Times New Roman" w:hAnsi="Times New Roman" w:cs="Times New Roman"/>
          <w:b/>
          <w:bCs/>
          <w:sz w:val="24"/>
          <w:szCs w:val="24"/>
        </w:rPr>
        <w:t>pieeju</w:t>
      </w:r>
      <w:r w:rsidRPr="00E9558B">
        <w:rPr>
          <w:rFonts w:ascii="Times New Roman" w:hAnsi="Times New Roman" w:cs="Times New Roman"/>
          <w:b/>
          <w:bCs/>
          <w:sz w:val="24"/>
          <w:szCs w:val="24"/>
        </w:rPr>
        <w:t>, ir jāņem vērā gan administrēšanas vienkāršošanas, gan pakalpojumu sniedzēju un saņēmēju motivēšanas apsvērumus, lai panāktu iespējami efektīvāko valsts pārvaldes resursu izmantošanu</w:t>
      </w:r>
      <w:r w:rsidRPr="00D837CF">
        <w:rPr>
          <w:rFonts w:ascii="Times New Roman" w:hAnsi="Times New Roman" w:cs="Times New Roman"/>
          <w:sz w:val="24"/>
          <w:szCs w:val="24"/>
        </w:rPr>
        <w:t>.</w:t>
      </w:r>
      <w:r w:rsidR="00D61132" w:rsidRPr="00D837CF">
        <w:rPr>
          <w:rFonts w:ascii="Times New Roman" w:hAnsi="Times New Roman" w:cs="Times New Roman"/>
          <w:sz w:val="24"/>
          <w:szCs w:val="24"/>
        </w:rPr>
        <w:t xml:space="preserve"> Gadījumos, kad konkrētā koplietošanas pakalpojuma </w:t>
      </w:r>
      <w:r w:rsidR="00D837CF" w:rsidRPr="00D837CF">
        <w:rPr>
          <w:rFonts w:ascii="Times New Roman" w:hAnsi="Times New Roman" w:cs="Times New Roman"/>
          <w:sz w:val="24"/>
          <w:szCs w:val="24"/>
        </w:rPr>
        <w:t xml:space="preserve">būtība ir no jauna </w:t>
      </w:r>
      <w:r w:rsidR="00D61132" w:rsidRPr="00D837CF">
        <w:rPr>
          <w:rFonts w:ascii="Times New Roman" w:hAnsi="Times New Roman" w:cs="Times New Roman"/>
          <w:sz w:val="24"/>
          <w:szCs w:val="24"/>
        </w:rPr>
        <w:t>iz</w:t>
      </w:r>
      <w:r w:rsidR="00D837CF" w:rsidRPr="00D837CF">
        <w:rPr>
          <w:rFonts w:ascii="Times New Roman" w:hAnsi="Times New Roman" w:cs="Times New Roman"/>
          <w:sz w:val="24"/>
          <w:szCs w:val="24"/>
        </w:rPr>
        <w:t xml:space="preserve">veidota valsts pārvaldei nepieciešama centralizēta funkcija, kuras izmantošana ir veicināma un nav ierobežojama, pakalpojumu saņēmēju iesaiste </w:t>
      </w:r>
      <w:r w:rsidR="00F40669" w:rsidRPr="00D837CF">
        <w:rPr>
          <w:rFonts w:ascii="Times New Roman" w:hAnsi="Times New Roman" w:cs="Times New Roman"/>
          <w:sz w:val="24"/>
          <w:szCs w:val="24"/>
        </w:rPr>
        <w:t xml:space="preserve">pakalpojumu sniegšanas finansēšanā nav lietderīga. </w:t>
      </w:r>
    </w:p>
    <w:p w14:paraId="02A86B02" w14:textId="198DD0E3" w:rsidR="00B6759E" w:rsidRPr="008B6CA8" w:rsidRDefault="00F40669" w:rsidP="00DA2C7F">
      <w:pPr>
        <w:spacing w:before="120" w:after="120"/>
        <w:ind w:firstLine="431"/>
        <w:jc w:val="both"/>
        <w:rPr>
          <w:rFonts w:ascii="Times New Roman" w:hAnsi="Times New Roman" w:cs="Times New Roman"/>
          <w:sz w:val="24"/>
          <w:szCs w:val="24"/>
        </w:rPr>
      </w:pPr>
      <w:r w:rsidRPr="00D837CF">
        <w:rPr>
          <w:rFonts w:ascii="Times New Roman" w:hAnsi="Times New Roman" w:cs="Times New Roman"/>
          <w:sz w:val="24"/>
          <w:szCs w:val="24"/>
        </w:rPr>
        <w:t xml:space="preserve">Tomēr, </w:t>
      </w:r>
      <w:r w:rsidR="003F6541" w:rsidRPr="00D837CF">
        <w:rPr>
          <w:rFonts w:ascii="Times New Roman" w:hAnsi="Times New Roman" w:cs="Times New Roman"/>
          <w:sz w:val="24"/>
          <w:szCs w:val="24"/>
        </w:rPr>
        <w:t xml:space="preserve">lai arī šādos vai citos gadījumos, piemēram, lai paātrinātu konkrēto funkciju centralizāciju, MK lemj par finansēšanu no pakalpojumu sniedzēja valsts budžeta izmaksu programmas, </w:t>
      </w:r>
      <w:r w:rsidR="00193702" w:rsidRPr="00D837CF">
        <w:rPr>
          <w:rFonts w:ascii="Times New Roman" w:hAnsi="Times New Roman" w:cs="Times New Roman"/>
          <w:sz w:val="24"/>
          <w:szCs w:val="24"/>
        </w:rPr>
        <w:t xml:space="preserve">tiek saglabāta iespēja pakalpojuma saņēmēja izmaksu </w:t>
      </w:r>
      <w:r w:rsidR="00193702" w:rsidRPr="00D837CF">
        <w:rPr>
          <w:rFonts w:ascii="Times New Roman" w:hAnsi="Times New Roman" w:cs="Times New Roman"/>
          <w:sz w:val="24"/>
          <w:szCs w:val="24"/>
        </w:rPr>
        <w:lastRenderedPageBreak/>
        <w:t xml:space="preserve">ietaupījumus ņemt vērā ikgadējā </w:t>
      </w:r>
      <w:r w:rsidR="00724928" w:rsidRPr="00D837CF">
        <w:rPr>
          <w:rFonts w:ascii="Times New Roman" w:hAnsi="Times New Roman" w:cs="Times New Roman"/>
          <w:sz w:val="24"/>
          <w:szCs w:val="24"/>
        </w:rPr>
        <w:t xml:space="preserve">Finanšu ministrijas vadītā </w:t>
      </w:r>
      <w:r w:rsidR="00193702" w:rsidRPr="00D837CF">
        <w:rPr>
          <w:rFonts w:ascii="Times New Roman" w:hAnsi="Times New Roman" w:cs="Times New Roman"/>
          <w:sz w:val="24"/>
          <w:szCs w:val="24"/>
        </w:rPr>
        <w:t xml:space="preserve">valsts budžeta </w:t>
      </w:r>
      <w:r w:rsidR="0032730A">
        <w:rPr>
          <w:rFonts w:ascii="Times New Roman" w:hAnsi="Times New Roman" w:cs="Times New Roman"/>
          <w:sz w:val="24"/>
          <w:szCs w:val="24"/>
        </w:rPr>
        <w:t xml:space="preserve">izdevumu </w:t>
      </w:r>
      <w:r w:rsidR="00193702" w:rsidRPr="00D837CF">
        <w:rPr>
          <w:rFonts w:ascii="Times New Roman" w:hAnsi="Times New Roman" w:cs="Times New Roman"/>
          <w:sz w:val="24"/>
          <w:szCs w:val="24"/>
        </w:rPr>
        <w:t>pārskatīšanas procesa ietvaros.</w:t>
      </w:r>
      <w:r w:rsidR="004D7A25">
        <w:rPr>
          <w:rFonts w:ascii="Times New Roman" w:hAnsi="Times New Roman" w:cs="Times New Roman"/>
          <w:sz w:val="24"/>
          <w:szCs w:val="24"/>
        </w:rPr>
        <w:t xml:space="preserve"> </w:t>
      </w:r>
    </w:p>
    <w:p w14:paraId="121DCE92" w14:textId="4E6FCCDB" w:rsidR="00B6759E" w:rsidRPr="005250B0" w:rsidRDefault="00C84E16" w:rsidP="00D82564">
      <w:pPr>
        <w:pStyle w:val="Heading2"/>
        <w:numPr>
          <w:ilvl w:val="1"/>
          <w:numId w:val="6"/>
        </w:numPr>
        <w:spacing w:before="360"/>
        <w:ind w:left="578" w:hanging="578"/>
        <w:rPr>
          <w:rFonts w:ascii="Times New Roman" w:hAnsi="Times New Roman" w:cs="Times New Roman"/>
          <w:b/>
          <w:bCs/>
          <w:color w:val="auto"/>
          <w:sz w:val="24"/>
          <w:szCs w:val="24"/>
        </w:rPr>
      </w:pPr>
      <w:bookmarkStart w:id="25" w:name="_Toc100246907"/>
      <w:r>
        <w:rPr>
          <w:rFonts w:ascii="Times New Roman" w:hAnsi="Times New Roman" w:cs="Times New Roman"/>
          <w:b/>
          <w:bCs/>
          <w:color w:val="auto"/>
          <w:sz w:val="24"/>
          <w:szCs w:val="24"/>
        </w:rPr>
        <w:t>Koplietošanas p</w:t>
      </w:r>
      <w:r w:rsidR="000420D3" w:rsidRPr="005250B0">
        <w:rPr>
          <w:rFonts w:ascii="Times New Roman" w:hAnsi="Times New Roman" w:cs="Times New Roman"/>
          <w:b/>
          <w:bCs/>
          <w:color w:val="auto"/>
          <w:sz w:val="24"/>
          <w:szCs w:val="24"/>
        </w:rPr>
        <w:t>akalpojumu sniegšanas finansēšana no institūcijas - pakalpojuma sniedzēja valsts budžeta programmas</w:t>
      </w:r>
      <w:r w:rsidR="00BA7709">
        <w:rPr>
          <w:rFonts w:ascii="Times New Roman" w:hAnsi="Times New Roman" w:cs="Times New Roman"/>
          <w:b/>
          <w:bCs/>
          <w:color w:val="auto"/>
          <w:sz w:val="24"/>
          <w:szCs w:val="24"/>
        </w:rPr>
        <w:t xml:space="preserve">, </w:t>
      </w:r>
      <w:r w:rsidR="00E9558B">
        <w:rPr>
          <w:rFonts w:ascii="Times New Roman" w:hAnsi="Times New Roman" w:cs="Times New Roman"/>
          <w:b/>
          <w:bCs/>
          <w:color w:val="auto"/>
          <w:sz w:val="24"/>
          <w:szCs w:val="24"/>
        </w:rPr>
        <w:t xml:space="preserve">paredzot </w:t>
      </w:r>
      <w:r w:rsidR="00BA7709">
        <w:rPr>
          <w:rFonts w:ascii="Times New Roman" w:hAnsi="Times New Roman" w:cs="Times New Roman"/>
          <w:b/>
          <w:bCs/>
          <w:color w:val="auto"/>
          <w:sz w:val="24"/>
          <w:szCs w:val="24"/>
        </w:rPr>
        <w:t xml:space="preserve">tam </w:t>
      </w:r>
      <w:r w:rsidR="00963DCC">
        <w:rPr>
          <w:rFonts w:ascii="Times New Roman" w:hAnsi="Times New Roman" w:cs="Times New Roman"/>
          <w:b/>
          <w:bCs/>
          <w:color w:val="auto"/>
          <w:sz w:val="24"/>
          <w:szCs w:val="24"/>
        </w:rPr>
        <w:t>atbilstošus</w:t>
      </w:r>
      <w:r w:rsidR="00E9558B">
        <w:rPr>
          <w:rFonts w:ascii="Times New Roman" w:hAnsi="Times New Roman" w:cs="Times New Roman"/>
          <w:b/>
          <w:bCs/>
          <w:color w:val="auto"/>
          <w:sz w:val="24"/>
          <w:szCs w:val="24"/>
        </w:rPr>
        <w:t xml:space="preserve"> </w:t>
      </w:r>
      <w:r w:rsidR="00963DCC">
        <w:rPr>
          <w:rFonts w:ascii="Times New Roman" w:hAnsi="Times New Roman" w:cs="Times New Roman"/>
          <w:b/>
          <w:bCs/>
          <w:color w:val="auto"/>
          <w:sz w:val="24"/>
          <w:szCs w:val="24"/>
        </w:rPr>
        <w:t>resursus</w:t>
      </w:r>
      <w:bookmarkEnd w:id="25"/>
      <w:r w:rsidR="000420D3" w:rsidRPr="005250B0">
        <w:rPr>
          <w:rFonts w:ascii="Times New Roman" w:hAnsi="Times New Roman" w:cs="Times New Roman"/>
          <w:b/>
          <w:bCs/>
          <w:color w:val="auto"/>
          <w:sz w:val="24"/>
          <w:szCs w:val="24"/>
        </w:rPr>
        <w:t xml:space="preserve"> </w:t>
      </w:r>
      <w:r w:rsidR="00B6759E" w:rsidRPr="005250B0">
        <w:rPr>
          <w:rFonts w:ascii="Times New Roman" w:hAnsi="Times New Roman" w:cs="Times New Roman"/>
          <w:b/>
          <w:bCs/>
          <w:color w:val="auto"/>
          <w:sz w:val="24"/>
          <w:szCs w:val="24"/>
        </w:rPr>
        <w:t xml:space="preserve"> </w:t>
      </w:r>
    </w:p>
    <w:p w14:paraId="7BAB36B7" w14:textId="2B9A3071" w:rsidR="00790CAB" w:rsidRPr="005250B0" w:rsidRDefault="005A53FA" w:rsidP="00DA2C7F">
      <w:pPr>
        <w:spacing w:before="120" w:after="120"/>
        <w:ind w:firstLine="431"/>
        <w:jc w:val="both"/>
        <w:rPr>
          <w:rFonts w:ascii="Times New Roman" w:hAnsi="Times New Roman" w:cs="Times New Roman"/>
          <w:sz w:val="24"/>
          <w:szCs w:val="24"/>
        </w:rPr>
      </w:pPr>
      <w:r w:rsidRPr="005250B0">
        <w:rPr>
          <w:rFonts w:ascii="Times New Roman" w:hAnsi="Times New Roman" w:cs="Times New Roman"/>
          <w:sz w:val="24"/>
          <w:szCs w:val="24"/>
        </w:rPr>
        <w:t xml:space="preserve">Jau šobrīd valsts </w:t>
      </w:r>
      <w:r w:rsidR="00254A75">
        <w:rPr>
          <w:rFonts w:ascii="Times New Roman" w:hAnsi="Times New Roman" w:cs="Times New Roman"/>
          <w:sz w:val="24"/>
          <w:szCs w:val="24"/>
        </w:rPr>
        <w:t>pārvaldes institūcijas, izmanto to rīcībā esošus IKT risinājumus</w:t>
      </w:r>
      <w:r w:rsidR="002216E5" w:rsidRPr="005250B0">
        <w:rPr>
          <w:rFonts w:ascii="Times New Roman" w:hAnsi="Times New Roman" w:cs="Times New Roman"/>
          <w:sz w:val="24"/>
          <w:szCs w:val="24"/>
        </w:rPr>
        <w:t xml:space="preserve"> gan </w:t>
      </w:r>
      <w:r w:rsidR="00525F5E" w:rsidRPr="005250B0">
        <w:rPr>
          <w:rFonts w:ascii="Times New Roman" w:hAnsi="Times New Roman" w:cs="Times New Roman"/>
          <w:sz w:val="24"/>
          <w:szCs w:val="24"/>
        </w:rPr>
        <w:t xml:space="preserve">valsts (t.s. </w:t>
      </w:r>
      <w:r w:rsidR="002216E5" w:rsidRPr="005250B0">
        <w:rPr>
          <w:rFonts w:ascii="Times New Roman" w:hAnsi="Times New Roman" w:cs="Times New Roman"/>
          <w:sz w:val="24"/>
          <w:szCs w:val="24"/>
        </w:rPr>
        <w:t>publisko</w:t>
      </w:r>
      <w:r w:rsidR="00525F5E" w:rsidRPr="005250B0">
        <w:rPr>
          <w:rFonts w:ascii="Times New Roman" w:hAnsi="Times New Roman" w:cs="Times New Roman"/>
          <w:sz w:val="24"/>
          <w:szCs w:val="24"/>
        </w:rPr>
        <w:t xml:space="preserve">) </w:t>
      </w:r>
      <w:r w:rsidRPr="005250B0">
        <w:rPr>
          <w:rFonts w:ascii="Times New Roman" w:hAnsi="Times New Roman" w:cs="Times New Roman"/>
          <w:sz w:val="24"/>
          <w:szCs w:val="24"/>
        </w:rPr>
        <w:t xml:space="preserve">pakalpojumu sniegšanai, </w:t>
      </w:r>
      <w:r w:rsidR="00254A75">
        <w:rPr>
          <w:rFonts w:ascii="Times New Roman" w:hAnsi="Times New Roman" w:cs="Times New Roman"/>
          <w:sz w:val="24"/>
          <w:szCs w:val="24"/>
        </w:rPr>
        <w:t>gan centralizētu funkciju izpildei. Tādējādi, nereti</w:t>
      </w:r>
      <w:r w:rsidR="0020542B">
        <w:rPr>
          <w:rFonts w:ascii="Times New Roman" w:hAnsi="Times New Roman" w:cs="Times New Roman"/>
          <w:sz w:val="24"/>
          <w:szCs w:val="24"/>
        </w:rPr>
        <w:t xml:space="preserve"> attiecīgā IKT risinājuma pieejamības nodrošināšana tiek definēta </w:t>
      </w:r>
      <w:r w:rsidR="000420D3" w:rsidRPr="005250B0">
        <w:rPr>
          <w:rFonts w:ascii="Times New Roman" w:hAnsi="Times New Roman" w:cs="Times New Roman"/>
          <w:sz w:val="24"/>
          <w:szCs w:val="24"/>
        </w:rPr>
        <w:t>definējot par valsts funkciju</w:t>
      </w:r>
      <w:r w:rsidR="002216E5" w:rsidRPr="005250B0">
        <w:rPr>
          <w:rFonts w:ascii="Times New Roman" w:hAnsi="Times New Roman" w:cs="Times New Roman"/>
          <w:sz w:val="24"/>
          <w:szCs w:val="24"/>
        </w:rPr>
        <w:t xml:space="preserve">, tieši neatklājot un stingri nenosakot </w:t>
      </w:r>
      <w:r w:rsidR="00E10EE3" w:rsidRPr="005250B0">
        <w:rPr>
          <w:rFonts w:ascii="Times New Roman" w:hAnsi="Times New Roman" w:cs="Times New Roman"/>
          <w:sz w:val="24"/>
          <w:szCs w:val="24"/>
        </w:rPr>
        <w:t>veicamo darbību</w:t>
      </w:r>
      <w:r w:rsidR="002216E5" w:rsidRPr="005250B0">
        <w:rPr>
          <w:rFonts w:ascii="Times New Roman" w:hAnsi="Times New Roman" w:cs="Times New Roman"/>
          <w:sz w:val="24"/>
          <w:szCs w:val="24"/>
        </w:rPr>
        <w:t xml:space="preserve"> pakalpojuma dabu un raksturlielumus. Tā, piemēram, oficiālās e</w:t>
      </w:r>
      <w:r w:rsidR="00790CAB" w:rsidRPr="005250B0">
        <w:rPr>
          <w:rFonts w:ascii="Times New Roman" w:hAnsi="Times New Roman" w:cs="Times New Roman"/>
          <w:sz w:val="24"/>
          <w:szCs w:val="24"/>
        </w:rPr>
        <w:t xml:space="preserve">lektroniskās </w:t>
      </w:r>
      <w:r w:rsidR="00F50F0F" w:rsidRPr="005250B0">
        <w:rPr>
          <w:rFonts w:ascii="Times New Roman" w:hAnsi="Times New Roman" w:cs="Times New Roman"/>
          <w:sz w:val="24"/>
          <w:szCs w:val="24"/>
        </w:rPr>
        <w:t>a</w:t>
      </w:r>
      <w:r w:rsidR="002216E5" w:rsidRPr="005250B0">
        <w:rPr>
          <w:rFonts w:ascii="Times New Roman" w:hAnsi="Times New Roman" w:cs="Times New Roman"/>
          <w:sz w:val="24"/>
          <w:szCs w:val="24"/>
        </w:rPr>
        <w:t xml:space="preserve">dreses nodrošināšanas funkcija, ko izpilda </w:t>
      </w:r>
      <w:r w:rsidR="004D0EBA" w:rsidRPr="005250B0">
        <w:rPr>
          <w:rFonts w:ascii="Times New Roman" w:hAnsi="Times New Roman" w:cs="Times New Roman"/>
          <w:sz w:val="24"/>
          <w:szCs w:val="24"/>
        </w:rPr>
        <w:t>V</w:t>
      </w:r>
      <w:r w:rsidR="002216E5" w:rsidRPr="005250B0">
        <w:rPr>
          <w:rFonts w:ascii="Times New Roman" w:hAnsi="Times New Roman" w:cs="Times New Roman"/>
          <w:sz w:val="24"/>
          <w:szCs w:val="24"/>
        </w:rPr>
        <w:t>RAA, ir gan koplietošanas (valsts institūcijām</w:t>
      </w:r>
      <w:r w:rsidR="00E10EE3" w:rsidRPr="005250B0">
        <w:rPr>
          <w:rFonts w:ascii="Times New Roman" w:hAnsi="Times New Roman" w:cs="Times New Roman"/>
          <w:sz w:val="24"/>
          <w:szCs w:val="24"/>
        </w:rPr>
        <w:t>, t.sk. pašvaldībām</w:t>
      </w:r>
      <w:r w:rsidR="002216E5" w:rsidRPr="005250B0">
        <w:rPr>
          <w:rFonts w:ascii="Times New Roman" w:hAnsi="Times New Roman" w:cs="Times New Roman"/>
          <w:sz w:val="24"/>
          <w:szCs w:val="24"/>
        </w:rPr>
        <w:t xml:space="preserve">), gan </w:t>
      </w:r>
      <w:r w:rsidR="00E10EE3" w:rsidRPr="005250B0">
        <w:rPr>
          <w:rFonts w:ascii="Times New Roman" w:hAnsi="Times New Roman" w:cs="Times New Roman"/>
          <w:sz w:val="24"/>
          <w:szCs w:val="24"/>
        </w:rPr>
        <w:t>valsts</w:t>
      </w:r>
      <w:r w:rsidR="002216E5" w:rsidRPr="005250B0">
        <w:rPr>
          <w:rFonts w:ascii="Times New Roman" w:hAnsi="Times New Roman" w:cs="Times New Roman"/>
          <w:sz w:val="24"/>
          <w:szCs w:val="24"/>
        </w:rPr>
        <w:t xml:space="preserve"> pakalpojuma (privātpersonām) piegāde, kas tiek finansēta no valsts budžeta, finansējumu plānojot un nodrošinot vispārējā valsts budžeta pārvaldības kārtībā</w:t>
      </w:r>
      <w:r w:rsidR="000420D3" w:rsidRPr="005250B0">
        <w:rPr>
          <w:rFonts w:ascii="Times New Roman" w:hAnsi="Times New Roman" w:cs="Times New Roman"/>
          <w:sz w:val="24"/>
          <w:szCs w:val="24"/>
        </w:rPr>
        <w:t xml:space="preserve"> no resora - pakalpojuma sniedzēja (šajā gadījumā – VARAM ministrijas resora) valsts budžeta programmas</w:t>
      </w:r>
      <w:r w:rsidR="00A10AAA" w:rsidRPr="005250B0">
        <w:rPr>
          <w:rFonts w:ascii="Times New Roman" w:hAnsi="Times New Roman" w:cs="Times New Roman"/>
          <w:sz w:val="24"/>
          <w:szCs w:val="24"/>
        </w:rPr>
        <w:t>.</w:t>
      </w:r>
      <w:r w:rsidR="00F50F0F" w:rsidRPr="005250B0">
        <w:rPr>
          <w:rFonts w:ascii="Times New Roman" w:hAnsi="Times New Roman" w:cs="Times New Roman"/>
          <w:sz w:val="24"/>
          <w:szCs w:val="24"/>
        </w:rPr>
        <w:t xml:space="preserve"> </w:t>
      </w:r>
    </w:p>
    <w:p w14:paraId="6DF32ADC" w14:textId="2F25D0FE" w:rsidR="00D12F0F" w:rsidRDefault="00790CAB" w:rsidP="00130146">
      <w:pPr>
        <w:spacing w:before="120" w:after="120"/>
        <w:ind w:firstLine="431"/>
        <w:jc w:val="both"/>
        <w:rPr>
          <w:rFonts w:ascii="Times New Roman" w:hAnsi="Times New Roman" w:cs="Times New Roman"/>
          <w:sz w:val="24"/>
          <w:szCs w:val="24"/>
        </w:rPr>
      </w:pPr>
      <w:r w:rsidRPr="005250B0">
        <w:rPr>
          <w:rFonts w:ascii="Times New Roman" w:hAnsi="Times New Roman" w:cs="Times New Roman"/>
          <w:sz w:val="24"/>
          <w:szCs w:val="24"/>
        </w:rPr>
        <w:t>Oficiālo elektronisko adrešu informācijas sistēmas noteikumi</w:t>
      </w:r>
      <w:r w:rsidR="00E73D19">
        <w:rPr>
          <w:rStyle w:val="FootnoteReference"/>
          <w:rFonts w:ascii="Times New Roman" w:hAnsi="Times New Roman" w:cs="Times New Roman"/>
          <w:sz w:val="24"/>
          <w:szCs w:val="24"/>
        </w:rPr>
        <w:footnoteReference w:id="5"/>
      </w:r>
      <w:r w:rsidRPr="005250B0">
        <w:rPr>
          <w:rFonts w:ascii="Times New Roman" w:hAnsi="Times New Roman" w:cs="Times New Roman"/>
          <w:sz w:val="24"/>
          <w:szCs w:val="24"/>
        </w:rPr>
        <w:t>, kas izdoti saskaņā ar Oficiālās elektroniskās adreses likumu</w:t>
      </w:r>
      <w:r w:rsidR="00E73D19">
        <w:rPr>
          <w:rStyle w:val="FootnoteReference"/>
          <w:rFonts w:ascii="Times New Roman" w:hAnsi="Times New Roman" w:cs="Times New Roman"/>
          <w:sz w:val="24"/>
          <w:szCs w:val="24"/>
        </w:rPr>
        <w:footnoteReference w:id="6"/>
      </w:r>
      <w:r w:rsidRPr="005250B0">
        <w:rPr>
          <w:rFonts w:ascii="Times New Roman" w:hAnsi="Times New Roman" w:cs="Times New Roman"/>
          <w:sz w:val="24"/>
          <w:szCs w:val="24"/>
        </w:rPr>
        <w:t>, izpildāmo funkciju formā apraksta VRAA sniedzamo pakalpojumu saturu un atbildību sadalījumu starp VRAA un pakalpojumu saņēmējiem, tomēr saskaņotu pakalpojumu attīstības un finansēšanas plānu neesamība</w:t>
      </w:r>
      <w:r w:rsidR="0026754F" w:rsidRPr="005250B0">
        <w:rPr>
          <w:rFonts w:ascii="Times New Roman" w:hAnsi="Times New Roman" w:cs="Times New Roman"/>
          <w:sz w:val="24"/>
          <w:szCs w:val="24"/>
        </w:rPr>
        <w:t xml:space="preserve">s dēļ </w:t>
      </w:r>
      <w:r w:rsidR="002B70F2" w:rsidRPr="005250B0">
        <w:rPr>
          <w:rFonts w:ascii="Times New Roman" w:hAnsi="Times New Roman" w:cs="Times New Roman"/>
          <w:sz w:val="24"/>
          <w:szCs w:val="24"/>
        </w:rPr>
        <w:t>nav viennozīmīgi skaidra rīcība pakalpojuma apjoma pieauguma un līdz ar to</w:t>
      </w:r>
      <w:r w:rsidR="00D12F0F" w:rsidRPr="005250B0">
        <w:rPr>
          <w:rFonts w:ascii="Times New Roman" w:hAnsi="Times New Roman" w:cs="Times New Roman"/>
          <w:sz w:val="24"/>
          <w:szCs w:val="24"/>
        </w:rPr>
        <w:t xml:space="preserve"> - </w:t>
      </w:r>
      <w:r w:rsidR="002B70F2" w:rsidRPr="005250B0">
        <w:rPr>
          <w:rFonts w:ascii="Times New Roman" w:hAnsi="Times New Roman" w:cs="Times New Roman"/>
          <w:sz w:val="24"/>
          <w:szCs w:val="24"/>
        </w:rPr>
        <w:t xml:space="preserve"> papildus resursu</w:t>
      </w:r>
      <w:r w:rsidR="004D0EBA" w:rsidRPr="005250B0">
        <w:rPr>
          <w:rFonts w:ascii="Times New Roman" w:hAnsi="Times New Roman" w:cs="Times New Roman"/>
          <w:sz w:val="24"/>
          <w:szCs w:val="24"/>
        </w:rPr>
        <w:t xml:space="preserve"> nepieciešamības gadījumā</w:t>
      </w:r>
      <w:r w:rsidR="00231A2D" w:rsidRPr="005250B0">
        <w:rPr>
          <w:rFonts w:ascii="Times New Roman" w:hAnsi="Times New Roman" w:cs="Times New Roman"/>
          <w:sz w:val="24"/>
          <w:szCs w:val="24"/>
        </w:rPr>
        <w:t xml:space="preserve">. No jauna </w:t>
      </w:r>
      <w:r w:rsidR="0020542B">
        <w:rPr>
          <w:rFonts w:ascii="Times New Roman" w:hAnsi="Times New Roman" w:cs="Times New Roman"/>
          <w:sz w:val="24"/>
          <w:szCs w:val="24"/>
        </w:rPr>
        <w:t xml:space="preserve">attīstītu centralizētu funkciju </w:t>
      </w:r>
      <w:r w:rsidR="00231A2D" w:rsidRPr="005250B0">
        <w:rPr>
          <w:rFonts w:ascii="Times New Roman" w:hAnsi="Times New Roman" w:cs="Times New Roman"/>
          <w:sz w:val="24"/>
          <w:szCs w:val="24"/>
        </w:rPr>
        <w:t xml:space="preserve">un pakalpojumu gadījumā problēmu rada pakalpojumu sniegšanas finansēšana jau sākot </w:t>
      </w:r>
      <w:r w:rsidR="00D00989" w:rsidRPr="005250B0">
        <w:rPr>
          <w:rFonts w:ascii="Times New Roman" w:hAnsi="Times New Roman" w:cs="Times New Roman"/>
          <w:sz w:val="24"/>
          <w:szCs w:val="24"/>
        </w:rPr>
        <w:t xml:space="preserve">ar pakalpojumu sniegšanas uzsākšanas brīdi. </w:t>
      </w:r>
      <w:bookmarkStart w:id="26" w:name="_Hlk79672176"/>
      <w:r w:rsidR="002B2BBB">
        <w:rPr>
          <w:rFonts w:ascii="Times New Roman" w:hAnsi="Times New Roman" w:cs="Times New Roman"/>
          <w:sz w:val="24"/>
          <w:szCs w:val="24"/>
        </w:rPr>
        <w:t xml:space="preserve">Piemēram, Valsts kancelejai papildus </w:t>
      </w:r>
      <w:r w:rsidR="002B2BBB" w:rsidRPr="00DA605B">
        <w:rPr>
          <w:rFonts w:ascii="Times New Roman" w:hAnsi="Times New Roman" w:cs="Times New Roman"/>
          <w:sz w:val="24"/>
          <w:szCs w:val="24"/>
        </w:rPr>
        <w:t>budžeta finansējuma piesaiste tīmekļa vietņu platforma</w:t>
      </w:r>
      <w:r w:rsidR="003A2604" w:rsidRPr="00DA605B">
        <w:rPr>
          <w:rFonts w:ascii="Times New Roman" w:hAnsi="Times New Roman" w:cs="Times New Roman"/>
          <w:sz w:val="24"/>
          <w:szCs w:val="24"/>
        </w:rPr>
        <w:t>s</w:t>
      </w:r>
      <w:r w:rsidR="002B2BBB" w:rsidRPr="00DA605B">
        <w:rPr>
          <w:rFonts w:ascii="Times New Roman" w:hAnsi="Times New Roman" w:cs="Times New Roman"/>
          <w:sz w:val="24"/>
          <w:szCs w:val="24"/>
        </w:rPr>
        <w:t xml:space="preserve"> un tiesību </w:t>
      </w:r>
      <w:r w:rsidR="00DA605B" w:rsidRPr="00DA605B">
        <w:rPr>
          <w:rFonts w:ascii="Times New Roman" w:hAnsi="Times New Roman" w:cs="Times New Roman"/>
          <w:sz w:val="24"/>
          <w:szCs w:val="24"/>
        </w:rPr>
        <w:t xml:space="preserve">aktu </w:t>
      </w:r>
      <w:r w:rsidR="003A2604" w:rsidRPr="00DA605B">
        <w:rPr>
          <w:rFonts w:ascii="Times New Roman" w:hAnsi="Times New Roman" w:cs="Times New Roman"/>
          <w:sz w:val="24"/>
          <w:szCs w:val="24"/>
        </w:rPr>
        <w:t>projektu izstrādes un saskaņošanas portāla risinājumu darbināšanas nodrošināšanai prasa</w:t>
      </w:r>
      <w:r w:rsidR="003A2604">
        <w:rPr>
          <w:rFonts w:ascii="Times New Roman" w:hAnsi="Times New Roman" w:cs="Times New Roman"/>
          <w:sz w:val="24"/>
          <w:szCs w:val="24"/>
        </w:rPr>
        <w:t xml:space="preserve"> vairākus mēnešus pēc pakalpojuma sniegšanas faktiskās uzsākšanas. </w:t>
      </w:r>
      <w:r w:rsidR="002B2BBB">
        <w:rPr>
          <w:rFonts w:ascii="Times New Roman" w:hAnsi="Times New Roman" w:cs="Times New Roman"/>
          <w:sz w:val="24"/>
          <w:szCs w:val="24"/>
        </w:rPr>
        <w:t xml:space="preserve">    </w:t>
      </w:r>
    </w:p>
    <w:bookmarkEnd w:id="26"/>
    <w:p w14:paraId="612379BB" w14:textId="3DE82DDB" w:rsidR="00496CEA" w:rsidRPr="003F1B8F" w:rsidRDefault="00D12F0F" w:rsidP="00A7645E">
      <w:pPr>
        <w:spacing w:before="120" w:after="120"/>
        <w:ind w:firstLine="431"/>
        <w:jc w:val="both"/>
        <w:rPr>
          <w:rFonts w:ascii="Times New Roman" w:hAnsi="Times New Roman" w:cs="Times New Roman"/>
          <w:b/>
          <w:bCs/>
          <w:sz w:val="24"/>
          <w:szCs w:val="24"/>
        </w:rPr>
      </w:pPr>
      <w:r w:rsidRPr="005250B0">
        <w:rPr>
          <w:rFonts w:ascii="Times New Roman" w:hAnsi="Times New Roman" w:cs="Times New Roman"/>
          <w:sz w:val="24"/>
          <w:szCs w:val="24"/>
        </w:rPr>
        <w:t xml:space="preserve">Lai risinātu </w:t>
      </w:r>
      <w:r w:rsidR="00EA476C">
        <w:rPr>
          <w:rFonts w:ascii="Times New Roman" w:hAnsi="Times New Roman" w:cs="Times New Roman"/>
          <w:sz w:val="24"/>
          <w:szCs w:val="24"/>
        </w:rPr>
        <w:t xml:space="preserve">iepriekš minētās </w:t>
      </w:r>
      <w:r w:rsidRPr="005250B0">
        <w:rPr>
          <w:rFonts w:ascii="Times New Roman" w:hAnsi="Times New Roman" w:cs="Times New Roman"/>
          <w:sz w:val="24"/>
          <w:szCs w:val="24"/>
        </w:rPr>
        <w:t>problēm</w:t>
      </w:r>
      <w:r w:rsidR="00EA476C">
        <w:rPr>
          <w:rFonts w:ascii="Times New Roman" w:hAnsi="Times New Roman" w:cs="Times New Roman"/>
          <w:sz w:val="24"/>
          <w:szCs w:val="24"/>
        </w:rPr>
        <w:t xml:space="preserve">as, </w:t>
      </w:r>
      <w:r w:rsidRPr="005250B0">
        <w:rPr>
          <w:rFonts w:ascii="Times New Roman" w:hAnsi="Times New Roman" w:cs="Times New Roman"/>
          <w:sz w:val="24"/>
          <w:szCs w:val="24"/>
        </w:rPr>
        <w:t xml:space="preserve">pakalpojumu, kuru sniegšana tiek finansēta no </w:t>
      </w:r>
      <w:r w:rsidR="008B6CA8" w:rsidRPr="005250B0">
        <w:rPr>
          <w:rFonts w:ascii="Times New Roman" w:hAnsi="Times New Roman" w:cs="Times New Roman"/>
          <w:sz w:val="24"/>
          <w:szCs w:val="24"/>
        </w:rPr>
        <w:t>pakalpojuma sniedzēja valsts budžeta programmas</w:t>
      </w:r>
      <w:r w:rsidRPr="005250B0">
        <w:rPr>
          <w:rFonts w:ascii="Times New Roman" w:hAnsi="Times New Roman" w:cs="Times New Roman"/>
          <w:sz w:val="24"/>
          <w:szCs w:val="24"/>
        </w:rPr>
        <w:t xml:space="preserve">, </w:t>
      </w:r>
      <w:r w:rsidRPr="003F1B8F">
        <w:rPr>
          <w:rFonts w:ascii="Times New Roman" w:hAnsi="Times New Roman" w:cs="Times New Roman"/>
          <w:b/>
          <w:bCs/>
          <w:sz w:val="24"/>
          <w:szCs w:val="24"/>
        </w:rPr>
        <w:t>attīstības plānos ir jā</w:t>
      </w:r>
      <w:r w:rsidR="00496CEA" w:rsidRPr="003F1B8F">
        <w:rPr>
          <w:rFonts w:ascii="Times New Roman" w:hAnsi="Times New Roman" w:cs="Times New Roman"/>
          <w:b/>
          <w:bCs/>
          <w:sz w:val="24"/>
          <w:szCs w:val="24"/>
        </w:rPr>
        <w:t xml:space="preserve">norāda un ar atsevišķiem </w:t>
      </w:r>
      <w:r w:rsidR="00D006A5" w:rsidRPr="003F1B8F">
        <w:rPr>
          <w:rFonts w:ascii="Times New Roman" w:hAnsi="Times New Roman" w:cs="Times New Roman"/>
          <w:b/>
          <w:bCs/>
          <w:sz w:val="24"/>
          <w:szCs w:val="24"/>
        </w:rPr>
        <w:t xml:space="preserve">MK </w:t>
      </w:r>
      <w:r w:rsidR="008B6CA8" w:rsidRPr="003F1B8F">
        <w:rPr>
          <w:rFonts w:ascii="Times New Roman" w:hAnsi="Times New Roman" w:cs="Times New Roman"/>
          <w:b/>
          <w:bCs/>
          <w:sz w:val="24"/>
          <w:szCs w:val="24"/>
        </w:rPr>
        <w:t xml:space="preserve">rīkojuma vai </w:t>
      </w:r>
      <w:proofErr w:type="spellStart"/>
      <w:r w:rsidR="00496CEA" w:rsidRPr="003F1B8F">
        <w:rPr>
          <w:rFonts w:ascii="Times New Roman" w:hAnsi="Times New Roman" w:cs="Times New Roman"/>
          <w:b/>
          <w:bCs/>
          <w:sz w:val="24"/>
          <w:szCs w:val="24"/>
        </w:rPr>
        <w:t>protokollēmuma</w:t>
      </w:r>
      <w:proofErr w:type="spellEnd"/>
      <w:r w:rsidR="00496CEA" w:rsidRPr="003F1B8F">
        <w:rPr>
          <w:rFonts w:ascii="Times New Roman" w:hAnsi="Times New Roman" w:cs="Times New Roman"/>
          <w:b/>
          <w:bCs/>
          <w:sz w:val="24"/>
          <w:szCs w:val="24"/>
        </w:rPr>
        <w:t xml:space="preserve"> punktiem jānostiprina:</w:t>
      </w:r>
    </w:p>
    <w:p w14:paraId="41E5FBBC" w14:textId="77777777" w:rsidR="00E56DEF" w:rsidRPr="00E369DA" w:rsidRDefault="00E56DEF" w:rsidP="00E56DEF">
      <w:pPr>
        <w:pStyle w:val="ListParagraph"/>
        <w:numPr>
          <w:ilvl w:val="0"/>
          <w:numId w:val="10"/>
        </w:numPr>
        <w:spacing w:before="120" w:after="120"/>
        <w:jc w:val="both"/>
        <w:rPr>
          <w:rFonts w:ascii="Times New Roman" w:hAnsi="Times New Roman" w:cs="Times New Roman"/>
          <w:sz w:val="24"/>
          <w:szCs w:val="24"/>
        </w:rPr>
      </w:pPr>
      <w:r w:rsidRPr="00E369DA">
        <w:rPr>
          <w:rFonts w:ascii="Times New Roman" w:hAnsi="Times New Roman" w:cs="Times New Roman"/>
          <w:sz w:val="24"/>
          <w:szCs w:val="24"/>
        </w:rPr>
        <w:t xml:space="preserve">ja tas atbilst pakalpojuma būtībai un ir piemērojams – </w:t>
      </w:r>
      <w:r w:rsidRPr="003F1B8F">
        <w:rPr>
          <w:rFonts w:ascii="Times New Roman" w:hAnsi="Times New Roman" w:cs="Times New Roman"/>
          <w:sz w:val="24"/>
          <w:szCs w:val="24"/>
          <w:u w:val="single"/>
        </w:rPr>
        <w:t>termiņu (kalendāro gadu), sākot ar kuru ikgadējā valsts budžeta izmaksu pārskatīšanas procesā var ņemt vērā valsts budžeta ietaupījumus,</w:t>
      </w:r>
      <w:r w:rsidRPr="00E369DA">
        <w:rPr>
          <w:rFonts w:ascii="Times New Roman" w:hAnsi="Times New Roman" w:cs="Times New Roman"/>
          <w:sz w:val="24"/>
          <w:szCs w:val="24"/>
        </w:rPr>
        <w:t xml:space="preserve"> kas valsts institūcijām – pakalpojuma saņēmējām ir radušies plānotā pakalpojuma izmantošanas rezultātā.</w:t>
      </w:r>
    </w:p>
    <w:p w14:paraId="5CBE5163" w14:textId="06BD12F5" w:rsidR="00E56DEF" w:rsidRPr="008D7064" w:rsidRDefault="00E56DEF" w:rsidP="00E56DEF">
      <w:pPr>
        <w:pStyle w:val="ListParagraph"/>
        <w:numPr>
          <w:ilvl w:val="0"/>
          <w:numId w:val="10"/>
        </w:numPr>
        <w:spacing w:before="120" w:after="120"/>
        <w:jc w:val="both"/>
        <w:rPr>
          <w:rFonts w:ascii="Times New Roman" w:hAnsi="Times New Roman" w:cs="Times New Roman"/>
          <w:sz w:val="24"/>
          <w:szCs w:val="24"/>
        </w:rPr>
      </w:pPr>
      <w:r w:rsidRPr="008D7064">
        <w:rPr>
          <w:rFonts w:ascii="Times New Roman" w:hAnsi="Times New Roman" w:cs="Times New Roman"/>
          <w:sz w:val="24"/>
          <w:szCs w:val="24"/>
        </w:rPr>
        <w:t xml:space="preserve">ja tas atbilst pakalpojuma būtībai un ir piemērojams, uzdevumu par </w:t>
      </w:r>
      <w:r w:rsidRPr="003F1B8F">
        <w:rPr>
          <w:rFonts w:ascii="Times New Roman" w:hAnsi="Times New Roman" w:cs="Times New Roman"/>
          <w:sz w:val="24"/>
          <w:szCs w:val="24"/>
          <w:u w:val="single"/>
        </w:rPr>
        <w:t xml:space="preserve">pakalpojuma sniegšanas rezultatīvo rādītāju tiešu iekļaušanu </w:t>
      </w:r>
      <w:r w:rsidR="00B46828">
        <w:rPr>
          <w:rFonts w:ascii="Times New Roman" w:hAnsi="Times New Roman" w:cs="Times New Roman"/>
          <w:sz w:val="24"/>
          <w:szCs w:val="24"/>
          <w:u w:val="single"/>
        </w:rPr>
        <w:t xml:space="preserve">institūcijas - </w:t>
      </w:r>
      <w:r w:rsidRPr="003F1B8F">
        <w:rPr>
          <w:rFonts w:ascii="Times New Roman" w:hAnsi="Times New Roman" w:cs="Times New Roman"/>
          <w:sz w:val="24"/>
          <w:szCs w:val="24"/>
          <w:u w:val="single"/>
        </w:rPr>
        <w:t xml:space="preserve">pakalpojuma sniedzēja </w:t>
      </w:r>
      <w:r w:rsidR="00B46828">
        <w:rPr>
          <w:rFonts w:ascii="Times New Roman" w:hAnsi="Times New Roman" w:cs="Times New Roman"/>
          <w:sz w:val="24"/>
          <w:szCs w:val="24"/>
          <w:u w:val="single"/>
        </w:rPr>
        <w:t>p</w:t>
      </w:r>
      <w:r w:rsidR="00C2371C" w:rsidRPr="00C2371C">
        <w:rPr>
          <w:rFonts w:ascii="Times New Roman" w:hAnsi="Times New Roman" w:cs="Times New Roman"/>
          <w:sz w:val="24"/>
          <w:szCs w:val="24"/>
          <w:u w:val="single"/>
        </w:rPr>
        <w:t>olitikas un resursu vadības kart</w:t>
      </w:r>
      <w:r w:rsidR="00B46828">
        <w:rPr>
          <w:rFonts w:ascii="Times New Roman" w:hAnsi="Times New Roman" w:cs="Times New Roman"/>
          <w:sz w:val="24"/>
          <w:szCs w:val="24"/>
          <w:u w:val="single"/>
        </w:rPr>
        <w:t>ē</w:t>
      </w:r>
      <w:r w:rsidRPr="008D7064">
        <w:rPr>
          <w:rFonts w:ascii="Times New Roman" w:hAnsi="Times New Roman" w:cs="Times New Roman"/>
          <w:sz w:val="24"/>
          <w:szCs w:val="24"/>
        </w:rPr>
        <w:t xml:space="preserve"> vai sasaisti ar kartē jau iekļautajiem rādītājiem un ņemšanu vērā ikgadējā valsts budžeta iz</w:t>
      </w:r>
      <w:r w:rsidR="00B46828">
        <w:rPr>
          <w:rFonts w:ascii="Times New Roman" w:hAnsi="Times New Roman" w:cs="Times New Roman"/>
          <w:sz w:val="24"/>
          <w:szCs w:val="24"/>
        </w:rPr>
        <w:t>devumu</w:t>
      </w:r>
      <w:r w:rsidRPr="008D7064">
        <w:rPr>
          <w:rFonts w:ascii="Times New Roman" w:hAnsi="Times New Roman" w:cs="Times New Roman"/>
          <w:sz w:val="24"/>
          <w:szCs w:val="24"/>
        </w:rPr>
        <w:t xml:space="preserve"> pārskatīšanas procesa ietvaros;</w:t>
      </w:r>
    </w:p>
    <w:p w14:paraId="306787AA" w14:textId="339FE89B" w:rsidR="00D12F0F" w:rsidRPr="005250B0" w:rsidRDefault="00130146" w:rsidP="001A5571">
      <w:pPr>
        <w:pStyle w:val="ListParagraph"/>
        <w:numPr>
          <w:ilvl w:val="0"/>
          <w:numId w:val="10"/>
        </w:numPr>
        <w:spacing w:before="120" w:after="120"/>
        <w:jc w:val="both"/>
        <w:rPr>
          <w:rFonts w:ascii="Times New Roman" w:hAnsi="Times New Roman" w:cs="Times New Roman"/>
          <w:sz w:val="24"/>
          <w:szCs w:val="24"/>
        </w:rPr>
      </w:pPr>
      <w:r w:rsidRPr="003F1B8F">
        <w:rPr>
          <w:rFonts w:ascii="Times New Roman" w:hAnsi="Times New Roman" w:cs="Times New Roman"/>
          <w:sz w:val="24"/>
          <w:szCs w:val="24"/>
          <w:u w:val="single"/>
        </w:rPr>
        <w:t>pakalpojumu sniegšanai</w:t>
      </w:r>
      <w:r w:rsidR="0020542B" w:rsidRPr="003F1B8F">
        <w:rPr>
          <w:rFonts w:ascii="Times New Roman" w:hAnsi="Times New Roman" w:cs="Times New Roman"/>
          <w:sz w:val="24"/>
          <w:szCs w:val="24"/>
          <w:u w:val="single"/>
        </w:rPr>
        <w:t xml:space="preserve"> (t.sk. to nodrošinošā IKT risinājuma uzturēšanai) </w:t>
      </w:r>
      <w:r w:rsidRPr="003F1B8F">
        <w:rPr>
          <w:rFonts w:ascii="Times New Roman" w:hAnsi="Times New Roman" w:cs="Times New Roman"/>
          <w:sz w:val="24"/>
          <w:szCs w:val="24"/>
          <w:u w:val="single"/>
        </w:rPr>
        <w:t xml:space="preserve"> nepieciešamais </w:t>
      </w:r>
      <w:r w:rsidR="002B2BBB" w:rsidRPr="003F1B8F">
        <w:rPr>
          <w:rFonts w:ascii="Times New Roman" w:hAnsi="Times New Roman" w:cs="Times New Roman"/>
          <w:sz w:val="24"/>
          <w:szCs w:val="24"/>
          <w:u w:val="single"/>
        </w:rPr>
        <w:t>papildus štata vietu skaits</w:t>
      </w:r>
      <w:r w:rsidR="002B2BBB">
        <w:rPr>
          <w:rFonts w:ascii="Times New Roman" w:hAnsi="Times New Roman" w:cs="Times New Roman"/>
          <w:sz w:val="24"/>
          <w:szCs w:val="24"/>
        </w:rPr>
        <w:t xml:space="preserve">, </w:t>
      </w:r>
      <w:r w:rsidRPr="005250B0">
        <w:rPr>
          <w:rFonts w:ascii="Times New Roman" w:hAnsi="Times New Roman" w:cs="Times New Roman"/>
          <w:sz w:val="24"/>
          <w:szCs w:val="24"/>
        </w:rPr>
        <w:t>finansējuma apjoms un prognozējamais tā izmai</w:t>
      </w:r>
      <w:r w:rsidR="00D40EFE">
        <w:rPr>
          <w:rFonts w:ascii="Times New Roman" w:hAnsi="Times New Roman" w:cs="Times New Roman"/>
          <w:sz w:val="24"/>
          <w:szCs w:val="24"/>
        </w:rPr>
        <w:t>ņ</w:t>
      </w:r>
      <w:r w:rsidRPr="005250B0">
        <w:rPr>
          <w:rFonts w:ascii="Times New Roman" w:hAnsi="Times New Roman" w:cs="Times New Roman"/>
          <w:sz w:val="24"/>
          <w:szCs w:val="24"/>
        </w:rPr>
        <w:t xml:space="preserve">u laika grafiks </w:t>
      </w:r>
      <w:r w:rsidR="00D00989" w:rsidRPr="005250B0">
        <w:rPr>
          <w:rFonts w:ascii="Times New Roman" w:hAnsi="Times New Roman" w:cs="Times New Roman"/>
          <w:sz w:val="24"/>
          <w:szCs w:val="24"/>
        </w:rPr>
        <w:t xml:space="preserve">vismaz </w:t>
      </w:r>
      <w:r w:rsidRPr="005250B0">
        <w:rPr>
          <w:rFonts w:ascii="Times New Roman" w:hAnsi="Times New Roman" w:cs="Times New Roman"/>
          <w:sz w:val="24"/>
          <w:szCs w:val="24"/>
        </w:rPr>
        <w:t>turpmāko piecu gadu laikā;</w:t>
      </w:r>
    </w:p>
    <w:p w14:paraId="362BAA41" w14:textId="4359FD60" w:rsidR="003F1B8F" w:rsidRPr="00E77762" w:rsidRDefault="00C84E16" w:rsidP="003B6B36">
      <w:pPr>
        <w:spacing w:before="120" w:after="120"/>
        <w:ind w:firstLine="431"/>
        <w:jc w:val="both"/>
        <w:rPr>
          <w:rFonts w:ascii="Times New Roman" w:hAnsi="Times New Roman" w:cs="Times New Roman"/>
          <w:sz w:val="24"/>
          <w:szCs w:val="24"/>
        </w:rPr>
      </w:pPr>
      <w:r>
        <w:rPr>
          <w:rFonts w:ascii="Times New Roman" w:hAnsi="Times New Roman" w:cs="Times New Roman"/>
          <w:b/>
          <w:bCs/>
          <w:sz w:val="24"/>
          <w:szCs w:val="24"/>
        </w:rPr>
        <w:lastRenderedPageBreak/>
        <w:t>K</w:t>
      </w:r>
      <w:r w:rsidR="000E7AFA" w:rsidRPr="00E77762">
        <w:rPr>
          <w:rFonts w:ascii="Times New Roman" w:hAnsi="Times New Roman" w:cs="Times New Roman"/>
          <w:b/>
          <w:bCs/>
          <w:sz w:val="24"/>
          <w:szCs w:val="24"/>
        </w:rPr>
        <w:t>oplietošanas pakalpojuma finansēšana no pakalpojuma sniedzēja valsts budžeta izmaksu programmas, pakalpojuma finansēšanā  tieši neiesaistot pakalpojumu saņēmējus, nedrīkst kļūt par iemeslu nepamatotam valsts budžeta izmaksu pieaugumam</w:t>
      </w:r>
      <w:r w:rsidR="008F3296" w:rsidRPr="00E77762">
        <w:rPr>
          <w:rFonts w:ascii="Times New Roman" w:hAnsi="Times New Roman" w:cs="Times New Roman"/>
          <w:sz w:val="24"/>
          <w:szCs w:val="24"/>
        </w:rPr>
        <w:t xml:space="preserve">. </w:t>
      </w:r>
    </w:p>
    <w:p w14:paraId="02B8D1E2" w14:textId="40398D1D" w:rsidR="00A72B86" w:rsidRPr="00E77762" w:rsidRDefault="008F3296" w:rsidP="003B6B36">
      <w:pPr>
        <w:spacing w:before="120" w:after="120"/>
        <w:ind w:firstLine="431"/>
        <w:jc w:val="both"/>
        <w:rPr>
          <w:rFonts w:ascii="Times New Roman" w:hAnsi="Times New Roman" w:cs="Times New Roman"/>
          <w:sz w:val="24"/>
          <w:szCs w:val="24"/>
        </w:rPr>
      </w:pPr>
      <w:r w:rsidRPr="00E77762">
        <w:rPr>
          <w:rFonts w:ascii="Times New Roman" w:hAnsi="Times New Roman" w:cs="Times New Roman"/>
          <w:sz w:val="24"/>
          <w:szCs w:val="24"/>
        </w:rPr>
        <w:t xml:space="preserve">Pakalpojumu saņēmēju tiešu līdzdalību pakalpojumu uzraudzībā šajā gadījumā </w:t>
      </w:r>
      <w:r w:rsidR="00C84E16">
        <w:rPr>
          <w:rFonts w:ascii="Times New Roman" w:hAnsi="Times New Roman" w:cs="Times New Roman"/>
          <w:sz w:val="24"/>
          <w:szCs w:val="24"/>
        </w:rPr>
        <w:t xml:space="preserve">vismaz attiecībā tieši uz IKT jomas koplietošanas pakalpojumiem, </w:t>
      </w:r>
      <w:r w:rsidRPr="00E77762">
        <w:rPr>
          <w:rFonts w:ascii="Times New Roman" w:hAnsi="Times New Roman" w:cs="Times New Roman"/>
          <w:sz w:val="24"/>
          <w:szCs w:val="24"/>
        </w:rPr>
        <w:t xml:space="preserve">aizstās VARAM kā valsts IKT pārvaldības organizācijas atbalsts Finanšu ministrijas struktūrvienībām </w:t>
      </w:r>
      <w:r w:rsidR="00D0757A" w:rsidRPr="00E77762">
        <w:rPr>
          <w:rFonts w:ascii="Times New Roman" w:hAnsi="Times New Roman" w:cs="Times New Roman"/>
          <w:sz w:val="24"/>
          <w:szCs w:val="24"/>
        </w:rPr>
        <w:t>ikgadējā valsts budžeta iz</w:t>
      </w:r>
      <w:r w:rsidR="00C84E16">
        <w:rPr>
          <w:rFonts w:ascii="Times New Roman" w:hAnsi="Times New Roman" w:cs="Times New Roman"/>
          <w:sz w:val="24"/>
          <w:szCs w:val="24"/>
        </w:rPr>
        <w:t>devumu</w:t>
      </w:r>
      <w:r w:rsidR="00D0757A" w:rsidRPr="00E77762">
        <w:rPr>
          <w:rFonts w:ascii="Times New Roman" w:hAnsi="Times New Roman" w:cs="Times New Roman"/>
          <w:sz w:val="24"/>
          <w:szCs w:val="24"/>
        </w:rPr>
        <w:t xml:space="preserve"> pārskatīšanas un budžeta izmaksu plānošanas procesā, </w:t>
      </w:r>
      <w:r w:rsidR="00AE24F7" w:rsidRPr="00E77762">
        <w:rPr>
          <w:rFonts w:ascii="Times New Roman" w:hAnsi="Times New Roman" w:cs="Times New Roman"/>
          <w:sz w:val="24"/>
          <w:szCs w:val="24"/>
        </w:rPr>
        <w:t xml:space="preserve">ko VARAM sniegs </w:t>
      </w:r>
      <w:r w:rsidR="00E369DA" w:rsidRPr="00E77762">
        <w:rPr>
          <w:rFonts w:ascii="Times New Roman" w:hAnsi="Times New Roman" w:cs="Times New Roman"/>
          <w:sz w:val="24"/>
          <w:szCs w:val="24"/>
        </w:rPr>
        <w:t xml:space="preserve">apkopojot un uzturot informāciju par IKT koplietošanas pakalpojumu attīstības projektu pieteikumiem un rezultātiem, kā arī ziņojot par IKT koplietošanas pakalpojumu sniegšanas gaitu. </w:t>
      </w:r>
      <w:r w:rsidR="00D0757A" w:rsidRPr="00E77762">
        <w:rPr>
          <w:rFonts w:ascii="Times New Roman" w:hAnsi="Times New Roman" w:cs="Times New Roman"/>
          <w:b/>
          <w:bCs/>
          <w:sz w:val="24"/>
          <w:szCs w:val="24"/>
        </w:rPr>
        <w:t>VARAM un Finanšu ministrijas sadarbības mērķis</w:t>
      </w:r>
      <w:r w:rsidR="00141C61" w:rsidRPr="00E77762">
        <w:rPr>
          <w:rFonts w:ascii="Times New Roman" w:hAnsi="Times New Roman" w:cs="Times New Roman"/>
          <w:b/>
          <w:bCs/>
          <w:sz w:val="24"/>
          <w:szCs w:val="24"/>
        </w:rPr>
        <w:t xml:space="preserve"> ir panākt, lai </w:t>
      </w:r>
      <w:r w:rsidR="00C84E16">
        <w:rPr>
          <w:rFonts w:ascii="Times New Roman" w:hAnsi="Times New Roman" w:cs="Times New Roman"/>
          <w:b/>
          <w:bCs/>
          <w:sz w:val="24"/>
          <w:szCs w:val="24"/>
        </w:rPr>
        <w:t>koplietošanas pakalpojumu sniedzēji</w:t>
      </w:r>
      <w:r w:rsidR="00141C61" w:rsidRPr="00E77762">
        <w:rPr>
          <w:rFonts w:ascii="Times New Roman" w:hAnsi="Times New Roman" w:cs="Times New Roman"/>
          <w:b/>
          <w:bCs/>
          <w:sz w:val="24"/>
          <w:szCs w:val="24"/>
        </w:rPr>
        <w:t xml:space="preserve"> efektīvi izmanto tehnoloģiskos risinājumus, </w:t>
      </w:r>
      <w:r w:rsidR="006501C7" w:rsidRPr="00E77762">
        <w:rPr>
          <w:rFonts w:ascii="Times New Roman" w:hAnsi="Times New Roman" w:cs="Times New Roman"/>
          <w:b/>
          <w:bCs/>
          <w:sz w:val="24"/>
          <w:szCs w:val="24"/>
        </w:rPr>
        <w:t xml:space="preserve">komerciālo ārpakalpojumu </w:t>
      </w:r>
      <w:r w:rsidR="00141C61" w:rsidRPr="00E77762">
        <w:rPr>
          <w:rFonts w:ascii="Times New Roman" w:hAnsi="Times New Roman" w:cs="Times New Roman"/>
          <w:b/>
          <w:bCs/>
          <w:sz w:val="24"/>
          <w:szCs w:val="24"/>
        </w:rPr>
        <w:t xml:space="preserve">tirgū </w:t>
      </w:r>
      <w:r w:rsidR="006501C7" w:rsidRPr="00E77762">
        <w:rPr>
          <w:rFonts w:ascii="Times New Roman" w:hAnsi="Times New Roman" w:cs="Times New Roman"/>
          <w:b/>
          <w:bCs/>
          <w:sz w:val="24"/>
          <w:szCs w:val="24"/>
        </w:rPr>
        <w:t xml:space="preserve">pieejamos pakalpojumus </w:t>
      </w:r>
      <w:r w:rsidR="006501C7" w:rsidRPr="00E77762">
        <w:rPr>
          <w:rFonts w:ascii="Times New Roman" w:hAnsi="Times New Roman" w:cs="Times New Roman"/>
          <w:sz w:val="24"/>
          <w:szCs w:val="24"/>
        </w:rPr>
        <w:t xml:space="preserve">papildinot vai pat aizstājot ar valsts pārvaldes iekšējiem koplietošanas pakalpojumiem tikai pamatotu specifisku prasību un pārliecinoša saimnieciskā izdevīguma gadījumos. </w:t>
      </w:r>
    </w:p>
    <w:p w14:paraId="76FD8074" w14:textId="175332F2" w:rsidR="003B6B36" w:rsidRPr="00E77762" w:rsidRDefault="00A72B86" w:rsidP="003B6B36">
      <w:pPr>
        <w:spacing w:before="120" w:after="120"/>
        <w:ind w:firstLine="431"/>
        <w:jc w:val="both"/>
        <w:rPr>
          <w:rFonts w:ascii="Times New Roman" w:hAnsi="Times New Roman" w:cs="Times New Roman"/>
          <w:b/>
          <w:bCs/>
          <w:sz w:val="24"/>
          <w:szCs w:val="24"/>
        </w:rPr>
      </w:pPr>
      <w:r w:rsidRPr="00E77762">
        <w:rPr>
          <w:rFonts w:ascii="Times New Roman" w:hAnsi="Times New Roman" w:cs="Times New Roman"/>
          <w:sz w:val="24"/>
          <w:szCs w:val="24"/>
        </w:rPr>
        <w:t xml:space="preserve">Lai risinātu problēmu ar lielu laika nobīdi no </w:t>
      </w:r>
      <w:r w:rsidR="00AE24F7" w:rsidRPr="00E77762">
        <w:rPr>
          <w:rFonts w:ascii="Times New Roman" w:hAnsi="Times New Roman" w:cs="Times New Roman"/>
          <w:sz w:val="24"/>
          <w:szCs w:val="24"/>
        </w:rPr>
        <w:t xml:space="preserve">koplietošanas </w:t>
      </w:r>
      <w:r w:rsidRPr="00E77762">
        <w:rPr>
          <w:rFonts w:ascii="Times New Roman" w:hAnsi="Times New Roman" w:cs="Times New Roman"/>
          <w:sz w:val="24"/>
          <w:szCs w:val="24"/>
        </w:rPr>
        <w:t>pakalpojumu sniegšanas uzsākšan</w:t>
      </w:r>
      <w:r w:rsidR="00C84E16">
        <w:rPr>
          <w:rFonts w:ascii="Times New Roman" w:hAnsi="Times New Roman" w:cs="Times New Roman"/>
          <w:sz w:val="24"/>
          <w:szCs w:val="24"/>
        </w:rPr>
        <w:t>as</w:t>
      </w:r>
      <w:r w:rsidR="00AE24F7" w:rsidRPr="00E77762">
        <w:rPr>
          <w:rFonts w:ascii="Times New Roman" w:hAnsi="Times New Roman" w:cs="Times New Roman"/>
          <w:sz w:val="24"/>
          <w:szCs w:val="24"/>
        </w:rPr>
        <w:t xml:space="preserve"> un attīstības projekta pilnīg</w:t>
      </w:r>
      <w:r w:rsidR="00C84E16">
        <w:rPr>
          <w:rFonts w:ascii="Times New Roman" w:hAnsi="Times New Roman" w:cs="Times New Roman"/>
          <w:sz w:val="24"/>
          <w:szCs w:val="24"/>
        </w:rPr>
        <w:t>as</w:t>
      </w:r>
      <w:r w:rsidR="00AE24F7" w:rsidRPr="00E77762">
        <w:rPr>
          <w:rFonts w:ascii="Times New Roman" w:hAnsi="Times New Roman" w:cs="Times New Roman"/>
          <w:sz w:val="24"/>
          <w:szCs w:val="24"/>
        </w:rPr>
        <w:t xml:space="preserve"> pabeigšan</w:t>
      </w:r>
      <w:r w:rsidR="00C84E16">
        <w:rPr>
          <w:rFonts w:ascii="Times New Roman" w:hAnsi="Times New Roman" w:cs="Times New Roman"/>
          <w:sz w:val="24"/>
          <w:szCs w:val="24"/>
        </w:rPr>
        <w:t>as</w:t>
      </w:r>
      <w:r w:rsidR="00AE24F7" w:rsidRPr="00E77762">
        <w:rPr>
          <w:rFonts w:ascii="Times New Roman" w:hAnsi="Times New Roman" w:cs="Times New Roman"/>
          <w:sz w:val="24"/>
          <w:szCs w:val="24"/>
        </w:rPr>
        <w:t xml:space="preserve">, kas kalpo par pamatojumu iepriekš plānotā papildus finansējuma pieprasīšanai, </w:t>
      </w:r>
      <w:r w:rsidR="00AE24F7" w:rsidRPr="00E77762">
        <w:rPr>
          <w:rFonts w:ascii="Times New Roman" w:hAnsi="Times New Roman" w:cs="Times New Roman"/>
          <w:b/>
          <w:bCs/>
          <w:sz w:val="24"/>
          <w:szCs w:val="24"/>
        </w:rPr>
        <w:t xml:space="preserve">koplietošanas pakalpojumu attīstības projektos ir jāplāno projekta posmus, kas atbilst pakalpojumu sniegšanas uzsākšanas vai </w:t>
      </w:r>
      <w:r w:rsidR="00802719" w:rsidRPr="00E77762">
        <w:rPr>
          <w:rFonts w:ascii="Times New Roman" w:hAnsi="Times New Roman" w:cs="Times New Roman"/>
          <w:b/>
          <w:bCs/>
          <w:sz w:val="24"/>
          <w:szCs w:val="24"/>
        </w:rPr>
        <w:t xml:space="preserve">būtiskas paplašināšanas brīžiem, lai plānotā papildus finansējuma pieprasīšanu varētu pieprasīt, pamatojoties uz attiecīgo projektu posmu pabeigšanu. </w:t>
      </w:r>
      <w:r w:rsidRPr="00E77762">
        <w:rPr>
          <w:rFonts w:ascii="Times New Roman" w:hAnsi="Times New Roman" w:cs="Times New Roman"/>
          <w:b/>
          <w:bCs/>
          <w:sz w:val="24"/>
          <w:szCs w:val="24"/>
        </w:rPr>
        <w:t xml:space="preserve">  </w:t>
      </w:r>
      <w:r w:rsidR="00141C61" w:rsidRPr="00E77762">
        <w:rPr>
          <w:rFonts w:ascii="Times New Roman" w:hAnsi="Times New Roman" w:cs="Times New Roman"/>
          <w:b/>
          <w:bCs/>
          <w:sz w:val="24"/>
          <w:szCs w:val="24"/>
        </w:rPr>
        <w:t xml:space="preserve">  </w:t>
      </w:r>
      <w:r w:rsidR="00D0757A" w:rsidRPr="00E77762">
        <w:rPr>
          <w:rFonts w:ascii="Times New Roman" w:hAnsi="Times New Roman" w:cs="Times New Roman"/>
          <w:b/>
          <w:bCs/>
          <w:sz w:val="24"/>
          <w:szCs w:val="24"/>
        </w:rPr>
        <w:t xml:space="preserve"> </w:t>
      </w:r>
    </w:p>
    <w:p w14:paraId="07CE73FB" w14:textId="5836A063" w:rsidR="00B6759E" w:rsidRPr="00B6759E" w:rsidRDefault="00AC2ECA" w:rsidP="00D82564">
      <w:pPr>
        <w:pStyle w:val="Heading2"/>
        <w:numPr>
          <w:ilvl w:val="1"/>
          <w:numId w:val="6"/>
        </w:numPr>
        <w:spacing w:before="360"/>
        <w:ind w:left="578" w:hanging="578"/>
        <w:rPr>
          <w:rFonts w:ascii="Times New Roman" w:hAnsi="Times New Roman" w:cs="Times New Roman"/>
          <w:b/>
          <w:bCs/>
          <w:color w:val="auto"/>
          <w:sz w:val="24"/>
          <w:szCs w:val="24"/>
        </w:rPr>
      </w:pPr>
      <w:bookmarkStart w:id="27" w:name="_Toc83918574"/>
      <w:bookmarkStart w:id="28" w:name="_Toc86078538"/>
      <w:bookmarkStart w:id="29" w:name="_Toc100246908"/>
      <w:bookmarkEnd w:id="27"/>
      <w:bookmarkEnd w:id="28"/>
      <w:r>
        <w:rPr>
          <w:rFonts w:ascii="Times New Roman" w:hAnsi="Times New Roman" w:cs="Times New Roman"/>
          <w:b/>
          <w:bCs/>
          <w:color w:val="auto"/>
          <w:sz w:val="24"/>
          <w:szCs w:val="24"/>
        </w:rPr>
        <w:t>Koplietošanas p</w:t>
      </w:r>
      <w:r w:rsidR="003D1E56">
        <w:rPr>
          <w:rFonts w:ascii="Times New Roman" w:hAnsi="Times New Roman" w:cs="Times New Roman"/>
          <w:b/>
          <w:bCs/>
          <w:color w:val="auto"/>
          <w:sz w:val="24"/>
          <w:szCs w:val="24"/>
        </w:rPr>
        <w:t>akalpojum</w:t>
      </w:r>
      <w:r>
        <w:rPr>
          <w:rFonts w:ascii="Times New Roman" w:hAnsi="Times New Roman" w:cs="Times New Roman"/>
          <w:b/>
          <w:bCs/>
          <w:color w:val="auto"/>
          <w:sz w:val="24"/>
          <w:szCs w:val="24"/>
        </w:rPr>
        <w:t>u</w:t>
      </w:r>
      <w:r w:rsidR="003D1E56">
        <w:rPr>
          <w:rFonts w:ascii="Times New Roman" w:hAnsi="Times New Roman" w:cs="Times New Roman"/>
          <w:b/>
          <w:bCs/>
          <w:color w:val="auto"/>
          <w:sz w:val="24"/>
          <w:szCs w:val="24"/>
        </w:rPr>
        <w:t xml:space="preserve"> līdzfinansēšana </w:t>
      </w:r>
      <w:r w:rsidR="00AB1B0B">
        <w:rPr>
          <w:rFonts w:ascii="Times New Roman" w:hAnsi="Times New Roman" w:cs="Times New Roman"/>
          <w:b/>
          <w:bCs/>
          <w:color w:val="auto"/>
          <w:sz w:val="24"/>
          <w:szCs w:val="24"/>
        </w:rPr>
        <w:t>ar terminētām valsts budžeta pārdalēm</w:t>
      </w:r>
      <w:r w:rsidR="0058577C">
        <w:rPr>
          <w:rFonts w:ascii="Times New Roman" w:hAnsi="Times New Roman" w:cs="Times New Roman"/>
          <w:b/>
          <w:bCs/>
          <w:color w:val="auto"/>
          <w:sz w:val="24"/>
          <w:szCs w:val="24"/>
        </w:rPr>
        <w:t xml:space="preserve"> vai pakalpojuma saņēmēja maksājumiem</w:t>
      </w:r>
      <w:bookmarkEnd w:id="29"/>
    </w:p>
    <w:p w14:paraId="1082E5C7" w14:textId="3FAC59FA" w:rsidR="002E4563" w:rsidRDefault="002216E5" w:rsidP="006A0418">
      <w:pPr>
        <w:spacing w:before="120" w:after="0"/>
        <w:ind w:firstLine="578"/>
        <w:jc w:val="both"/>
        <w:rPr>
          <w:rFonts w:ascii="Times New Roman" w:hAnsi="Times New Roman" w:cs="Times New Roman"/>
          <w:sz w:val="24"/>
          <w:szCs w:val="24"/>
        </w:rPr>
      </w:pPr>
      <w:r w:rsidRPr="00113068">
        <w:rPr>
          <w:rFonts w:ascii="Times New Roman" w:hAnsi="Times New Roman" w:cs="Times New Roman"/>
          <w:sz w:val="24"/>
          <w:szCs w:val="24"/>
        </w:rPr>
        <w:t xml:space="preserve">Koplietošanas pakalpojumiem, kuru apjoms var būtiski mainīties atkarībā no to saņēmēju vajadzībām un lēmumiem, ir </w:t>
      </w:r>
      <w:r w:rsidRPr="002D46E3">
        <w:rPr>
          <w:rFonts w:ascii="Times New Roman" w:hAnsi="Times New Roman" w:cs="Times New Roman"/>
          <w:sz w:val="24"/>
          <w:szCs w:val="24"/>
        </w:rPr>
        <w:t>lietderīgi i</w:t>
      </w:r>
      <w:r w:rsidR="002E4563" w:rsidRPr="002D46E3">
        <w:rPr>
          <w:rFonts w:ascii="Times New Roman" w:hAnsi="Times New Roman" w:cs="Times New Roman"/>
          <w:sz w:val="24"/>
          <w:szCs w:val="24"/>
        </w:rPr>
        <w:t>zmantot</w:t>
      </w:r>
      <w:r w:rsidRPr="002D46E3">
        <w:rPr>
          <w:rFonts w:ascii="Times New Roman" w:hAnsi="Times New Roman" w:cs="Times New Roman"/>
          <w:sz w:val="24"/>
          <w:szCs w:val="24"/>
        </w:rPr>
        <w:t xml:space="preserve"> finansēšanas </w:t>
      </w:r>
      <w:r w:rsidR="00AC2ECA">
        <w:rPr>
          <w:rFonts w:ascii="Times New Roman" w:hAnsi="Times New Roman" w:cs="Times New Roman"/>
          <w:sz w:val="24"/>
          <w:szCs w:val="24"/>
        </w:rPr>
        <w:t>pieeju</w:t>
      </w:r>
      <w:r w:rsidRPr="002D46E3">
        <w:rPr>
          <w:rFonts w:ascii="Times New Roman" w:hAnsi="Times New Roman" w:cs="Times New Roman"/>
          <w:sz w:val="24"/>
          <w:szCs w:val="24"/>
        </w:rPr>
        <w:t>, kas</w:t>
      </w:r>
      <w:r w:rsidRPr="00113068">
        <w:rPr>
          <w:rFonts w:ascii="Times New Roman" w:hAnsi="Times New Roman" w:cs="Times New Roman"/>
          <w:sz w:val="24"/>
          <w:szCs w:val="24"/>
        </w:rPr>
        <w:t xml:space="preserve"> stimulē atbildīgu un efektīvu koplietošanas pakalpojumu izmantošanu, saglabājot pakalpojum</w:t>
      </w:r>
      <w:r w:rsidR="00486002" w:rsidRPr="00113068">
        <w:rPr>
          <w:rFonts w:ascii="Times New Roman" w:hAnsi="Times New Roman" w:cs="Times New Roman"/>
          <w:sz w:val="24"/>
          <w:szCs w:val="24"/>
        </w:rPr>
        <w:t xml:space="preserve">a saņēmēja </w:t>
      </w:r>
      <w:r w:rsidR="002E4563">
        <w:rPr>
          <w:rFonts w:ascii="Times New Roman" w:hAnsi="Times New Roman" w:cs="Times New Roman"/>
          <w:sz w:val="24"/>
          <w:szCs w:val="24"/>
        </w:rPr>
        <w:t xml:space="preserve">tiešu </w:t>
      </w:r>
      <w:r w:rsidR="00544721">
        <w:rPr>
          <w:rFonts w:ascii="Times New Roman" w:hAnsi="Times New Roman" w:cs="Times New Roman"/>
          <w:sz w:val="24"/>
          <w:szCs w:val="24"/>
        </w:rPr>
        <w:t xml:space="preserve">ietekmi uz </w:t>
      </w:r>
      <w:r w:rsidR="00486002" w:rsidRPr="00113068">
        <w:rPr>
          <w:rFonts w:ascii="Times New Roman" w:hAnsi="Times New Roman" w:cs="Times New Roman"/>
          <w:sz w:val="24"/>
          <w:szCs w:val="24"/>
        </w:rPr>
        <w:t>pakalpojuma</w:t>
      </w:r>
      <w:r w:rsidR="002E4563">
        <w:rPr>
          <w:rFonts w:ascii="Times New Roman" w:hAnsi="Times New Roman" w:cs="Times New Roman"/>
          <w:sz w:val="24"/>
          <w:szCs w:val="24"/>
        </w:rPr>
        <w:t xml:space="preserve">m izmantoto </w:t>
      </w:r>
      <w:r w:rsidR="00486002" w:rsidRPr="00113068">
        <w:rPr>
          <w:rFonts w:ascii="Times New Roman" w:hAnsi="Times New Roman" w:cs="Times New Roman"/>
          <w:sz w:val="24"/>
          <w:szCs w:val="24"/>
        </w:rPr>
        <w:t>finansējum</w:t>
      </w:r>
      <w:r w:rsidR="002E4563">
        <w:rPr>
          <w:rFonts w:ascii="Times New Roman" w:hAnsi="Times New Roman" w:cs="Times New Roman"/>
          <w:sz w:val="24"/>
          <w:szCs w:val="24"/>
        </w:rPr>
        <w:t>u</w:t>
      </w:r>
      <w:r w:rsidR="003D1E56">
        <w:rPr>
          <w:rFonts w:ascii="Times New Roman" w:hAnsi="Times New Roman" w:cs="Times New Roman"/>
          <w:sz w:val="24"/>
          <w:szCs w:val="24"/>
        </w:rPr>
        <w:t xml:space="preserve">, sedzot daļu no pakalpojuma sniegšanas kopējām izmaksām. </w:t>
      </w:r>
      <w:r w:rsidR="002E4563">
        <w:rPr>
          <w:rFonts w:ascii="Times New Roman" w:hAnsi="Times New Roman" w:cs="Times New Roman"/>
          <w:sz w:val="24"/>
          <w:szCs w:val="24"/>
        </w:rPr>
        <w:t xml:space="preserve"> </w:t>
      </w:r>
    </w:p>
    <w:p w14:paraId="2C341F79" w14:textId="5FA17B65" w:rsidR="00486002" w:rsidRDefault="002E4563" w:rsidP="00DA2C7F">
      <w:pPr>
        <w:spacing w:before="120" w:after="0"/>
        <w:ind w:firstLine="578"/>
        <w:jc w:val="both"/>
        <w:rPr>
          <w:rFonts w:ascii="Times New Roman" w:hAnsi="Times New Roman" w:cs="Times New Roman"/>
          <w:sz w:val="24"/>
          <w:szCs w:val="24"/>
        </w:rPr>
      </w:pPr>
      <w:r>
        <w:rPr>
          <w:rFonts w:ascii="Times New Roman" w:hAnsi="Times New Roman" w:cs="Times New Roman"/>
          <w:sz w:val="24"/>
          <w:szCs w:val="24"/>
        </w:rPr>
        <w:t xml:space="preserve">Kamēr </w:t>
      </w:r>
      <w:r w:rsidR="00AC2ECA">
        <w:rPr>
          <w:rFonts w:ascii="Times New Roman" w:hAnsi="Times New Roman" w:cs="Times New Roman"/>
          <w:sz w:val="24"/>
          <w:szCs w:val="24"/>
        </w:rPr>
        <w:t xml:space="preserve">koplietošanas </w:t>
      </w:r>
      <w:r>
        <w:rPr>
          <w:rFonts w:ascii="Times New Roman" w:hAnsi="Times New Roman" w:cs="Times New Roman"/>
          <w:sz w:val="24"/>
          <w:szCs w:val="24"/>
        </w:rPr>
        <w:t>pakalpojumu saņēmēju un sniegto pakalpojumu apjoms un izmaiņu dinamika nav liela, t</w:t>
      </w:r>
      <w:r w:rsidR="000D3F45">
        <w:rPr>
          <w:rFonts w:ascii="Times New Roman" w:hAnsi="Times New Roman" w:cs="Times New Roman"/>
          <w:sz w:val="24"/>
          <w:szCs w:val="24"/>
        </w:rPr>
        <w:t>o</w:t>
      </w:r>
      <w:r w:rsidR="00486002" w:rsidRPr="00113068">
        <w:rPr>
          <w:rFonts w:ascii="Times New Roman" w:hAnsi="Times New Roman" w:cs="Times New Roman"/>
          <w:sz w:val="24"/>
          <w:szCs w:val="24"/>
        </w:rPr>
        <w:t xml:space="preserve"> var  </w:t>
      </w:r>
      <w:r w:rsidR="00486002" w:rsidRPr="0058577C">
        <w:rPr>
          <w:rFonts w:ascii="Times New Roman" w:hAnsi="Times New Roman" w:cs="Times New Roman"/>
          <w:sz w:val="24"/>
          <w:szCs w:val="24"/>
        </w:rPr>
        <w:t xml:space="preserve">nodrošināt </w:t>
      </w:r>
      <w:r w:rsidR="00486002" w:rsidRPr="005250B0">
        <w:rPr>
          <w:rFonts w:ascii="Times New Roman" w:hAnsi="Times New Roman" w:cs="Times New Roman"/>
          <w:sz w:val="24"/>
          <w:szCs w:val="24"/>
        </w:rPr>
        <w:t xml:space="preserve">ar terminētām budžeta līdzekļu pārdalēm (apropriācijām), </w:t>
      </w:r>
      <w:r w:rsidRPr="005250B0">
        <w:rPr>
          <w:rFonts w:ascii="Times New Roman" w:hAnsi="Times New Roman" w:cs="Times New Roman"/>
          <w:sz w:val="24"/>
          <w:szCs w:val="24"/>
        </w:rPr>
        <w:t xml:space="preserve">to </w:t>
      </w:r>
      <w:r w:rsidR="00486002" w:rsidRPr="005250B0">
        <w:rPr>
          <w:rFonts w:ascii="Times New Roman" w:hAnsi="Times New Roman" w:cs="Times New Roman"/>
          <w:sz w:val="24"/>
          <w:szCs w:val="24"/>
        </w:rPr>
        <w:t>apmēr</w:t>
      </w:r>
      <w:r w:rsidRPr="005250B0">
        <w:rPr>
          <w:rFonts w:ascii="Times New Roman" w:hAnsi="Times New Roman" w:cs="Times New Roman"/>
          <w:sz w:val="24"/>
          <w:szCs w:val="24"/>
        </w:rPr>
        <w:t xml:space="preserve">u </w:t>
      </w:r>
      <w:r w:rsidR="00486002" w:rsidRPr="005250B0">
        <w:rPr>
          <w:rFonts w:ascii="Times New Roman" w:hAnsi="Times New Roman" w:cs="Times New Roman"/>
          <w:sz w:val="24"/>
          <w:szCs w:val="24"/>
        </w:rPr>
        <w:t>pārskat</w:t>
      </w:r>
      <w:r w:rsidR="00AE53CD" w:rsidRPr="005250B0">
        <w:rPr>
          <w:rFonts w:ascii="Times New Roman" w:hAnsi="Times New Roman" w:cs="Times New Roman"/>
          <w:sz w:val="24"/>
          <w:szCs w:val="24"/>
        </w:rPr>
        <w:t>ot</w:t>
      </w:r>
      <w:r w:rsidR="00486002" w:rsidRPr="005250B0">
        <w:rPr>
          <w:rFonts w:ascii="Times New Roman" w:hAnsi="Times New Roman" w:cs="Times New Roman"/>
          <w:sz w:val="24"/>
          <w:szCs w:val="24"/>
        </w:rPr>
        <w:t xml:space="preserve"> ne biežāk, kā divas reizes gadā.</w:t>
      </w:r>
      <w:r w:rsidR="00486002" w:rsidRPr="00113068">
        <w:rPr>
          <w:rFonts w:ascii="Times New Roman" w:hAnsi="Times New Roman" w:cs="Times New Roman"/>
          <w:sz w:val="24"/>
          <w:szCs w:val="24"/>
        </w:rPr>
        <w:t xml:space="preserve"> Tādējādi, pakalpojuma saņēmējs saglabā kontroli pār pakalpojuma sagādei izmantoto finansējumu un var pat nomainīt pakalpojuma piegādātāju, ja </w:t>
      </w:r>
      <w:r w:rsidR="00113068" w:rsidRPr="00113068">
        <w:rPr>
          <w:rFonts w:ascii="Times New Roman" w:hAnsi="Times New Roman" w:cs="Times New Roman"/>
          <w:sz w:val="24"/>
          <w:szCs w:val="24"/>
        </w:rPr>
        <w:t xml:space="preserve">attiecīgo </w:t>
      </w:r>
      <w:r w:rsidR="00486002" w:rsidRPr="00113068">
        <w:rPr>
          <w:rFonts w:ascii="Times New Roman" w:hAnsi="Times New Roman" w:cs="Times New Roman"/>
          <w:sz w:val="24"/>
          <w:szCs w:val="24"/>
        </w:rPr>
        <w:t>pakalpojum</w:t>
      </w:r>
      <w:r w:rsidR="00113068" w:rsidRPr="00113068">
        <w:rPr>
          <w:rFonts w:ascii="Times New Roman" w:hAnsi="Times New Roman" w:cs="Times New Roman"/>
          <w:sz w:val="24"/>
          <w:szCs w:val="24"/>
        </w:rPr>
        <w:t>u</w:t>
      </w:r>
      <w:r w:rsidR="00486002" w:rsidRPr="00113068">
        <w:rPr>
          <w:rFonts w:ascii="Times New Roman" w:hAnsi="Times New Roman" w:cs="Times New Roman"/>
          <w:sz w:val="24"/>
          <w:szCs w:val="24"/>
        </w:rPr>
        <w:t xml:space="preserve"> jomā ir vairāki alternatīvi koplietošanas pakalpojumu sniedzēji vai attiecīgajam pakalpojumam ir pieļaujama arī ārpakalpojumu izmantošana.</w:t>
      </w:r>
      <w:r w:rsidR="00AE53CD">
        <w:rPr>
          <w:rFonts w:ascii="Times New Roman" w:hAnsi="Times New Roman" w:cs="Times New Roman"/>
          <w:sz w:val="24"/>
          <w:szCs w:val="24"/>
        </w:rPr>
        <w:t xml:space="preserve"> </w:t>
      </w:r>
      <w:r w:rsidR="00486002" w:rsidRPr="00113068">
        <w:rPr>
          <w:rFonts w:ascii="Times New Roman" w:hAnsi="Times New Roman" w:cs="Times New Roman"/>
          <w:sz w:val="24"/>
          <w:szCs w:val="24"/>
        </w:rPr>
        <w:t xml:space="preserve">Šādu pakalpojumu piemērs ir skaitļošanas infrastruktūras jeb valsts pārvaldes datu centru pakalpojumi, kurus tiek plānots attīstīt par t.s. “valsts </w:t>
      </w:r>
      <w:proofErr w:type="spellStart"/>
      <w:r w:rsidR="00486002" w:rsidRPr="00113068">
        <w:rPr>
          <w:rFonts w:ascii="Times New Roman" w:hAnsi="Times New Roman" w:cs="Times New Roman"/>
          <w:sz w:val="24"/>
          <w:szCs w:val="24"/>
        </w:rPr>
        <w:t>federētā</w:t>
      </w:r>
      <w:proofErr w:type="spellEnd"/>
      <w:r w:rsidR="00486002" w:rsidRPr="00113068">
        <w:rPr>
          <w:rFonts w:ascii="Times New Roman" w:hAnsi="Times New Roman" w:cs="Times New Roman"/>
          <w:sz w:val="24"/>
          <w:szCs w:val="24"/>
        </w:rPr>
        <w:t xml:space="preserve"> mākoņa” pakalpojumiem, kuru sniegšanā iesaistīsies četri koplietošanas pakalpojumu sniedzēji. </w:t>
      </w:r>
    </w:p>
    <w:p w14:paraId="161EB3B5" w14:textId="77777777" w:rsidR="00E725B8" w:rsidRDefault="00AE53CD" w:rsidP="00AC2ECA">
      <w:pPr>
        <w:spacing w:before="120" w:after="0"/>
        <w:ind w:firstLine="578"/>
        <w:jc w:val="both"/>
        <w:rPr>
          <w:rFonts w:ascii="Times New Roman" w:hAnsi="Times New Roman" w:cs="Times New Roman"/>
          <w:sz w:val="24"/>
          <w:szCs w:val="24"/>
        </w:rPr>
      </w:pPr>
      <w:r>
        <w:rPr>
          <w:rFonts w:ascii="Times New Roman" w:hAnsi="Times New Roman" w:cs="Times New Roman"/>
          <w:sz w:val="24"/>
          <w:szCs w:val="24"/>
        </w:rPr>
        <w:t xml:space="preserve">Tomēr, pieaugot </w:t>
      </w:r>
      <w:r w:rsidR="00AC2ECA">
        <w:rPr>
          <w:rFonts w:ascii="Times New Roman" w:hAnsi="Times New Roman" w:cs="Times New Roman"/>
          <w:sz w:val="24"/>
          <w:szCs w:val="24"/>
        </w:rPr>
        <w:t xml:space="preserve">koplietošanas </w:t>
      </w:r>
      <w:r>
        <w:rPr>
          <w:rFonts w:ascii="Times New Roman" w:hAnsi="Times New Roman" w:cs="Times New Roman"/>
          <w:sz w:val="24"/>
          <w:szCs w:val="24"/>
        </w:rPr>
        <w:t xml:space="preserve">pakalpojumu saņēmēju un sniegto pakalpojumu skaitam un daudzveidībai, šāda pakalpojumu finansējuma administrēšana kļūst apgrūtinoša un neapmierinoša no nepieciešamās izmaiņu dinamikas viedokļa. Līdz šim šādā situācijā </w:t>
      </w:r>
      <w:r w:rsidR="00E725B8">
        <w:rPr>
          <w:rFonts w:ascii="Times New Roman" w:hAnsi="Times New Roman" w:cs="Times New Roman"/>
          <w:sz w:val="24"/>
          <w:szCs w:val="24"/>
        </w:rPr>
        <w:t xml:space="preserve">jau </w:t>
      </w:r>
      <w:r>
        <w:rPr>
          <w:rFonts w:ascii="Times New Roman" w:hAnsi="Times New Roman" w:cs="Times New Roman"/>
          <w:sz w:val="24"/>
          <w:szCs w:val="24"/>
        </w:rPr>
        <w:t xml:space="preserve">ir nonācis koplietošanas pakalpojumu sniedzējs – </w:t>
      </w:r>
      <w:bookmarkStart w:id="30" w:name="_Hlk85012342"/>
      <w:r w:rsidR="00D41109" w:rsidRPr="005628D5">
        <w:rPr>
          <w:rFonts w:ascii="Times New Roman" w:hAnsi="Times New Roman" w:cs="Times New Roman"/>
          <w:sz w:val="24"/>
          <w:szCs w:val="24"/>
        </w:rPr>
        <w:t>valsts akcij</w:t>
      </w:r>
      <w:r w:rsidR="00D41109">
        <w:rPr>
          <w:rFonts w:ascii="Times New Roman" w:hAnsi="Times New Roman" w:cs="Times New Roman"/>
          <w:sz w:val="24"/>
          <w:szCs w:val="24"/>
        </w:rPr>
        <w:t>u</w:t>
      </w:r>
      <w:r w:rsidR="00D41109" w:rsidRPr="005628D5">
        <w:rPr>
          <w:rFonts w:ascii="Times New Roman" w:hAnsi="Times New Roman" w:cs="Times New Roman"/>
          <w:sz w:val="24"/>
          <w:szCs w:val="24"/>
        </w:rPr>
        <w:t xml:space="preserve"> sabiedrība “Latvijas Valsts radio un televīzijas centrs”</w:t>
      </w:r>
      <w:bookmarkEnd w:id="30"/>
      <w:r>
        <w:rPr>
          <w:rFonts w:ascii="Times New Roman" w:hAnsi="Times New Roman" w:cs="Times New Roman"/>
          <w:sz w:val="24"/>
          <w:szCs w:val="24"/>
        </w:rPr>
        <w:t xml:space="preserve">, kas sniedz Valsts elektronisko sakaru pakalpojuma centra (turpmāk – VESPC) pakalpojumus, izpildot Satiksmes </w:t>
      </w:r>
      <w:r>
        <w:rPr>
          <w:rFonts w:ascii="Times New Roman" w:hAnsi="Times New Roman" w:cs="Times New Roman"/>
          <w:sz w:val="24"/>
          <w:szCs w:val="24"/>
        </w:rPr>
        <w:lastRenderedPageBreak/>
        <w:t xml:space="preserve">ministrijas deleģēto valsts funkciju. Ņemot vērā iepriekš minētos apstākļus, sākot ar 2022. gadu, saskaņā ar izmaiņām </w:t>
      </w:r>
      <w:r w:rsidR="0058577C">
        <w:rPr>
          <w:rFonts w:ascii="Times New Roman" w:hAnsi="Times New Roman" w:cs="Times New Roman"/>
          <w:sz w:val="24"/>
          <w:szCs w:val="24"/>
        </w:rPr>
        <w:t>VESPC instrukcijā</w:t>
      </w:r>
      <w:r w:rsidR="0058577C">
        <w:rPr>
          <w:rStyle w:val="FootnoteReference"/>
          <w:rFonts w:ascii="Times New Roman" w:hAnsi="Times New Roman" w:cs="Times New Roman"/>
          <w:sz w:val="24"/>
          <w:szCs w:val="24"/>
        </w:rPr>
        <w:footnoteReference w:id="7"/>
      </w:r>
      <w:r w:rsidR="0058577C">
        <w:rPr>
          <w:rFonts w:ascii="Times New Roman" w:hAnsi="Times New Roman" w:cs="Times New Roman"/>
          <w:sz w:val="24"/>
          <w:szCs w:val="24"/>
        </w:rPr>
        <w:t xml:space="preserve">, par VESPC pakalpojumiem ar tiešiem maksājumiem var norēķināties ne tikai pašvaldības un </w:t>
      </w:r>
      <w:r w:rsidR="00C97FF8">
        <w:rPr>
          <w:rFonts w:ascii="Times New Roman" w:hAnsi="Times New Roman" w:cs="Times New Roman"/>
          <w:sz w:val="24"/>
          <w:szCs w:val="24"/>
        </w:rPr>
        <w:t>v</w:t>
      </w:r>
      <w:r w:rsidR="0058577C">
        <w:rPr>
          <w:rFonts w:ascii="Times New Roman" w:hAnsi="Times New Roman" w:cs="Times New Roman"/>
          <w:sz w:val="24"/>
          <w:szCs w:val="24"/>
        </w:rPr>
        <w:t>alsts kapitālsabiedrības, bet arī valsts tiešās pārvaldes iestādes.</w:t>
      </w:r>
      <w:r w:rsidR="00AC2ECA">
        <w:rPr>
          <w:rFonts w:ascii="Times New Roman" w:hAnsi="Times New Roman" w:cs="Times New Roman"/>
          <w:sz w:val="24"/>
          <w:szCs w:val="24"/>
        </w:rPr>
        <w:t xml:space="preserve"> </w:t>
      </w:r>
    </w:p>
    <w:p w14:paraId="4EFBACAB" w14:textId="668F8A1D" w:rsidR="00B6759E" w:rsidRPr="00B6759E" w:rsidRDefault="00AB1B0B" w:rsidP="003B6B36">
      <w:pPr>
        <w:pStyle w:val="Heading2"/>
        <w:numPr>
          <w:ilvl w:val="1"/>
          <w:numId w:val="6"/>
        </w:numPr>
        <w:spacing w:before="360"/>
        <w:ind w:left="578" w:hanging="578"/>
        <w:rPr>
          <w:rFonts w:ascii="Times New Roman" w:hAnsi="Times New Roman" w:cs="Times New Roman"/>
          <w:b/>
          <w:bCs/>
          <w:color w:val="auto"/>
          <w:sz w:val="24"/>
          <w:szCs w:val="24"/>
        </w:rPr>
      </w:pPr>
      <w:bookmarkStart w:id="31" w:name="_Toc100246909"/>
      <w:r>
        <w:rPr>
          <w:rFonts w:ascii="Times New Roman" w:hAnsi="Times New Roman" w:cs="Times New Roman"/>
          <w:b/>
          <w:bCs/>
          <w:color w:val="auto"/>
          <w:sz w:val="24"/>
          <w:szCs w:val="24"/>
        </w:rPr>
        <w:t>Terminēts finansējums no projektiem</w:t>
      </w:r>
      <w:bookmarkEnd w:id="31"/>
    </w:p>
    <w:p w14:paraId="1C3290A9" w14:textId="4DEC7C3E" w:rsidR="00EC2CAE" w:rsidRDefault="00486002" w:rsidP="003B6B36">
      <w:pPr>
        <w:spacing w:before="120" w:after="0"/>
        <w:ind w:firstLine="578"/>
        <w:jc w:val="both"/>
        <w:rPr>
          <w:rFonts w:ascii="Times New Roman" w:hAnsi="Times New Roman" w:cs="Times New Roman"/>
          <w:sz w:val="24"/>
          <w:szCs w:val="24"/>
        </w:rPr>
      </w:pPr>
      <w:r w:rsidRPr="00113068">
        <w:rPr>
          <w:rFonts w:ascii="Times New Roman" w:hAnsi="Times New Roman" w:cs="Times New Roman"/>
          <w:sz w:val="24"/>
          <w:szCs w:val="24"/>
        </w:rPr>
        <w:t>Koplietošanas pakalpojumi var būt nepieciešami ne tikai valsts pastāvīgo funkciju, bet arī projektu īstenošanai. Piemēram, valsts informācijas sistēmu attīstības projektu laikā var būt nepieciešamas programmatūras izstrādes un testu vides</w:t>
      </w:r>
      <w:r w:rsidR="00874DE4" w:rsidRPr="00113068">
        <w:rPr>
          <w:rFonts w:ascii="Times New Roman" w:hAnsi="Times New Roman" w:cs="Times New Roman"/>
          <w:sz w:val="24"/>
          <w:szCs w:val="24"/>
        </w:rPr>
        <w:t xml:space="preserve">, ko var nodrošināt skaitļošanas infrastruktūras koplietošanas pakalpojumu sniedzēji, kā arī projektu vadības, sistēmu arhitektūras plānošanas vai sistēmu analīzes vai piegādes pārvaldības spējas un kompetences, ko uz projekta īstenošanas laiku projekta īstenotājam var piegādāt (deleģēt terminētā darba uzdevumā) atbilstoši specializēti kompetenču centri, piemēram, VARAM plānotais projektu vadības un arhitektūras plānošanas atbalsta </w:t>
      </w:r>
      <w:r w:rsidR="00113068">
        <w:rPr>
          <w:rFonts w:ascii="Times New Roman" w:hAnsi="Times New Roman" w:cs="Times New Roman"/>
          <w:sz w:val="24"/>
          <w:szCs w:val="24"/>
        </w:rPr>
        <w:t xml:space="preserve">kompetenču </w:t>
      </w:r>
      <w:r w:rsidR="00874DE4" w:rsidRPr="00113068">
        <w:rPr>
          <w:rFonts w:ascii="Times New Roman" w:hAnsi="Times New Roman" w:cs="Times New Roman"/>
          <w:sz w:val="24"/>
          <w:szCs w:val="24"/>
        </w:rPr>
        <w:t>centrs (</w:t>
      </w:r>
      <w:proofErr w:type="spellStart"/>
      <w:r w:rsidR="00113068">
        <w:rPr>
          <w:rFonts w:ascii="Times New Roman" w:hAnsi="Times New Roman" w:cs="Times New Roman"/>
          <w:sz w:val="24"/>
          <w:szCs w:val="24"/>
        </w:rPr>
        <w:t>angl</w:t>
      </w:r>
      <w:proofErr w:type="spellEnd"/>
      <w:r w:rsidR="00113068">
        <w:rPr>
          <w:rFonts w:ascii="Times New Roman" w:hAnsi="Times New Roman" w:cs="Times New Roman"/>
          <w:sz w:val="24"/>
          <w:szCs w:val="24"/>
        </w:rPr>
        <w:t xml:space="preserve">. “Project </w:t>
      </w:r>
      <w:proofErr w:type="spellStart"/>
      <w:r w:rsidR="00113068">
        <w:rPr>
          <w:rFonts w:ascii="Times New Roman" w:hAnsi="Times New Roman" w:cs="Times New Roman"/>
          <w:sz w:val="24"/>
          <w:szCs w:val="24"/>
        </w:rPr>
        <w:t>Management</w:t>
      </w:r>
      <w:proofErr w:type="spellEnd"/>
      <w:r w:rsidR="00113068">
        <w:rPr>
          <w:rFonts w:ascii="Times New Roman" w:hAnsi="Times New Roman" w:cs="Times New Roman"/>
          <w:sz w:val="24"/>
          <w:szCs w:val="24"/>
        </w:rPr>
        <w:t xml:space="preserve"> Office” jeb saīsināti – PMO)</w:t>
      </w:r>
      <w:r w:rsidR="00874DE4" w:rsidRPr="00113068">
        <w:rPr>
          <w:rFonts w:ascii="Times New Roman" w:hAnsi="Times New Roman" w:cs="Times New Roman"/>
          <w:sz w:val="24"/>
          <w:szCs w:val="24"/>
        </w:rPr>
        <w:t>.</w:t>
      </w:r>
      <w:r w:rsidR="00EC2CAE">
        <w:rPr>
          <w:rFonts w:ascii="Times New Roman" w:hAnsi="Times New Roman" w:cs="Times New Roman"/>
          <w:sz w:val="24"/>
          <w:szCs w:val="24"/>
        </w:rPr>
        <w:t xml:space="preserve"> Šādos gadījumos pakalpojumu sniegšanu var finansēt gan no pakalpojumu sniedzēju, gan pakalpojumu saņēmēju īstenotiem projektiem, ja </w:t>
      </w:r>
      <w:r w:rsidR="00CC6633">
        <w:rPr>
          <w:rFonts w:ascii="Times New Roman" w:hAnsi="Times New Roman" w:cs="Times New Roman"/>
          <w:sz w:val="24"/>
          <w:szCs w:val="24"/>
        </w:rPr>
        <w:t xml:space="preserve">vien </w:t>
      </w:r>
      <w:r w:rsidR="00EC2CAE">
        <w:rPr>
          <w:rFonts w:ascii="Times New Roman" w:hAnsi="Times New Roman" w:cs="Times New Roman"/>
          <w:sz w:val="24"/>
          <w:szCs w:val="24"/>
        </w:rPr>
        <w:t>tas atbilst šo projektu mērķiem un īstenošanas nosacījumiem.</w:t>
      </w:r>
    </w:p>
    <w:p w14:paraId="4A421C6E" w14:textId="46073812" w:rsidR="00B6759E" w:rsidRPr="005250B0" w:rsidRDefault="00AB1B0B" w:rsidP="00D82564">
      <w:pPr>
        <w:pStyle w:val="Heading2"/>
        <w:numPr>
          <w:ilvl w:val="1"/>
          <w:numId w:val="6"/>
        </w:numPr>
        <w:spacing w:before="360"/>
        <w:ind w:left="578" w:hanging="578"/>
        <w:rPr>
          <w:rFonts w:ascii="Times New Roman" w:hAnsi="Times New Roman" w:cs="Times New Roman"/>
          <w:b/>
          <w:bCs/>
          <w:color w:val="auto"/>
          <w:sz w:val="24"/>
          <w:szCs w:val="24"/>
        </w:rPr>
      </w:pPr>
      <w:bookmarkStart w:id="32" w:name="_Hlk78463420"/>
      <w:bookmarkStart w:id="33" w:name="_Toc100246910"/>
      <w:r w:rsidRPr="005250B0">
        <w:rPr>
          <w:rFonts w:ascii="Times New Roman" w:hAnsi="Times New Roman" w:cs="Times New Roman"/>
          <w:b/>
          <w:bCs/>
          <w:color w:val="auto"/>
          <w:sz w:val="24"/>
          <w:szCs w:val="24"/>
        </w:rPr>
        <w:t>Pašvaldībām sniegtu pakalpojumu finansēšana</w:t>
      </w:r>
      <w:bookmarkEnd w:id="32"/>
      <w:bookmarkEnd w:id="33"/>
    </w:p>
    <w:p w14:paraId="16B3E491" w14:textId="37A947AD" w:rsidR="000D3F45" w:rsidRPr="005250B0" w:rsidRDefault="00874DE4" w:rsidP="00AC2ECA">
      <w:pPr>
        <w:spacing w:before="120" w:after="0"/>
        <w:ind w:firstLine="578"/>
        <w:jc w:val="both"/>
        <w:rPr>
          <w:rFonts w:ascii="Times New Roman" w:hAnsi="Times New Roman" w:cs="Times New Roman"/>
          <w:sz w:val="24"/>
          <w:szCs w:val="24"/>
        </w:rPr>
      </w:pPr>
      <w:r w:rsidRPr="004E0588">
        <w:rPr>
          <w:rFonts w:ascii="Times New Roman" w:hAnsi="Times New Roman" w:cs="Times New Roman"/>
          <w:sz w:val="24"/>
          <w:szCs w:val="24"/>
        </w:rPr>
        <w:t xml:space="preserve">Pašvaldībām savstarpēji vai valsts tiešās pārvaldes institūciju </w:t>
      </w:r>
      <w:r w:rsidR="00113068" w:rsidRPr="004E0588">
        <w:rPr>
          <w:rFonts w:ascii="Times New Roman" w:hAnsi="Times New Roman" w:cs="Times New Roman"/>
          <w:sz w:val="24"/>
          <w:szCs w:val="24"/>
        </w:rPr>
        <w:t xml:space="preserve">pašvaldībām </w:t>
      </w:r>
      <w:r w:rsidRPr="004E0588">
        <w:rPr>
          <w:rFonts w:ascii="Times New Roman" w:hAnsi="Times New Roman" w:cs="Times New Roman"/>
          <w:sz w:val="24"/>
          <w:szCs w:val="24"/>
        </w:rPr>
        <w:t>sniegtajiem koplietošanas pakalpojumiem ir piemērojami iepriekš minētie principi par</w:t>
      </w:r>
      <w:r w:rsidRPr="005250B0">
        <w:rPr>
          <w:rFonts w:ascii="Times New Roman" w:hAnsi="Times New Roman" w:cs="Times New Roman"/>
          <w:sz w:val="24"/>
          <w:szCs w:val="24"/>
        </w:rPr>
        <w:t xml:space="preserve"> pakalpojuma saistību ar valsts funkcijas izpildi un pakalpojuma apjoma atkarību no tā saņēmēja rīcības un lēmumiem. </w:t>
      </w:r>
      <w:r w:rsidR="00CC6633" w:rsidRPr="00276D33">
        <w:rPr>
          <w:rFonts w:ascii="Times New Roman" w:hAnsi="Times New Roman" w:cs="Times New Roman"/>
          <w:sz w:val="24"/>
          <w:szCs w:val="24"/>
        </w:rPr>
        <w:t>Gadījumos, kad pakalpojumu tiek plānots sniegt arī pašvaldībām, pakalpojuma attīstības plān</w:t>
      </w:r>
      <w:r w:rsidR="00D520F5" w:rsidRPr="00276D33">
        <w:rPr>
          <w:rFonts w:ascii="Times New Roman" w:hAnsi="Times New Roman" w:cs="Times New Roman"/>
          <w:sz w:val="24"/>
          <w:szCs w:val="24"/>
        </w:rPr>
        <w:t xml:space="preserve">os un tos nostiprinošos </w:t>
      </w:r>
      <w:r w:rsidR="009D4182" w:rsidRPr="00276D33">
        <w:rPr>
          <w:rFonts w:ascii="Times New Roman" w:hAnsi="Times New Roman" w:cs="Times New Roman"/>
          <w:sz w:val="24"/>
          <w:szCs w:val="24"/>
        </w:rPr>
        <w:t>MK</w:t>
      </w:r>
      <w:r w:rsidR="00276D33" w:rsidRPr="00276D33">
        <w:rPr>
          <w:rFonts w:ascii="Times New Roman" w:hAnsi="Times New Roman" w:cs="Times New Roman"/>
          <w:sz w:val="24"/>
          <w:szCs w:val="24"/>
        </w:rPr>
        <w:t xml:space="preserve"> </w:t>
      </w:r>
      <w:r w:rsidR="00D520F5" w:rsidRPr="00276D33">
        <w:rPr>
          <w:rFonts w:ascii="Times New Roman" w:hAnsi="Times New Roman" w:cs="Times New Roman"/>
          <w:sz w:val="24"/>
          <w:szCs w:val="24"/>
        </w:rPr>
        <w:t xml:space="preserve">rīkojumu </w:t>
      </w:r>
      <w:r w:rsidR="0058577C" w:rsidRPr="00276D33">
        <w:rPr>
          <w:rFonts w:ascii="Times New Roman" w:hAnsi="Times New Roman" w:cs="Times New Roman"/>
          <w:sz w:val="24"/>
          <w:szCs w:val="24"/>
        </w:rPr>
        <w:t>vai lēmumu punktos var tikt</w:t>
      </w:r>
      <w:r w:rsidR="0058577C" w:rsidRPr="005250B0">
        <w:rPr>
          <w:rFonts w:ascii="Times New Roman" w:hAnsi="Times New Roman" w:cs="Times New Roman"/>
          <w:sz w:val="24"/>
          <w:szCs w:val="24"/>
        </w:rPr>
        <w:t xml:space="preserve"> atsevišķi </w:t>
      </w:r>
      <w:r w:rsidR="00CC6633" w:rsidRPr="005250B0">
        <w:rPr>
          <w:rFonts w:ascii="Times New Roman" w:hAnsi="Times New Roman" w:cs="Times New Roman"/>
          <w:sz w:val="24"/>
          <w:szCs w:val="24"/>
        </w:rPr>
        <w:t>no</w:t>
      </w:r>
      <w:r w:rsidR="0058577C" w:rsidRPr="005250B0">
        <w:rPr>
          <w:rFonts w:ascii="Times New Roman" w:hAnsi="Times New Roman" w:cs="Times New Roman"/>
          <w:sz w:val="24"/>
          <w:szCs w:val="24"/>
        </w:rPr>
        <w:t xml:space="preserve">teikta </w:t>
      </w:r>
      <w:r w:rsidR="00CC6633" w:rsidRPr="005250B0">
        <w:rPr>
          <w:rFonts w:ascii="Times New Roman" w:hAnsi="Times New Roman" w:cs="Times New Roman"/>
          <w:sz w:val="24"/>
          <w:szCs w:val="24"/>
        </w:rPr>
        <w:t>pašvaldībām sniedzama pakalpojuma finansēšanas kārtīb</w:t>
      </w:r>
      <w:r w:rsidR="0058577C" w:rsidRPr="005250B0">
        <w:rPr>
          <w:rFonts w:ascii="Times New Roman" w:hAnsi="Times New Roman" w:cs="Times New Roman"/>
          <w:sz w:val="24"/>
          <w:szCs w:val="24"/>
        </w:rPr>
        <w:t>a</w:t>
      </w:r>
      <w:r w:rsidR="00CC6633" w:rsidRPr="005250B0">
        <w:rPr>
          <w:rFonts w:ascii="Times New Roman" w:hAnsi="Times New Roman" w:cs="Times New Roman"/>
          <w:sz w:val="24"/>
          <w:szCs w:val="24"/>
        </w:rPr>
        <w:t xml:space="preserve">. Ja netiek noteikta cita kārtība, tad pašvaldības veic samaksu par pakalpojumu pakalpojuma sniedzējam divpusējas vienošanās noteiktā kārtībā un apmērā.  </w:t>
      </w:r>
    </w:p>
    <w:p w14:paraId="6C5F53B4" w14:textId="4A390111" w:rsidR="00B6759E" w:rsidRDefault="00B6759E" w:rsidP="00D82564">
      <w:pPr>
        <w:pStyle w:val="Heading2"/>
        <w:numPr>
          <w:ilvl w:val="1"/>
          <w:numId w:val="6"/>
        </w:numPr>
        <w:spacing w:before="360"/>
        <w:ind w:left="578" w:hanging="578"/>
        <w:rPr>
          <w:rFonts w:ascii="Times New Roman" w:hAnsi="Times New Roman" w:cs="Times New Roman"/>
          <w:b/>
          <w:bCs/>
          <w:color w:val="auto"/>
          <w:sz w:val="24"/>
          <w:szCs w:val="24"/>
        </w:rPr>
      </w:pPr>
      <w:bookmarkStart w:id="34" w:name="_Toc100246911"/>
      <w:r w:rsidRPr="00B6759E">
        <w:rPr>
          <w:rFonts w:ascii="Times New Roman" w:hAnsi="Times New Roman" w:cs="Times New Roman"/>
          <w:b/>
          <w:bCs/>
          <w:color w:val="auto"/>
          <w:sz w:val="24"/>
          <w:szCs w:val="24"/>
        </w:rPr>
        <w:t>P</w:t>
      </w:r>
      <w:r w:rsidR="00AB1B0B">
        <w:rPr>
          <w:rFonts w:ascii="Times New Roman" w:hAnsi="Times New Roman" w:cs="Times New Roman"/>
          <w:b/>
          <w:bCs/>
          <w:color w:val="auto"/>
          <w:sz w:val="24"/>
          <w:szCs w:val="24"/>
        </w:rPr>
        <w:t xml:space="preserve">rivātpersonām sniegtu </w:t>
      </w:r>
      <w:r w:rsidR="00AC2ECA">
        <w:rPr>
          <w:rFonts w:ascii="Times New Roman" w:hAnsi="Times New Roman" w:cs="Times New Roman"/>
          <w:b/>
          <w:bCs/>
          <w:color w:val="auto"/>
          <w:sz w:val="24"/>
          <w:szCs w:val="24"/>
        </w:rPr>
        <w:t xml:space="preserve">koplietošanas </w:t>
      </w:r>
      <w:r w:rsidR="00AB1B0B">
        <w:rPr>
          <w:rFonts w:ascii="Times New Roman" w:hAnsi="Times New Roman" w:cs="Times New Roman"/>
          <w:b/>
          <w:bCs/>
          <w:color w:val="auto"/>
          <w:sz w:val="24"/>
          <w:szCs w:val="24"/>
        </w:rPr>
        <w:t>pakalpojumu finansēšana</w:t>
      </w:r>
      <w:bookmarkEnd w:id="34"/>
    </w:p>
    <w:p w14:paraId="16B7D7AB" w14:textId="3FDC5E26" w:rsidR="008777B5" w:rsidRPr="007A48DF" w:rsidRDefault="00BB6EE2" w:rsidP="006A0418">
      <w:pPr>
        <w:spacing w:before="120" w:after="0"/>
        <w:ind w:firstLine="578"/>
        <w:jc w:val="both"/>
        <w:rPr>
          <w:rFonts w:ascii="Times New Roman" w:hAnsi="Times New Roman" w:cs="Times New Roman"/>
          <w:sz w:val="24"/>
          <w:szCs w:val="24"/>
        </w:rPr>
      </w:pPr>
      <w:r w:rsidRPr="005D101F">
        <w:rPr>
          <w:rFonts w:ascii="Times New Roman" w:hAnsi="Times New Roman" w:cs="Times New Roman"/>
          <w:sz w:val="24"/>
          <w:szCs w:val="24"/>
        </w:rPr>
        <w:t xml:space="preserve">Ja </w:t>
      </w:r>
      <w:r w:rsidR="00AC2ECA" w:rsidRPr="005D101F">
        <w:rPr>
          <w:rFonts w:ascii="Times New Roman" w:hAnsi="Times New Roman" w:cs="Times New Roman"/>
          <w:sz w:val="24"/>
          <w:szCs w:val="24"/>
        </w:rPr>
        <w:t xml:space="preserve">koplietošanas </w:t>
      </w:r>
      <w:r w:rsidRPr="005D101F">
        <w:rPr>
          <w:rFonts w:ascii="Times New Roman" w:hAnsi="Times New Roman" w:cs="Times New Roman"/>
          <w:sz w:val="24"/>
          <w:szCs w:val="24"/>
        </w:rPr>
        <w:t xml:space="preserve">pakalpojumi tiek sniegti </w:t>
      </w:r>
      <w:r w:rsidR="00AC2ECA" w:rsidRPr="005D101F">
        <w:rPr>
          <w:rFonts w:ascii="Times New Roman" w:hAnsi="Times New Roman" w:cs="Times New Roman"/>
          <w:sz w:val="24"/>
          <w:szCs w:val="24"/>
        </w:rPr>
        <w:t xml:space="preserve">arī </w:t>
      </w:r>
      <w:r w:rsidRPr="005D101F">
        <w:rPr>
          <w:rFonts w:ascii="Times New Roman" w:hAnsi="Times New Roman" w:cs="Times New Roman"/>
          <w:sz w:val="24"/>
          <w:szCs w:val="24"/>
        </w:rPr>
        <w:t>privātpersonām un to saturs iziet ārpus valsts finansētās funkcijas izpilde</w:t>
      </w:r>
      <w:r w:rsidR="00EB7A9C" w:rsidRPr="005D101F">
        <w:rPr>
          <w:rFonts w:ascii="Times New Roman" w:hAnsi="Times New Roman" w:cs="Times New Roman"/>
          <w:sz w:val="24"/>
          <w:szCs w:val="24"/>
        </w:rPr>
        <w:t xml:space="preserve">s </w:t>
      </w:r>
      <w:r w:rsidR="00EB7A9C">
        <w:rPr>
          <w:rFonts w:ascii="Times New Roman" w:hAnsi="Times New Roman" w:cs="Times New Roman"/>
          <w:sz w:val="24"/>
          <w:szCs w:val="24"/>
        </w:rPr>
        <w:t xml:space="preserve">- </w:t>
      </w:r>
      <w:r w:rsidRPr="00A10AAA">
        <w:rPr>
          <w:rFonts w:ascii="Times New Roman" w:hAnsi="Times New Roman" w:cs="Times New Roman"/>
          <w:sz w:val="24"/>
          <w:szCs w:val="24"/>
        </w:rPr>
        <w:t xml:space="preserve">piemēram, papildus pakalpojumi, kas papildina valsts </w:t>
      </w:r>
      <w:r w:rsidRPr="00276D33">
        <w:rPr>
          <w:rFonts w:ascii="Times New Roman" w:hAnsi="Times New Roman" w:cs="Times New Roman"/>
          <w:sz w:val="24"/>
          <w:szCs w:val="24"/>
        </w:rPr>
        <w:t>finansētus pamata pakalpojumus, koplietošanas pakalpojum</w:t>
      </w:r>
      <w:r w:rsidR="00EB7A9C" w:rsidRPr="00276D33">
        <w:rPr>
          <w:rFonts w:ascii="Times New Roman" w:hAnsi="Times New Roman" w:cs="Times New Roman"/>
          <w:sz w:val="24"/>
          <w:szCs w:val="24"/>
        </w:rPr>
        <w:t>u</w:t>
      </w:r>
      <w:r w:rsidRPr="00276D33">
        <w:rPr>
          <w:rFonts w:ascii="Times New Roman" w:hAnsi="Times New Roman" w:cs="Times New Roman"/>
          <w:sz w:val="24"/>
          <w:szCs w:val="24"/>
        </w:rPr>
        <w:t xml:space="preserve"> sniedzējs tos var sniegt par maksu ar tiešiem norēķiniem, saskaņā ar uz izmaksām balstītu MK apstiprinātu cenrādi.</w:t>
      </w:r>
      <w:r w:rsidR="00EB7A9C">
        <w:rPr>
          <w:rFonts w:ascii="Times New Roman" w:hAnsi="Times New Roman" w:cs="Times New Roman"/>
          <w:sz w:val="24"/>
          <w:szCs w:val="24"/>
        </w:rPr>
        <w:t xml:space="preserve"> </w:t>
      </w:r>
      <w:r w:rsidR="00EB7A9C" w:rsidRPr="00EB7A9C">
        <w:rPr>
          <w:rFonts w:ascii="Times New Roman" w:hAnsi="Times New Roman" w:cs="Times New Roman"/>
          <w:sz w:val="24"/>
          <w:szCs w:val="24"/>
        </w:rPr>
        <w:t xml:space="preserve">Tādējādi </w:t>
      </w:r>
      <w:r w:rsidR="00EB7A9C" w:rsidRPr="005250B0">
        <w:rPr>
          <w:rFonts w:ascii="Times New Roman" w:hAnsi="Times New Roman" w:cs="Times New Roman"/>
          <w:sz w:val="24"/>
          <w:szCs w:val="24"/>
        </w:rPr>
        <w:t>v</w:t>
      </w:r>
      <w:r w:rsidR="00580402" w:rsidRPr="005250B0">
        <w:rPr>
          <w:rFonts w:ascii="Times New Roman" w:hAnsi="Times New Roman" w:cs="Times New Roman"/>
          <w:sz w:val="24"/>
          <w:szCs w:val="24"/>
        </w:rPr>
        <w:t>alsts institūcijas un valsts kapitālsabiedrības savas darbības tiesiskā regulējuma ietvaros var sniegt privātiem komersantiem – sadarbības partneriem, klientiem un piegādātājiem,  to digit</w:t>
      </w:r>
      <w:r w:rsidR="00115E7E" w:rsidRPr="005250B0">
        <w:rPr>
          <w:rFonts w:ascii="Times New Roman" w:hAnsi="Times New Roman" w:cs="Times New Roman"/>
          <w:sz w:val="24"/>
          <w:szCs w:val="24"/>
        </w:rPr>
        <w:t>ālo transformāciju</w:t>
      </w:r>
      <w:r w:rsidR="00580402" w:rsidRPr="005250B0">
        <w:rPr>
          <w:rFonts w:ascii="Times New Roman" w:hAnsi="Times New Roman" w:cs="Times New Roman"/>
          <w:sz w:val="24"/>
          <w:szCs w:val="24"/>
        </w:rPr>
        <w:t xml:space="preserve"> veicinošus pakalpojumus, šos </w:t>
      </w:r>
      <w:proofErr w:type="spellStart"/>
      <w:r w:rsidR="00580402" w:rsidRPr="005250B0">
        <w:rPr>
          <w:rFonts w:ascii="Times New Roman" w:hAnsi="Times New Roman" w:cs="Times New Roman"/>
          <w:sz w:val="24"/>
          <w:szCs w:val="24"/>
        </w:rPr>
        <w:t>digitalizācijas</w:t>
      </w:r>
      <w:proofErr w:type="spellEnd"/>
      <w:r w:rsidR="00580402" w:rsidRPr="005250B0">
        <w:rPr>
          <w:rFonts w:ascii="Times New Roman" w:hAnsi="Times New Roman" w:cs="Times New Roman"/>
          <w:sz w:val="24"/>
          <w:szCs w:val="24"/>
        </w:rPr>
        <w:t xml:space="preserve"> atbalsta </w:t>
      </w:r>
      <w:r w:rsidR="00580402" w:rsidRPr="007A48DF">
        <w:rPr>
          <w:rFonts w:ascii="Times New Roman" w:hAnsi="Times New Roman" w:cs="Times New Roman"/>
          <w:sz w:val="24"/>
          <w:szCs w:val="24"/>
        </w:rPr>
        <w:t>pakalpojumus finansējot no pamatdarbības ieņēmumiem.</w:t>
      </w:r>
      <w:r w:rsidR="00D53EA6" w:rsidRPr="007A48DF">
        <w:rPr>
          <w:rFonts w:ascii="Times New Roman" w:hAnsi="Times New Roman" w:cs="Times New Roman"/>
          <w:sz w:val="24"/>
          <w:szCs w:val="24"/>
        </w:rPr>
        <w:t xml:space="preserve"> Minētās papildus prasības koplietošanas pakalpojumu saņemšan</w:t>
      </w:r>
      <w:r w:rsidR="005D101F" w:rsidRPr="007A48DF">
        <w:rPr>
          <w:rFonts w:ascii="Times New Roman" w:hAnsi="Times New Roman" w:cs="Times New Roman"/>
          <w:sz w:val="24"/>
          <w:szCs w:val="24"/>
        </w:rPr>
        <w:t xml:space="preserve">ai nav attiecināmas uz personām, kas pilda pārvaldes uzdevumus ar nosacījumu, ka koplietošanas pakalpojumi tiek izmantoti pārvaldes uzdevuma izpildei. </w:t>
      </w:r>
      <w:r w:rsidR="00580402" w:rsidRPr="007A48DF">
        <w:rPr>
          <w:rFonts w:ascii="Times New Roman" w:hAnsi="Times New Roman" w:cs="Times New Roman"/>
          <w:sz w:val="24"/>
          <w:szCs w:val="24"/>
        </w:rPr>
        <w:t xml:space="preserve">    </w:t>
      </w:r>
    </w:p>
    <w:p w14:paraId="300FBDA1" w14:textId="34F1B988" w:rsidR="00D82564" w:rsidRPr="005250B0" w:rsidRDefault="00032D9A" w:rsidP="005250B0">
      <w:pPr>
        <w:pStyle w:val="Heading1"/>
        <w:pageBreakBefore/>
        <w:numPr>
          <w:ilvl w:val="0"/>
          <w:numId w:val="6"/>
        </w:numPr>
        <w:spacing w:after="120"/>
        <w:ind w:left="431" w:hanging="431"/>
        <w:rPr>
          <w:rFonts w:ascii="Times New Roman" w:hAnsi="Times New Roman" w:cs="Times New Roman"/>
          <w:b/>
          <w:color w:val="auto"/>
          <w:sz w:val="24"/>
          <w:szCs w:val="24"/>
        </w:rPr>
      </w:pPr>
      <w:bookmarkStart w:id="35" w:name="_Toc88567672"/>
      <w:bookmarkStart w:id="36" w:name="_Toc88567673"/>
      <w:bookmarkStart w:id="37" w:name="_Toc88567674"/>
      <w:bookmarkStart w:id="38" w:name="_Toc88567675"/>
      <w:bookmarkStart w:id="39" w:name="_Toc100246912"/>
      <w:bookmarkStart w:id="40" w:name="_Hlk86078316"/>
      <w:bookmarkEnd w:id="35"/>
      <w:bookmarkEnd w:id="36"/>
      <w:bookmarkEnd w:id="37"/>
      <w:bookmarkEnd w:id="38"/>
      <w:r>
        <w:rPr>
          <w:rFonts w:ascii="Times New Roman" w:hAnsi="Times New Roman" w:cs="Times New Roman"/>
          <w:b/>
          <w:color w:val="auto"/>
          <w:sz w:val="24"/>
          <w:szCs w:val="24"/>
        </w:rPr>
        <w:lastRenderedPageBreak/>
        <w:t>Kopsavilkums un t</w:t>
      </w:r>
      <w:r w:rsidR="00D82564">
        <w:rPr>
          <w:rFonts w:ascii="Times New Roman" w:hAnsi="Times New Roman" w:cs="Times New Roman"/>
          <w:b/>
          <w:color w:val="auto"/>
          <w:sz w:val="24"/>
          <w:szCs w:val="24"/>
        </w:rPr>
        <w:t>urpmākie soļi</w:t>
      </w:r>
      <w:bookmarkEnd w:id="39"/>
      <w:r w:rsidR="00D82564" w:rsidRPr="005250B0">
        <w:rPr>
          <w:rFonts w:ascii="Times New Roman" w:hAnsi="Times New Roman" w:cs="Times New Roman"/>
          <w:b/>
          <w:color w:val="auto"/>
          <w:sz w:val="24"/>
          <w:szCs w:val="24"/>
        </w:rPr>
        <w:t xml:space="preserve"> </w:t>
      </w:r>
    </w:p>
    <w:p w14:paraId="18E7C466" w14:textId="77777777" w:rsidR="005B7BFC" w:rsidRDefault="00032D9A" w:rsidP="000E316E">
      <w:pPr>
        <w:spacing w:before="120" w:after="120"/>
        <w:ind w:firstLine="578"/>
        <w:jc w:val="both"/>
        <w:rPr>
          <w:rFonts w:ascii="Times New Roman" w:hAnsi="Times New Roman" w:cs="Times New Roman"/>
          <w:sz w:val="24"/>
          <w:szCs w:val="24"/>
        </w:rPr>
      </w:pPr>
      <w:r w:rsidRPr="00A33A9B">
        <w:rPr>
          <w:rFonts w:ascii="Times New Roman" w:hAnsi="Times New Roman" w:cs="Times New Roman"/>
          <w:sz w:val="24"/>
          <w:szCs w:val="24"/>
        </w:rPr>
        <w:t xml:space="preserve">Centralizētu funkciju un koplietošanas pakalpojumu sekmīgas attīstības priekšnoteikums ir skaidri nosacījumi šo funkciju un pakalpojumu finansēšanai. </w:t>
      </w:r>
      <w:r w:rsidRPr="00E77762">
        <w:rPr>
          <w:rFonts w:ascii="Times New Roman" w:hAnsi="Times New Roman" w:cs="Times New Roman"/>
          <w:b/>
          <w:bCs/>
          <w:sz w:val="24"/>
          <w:szCs w:val="24"/>
        </w:rPr>
        <w:t xml:space="preserve">Lai nenonāktu situācijā, ka </w:t>
      </w:r>
      <w:r w:rsidR="00AC2ECA">
        <w:rPr>
          <w:rFonts w:ascii="Times New Roman" w:hAnsi="Times New Roman" w:cs="Times New Roman"/>
          <w:b/>
          <w:bCs/>
          <w:sz w:val="24"/>
          <w:szCs w:val="24"/>
        </w:rPr>
        <w:t xml:space="preserve">koplietošanas pakalpojumu sniegšanai paredzētais IKT </w:t>
      </w:r>
      <w:r w:rsidR="00EE5383" w:rsidRPr="00E77762">
        <w:rPr>
          <w:rFonts w:ascii="Times New Roman" w:hAnsi="Times New Roman" w:cs="Times New Roman"/>
          <w:b/>
          <w:bCs/>
          <w:sz w:val="24"/>
          <w:szCs w:val="24"/>
        </w:rPr>
        <w:t xml:space="preserve"> risinājums ir izveidots, bet </w:t>
      </w:r>
      <w:r w:rsidR="00AC2ECA">
        <w:rPr>
          <w:rFonts w:ascii="Times New Roman" w:hAnsi="Times New Roman" w:cs="Times New Roman"/>
          <w:b/>
          <w:bCs/>
          <w:sz w:val="24"/>
          <w:szCs w:val="24"/>
        </w:rPr>
        <w:t xml:space="preserve">ilgtspējīgai kvalitatīvu </w:t>
      </w:r>
      <w:r w:rsidR="00EE5383" w:rsidRPr="00E77762">
        <w:rPr>
          <w:rFonts w:ascii="Times New Roman" w:hAnsi="Times New Roman" w:cs="Times New Roman"/>
          <w:b/>
          <w:bCs/>
          <w:sz w:val="24"/>
          <w:szCs w:val="24"/>
        </w:rPr>
        <w:t xml:space="preserve">pakalpojumu sniegšanai </w:t>
      </w:r>
      <w:r w:rsidR="006775A5">
        <w:rPr>
          <w:rFonts w:ascii="Times New Roman" w:hAnsi="Times New Roman" w:cs="Times New Roman"/>
          <w:b/>
          <w:bCs/>
          <w:sz w:val="24"/>
          <w:szCs w:val="24"/>
        </w:rPr>
        <w:t>nepieciešamo resursu</w:t>
      </w:r>
      <w:r w:rsidR="00EE5383" w:rsidRPr="00E77762">
        <w:rPr>
          <w:rFonts w:ascii="Times New Roman" w:hAnsi="Times New Roman" w:cs="Times New Roman"/>
          <w:b/>
          <w:bCs/>
          <w:sz w:val="24"/>
          <w:szCs w:val="24"/>
        </w:rPr>
        <w:t xml:space="preserve"> nav, investīcijas centralizētos IKT risinājumos var tikt veiktas tikai pēc tam, kad koplietošanas pakalpojumu attīstības </w:t>
      </w:r>
      <w:r w:rsidR="00F563FE">
        <w:rPr>
          <w:rFonts w:ascii="Times New Roman" w:hAnsi="Times New Roman" w:cs="Times New Roman"/>
          <w:b/>
          <w:bCs/>
          <w:sz w:val="24"/>
          <w:szCs w:val="24"/>
        </w:rPr>
        <w:t xml:space="preserve">plāns, </w:t>
      </w:r>
      <w:r w:rsidR="006C4BDC" w:rsidRPr="00E77762">
        <w:rPr>
          <w:rFonts w:ascii="Times New Roman" w:hAnsi="Times New Roman" w:cs="Times New Roman"/>
          <w:b/>
          <w:bCs/>
          <w:sz w:val="24"/>
          <w:szCs w:val="24"/>
        </w:rPr>
        <w:t xml:space="preserve">kas atbilst </w:t>
      </w:r>
      <w:r w:rsidR="00CE0862">
        <w:rPr>
          <w:rFonts w:ascii="Times New Roman" w:hAnsi="Times New Roman" w:cs="Times New Roman"/>
          <w:b/>
          <w:bCs/>
          <w:sz w:val="24"/>
          <w:szCs w:val="24"/>
        </w:rPr>
        <w:t>Z</w:t>
      </w:r>
      <w:r w:rsidR="006C4BDC" w:rsidRPr="00E77762">
        <w:rPr>
          <w:rFonts w:ascii="Times New Roman" w:hAnsi="Times New Roman" w:cs="Times New Roman"/>
          <w:b/>
          <w:bCs/>
          <w:sz w:val="24"/>
          <w:szCs w:val="24"/>
        </w:rPr>
        <w:t>iņojumā noteiktajām minimālajām prasībām</w:t>
      </w:r>
      <w:r w:rsidR="00E33FC7">
        <w:rPr>
          <w:rFonts w:ascii="Times New Roman" w:hAnsi="Times New Roman" w:cs="Times New Roman"/>
          <w:b/>
          <w:bCs/>
          <w:sz w:val="24"/>
          <w:szCs w:val="24"/>
        </w:rPr>
        <w:t xml:space="preserve">, </w:t>
      </w:r>
      <w:r w:rsidR="00F563FE">
        <w:rPr>
          <w:rFonts w:ascii="Times New Roman" w:hAnsi="Times New Roman" w:cs="Times New Roman"/>
          <w:b/>
          <w:bCs/>
          <w:sz w:val="24"/>
          <w:szCs w:val="24"/>
        </w:rPr>
        <w:t>ir izskatīts un saskaņots MK</w:t>
      </w:r>
      <w:r w:rsidR="00F563FE" w:rsidRPr="00E77762">
        <w:rPr>
          <w:rFonts w:ascii="Times New Roman" w:hAnsi="Times New Roman" w:cs="Times New Roman"/>
          <w:b/>
          <w:bCs/>
          <w:sz w:val="24"/>
          <w:szCs w:val="24"/>
        </w:rPr>
        <w:t xml:space="preserve">, </w:t>
      </w:r>
      <w:r w:rsidR="00E33FC7" w:rsidRPr="00EB69C1">
        <w:rPr>
          <w:rFonts w:ascii="Times New Roman" w:hAnsi="Times New Roman" w:cs="Times New Roman"/>
          <w:sz w:val="24"/>
          <w:szCs w:val="24"/>
        </w:rPr>
        <w:t xml:space="preserve">tādējādi autorizējot koplietošanas pakalpojuma </w:t>
      </w:r>
      <w:r w:rsidR="00F563FE" w:rsidRPr="00EB69C1">
        <w:rPr>
          <w:rFonts w:ascii="Times New Roman" w:hAnsi="Times New Roman" w:cs="Times New Roman"/>
          <w:sz w:val="24"/>
          <w:szCs w:val="24"/>
        </w:rPr>
        <w:t>attīstību</w:t>
      </w:r>
      <w:r w:rsidR="00747050" w:rsidRPr="00EB69C1">
        <w:rPr>
          <w:rFonts w:ascii="Times New Roman" w:hAnsi="Times New Roman" w:cs="Times New Roman"/>
          <w:sz w:val="24"/>
          <w:szCs w:val="24"/>
        </w:rPr>
        <w:t>, paredzot iespēju nepieciešamības gadījumā piešķirt papildus finansējumu un amata vietas saskaņā ar pakalpojuma attīstības plānā noteikto</w:t>
      </w:r>
      <w:r w:rsidR="006C4BDC" w:rsidRPr="00EB69C1">
        <w:rPr>
          <w:rFonts w:ascii="Times New Roman" w:hAnsi="Times New Roman" w:cs="Times New Roman"/>
          <w:sz w:val="24"/>
          <w:szCs w:val="24"/>
        </w:rPr>
        <w:t>.</w:t>
      </w:r>
    </w:p>
    <w:p w14:paraId="327D543F" w14:textId="0BE325DA" w:rsidR="005B7BFC" w:rsidRDefault="005B7BFC" w:rsidP="000E316E">
      <w:pPr>
        <w:spacing w:before="120" w:after="120"/>
        <w:ind w:firstLine="578"/>
        <w:jc w:val="both"/>
        <w:rPr>
          <w:rFonts w:ascii="Times New Roman" w:hAnsi="Times New Roman" w:cs="Times New Roman"/>
          <w:sz w:val="24"/>
          <w:szCs w:val="24"/>
        </w:rPr>
      </w:pPr>
      <w:r>
        <w:rPr>
          <w:rFonts w:ascii="Times New Roman" w:hAnsi="Times New Roman" w:cs="Times New Roman"/>
          <w:sz w:val="24"/>
          <w:szCs w:val="24"/>
        </w:rPr>
        <w:t xml:space="preserve">Ziņojums neizvirza prasību pārskatīt </w:t>
      </w:r>
      <w:r w:rsidR="005A2BDF">
        <w:rPr>
          <w:rFonts w:ascii="Times New Roman" w:hAnsi="Times New Roman" w:cs="Times New Roman"/>
          <w:sz w:val="24"/>
          <w:szCs w:val="24"/>
        </w:rPr>
        <w:t>jau esošo centralizēto funkciju un koplietošanas pakalpojumu finansēšanas pieejas, bet arī neierobežo koplietošanas pakalpojumu sniedzēju iespējas pēc savas iniciatīvas un saskaņojot ar iesaistītajām ministrijām virzīt priekšlikumus par šādām izmaiņām izskatīšanai MK.</w:t>
      </w:r>
      <w:r>
        <w:rPr>
          <w:rFonts w:ascii="Times New Roman" w:hAnsi="Times New Roman" w:cs="Times New Roman"/>
          <w:sz w:val="24"/>
          <w:szCs w:val="24"/>
        </w:rPr>
        <w:t xml:space="preserve"> </w:t>
      </w:r>
      <w:r w:rsidR="006C4BDC" w:rsidRPr="0099326C">
        <w:rPr>
          <w:rFonts w:ascii="Times New Roman" w:hAnsi="Times New Roman" w:cs="Times New Roman"/>
          <w:sz w:val="24"/>
          <w:szCs w:val="24"/>
        </w:rPr>
        <w:t xml:space="preserve"> </w:t>
      </w:r>
    </w:p>
    <w:p w14:paraId="24A19BFD" w14:textId="542F37D2" w:rsidR="005B7BFC" w:rsidRDefault="006C4BDC" w:rsidP="000E316E">
      <w:pPr>
        <w:spacing w:before="120" w:after="120"/>
        <w:ind w:firstLine="578"/>
        <w:jc w:val="both"/>
        <w:rPr>
          <w:rFonts w:ascii="Times New Roman" w:hAnsi="Times New Roman" w:cs="Times New Roman"/>
          <w:sz w:val="24"/>
          <w:szCs w:val="24"/>
        </w:rPr>
      </w:pPr>
      <w:r w:rsidRPr="0099326C">
        <w:rPr>
          <w:rFonts w:ascii="Times New Roman" w:hAnsi="Times New Roman" w:cs="Times New Roman"/>
          <w:sz w:val="24"/>
          <w:szCs w:val="24"/>
        </w:rPr>
        <w:t xml:space="preserve">Attiecībā uz </w:t>
      </w:r>
      <w:r w:rsidR="00FC1E0E">
        <w:rPr>
          <w:rFonts w:ascii="Times New Roman" w:hAnsi="Times New Roman" w:cs="Times New Roman"/>
          <w:sz w:val="24"/>
          <w:szCs w:val="24"/>
        </w:rPr>
        <w:t xml:space="preserve">koplietošanas pakalpojumu sniegšanai paredzētiem </w:t>
      </w:r>
      <w:r w:rsidRPr="0099326C">
        <w:rPr>
          <w:rFonts w:ascii="Times New Roman" w:hAnsi="Times New Roman" w:cs="Times New Roman"/>
          <w:sz w:val="24"/>
          <w:szCs w:val="24"/>
        </w:rPr>
        <w:t>IKT risinājumiem, kas tiks attīstīti, izmantojot A</w:t>
      </w:r>
      <w:r w:rsidR="0099326C" w:rsidRPr="0099326C">
        <w:rPr>
          <w:rFonts w:ascii="Times New Roman" w:hAnsi="Times New Roman" w:cs="Times New Roman"/>
          <w:sz w:val="24"/>
          <w:szCs w:val="24"/>
        </w:rPr>
        <w:t>NM</w:t>
      </w:r>
      <w:r w:rsidR="00802719">
        <w:rPr>
          <w:rFonts w:ascii="Times New Roman" w:hAnsi="Times New Roman" w:cs="Times New Roman"/>
          <w:sz w:val="24"/>
          <w:szCs w:val="24"/>
        </w:rPr>
        <w:t xml:space="preserve"> plāna</w:t>
      </w:r>
      <w:r w:rsidR="0099326C" w:rsidRPr="0099326C">
        <w:rPr>
          <w:rFonts w:ascii="Times New Roman" w:hAnsi="Times New Roman" w:cs="Times New Roman"/>
          <w:sz w:val="24"/>
          <w:szCs w:val="24"/>
        </w:rPr>
        <w:t xml:space="preserve"> </w:t>
      </w:r>
      <w:r w:rsidR="00CE0862">
        <w:rPr>
          <w:rFonts w:ascii="Times New Roman" w:hAnsi="Times New Roman" w:cs="Times New Roman"/>
          <w:sz w:val="24"/>
          <w:szCs w:val="24"/>
        </w:rPr>
        <w:t xml:space="preserve">2.1. </w:t>
      </w:r>
      <w:r w:rsidR="0099326C" w:rsidRPr="0099326C">
        <w:rPr>
          <w:rFonts w:ascii="Times New Roman" w:hAnsi="Times New Roman" w:cs="Times New Roman"/>
          <w:sz w:val="24"/>
          <w:szCs w:val="24"/>
        </w:rPr>
        <w:t xml:space="preserve">reformu </w:t>
      </w:r>
      <w:r w:rsidR="00802719">
        <w:rPr>
          <w:rFonts w:ascii="Times New Roman" w:hAnsi="Times New Roman" w:cs="Times New Roman"/>
          <w:sz w:val="24"/>
          <w:szCs w:val="24"/>
        </w:rPr>
        <w:t xml:space="preserve">un investīciju </w:t>
      </w:r>
      <w:r w:rsidR="0099326C" w:rsidRPr="0099326C">
        <w:rPr>
          <w:rFonts w:ascii="Times New Roman" w:hAnsi="Times New Roman" w:cs="Times New Roman"/>
          <w:sz w:val="24"/>
          <w:szCs w:val="24"/>
        </w:rPr>
        <w:t xml:space="preserve">virziena finansējumu, </w:t>
      </w:r>
      <w:r w:rsidRPr="0099326C">
        <w:rPr>
          <w:rFonts w:ascii="Times New Roman" w:hAnsi="Times New Roman" w:cs="Times New Roman"/>
          <w:sz w:val="24"/>
          <w:szCs w:val="24"/>
        </w:rPr>
        <w:t>šīs prasības ti</w:t>
      </w:r>
      <w:r w:rsidR="00A33A9B" w:rsidRPr="0099326C">
        <w:rPr>
          <w:rFonts w:ascii="Times New Roman" w:hAnsi="Times New Roman" w:cs="Times New Roman"/>
          <w:sz w:val="24"/>
          <w:szCs w:val="24"/>
        </w:rPr>
        <w:t>k</w:t>
      </w:r>
      <w:r w:rsidR="0099326C" w:rsidRPr="0099326C">
        <w:rPr>
          <w:rFonts w:ascii="Times New Roman" w:hAnsi="Times New Roman" w:cs="Times New Roman"/>
          <w:sz w:val="24"/>
          <w:szCs w:val="24"/>
        </w:rPr>
        <w:t>s</w:t>
      </w:r>
      <w:r w:rsidR="00A33A9B" w:rsidRPr="0099326C">
        <w:rPr>
          <w:rFonts w:ascii="Times New Roman" w:hAnsi="Times New Roman" w:cs="Times New Roman"/>
          <w:sz w:val="24"/>
          <w:szCs w:val="24"/>
        </w:rPr>
        <w:t xml:space="preserve"> noteiktas arī</w:t>
      </w:r>
      <w:r w:rsidR="0099326C" w:rsidRPr="0099326C">
        <w:rPr>
          <w:rFonts w:ascii="Times New Roman" w:hAnsi="Times New Roman" w:cs="Times New Roman"/>
          <w:sz w:val="24"/>
          <w:szCs w:val="24"/>
        </w:rPr>
        <w:t xml:space="preserve"> ANM</w:t>
      </w:r>
      <w:r w:rsidR="00802719">
        <w:rPr>
          <w:rFonts w:ascii="Times New Roman" w:hAnsi="Times New Roman" w:cs="Times New Roman"/>
          <w:sz w:val="24"/>
          <w:szCs w:val="24"/>
        </w:rPr>
        <w:t xml:space="preserve"> plāna </w:t>
      </w:r>
      <w:r w:rsidR="00CE0862">
        <w:rPr>
          <w:rFonts w:ascii="Times New Roman" w:hAnsi="Times New Roman" w:cs="Times New Roman"/>
          <w:sz w:val="24"/>
          <w:szCs w:val="24"/>
        </w:rPr>
        <w:t xml:space="preserve">2.1. </w:t>
      </w:r>
      <w:r w:rsidR="0099326C" w:rsidRPr="0099326C">
        <w:rPr>
          <w:rFonts w:ascii="Times New Roman" w:hAnsi="Times New Roman" w:cs="Times New Roman"/>
          <w:sz w:val="24"/>
          <w:szCs w:val="24"/>
        </w:rPr>
        <w:t xml:space="preserve">reformu </w:t>
      </w:r>
      <w:r w:rsidR="00802719">
        <w:rPr>
          <w:rFonts w:ascii="Times New Roman" w:hAnsi="Times New Roman" w:cs="Times New Roman"/>
          <w:sz w:val="24"/>
          <w:szCs w:val="24"/>
        </w:rPr>
        <w:t xml:space="preserve">un investīciju </w:t>
      </w:r>
      <w:r w:rsidR="0099326C" w:rsidRPr="0099326C">
        <w:rPr>
          <w:rFonts w:ascii="Times New Roman" w:hAnsi="Times New Roman" w:cs="Times New Roman"/>
          <w:sz w:val="24"/>
          <w:szCs w:val="24"/>
        </w:rPr>
        <w:t>virziena īstenošanas normatīvajā regulējumā.</w:t>
      </w:r>
      <w:r w:rsidR="00EB69C1">
        <w:rPr>
          <w:rFonts w:ascii="Times New Roman" w:hAnsi="Times New Roman" w:cs="Times New Roman"/>
          <w:sz w:val="24"/>
          <w:szCs w:val="24"/>
        </w:rPr>
        <w:t xml:space="preserve"> Neatkarīgi no piemērotās saskaņošanas procedūras, visos gadījumos, kad koplietošanas pakalpojuma attīstības plāns paredz iespēju pieprasīt papildus valsts pārvaldes štata vietas pakalpojumu sniegšanai</w:t>
      </w:r>
      <w:r w:rsidR="003424F4">
        <w:rPr>
          <w:rFonts w:ascii="Times New Roman" w:hAnsi="Times New Roman" w:cs="Times New Roman"/>
          <w:sz w:val="24"/>
          <w:szCs w:val="24"/>
        </w:rPr>
        <w:t xml:space="preserve">, tas pirms virzīšanas izskatīšanai MK ir saskaņojams ar Valsts kanceleju. </w:t>
      </w:r>
    </w:p>
    <w:p w14:paraId="1DD13FEC" w14:textId="77C900CC" w:rsidR="00544721" w:rsidRPr="00E77762" w:rsidRDefault="00EF6581" w:rsidP="0099326C">
      <w:pPr>
        <w:spacing w:before="120" w:after="0"/>
        <w:ind w:firstLine="578"/>
        <w:jc w:val="both"/>
        <w:rPr>
          <w:rFonts w:ascii="Times New Roman" w:hAnsi="Times New Roman" w:cs="Times New Roman"/>
          <w:sz w:val="24"/>
          <w:szCs w:val="24"/>
        </w:rPr>
      </w:pPr>
      <w:r>
        <w:rPr>
          <w:rFonts w:ascii="Times New Roman" w:hAnsi="Times New Roman" w:cs="Times New Roman"/>
          <w:sz w:val="24"/>
          <w:szCs w:val="24"/>
        </w:rPr>
        <w:t xml:space="preserve">Rīkojoties </w:t>
      </w:r>
      <w:r w:rsidR="0011365A" w:rsidRPr="00E77762">
        <w:rPr>
          <w:rFonts w:ascii="Times New Roman" w:hAnsi="Times New Roman" w:cs="Times New Roman"/>
          <w:sz w:val="24"/>
          <w:szCs w:val="24"/>
        </w:rPr>
        <w:t xml:space="preserve">valsts IKT organizācijas </w:t>
      </w:r>
      <w:r>
        <w:rPr>
          <w:rFonts w:ascii="Times New Roman" w:hAnsi="Times New Roman" w:cs="Times New Roman"/>
          <w:sz w:val="24"/>
          <w:szCs w:val="24"/>
        </w:rPr>
        <w:t xml:space="preserve">kompetences ietvaros, </w:t>
      </w:r>
      <w:r w:rsidRPr="00E77762">
        <w:rPr>
          <w:rFonts w:ascii="Times New Roman" w:hAnsi="Times New Roman" w:cs="Times New Roman"/>
          <w:sz w:val="24"/>
          <w:szCs w:val="24"/>
        </w:rPr>
        <w:t>VARAM</w:t>
      </w:r>
      <w:r>
        <w:rPr>
          <w:rFonts w:ascii="Times New Roman" w:hAnsi="Times New Roman" w:cs="Times New Roman"/>
          <w:sz w:val="24"/>
          <w:szCs w:val="24"/>
        </w:rPr>
        <w:t xml:space="preserve">, </w:t>
      </w:r>
      <w:r w:rsidRPr="00E77762">
        <w:rPr>
          <w:rFonts w:ascii="Times New Roman" w:hAnsi="Times New Roman" w:cs="Times New Roman"/>
          <w:sz w:val="24"/>
          <w:szCs w:val="24"/>
        </w:rPr>
        <w:t xml:space="preserve"> sadarbo</w:t>
      </w:r>
      <w:r>
        <w:rPr>
          <w:rFonts w:ascii="Times New Roman" w:hAnsi="Times New Roman" w:cs="Times New Roman"/>
          <w:sz w:val="24"/>
          <w:szCs w:val="24"/>
        </w:rPr>
        <w:t>joties ar Finanšu ministriju</w:t>
      </w:r>
      <w:r w:rsidRPr="00E77762">
        <w:rPr>
          <w:rFonts w:ascii="Times New Roman" w:hAnsi="Times New Roman" w:cs="Times New Roman"/>
          <w:sz w:val="24"/>
          <w:szCs w:val="24"/>
        </w:rPr>
        <w:t xml:space="preserve">, </w:t>
      </w:r>
      <w:r w:rsidR="0011365A" w:rsidRPr="00E77762">
        <w:rPr>
          <w:rFonts w:ascii="Times New Roman" w:hAnsi="Times New Roman" w:cs="Times New Roman"/>
          <w:sz w:val="24"/>
          <w:szCs w:val="24"/>
        </w:rPr>
        <w:t>nostiprinā</w:t>
      </w:r>
      <w:r>
        <w:rPr>
          <w:rFonts w:ascii="Times New Roman" w:hAnsi="Times New Roman" w:cs="Times New Roman"/>
          <w:sz w:val="24"/>
          <w:szCs w:val="24"/>
        </w:rPr>
        <w:t>s</w:t>
      </w:r>
      <w:r w:rsidR="0011365A" w:rsidRPr="00E77762">
        <w:rPr>
          <w:rFonts w:ascii="Times New Roman" w:hAnsi="Times New Roman" w:cs="Times New Roman"/>
          <w:sz w:val="24"/>
          <w:szCs w:val="24"/>
        </w:rPr>
        <w:t xml:space="preserve"> </w:t>
      </w:r>
      <w:r w:rsidR="00FC1E0E">
        <w:rPr>
          <w:rFonts w:ascii="Times New Roman" w:hAnsi="Times New Roman" w:cs="Times New Roman"/>
          <w:sz w:val="24"/>
          <w:szCs w:val="24"/>
        </w:rPr>
        <w:t xml:space="preserve">IKT </w:t>
      </w:r>
      <w:r w:rsidR="0011365A" w:rsidRPr="00E77762">
        <w:rPr>
          <w:rFonts w:ascii="Times New Roman" w:hAnsi="Times New Roman" w:cs="Times New Roman"/>
          <w:sz w:val="24"/>
          <w:szCs w:val="24"/>
        </w:rPr>
        <w:t>koplietošanas pakalpojumu</w:t>
      </w:r>
      <w:r w:rsidR="00FC1E0E">
        <w:rPr>
          <w:rFonts w:ascii="Times New Roman" w:hAnsi="Times New Roman" w:cs="Times New Roman"/>
          <w:sz w:val="24"/>
          <w:szCs w:val="24"/>
        </w:rPr>
        <w:t xml:space="preserve"> sniegšanas </w:t>
      </w:r>
      <w:r w:rsidR="003B6B36" w:rsidRPr="00E77762">
        <w:rPr>
          <w:rFonts w:ascii="Times New Roman" w:hAnsi="Times New Roman" w:cs="Times New Roman"/>
          <w:sz w:val="24"/>
          <w:szCs w:val="24"/>
        </w:rPr>
        <w:t xml:space="preserve">kvalitātes un </w:t>
      </w:r>
      <w:r w:rsidR="0011365A" w:rsidRPr="00E77762">
        <w:rPr>
          <w:rFonts w:ascii="Times New Roman" w:hAnsi="Times New Roman" w:cs="Times New Roman"/>
          <w:sz w:val="24"/>
          <w:szCs w:val="24"/>
        </w:rPr>
        <w:t>izmaksu efektivitātes uzraudzību</w:t>
      </w:r>
      <w:r w:rsidR="003B6B36" w:rsidRPr="00E77762">
        <w:rPr>
          <w:rFonts w:ascii="Times New Roman" w:hAnsi="Times New Roman" w:cs="Times New Roman"/>
          <w:sz w:val="24"/>
          <w:szCs w:val="24"/>
        </w:rPr>
        <w:t>.</w:t>
      </w:r>
      <w:r w:rsidR="0011365A" w:rsidRPr="00E77762">
        <w:rPr>
          <w:rFonts w:ascii="Times New Roman" w:hAnsi="Times New Roman" w:cs="Times New Roman"/>
          <w:sz w:val="24"/>
          <w:szCs w:val="24"/>
        </w:rPr>
        <w:t xml:space="preserve"> </w:t>
      </w:r>
    </w:p>
    <w:bookmarkEnd w:id="40"/>
    <w:p w14:paraId="36A3EF17" w14:textId="4A181B5F" w:rsidR="00D82564" w:rsidRDefault="00D82564" w:rsidP="00231C2B">
      <w:pPr>
        <w:spacing w:after="0"/>
        <w:ind w:firstLine="431"/>
        <w:jc w:val="both"/>
        <w:rPr>
          <w:rFonts w:ascii="Times New Roman" w:hAnsi="Times New Roman" w:cs="Times New Roman"/>
          <w:sz w:val="24"/>
          <w:szCs w:val="24"/>
        </w:rPr>
      </w:pPr>
    </w:p>
    <w:p w14:paraId="0706ED3D" w14:textId="2FC7FCB3" w:rsidR="00D82564" w:rsidRDefault="00D82564" w:rsidP="00231C2B">
      <w:pPr>
        <w:spacing w:after="0"/>
        <w:ind w:firstLine="431"/>
        <w:jc w:val="both"/>
        <w:rPr>
          <w:rFonts w:ascii="Times New Roman" w:hAnsi="Times New Roman" w:cs="Times New Roman"/>
          <w:sz w:val="24"/>
          <w:szCs w:val="24"/>
        </w:rPr>
      </w:pPr>
    </w:p>
    <w:p w14:paraId="26363A11" w14:textId="77777777" w:rsidR="00D82564" w:rsidRDefault="00D82564" w:rsidP="00231C2B">
      <w:pPr>
        <w:spacing w:after="0"/>
        <w:ind w:firstLine="431"/>
        <w:jc w:val="both"/>
        <w:rPr>
          <w:rFonts w:ascii="Times New Roman" w:hAnsi="Times New Roman" w:cs="Times New Roman"/>
          <w:sz w:val="24"/>
          <w:szCs w:val="24"/>
        </w:rPr>
      </w:pPr>
    </w:p>
    <w:p w14:paraId="33E9EC01" w14:textId="77777777" w:rsidR="00D82564" w:rsidRPr="001F72E6" w:rsidRDefault="00D82564" w:rsidP="00231C2B">
      <w:pPr>
        <w:spacing w:after="0"/>
        <w:ind w:firstLine="431"/>
        <w:jc w:val="both"/>
        <w:rPr>
          <w:rFonts w:ascii="Times New Roman" w:hAnsi="Times New Roman" w:cs="Times New Roman"/>
          <w:sz w:val="24"/>
          <w:szCs w:val="24"/>
        </w:rPr>
      </w:pPr>
    </w:p>
    <w:p w14:paraId="72E9D441" w14:textId="6008992A" w:rsidR="00231C2B" w:rsidRPr="001F72E6" w:rsidRDefault="00FE331F" w:rsidP="00960ADF">
      <w:pPr>
        <w:spacing w:after="0"/>
        <w:jc w:val="both"/>
        <w:rPr>
          <w:rFonts w:ascii="Times New Roman" w:hAnsi="Times New Roman" w:cs="Times New Roman"/>
          <w:sz w:val="24"/>
          <w:szCs w:val="24"/>
        </w:rPr>
      </w:pPr>
      <w:r w:rsidRPr="001F72E6">
        <w:rPr>
          <w:rFonts w:ascii="Times New Roman" w:hAnsi="Times New Roman" w:cs="Times New Roman"/>
          <w:sz w:val="24"/>
          <w:szCs w:val="24"/>
        </w:rPr>
        <w:t>Vides aizsardzības un reģionālās attīstības ministrs</w:t>
      </w:r>
      <w:r w:rsidRPr="001F72E6">
        <w:rPr>
          <w:rFonts w:ascii="Times New Roman" w:hAnsi="Times New Roman" w:cs="Times New Roman"/>
          <w:sz w:val="24"/>
          <w:szCs w:val="24"/>
        </w:rPr>
        <w:tab/>
      </w:r>
      <w:r w:rsidR="009C0621" w:rsidRPr="001F72E6">
        <w:rPr>
          <w:rFonts w:ascii="Times New Roman" w:hAnsi="Times New Roman" w:cs="Times New Roman"/>
          <w:sz w:val="24"/>
          <w:szCs w:val="24"/>
        </w:rPr>
        <w:t xml:space="preserve">              </w:t>
      </w:r>
      <w:r w:rsidRPr="001F72E6">
        <w:rPr>
          <w:rFonts w:ascii="Times New Roman" w:hAnsi="Times New Roman" w:cs="Times New Roman"/>
          <w:sz w:val="24"/>
          <w:szCs w:val="24"/>
        </w:rPr>
        <w:t xml:space="preserve"> </w:t>
      </w:r>
      <w:r w:rsidR="001446F2" w:rsidRPr="001F72E6">
        <w:rPr>
          <w:rFonts w:ascii="Times New Roman" w:hAnsi="Times New Roman" w:cs="Times New Roman"/>
          <w:sz w:val="24"/>
          <w:szCs w:val="24"/>
        </w:rPr>
        <w:t xml:space="preserve">    </w:t>
      </w:r>
      <w:r w:rsidR="000E59D5" w:rsidRPr="001F72E6">
        <w:rPr>
          <w:rFonts w:ascii="Times New Roman" w:hAnsi="Times New Roman" w:cs="Times New Roman"/>
          <w:sz w:val="24"/>
          <w:szCs w:val="24"/>
        </w:rPr>
        <w:t xml:space="preserve">                 </w:t>
      </w:r>
      <w:r w:rsidR="001446F2" w:rsidRPr="001F72E6">
        <w:rPr>
          <w:rFonts w:ascii="Times New Roman" w:hAnsi="Times New Roman" w:cs="Times New Roman"/>
          <w:sz w:val="24"/>
          <w:szCs w:val="24"/>
        </w:rPr>
        <w:t xml:space="preserve">  </w:t>
      </w:r>
      <w:r w:rsidR="00960ADF" w:rsidRPr="001F72E6">
        <w:rPr>
          <w:rFonts w:ascii="Times New Roman" w:hAnsi="Times New Roman" w:cs="Times New Roman"/>
          <w:sz w:val="24"/>
          <w:szCs w:val="24"/>
        </w:rPr>
        <w:t>A.</w:t>
      </w:r>
      <w:r w:rsidR="000E59D5" w:rsidRPr="001F72E6">
        <w:rPr>
          <w:rFonts w:ascii="Times New Roman" w:hAnsi="Times New Roman" w:cs="Times New Roman"/>
          <w:sz w:val="24"/>
          <w:szCs w:val="24"/>
        </w:rPr>
        <w:t xml:space="preserve">T. </w:t>
      </w:r>
      <w:r w:rsidR="00960ADF" w:rsidRPr="001F72E6">
        <w:rPr>
          <w:rFonts w:ascii="Times New Roman" w:hAnsi="Times New Roman" w:cs="Times New Roman"/>
          <w:sz w:val="24"/>
          <w:szCs w:val="24"/>
        </w:rPr>
        <w:t>Plešs</w:t>
      </w:r>
    </w:p>
    <w:p w14:paraId="2BBF3654" w14:textId="102D787F" w:rsidR="00960ADF" w:rsidRDefault="00960ADF" w:rsidP="00960ADF">
      <w:pPr>
        <w:spacing w:after="0"/>
        <w:jc w:val="both"/>
        <w:rPr>
          <w:rFonts w:ascii="Times New Roman" w:hAnsi="Times New Roman" w:cs="Times New Roman"/>
          <w:sz w:val="20"/>
          <w:szCs w:val="20"/>
        </w:rPr>
      </w:pPr>
    </w:p>
    <w:p w14:paraId="3B744F44" w14:textId="7811C734" w:rsidR="00A64FE1" w:rsidRDefault="00A64FE1" w:rsidP="00960ADF">
      <w:pPr>
        <w:spacing w:after="0"/>
        <w:jc w:val="both"/>
        <w:rPr>
          <w:rFonts w:ascii="Times New Roman" w:hAnsi="Times New Roman" w:cs="Times New Roman"/>
          <w:sz w:val="20"/>
          <w:szCs w:val="20"/>
        </w:rPr>
      </w:pPr>
    </w:p>
    <w:p w14:paraId="5D141E7C" w14:textId="1484CE60" w:rsidR="00A64FE1" w:rsidRDefault="00A64FE1" w:rsidP="00960ADF">
      <w:pPr>
        <w:spacing w:after="0"/>
        <w:jc w:val="both"/>
        <w:rPr>
          <w:rFonts w:ascii="Times New Roman" w:hAnsi="Times New Roman" w:cs="Times New Roman"/>
          <w:sz w:val="20"/>
          <w:szCs w:val="20"/>
        </w:rPr>
      </w:pPr>
    </w:p>
    <w:p w14:paraId="45EE0633" w14:textId="5770BDC0" w:rsidR="00E77762" w:rsidRDefault="00E77762" w:rsidP="00960ADF">
      <w:pPr>
        <w:spacing w:after="0"/>
        <w:jc w:val="both"/>
        <w:rPr>
          <w:rFonts w:ascii="Times New Roman" w:hAnsi="Times New Roman" w:cs="Times New Roman"/>
          <w:sz w:val="20"/>
          <w:szCs w:val="20"/>
        </w:rPr>
      </w:pPr>
    </w:p>
    <w:p w14:paraId="1B2C45D2" w14:textId="77777777" w:rsidR="00E77762" w:rsidRDefault="00E77762" w:rsidP="00960ADF">
      <w:pPr>
        <w:spacing w:after="0"/>
        <w:jc w:val="both"/>
        <w:rPr>
          <w:rFonts w:ascii="Times New Roman" w:hAnsi="Times New Roman" w:cs="Times New Roman"/>
          <w:sz w:val="20"/>
          <w:szCs w:val="20"/>
        </w:rPr>
      </w:pPr>
    </w:p>
    <w:p w14:paraId="71A2D157" w14:textId="0E45EAAC" w:rsidR="00A64FE1" w:rsidRDefault="00A64FE1" w:rsidP="00960ADF">
      <w:pPr>
        <w:spacing w:after="0"/>
        <w:jc w:val="both"/>
        <w:rPr>
          <w:rFonts w:ascii="Times New Roman" w:hAnsi="Times New Roman" w:cs="Times New Roman"/>
          <w:sz w:val="20"/>
          <w:szCs w:val="20"/>
        </w:rPr>
      </w:pPr>
    </w:p>
    <w:p w14:paraId="2B4889E6" w14:textId="77777777" w:rsidR="00A64FE1" w:rsidRPr="001F72E6" w:rsidRDefault="00A64FE1" w:rsidP="00960ADF">
      <w:pPr>
        <w:spacing w:after="0"/>
        <w:jc w:val="both"/>
        <w:rPr>
          <w:rFonts w:ascii="Times New Roman" w:hAnsi="Times New Roman" w:cs="Times New Roman"/>
          <w:sz w:val="20"/>
          <w:szCs w:val="20"/>
        </w:rPr>
      </w:pPr>
    </w:p>
    <w:p w14:paraId="5FD108D0" w14:textId="04F98181" w:rsidR="00FE331F" w:rsidRPr="001F72E6" w:rsidRDefault="00FE331F" w:rsidP="00FE331F">
      <w:pPr>
        <w:tabs>
          <w:tab w:val="left" w:pos="7380"/>
        </w:tabs>
        <w:spacing w:after="0" w:line="240" w:lineRule="auto"/>
        <w:ind w:right="-283"/>
        <w:jc w:val="both"/>
        <w:rPr>
          <w:rFonts w:ascii="Times New Roman" w:hAnsi="Times New Roman" w:cs="Times New Roman"/>
          <w:sz w:val="20"/>
          <w:szCs w:val="20"/>
        </w:rPr>
      </w:pPr>
      <w:r w:rsidRPr="001F72E6">
        <w:rPr>
          <w:rFonts w:ascii="Times New Roman" w:hAnsi="Times New Roman" w:cs="Times New Roman"/>
          <w:sz w:val="20"/>
          <w:szCs w:val="20"/>
        </w:rPr>
        <w:t>Lauris Linabergs, 67026404</w:t>
      </w:r>
    </w:p>
    <w:p w14:paraId="714C0DFE" w14:textId="2B945355" w:rsidR="00FE331F" w:rsidRDefault="00000000" w:rsidP="00FE331F">
      <w:pPr>
        <w:tabs>
          <w:tab w:val="left" w:pos="7380"/>
        </w:tabs>
        <w:spacing w:after="0" w:line="240" w:lineRule="auto"/>
        <w:ind w:right="-283"/>
        <w:jc w:val="both"/>
        <w:rPr>
          <w:rStyle w:val="Hyperlink"/>
          <w:rFonts w:ascii="Times New Roman" w:hAnsi="Times New Roman" w:cs="Times New Roman"/>
          <w:color w:val="auto"/>
          <w:sz w:val="20"/>
          <w:szCs w:val="20"/>
        </w:rPr>
      </w:pPr>
      <w:hyperlink r:id="rId11" w:history="1">
        <w:r w:rsidR="001F72E6" w:rsidRPr="002A7C82">
          <w:rPr>
            <w:rStyle w:val="Hyperlink"/>
            <w:rFonts w:ascii="Times New Roman" w:hAnsi="Times New Roman" w:cs="Times New Roman"/>
            <w:sz w:val="20"/>
            <w:szCs w:val="20"/>
          </w:rPr>
          <w:t>lauris.linabergs@varam.gov.lv</w:t>
        </w:r>
      </w:hyperlink>
    </w:p>
    <w:p w14:paraId="55FD8A43" w14:textId="77777777" w:rsidR="00231C2B" w:rsidRPr="001F72E6" w:rsidRDefault="00231C2B" w:rsidP="00E331C9">
      <w:pPr>
        <w:tabs>
          <w:tab w:val="left" w:pos="7380"/>
        </w:tabs>
        <w:spacing w:after="0" w:line="240" w:lineRule="auto"/>
        <w:ind w:right="-283"/>
        <w:jc w:val="both"/>
        <w:rPr>
          <w:rFonts w:ascii="Times New Roman" w:hAnsi="Times New Roman" w:cs="Times New Roman"/>
          <w:sz w:val="20"/>
          <w:szCs w:val="20"/>
        </w:rPr>
      </w:pPr>
    </w:p>
    <w:p w14:paraId="0B28B8A6" w14:textId="0F80A9C4" w:rsidR="00B05FD2" w:rsidRPr="001F72E6" w:rsidRDefault="00FE331F" w:rsidP="00E331C9">
      <w:pPr>
        <w:tabs>
          <w:tab w:val="left" w:pos="7380"/>
        </w:tabs>
        <w:spacing w:after="0" w:line="240" w:lineRule="auto"/>
        <w:ind w:right="-283"/>
        <w:jc w:val="both"/>
        <w:rPr>
          <w:rFonts w:ascii="Times New Roman" w:hAnsi="Times New Roman" w:cs="Times New Roman"/>
          <w:sz w:val="20"/>
          <w:szCs w:val="20"/>
        </w:rPr>
      </w:pPr>
      <w:r w:rsidRPr="001F72E6">
        <w:rPr>
          <w:rFonts w:ascii="Times New Roman" w:hAnsi="Times New Roman" w:cs="Times New Roman"/>
          <w:sz w:val="20"/>
          <w:szCs w:val="20"/>
        </w:rPr>
        <w:t>Vineta Brūvere, 67026575</w:t>
      </w:r>
    </w:p>
    <w:p w14:paraId="78F4BBF9" w14:textId="0F4B3422" w:rsidR="00DD64CB" w:rsidRPr="001F72E6" w:rsidRDefault="00000000" w:rsidP="00C053B8">
      <w:pPr>
        <w:tabs>
          <w:tab w:val="left" w:pos="7380"/>
        </w:tabs>
        <w:spacing w:after="0" w:line="240" w:lineRule="auto"/>
        <w:ind w:right="-283"/>
        <w:jc w:val="both"/>
        <w:rPr>
          <w:rStyle w:val="Hyperlink"/>
          <w:sz w:val="20"/>
          <w:szCs w:val="20"/>
        </w:rPr>
      </w:pPr>
      <w:hyperlink r:id="rId12" w:history="1">
        <w:r w:rsidR="005C3EC7" w:rsidRPr="001F72E6">
          <w:rPr>
            <w:rStyle w:val="Hyperlink"/>
            <w:rFonts w:ascii="Times New Roman" w:hAnsi="Times New Roman" w:cs="Times New Roman"/>
            <w:sz w:val="20"/>
            <w:szCs w:val="20"/>
          </w:rPr>
          <w:t>vineta.bruvere@varam.gov.lv</w:t>
        </w:r>
      </w:hyperlink>
    </w:p>
    <w:sectPr w:rsidR="00DD64CB" w:rsidRPr="001F72E6" w:rsidSect="00496696">
      <w:headerReference w:type="default" r:id="rId13"/>
      <w:footerReference w:type="default" r:id="rId14"/>
      <w:headerReference w:type="first" r:id="rId15"/>
      <w:pgSz w:w="11906" w:h="16838"/>
      <w:pgMar w:top="1160" w:right="1800" w:bottom="86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A336" w14:textId="77777777" w:rsidR="00DF0CA1" w:rsidRDefault="00DF0CA1" w:rsidP="00747174">
      <w:pPr>
        <w:spacing w:after="0" w:line="240" w:lineRule="auto"/>
      </w:pPr>
      <w:r>
        <w:separator/>
      </w:r>
    </w:p>
  </w:endnote>
  <w:endnote w:type="continuationSeparator" w:id="0">
    <w:p w14:paraId="233E4D2D" w14:textId="77777777" w:rsidR="00DF0CA1" w:rsidRDefault="00DF0CA1" w:rsidP="0074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DDE5" w14:textId="2B91890A" w:rsidR="00993C62" w:rsidRPr="00236870" w:rsidRDefault="00467B7E">
    <w:pPr>
      <w:pStyle w:val="Footer"/>
      <w:rPr>
        <w:rFonts w:ascii="Times New Roman" w:hAnsi="Times New Roman" w:cs="Times New Roman"/>
        <w:sz w:val="20"/>
        <w:szCs w:val="20"/>
      </w:rPr>
    </w:pPr>
    <w:r w:rsidRPr="00467B7E">
      <w:rPr>
        <w:rFonts w:ascii="Times New Roman" w:hAnsi="Times New Roman" w:cs="Times New Roman"/>
        <w:sz w:val="20"/>
        <w:szCs w:val="20"/>
      </w:rPr>
      <w:t>VARAMZin_</w:t>
    </w:r>
    <w:r w:rsidR="005860D8">
      <w:rPr>
        <w:rFonts w:ascii="Times New Roman" w:hAnsi="Times New Roman" w:cs="Times New Roman"/>
        <w:sz w:val="20"/>
        <w:szCs w:val="20"/>
      </w:rPr>
      <w:t>kopliet</w:t>
    </w:r>
    <w:r w:rsidR="0029204B">
      <w:rPr>
        <w:rFonts w:ascii="Times New Roman" w:hAnsi="Times New Roman" w:cs="Times New Roman"/>
        <w:sz w:val="20"/>
        <w:szCs w:val="20"/>
      </w:rPr>
      <w:t>_</w:t>
    </w:r>
    <w:r w:rsidR="00DB6E1E">
      <w:rPr>
        <w:rFonts w:ascii="Times New Roman" w:hAnsi="Times New Roman" w:cs="Times New Roman"/>
        <w:sz w:val="20"/>
        <w:szCs w:val="20"/>
      </w:rPr>
      <w:t>0</w:t>
    </w:r>
    <w:r w:rsidR="007A2562">
      <w:rPr>
        <w:rFonts w:ascii="Times New Roman" w:hAnsi="Times New Roman" w:cs="Times New Roman"/>
        <w:sz w:val="20"/>
        <w:szCs w:val="20"/>
      </w:rPr>
      <w:t>2</w:t>
    </w:r>
    <w:r w:rsidR="0029204B">
      <w:rPr>
        <w:rFonts w:ascii="Times New Roman" w:hAnsi="Times New Roman" w:cs="Times New Roman"/>
        <w:sz w:val="20"/>
        <w:szCs w:val="20"/>
      </w:rPr>
      <w:t>0</w:t>
    </w:r>
    <w:r w:rsidR="007A2562">
      <w:rPr>
        <w:rFonts w:ascii="Times New Roman" w:hAnsi="Times New Roman" w:cs="Times New Roman"/>
        <w:sz w:val="20"/>
        <w:szCs w:val="20"/>
      </w:rPr>
      <w:t>5</w:t>
    </w:r>
    <w:r w:rsidR="0029204B">
      <w:rPr>
        <w:rFonts w:ascii="Times New Roman" w:hAnsi="Times New Roman" w:cs="Times New Roman"/>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7C96" w14:textId="77777777" w:rsidR="00DF0CA1" w:rsidRDefault="00DF0CA1" w:rsidP="00747174">
      <w:pPr>
        <w:spacing w:after="0" w:line="240" w:lineRule="auto"/>
      </w:pPr>
      <w:r>
        <w:separator/>
      </w:r>
    </w:p>
  </w:footnote>
  <w:footnote w:type="continuationSeparator" w:id="0">
    <w:p w14:paraId="216E9A10" w14:textId="77777777" w:rsidR="00DF0CA1" w:rsidRDefault="00DF0CA1" w:rsidP="00747174">
      <w:pPr>
        <w:spacing w:after="0" w:line="240" w:lineRule="auto"/>
      </w:pPr>
      <w:r>
        <w:continuationSeparator/>
      </w:r>
    </w:p>
  </w:footnote>
  <w:footnote w:id="1">
    <w:p w14:paraId="150AB5E5" w14:textId="6CF438BE" w:rsidR="00F37454" w:rsidRDefault="0055257A">
      <w:pPr>
        <w:pStyle w:val="FootnoteText"/>
      </w:pPr>
      <w:r>
        <w:rPr>
          <w:rStyle w:val="FootnoteReference"/>
        </w:rPr>
        <w:footnoteRef/>
      </w:r>
      <w:r>
        <w:t xml:space="preserve"> </w:t>
      </w:r>
      <w:r w:rsidR="00F206F8">
        <w:t xml:space="preserve">skat: </w:t>
      </w:r>
      <w:hyperlink r:id="rId1" w:history="1">
        <w:r w:rsidR="00F37454" w:rsidRPr="00F06DD2">
          <w:rPr>
            <w:rStyle w:val="Hyperlink"/>
          </w:rPr>
          <w:t>https://tapportals.mk.gov.lv/legal_acts/cafd09bc-845f-4609-8672-3e4b1fe903c3#</w:t>
        </w:r>
      </w:hyperlink>
    </w:p>
  </w:footnote>
  <w:footnote w:id="2">
    <w:p w14:paraId="63C75A9B" w14:textId="6EC00C56" w:rsidR="0055257A" w:rsidRDefault="0055257A">
      <w:pPr>
        <w:pStyle w:val="FootnoteText"/>
        <w:rPr>
          <w:rStyle w:val="Hyperlink"/>
        </w:rPr>
      </w:pPr>
      <w:r>
        <w:rPr>
          <w:rStyle w:val="FootnoteReference"/>
        </w:rPr>
        <w:footnoteRef/>
      </w:r>
      <w:r>
        <w:t xml:space="preserve"> </w:t>
      </w:r>
      <w:r w:rsidR="0043313E">
        <w:t xml:space="preserve">skat: </w:t>
      </w:r>
      <w:hyperlink r:id="rId2" w:history="1">
        <w:r w:rsidR="0043313E" w:rsidRPr="00011A0B">
          <w:rPr>
            <w:rStyle w:val="Hyperlink"/>
          </w:rPr>
          <w:t>https://likumi.lv/ta/id/322858-par-latvijas-atveselosanas-un-noturibas-mehanisma-planu</w:t>
        </w:r>
      </w:hyperlink>
    </w:p>
    <w:p w14:paraId="58A630AF" w14:textId="77777777" w:rsidR="0043313E" w:rsidRDefault="0043313E">
      <w:pPr>
        <w:pStyle w:val="FootnoteText"/>
      </w:pPr>
    </w:p>
  </w:footnote>
  <w:footnote w:id="3">
    <w:p w14:paraId="753A3D2A" w14:textId="21C2D5CB" w:rsidR="00652648" w:rsidRDefault="00056CCB">
      <w:pPr>
        <w:pStyle w:val="FootnoteText"/>
      </w:pPr>
      <w:r>
        <w:rPr>
          <w:rStyle w:val="FootnoteReference"/>
        </w:rPr>
        <w:footnoteRef/>
      </w:r>
      <w:r>
        <w:t xml:space="preserve"> </w:t>
      </w:r>
      <w:r w:rsidR="00652648">
        <w:t xml:space="preserve">skat: </w:t>
      </w:r>
      <w:hyperlink r:id="rId3" w:history="1">
        <w:r w:rsidR="00652648" w:rsidRPr="00011A0B">
          <w:rPr>
            <w:rStyle w:val="Hyperlink"/>
          </w:rPr>
          <w:t>http://tap.mk.gov.lv/mk/tap/?pid=40338790</w:t>
        </w:r>
      </w:hyperlink>
    </w:p>
  </w:footnote>
  <w:footnote w:id="4">
    <w:p w14:paraId="556AB152" w14:textId="2AC57FFD" w:rsidR="00056CCB" w:rsidRDefault="00056CCB">
      <w:pPr>
        <w:pStyle w:val="FootnoteText"/>
      </w:pPr>
      <w:r>
        <w:rPr>
          <w:rStyle w:val="FootnoteReference"/>
        </w:rPr>
        <w:footnoteRef/>
      </w:r>
      <w:r>
        <w:t xml:space="preserve"> </w:t>
      </w:r>
      <w:r w:rsidR="00775CCD">
        <w:t xml:space="preserve">skat: </w:t>
      </w:r>
      <w:hyperlink r:id="rId4" w:history="1">
        <w:r w:rsidR="00882534" w:rsidRPr="00D2784D">
          <w:rPr>
            <w:rStyle w:val="Hyperlink"/>
          </w:rPr>
          <w:t>https://tapportals.mk.gov.lv/legal_acts/cafd09bc-845f-4609-8672-3e4b1fe903c3#</w:t>
        </w:r>
      </w:hyperlink>
    </w:p>
    <w:p w14:paraId="6781EE92" w14:textId="77777777" w:rsidR="00775CCD" w:rsidRDefault="00775CCD">
      <w:pPr>
        <w:pStyle w:val="FootnoteText"/>
      </w:pPr>
    </w:p>
  </w:footnote>
  <w:footnote w:id="5">
    <w:p w14:paraId="7D748CE4" w14:textId="770DA4BE" w:rsidR="00E73D19" w:rsidRDefault="00E73D19">
      <w:pPr>
        <w:pStyle w:val="FootnoteText"/>
      </w:pPr>
      <w:r>
        <w:rPr>
          <w:rStyle w:val="FootnoteReference"/>
        </w:rPr>
        <w:footnoteRef/>
      </w:r>
      <w:r>
        <w:t xml:space="preserve"> skat: </w:t>
      </w:r>
      <w:hyperlink r:id="rId5" w:history="1">
        <w:r w:rsidRPr="00011A0B">
          <w:rPr>
            <w:rStyle w:val="Hyperlink"/>
          </w:rPr>
          <w:t>https://likumi.lv/ta/id/293497-oficialo-elektronisko-adresu-informacijas-sistemas-noteikumi</w:t>
        </w:r>
      </w:hyperlink>
    </w:p>
  </w:footnote>
  <w:footnote w:id="6">
    <w:p w14:paraId="117E3E7F" w14:textId="71E8B75B" w:rsidR="00E73D19" w:rsidRDefault="00E73D19">
      <w:pPr>
        <w:pStyle w:val="FootnoteText"/>
      </w:pPr>
      <w:r>
        <w:rPr>
          <w:rStyle w:val="FootnoteReference"/>
        </w:rPr>
        <w:footnoteRef/>
      </w:r>
      <w:r>
        <w:t xml:space="preserve"> </w:t>
      </w:r>
      <w:r w:rsidR="00665053">
        <w:t xml:space="preserve">skat: </w:t>
      </w:r>
      <w:hyperlink r:id="rId6" w:history="1">
        <w:r w:rsidR="00665053" w:rsidRPr="00011A0B">
          <w:rPr>
            <w:rStyle w:val="Hyperlink"/>
          </w:rPr>
          <w:t>https://likumi.lv/ta/id/283229-oficialas-elektroniskas-adreses-likums</w:t>
        </w:r>
      </w:hyperlink>
    </w:p>
    <w:p w14:paraId="67E61092" w14:textId="77777777" w:rsidR="00665053" w:rsidRDefault="00665053">
      <w:pPr>
        <w:pStyle w:val="FootnoteText"/>
      </w:pPr>
    </w:p>
  </w:footnote>
  <w:footnote w:id="7">
    <w:p w14:paraId="0B6B0A04" w14:textId="7DC622B2" w:rsidR="0058577C" w:rsidRDefault="0058577C">
      <w:pPr>
        <w:pStyle w:val="FootnoteText"/>
      </w:pPr>
      <w:r>
        <w:rPr>
          <w:rStyle w:val="FootnoteReference"/>
        </w:rPr>
        <w:footnoteRef/>
      </w:r>
      <w:r>
        <w:t xml:space="preserve"> </w:t>
      </w:r>
      <w:r w:rsidR="00893363">
        <w:t xml:space="preserve">skat: </w:t>
      </w:r>
      <w:hyperlink r:id="rId7" w:history="1">
        <w:r w:rsidR="00893363" w:rsidRPr="00011A0B">
          <w:rPr>
            <w:rStyle w:val="Hyperlink"/>
          </w:rPr>
          <w:t>https://likumi.lv/ta/id/297357-valsts-elektronisko-sakaru-pakalpojumu-centra-nodrosinasanas-kartiba</w:t>
        </w:r>
      </w:hyperlink>
    </w:p>
    <w:p w14:paraId="6809EAF6" w14:textId="77777777" w:rsidR="00893363" w:rsidRDefault="008933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1158" w14:textId="50CBEC2E" w:rsidR="00993C62" w:rsidRPr="007E3334" w:rsidRDefault="00000000" w:rsidP="00236870">
    <w:pPr>
      <w:pStyle w:val="Header"/>
      <w:jc w:val="center"/>
      <w:rPr>
        <w:rFonts w:ascii="Times New Roman" w:hAnsi="Times New Roman" w:cs="Times New Roman"/>
      </w:rPr>
    </w:pPr>
    <w:sdt>
      <w:sdtPr>
        <w:id w:val="-623686248"/>
        <w:docPartObj>
          <w:docPartGallery w:val="Page Numbers (Top of Page)"/>
          <w:docPartUnique/>
        </w:docPartObj>
      </w:sdtPr>
      <w:sdtEndPr>
        <w:rPr>
          <w:rFonts w:ascii="Times New Roman" w:hAnsi="Times New Roman" w:cs="Times New Roman"/>
          <w:noProof/>
        </w:rPr>
      </w:sdtEndPr>
      <w:sdtContent>
        <w:r w:rsidR="00993C62" w:rsidRPr="007E3334">
          <w:rPr>
            <w:rFonts w:ascii="Times New Roman" w:hAnsi="Times New Roman" w:cs="Times New Roman"/>
          </w:rPr>
          <w:fldChar w:fldCharType="begin"/>
        </w:r>
        <w:r w:rsidR="00993C62" w:rsidRPr="007E3334">
          <w:rPr>
            <w:rFonts w:ascii="Times New Roman" w:hAnsi="Times New Roman" w:cs="Times New Roman"/>
          </w:rPr>
          <w:instrText xml:space="preserve"> PAGE   \* MERGEFORMAT </w:instrText>
        </w:r>
        <w:r w:rsidR="00993C62" w:rsidRPr="007E3334">
          <w:rPr>
            <w:rFonts w:ascii="Times New Roman" w:hAnsi="Times New Roman" w:cs="Times New Roman"/>
          </w:rPr>
          <w:fldChar w:fldCharType="separate"/>
        </w:r>
        <w:r w:rsidR="003D5C11">
          <w:rPr>
            <w:rFonts w:ascii="Times New Roman" w:hAnsi="Times New Roman" w:cs="Times New Roman"/>
            <w:noProof/>
          </w:rPr>
          <w:t>12</w:t>
        </w:r>
        <w:r w:rsidR="00993C62" w:rsidRPr="007E3334">
          <w:rPr>
            <w:rFonts w:ascii="Times New Roman" w:hAnsi="Times New Roman" w:cs="Times New Roman"/>
            <w:noProof/>
          </w:rPr>
          <w:fldChar w:fldCharType="end"/>
        </w:r>
      </w:sdtContent>
    </w:sdt>
  </w:p>
  <w:p w14:paraId="29464220" w14:textId="77777777" w:rsidR="00993C62" w:rsidRDefault="00993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5F6A" w14:textId="77777777" w:rsidR="00993C62" w:rsidRDefault="00993C62" w:rsidP="002368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58AE"/>
    <w:multiLevelType w:val="multilevel"/>
    <w:tmpl w:val="DF960738"/>
    <w:styleLink w:val="ISBullets"/>
    <w:lvl w:ilvl="0">
      <w:start w:val="1"/>
      <w:numFmt w:val="bullet"/>
      <w:lvlText w:val=""/>
      <w:lvlJc w:val="left"/>
      <w:pPr>
        <w:ind w:left="1080" w:hanging="360"/>
      </w:pPr>
      <w:rPr>
        <w:rFonts w:ascii="Wingdings" w:hAnsi="Wingdings" w:hint="default"/>
        <w:color w:val="auto"/>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164C2E"/>
    <w:multiLevelType w:val="multilevel"/>
    <w:tmpl w:val="DF960738"/>
    <w:lvl w:ilvl="0">
      <w:start w:val="1"/>
      <w:numFmt w:val="bullet"/>
      <w:pStyle w:val="ISBulletText"/>
      <w:lvlText w:val=""/>
      <w:lvlJc w:val="left"/>
      <w:pPr>
        <w:ind w:left="1080" w:hanging="360"/>
      </w:pPr>
      <w:rPr>
        <w:rFonts w:ascii="Wingdings" w:hAnsi="Wingdings" w:hint="default"/>
        <w:color w:val="auto"/>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5960A8"/>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860BDB"/>
    <w:multiLevelType w:val="hybridMultilevel"/>
    <w:tmpl w:val="25825D10"/>
    <w:lvl w:ilvl="0" w:tplc="960EFB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34D42"/>
    <w:multiLevelType w:val="hybridMultilevel"/>
    <w:tmpl w:val="2E5A929E"/>
    <w:lvl w:ilvl="0" w:tplc="04260011">
      <w:start w:val="1"/>
      <w:numFmt w:val="decimal"/>
      <w:lvlText w:val="%1)"/>
      <w:lvlJc w:val="left"/>
      <w:pPr>
        <w:ind w:left="791" w:hanging="360"/>
      </w:pPr>
      <w:rPr>
        <w:rFonts w:hint="default"/>
      </w:rPr>
    </w:lvl>
    <w:lvl w:ilvl="1" w:tplc="04260003" w:tentative="1">
      <w:start w:val="1"/>
      <w:numFmt w:val="bullet"/>
      <w:lvlText w:val="o"/>
      <w:lvlJc w:val="left"/>
      <w:pPr>
        <w:ind w:left="1511" w:hanging="360"/>
      </w:pPr>
      <w:rPr>
        <w:rFonts w:ascii="Courier New" w:hAnsi="Courier New" w:cs="Courier New" w:hint="default"/>
      </w:rPr>
    </w:lvl>
    <w:lvl w:ilvl="2" w:tplc="04260005" w:tentative="1">
      <w:start w:val="1"/>
      <w:numFmt w:val="bullet"/>
      <w:lvlText w:val=""/>
      <w:lvlJc w:val="left"/>
      <w:pPr>
        <w:ind w:left="2231" w:hanging="360"/>
      </w:pPr>
      <w:rPr>
        <w:rFonts w:ascii="Wingdings" w:hAnsi="Wingdings" w:hint="default"/>
      </w:rPr>
    </w:lvl>
    <w:lvl w:ilvl="3" w:tplc="04260001" w:tentative="1">
      <w:start w:val="1"/>
      <w:numFmt w:val="bullet"/>
      <w:lvlText w:val=""/>
      <w:lvlJc w:val="left"/>
      <w:pPr>
        <w:ind w:left="2951" w:hanging="360"/>
      </w:pPr>
      <w:rPr>
        <w:rFonts w:ascii="Symbol" w:hAnsi="Symbol" w:hint="default"/>
      </w:rPr>
    </w:lvl>
    <w:lvl w:ilvl="4" w:tplc="04260003" w:tentative="1">
      <w:start w:val="1"/>
      <w:numFmt w:val="bullet"/>
      <w:lvlText w:val="o"/>
      <w:lvlJc w:val="left"/>
      <w:pPr>
        <w:ind w:left="3671" w:hanging="360"/>
      </w:pPr>
      <w:rPr>
        <w:rFonts w:ascii="Courier New" w:hAnsi="Courier New" w:cs="Courier New" w:hint="default"/>
      </w:rPr>
    </w:lvl>
    <w:lvl w:ilvl="5" w:tplc="04260005" w:tentative="1">
      <w:start w:val="1"/>
      <w:numFmt w:val="bullet"/>
      <w:lvlText w:val=""/>
      <w:lvlJc w:val="left"/>
      <w:pPr>
        <w:ind w:left="4391" w:hanging="360"/>
      </w:pPr>
      <w:rPr>
        <w:rFonts w:ascii="Wingdings" w:hAnsi="Wingdings" w:hint="default"/>
      </w:rPr>
    </w:lvl>
    <w:lvl w:ilvl="6" w:tplc="04260001" w:tentative="1">
      <w:start w:val="1"/>
      <w:numFmt w:val="bullet"/>
      <w:lvlText w:val=""/>
      <w:lvlJc w:val="left"/>
      <w:pPr>
        <w:ind w:left="5111" w:hanging="360"/>
      </w:pPr>
      <w:rPr>
        <w:rFonts w:ascii="Symbol" w:hAnsi="Symbol" w:hint="default"/>
      </w:rPr>
    </w:lvl>
    <w:lvl w:ilvl="7" w:tplc="04260003" w:tentative="1">
      <w:start w:val="1"/>
      <w:numFmt w:val="bullet"/>
      <w:lvlText w:val="o"/>
      <w:lvlJc w:val="left"/>
      <w:pPr>
        <w:ind w:left="5831" w:hanging="360"/>
      </w:pPr>
      <w:rPr>
        <w:rFonts w:ascii="Courier New" w:hAnsi="Courier New" w:cs="Courier New" w:hint="default"/>
      </w:rPr>
    </w:lvl>
    <w:lvl w:ilvl="8" w:tplc="04260005" w:tentative="1">
      <w:start w:val="1"/>
      <w:numFmt w:val="bullet"/>
      <w:lvlText w:val=""/>
      <w:lvlJc w:val="left"/>
      <w:pPr>
        <w:ind w:left="6551" w:hanging="360"/>
      </w:pPr>
      <w:rPr>
        <w:rFonts w:ascii="Wingdings" w:hAnsi="Wingdings" w:hint="default"/>
      </w:rPr>
    </w:lvl>
  </w:abstractNum>
  <w:abstractNum w:abstractNumId="4" w15:restartNumberingAfterBreak="0">
    <w:nsid w:val="145A0252"/>
    <w:multiLevelType w:val="hybridMultilevel"/>
    <w:tmpl w:val="16ECE0CC"/>
    <w:lvl w:ilvl="0" w:tplc="76EE1D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423E8"/>
    <w:multiLevelType w:val="hybridMultilevel"/>
    <w:tmpl w:val="4460A598"/>
    <w:lvl w:ilvl="0" w:tplc="C6F09068">
      <w:start w:val="1"/>
      <w:numFmt w:val="bullet"/>
      <w:lvlText w:val="o"/>
      <w:lvlJc w:val="left"/>
      <w:pPr>
        <w:ind w:left="360" w:hanging="360"/>
      </w:pPr>
      <w:rPr>
        <w:rFonts w:ascii="Courier New" w:hAnsi="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0935DBD"/>
    <w:multiLevelType w:val="hybridMultilevel"/>
    <w:tmpl w:val="92A09AD8"/>
    <w:lvl w:ilvl="0" w:tplc="1D98AB12">
      <w:start w:val="1"/>
      <w:numFmt w:val="decimal"/>
      <w:pStyle w:val="ISTableNumberedList"/>
      <w:lvlText w:val="%1."/>
      <w:lvlJc w:val="left"/>
      <w:pPr>
        <w:tabs>
          <w:tab w:val="num" w:pos="360"/>
        </w:tabs>
        <w:ind w:left="357" w:hanging="357"/>
      </w:pPr>
      <w:rPr>
        <w:rFonts w:hint="default"/>
      </w:rPr>
    </w:lvl>
    <w:lvl w:ilvl="1" w:tplc="0426000F">
      <w:start w:val="1"/>
      <w:numFmt w:val="bullet"/>
      <w:lvlText w:val=""/>
      <w:lvlJc w:val="left"/>
      <w:pPr>
        <w:tabs>
          <w:tab w:val="num" w:pos="1080"/>
        </w:tabs>
        <w:ind w:left="1080" w:hanging="360"/>
      </w:pPr>
      <w:rPr>
        <w:rFonts w:ascii="Symbol" w:hAnsi="Symbol" w:hint="default"/>
      </w:rPr>
    </w:lvl>
    <w:lvl w:ilvl="2" w:tplc="04260005" w:tentative="1">
      <w:start w:val="1"/>
      <w:numFmt w:val="lowerRoman"/>
      <w:lvlText w:val="%3."/>
      <w:lvlJc w:val="right"/>
      <w:pPr>
        <w:tabs>
          <w:tab w:val="num" w:pos="1800"/>
        </w:tabs>
        <w:ind w:left="1800" w:hanging="180"/>
      </w:pPr>
    </w:lvl>
    <w:lvl w:ilvl="3" w:tplc="04260001" w:tentative="1">
      <w:start w:val="1"/>
      <w:numFmt w:val="decimal"/>
      <w:lvlText w:val="%4."/>
      <w:lvlJc w:val="left"/>
      <w:pPr>
        <w:tabs>
          <w:tab w:val="num" w:pos="2520"/>
        </w:tabs>
        <w:ind w:left="2520" w:hanging="360"/>
      </w:pPr>
    </w:lvl>
    <w:lvl w:ilvl="4" w:tplc="04260003" w:tentative="1">
      <w:start w:val="1"/>
      <w:numFmt w:val="lowerLetter"/>
      <w:lvlText w:val="%5."/>
      <w:lvlJc w:val="left"/>
      <w:pPr>
        <w:tabs>
          <w:tab w:val="num" w:pos="3240"/>
        </w:tabs>
        <w:ind w:left="3240" w:hanging="360"/>
      </w:pPr>
    </w:lvl>
    <w:lvl w:ilvl="5" w:tplc="04260005" w:tentative="1">
      <w:start w:val="1"/>
      <w:numFmt w:val="lowerRoman"/>
      <w:lvlText w:val="%6."/>
      <w:lvlJc w:val="right"/>
      <w:pPr>
        <w:tabs>
          <w:tab w:val="num" w:pos="3960"/>
        </w:tabs>
        <w:ind w:left="3960" w:hanging="180"/>
      </w:pPr>
    </w:lvl>
    <w:lvl w:ilvl="6" w:tplc="04260001" w:tentative="1">
      <w:start w:val="1"/>
      <w:numFmt w:val="decimal"/>
      <w:lvlText w:val="%7."/>
      <w:lvlJc w:val="left"/>
      <w:pPr>
        <w:tabs>
          <w:tab w:val="num" w:pos="4680"/>
        </w:tabs>
        <w:ind w:left="4680" w:hanging="360"/>
      </w:pPr>
    </w:lvl>
    <w:lvl w:ilvl="7" w:tplc="04260003" w:tentative="1">
      <w:start w:val="1"/>
      <w:numFmt w:val="lowerLetter"/>
      <w:lvlText w:val="%8."/>
      <w:lvlJc w:val="left"/>
      <w:pPr>
        <w:tabs>
          <w:tab w:val="num" w:pos="5400"/>
        </w:tabs>
        <w:ind w:left="5400" w:hanging="360"/>
      </w:pPr>
    </w:lvl>
    <w:lvl w:ilvl="8" w:tplc="04260005" w:tentative="1">
      <w:start w:val="1"/>
      <w:numFmt w:val="lowerRoman"/>
      <w:lvlText w:val="%9."/>
      <w:lvlJc w:val="right"/>
      <w:pPr>
        <w:tabs>
          <w:tab w:val="num" w:pos="6120"/>
        </w:tabs>
        <w:ind w:left="6120" w:hanging="180"/>
      </w:pPr>
    </w:lvl>
  </w:abstractNum>
  <w:abstractNum w:abstractNumId="7" w15:restartNumberingAfterBreak="0">
    <w:nsid w:val="3987235B"/>
    <w:multiLevelType w:val="hybridMultilevel"/>
    <w:tmpl w:val="DB8E5212"/>
    <w:lvl w:ilvl="0" w:tplc="4F00010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49DC4F91"/>
    <w:multiLevelType w:val="hybridMultilevel"/>
    <w:tmpl w:val="5E7C3EFC"/>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56997C15"/>
    <w:multiLevelType w:val="hybridMultilevel"/>
    <w:tmpl w:val="0A7E086E"/>
    <w:lvl w:ilvl="0" w:tplc="04260011">
      <w:start w:val="1"/>
      <w:numFmt w:val="decimal"/>
      <w:lvlText w:val="%1)"/>
      <w:lvlJc w:val="left"/>
      <w:pPr>
        <w:ind w:left="791" w:hanging="360"/>
      </w:pPr>
      <w:rPr>
        <w:rFonts w:hint="default"/>
      </w:rPr>
    </w:lvl>
    <w:lvl w:ilvl="1" w:tplc="04260019" w:tentative="1">
      <w:start w:val="1"/>
      <w:numFmt w:val="lowerLetter"/>
      <w:lvlText w:val="%2."/>
      <w:lvlJc w:val="left"/>
      <w:pPr>
        <w:ind w:left="1511" w:hanging="360"/>
      </w:pPr>
    </w:lvl>
    <w:lvl w:ilvl="2" w:tplc="0426001B" w:tentative="1">
      <w:start w:val="1"/>
      <w:numFmt w:val="lowerRoman"/>
      <w:lvlText w:val="%3."/>
      <w:lvlJc w:val="right"/>
      <w:pPr>
        <w:ind w:left="2231" w:hanging="180"/>
      </w:pPr>
    </w:lvl>
    <w:lvl w:ilvl="3" w:tplc="0426000F" w:tentative="1">
      <w:start w:val="1"/>
      <w:numFmt w:val="decimal"/>
      <w:lvlText w:val="%4."/>
      <w:lvlJc w:val="left"/>
      <w:pPr>
        <w:ind w:left="2951" w:hanging="360"/>
      </w:pPr>
    </w:lvl>
    <w:lvl w:ilvl="4" w:tplc="04260019" w:tentative="1">
      <w:start w:val="1"/>
      <w:numFmt w:val="lowerLetter"/>
      <w:lvlText w:val="%5."/>
      <w:lvlJc w:val="left"/>
      <w:pPr>
        <w:ind w:left="3671" w:hanging="360"/>
      </w:pPr>
    </w:lvl>
    <w:lvl w:ilvl="5" w:tplc="0426001B" w:tentative="1">
      <w:start w:val="1"/>
      <w:numFmt w:val="lowerRoman"/>
      <w:lvlText w:val="%6."/>
      <w:lvlJc w:val="right"/>
      <w:pPr>
        <w:ind w:left="4391" w:hanging="180"/>
      </w:pPr>
    </w:lvl>
    <w:lvl w:ilvl="6" w:tplc="0426000F" w:tentative="1">
      <w:start w:val="1"/>
      <w:numFmt w:val="decimal"/>
      <w:lvlText w:val="%7."/>
      <w:lvlJc w:val="left"/>
      <w:pPr>
        <w:ind w:left="5111" w:hanging="360"/>
      </w:pPr>
    </w:lvl>
    <w:lvl w:ilvl="7" w:tplc="04260019" w:tentative="1">
      <w:start w:val="1"/>
      <w:numFmt w:val="lowerLetter"/>
      <w:lvlText w:val="%8."/>
      <w:lvlJc w:val="left"/>
      <w:pPr>
        <w:ind w:left="5831" w:hanging="360"/>
      </w:pPr>
    </w:lvl>
    <w:lvl w:ilvl="8" w:tplc="0426001B" w:tentative="1">
      <w:start w:val="1"/>
      <w:numFmt w:val="lowerRoman"/>
      <w:lvlText w:val="%9."/>
      <w:lvlJc w:val="right"/>
      <w:pPr>
        <w:ind w:left="6551" w:hanging="180"/>
      </w:pPr>
    </w:lvl>
  </w:abstractNum>
  <w:abstractNum w:abstractNumId="10" w15:restartNumberingAfterBreak="0">
    <w:nsid w:val="6B0E33A0"/>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FBF32F5"/>
    <w:multiLevelType w:val="hybridMultilevel"/>
    <w:tmpl w:val="5A3AC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EE304B"/>
    <w:multiLevelType w:val="multilevel"/>
    <w:tmpl w:val="2528C44A"/>
    <w:lvl w:ilvl="0">
      <w:start w:val="1"/>
      <w:numFmt w:val="decimal"/>
      <w:pStyle w:val="ISHeading1"/>
      <w:lvlText w:val="%1."/>
      <w:lvlJc w:val="left"/>
      <w:pPr>
        <w:tabs>
          <w:tab w:val="num" w:pos="851"/>
        </w:tabs>
        <w:ind w:left="851" w:hanging="851"/>
      </w:pPr>
      <w:rPr>
        <w:rFonts w:hint="default"/>
      </w:rPr>
    </w:lvl>
    <w:lvl w:ilvl="1">
      <w:start w:val="1"/>
      <w:numFmt w:val="decimal"/>
      <w:pStyle w:val="ISHeading2"/>
      <w:lvlText w:val="%1.%2."/>
      <w:lvlJc w:val="left"/>
      <w:pPr>
        <w:tabs>
          <w:tab w:val="num" w:pos="851"/>
        </w:tabs>
        <w:ind w:left="851" w:hanging="851"/>
      </w:pPr>
      <w:rPr>
        <w:rFonts w:hint="default"/>
      </w:rPr>
    </w:lvl>
    <w:lvl w:ilvl="2">
      <w:start w:val="1"/>
      <w:numFmt w:val="decimal"/>
      <w:pStyle w:val="ISHeading3"/>
      <w:lvlText w:val="%1.%2.%3."/>
      <w:lvlJc w:val="left"/>
      <w:pPr>
        <w:tabs>
          <w:tab w:val="num" w:pos="1134"/>
        </w:tabs>
        <w:ind w:left="1134" w:hanging="851"/>
      </w:pPr>
      <w:rPr>
        <w:rFonts w:ascii="Segoe UI" w:hAnsi="Segoe UI" w:cs="Segoe UI" w:hint="default"/>
      </w:rPr>
    </w:lvl>
    <w:lvl w:ilvl="3">
      <w:start w:val="1"/>
      <w:numFmt w:val="decimal"/>
      <w:pStyle w:val="ISHeading4"/>
      <w:lvlText w:val="%1.%2.%3.%4."/>
      <w:lvlJc w:val="left"/>
      <w:pPr>
        <w:tabs>
          <w:tab w:val="num" w:pos="851"/>
        </w:tabs>
        <w:ind w:left="851" w:hanging="851"/>
      </w:pPr>
      <w:rPr>
        <w:rFonts w:hint="default"/>
      </w:rPr>
    </w:lvl>
    <w:lvl w:ilvl="4">
      <w:start w:val="1"/>
      <w:numFmt w:val="decimal"/>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rFonts w:hint="default"/>
      </w:rPr>
    </w:lvl>
    <w:lvl w:ilvl="6">
      <w:start w:val="1"/>
      <w:numFmt w:val="decimal"/>
      <w:lvlText w:val="%1.%2.%3.%7"/>
      <w:lvlJc w:val="left"/>
      <w:pPr>
        <w:tabs>
          <w:tab w:val="num" w:pos="851"/>
        </w:tabs>
        <w:ind w:left="851" w:hanging="851"/>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3" w15:restartNumberingAfterBreak="0">
    <w:nsid w:val="720446CE"/>
    <w:multiLevelType w:val="hybridMultilevel"/>
    <w:tmpl w:val="363625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BD6339"/>
    <w:multiLevelType w:val="hybridMultilevel"/>
    <w:tmpl w:val="90F486EC"/>
    <w:lvl w:ilvl="0" w:tplc="04260011">
      <w:start w:val="1"/>
      <w:numFmt w:val="decimal"/>
      <w:lvlText w:val="%1)"/>
      <w:lvlJc w:val="left"/>
      <w:pPr>
        <w:ind w:left="791" w:hanging="360"/>
      </w:pPr>
      <w:rPr>
        <w:rFonts w:hint="default"/>
      </w:rPr>
    </w:lvl>
    <w:lvl w:ilvl="1" w:tplc="04260003" w:tentative="1">
      <w:start w:val="1"/>
      <w:numFmt w:val="bullet"/>
      <w:lvlText w:val="o"/>
      <w:lvlJc w:val="left"/>
      <w:pPr>
        <w:ind w:left="1511" w:hanging="360"/>
      </w:pPr>
      <w:rPr>
        <w:rFonts w:ascii="Courier New" w:hAnsi="Courier New" w:cs="Courier New" w:hint="default"/>
      </w:rPr>
    </w:lvl>
    <w:lvl w:ilvl="2" w:tplc="04260005" w:tentative="1">
      <w:start w:val="1"/>
      <w:numFmt w:val="bullet"/>
      <w:lvlText w:val=""/>
      <w:lvlJc w:val="left"/>
      <w:pPr>
        <w:ind w:left="2231" w:hanging="360"/>
      </w:pPr>
      <w:rPr>
        <w:rFonts w:ascii="Wingdings" w:hAnsi="Wingdings" w:hint="default"/>
      </w:rPr>
    </w:lvl>
    <w:lvl w:ilvl="3" w:tplc="04260001" w:tentative="1">
      <w:start w:val="1"/>
      <w:numFmt w:val="bullet"/>
      <w:lvlText w:val=""/>
      <w:lvlJc w:val="left"/>
      <w:pPr>
        <w:ind w:left="2951" w:hanging="360"/>
      </w:pPr>
      <w:rPr>
        <w:rFonts w:ascii="Symbol" w:hAnsi="Symbol" w:hint="default"/>
      </w:rPr>
    </w:lvl>
    <w:lvl w:ilvl="4" w:tplc="04260003" w:tentative="1">
      <w:start w:val="1"/>
      <w:numFmt w:val="bullet"/>
      <w:lvlText w:val="o"/>
      <w:lvlJc w:val="left"/>
      <w:pPr>
        <w:ind w:left="3671" w:hanging="360"/>
      </w:pPr>
      <w:rPr>
        <w:rFonts w:ascii="Courier New" w:hAnsi="Courier New" w:cs="Courier New" w:hint="default"/>
      </w:rPr>
    </w:lvl>
    <w:lvl w:ilvl="5" w:tplc="04260005" w:tentative="1">
      <w:start w:val="1"/>
      <w:numFmt w:val="bullet"/>
      <w:lvlText w:val=""/>
      <w:lvlJc w:val="left"/>
      <w:pPr>
        <w:ind w:left="4391" w:hanging="360"/>
      </w:pPr>
      <w:rPr>
        <w:rFonts w:ascii="Wingdings" w:hAnsi="Wingdings" w:hint="default"/>
      </w:rPr>
    </w:lvl>
    <w:lvl w:ilvl="6" w:tplc="04260001" w:tentative="1">
      <w:start w:val="1"/>
      <w:numFmt w:val="bullet"/>
      <w:lvlText w:val=""/>
      <w:lvlJc w:val="left"/>
      <w:pPr>
        <w:ind w:left="5111" w:hanging="360"/>
      </w:pPr>
      <w:rPr>
        <w:rFonts w:ascii="Symbol" w:hAnsi="Symbol" w:hint="default"/>
      </w:rPr>
    </w:lvl>
    <w:lvl w:ilvl="7" w:tplc="04260003" w:tentative="1">
      <w:start w:val="1"/>
      <w:numFmt w:val="bullet"/>
      <w:lvlText w:val="o"/>
      <w:lvlJc w:val="left"/>
      <w:pPr>
        <w:ind w:left="5831" w:hanging="360"/>
      </w:pPr>
      <w:rPr>
        <w:rFonts w:ascii="Courier New" w:hAnsi="Courier New" w:cs="Courier New" w:hint="default"/>
      </w:rPr>
    </w:lvl>
    <w:lvl w:ilvl="8" w:tplc="04260005" w:tentative="1">
      <w:start w:val="1"/>
      <w:numFmt w:val="bullet"/>
      <w:lvlText w:val=""/>
      <w:lvlJc w:val="left"/>
      <w:pPr>
        <w:ind w:left="6551" w:hanging="360"/>
      </w:pPr>
      <w:rPr>
        <w:rFonts w:ascii="Wingdings" w:hAnsi="Wingdings" w:hint="default"/>
      </w:rPr>
    </w:lvl>
  </w:abstractNum>
  <w:num w:numId="1" w16cid:durableId="111944871">
    <w:abstractNumId w:val="10"/>
  </w:num>
  <w:num w:numId="2" w16cid:durableId="1398627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977716">
    <w:abstractNumId w:val="0"/>
  </w:num>
  <w:num w:numId="4" w16cid:durableId="1154640544">
    <w:abstractNumId w:val="1"/>
  </w:num>
  <w:num w:numId="5" w16cid:durableId="1321352404">
    <w:abstractNumId w:val="6"/>
  </w:num>
  <w:num w:numId="6" w16cid:durableId="1978682516">
    <w:abstractNumId w:val="10"/>
    <w:lvlOverride w:ilvl="0">
      <w:startOverride w:val="1"/>
    </w:lvlOverride>
  </w:num>
  <w:num w:numId="7" w16cid:durableId="1941133420">
    <w:abstractNumId w:val="9"/>
  </w:num>
  <w:num w:numId="8" w16cid:durableId="1395474029">
    <w:abstractNumId w:val="14"/>
  </w:num>
  <w:num w:numId="9" w16cid:durableId="530924857">
    <w:abstractNumId w:val="3"/>
  </w:num>
  <w:num w:numId="10" w16cid:durableId="1786149714">
    <w:abstractNumId w:val="5"/>
  </w:num>
  <w:num w:numId="11" w16cid:durableId="230241936">
    <w:abstractNumId w:val="2"/>
  </w:num>
  <w:num w:numId="12" w16cid:durableId="1104806398">
    <w:abstractNumId w:val="10"/>
  </w:num>
  <w:num w:numId="13" w16cid:durableId="880439239">
    <w:abstractNumId w:val="4"/>
  </w:num>
  <w:num w:numId="14" w16cid:durableId="2071418867">
    <w:abstractNumId w:val="13"/>
  </w:num>
  <w:num w:numId="15" w16cid:durableId="1648779908">
    <w:abstractNumId w:val="11"/>
  </w:num>
  <w:num w:numId="16" w16cid:durableId="424881979">
    <w:abstractNumId w:val="7"/>
  </w:num>
  <w:num w:numId="17" w16cid:durableId="30555334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lv-LV" w:vendorID="71" w:dllVersion="512"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10B63"/>
    <w:rsid w:val="00013582"/>
    <w:rsid w:val="0001692A"/>
    <w:rsid w:val="00020EB0"/>
    <w:rsid w:val="0002120B"/>
    <w:rsid w:val="00021569"/>
    <w:rsid w:val="00022078"/>
    <w:rsid w:val="00022D7E"/>
    <w:rsid w:val="00023B55"/>
    <w:rsid w:val="00024940"/>
    <w:rsid w:val="00024FB1"/>
    <w:rsid w:val="000269F5"/>
    <w:rsid w:val="0002753D"/>
    <w:rsid w:val="000308C0"/>
    <w:rsid w:val="00031DC7"/>
    <w:rsid w:val="00032387"/>
    <w:rsid w:val="00032D9A"/>
    <w:rsid w:val="0003314A"/>
    <w:rsid w:val="00035C75"/>
    <w:rsid w:val="00036704"/>
    <w:rsid w:val="00037C89"/>
    <w:rsid w:val="000401A5"/>
    <w:rsid w:val="00040B3C"/>
    <w:rsid w:val="00041AAC"/>
    <w:rsid w:val="00041DA2"/>
    <w:rsid w:val="000420D3"/>
    <w:rsid w:val="000436EA"/>
    <w:rsid w:val="00044FEF"/>
    <w:rsid w:val="00045673"/>
    <w:rsid w:val="00046AA8"/>
    <w:rsid w:val="00047645"/>
    <w:rsid w:val="0005335A"/>
    <w:rsid w:val="00053F18"/>
    <w:rsid w:val="00054009"/>
    <w:rsid w:val="00056CCB"/>
    <w:rsid w:val="00057002"/>
    <w:rsid w:val="00057A8E"/>
    <w:rsid w:val="000605C1"/>
    <w:rsid w:val="00061D94"/>
    <w:rsid w:val="00062A28"/>
    <w:rsid w:val="00065D41"/>
    <w:rsid w:val="0006798D"/>
    <w:rsid w:val="00070491"/>
    <w:rsid w:val="0007053E"/>
    <w:rsid w:val="000707D7"/>
    <w:rsid w:val="00072FCC"/>
    <w:rsid w:val="0007723A"/>
    <w:rsid w:val="00077525"/>
    <w:rsid w:val="00077BEA"/>
    <w:rsid w:val="00080C33"/>
    <w:rsid w:val="00080E5C"/>
    <w:rsid w:val="00081CFC"/>
    <w:rsid w:val="000830C9"/>
    <w:rsid w:val="00083F9C"/>
    <w:rsid w:val="000854AE"/>
    <w:rsid w:val="00086483"/>
    <w:rsid w:val="00087F80"/>
    <w:rsid w:val="00091D5D"/>
    <w:rsid w:val="000925B6"/>
    <w:rsid w:val="00092CBC"/>
    <w:rsid w:val="00093499"/>
    <w:rsid w:val="00096D22"/>
    <w:rsid w:val="00096DD6"/>
    <w:rsid w:val="000A06B8"/>
    <w:rsid w:val="000A07AC"/>
    <w:rsid w:val="000A175C"/>
    <w:rsid w:val="000A2A09"/>
    <w:rsid w:val="000A3AA5"/>
    <w:rsid w:val="000A3BA5"/>
    <w:rsid w:val="000A66BF"/>
    <w:rsid w:val="000A688A"/>
    <w:rsid w:val="000B0489"/>
    <w:rsid w:val="000B24F7"/>
    <w:rsid w:val="000B2AC4"/>
    <w:rsid w:val="000B422D"/>
    <w:rsid w:val="000B4BC5"/>
    <w:rsid w:val="000B4C5B"/>
    <w:rsid w:val="000B5E25"/>
    <w:rsid w:val="000B69B6"/>
    <w:rsid w:val="000B7703"/>
    <w:rsid w:val="000C3913"/>
    <w:rsid w:val="000C5325"/>
    <w:rsid w:val="000C624B"/>
    <w:rsid w:val="000C6CF4"/>
    <w:rsid w:val="000C7207"/>
    <w:rsid w:val="000C731B"/>
    <w:rsid w:val="000D1B17"/>
    <w:rsid w:val="000D3F45"/>
    <w:rsid w:val="000D5682"/>
    <w:rsid w:val="000D69CE"/>
    <w:rsid w:val="000E0956"/>
    <w:rsid w:val="000E2957"/>
    <w:rsid w:val="000E316E"/>
    <w:rsid w:val="000E43BE"/>
    <w:rsid w:val="000E533C"/>
    <w:rsid w:val="000E59D5"/>
    <w:rsid w:val="000E7AFA"/>
    <w:rsid w:val="000F0871"/>
    <w:rsid w:val="000F0D64"/>
    <w:rsid w:val="000F10FA"/>
    <w:rsid w:val="000F1286"/>
    <w:rsid w:val="000F1F9B"/>
    <w:rsid w:val="000F3A3F"/>
    <w:rsid w:val="000F5495"/>
    <w:rsid w:val="000F5698"/>
    <w:rsid w:val="000F5CA3"/>
    <w:rsid w:val="000F7295"/>
    <w:rsid w:val="0010096F"/>
    <w:rsid w:val="00101890"/>
    <w:rsid w:val="00103166"/>
    <w:rsid w:val="00103DD9"/>
    <w:rsid w:val="00106DAE"/>
    <w:rsid w:val="00110A67"/>
    <w:rsid w:val="00111D29"/>
    <w:rsid w:val="00112481"/>
    <w:rsid w:val="00113068"/>
    <w:rsid w:val="0011365A"/>
    <w:rsid w:val="00113E48"/>
    <w:rsid w:val="00114872"/>
    <w:rsid w:val="00115E7E"/>
    <w:rsid w:val="00117666"/>
    <w:rsid w:val="00117AF8"/>
    <w:rsid w:val="0012014A"/>
    <w:rsid w:val="0012030D"/>
    <w:rsid w:val="001208E1"/>
    <w:rsid w:val="00121DFC"/>
    <w:rsid w:val="001239A9"/>
    <w:rsid w:val="00124679"/>
    <w:rsid w:val="00124E7E"/>
    <w:rsid w:val="001250D7"/>
    <w:rsid w:val="00125888"/>
    <w:rsid w:val="001269FC"/>
    <w:rsid w:val="001276D9"/>
    <w:rsid w:val="00130088"/>
    <w:rsid w:val="00130146"/>
    <w:rsid w:val="00130364"/>
    <w:rsid w:val="00130A46"/>
    <w:rsid w:val="00132C18"/>
    <w:rsid w:val="00133DE8"/>
    <w:rsid w:val="00133EC3"/>
    <w:rsid w:val="0013403B"/>
    <w:rsid w:val="00135E3E"/>
    <w:rsid w:val="0013688F"/>
    <w:rsid w:val="00136AF6"/>
    <w:rsid w:val="00136EDD"/>
    <w:rsid w:val="00136FE3"/>
    <w:rsid w:val="00140784"/>
    <w:rsid w:val="00141C61"/>
    <w:rsid w:val="001420D7"/>
    <w:rsid w:val="00142EF1"/>
    <w:rsid w:val="00144121"/>
    <w:rsid w:val="001446F2"/>
    <w:rsid w:val="00146592"/>
    <w:rsid w:val="00151509"/>
    <w:rsid w:val="0015264D"/>
    <w:rsid w:val="001532D0"/>
    <w:rsid w:val="00156F85"/>
    <w:rsid w:val="00161A2D"/>
    <w:rsid w:val="00161A32"/>
    <w:rsid w:val="00162E7E"/>
    <w:rsid w:val="00164008"/>
    <w:rsid w:val="00165012"/>
    <w:rsid w:val="00166251"/>
    <w:rsid w:val="00166885"/>
    <w:rsid w:val="00166938"/>
    <w:rsid w:val="00167BB3"/>
    <w:rsid w:val="001700F6"/>
    <w:rsid w:val="00170A4C"/>
    <w:rsid w:val="00171514"/>
    <w:rsid w:val="00171BDA"/>
    <w:rsid w:val="00173542"/>
    <w:rsid w:val="00174A61"/>
    <w:rsid w:val="001752CB"/>
    <w:rsid w:val="001753F1"/>
    <w:rsid w:val="00175F53"/>
    <w:rsid w:val="00176BDB"/>
    <w:rsid w:val="00177ACB"/>
    <w:rsid w:val="00181FF6"/>
    <w:rsid w:val="00183E04"/>
    <w:rsid w:val="00184A72"/>
    <w:rsid w:val="001854F9"/>
    <w:rsid w:val="00185947"/>
    <w:rsid w:val="00186CD8"/>
    <w:rsid w:val="00186E5A"/>
    <w:rsid w:val="0018711E"/>
    <w:rsid w:val="00187F84"/>
    <w:rsid w:val="001919C8"/>
    <w:rsid w:val="001929C7"/>
    <w:rsid w:val="00192CC7"/>
    <w:rsid w:val="00193702"/>
    <w:rsid w:val="001958D9"/>
    <w:rsid w:val="001966F7"/>
    <w:rsid w:val="00196C47"/>
    <w:rsid w:val="00196D09"/>
    <w:rsid w:val="001A357F"/>
    <w:rsid w:val="001A3C29"/>
    <w:rsid w:val="001A3F32"/>
    <w:rsid w:val="001A3F9E"/>
    <w:rsid w:val="001A5571"/>
    <w:rsid w:val="001B144D"/>
    <w:rsid w:val="001B2A82"/>
    <w:rsid w:val="001B375C"/>
    <w:rsid w:val="001B40C6"/>
    <w:rsid w:val="001B7AB3"/>
    <w:rsid w:val="001B7D4C"/>
    <w:rsid w:val="001C05C0"/>
    <w:rsid w:val="001C23A1"/>
    <w:rsid w:val="001C284C"/>
    <w:rsid w:val="001C2F9C"/>
    <w:rsid w:val="001C30C0"/>
    <w:rsid w:val="001C5058"/>
    <w:rsid w:val="001C6B06"/>
    <w:rsid w:val="001C6DBA"/>
    <w:rsid w:val="001C76E4"/>
    <w:rsid w:val="001D0236"/>
    <w:rsid w:val="001D08E8"/>
    <w:rsid w:val="001D09B0"/>
    <w:rsid w:val="001D101C"/>
    <w:rsid w:val="001D28FB"/>
    <w:rsid w:val="001D47BA"/>
    <w:rsid w:val="001D4CF3"/>
    <w:rsid w:val="001D62F6"/>
    <w:rsid w:val="001E0036"/>
    <w:rsid w:val="001E01BC"/>
    <w:rsid w:val="001E0A42"/>
    <w:rsid w:val="001E2459"/>
    <w:rsid w:val="001E24DE"/>
    <w:rsid w:val="001E2AB8"/>
    <w:rsid w:val="001E2CE4"/>
    <w:rsid w:val="001E408C"/>
    <w:rsid w:val="001E4C86"/>
    <w:rsid w:val="001E5D50"/>
    <w:rsid w:val="001E69CF"/>
    <w:rsid w:val="001E6A65"/>
    <w:rsid w:val="001F07C0"/>
    <w:rsid w:val="001F1B0E"/>
    <w:rsid w:val="001F2AFE"/>
    <w:rsid w:val="001F4A02"/>
    <w:rsid w:val="001F5D98"/>
    <w:rsid w:val="001F6287"/>
    <w:rsid w:val="001F6ECB"/>
    <w:rsid w:val="001F7069"/>
    <w:rsid w:val="001F72D8"/>
    <w:rsid w:val="001F72E6"/>
    <w:rsid w:val="001F78AA"/>
    <w:rsid w:val="002029BE"/>
    <w:rsid w:val="002038D7"/>
    <w:rsid w:val="0020398F"/>
    <w:rsid w:val="00203F42"/>
    <w:rsid w:val="00204392"/>
    <w:rsid w:val="0020447D"/>
    <w:rsid w:val="0020542B"/>
    <w:rsid w:val="0020546C"/>
    <w:rsid w:val="00205716"/>
    <w:rsid w:val="002057F2"/>
    <w:rsid w:val="00205F3E"/>
    <w:rsid w:val="00206F5E"/>
    <w:rsid w:val="0020717D"/>
    <w:rsid w:val="0020771F"/>
    <w:rsid w:val="00207AF0"/>
    <w:rsid w:val="00212AF0"/>
    <w:rsid w:val="0021352F"/>
    <w:rsid w:val="00213D6B"/>
    <w:rsid w:val="002141A4"/>
    <w:rsid w:val="00214A91"/>
    <w:rsid w:val="00215D34"/>
    <w:rsid w:val="002172CC"/>
    <w:rsid w:val="00220669"/>
    <w:rsid w:val="0022166D"/>
    <w:rsid w:val="002216E5"/>
    <w:rsid w:val="00222825"/>
    <w:rsid w:val="002234BA"/>
    <w:rsid w:val="00224CCB"/>
    <w:rsid w:val="00224CF6"/>
    <w:rsid w:val="00225EB2"/>
    <w:rsid w:val="00227722"/>
    <w:rsid w:val="00231A2D"/>
    <w:rsid w:val="00231B14"/>
    <w:rsid w:val="00231C2B"/>
    <w:rsid w:val="00231C9C"/>
    <w:rsid w:val="00235ABA"/>
    <w:rsid w:val="0023619D"/>
    <w:rsid w:val="002361E3"/>
    <w:rsid w:val="00236842"/>
    <w:rsid w:val="00236870"/>
    <w:rsid w:val="00236D6C"/>
    <w:rsid w:val="00236DEE"/>
    <w:rsid w:val="0024022A"/>
    <w:rsid w:val="00241F70"/>
    <w:rsid w:val="0024397C"/>
    <w:rsid w:val="00243CC6"/>
    <w:rsid w:val="00247189"/>
    <w:rsid w:val="00247633"/>
    <w:rsid w:val="00250D49"/>
    <w:rsid w:val="00254A75"/>
    <w:rsid w:val="002568E6"/>
    <w:rsid w:val="00256F93"/>
    <w:rsid w:val="0025718F"/>
    <w:rsid w:val="0025788F"/>
    <w:rsid w:val="00260A00"/>
    <w:rsid w:val="00260C58"/>
    <w:rsid w:val="00261A49"/>
    <w:rsid w:val="00262205"/>
    <w:rsid w:val="002627C4"/>
    <w:rsid w:val="00263EB5"/>
    <w:rsid w:val="0026754F"/>
    <w:rsid w:val="00270AE8"/>
    <w:rsid w:val="00271371"/>
    <w:rsid w:val="00271BAD"/>
    <w:rsid w:val="00271D14"/>
    <w:rsid w:val="002723AC"/>
    <w:rsid w:val="00272D74"/>
    <w:rsid w:val="00272F45"/>
    <w:rsid w:val="00272F6B"/>
    <w:rsid w:val="00274C79"/>
    <w:rsid w:val="002753CB"/>
    <w:rsid w:val="00276D33"/>
    <w:rsid w:val="00277A96"/>
    <w:rsid w:val="00280053"/>
    <w:rsid w:val="00283264"/>
    <w:rsid w:val="00283698"/>
    <w:rsid w:val="00283ACF"/>
    <w:rsid w:val="00284AA1"/>
    <w:rsid w:val="002855A8"/>
    <w:rsid w:val="00286857"/>
    <w:rsid w:val="0028738F"/>
    <w:rsid w:val="00287899"/>
    <w:rsid w:val="002909F7"/>
    <w:rsid w:val="002909FC"/>
    <w:rsid w:val="00291F94"/>
    <w:rsid w:val="0029204B"/>
    <w:rsid w:val="0029256C"/>
    <w:rsid w:val="0029279C"/>
    <w:rsid w:val="00293738"/>
    <w:rsid w:val="002963BB"/>
    <w:rsid w:val="002A16D9"/>
    <w:rsid w:val="002A2C32"/>
    <w:rsid w:val="002A7CCC"/>
    <w:rsid w:val="002A7E8A"/>
    <w:rsid w:val="002B02B2"/>
    <w:rsid w:val="002B0A1E"/>
    <w:rsid w:val="002B11D6"/>
    <w:rsid w:val="002B1590"/>
    <w:rsid w:val="002B1802"/>
    <w:rsid w:val="002B1FA3"/>
    <w:rsid w:val="002B2618"/>
    <w:rsid w:val="002B2BBB"/>
    <w:rsid w:val="002B3903"/>
    <w:rsid w:val="002B52FA"/>
    <w:rsid w:val="002B5A23"/>
    <w:rsid w:val="002B70F2"/>
    <w:rsid w:val="002B70F3"/>
    <w:rsid w:val="002C042C"/>
    <w:rsid w:val="002C09F7"/>
    <w:rsid w:val="002C1A15"/>
    <w:rsid w:val="002C209E"/>
    <w:rsid w:val="002C23F2"/>
    <w:rsid w:val="002C2ACB"/>
    <w:rsid w:val="002C2BE2"/>
    <w:rsid w:val="002C2E9C"/>
    <w:rsid w:val="002C302B"/>
    <w:rsid w:val="002C7988"/>
    <w:rsid w:val="002C7DF9"/>
    <w:rsid w:val="002D097A"/>
    <w:rsid w:val="002D0EF0"/>
    <w:rsid w:val="002D0F69"/>
    <w:rsid w:val="002D146B"/>
    <w:rsid w:val="002D19DD"/>
    <w:rsid w:val="002D2AEC"/>
    <w:rsid w:val="002D2E82"/>
    <w:rsid w:val="002D2FDF"/>
    <w:rsid w:val="002D342F"/>
    <w:rsid w:val="002D46E3"/>
    <w:rsid w:val="002D4B86"/>
    <w:rsid w:val="002D5E8A"/>
    <w:rsid w:val="002D7937"/>
    <w:rsid w:val="002E3D83"/>
    <w:rsid w:val="002E4563"/>
    <w:rsid w:val="002E507F"/>
    <w:rsid w:val="002E536A"/>
    <w:rsid w:val="002F08EB"/>
    <w:rsid w:val="002F142C"/>
    <w:rsid w:val="002F2252"/>
    <w:rsid w:val="002F3219"/>
    <w:rsid w:val="002F3920"/>
    <w:rsid w:val="002F5782"/>
    <w:rsid w:val="003001E0"/>
    <w:rsid w:val="00302CF6"/>
    <w:rsid w:val="0030311B"/>
    <w:rsid w:val="00303646"/>
    <w:rsid w:val="00303EB8"/>
    <w:rsid w:val="003041CD"/>
    <w:rsid w:val="00304838"/>
    <w:rsid w:val="00304FB1"/>
    <w:rsid w:val="0030597E"/>
    <w:rsid w:val="00306861"/>
    <w:rsid w:val="003069CA"/>
    <w:rsid w:val="00307391"/>
    <w:rsid w:val="00310BFC"/>
    <w:rsid w:val="00310C3D"/>
    <w:rsid w:val="00311549"/>
    <w:rsid w:val="00311AA4"/>
    <w:rsid w:val="00317397"/>
    <w:rsid w:val="003205FB"/>
    <w:rsid w:val="003216C0"/>
    <w:rsid w:val="003234A4"/>
    <w:rsid w:val="00327089"/>
    <w:rsid w:val="0032730A"/>
    <w:rsid w:val="00330AFC"/>
    <w:rsid w:val="00330F94"/>
    <w:rsid w:val="003325C1"/>
    <w:rsid w:val="00332ED7"/>
    <w:rsid w:val="00334066"/>
    <w:rsid w:val="003344F7"/>
    <w:rsid w:val="00334BCE"/>
    <w:rsid w:val="00336B4B"/>
    <w:rsid w:val="00336D65"/>
    <w:rsid w:val="003379E9"/>
    <w:rsid w:val="00337A34"/>
    <w:rsid w:val="00337D5A"/>
    <w:rsid w:val="00341217"/>
    <w:rsid w:val="00341398"/>
    <w:rsid w:val="00341864"/>
    <w:rsid w:val="003424F4"/>
    <w:rsid w:val="00342DC4"/>
    <w:rsid w:val="00343EBD"/>
    <w:rsid w:val="00344068"/>
    <w:rsid w:val="003452D6"/>
    <w:rsid w:val="00346BB5"/>
    <w:rsid w:val="00347377"/>
    <w:rsid w:val="003504C4"/>
    <w:rsid w:val="00350765"/>
    <w:rsid w:val="00350DFA"/>
    <w:rsid w:val="003520F4"/>
    <w:rsid w:val="003527F6"/>
    <w:rsid w:val="003531BB"/>
    <w:rsid w:val="00353C5D"/>
    <w:rsid w:val="00356237"/>
    <w:rsid w:val="00357214"/>
    <w:rsid w:val="00357BD7"/>
    <w:rsid w:val="00362845"/>
    <w:rsid w:val="00362EB0"/>
    <w:rsid w:val="0036491F"/>
    <w:rsid w:val="00364AB4"/>
    <w:rsid w:val="0036515F"/>
    <w:rsid w:val="003668B4"/>
    <w:rsid w:val="00366978"/>
    <w:rsid w:val="0036699D"/>
    <w:rsid w:val="003669D0"/>
    <w:rsid w:val="0036708D"/>
    <w:rsid w:val="0036730E"/>
    <w:rsid w:val="00370761"/>
    <w:rsid w:val="00371A94"/>
    <w:rsid w:val="00372863"/>
    <w:rsid w:val="00374E5A"/>
    <w:rsid w:val="00375427"/>
    <w:rsid w:val="00376729"/>
    <w:rsid w:val="00376C0B"/>
    <w:rsid w:val="00377EC8"/>
    <w:rsid w:val="0038177D"/>
    <w:rsid w:val="00382105"/>
    <w:rsid w:val="00384805"/>
    <w:rsid w:val="00384840"/>
    <w:rsid w:val="00385D08"/>
    <w:rsid w:val="00385E42"/>
    <w:rsid w:val="00386641"/>
    <w:rsid w:val="00393355"/>
    <w:rsid w:val="0039407A"/>
    <w:rsid w:val="0039412D"/>
    <w:rsid w:val="00395DEC"/>
    <w:rsid w:val="003960C6"/>
    <w:rsid w:val="00396BC4"/>
    <w:rsid w:val="003A0337"/>
    <w:rsid w:val="003A2604"/>
    <w:rsid w:val="003A3159"/>
    <w:rsid w:val="003A4C4F"/>
    <w:rsid w:val="003A5066"/>
    <w:rsid w:val="003A5428"/>
    <w:rsid w:val="003A569A"/>
    <w:rsid w:val="003A5C6D"/>
    <w:rsid w:val="003A5CD7"/>
    <w:rsid w:val="003A7158"/>
    <w:rsid w:val="003A7860"/>
    <w:rsid w:val="003B12E7"/>
    <w:rsid w:val="003B22B2"/>
    <w:rsid w:val="003B5BE5"/>
    <w:rsid w:val="003B6250"/>
    <w:rsid w:val="003B6612"/>
    <w:rsid w:val="003B6B36"/>
    <w:rsid w:val="003B6C09"/>
    <w:rsid w:val="003B73BB"/>
    <w:rsid w:val="003C088F"/>
    <w:rsid w:val="003C0FE3"/>
    <w:rsid w:val="003C1640"/>
    <w:rsid w:val="003C35C4"/>
    <w:rsid w:val="003C3A5C"/>
    <w:rsid w:val="003C3E90"/>
    <w:rsid w:val="003C4DAE"/>
    <w:rsid w:val="003C4F8E"/>
    <w:rsid w:val="003C521A"/>
    <w:rsid w:val="003C5EF7"/>
    <w:rsid w:val="003C6860"/>
    <w:rsid w:val="003C7F23"/>
    <w:rsid w:val="003D00B1"/>
    <w:rsid w:val="003D03BF"/>
    <w:rsid w:val="003D11A1"/>
    <w:rsid w:val="003D1E56"/>
    <w:rsid w:val="003D242C"/>
    <w:rsid w:val="003D30E5"/>
    <w:rsid w:val="003D433C"/>
    <w:rsid w:val="003D49F8"/>
    <w:rsid w:val="003D5C11"/>
    <w:rsid w:val="003D6AA6"/>
    <w:rsid w:val="003E004C"/>
    <w:rsid w:val="003E0227"/>
    <w:rsid w:val="003E3409"/>
    <w:rsid w:val="003E6D4C"/>
    <w:rsid w:val="003E75B1"/>
    <w:rsid w:val="003F012E"/>
    <w:rsid w:val="003F03C3"/>
    <w:rsid w:val="003F1AE1"/>
    <w:rsid w:val="003F1B8F"/>
    <w:rsid w:val="003F2B0B"/>
    <w:rsid w:val="003F2BE7"/>
    <w:rsid w:val="003F2C53"/>
    <w:rsid w:val="003F2F50"/>
    <w:rsid w:val="003F3F0E"/>
    <w:rsid w:val="003F4078"/>
    <w:rsid w:val="003F5BDC"/>
    <w:rsid w:val="003F5F76"/>
    <w:rsid w:val="003F6541"/>
    <w:rsid w:val="003F6BF4"/>
    <w:rsid w:val="003F6FBE"/>
    <w:rsid w:val="003F799B"/>
    <w:rsid w:val="00400230"/>
    <w:rsid w:val="0040115F"/>
    <w:rsid w:val="004034BC"/>
    <w:rsid w:val="0040352B"/>
    <w:rsid w:val="00403A4F"/>
    <w:rsid w:val="00403DC2"/>
    <w:rsid w:val="00405A92"/>
    <w:rsid w:val="00405B43"/>
    <w:rsid w:val="004067AB"/>
    <w:rsid w:val="00406B18"/>
    <w:rsid w:val="00420369"/>
    <w:rsid w:val="00420EBC"/>
    <w:rsid w:val="004213AF"/>
    <w:rsid w:val="00421546"/>
    <w:rsid w:val="00421F25"/>
    <w:rsid w:val="0042325C"/>
    <w:rsid w:val="0042471A"/>
    <w:rsid w:val="004253CC"/>
    <w:rsid w:val="00425AF1"/>
    <w:rsid w:val="00425D2A"/>
    <w:rsid w:val="004271F5"/>
    <w:rsid w:val="004274C0"/>
    <w:rsid w:val="004275A8"/>
    <w:rsid w:val="00427A7A"/>
    <w:rsid w:val="00430E1E"/>
    <w:rsid w:val="00431864"/>
    <w:rsid w:val="0043313E"/>
    <w:rsid w:val="00433FE0"/>
    <w:rsid w:val="00435708"/>
    <w:rsid w:val="004359EF"/>
    <w:rsid w:val="00440402"/>
    <w:rsid w:val="00440F13"/>
    <w:rsid w:val="00442374"/>
    <w:rsid w:val="00443953"/>
    <w:rsid w:val="004442AC"/>
    <w:rsid w:val="004460A7"/>
    <w:rsid w:val="00446683"/>
    <w:rsid w:val="00446814"/>
    <w:rsid w:val="00450294"/>
    <w:rsid w:val="00450EC2"/>
    <w:rsid w:val="004510A7"/>
    <w:rsid w:val="0045122A"/>
    <w:rsid w:val="00451736"/>
    <w:rsid w:val="00452F19"/>
    <w:rsid w:val="00453CE2"/>
    <w:rsid w:val="00455194"/>
    <w:rsid w:val="004558F6"/>
    <w:rsid w:val="00455E28"/>
    <w:rsid w:val="00456628"/>
    <w:rsid w:val="00457530"/>
    <w:rsid w:val="00457B85"/>
    <w:rsid w:val="00457CC5"/>
    <w:rsid w:val="00460800"/>
    <w:rsid w:val="0046126A"/>
    <w:rsid w:val="00462088"/>
    <w:rsid w:val="00462937"/>
    <w:rsid w:val="004629F3"/>
    <w:rsid w:val="00462EE7"/>
    <w:rsid w:val="0046344B"/>
    <w:rsid w:val="004655C9"/>
    <w:rsid w:val="00465F16"/>
    <w:rsid w:val="00467155"/>
    <w:rsid w:val="0046773F"/>
    <w:rsid w:val="00467B7E"/>
    <w:rsid w:val="0047139B"/>
    <w:rsid w:val="004717F9"/>
    <w:rsid w:val="00472042"/>
    <w:rsid w:val="004744B0"/>
    <w:rsid w:val="00474AAC"/>
    <w:rsid w:val="00474AF1"/>
    <w:rsid w:val="004758AA"/>
    <w:rsid w:val="004761BB"/>
    <w:rsid w:val="0048008C"/>
    <w:rsid w:val="00481678"/>
    <w:rsid w:val="00481823"/>
    <w:rsid w:val="00482621"/>
    <w:rsid w:val="00483EF9"/>
    <w:rsid w:val="00483F84"/>
    <w:rsid w:val="00485956"/>
    <w:rsid w:val="00486002"/>
    <w:rsid w:val="00490433"/>
    <w:rsid w:val="004910DA"/>
    <w:rsid w:val="00491127"/>
    <w:rsid w:val="00491188"/>
    <w:rsid w:val="004923D2"/>
    <w:rsid w:val="004925A9"/>
    <w:rsid w:val="00493092"/>
    <w:rsid w:val="00493B6A"/>
    <w:rsid w:val="00494033"/>
    <w:rsid w:val="00494E3C"/>
    <w:rsid w:val="00495B94"/>
    <w:rsid w:val="00496696"/>
    <w:rsid w:val="00496CEA"/>
    <w:rsid w:val="004A16C0"/>
    <w:rsid w:val="004A179D"/>
    <w:rsid w:val="004A2DBC"/>
    <w:rsid w:val="004A2F5D"/>
    <w:rsid w:val="004A31C2"/>
    <w:rsid w:val="004A385A"/>
    <w:rsid w:val="004A39AA"/>
    <w:rsid w:val="004A4B8F"/>
    <w:rsid w:val="004B0258"/>
    <w:rsid w:val="004B2296"/>
    <w:rsid w:val="004B2632"/>
    <w:rsid w:val="004B2971"/>
    <w:rsid w:val="004B53EC"/>
    <w:rsid w:val="004B7D08"/>
    <w:rsid w:val="004C0449"/>
    <w:rsid w:val="004C0B53"/>
    <w:rsid w:val="004C0D9C"/>
    <w:rsid w:val="004C0E52"/>
    <w:rsid w:val="004C276B"/>
    <w:rsid w:val="004C3576"/>
    <w:rsid w:val="004C634E"/>
    <w:rsid w:val="004D09F3"/>
    <w:rsid w:val="004D0E05"/>
    <w:rsid w:val="004D0E68"/>
    <w:rsid w:val="004D0EBA"/>
    <w:rsid w:val="004D0EBB"/>
    <w:rsid w:val="004D253F"/>
    <w:rsid w:val="004D362F"/>
    <w:rsid w:val="004D3D23"/>
    <w:rsid w:val="004D4952"/>
    <w:rsid w:val="004D72D7"/>
    <w:rsid w:val="004D7A25"/>
    <w:rsid w:val="004D7ACD"/>
    <w:rsid w:val="004D7D36"/>
    <w:rsid w:val="004E0588"/>
    <w:rsid w:val="004E085B"/>
    <w:rsid w:val="004E158F"/>
    <w:rsid w:val="004E1B20"/>
    <w:rsid w:val="004E1B5E"/>
    <w:rsid w:val="004E2D1F"/>
    <w:rsid w:val="004E4812"/>
    <w:rsid w:val="004E481F"/>
    <w:rsid w:val="004E4D8A"/>
    <w:rsid w:val="004E569B"/>
    <w:rsid w:val="004E60F7"/>
    <w:rsid w:val="004E6657"/>
    <w:rsid w:val="004E6AFB"/>
    <w:rsid w:val="004E7D58"/>
    <w:rsid w:val="004F021F"/>
    <w:rsid w:val="004F16F4"/>
    <w:rsid w:val="004F32DC"/>
    <w:rsid w:val="004F4028"/>
    <w:rsid w:val="004F49B4"/>
    <w:rsid w:val="004F4B9F"/>
    <w:rsid w:val="004F513E"/>
    <w:rsid w:val="00500990"/>
    <w:rsid w:val="00501E65"/>
    <w:rsid w:val="0050203D"/>
    <w:rsid w:val="00503599"/>
    <w:rsid w:val="00504B61"/>
    <w:rsid w:val="00506893"/>
    <w:rsid w:val="0051237A"/>
    <w:rsid w:val="0051292E"/>
    <w:rsid w:val="005131FF"/>
    <w:rsid w:val="005138E4"/>
    <w:rsid w:val="0051485C"/>
    <w:rsid w:val="0051728B"/>
    <w:rsid w:val="005200D9"/>
    <w:rsid w:val="0052208F"/>
    <w:rsid w:val="00522A22"/>
    <w:rsid w:val="005238B9"/>
    <w:rsid w:val="00523C14"/>
    <w:rsid w:val="0052452C"/>
    <w:rsid w:val="005250B0"/>
    <w:rsid w:val="00525F5E"/>
    <w:rsid w:val="005262F6"/>
    <w:rsid w:val="00526F0B"/>
    <w:rsid w:val="00527222"/>
    <w:rsid w:val="00527AE8"/>
    <w:rsid w:val="005308DA"/>
    <w:rsid w:val="005313F5"/>
    <w:rsid w:val="00532D6B"/>
    <w:rsid w:val="00535B98"/>
    <w:rsid w:val="00537841"/>
    <w:rsid w:val="00537DD4"/>
    <w:rsid w:val="00541546"/>
    <w:rsid w:val="005416AB"/>
    <w:rsid w:val="00541CDF"/>
    <w:rsid w:val="0054226D"/>
    <w:rsid w:val="00542820"/>
    <w:rsid w:val="00542850"/>
    <w:rsid w:val="00542E04"/>
    <w:rsid w:val="00544721"/>
    <w:rsid w:val="0054472E"/>
    <w:rsid w:val="0054628B"/>
    <w:rsid w:val="00547998"/>
    <w:rsid w:val="005505C4"/>
    <w:rsid w:val="0055257A"/>
    <w:rsid w:val="005532A9"/>
    <w:rsid w:val="0055685E"/>
    <w:rsid w:val="00557CAD"/>
    <w:rsid w:val="0056060B"/>
    <w:rsid w:val="0056170E"/>
    <w:rsid w:val="005629B3"/>
    <w:rsid w:val="00562CEB"/>
    <w:rsid w:val="00563629"/>
    <w:rsid w:val="0056375B"/>
    <w:rsid w:val="00564697"/>
    <w:rsid w:val="00564CE2"/>
    <w:rsid w:val="00566859"/>
    <w:rsid w:val="00566B28"/>
    <w:rsid w:val="00567462"/>
    <w:rsid w:val="005675F8"/>
    <w:rsid w:val="00567C08"/>
    <w:rsid w:val="00573132"/>
    <w:rsid w:val="005745AD"/>
    <w:rsid w:val="00574AF5"/>
    <w:rsid w:val="0057688F"/>
    <w:rsid w:val="00580402"/>
    <w:rsid w:val="00581C8C"/>
    <w:rsid w:val="00582512"/>
    <w:rsid w:val="0058252F"/>
    <w:rsid w:val="00582713"/>
    <w:rsid w:val="00583CF9"/>
    <w:rsid w:val="00583EBF"/>
    <w:rsid w:val="0058416C"/>
    <w:rsid w:val="005847CC"/>
    <w:rsid w:val="00584F1E"/>
    <w:rsid w:val="0058577C"/>
    <w:rsid w:val="005860D8"/>
    <w:rsid w:val="00591550"/>
    <w:rsid w:val="0059194B"/>
    <w:rsid w:val="005920EB"/>
    <w:rsid w:val="00592276"/>
    <w:rsid w:val="005927F0"/>
    <w:rsid w:val="00593C7D"/>
    <w:rsid w:val="00594290"/>
    <w:rsid w:val="00595CAD"/>
    <w:rsid w:val="005961D2"/>
    <w:rsid w:val="005A0960"/>
    <w:rsid w:val="005A0AEC"/>
    <w:rsid w:val="005A1449"/>
    <w:rsid w:val="005A2BDF"/>
    <w:rsid w:val="005A2DEF"/>
    <w:rsid w:val="005A2F5A"/>
    <w:rsid w:val="005A30D4"/>
    <w:rsid w:val="005A368D"/>
    <w:rsid w:val="005A383A"/>
    <w:rsid w:val="005A4DCF"/>
    <w:rsid w:val="005A4F5C"/>
    <w:rsid w:val="005A53FA"/>
    <w:rsid w:val="005A5A05"/>
    <w:rsid w:val="005A6565"/>
    <w:rsid w:val="005A6C89"/>
    <w:rsid w:val="005A7BD5"/>
    <w:rsid w:val="005A7E55"/>
    <w:rsid w:val="005B005C"/>
    <w:rsid w:val="005B35AC"/>
    <w:rsid w:val="005B3A37"/>
    <w:rsid w:val="005B47A7"/>
    <w:rsid w:val="005B6B7F"/>
    <w:rsid w:val="005B6BCD"/>
    <w:rsid w:val="005B7BFC"/>
    <w:rsid w:val="005C1924"/>
    <w:rsid w:val="005C3543"/>
    <w:rsid w:val="005C3D7B"/>
    <w:rsid w:val="005C3EC7"/>
    <w:rsid w:val="005C5EA0"/>
    <w:rsid w:val="005C5EEC"/>
    <w:rsid w:val="005C631E"/>
    <w:rsid w:val="005C6BF7"/>
    <w:rsid w:val="005C7317"/>
    <w:rsid w:val="005D08BB"/>
    <w:rsid w:val="005D101F"/>
    <w:rsid w:val="005D13C5"/>
    <w:rsid w:val="005D1E4B"/>
    <w:rsid w:val="005D4374"/>
    <w:rsid w:val="005D4499"/>
    <w:rsid w:val="005D641F"/>
    <w:rsid w:val="005D6B8C"/>
    <w:rsid w:val="005D736D"/>
    <w:rsid w:val="005E07B9"/>
    <w:rsid w:val="005E2A73"/>
    <w:rsid w:val="005E2BD9"/>
    <w:rsid w:val="005E5939"/>
    <w:rsid w:val="005E67D7"/>
    <w:rsid w:val="005E7D01"/>
    <w:rsid w:val="005F2670"/>
    <w:rsid w:val="005F27B9"/>
    <w:rsid w:val="005F2C1E"/>
    <w:rsid w:val="005F30C3"/>
    <w:rsid w:val="005F4E08"/>
    <w:rsid w:val="005F4E13"/>
    <w:rsid w:val="005F66F9"/>
    <w:rsid w:val="005F6ABB"/>
    <w:rsid w:val="005F7029"/>
    <w:rsid w:val="005F7CF6"/>
    <w:rsid w:val="006007F1"/>
    <w:rsid w:val="00600B6A"/>
    <w:rsid w:val="00600DC8"/>
    <w:rsid w:val="00600E17"/>
    <w:rsid w:val="00601279"/>
    <w:rsid w:val="006017B4"/>
    <w:rsid w:val="00607FEF"/>
    <w:rsid w:val="00610F59"/>
    <w:rsid w:val="00612EE4"/>
    <w:rsid w:val="006130FE"/>
    <w:rsid w:val="00614DB2"/>
    <w:rsid w:val="00614DCA"/>
    <w:rsid w:val="00614E59"/>
    <w:rsid w:val="0061621F"/>
    <w:rsid w:val="0061727B"/>
    <w:rsid w:val="00617D02"/>
    <w:rsid w:val="00621483"/>
    <w:rsid w:val="00621FD9"/>
    <w:rsid w:val="006230C2"/>
    <w:rsid w:val="006238BF"/>
    <w:rsid w:val="0062463E"/>
    <w:rsid w:val="00624948"/>
    <w:rsid w:val="0062555C"/>
    <w:rsid w:val="006272AE"/>
    <w:rsid w:val="006275A4"/>
    <w:rsid w:val="006306FF"/>
    <w:rsid w:val="00630AE4"/>
    <w:rsid w:val="00630EC8"/>
    <w:rsid w:val="006312D4"/>
    <w:rsid w:val="00631FC5"/>
    <w:rsid w:val="00635067"/>
    <w:rsid w:val="0063557E"/>
    <w:rsid w:val="00635B8E"/>
    <w:rsid w:val="00635C37"/>
    <w:rsid w:val="00635E1E"/>
    <w:rsid w:val="0063777D"/>
    <w:rsid w:val="00637BA5"/>
    <w:rsid w:val="00637C06"/>
    <w:rsid w:val="00637E16"/>
    <w:rsid w:val="00640D84"/>
    <w:rsid w:val="00643234"/>
    <w:rsid w:val="00643829"/>
    <w:rsid w:val="00644288"/>
    <w:rsid w:val="00644AC3"/>
    <w:rsid w:val="00645323"/>
    <w:rsid w:val="006458F6"/>
    <w:rsid w:val="006501C7"/>
    <w:rsid w:val="006504CC"/>
    <w:rsid w:val="0065131B"/>
    <w:rsid w:val="00651CCB"/>
    <w:rsid w:val="00652648"/>
    <w:rsid w:val="006532C2"/>
    <w:rsid w:val="0065388C"/>
    <w:rsid w:val="00653A7A"/>
    <w:rsid w:val="00656FC3"/>
    <w:rsid w:val="006573AB"/>
    <w:rsid w:val="00657DCE"/>
    <w:rsid w:val="00660431"/>
    <w:rsid w:val="0066451F"/>
    <w:rsid w:val="00665053"/>
    <w:rsid w:val="00665519"/>
    <w:rsid w:val="006657F7"/>
    <w:rsid w:val="00666FD3"/>
    <w:rsid w:val="006670B4"/>
    <w:rsid w:val="0067034D"/>
    <w:rsid w:val="00671930"/>
    <w:rsid w:val="00672A08"/>
    <w:rsid w:val="006752C1"/>
    <w:rsid w:val="0067574D"/>
    <w:rsid w:val="006760C0"/>
    <w:rsid w:val="006762EF"/>
    <w:rsid w:val="006768DE"/>
    <w:rsid w:val="006775A5"/>
    <w:rsid w:val="006808A5"/>
    <w:rsid w:val="00680E9F"/>
    <w:rsid w:val="006813D4"/>
    <w:rsid w:val="006822F7"/>
    <w:rsid w:val="00682C6D"/>
    <w:rsid w:val="006830B2"/>
    <w:rsid w:val="006833A1"/>
    <w:rsid w:val="00684891"/>
    <w:rsid w:val="006861C1"/>
    <w:rsid w:val="00686381"/>
    <w:rsid w:val="0068656A"/>
    <w:rsid w:val="00686915"/>
    <w:rsid w:val="0069068C"/>
    <w:rsid w:val="00692769"/>
    <w:rsid w:val="00693649"/>
    <w:rsid w:val="00694385"/>
    <w:rsid w:val="00695A15"/>
    <w:rsid w:val="00696DFE"/>
    <w:rsid w:val="006A029A"/>
    <w:rsid w:val="006A0418"/>
    <w:rsid w:val="006A0B4E"/>
    <w:rsid w:val="006A0C34"/>
    <w:rsid w:val="006A184D"/>
    <w:rsid w:val="006A2496"/>
    <w:rsid w:val="006A3FD8"/>
    <w:rsid w:val="006A4C65"/>
    <w:rsid w:val="006A58D8"/>
    <w:rsid w:val="006A6609"/>
    <w:rsid w:val="006A72DA"/>
    <w:rsid w:val="006A7EFA"/>
    <w:rsid w:val="006B1343"/>
    <w:rsid w:val="006B4114"/>
    <w:rsid w:val="006B5C51"/>
    <w:rsid w:val="006B5EC6"/>
    <w:rsid w:val="006B6128"/>
    <w:rsid w:val="006B6305"/>
    <w:rsid w:val="006B6FE5"/>
    <w:rsid w:val="006B70D9"/>
    <w:rsid w:val="006C00EC"/>
    <w:rsid w:val="006C100E"/>
    <w:rsid w:val="006C306D"/>
    <w:rsid w:val="006C348A"/>
    <w:rsid w:val="006C3D8E"/>
    <w:rsid w:val="006C4BA3"/>
    <w:rsid w:val="006C4BDC"/>
    <w:rsid w:val="006C4D1D"/>
    <w:rsid w:val="006C65CC"/>
    <w:rsid w:val="006C73AF"/>
    <w:rsid w:val="006C7C11"/>
    <w:rsid w:val="006D1B72"/>
    <w:rsid w:val="006D2A2E"/>
    <w:rsid w:val="006D2D44"/>
    <w:rsid w:val="006D4B86"/>
    <w:rsid w:val="006D62B5"/>
    <w:rsid w:val="006D6FA9"/>
    <w:rsid w:val="006D73EB"/>
    <w:rsid w:val="006D7502"/>
    <w:rsid w:val="006D7510"/>
    <w:rsid w:val="006E1532"/>
    <w:rsid w:val="006E28CE"/>
    <w:rsid w:val="006E7A6C"/>
    <w:rsid w:val="006F0CE3"/>
    <w:rsid w:val="006F18BA"/>
    <w:rsid w:val="006F3206"/>
    <w:rsid w:val="006F40CB"/>
    <w:rsid w:val="006F55AA"/>
    <w:rsid w:val="006F5662"/>
    <w:rsid w:val="006F593F"/>
    <w:rsid w:val="006F6C79"/>
    <w:rsid w:val="00700BD8"/>
    <w:rsid w:val="0070386F"/>
    <w:rsid w:val="00704776"/>
    <w:rsid w:val="00704EAC"/>
    <w:rsid w:val="00706108"/>
    <w:rsid w:val="0070765C"/>
    <w:rsid w:val="00712C83"/>
    <w:rsid w:val="0071705B"/>
    <w:rsid w:val="00717477"/>
    <w:rsid w:val="00717B83"/>
    <w:rsid w:val="00721C22"/>
    <w:rsid w:val="00723337"/>
    <w:rsid w:val="00724928"/>
    <w:rsid w:val="00724B37"/>
    <w:rsid w:val="00726C33"/>
    <w:rsid w:val="007279BE"/>
    <w:rsid w:val="00727B7C"/>
    <w:rsid w:val="00727F7B"/>
    <w:rsid w:val="00727F82"/>
    <w:rsid w:val="007303D5"/>
    <w:rsid w:val="00731192"/>
    <w:rsid w:val="007320D8"/>
    <w:rsid w:val="00733568"/>
    <w:rsid w:val="00733D09"/>
    <w:rsid w:val="00737CFE"/>
    <w:rsid w:val="0074003E"/>
    <w:rsid w:val="00740D06"/>
    <w:rsid w:val="007417C4"/>
    <w:rsid w:val="00741DF7"/>
    <w:rsid w:val="0074301E"/>
    <w:rsid w:val="0074312B"/>
    <w:rsid w:val="00743D96"/>
    <w:rsid w:val="0074424A"/>
    <w:rsid w:val="00744823"/>
    <w:rsid w:val="00745B7C"/>
    <w:rsid w:val="00747050"/>
    <w:rsid w:val="00747174"/>
    <w:rsid w:val="00747E36"/>
    <w:rsid w:val="007509D9"/>
    <w:rsid w:val="0075115D"/>
    <w:rsid w:val="00751A33"/>
    <w:rsid w:val="00752D7E"/>
    <w:rsid w:val="00753CD5"/>
    <w:rsid w:val="00753F84"/>
    <w:rsid w:val="00755C60"/>
    <w:rsid w:val="00757AB9"/>
    <w:rsid w:val="00762481"/>
    <w:rsid w:val="00763364"/>
    <w:rsid w:val="0076374A"/>
    <w:rsid w:val="0076382A"/>
    <w:rsid w:val="0076589B"/>
    <w:rsid w:val="0076653E"/>
    <w:rsid w:val="0076747B"/>
    <w:rsid w:val="007674AC"/>
    <w:rsid w:val="00771214"/>
    <w:rsid w:val="00771425"/>
    <w:rsid w:val="00771EA3"/>
    <w:rsid w:val="00772241"/>
    <w:rsid w:val="007724FA"/>
    <w:rsid w:val="0077274D"/>
    <w:rsid w:val="00772ABD"/>
    <w:rsid w:val="00772B12"/>
    <w:rsid w:val="00774062"/>
    <w:rsid w:val="00774983"/>
    <w:rsid w:val="00774C3D"/>
    <w:rsid w:val="00774E84"/>
    <w:rsid w:val="00775005"/>
    <w:rsid w:val="007752B0"/>
    <w:rsid w:val="00775CCD"/>
    <w:rsid w:val="0078093F"/>
    <w:rsid w:val="007809C1"/>
    <w:rsid w:val="00781234"/>
    <w:rsid w:val="00782452"/>
    <w:rsid w:val="00782B84"/>
    <w:rsid w:val="0078349F"/>
    <w:rsid w:val="007834D6"/>
    <w:rsid w:val="00783613"/>
    <w:rsid w:val="00783F6B"/>
    <w:rsid w:val="007848E2"/>
    <w:rsid w:val="00787CB3"/>
    <w:rsid w:val="00787E55"/>
    <w:rsid w:val="0079005F"/>
    <w:rsid w:val="00790CAB"/>
    <w:rsid w:val="0079185E"/>
    <w:rsid w:val="00792D80"/>
    <w:rsid w:val="007933E4"/>
    <w:rsid w:val="00794209"/>
    <w:rsid w:val="0079443A"/>
    <w:rsid w:val="0079531A"/>
    <w:rsid w:val="00796332"/>
    <w:rsid w:val="00796505"/>
    <w:rsid w:val="00796B5D"/>
    <w:rsid w:val="0079739D"/>
    <w:rsid w:val="007A0FEF"/>
    <w:rsid w:val="007A1BE3"/>
    <w:rsid w:val="007A2562"/>
    <w:rsid w:val="007A2D91"/>
    <w:rsid w:val="007A3E57"/>
    <w:rsid w:val="007A4381"/>
    <w:rsid w:val="007A48DF"/>
    <w:rsid w:val="007A49EC"/>
    <w:rsid w:val="007A5364"/>
    <w:rsid w:val="007A5AFC"/>
    <w:rsid w:val="007A6CBA"/>
    <w:rsid w:val="007B06EF"/>
    <w:rsid w:val="007B0A9A"/>
    <w:rsid w:val="007B1931"/>
    <w:rsid w:val="007B1ADB"/>
    <w:rsid w:val="007B1E49"/>
    <w:rsid w:val="007B25F8"/>
    <w:rsid w:val="007B2F2C"/>
    <w:rsid w:val="007B2FE3"/>
    <w:rsid w:val="007B367F"/>
    <w:rsid w:val="007B3DC0"/>
    <w:rsid w:val="007B525D"/>
    <w:rsid w:val="007B584C"/>
    <w:rsid w:val="007B5875"/>
    <w:rsid w:val="007B779E"/>
    <w:rsid w:val="007B7D78"/>
    <w:rsid w:val="007C0DD8"/>
    <w:rsid w:val="007C257B"/>
    <w:rsid w:val="007C3A7B"/>
    <w:rsid w:val="007C4DE6"/>
    <w:rsid w:val="007C4ED9"/>
    <w:rsid w:val="007C661D"/>
    <w:rsid w:val="007C6AF6"/>
    <w:rsid w:val="007D08E9"/>
    <w:rsid w:val="007D196E"/>
    <w:rsid w:val="007D236B"/>
    <w:rsid w:val="007D3404"/>
    <w:rsid w:val="007D4252"/>
    <w:rsid w:val="007D5F3A"/>
    <w:rsid w:val="007D604C"/>
    <w:rsid w:val="007D65FE"/>
    <w:rsid w:val="007D7309"/>
    <w:rsid w:val="007D77DE"/>
    <w:rsid w:val="007E0530"/>
    <w:rsid w:val="007E1A24"/>
    <w:rsid w:val="007E1A95"/>
    <w:rsid w:val="007E2D24"/>
    <w:rsid w:val="007E32F8"/>
    <w:rsid w:val="007E3334"/>
    <w:rsid w:val="007E366F"/>
    <w:rsid w:val="007E74EF"/>
    <w:rsid w:val="007E7D2A"/>
    <w:rsid w:val="007F109B"/>
    <w:rsid w:val="007F22E4"/>
    <w:rsid w:val="007F22F1"/>
    <w:rsid w:val="007F5043"/>
    <w:rsid w:val="007F52E4"/>
    <w:rsid w:val="007F714A"/>
    <w:rsid w:val="007F727B"/>
    <w:rsid w:val="00801A51"/>
    <w:rsid w:val="00801F02"/>
    <w:rsid w:val="00802719"/>
    <w:rsid w:val="00802CA0"/>
    <w:rsid w:val="008058AB"/>
    <w:rsid w:val="00811926"/>
    <w:rsid w:val="00816B8B"/>
    <w:rsid w:val="00822368"/>
    <w:rsid w:val="008224B8"/>
    <w:rsid w:val="008226CF"/>
    <w:rsid w:val="00822A5D"/>
    <w:rsid w:val="00824238"/>
    <w:rsid w:val="008249CA"/>
    <w:rsid w:val="00825061"/>
    <w:rsid w:val="0082734E"/>
    <w:rsid w:val="00830726"/>
    <w:rsid w:val="00830D81"/>
    <w:rsid w:val="00830E62"/>
    <w:rsid w:val="00830E93"/>
    <w:rsid w:val="0083276D"/>
    <w:rsid w:val="00835A27"/>
    <w:rsid w:val="00835DD0"/>
    <w:rsid w:val="00836A33"/>
    <w:rsid w:val="00837A0A"/>
    <w:rsid w:val="00840C67"/>
    <w:rsid w:val="00841D9E"/>
    <w:rsid w:val="00842AF4"/>
    <w:rsid w:val="00842C2B"/>
    <w:rsid w:val="00843045"/>
    <w:rsid w:val="00843D89"/>
    <w:rsid w:val="008447EA"/>
    <w:rsid w:val="00844B35"/>
    <w:rsid w:val="00851661"/>
    <w:rsid w:val="00851D75"/>
    <w:rsid w:val="00854F9B"/>
    <w:rsid w:val="00855CD0"/>
    <w:rsid w:val="00857C01"/>
    <w:rsid w:val="00861DDA"/>
    <w:rsid w:val="0086373C"/>
    <w:rsid w:val="008666FB"/>
    <w:rsid w:val="00867A93"/>
    <w:rsid w:val="0087091D"/>
    <w:rsid w:val="00871ED0"/>
    <w:rsid w:val="00872D57"/>
    <w:rsid w:val="00872FD3"/>
    <w:rsid w:val="008730E2"/>
    <w:rsid w:val="0087370F"/>
    <w:rsid w:val="008744A2"/>
    <w:rsid w:val="00874DE4"/>
    <w:rsid w:val="008755F2"/>
    <w:rsid w:val="00876FF4"/>
    <w:rsid w:val="008777B5"/>
    <w:rsid w:val="0088096F"/>
    <w:rsid w:val="0088118A"/>
    <w:rsid w:val="00881C67"/>
    <w:rsid w:val="00881FF1"/>
    <w:rsid w:val="00882534"/>
    <w:rsid w:val="00882E40"/>
    <w:rsid w:val="0088308E"/>
    <w:rsid w:val="00885013"/>
    <w:rsid w:val="00886A46"/>
    <w:rsid w:val="0089005D"/>
    <w:rsid w:val="00890474"/>
    <w:rsid w:val="00891154"/>
    <w:rsid w:val="00891E7E"/>
    <w:rsid w:val="0089218C"/>
    <w:rsid w:val="008932B1"/>
    <w:rsid w:val="00893363"/>
    <w:rsid w:val="008953C4"/>
    <w:rsid w:val="008954D5"/>
    <w:rsid w:val="00896E0F"/>
    <w:rsid w:val="008976FE"/>
    <w:rsid w:val="008A1587"/>
    <w:rsid w:val="008A5087"/>
    <w:rsid w:val="008A69EC"/>
    <w:rsid w:val="008B0118"/>
    <w:rsid w:val="008B405A"/>
    <w:rsid w:val="008B4A52"/>
    <w:rsid w:val="008B6CA8"/>
    <w:rsid w:val="008B799C"/>
    <w:rsid w:val="008C0694"/>
    <w:rsid w:val="008C16EF"/>
    <w:rsid w:val="008C184B"/>
    <w:rsid w:val="008C1F68"/>
    <w:rsid w:val="008C2044"/>
    <w:rsid w:val="008C35F0"/>
    <w:rsid w:val="008C3BB4"/>
    <w:rsid w:val="008C4240"/>
    <w:rsid w:val="008C5C31"/>
    <w:rsid w:val="008C61BF"/>
    <w:rsid w:val="008C7247"/>
    <w:rsid w:val="008D0978"/>
    <w:rsid w:val="008D0FCE"/>
    <w:rsid w:val="008D6867"/>
    <w:rsid w:val="008D7064"/>
    <w:rsid w:val="008D7D9B"/>
    <w:rsid w:val="008E00D1"/>
    <w:rsid w:val="008E0CD4"/>
    <w:rsid w:val="008E28FC"/>
    <w:rsid w:val="008E5B2F"/>
    <w:rsid w:val="008E5F42"/>
    <w:rsid w:val="008E6A9E"/>
    <w:rsid w:val="008E6E99"/>
    <w:rsid w:val="008E7F98"/>
    <w:rsid w:val="008E7FA5"/>
    <w:rsid w:val="008F045C"/>
    <w:rsid w:val="008F1822"/>
    <w:rsid w:val="008F2215"/>
    <w:rsid w:val="008F2FA4"/>
    <w:rsid w:val="008F3296"/>
    <w:rsid w:val="008F3407"/>
    <w:rsid w:val="008F4662"/>
    <w:rsid w:val="008F6D88"/>
    <w:rsid w:val="00900AE1"/>
    <w:rsid w:val="00900AFA"/>
    <w:rsid w:val="00900B92"/>
    <w:rsid w:val="0090462B"/>
    <w:rsid w:val="009055C5"/>
    <w:rsid w:val="0090596D"/>
    <w:rsid w:val="00910E62"/>
    <w:rsid w:val="00910FDF"/>
    <w:rsid w:val="009135D4"/>
    <w:rsid w:val="00914690"/>
    <w:rsid w:val="00914B90"/>
    <w:rsid w:val="009152AF"/>
    <w:rsid w:val="00916F9E"/>
    <w:rsid w:val="0091750C"/>
    <w:rsid w:val="00917DB4"/>
    <w:rsid w:val="0092048F"/>
    <w:rsid w:val="00920F65"/>
    <w:rsid w:val="00921452"/>
    <w:rsid w:val="00923041"/>
    <w:rsid w:val="00923230"/>
    <w:rsid w:val="0092440B"/>
    <w:rsid w:val="0093016B"/>
    <w:rsid w:val="00932984"/>
    <w:rsid w:val="00932A4B"/>
    <w:rsid w:val="00933C7A"/>
    <w:rsid w:val="00936602"/>
    <w:rsid w:val="00936DBC"/>
    <w:rsid w:val="00937BAD"/>
    <w:rsid w:val="0094050F"/>
    <w:rsid w:val="009412BA"/>
    <w:rsid w:val="00942189"/>
    <w:rsid w:val="0094298C"/>
    <w:rsid w:val="0094453A"/>
    <w:rsid w:val="009451D3"/>
    <w:rsid w:val="00945A2B"/>
    <w:rsid w:val="0094630C"/>
    <w:rsid w:val="00947A35"/>
    <w:rsid w:val="0095052F"/>
    <w:rsid w:val="00950726"/>
    <w:rsid w:val="0095274E"/>
    <w:rsid w:val="009529E3"/>
    <w:rsid w:val="00952B5E"/>
    <w:rsid w:val="0095460B"/>
    <w:rsid w:val="0095587D"/>
    <w:rsid w:val="00957F98"/>
    <w:rsid w:val="00960ADF"/>
    <w:rsid w:val="0096124D"/>
    <w:rsid w:val="00962A01"/>
    <w:rsid w:val="00963DCC"/>
    <w:rsid w:val="00966A26"/>
    <w:rsid w:val="009671F3"/>
    <w:rsid w:val="00967BDF"/>
    <w:rsid w:val="0097520A"/>
    <w:rsid w:val="00975370"/>
    <w:rsid w:val="0098075A"/>
    <w:rsid w:val="00980DB5"/>
    <w:rsid w:val="00980ED0"/>
    <w:rsid w:val="00982F4F"/>
    <w:rsid w:val="0098351E"/>
    <w:rsid w:val="009835AC"/>
    <w:rsid w:val="00983F8F"/>
    <w:rsid w:val="009855AB"/>
    <w:rsid w:val="00985869"/>
    <w:rsid w:val="0099096E"/>
    <w:rsid w:val="00991B3C"/>
    <w:rsid w:val="00993090"/>
    <w:rsid w:val="0099326C"/>
    <w:rsid w:val="00993C62"/>
    <w:rsid w:val="00994F55"/>
    <w:rsid w:val="00995EFF"/>
    <w:rsid w:val="00996C6B"/>
    <w:rsid w:val="00996C7B"/>
    <w:rsid w:val="00996C92"/>
    <w:rsid w:val="00996E7E"/>
    <w:rsid w:val="00997554"/>
    <w:rsid w:val="00997B60"/>
    <w:rsid w:val="009A003F"/>
    <w:rsid w:val="009A01CB"/>
    <w:rsid w:val="009A0561"/>
    <w:rsid w:val="009A2A5A"/>
    <w:rsid w:val="009A4275"/>
    <w:rsid w:val="009A593B"/>
    <w:rsid w:val="009A5A99"/>
    <w:rsid w:val="009A5EA6"/>
    <w:rsid w:val="009A73AD"/>
    <w:rsid w:val="009B27A9"/>
    <w:rsid w:val="009B2E75"/>
    <w:rsid w:val="009B2F20"/>
    <w:rsid w:val="009B443B"/>
    <w:rsid w:val="009B46CC"/>
    <w:rsid w:val="009B528E"/>
    <w:rsid w:val="009B5A13"/>
    <w:rsid w:val="009B7BAE"/>
    <w:rsid w:val="009C0621"/>
    <w:rsid w:val="009C0819"/>
    <w:rsid w:val="009C10A8"/>
    <w:rsid w:val="009C142E"/>
    <w:rsid w:val="009C1DD4"/>
    <w:rsid w:val="009C43DC"/>
    <w:rsid w:val="009C4A77"/>
    <w:rsid w:val="009C4ECD"/>
    <w:rsid w:val="009C6CC0"/>
    <w:rsid w:val="009D05FA"/>
    <w:rsid w:val="009D1A21"/>
    <w:rsid w:val="009D2CD5"/>
    <w:rsid w:val="009D4182"/>
    <w:rsid w:val="009D634F"/>
    <w:rsid w:val="009D6C07"/>
    <w:rsid w:val="009E04D5"/>
    <w:rsid w:val="009E30DF"/>
    <w:rsid w:val="009E39D5"/>
    <w:rsid w:val="009E5B52"/>
    <w:rsid w:val="009E5D55"/>
    <w:rsid w:val="009E611F"/>
    <w:rsid w:val="009E7550"/>
    <w:rsid w:val="009F2F74"/>
    <w:rsid w:val="009F4666"/>
    <w:rsid w:val="009F52E4"/>
    <w:rsid w:val="009F55F9"/>
    <w:rsid w:val="009F613F"/>
    <w:rsid w:val="009F70A3"/>
    <w:rsid w:val="00A00B7E"/>
    <w:rsid w:val="00A05606"/>
    <w:rsid w:val="00A06124"/>
    <w:rsid w:val="00A076E5"/>
    <w:rsid w:val="00A107BE"/>
    <w:rsid w:val="00A10AAA"/>
    <w:rsid w:val="00A1116D"/>
    <w:rsid w:val="00A127CD"/>
    <w:rsid w:val="00A140FC"/>
    <w:rsid w:val="00A147B0"/>
    <w:rsid w:val="00A14E28"/>
    <w:rsid w:val="00A15342"/>
    <w:rsid w:val="00A1677C"/>
    <w:rsid w:val="00A16D3E"/>
    <w:rsid w:val="00A1711E"/>
    <w:rsid w:val="00A17885"/>
    <w:rsid w:val="00A202E2"/>
    <w:rsid w:val="00A2102F"/>
    <w:rsid w:val="00A215F4"/>
    <w:rsid w:val="00A25D77"/>
    <w:rsid w:val="00A3012D"/>
    <w:rsid w:val="00A30832"/>
    <w:rsid w:val="00A31481"/>
    <w:rsid w:val="00A31837"/>
    <w:rsid w:val="00A33A9B"/>
    <w:rsid w:val="00A3403C"/>
    <w:rsid w:val="00A3558C"/>
    <w:rsid w:val="00A3699B"/>
    <w:rsid w:val="00A37777"/>
    <w:rsid w:val="00A4014D"/>
    <w:rsid w:val="00A4328B"/>
    <w:rsid w:val="00A46420"/>
    <w:rsid w:val="00A46755"/>
    <w:rsid w:val="00A46D43"/>
    <w:rsid w:val="00A47469"/>
    <w:rsid w:val="00A5082F"/>
    <w:rsid w:val="00A521B9"/>
    <w:rsid w:val="00A5241D"/>
    <w:rsid w:val="00A525E4"/>
    <w:rsid w:val="00A53813"/>
    <w:rsid w:val="00A541BC"/>
    <w:rsid w:val="00A54384"/>
    <w:rsid w:val="00A54A3C"/>
    <w:rsid w:val="00A54F09"/>
    <w:rsid w:val="00A556F6"/>
    <w:rsid w:val="00A565A1"/>
    <w:rsid w:val="00A5696B"/>
    <w:rsid w:val="00A57F40"/>
    <w:rsid w:val="00A60FDB"/>
    <w:rsid w:val="00A61162"/>
    <w:rsid w:val="00A64FE1"/>
    <w:rsid w:val="00A652A0"/>
    <w:rsid w:val="00A65643"/>
    <w:rsid w:val="00A6571E"/>
    <w:rsid w:val="00A665EB"/>
    <w:rsid w:val="00A668E6"/>
    <w:rsid w:val="00A67DAE"/>
    <w:rsid w:val="00A67E0D"/>
    <w:rsid w:val="00A70A60"/>
    <w:rsid w:val="00A70FD5"/>
    <w:rsid w:val="00A71CBC"/>
    <w:rsid w:val="00A71E12"/>
    <w:rsid w:val="00A72731"/>
    <w:rsid w:val="00A72B86"/>
    <w:rsid w:val="00A737F2"/>
    <w:rsid w:val="00A74BE9"/>
    <w:rsid w:val="00A750D5"/>
    <w:rsid w:val="00A76034"/>
    <w:rsid w:val="00A7645E"/>
    <w:rsid w:val="00A777B7"/>
    <w:rsid w:val="00A77C30"/>
    <w:rsid w:val="00A77F83"/>
    <w:rsid w:val="00A80E57"/>
    <w:rsid w:val="00A828F4"/>
    <w:rsid w:val="00A82C9B"/>
    <w:rsid w:val="00A83999"/>
    <w:rsid w:val="00A84032"/>
    <w:rsid w:val="00A842F7"/>
    <w:rsid w:val="00A84CD0"/>
    <w:rsid w:val="00A851E8"/>
    <w:rsid w:val="00A8541C"/>
    <w:rsid w:val="00A85CED"/>
    <w:rsid w:val="00A86004"/>
    <w:rsid w:val="00A8698D"/>
    <w:rsid w:val="00A86FC2"/>
    <w:rsid w:val="00A878DA"/>
    <w:rsid w:val="00A908F6"/>
    <w:rsid w:val="00A910AB"/>
    <w:rsid w:val="00A9268D"/>
    <w:rsid w:val="00A945E1"/>
    <w:rsid w:val="00A9476D"/>
    <w:rsid w:val="00A95DE0"/>
    <w:rsid w:val="00A9666E"/>
    <w:rsid w:val="00AA18C8"/>
    <w:rsid w:val="00AA2ED9"/>
    <w:rsid w:val="00AA3C73"/>
    <w:rsid w:val="00AA4860"/>
    <w:rsid w:val="00AA6371"/>
    <w:rsid w:val="00AB0826"/>
    <w:rsid w:val="00AB08F3"/>
    <w:rsid w:val="00AB13C8"/>
    <w:rsid w:val="00AB160A"/>
    <w:rsid w:val="00AB1B0B"/>
    <w:rsid w:val="00AB36F6"/>
    <w:rsid w:val="00AB3C73"/>
    <w:rsid w:val="00AB419E"/>
    <w:rsid w:val="00AB4679"/>
    <w:rsid w:val="00AB4D91"/>
    <w:rsid w:val="00AB5106"/>
    <w:rsid w:val="00AB647C"/>
    <w:rsid w:val="00AB658D"/>
    <w:rsid w:val="00AB6D1C"/>
    <w:rsid w:val="00AC1ACF"/>
    <w:rsid w:val="00AC1BD0"/>
    <w:rsid w:val="00AC2874"/>
    <w:rsid w:val="00AC2ECA"/>
    <w:rsid w:val="00AC36D8"/>
    <w:rsid w:val="00AC5381"/>
    <w:rsid w:val="00AC5A2A"/>
    <w:rsid w:val="00AC6355"/>
    <w:rsid w:val="00AC65C5"/>
    <w:rsid w:val="00AC75DB"/>
    <w:rsid w:val="00AD0976"/>
    <w:rsid w:val="00AD1870"/>
    <w:rsid w:val="00AD26B3"/>
    <w:rsid w:val="00AD2EC6"/>
    <w:rsid w:val="00AD33BE"/>
    <w:rsid w:val="00AD33F9"/>
    <w:rsid w:val="00AD3414"/>
    <w:rsid w:val="00AD5D2E"/>
    <w:rsid w:val="00AE0FE4"/>
    <w:rsid w:val="00AE132F"/>
    <w:rsid w:val="00AE1902"/>
    <w:rsid w:val="00AE24F7"/>
    <w:rsid w:val="00AE3166"/>
    <w:rsid w:val="00AE4D9D"/>
    <w:rsid w:val="00AE53CD"/>
    <w:rsid w:val="00AE5916"/>
    <w:rsid w:val="00AF0F22"/>
    <w:rsid w:val="00AF1456"/>
    <w:rsid w:val="00AF171B"/>
    <w:rsid w:val="00AF269D"/>
    <w:rsid w:val="00AF2995"/>
    <w:rsid w:val="00AF2D02"/>
    <w:rsid w:val="00AF4911"/>
    <w:rsid w:val="00AF4AAF"/>
    <w:rsid w:val="00AF583D"/>
    <w:rsid w:val="00AF5A6C"/>
    <w:rsid w:val="00AF67BD"/>
    <w:rsid w:val="00AF742D"/>
    <w:rsid w:val="00AF761E"/>
    <w:rsid w:val="00B00BF1"/>
    <w:rsid w:val="00B02F7D"/>
    <w:rsid w:val="00B030BD"/>
    <w:rsid w:val="00B044E3"/>
    <w:rsid w:val="00B04739"/>
    <w:rsid w:val="00B05FD2"/>
    <w:rsid w:val="00B0645A"/>
    <w:rsid w:val="00B06BC9"/>
    <w:rsid w:val="00B07F7A"/>
    <w:rsid w:val="00B1026E"/>
    <w:rsid w:val="00B112BE"/>
    <w:rsid w:val="00B114DC"/>
    <w:rsid w:val="00B11A80"/>
    <w:rsid w:val="00B13739"/>
    <w:rsid w:val="00B13A03"/>
    <w:rsid w:val="00B13E1F"/>
    <w:rsid w:val="00B142A2"/>
    <w:rsid w:val="00B15126"/>
    <w:rsid w:val="00B15208"/>
    <w:rsid w:val="00B15EA1"/>
    <w:rsid w:val="00B15F49"/>
    <w:rsid w:val="00B20CD7"/>
    <w:rsid w:val="00B2222C"/>
    <w:rsid w:val="00B22642"/>
    <w:rsid w:val="00B265F8"/>
    <w:rsid w:val="00B2665C"/>
    <w:rsid w:val="00B275EF"/>
    <w:rsid w:val="00B27C80"/>
    <w:rsid w:val="00B305F5"/>
    <w:rsid w:val="00B312CB"/>
    <w:rsid w:val="00B31907"/>
    <w:rsid w:val="00B31A8D"/>
    <w:rsid w:val="00B31EB7"/>
    <w:rsid w:val="00B31FE7"/>
    <w:rsid w:val="00B350E1"/>
    <w:rsid w:val="00B353EA"/>
    <w:rsid w:val="00B356FE"/>
    <w:rsid w:val="00B372A5"/>
    <w:rsid w:val="00B3744F"/>
    <w:rsid w:val="00B4086F"/>
    <w:rsid w:val="00B410A1"/>
    <w:rsid w:val="00B422A1"/>
    <w:rsid w:val="00B42DE1"/>
    <w:rsid w:val="00B43A7B"/>
    <w:rsid w:val="00B44047"/>
    <w:rsid w:val="00B457DE"/>
    <w:rsid w:val="00B45C2F"/>
    <w:rsid w:val="00B46828"/>
    <w:rsid w:val="00B4716C"/>
    <w:rsid w:val="00B47312"/>
    <w:rsid w:val="00B47395"/>
    <w:rsid w:val="00B52ECD"/>
    <w:rsid w:val="00B52FB2"/>
    <w:rsid w:val="00B53ABF"/>
    <w:rsid w:val="00B5403F"/>
    <w:rsid w:val="00B554FD"/>
    <w:rsid w:val="00B55AD9"/>
    <w:rsid w:val="00B55E54"/>
    <w:rsid w:val="00B56F05"/>
    <w:rsid w:val="00B60589"/>
    <w:rsid w:val="00B61CB3"/>
    <w:rsid w:val="00B6314D"/>
    <w:rsid w:val="00B63189"/>
    <w:rsid w:val="00B63214"/>
    <w:rsid w:val="00B636EC"/>
    <w:rsid w:val="00B63F6C"/>
    <w:rsid w:val="00B65305"/>
    <w:rsid w:val="00B654B8"/>
    <w:rsid w:val="00B65CD6"/>
    <w:rsid w:val="00B6661C"/>
    <w:rsid w:val="00B6759E"/>
    <w:rsid w:val="00B67B41"/>
    <w:rsid w:val="00B701A1"/>
    <w:rsid w:val="00B70ABC"/>
    <w:rsid w:val="00B70B01"/>
    <w:rsid w:val="00B70E6A"/>
    <w:rsid w:val="00B72219"/>
    <w:rsid w:val="00B801B0"/>
    <w:rsid w:val="00B81149"/>
    <w:rsid w:val="00B8128D"/>
    <w:rsid w:val="00B81787"/>
    <w:rsid w:val="00B8225D"/>
    <w:rsid w:val="00B83019"/>
    <w:rsid w:val="00B8364A"/>
    <w:rsid w:val="00B8633F"/>
    <w:rsid w:val="00B86C5E"/>
    <w:rsid w:val="00B909F8"/>
    <w:rsid w:val="00B91B4D"/>
    <w:rsid w:val="00B924A1"/>
    <w:rsid w:val="00B92B2A"/>
    <w:rsid w:val="00B944B3"/>
    <w:rsid w:val="00B960AF"/>
    <w:rsid w:val="00B97083"/>
    <w:rsid w:val="00B97E30"/>
    <w:rsid w:val="00BA086E"/>
    <w:rsid w:val="00BA1BDA"/>
    <w:rsid w:val="00BA3B2B"/>
    <w:rsid w:val="00BA3E58"/>
    <w:rsid w:val="00BA4563"/>
    <w:rsid w:val="00BA4C9D"/>
    <w:rsid w:val="00BA4E36"/>
    <w:rsid w:val="00BA4E9B"/>
    <w:rsid w:val="00BA6630"/>
    <w:rsid w:val="00BA7709"/>
    <w:rsid w:val="00BB0C8D"/>
    <w:rsid w:val="00BB0E30"/>
    <w:rsid w:val="00BB2129"/>
    <w:rsid w:val="00BB2B8B"/>
    <w:rsid w:val="00BB36D3"/>
    <w:rsid w:val="00BB3798"/>
    <w:rsid w:val="00BB474C"/>
    <w:rsid w:val="00BB6EE2"/>
    <w:rsid w:val="00BB750D"/>
    <w:rsid w:val="00BC00F4"/>
    <w:rsid w:val="00BC0B1E"/>
    <w:rsid w:val="00BC1F7F"/>
    <w:rsid w:val="00BC4B7B"/>
    <w:rsid w:val="00BC5C6B"/>
    <w:rsid w:val="00BC6D1F"/>
    <w:rsid w:val="00BC7AD6"/>
    <w:rsid w:val="00BD08FC"/>
    <w:rsid w:val="00BD2659"/>
    <w:rsid w:val="00BD3B30"/>
    <w:rsid w:val="00BD5F83"/>
    <w:rsid w:val="00BD6A61"/>
    <w:rsid w:val="00BD6E6A"/>
    <w:rsid w:val="00BE153A"/>
    <w:rsid w:val="00BE1772"/>
    <w:rsid w:val="00BE204B"/>
    <w:rsid w:val="00BE2197"/>
    <w:rsid w:val="00BE30E5"/>
    <w:rsid w:val="00BE4EAF"/>
    <w:rsid w:val="00BE5AA9"/>
    <w:rsid w:val="00BE64B1"/>
    <w:rsid w:val="00BE6B48"/>
    <w:rsid w:val="00BF00E0"/>
    <w:rsid w:val="00BF027C"/>
    <w:rsid w:val="00BF02EF"/>
    <w:rsid w:val="00BF1467"/>
    <w:rsid w:val="00BF2919"/>
    <w:rsid w:val="00BF318C"/>
    <w:rsid w:val="00BF42EC"/>
    <w:rsid w:val="00BF4BB0"/>
    <w:rsid w:val="00BF4F4A"/>
    <w:rsid w:val="00BF5E00"/>
    <w:rsid w:val="00C01369"/>
    <w:rsid w:val="00C034A2"/>
    <w:rsid w:val="00C038E4"/>
    <w:rsid w:val="00C04D6B"/>
    <w:rsid w:val="00C053B8"/>
    <w:rsid w:val="00C061A1"/>
    <w:rsid w:val="00C063E8"/>
    <w:rsid w:val="00C0687A"/>
    <w:rsid w:val="00C07DE0"/>
    <w:rsid w:val="00C109B3"/>
    <w:rsid w:val="00C10B65"/>
    <w:rsid w:val="00C1497A"/>
    <w:rsid w:val="00C1581C"/>
    <w:rsid w:val="00C16DF3"/>
    <w:rsid w:val="00C1705B"/>
    <w:rsid w:val="00C17061"/>
    <w:rsid w:val="00C2022D"/>
    <w:rsid w:val="00C207F9"/>
    <w:rsid w:val="00C208C4"/>
    <w:rsid w:val="00C20C6F"/>
    <w:rsid w:val="00C219BA"/>
    <w:rsid w:val="00C226CA"/>
    <w:rsid w:val="00C226EC"/>
    <w:rsid w:val="00C23064"/>
    <w:rsid w:val="00C23070"/>
    <w:rsid w:val="00C2348D"/>
    <w:rsid w:val="00C2371C"/>
    <w:rsid w:val="00C24F27"/>
    <w:rsid w:val="00C25BEF"/>
    <w:rsid w:val="00C26F16"/>
    <w:rsid w:val="00C27698"/>
    <w:rsid w:val="00C3207C"/>
    <w:rsid w:val="00C324DB"/>
    <w:rsid w:val="00C337F4"/>
    <w:rsid w:val="00C33A74"/>
    <w:rsid w:val="00C34C08"/>
    <w:rsid w:val="00C350B7"/>
    <w:rsid w:val="00C40317"/>
    <w:rsid w:val="00C408F6"/>
    <w:rsid w:val="00C42446"/>
    <w:rsid w:val="00C42FBB"/>
    <w:rsid w:val="00C46268"/>
    <w:rsid w:val="00C46545"/>
    <w:rsid w:val="00C505B3"/>
    <w:rsid w:val="00C50F50"/>
    <w:rsid w:val="00C53473"/>
    <w:rsid w:val="00C53E40"/>
    <w:rsid w:val="00C546DD"/>
    <w:rsid w:val="00C55E2D"/>
    <w:rsid w:val="00C60399"/>
    <w:rsid w:val="00C614D1"/>
    <w:rsid w:val="00C6208A"/>
    <w:rsid w:val="00C622C2"/>
    <w:rsid w:val="00C63215"/>
    <w:rsid w:val="00C703B7"/>
    <w:rsid w:val="00C70F38"/>
    <w:rsid w:val="00C73923"/>
    <w:rsid w:val="00C73D75"/>
    <w:rsid w:val="00C74013"/>
    <w:rsid w:val="00C76885"/>
    <w:rsid w:val="00C76D0A"/>
    <w:rsid w:val="00C801BB"/>
    <w:rsid w:val="00C8225B"/>
    <w:rsid w:val="00C83005"/>
    <w:rsid w:val="00C843A1"/>
    <w:rsid w:val="00C843C1"/>
    <w:rsid w:val="00C84E16"/>
    <w:rsid w:val="00C85147"/>
    <w:rsid w:val="00C85422"/>
    <w:rsid w:val="00C85AFE"/>
    <w:rsid w:val="00C86576"/>
    <w:rsid w:val="00C87B01"/>
    <w:rsid w:val="00C87B4F"/>
    <w:rsid w:val="00C90315"/>
    <w:rsid w:val="00C90DD8"/>
    <w:rsid w:val="00C91850"/>
    <w:rsid w:val="00C95696"/>
    <w:rsid w:val="00C9672C"/>
    <w:rsid w:val="00C967B6"/>
    <w:rsid w:val="00C97431"/>
    <w:rsid w:val="00C97FF8"/>
    <w:rsid w:val="00CA06F3"/>
    <w:rsid w:val="00CA18BF"/>
    <w:rsid w:val="00CA4928"/>
    <w:rsid w:val="00CA50BE"/>
    <w:rsid w:val="00CA55E2"/>
    <w:rsid w:val="00CA580A"/>
    <w:rsid w:val="00CA5C1D"/>
    <w:rsid w:val="00CA6E88"/>
    <w:rsid w:val="00CA7DA2"/>
    <w:rsid w:val="00CB0A7B"/>
    <w:rsid w:val="00CB103B"/>
    <w:rsid w:val="00CB1D76"/>
    <w:rsid w:val="00CB2C96"/>
    <w:rsid w:val="00CB2FBF"/>
    <w:rsid w:val="00CB51C5"/>
    <w:rsid w:val="00CB5814"/>
    <w:rsid w:val="00CB6033"/>
    <w:rsid w:val="00CB7454"/>
    <w:rsid w:val="00CC16F7"/>
    <w:rsid w:val="00CC29E2"/>
    <w:rsid w:val="00CC3250"/>
    <w:rsid w:val="00CC4A4E"/>
    <w:rsid w:val="00CC6633"/>
    <w:rsid w:val="00CC6E4B"/>
    <w:rsid w:val="00CC6ECE"/>
    <w:rsid w:val="00CD0646"/>
    <w:rsid w:val="00CD1CEA"/>
    <w:rsid w:val="00CD2022"/>
    <w:rsid w:val="00CD2B73"/>
    <w:rsid w:val="00CD360A"/>
    <w:rsid w:val="00CD4D0A"/>
    <w:rsid w:val="00CD6032"/>
    <w:rsid w:val="00CE01CF"/>
    <w:rsid w:val="00CE0862"/>
    <w:rsid w:val="00CE0C71"/>
    <w:rsid w:val="00CE1273"/>
    <w:rsid w:val="00CE1B5F"/>
    <w:rsid w:val="00CE1E46"/>
    <w:rsid w:val="00CE24BF"/>
    <w:rsid w:val="00CE3699"/>
    <w:rsid w:val="00CE466C"/>
    <w:rsid w:val="00CE5398"/>
    <w:rsid w:val="00CE6523"/>
    <w:rsid w:val="00CE6586"/>
    <w:rsid w:val="00CE7A2A"/>
    <w:rsid w:val="00CF132E"/>
    <w:rsid w:val="00CF1707"/>
    <w:rsid w:val="00CF337B"/>
    <w:rsid w:val="00CF5365"/>
    <w:rsid w:val="00CF559A"/>
    <w:rsid w:val="00CF560C"/>
    <w:rsid w:val="00CF64E8"/>
    <w:rsid w:val="00CF7690"/>
    <w:rsid w:val="00D006A5"/>
    <w:rsid w:val="00D00989"/>
    <w:rsid w:val="00D017C6"/>
    <w:rsid w:val="00D03286"/>
    <w:rsid w:val="00D03685"/>
    <w:rsid w:val="00D03A09"/>
    <w:rsid w:val="00D05308"/>
    <w:rsid w:val="00D0757A"/>
    <w:rsid w:val="00D07EEF"/>
    <w:rsid w:val="00D11D6B"/>
    <w:rsid w:val="00D12F0F"/>
    <w:rsid w:val="00D13FAD"/>
    <w:rsid w:val="00D1600D"/>
    <w:rsid w:val="00D16086"/>
    <w:rsid w:val="00D16632"/>
    <w:rsid w:val="00D16FEA"/>
    <w:rsid w:val="00D17235"/>
    <w:rsid w:val="00D175C8"/>
    <w:rsid w:val="00D20387"/>
    <w:rsid w:val="00D233F3"/>
    <w:rsid w:val="00D24B3F"/>
    <w:rsid w:val="00D278B5"/>
    <w:rsid w:val="00D30A98"/>
    <w:rsid w:val="00D31440"/>
    <w:rsid w:val="00D3219F"/>
    <w:rsid w:val="00D3264E"/>
    <w:rsid w:val="00D32E9C"/>
    <w:rsid w:val="00D37697"/>
    <w:rsid w:val="00D4033C"/>
    <w:rsid w:val="00D40D89"/>
    <w:rsid w:val="00D40EFE"/>
    <w:rsid w:val="00D40F4C"/>
    <w:rsid w:val="00D41109"/>
    <w:rsid w:val="00D41659"/>
    <w:rsid w:val="00D41C7B"/>
    <w:rsid w:val="00D422DE"/>
    <w:rsid w:val="00D46C00"/>
    <w:rsid w:val="00D46E80"/>
    <w:rsid w:val="00D472B1"/>
    <w:rsid w:val="00D50FA3"/>
    <w:rsid w:val="00D511E1"/>
    <w:rsid w:val="00D51768"/>
    <w:rsid w:val="00D52071"/>
    <w:rsid w:val="00D520F5"/>
    <w:rsid w:val="00D5267A"/>
    <w:rsid w:val="00D53467"/>
    <w:rsid w:val="00D53EA6"/>
    <w:rsid w:val="00D54BA8"/>
    <w:rsid w:val="00D55413"/>
    <w:rsid w:val="00D55995"/>
    <w:rsid w:val="00D5603B"/>
    <w:rsid w:val="00D56871"/>
    <w:rsid w:val="00D572C0"/>
    <w:rsid w:val="00D57D5D"/>
    <w:rsid w:val="00D60003"/>
    <w:rsid w:val="00D6097C"/>
    <w:rsid w:val="00D61132"/>
    <w:rsid w:val="00D61608"/>
    <w:rsid w:val="00D674B5"/>
    <w:rsid w:val="00D67C84"/>
    <w:rsid w:val="00D708E7"/>
    <w:rsid w:val="00D710EB"/>
    <w:rsid w:val="00D7157C"/>
    <w:rsid w:val="00D717AC"/>
    <w:rsid w:val="00D72101"/>
    <w:rsid w:val="00D729A6"/>
    <w:rsid w:val="00D72B62"/>
    <w:rsid w:val="00D735FF"/>
    <w:rsid w:val="00D73A11"/>
    <w:rsid w:val="00D73E57"/>
    <w:rsid w:val="00D75080"/>
    <w:rsid w:val="00D766F5"/>
    <w:rsid w:val="00D76FC3"/>
    <w:rsid w:val="00D80AFC"/>
    <w:rsid w:val="00D821DB"/>
    <w:rsid w:val="00D82564"/>
    <w:rsid w:val="00D837CF"/>
    <w:rsid w:val="00D85D16"/>
    <w:rsid w:val="00D8660F"/>
    <w:rsid w:val="00D912CD"/>
    <w:rsid w:val="00D92C65"/>
    <w:rsid w:val="00D93622"/>
    <w:rsid w:val="00D93E93"/>
    <w:rsid w:val="00D94F5A"/>
    <w:rsid w:val="00D966A9"/>
    <w:rsid w:val="00DA0314"/>
    <w:rsid w:val="00DA1362"/>
    <w:rsid w:val="00DA2C7F"/>
    <w:rsid w:val="00DA2DB4"/>
    <w:rsid w:val="00DA35A6"/>
    <w:rsid w:val="00DA57AF"/>
    <w:rsid w:val="00DA6018"/>
    <w:rsid w:val="00DA605B"/>
    <w:rsid w:val="00DB06FE"/>
    <w:rsid w:val="00DB0D47"/>
    <w:rsid w:val="00DB1110"/>
    <w:rsid w:val="00DB1875"/>
    <w:rsid w:val="00DB2698"/>
    <w:rsid w:val="00DB2C16"/>
    <w:rsid w:val="00DB61F7"/>
    <w:rsid w:val="00DB6C18"/>
    <w:rsid w:val="00DB6D6B"/>
    <w:rsid w:val="00DB6E1E"/>
    <w:rsid w:val="00DC140D"/>
    <w:rsid w:val="00DC2008"/>
    <w:rsid w:val="00DC45C2"/>
    <w:rsid w:val="00DC4612"/>
    <w:rsid w:val="00DC766B"/>
    <w:rsid w:val="00DD1DF5"/>
    <w:rsid w:val="00DD2882"/>
    <w:rsid w:val="00DD29B1"/>
    <w:rsid w:val="00DD3104"/>
    <w:rsid w:val="00DD5165"/>
    <w:rsid w:val="00DD5A41"/>
    <w:rsid w:val="00DD64CB"/>
    <w:rsid w:val="00DD6EF3"/>
    <w:rsid w:val="00DE0106"/>
    <w:rsid w:val="00DE1BD4"/>
    <w:rsid w:val="00DE1FBA"/>
    <w:rsid w:val="00DE2D4F"/>
    <w:rsid w:val="00DE3772"/>
    <w:rsid w:val="00DE6534"/>
    <w:rsid w:val="00DF0959"/>
    <w:rsid w:val="00DF0CA1"/>
    <w:rsid w:val="00DF1CD4"/>
    <w:rsid w:val="00DF2B1C"/>
    <w:rsid w:val="00DF39F5"/>
    <w:rsid w:val="00DF3A3D"/>
    <w:rsid w:val="00DF4558"/>
    <w:rsid w:val="00DF4A0C"/>
    <w:rsid w:val="00DF6C97"/>
    <w:rsid w:val="00DF7D39"/>
    <w:rsid w:val="00E019C8"/>
    <w:rsid w:val="00E021AE"/>
    <w:rsid w:val="00E029BE"/>
    <w:rsid w:val="00E02AD6"/>
    <w:rsid w:val="00E03E3B"/>
    <w:rsid w:val="00E051D0"/>
    <w:rsid w:val="00E052F4"/>
    <w:rsid w:val="00E05377"/>
    <w:rsid w:val="00E05917"/>
    <w:rsid w:val="00E05A31"/>
    <w:rsid w:val="00E07D47"/>
    <w:rsid w:val="00E10121"/>
    <w:rsid w:val="00E10EE3"/>
    <w:rsid w:val="00E1231B"/>
    <w:rsid w:val="00E12C75"/>
    <w:rsid w:val="00E12C87"/>
    <w:rsid w:val="00E131FF"/>
    <w:rsid w:val="00E15FAD"/>
    <w:rsid w:val="00E16346"/>
    <w:rsid w:val="00E171CD"/>
    <w:rsid w:val="00E17D82"/>
    <w:rsid w:val="00E20735"/>
    <w:rsid w:val="00E21465"/>
    <w:rsid w:val="00E2248F"/>
    <w:rsid w:val="00E24248"/>
    <w:rsid w:val="00E2464F"/>
    <w:rsid w:val="00E24E7B"/>
    <w:rsid w:val="00E26B25"/>
    <w:rsid w:val="00E275E3"/>
    <w:rsid w:val="00E3044B"/>
    <w:rsid w:val="00E330F4"/>
    <w:rsid w:val="00E331C9"/>
    <w:rsid w:val="00E3393B"/>
    <w:rsid w:val="00E33F54"/>
    <w:rsid w:val="00E33FC7"/>
    <w:rsid w:val="00E34B06"/>
    <w:rsid w:val="00E34B07"/>
    <w:rsid w:val="00E34BF4"/>
    <w:rsid w:val="00E3510C"/>
    <w:rsid w:val="00E3572B"/>
    <w:rsid w:val="00E366DC"/>
    <w:rsid w:val="00E369DA"/>
    <w:rsid w:val="00E40B89"/>
    <w:rsid w:val="00E43A19"/>
    <w:rsid w:val="00E44A89"/>
    <w:rsid w:val="00E45381"/>
    <w:rsid w:val="00E47900"/>
    <w:rsid w:val="00E50E60"/>
    <w:rsid w:val="00E510F7"/>
    <w:rsid w:val="00E51CCF"/>
    <w:rsid w:val="00E5202B"/>
    <w:rsid w:val="00E52E39"/>
    <w:rsid w:val="00E53B39"/>
    <w:rsid w:val="00E5510C"/>
    <w:rsid w:val="00E5567B"/>
    <w:rsid w:val="00E56596"/>
    <w:rsid w:val="00E5681D"/>
    <w:rsid w:val="00E56DEF"/>
    <w:rsid w:val="00E57273"/>
    <w:rsid w:val="00E61F16"/>
    <w:rsid w:val="00E61F8C"/>
    <w:rsid w:val="00E67496"/>
    <w:rsid w:val="00E725B8"/>
    <w:rsid w:val="00E726B6"/>
    <w:rsid w:val="00E73B25"/>
    <w:rsid w:val="00E73D19"/>
    <w:rsid w:val="00E75E72"/>
    <w:rsid w:val="00E7658A"/>
    <w:rsid w:val="00E77762"/>
    <w:rsid w:val="00E80303"/>
    <w:rsid w:val="00E80D15"/>
    <w:rsid w:val="00E853B7"/>
    <w:rsid w:val="00E86539"/>
    <w:rsid w:val="00E878F7"/>
    <w:rsid w:val="00E90FF2"/>
    <w:rsid w:val="00E91724"/>
    <w:rsid w:val="00E92561"/>
    <w:rsid w:val="00E9278E"/>
    <w:rsid w:val="00E92D1D"/>
    <w:rsid w:val="00E92F89"/>
    <w:rsid w:val="00E93618"/>
    <w:rsid w:val="00E93853"/>
    <w:rsid w:val="00E93968"/>
    <w:rsid w:val="00E94550"/>
    <w:rsid w:val="00E94B04"/>
    <w:rsid w:val="00E9530D"/>
    <w:rsid w:val="00E9558B"/>
    <w:rsid w:val="00E972B7"/>
    <w:rsid w:val="00EA0F52"/>
    <w:rsid w:val="00EA3239"/>
    <w:rsid w:val="00EA40F3"/>
    <w:rsid w:val="00EA476C"/>
    <w:rsid w:val="00EA7252"/>
    <w:rsid w:val="00EA7828"/>
    <w:rsid w:val="00EB1361"/>
    <w:rsid w:val="00EB3BF6"/>
    <w:rsid w:val="00EB4693"/>
    <w:rsid w:val="00EB4986"/>
    <w:rsid w:val="00EB52CA"/>
    <w:rsid w:val="00EB6734"/>
    <w:rsid w:val="00EB69C1"/>
    <w:rsid w:val="00EB74BC"/>
    <w:rsid w:val="00EB7A9C"/>
    <w:rsid w:val="00EC044D"/>
    <w:rsid w:val="00EC0FF4"/>
    <w:rsid w:val="00EC14AA"/>
    <w:rsid w:val="00EC1638"/>
    <w:rsid w:val="00EC2242"/>
    <w:rsid w:val="00EC249C"/>
    <w:rsid w:val="00EC2CAE"/>
    <w:rsid w:val="00EC2E8A"/>
    <w:rsid w:val="00EC2FDE"/>
    <w:rsid w:val="00EC4968"/>
    <w:rsid w:val="00EC509C"/>
    <w:rsid w:val="00EC559F"/>
    <w:rsid w:val="00EC6235"/>
    <w:rsid w:val="00EC7723"/>
    <w:rsid w:val="00ED044D"/>
    <w:rsid w:val="00ED49BE"/>
    <w:rsid w:val="00ED57FB"/>
    <w:rsid w:val="00ED5A9E"/>
    <w:rsid w:val="00ED6390"/>
    <w:rsid w:val="00ED78F8"/>
    <w:rsid w:val="00EE233E"/>
    <w:rsid w:val="00EE2778"/>
    <w:rsid w:val="00EE28AF"/>
    <w:rsid w:val="00EE4CC2"/>
    <w:rsid w:val="00EE4EB9"/>
    <w:rsid w:val="00EE5383"/>
    <w:rsid w:val="00EE561E"/>
    <w:rsid w:val="00EE6696"/>
    <w:rsid w:val="00EE6A74"/>
    <w:rsid w:val="00EF0532"/>
    <w:rsid w:val="00EF0D03"/>
    <w:rsid w:val="00EF1835"/>
    <w:rsid w:val="00EF2661"/>
    <w:rsid w:val="00EF4B03"/>
    <w:rsid w:val="00EF522F"/>
    <w:rsid w:val="00EF5410"/>
    <w:rsid w:val="00EF59A9"/>
    <w:rsid w:val="00EF6581"/>
    <w:rsid w:val="00EF6C48"/>
    <w:rsid w:val="00EF7555"/>
    <w:rsid w:val="00EF7974"/>
    <w:rsid w:val="00F003A1"/>
    <w:rsid w:val="00F028C6"/>
    <w:rsid w:val="00F02B4D"/>
    <w:rsid w:val="00F03013"/>
    <w:rsid w:val="00F0655F"/>
    <w:rsid w:val="00F0760C"/>
    <w:rsid w:val="00F079F0"/>
    <w:rsid w:val="00F10104"/>
    <w:rsid w:val="00F10F17"/>
    <w:rsid w:val="00F116B8"/>
    <w:rsid w:val="00F118DC"/>
    <w:rsid w:val="00F124AC"/>
    <w:rsid w:val="00F13306"/>
    <w:rsid w:val="00F1350D"/>
    <w:rsid w:val="00F13E90"/>
    <w:rsid w:val="00F156D6"/>
    <w:rsid w:val="00F160F5"/>
    <w:rsid w:val="00F163A1"/>
    <w:rsid w:val="00F206F8"/>
    <w:rsid w:val="00F20B21"/>
    <w:rsid w:val="00F21209"/>
    <w:rsid w:val="00F23303"/>
    <w:rsid w:val="00F25B6A"/>
    <w:rsid w:val="00F26081"/>
    <w:rsid w:val="00F278DB"/>
    <w:rsid w:val="00F27A8D"/>
    <w:rsid w:val="00F30584"/>
    <w:rsid w:val="00F307CF"/>
    <w:rsid w:val="00F31AAA"/>
    <w:rsid w:val="00F330B3"/>
    <w:rsid w:val="00F34FDE"/>
    <w:rsid w:val="00F356DB"/>
    <w:rsid w:val="00F37454"/>
    <w:rsid w:val="00F40030"/>
    <w:rsid w:val="00F40669"/>
    <w:rsid w:val="00F41747"/>
    <w:rsid w:val="00F4271B"/>
    <w:rsid w:val="00F42756"/>
    <w:rsid w:val="00F427A3"/>
    <w:rsid w:val="00F42EC9"/>
    <w:rsid w:val="00F467DD"/>
    <w:rsid w:val="00F47C26"/>
    <w:rsid w:val="00F50276"/>
    <w:rsid w:val="00F50F0F"/>
    <w:rsid w:val="00F52739"/>
    <w:rsid w:val="00F541BD"/>
    <w:rsid w:val="00F54A56"/>
    <w:rsid w:val="00F563FE"/>
    <w:rsid w:val="00F60740"/>
    <w:rsid w:val="00F60A6B"/>
    <w:rsid w:val="00F612D1"/>
    <w:rsid w:val="00F6377F"/>
    <w:rsid w:val="00F64481"/>
    <w:rsid w:val="00F65188"/>
    <w:rsid w:val="00F65E36"/>
    <w:rsid w:val="00F6706F"/>
    <w:rsid w:val="00F67503"/>
    <w:rsid w:val="00F677F2"/>
    <w:rsid w:val="00F7041C"/>
    <w:rsid w:val="00F713E0"/>
    <w:rsid w:val="00F72367"/>
    <w:rsid w:val="00F73877"/>
    <w:rsid w:val="00F74563"/>
    <w:rsid w:val="00F74C14"/>
    <w:rsid w:val="00F76A7B"/>
    <w:rsid w:val="00F77A91"/>
    <w:rsid w:val="00F8085A"/>
    <w:rsid w:val="00F80AA9"/>
    <w:rsid w:val="00F80CE6"/>
    <w:rsid w:val="00F83547"/>
    <w:rsid w:val="00F83F81"/>
    <w:rsid w:val="00F84699"/>
    <w:rsid w:val="00F84AEF"/>
    <w:rsid w:val="00F85B21"/>
    <w:rsid w:val="00F866DB"/>
    <w:rsid w:val="00F8681C"/>
    <w:rsid w:val="00F87632"/>
    <w:rsid w:val="00F87980"/>
    <w:rsid w:val="00F900AF"/>
    <w:rsid w:val="00F91B87"/>
    <w:rsid w:val="00F91E26"/>
    <w:rsid w:val="00F92CF6"/>
    <w:rsid w:val="00F92E4E"/>
    <w:rsid w:val="00F94A1C"/>
    <w:rsid w:val="00F94C02"/>
    <w:rsid w:val="00F9530C"/>
    <w:rsid w:val="00F95935"/>
    <w:rsid w:val="00F97DFF"/>
    <w:rsid w:val="00FA2043"/>
    <w:rsid w:val="00FA2DF5"/>
    <w:rsid w:val="00FA3175"/>
    <w:rsid w:val="00FA3501"/>
    <w:rsid w:val="00FA64B8"/>
    <w:rsid w:val="00FA684F"/>
    <w:rsid w:val="00FA766E"/>
    <w:rsid w:val="00FB0605"/>
    <w:rsid w:val="00FB3B59"/>
    <w:rsid w:val="00FB3F35"/>
    <w:rsid w:val="00FB771F"/>
    <w:rsid w:val="00FB7C58"/>
    <w:rsid w:val="00FC157B"/>
    <w:rsid w:val="00FC1AA1"/>
    <w:rsid w:val="00FC1B81"/>
    <w:rsid w:val="00FC1E0E"/>
    <w:rsid w:val="00FC42ED"/>
    <w:rsid w:val="00FC52C5"/>
    <w:rsid w:val="00FC61A0"/>
    <w:rsid w:val="00FC7B82"/>
    <w:rsid w:val="00FC7BE6"/>
    <w:rsid w:val="00FD095A"/>
    <w:rsid w:val="00FD20A7"/>
    <w:rsid w:val="00FD3AA0"/>
    <w:rsid w:val="00FD52B5"/>
    <w:rsid w:val="00FD58C1"/>
    <w:rsid w:val="00FD5F00"/>
    <w:rsid w:val="00FD6362"/>
    <w:rsid w:val="00FD6937"/>
    <w:rsid w:val="00FE02FA"/>
    <w:rsid w:val="00FE2227"/>
    <w:rsid w:val="00FE331F"/>
    <w:rsid w:val="00FE4DA6"/>
    <w:rsid w:val="00FE56EF"/>
    <w:rsid w:val="00FE6CB1"/>
    <w:rsid w:val="00FE7C10"/>
    <w:rsid w:val="00FE7FD9"/>
    <w:rsid w:val="00FF17A0"/>
    <w:rsid w:val="00FF1A3A"/>
    <w:rsid w:val="00FF1C2D"/>
    <w:rsid w:val="00FF21E5"/>
    <w:rsid w:val="00FF2680"/>
    <w:rsid w:val="00FF27CA"/>
    <w:rsid w:val="00FF2BB3"/>
    <w:rsid w:val="00FF301F"/>
    <w:rsid w:val="00FF4FB7"/>
    <w:rsid w:val="00FF5DAA"/>
    <w:rsid w:val="00FF785A"/>
    <w:rsid w:val="00FF7D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E32E"/>
  <w15:docId w15:val="{DC2B6DCB-FCB0-4A11-AEFD-A7D5BF97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A9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4A91"/>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14A91"/>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14A9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4A9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4A9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4A9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4A9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4A9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4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14A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A9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4A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14A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14A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14A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14A9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14A9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14A9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14A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4A91"/>
    <w:rPr>
      <w:rFonts w:asciiTheme="majorHAnsi" w:eastAsiaTheme="majorEastAsia" w:hAnsiTheme="majorHAnsi" w:cstheme="majorBidi"/>
      <w:i/>
      <w:iCs/>
      <w:color w:val="272727" w:themeColor="text1" w:themeTint="D8"/>
      <w:sz w:val="21"/>
      <w:szCs w:val="21"/>
    </w:rPr>
  </w:style>
  <w:style w:type="paragraph" w:customStyle="1" w:styleId="ISHeading1">
    <w:name w:val="IS Heading 1"/>
    <w:basedOn w:val="Heading1"/>
    <w:next w:val="Normal"/>
    <w:link w:val="ISHeading1Char"/>
    <w:uiPriority w:val="99"/>
    <w:qFormat/>
    <w:rsid w:val="006C7C11"/>
    <w:pPr>
      <w:keepLines w:val="0"/>
      <w:pageBreakBefore/>
      <w:numPr>
        <w:numId w:val="2"/>
      </w:numPr>
      <w:spacing w:before="0" w:after="120" w:line="240" w:lineRule="auto"/>
      <w:ind w:right="176"/>
    </w:pPr>
    <w:rPr>
      <w:rFonts w:ascii="Segoe UI" w:eastAsia="Times New Roman" w:hAnsi="Segoe UI" w:cs="Arial"/>
      <w:b/>
      <w:bCs/>
      <w:color w:val="auto"/>
      <w:sz w:val="40"/>
      <w:szCs w:val="40"/>
    </w:rPr>
  </w:style>
  <w:style w:type="paragraph" w:customStyle="1" w:styleId="ISHeading2">
    <w:name w:val="IS Heading 2"/>
    <w:basedOn w:val="Heading2"/>
    <w:next w:val="Normal"/>
    <w:uiPriority w:val="99"/>
    <w:qFormat/>
    <w:rsid w:val="006C7C11"/>
    <w:pPr>
      <w:keepLines w:val="0"/>
      <w:numPr>
        <w:numId w:val="2"/>
      </w:numPr>
      <w:spacing w:before="480" w:after="160" w:line="240" w:lineRule="auto"/>
    </w:pPr>
    <w:rPr>
      <w:rFonts w:ascii="Segoe UI" w:eastAsia="Times New Roman" w:hAnsi="Segoe UI" w:cs="Arial"/>
      <w:b/>
      <w:color w:val="auto"/>
      <w:sz w:val="32"/>
      <w:szCs w:val="32"/>
      <w:lang w:eastAsia="lv-LV"/>
    </w:rPr>
  </w:style>
  <w:style w:type="paragraph" w:customStyle="1" w:styleId="ISHeading3">
    <w:name w:val="IS Heading 3"/>
    <w:basedOn w:val="ISHeading2"/>
    <w:next w:val="Normal"/>
    <w:uiPriority w:val="99"/>
    <w:qFormat/>
    <w:rsid w:val="006C7C11"/>
    <w:pPr>
      <w:numPr>
        <w:ilvl w:val="2"/>
      </w:numPr>
      <w:spacing w:after="120"/>
      <w:outlineLvl w:val="2"/>
    </w:pPr>
    <w:rPr>
      <w:sz w:val="24"/>
      <w:szCs w:val="24"/>
    </w:rPr>
  </w:style>
  <w:style w:type="character" w:customStyle="1" w:styleId="ISHeading1Char">
    <w:name w:val="IS Heading 1 Char"/>
    <w:basedOn w:val="DefaultParagraphFont"/>
    <w:link w:val="ISHeading1"/>
    <w:uiPriority w:val="99"/>
    <w:rsid w:val="006C7C11"/>
    <w:rPr>
      <w:rFonts w:ascii="Segoe UI" w:eastAsia="Times New Roman" w:hAnsi="Segoe UI" w:cs="Arial"/>
      <w:b/>
      <w:bCs/>
      <w:sz w:val="40"/>
      <w:szCs w:val="40"/>
    </w:rPr>
  </w:style>
  <w:style w:type="paragraph" w:customStyle="1" w:styleId="ISHeading4">
    <w:name w:val="IS Heading 4"/>
    <w:basedOn w:val="ISHeading3"/>
    <w:uiPriority w:val="99"/>
    <w:qFormat/>
    <w:rsid w:val="006C7C11"/>
    <w:pPr>
      <w:numPr>
        <w:ilvl w:val="3"/>
      </w:numPr>
      <w:outlineLvl w:val="3"/>
    </w:pPr>
    <w:rPr>
      <w:i/>
      <w:sz w:val="22"/>
    </w:rPr>
  </w:style>
  <w:style w:type="paragraph" w:customStyle="1" w:styleId="ISBodyText">
    <w:name w:val="IS Body Text"/>
    <w:basedOn w:val="Normal"/>
    <w:link w:val="ISBodyTextChar"/>
    <w:uiPriority w:val="99"/>
    <w:qFormat/>
    <w:rsid w:val="0022166D"/>
    <w:pPr>
      <w:overflowPunct w:val="0"/>
      <w:autoSpaceDE w:val="0"/>
      <w:autoSpaceDN w:val="0"/>
      <w:adjustRightInd w:val="0"/>
      <w:spacing w:before="120" w:after="120" w:line="240" w:lineRule="auto"/>
      <w:jc w:val="both"/>
      <w:textAlignment w:val="baseline"/>
    </w:pPr>
    <w:rPr>
      <w:rFonts w:ascii="Segoe UI" w:eastAsia="MS Mincho" w:hAnsi="Segoe UI" w:cs="Segoe UI"/>
      <w:bCs/>
    </w:rPr>
  </w:style>
  <w:style w:type="paragraph" w:customStyle="1" w:styleId="ISBulletText">
    <w:name w:val="IS Bullet Text"/>
    <w:basedOn w:val="ISBodyText"/>
    <w:link w:val="ISBulletTextChar"/>
    <w:uiPriority w:val="99"/>
    <w:qFormat/>
    <w:rsid w:val="0022166D"/>
    <w:pPr>
      <w:numPr>
        <w:numId w:val="4"/>
      </w:numPr>
      <w:ind w:right="28"/>
      <w:textAlignment w:val="auto"/>
    </w:pPr>
    <w:rPr>
      <w:bCs w:val="0"/>
      <w:szCs w:val="18"/>
      <w:lang w:eastAsia="lv-LV"/>
    </w:rPr>
  </w:style>
  <w:style w:type="character" w:customStyle="1" w:styleId="ISBulletTextChar">
    <w:name w:val="IS Bullet Text Char"/>
    <w:basedOn w:val="DefaultParagraphFont"/>
    <w:link w:val="ISBulletText"/>
    <w:uiPriority w:val="99"/>
    <w:rsid w:val="0022166D"/>
    <w:rPr>
      <w:rFonts w:ascii="Segoe UI" w:eastAsia="MS Mincho" w:hAnsi="Segoe UI" w:cs="Segoe UI"/>
      <w:szCs w:val="18"/>
      <w:lang w:eastAsia="lv-LV"/>
    </w:rPr>
  </w:style>
  <w:style w:type="character" w:customStyle="1" w:styleId="ISBodyTextChar">
    <w:name w:val="IS Body Text Char"/>
    <w:basedOn w:val="DefaultParagraphFont"/>
    <w:link w:val="ISBodyText"/>
    <w:uiPriority w:val="99"/>
    <w:rsid w:val="0022166D"/>
    <w:rPr>
      <w:rFonts w:ascii="Segoe UI" w:eastAsia="MS Mincho" w:hAnsi="Segoe UI" w:cs="Segoe UI"/>
      <w:bCs/>
    </w:rPr>
  </w:style>
  <w:style w:type="numbering" w:customStyle="1" w:styleId="ISBullets">
    <w:name w:val="IS Bullets"/>
    <w:uiPriority w:val="99"/>
    <w:rsid w:val="0022166D"/>
    <w:pPr>
      <w:numPr>
        <w:numId w:val="3"/>
      </w:numPr>
    </w:pPr>
  </w:style>
  <w:style w:type="paragraph" w:styleId="FootnoteText">
    <w:name w:val="footnote text"/>
    <w:basedOn w:val="Normal"/>
    <w:link w:val="FootnoteTextChar"/>
    <w:uiPriority w:val="99"/>
    <w:semiHidden/>
    <w:unhideWhenUsed/>
    <w:rsid w:val="007471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174"/>
    <w:rPr>
      <w:sz w:val="20"/>
      <w:szCs w:val="20"/>
    </w:rPr>
  </w:style>
  <w:style w:type="character" w:styleId="FootnoteReference">
    <w:name w:val="footnote reference"/>
    <w:aliases w:val="16 Point,BVI fnr,EN Footnote Reference,Exposant 3 Point,Footnote Reference Number,Footnote Reference Superscript,Footnote reference number,Footnote symbol,Superscript 6 Point,Times 10 Point,ftref,note TESI,Знак сноски-,Знак сноски-FN"/>
    <w:basedOn w:val="DefaultParagraphFont"/>
    <w:link w:val="FootnotesymbolCarZchn"/>
    <w:uiPriority w:val="99"/>
    <w:unhideWhenUsed/>
    <w:qFormat/>
    <w:rsid w:val="00747174"/>
    <w:rPr>
      <w:vertAlign w:val="superscript"/>
    </w:rPr>
  </w:style>
  <w:style w:type="paragraph" w:styleId="ListParagraph">
    <w:name w:val="List Paragraph"/>
    <w:aliases w:val="2,H&amp;P List Paragraph,Strip"/>
    <w:basedOn w:val="Normal"/>
    <w:link w:val="ListParagraphChar"/>
    <w:uiPriority w:val="34"/>
    <w:qFormat/>
    <w:rsid w:val="00A84CD0"/>
    <w:pPr>
      <w:ind w:left="720"/>
      <w:contextualSpacing/>
    </w:pPr>
  </w:style>
  <w:style w:type="character" w:styleId="Hyperlink">
    <w:name w:val="Hyperlink"/>
    <w:basedOn w:val="DefaultParagraphFont"/>
    <w:uiPriority w:val="99"/>
    <w:unhideWhenUsed/>
    <w:rsid w:val="008744A2"/>
    <w:rPr>
      <w:color w:val="0563C1" w:themeColor="hyperlink"/>
      <w:u w:val="single"/>
    </w:rPr>
  </w:style>
  <w:style w:type="paragraph" w:styleId="TOCHeading">
    <w:name w:val="TOC Heading"/>
    <w:basedOn w:val="Heading1"/>
    <w:next w:val="Normal"/>
    <w:uiPriority w:val="39"/>
    <w:unhideWhenUsed/>
    <w:qFormat/>
    <w:rsid w:val="00704776"/>
    <w:pPr>
      <w:numPr>
        <w:numId w:val="0"/>
      </w:numPr>
      <w:outlineLvl w:val="9"/>
    </w:pPr>
    <w:rPr>
      <w:lang w:eastAsia="lv-LV"/>
    </w:rPr>
  </w:style>
  <w:style w:type="paragraph" w:styleId="TOC1">
    <w:name w:val="toc 1"/>
    <w:basedOn w:val="Normal"/>
    <w:next w:val="Normal"/>
    <w:autoRedefine/>
    <w:uiPriority w:val="39"/>
    <w:unhideWhenUsed/>
    <w:rsid w:val="00704776"/>
    <w:pPr>
      <w:spacing w:after="100"/>
    </w:pPr>
  </w:style>
  <w:style w:type="paragraph" w:styleId="TOC2">
    <w:name w:val="toc 2"/>
    <w:basedOn w:val="Normal"/>
    <w:next w:val="Normal"/>
    <w:autoRedefine/>
    <w:uiPriority w:val="39"/>
    <w:unhideWhenUsed/>
    <w:rsid w:val="00704776"/>
    <w:pPr>
      <w:spacing w:after="100"/>
      <w:ind w:left="220"/>
    </w:pPr>
  </w:style>
  <w:style w:type="paragraph" w:styleId="TOC3">
    <w:name w:val="toc 3"/>
    <w:basedOn w:val="Normal"/>
    <w:next w:val="Normal"/>
    <w:autoRedefine/>
    <w:uiPriority w:val="39"/>
    <w:unhideWhenUsed/>
    <w:rsid w:val="00704776"/>
    <w:pPr>
      <w:spacing w:after="100"/>
      <w:ind w:left="440"/>
    </w:pPr>
  </w:style>
  <w:style w:type="paragraph" w:styleId="BalloonText">
    <w:name w:val="Balloon Text"/>
    <w:basedOn w:val="Normal"/>
    <w:link w:val="BalloonTextChar"/>
    <w:uiPriority w:val="99"/>
    <w:semiHidden/>
    <w:unhideWhenUsed/>
    <w:rsid w:val="00C26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F16"/>
    <w:rPr>
      <w:rFonts w:ascii="Segoe UI" w:hAnsi="Segoe UI" w:cs="Segoe UI"/>
      <w:sz w:val="18"/>
      <w:szCs w:val="18"/>
    </w:rPr>
  </w:style>
  <w:style w:type="paragraph" w:styleId="Caption">
    <w:name w:val="caption"/>
    <w:basedOn w:val="Normal"/>
    <w:next w:val="Normal"/>
    <w:link w:val="CaptionChar"/>
    <w:unhideWhenUsed/>
    <w:qFormat/>
    <w:rsid w:val="00B31EB7"/>
    <w:pPr>
      <w:spacing w:after="200" w:line="240" w:lineRule="auto"/>
    </w:pPr>
    <w:rPr>
      <w:i/>
      <w:iCs/>
      <w:color w:val="44546A" w:themeColor="text2"/>
      <w:sz w:val="18"/>
      <w:szCs w:val="18"/>
    </w:rPr>
  </w:style>
  <w:style w:type="paragraph" w:customStyle="1" w:styleId="ISTableText">
    <w:name w:val="IS Table Text"/>
    <w:basedOn w:val="Salutation"/>
    <w:rsid w:val="00C76885"/>
    <w:pPr>
      <w:tabs>
        <w:tab w:val="left" w:pos="4680"/>
      </w:tabs>
      <w:overflowPunct w:val="0"/>
      <w:autoSpaceDE w:val="0"/>
      <w:autoSpaceDN w:val="0"/>
      <w:adjustRightInd w:val="0"/>
      <w:spacing w:before="80" w:after="80" w:line="240" w:lineRule="auto"/>
      <w:jc w:val="both"/>
      <w:textAlignment w:val="baseline"/>
    </w:pPr>
    <w:rPr>
      <w:rFonts w:ascii="Segoe UI" w:eastAsia="MS Mincho" w:hAnsi="Segoe UI" w:cs="Segoe UI"/>
      <w:bCs/>
      <w:sz w:val="20"/>
      <w:szCs w:val="20"/>
    </w:rPr>
  </w:style>
  <w:style w:type="paragraph" w:customStyle="1" w:styleId="ISTableNumberedList">
    <w:name w:val="IS Table Numbered List"/>
    <w:basedOn w:val="Normal"/>
    <w:uiPriority w:val="99"/>
    <w:rsid w:val="00C76885"/>
    <w:pPr>
      <w:numPr>
        <w:numId w:val="5"/>
      </w:numPr>
      <w:overflowPunct w:val="0"/>
      <w:autoSpaceDE w:val="0"/>
      <w:autoSpaceDN w:val="0"/>
      <w:adjustRightInd w:val="0"/>
      <w:spacing w:after="0" w:line="240" w:lineRule="auto"/>
      <w:textAlignment w:val="baseline"/>
    </w:pPr>
    <w:rPr>
      <w:rFonts w:ascii="Segoe UI" w:eastAsia="Arial Unicode MS" w:hAnsi="Segoe UI" w:cs="Times New Roman"/>
      <w:bCs/>
      <w:sz w:val="18"/>
      <w:szCs w:val="24"/>
    </w:rPr>
  </w:style>
  <w:style w:type="character" w:customStyle="1" w:styleId="CaptionChar">
    <w:name w:val="Caption Char"/>
    <w:basedOn w:val="DefaultParagraphFont"/>
    <w:link w:val="Caption"/>
    <w:rsid w:val="00C76885"/>
    <w:rPr>
      <w:i/>
      <w:iCs/>
      <w:color w:val="44546A" w:themeColor="text2"/>
      <w:sz w:val="18"/>
      <w:szCs w:val="18"/>
    </w:rPr>
  </w:style>
  <w:style w:type="paragraph" w:styleId="Salutation">
    <w:name w:val="Salutation"/>
    <w:basedOn w:val="Normal"/>
    <w:next w:val="Normal"/>
    <w:link w:val="SalutationChar"/>
    <w:uiPriority w:val="99"/>
    <w:semiHidden/>
    <w:unhideWhenUsed/>
    <w:rsid w:val="00C76885"/>
  </w:style>
  <w:style w:type="character" w:customStyle="1" w:styleId="SalutationChar">
    <w:name w:val="Salutation Char"/>
    <w:basedOn w:val="DefaultParagraphFont"/>
    <w:link w:val="Salutation"/>
    <w:uiPriority w:val="99"/>
    <w:semiHidden/>
    <w:rsid w:val="00C76885"/>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3E3409"/>
    <w:pPr>
      <w:spacing w:line="240" w:lineRule="exact"/>
      <w:jc w:val="both"/>
    </w:pPr>
    <w:rPr>
      <w:vertAlign w:val="superscript"/>
    </w:rPr>
  </w:style>
  <w:style w:type="paragraph" w:styleId="EndnoteText">
    <w:name w:val="endnote text"/>
    <w:basedOn w:val="Normal"/>
    <w:link w:val="EndnoteTextChar"/>
    <w:uiPriority w:val="99"/>
    <w:semiHidden/>
    <w:unhideWhenUsed/>
    <w:rsid w:val="00111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1D29"/>
    <w:rPr>
      <w:sz w:val="20"/>
      <w:szCs w:val="20"/>
    </w:rPr>
  </w:style>
  <w:style w:type="character" w:styleId="EndnoteReference">
    <w:name w:val="endnote reference"/>
    <w:basedOn w:val="DefaultParagraphFont"/>
    <w:uiPriority w:val="99"/>
    <w:semiHidden/>
    <w:unhideWhenUsed/>
    <w:rsid w:val="00111D29"/>
    <w:rPr>
      <w:vertAlign w:val="superscript"/>
    </w:rPr>
  </w:style>
  <w:style w:type="paragraph" w:styleId="Header">
    <w:name w:val="header"/>
    <w:basedOn w:val="Normal"/>
    <w:link w:val="HeaderChar"/>
    <w:uiPriority w:val="99"/>
    <w:unhideWhenUsed/>
    <w:rsid w:val="003234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34A4"/>
  </w:style>
  <w:style w:type="paragraph" w:styleId="Footer">
    <w:name w:val="footer"/>
    <w:basedOn w:val="Normal"/>
    <w:link w:val="FooterChar"/>
    <w:uiPriority w:val="99"/>
    <w:unhideWhenUsed/>
    <w:rsid w:val="003234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4A4"/>
  </w:style>
  <w:style w:type="character" w:styleId="CommentReference">
    <w:name w:val="annotation reference"/>
    <w:basedOn w:val="DefaultParagraphFont"/>
    <w:uiPriority w:val="99"/>
    <w:semiHidden/>
    <w:unhideWhenUsed/>
    <w:rsid w:val="008E6A9E"/>
    <w:rPr>
      <w:sz w:val="16"/>
      <w:szCs w:val="16"/>
    </w:rPr>
  </w:style>
  <w:style w:type="paragraph" w:styleId="CommentText">
    <w:name w:val="annotation text"/>
    <w:basedOn w:val="Normal"/>
    <w:link w:val="CommentTextChar"/>
    <w:uiPriority w:val="99"/>
    <w:unhideWhenUsed/>
    <w:rsid w:val="008E6A9E"/>
    <w:pPr>
      <w:spacing w:line="240" w:lineRule="auto"/>
    </w:pPr>
    <w:rPr>
      <w:sz w:val="20"/>
      <w:szCs w:val="20"/>
    </w:rPr>
  </w:style>
  <w:style w:type="character" w:customStyle="1" w:styleId="CommentTextChar">
    <w:name w:val="Comment Text Char"/>
    <w:basedOn w:val="DefaultParagraphFont"/>
    <w:link w:val="CommentText"/>
    <w:uiPriority w:val="99"/>
    <w:rsid w:val="008E6A9E"/>
    <w:rPr>
      <w:sz w:val="20"/>
      <w:szCs w:val="20"/>
    </w:rPr>
  </w:style>
  <w:style w:type="paragraph" w:styleId="CommentSubject">
    <w:name w:val="annotation subject"/>
    <w:basedOn w:val="CommentText"/>
    <w:next w:val="CommentText"/>
    <w:link w:val="CommentSubjectChar"/>
    <w:uiPriority w:val="99"/>
    <w:semiHidden/>
    <w:unhideWhenUsed/>
    <w:rsid w:val="008E6A9E"/>
    <w:rPr>
      <w:b/>
      <w:bCs/>
    </w:rPr>
  </w:style>
  <w:style w:type="character" w:customStyle="1" w:styleId="CommentSubjectChar">
    <w:name w:val="Comment Subject Char"/>
    <w:basedOn w:val="CommentTextChar"/>
    <w:link w:val="CommentSubject"/>
    <w:uiPriority w:val="99"/>
    <w:semiHidden/>
    <w:rsid w:val="008E6A9E"/>
    <w:rPr>
      <w:b/>
      <w:bCs/>
      <w:sz w:val="20"/>
      <w:szCs w:val="20"/>
    </w:rPr>
  </w:style>
  <w:style w:type="paragraph" w:styleId="HTMLPreformatted">
    <w:name w:val="HTML Preformatted"/>
    <w:basedOn w:val="Normal"/>
    <w:link w:val="HTMLPreformattedChar"/>
    <w:uiPriority w:val="99"/>
    <w:unhideWhenUsed/>
    <w:rsid w:val="00B1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B13E1F"/>
    <w:rPr>
      <w:rFonts w:ascii="Courier New" w:eastAsia="Times New Roman" w:hAnsi="Courier New" w:cs="Courier New"/>
      <w:sz w:val="20"/>
      <w:szCs w:val="20"/>
      <w:lang w:eastAsia="lv-LV"/>
    </w:rPr>
  </w:style>
  <w:style w:type="character" w:styleId="Strong">
    <w:name w:val="Strong"/>
    <w:basedOn w:val="DefaultParagraphFont"/>
    <w:uiPriority w:val="22"/>
    <w:qFormat/>
    <w:rsid w:val="00841D9E"/>
    <w:rPr>
      <w:b/>
      <w:bCs/>
    </w:rPr>
  </w:style>
  <w:style w:type="paragraph" w:styleId="z-TopofForm">
    <w:name w:val="HTML Top of Form"/>
    <w:basedOn w:val="Normal"/>
    <w:next w:val="Normal"/>
    <w:link w:val="z-TopofFormChar"/>
    <w:hidden/>
    <w:uiPriority w:val="99"/>
    <w:semiHidden/>
    <w:rsid w:val="00EA7828"/>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uiPriority w:val="99"/>
    <w:semiHidden/>
    <w:rsid w:val="00EA7828"/>
    <w:rPr>
      <w:rFonts w:ascii="Arial" w:eastAsia="Times New Roman" w:hAnsi="Arial" w:cs="Times New Roman"/>
      <w:vanish/>
      <w:sz w:val="16"/>
      <w:szCs w:val="16"/>
      <w:lang w:val="x-none" w:eastAsia="x-none"/>
    </w:rPr>
  </w:style>
  <w:style w:type="character" w:customStyle="1" w:styleId="ListParagraphChar">
    <w:name w:val="List Paragraph Char"/>
    <w:aliases w:val="2 Char,H&amp;P List Paragraph Char,Strip Char"/>
    <w:link w:val="ListParagraph"/>
    <w:uiPriority w:val="34"/>
    <w:rsid w:val="00EA7828"/>
  </w:style>
  <w:style w:type="paragraph" w:customStyle="1" w:styleId="typeacteprincipalcp">
    <w:name w:val="typeacteprincipal_cp"/>
    <w:basedOn w:val="Normal"/>
    <w:rsid w:val="00B0473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objetacteprincipalcp">
    <w:name w:val="objetacteprincipal_cp"/>
    <w:basedOn w:val="Normal"/>
    <w:rsid w:val="00B047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1F72E6"/>
    <w:rPr>
      <w:color w:val="605E5C"/>
      <w:shd w:val="clear" w:color="auto" w:fill="E1DFDD"/>
    </w:rPr>
  </w:style>
  <w:style w:type="character" w:customStyle="1" w:styleId="normaltextrun">
    <w:name w:val="normaltextrun"/>
    <w:basedOn w:val="DefaultParagraphFont"/>
    <w:rsid w:val="00E92561"/>
  </w:style>
  <w:style w:type="paragraph" w:customStyle="1" w:styleId="paragraph">
    <w:name w:val="paragraph"/>
    <w:basedOn w:val="Normal"/>
    <w:rsid w:val="001D4CF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1D4CF3"/>
  </w:style>
  <w:style w:type="paragraph" w:styleId="NormalWeb">
    <w:name w:val="Normal (Web)"/>
    <w:basedOn w:val="Normal"/>
    <w:uiPriority w:val="99"/>
    <w:semiHidden/>
    <w:unhideWhenUsed/>
    <w:rsid w:val="00D7157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E2D4F"/>
    <w:pPr>
      <w:spacing w:before="100" w:beforeAutospacing="1" w:after="100" w:afterAutospacing="1" w:line="240" w:lineRule="auto"/>
    </w:pPr>
    <w:rPr>
      <w:rFonts w:ascii="Calibri" w:hAnsi="Calibri" w:cs="Calibri"/>
      <w:lang w:eastAsia="lv-LV"/>
    </w:rPr>
  </w:style>
  <w:style w:type="paragraph" w:styleId="Revision">
    <w:name w:val="Revision"/>
    <w:hidden/>
    <w:uiPriority w:val="99"/>
    <w:semiHidden/>
    <w:rsid w:val="00D5603B"/>
    <w:pPr>
      <w:spacing w:after="0" w:line="240" w:lineRule="auto"/>
    </w:pPr>
  </w:style>
  <w:style w:type="character" w:customStyle="1" w:styleId="UnresolvedMention2">
    <w:name w:val="Unresolved Mention2"/>
    <w:basedOn w:val="DefaultParagraphFont"/>
    <w:uiPriority w:val="99"/>
    <w:semiHidden/>
    <w:unhideWhenUsed/>
    <w:rsid w:val="00E510F7"/>
    <w:rPr>
      <w:color w:val="605E5C"/>
      <w:shd w:val="clear" w:color="auto" w:fill="E1DFDD"/>
    </w:rPr>
  </w:style>
  <w:style w:type="character" w:styleId="UnresolvedMention">
    <w:name w:val="Unresolved Mention"/>
    <w:basedOn w:val="DefaultParagraphFont"/>
    <w:uiPriority w:val="99"/>
    <w:semiHidden/>
    <w:unhideWhenUsed/>
    <w:rsid w:val="0088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7932">
      <w:bodyDiv w:val="1"/>
      <w:marLeft w:val="0"/>
      <w:marRight w:val="0"/>
      <w:marTop w:val="0"/>
      <w:marBottom w:val="0"/>
      <w:divBdr>
        <w:top w:val="none" w:sz="0" w:space="0" w:color="auto"/>
        <w:left w:val="none" w:sz="0" w:space="0" w:color="auto"/>
        <w:bottom w:val="none" w:sz="0" w:space="0" w:color="auto"/>
        <w:right w:val="none" w:sz="0" w:space="0" w:color="auto"/>
      </w:divBdr>
    </w:div>
    <w:div w:id="113669924">
      <w:bodyDiv w:val="1"/>
      <w:marLeft w:val="0"/>
      <w:marRight w:val="0"/>
      <w:marTop w:val="0"/>
      <w:marBottom w:val="0"/>
      <w:divBdr>
        <w:top w:val="none" w:sz="0" w:space="0" w:color="auto"/>
        <w:left w:val="none" w:sz="0" w:space="0" w:color="auto"/>
        <w:bottom w:val="none" w:sz="0" w:space="0" w:color="auto"/>
        <w:right w:val="none" w:sz="0" w:space="0" w:color="auto"/>
      </w:divBdr>
    </w:div>
    <w:div w:id="137311201">
      <w:bodyDiv w:val="1"/>
      <w:marLeft w:val="0"/>
      <w:marRight w:val="0"/>
      <w:marTop w:val="0"/>
      <w:marBottom w:val="0"/>
      <w:divBdr>
        <w:top w:val="none" w:sz="0" w:space="0" w:color="auto"/>
        <w:left w:val="none" w:sz="0" w:space="0" w:color="auto"/>
        <w:bottom w:val="none" w:sz="0" w:space="0" w:color="auto"/>
        <w:right w:val="none" w:sz="0" w:space="0" w:color="auto"/>
      </w:divBdr>
    </w:div>
    <w:div w:id="277418082">
      <w:bodyDiv w:val="1"/>
      <w:marLeft w:val="0"/>
      <w:marRight w:val="0"/>
      <w:marTop w:val="0"/>
      <w:marBottom w:val="0"/>
      <w:divBdr>
        <w:top w:val="none" w:sz="0" w:space="0" w:color="auto"/>
        <w:left w:val="none" w:sz="0" w:space="0" w:color="auto"/>
        <w:bottom w:val="none" w:sz="0" w:space="0" w:color="auto"/>
        <w:right w:val="none" w:sz="0" w:space="0" w:color="auto"/>
      </w:divBdr>
    </w:div>
    <w:div w:id="399063107">
      <w:bodyDiv w:val="1"/>
      <w:marLeft w:val="0"/>
      <w:marRight w:val="0"/>
      <w:marTop w:val="0"/>
      <w:marBottom w:val="0"/>
      <w:divBdr>
        <w:top w:val="none" w:sz="0" w:space="0" w:color="auto"/>
        <w:left w:val="none" w:sz="0" w:space="0" w:color="auto"/>
        <w:bottom w:val="none" w:sz="0" w:space="0" w:color="auto"/>
        <w:right w:val="none" w:sz="0" w:space="0" w:color="auto"/>
      </w:divBdr>
    </w:div>
    <w:div w:id="442846729">
      <w:bodyDiv w:val="1"/>
      <w:marLeft w:val="0"/>
      <w:marRight w:val="0"/>
      <w:marTop w:val="0"/>
      <w:marBottom w:val="0"/>
      <w:divBdr>
        <w:top w:val="none" w:sz="0" w:space="0" w:color="auto"/>
        <w:left w:val="none" w:sz="0" w:space="0" w:color="auto"/>
        <w:bottom w:val="none" w:sz="0" w:space="0" w:color="auto"/>
        <w:right w:val="none" w:sz="0" w:space="0" w:color="auto"/>
      </w:divBdr>
    </w:div>
    <w:div w:id="471168911">
      <w:bodyDiv w:val="1"/>
      <w:marLeft w:val="0"/>
      <w:marRight w:val="0"/>
      <w:marTop w:val="0"/>
      <w:marBottom w:val="0"/>
      <w:divBdr>
        <w:top w:val="none" w:sz="0" w:space="0" w:color="auto"/>
        <w:left w:val="none" w:sz="0" w:space="0" w:color="auto"/>
        <w:bottom w:val="none" w:sz="0" w:space="0" w:color="auto"/>
        <w:right w:val="none" w:sz="0" w:space="0" w:color="auto"/>
      </w:divBdr>
      <w:divsChild>
        <w:div w:id="200946446">
          <w:marLeft w:val="0"/>
          <w:marRight w:val="0"/>
          <w:marTop w:val="0"/>
          <w:marBottom w:val="0"/>
          <w:divBdr>
            <w:top w:val="none" w:sz="0" w:space="0" w:color="auto"/>
            <w:left w:val="none" w:sz="0" w:space="0" w:color="auto"/>
            <w:bottom w:val="none" w:sz="0" w:space="0" w:color="auto"/>
            <w:right w:val="none" w:sz="0" w:space="0" w:color="auto"/>
          </w:divBdr>
        </w:div>
        <w:div w:id="1302534298">
          <w:marLeft w:val="0"/>
          <w:marRight w:val="0"/>
          <w:marTop w:val="0"/>
          <w:marBottom w:val="0"/>
          <w:divBdr>
            <w:top w:val="none" w:sz="0" w:space="0" w:color="auto"/>
            <w:left w:val="none" w:sz="0" w:space="0" w:color="auto"/>
            <w:bottom w:val="none" w:sz="0" w:space="0" w:color="auto"/>
            <w:right w:val="none" w:sz="0" w:space="0" w:color="auto"/>
          </w:divBdr>
        </w:div>
        <w:div w:id="1209564817">
          <w:marLeft w:val="0"/>
          <w:marRight w:val="0"/>
          <w:marTop w:val="0"/>
          <w:marBottom w:val="0"/>
          <w:divBdr>
            <w:top w:val="none" w:sz="0" w:space="0" w:color="auto"/>
            <w:left w:val="none" w:sz="0" w:space="0" w:color="auto"/>
            <w:bottom w:val="none" w:sz="0" w:space="0" w:color="auto"/>
            <w:right w:val="none" w:sz="0" w:space="0" w:color="auto"/>
          </w:divBdr>
        </w:div>
        <w:div w:id="478814638">
          <w:marLeft w:val="0"/>
          <w:marRight w:val="0"/>
          <w:marTop w:val="0"/>
          <w:marBottom w:val="0"/>
          <w:divBdr>
            <w:top w:val="none" w:sz="0" w:space="0" w:color="auto"/>
            <w:left w:val="none" w:sz="0" w:space="0" w:color="auto"/>
            <w:bottom w:val="none" w:sz="0" w:space="0" w:color="auto"/>
            <w:right w:val="none" w:sz="0" w:space="0" w:color="auto"/>
          </w:divBdr>
        </w:div>
        <w:div w:id="712264730">
          <w:marLeft w:val="0"/>
          <w:marRight w:val="0"/>
          <w:marTop w:val="0"/>
          <w:marBottom w:val="0"/>
          <w:divBdr>
            <w:top w:val="none" w:sz="0" w:space="0" w:color="auto"/>
            <w:left w:val="none" w:sz="0" w:space="0" w:color="auto"/>
            <w:bottom w:val="none" w:sz="0" w:space="0" w:color="auto"/>
            <w:right w:val="none" w:sz="0" w:space="0" w:color="auto"/>
          </w:divBdr>
        </w:div>
        <w:div w:id="759984696">
          <w:marLeft w:val="0"/>
          <w:marRight w:val="0"/>
          <w:marTop w:val="0"/>
          <w:marBottom w:val="0"/>
          <w:divBdr>
            <w:top w:val="none" w:sz="0" w:space="0" w:color="auto"/>
            <w:left w:val="none" w:sz="0" w:space="0" w:color="auto"/>
            <w:bottom w:val="none" w:sz="0" w:space="0" w:color="auto"/>
            <w:right w:val="none" w:sz="0" w:space="0" w:color="auto"/>
          </w:divBdr>
        </w:div>
        <w:div w:id="127281329">
          <w:marLeft w:val="0"/>
          <w:marRight w:val="0"/>
          <w:marTop w:val="0"/>
          <w:marBottom w:val="0"/>
          <w:divBdr>
            <w:top w:val="none" w:sz="0" w:space="0" w:color="auto"/>
            <w:left w:val="none" w:sz="0" w:space="0" w:color="auto"/>
            <w:bottom w:val="none" w:sz="0" w:space="0" w:color="auto"/>
            <w:right w:val="none" w:sz="0" w:space="0" w:color="auto"/>
          </w:divBdr>
        </w:div>
      </w:divsChild>
    </w:div>
    <w:div w:id="494076356">
      <w:bodyDiv w:val="1"/>
      <w:marLeft w:val="0"/>
      <w:marRight w:val="0"/>
      <w:marTop w:val="0"/>
      <w:marBottom w:val="0"/>
      <w:divBdr>
        <w:top w:val="none" w:sz="0" w:space="0" w:color="auto"/>
        <w:left w:val="none" w:sz="0" w:space="0" w:color="auto"/>
        <w:bottom w:val="none" w:sz="0" w:space="0" w:color="auto"/>
        <w:right w:val="none" w:sz="0" w:space="0" w:color="auto"/>
      </w:divBdr>
    </w:div>
    <w:div w:id="560991202">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25353727">
      <w:bodyDiv w:val="1"/>
      <w:marLeft w:val="0"/>
      <w:marRight w:val="0"/>
      <w:marTop w:val="0"/>
      <w:marBottom w:val="0"/>
      <w:divBdr>
        <w:top w:val="none" w:sz="0" w:space="0" w:color="auto"/>
        <w:left w:val="none" w:sz="0" w:space="0" w:color="auto"/>
        <w:bottom w:val="none" w:sz="0" w:space="0" w:color="auto"/>
        <w:right w:val="none" w:sz="0" w:space="0" w:color="auto"/>
      </w:divBdr>
    </w:div>
    <w:div w:id="792749614">
      <w:bodyDiv w:val="1"/>
      <w:marLeft w:val="0"/>
      <w:marRight w:val="0"/>
      <w:marTop w:val="0"/>
      <w:marBottom w:val="0"/>
      <w:divBdr>
        <w:top w:val="none" w:sz="0" w:space="0" w:color="auto"/>
        <w:left w:val="none" w:sz="0" w:space="0" w:color="auto"/>
        <w:bottom w:val="none" w:sz="0" w:space="0" w:color="auto"/>
        <w:right w:val="none" w:sz="0" w:space="0" w:color="auto"/>
      </w:divBdr>
    </w:div>
    <w:div w:id="799498694">
      <w:bodyDiv w:val="1"/>
      <w:marLeft w:val="0"/>
      <w:marRight w:val="0"/>
      <w:marTop w:val="0"/>
      <w:marBottom w:val="0"/>
      <w:divBdr>
        <w:top w:val="none" w:sz="0" w:space="0" w:color="auto"/>
        <w:left w:val="none" w:sz="0" w:space="0" w:color="auto"/>
        <w:bottom w:val="none" w:sz="0" w:space="0" w:color="auto"/>
        <w:right w:val="none" w:sz="0" w:space="0" w:color="auto"/>
      </w:divBdr>
    </w:div>
    <w:div w:id="801582894">
      <w:bodyDiv w:val="1"/>
      <w:marLeft w:val="0"/>
      <w:marRight w:val="0"/>
      <w:marTop w:val="0"/>
      <w:marBottom w:val="0"/>
      <w:divBdr>
        <w:top w:val="none" w:sz="0" w:space="0" w:color="auto"/>
        <w:left w:val="none" w:sz="0" w:space="0" w:color="auto"/>
        <w:bottom w:val="none" w:sz="0" w:space="0" w:color="auto"/>
        <w:right w:val="none" w:sz="0" w:space="0" w:color="auto"/>
      </w:divBdr>
    </w:div>
    <w:div w:id="1055618395">
      <w:bodyDiv w:val="1"/>
      <w:marLeft w:val="0"/>
      <w:marRight w:val="0"/>
      <w:marTop w:val="0"/>
      <w:marBottom w:val="0"/>
      <w:divBdr>
        <w:top w:val="none" w:sz="0" w:space="0" w:color="auto"/>
        <w:left w:val="none" w:sz="0" w:space="0" w:color="auto"/>
        <w:bottom w:val="none" w:sz="0" w:space="0" w:color="auto"/>
        <w:right w:val="none" w:sz="0" w:space="0" w:color="auto"/>
      </w:divBdr>
    </w:div>
    <w:div w:id="1196428332">
      <w:bodyDiv w:val="1"/>
      <w:marLeft w:val="0"/>
      <w:marRight w:val="0"/>
      <w:marTop w:val="0"/>
      <w:marBottom w:val="0"/>
      <w:divBdr>
        <w:top w:val="none" w:sz="0" w:space="0" w:color="auto"/>
        <w:left w:val="none" w:sz="0" w:space="0" w:color="auto"/>
        <w:bottom w:val="none" w:sz="0" w:space="0" w:color="auto"/>
        <w:right w:val="none" w:sz="0" w:space="0" w:color="auto"/>
      </w:divBdr>
      <w:divsChild>
        <w:div w:id="2081369128">
          <w:marLeft w:val="0"/>
          <w:marRight w:val="0"/>
          <w:marTop w:val="0"/>
          <w:marBottom w:val="0"/>
          <w:divBdr>
            <w:top w:val="none" w:sz="0" w:space="0" w:color="auto"/>
            <w:left w:val="none" w:sz="0" w:space="0" w:color="auto"/>
            <w:bottom w:val="none" w:sz="0" w:space="0" w:color="auto"/>
            <w:right w:val="none" w:sz="0" w:space="0" w:color="auto"/>
          </w:divBdr>
          <w:divsChild>
            <w:div w:id="444883182">
              <w:marLeft w:val="0"/>
              <w:marRight w:val="0"/>
              <w:marTop w:val="0"/>
              <w:marBottom w:val="567"/>
              <w:divBdr>
                <w:top w:val="none" w:sz="0" w:space="0" w:color="auto"/>
                <w:left w:val="none" w:sz="0" w:space="0" w:color="auto"/>
                <w:bottom w:val="none" w:sz="0" w:space="0" w:color="auto"/>
                <w:right w:val="none" w:sz="0" w:space="0" w:color="auto"/>
              </w:divBdr>
            </w:div>
            <w:div w:id="1002049773">
              <w:marLeft w:val="0"/>
              <w:marRight w:val="0"/>
              <w:marTop w:val="0"/>
              <w:marBottom w:val="567"/>
              <w:divBdr>
                <w:top w:val="none" w:sz="0" w:space="0" w:color="auto"/>
                <w:left w:val="none" w:sz="0" w:space="0" w:color="auto"/>
                <w:bottom w:val="none" w:sz="0" w:space="0" w:color="auto"/>
                <w:right w:val="none" w:sz="0" w:space="0" w:color="auto"/>
              </w:divBdr>
            </w:div>
            <w:div w:id="1934968970">
              <w:marLeft w:val="0"/>
              <w:marRight w:val="0"/>
              <w:marTop w:val="0"/>
              <w:marBottom w:val="0"/>
              <w:divBdr>
                <w:top w:val="none" w:sz="0" w:space="0" w:color="auto"/>
                <w:left w:val="none" w:sz="0" w:space="0" w:color="auto"/>
                <w:bottom w:val="none" w:sz="0" w:space="0" w:color="auto"/>
                <w:right w:val="none" w:sz="0" w:space="0" w:color="auto"/>
              </w:divBdr>
            </w:div>
            <w:div w:id="1866559399">
              <w:marLeft w:val="0"/>
              <w:marRight w:val="0"/>
              <w:marTop w:val="0"/>
              <w:marBottom w:val="0"/>
              <w:divBdr>
                <w:top w:val="none" w:sz="0" w:space="0" w:color="auto"/>
                <w:left w:val="none" w:sz="0" w:space="0" w:color="auto"/>
                <w:bottom w:val="none" w:sz="0" w:space="0" w:color="auto"/>
                <w:right w:val="none" w:sz="0" w:space="0" w:color="auto"/>
              </w:divBdr>
            </w:div>
            <w:div w:id="258413589">
              <w:marLeft w:val="0"/>
              <w:marRight w:val="0"/>
              <w:marTop w:val="0"/>
              <w:marBottom w:val="0"/>
              <w:divBdr>
                <w:top w:val="none" w:sz="0" w:space="0" w:color="auto"/>
                <w:left w:val="none" w:sz="0" w:space="0" w:color="auto"/>
                <w:bottom w:val="none" w:sz="0" w:space="0" w:color="auto"/>
                <w:right w:val="none" w:sz="0" w:space="0" w:color="auto"/>
              </w:divBdr>
            </w:div>
            <w:div w:id="1789471194">
              <w:marLeft w:val="0"/>
              <w:marRight w:val="0"/>
              <w:marTop w:val="0"/>
              <w:marBottom w:val="0"/>
              <w:divBdr>
                <w:top w:val="none" w:sz="0" w:space="0" w:color="auto"/>
                <w:left w:val="none" w:sz="0" w:space="0" w:color="auto"/>
                <w:bottom w:val="none" w:sz="0" w:space="0" w:color="auto"/>
                <w:right w:val="none" w:sz="0" w:space="0" w:color="auto"/>
              </w:divBdr>
            </w:div>
            <w:div w:id="731925480">
              <w:marLeft w:val="0"/>
              <w:marRight w:val="0"/>
              <w:marTop w:val="0"/>
              <w:marBottom w:val="0"/>
              <w:divBdr>
                <w:top w:val="none" w:sz="0" w:space="0" w:color="auto"/>
                <w:left w:val="none" w:sz="0" w:space="0" w:color="auto"/>
                <w:bottom w:val="none" w:sz="0" w:space="0" w:color="auto"/>
                <w:right w:val="none" w:sz="0" w:space="0" w:color="auto"/>
              </w:divBdr>
            </w:div>
            <w:div w:id="507990690">
              <w:marLeft w:val="0"/>
              <w:marRight w:val="0"/>
              <w:marTop w:val="0"/>
              <w:marBottom w:val="0"/>
              <w:divBdr>
                <w:top w:val="none" w:sz="0" w:space="0" w:color="auto"/>
                <w:left w:val="none" w:sz="0" w:space="0" w:color="auto"/>
                <w:bottom w:val="none" w:sz="0" w:space="0" w:color="auto"/>
                <w:right w:val="none" w:sz="0" w:space="0" w:color="auto"/>
              </w:divBdr>
            </w:div>
            <w:div w:id="956446194">
              <w:marLeft w:val="0"/>
              <w:marRight w:val="0"/>
              <w:marTop w:val="0"/>
              <w:marBottom w:val="0"/>
              <w:divBdr>
                <w:top w:val="none" w:sz="0" w:space="0" w:color="auto"/>
                <w:left w:val="none" w:sz="0" w:space="0" w:color="auto"/>
                <w:bottom w:val="none" w:sz="0" w:space="0" w:color="auto"/>
                <w:right w:val="none" w:sz="0" w:space="0" w:color="auto"/>
              </w:divBdr>
            </w:div>
            <w:div w:id="627132017">
              <w:marLeft w:val="0"/>
              <w:marRight w:val="0"/>
              <w:marTop w:val="0"/>
              <w:marBottom w:val="0"/>
              <w:divBdr>
                <w:top w:val="none" w:sz="0" w:space="0" w:color="auto"/>
                <w:left w:val="none" w:sz="0" w:space="0" w:color="auto"/>
                <w:bottom w:val="none" w:sz="0" w:space="0" w:color="auto"/>
                <w:right w:val="none" w:sz="0" w:space="0" w:color="auto"/>
              </w:divBdr>
            </w:div>
            <w:div w:id="58595746">
              <w:marLeft w:val="0"/>
              <w:marRight w:val="0"/>
              <w:marTop w:val="0"/>
              <w:marBottom w:val="0"/>
              <w:divBdr>
                <w:top w:val="none" w:sz="0" w:space="0" w:color="auto"/>
                <w:left w:val="none" w:sz="0" w:space="0" w:color="auto"/>
                <w:bottom w:val="none" w:sz="0" w:space="0" w:color="auto"/>
                <w:right w:val="none" w:sz="0" w:space="0" w:color="auto"/>
              </w:divBdr>
            </w:div>
            <w:div w:id="1495534262">
              <w:marLeft w:val="0"/>
              <w:marRight w:val="0"/>
              <w:marTop w:val="0"/>
              <w:marBottom w:val="0"/>
              <w:divBdr>
                <w:top w:val="none" w:sz="0" w:space="0" w:color="auto"/>
                <w:left w:val="none" w:sz="0" w:space="0" w:color="auto"/>
                <w:bottom w:val="none" w:sz="0" w:space="0" w:color="auto"/>
                <w:right w:val="none" w:sz="0" w:space="0" w:color="auto"/>
              </w:divBdr>
            </w:div>
            <w:div w:id="1676419405">
              <w:marLeft w:val="0"/>
              <w:marRight w:val="0"/>
              <w:marTop w:val="0"/>
              <w:marBottom w:val="0"/>
              <w:divBdr>
                <w:top w:val="none" w:sz="0" w:space="0" w:color="auto"/>
                <w:left w:val="none" w:sz="0" w:space="0" w:color="auto"/>
                <w:bottom w:val="none" w:sz="0" w:space="0" w:color="auto"/>
                <w:right w:val="none" w:sz="0" w:space="0" w:color="auto"/>
              </w:divBdr>
            </w:div>
            <w:div w:id="568686762">
              <w:marLeft w:val="0"/>
              <w:marRight w:val="0"/>
              <w:marTop w:val="0"/>
              <w:marBottom w:val="0"/>
              <w:divBdr>
                <w:top w:val="none" w:sz="0" w:space="0" w:color="auto"/>
                <w:left w:val="none" w:sz="0" w:space="0" w:color="auto"/>
                <w:bottom w:val="none" w:sz="0" w:space="0" w:color="auto"/>
                <w:right w:val="none" w:sz="0" w:space="0" w:color="auto"/>
              </w:divBdr>
            </w:div>
            <w:div w:id="752969462">
              <w:marLeft w:val="0"/>
              <w:marRight w:val="0"/>
              <w:marTop w:val="0"/>
              <w:marBottom w:val="0"/>
              <w:divBdr>
                <w:top w:val="none" w:sz="0" w:space="0" w:color="auto"/>
                <w:left w:val="none" w:sz="0" w:space="0" w:color="auto"/>
                <w:bottom w:val="none" w:sz="0" w:space="0" w:color="auto"/>
                <w:right w:val="none" w:sz="0" w:space="0" w:color="auto"/>
              </w:divBdr>
            </w:div>
            <w:div w:id="321587694">
              <w:marLeft w:val="0"/>
              <w:marRight w:val="0"/>
              <w:marTop w:val="0"/>
              <w:marBottom w:val="0"/>
              <w:divBdr>
                <w:top w:val="none" w:sz="0" w:space="0" w:color="auto"/>
                <w:left w:val="none" w:sz="0" w:space="0" w:color="auto"/>
                <w:bottom w:val="none" w:sz="0" w:space="0" w:color="auto"/>
                <w:right w:val="none" w:sz="0" w:space="0" w:color="auto"/>
              </w:divBdr>
            </w:div>
            <w:div w:id="2058505630">
              <w:marLeft w:val="0"/>
              <w:marRight w:val="0"/>
              <w:marTop w:val="0"/>
              <w:marBottom w:val="0"/>
              <w:divBdr>
                <w:top w:val="none" w:sz="0" w:space="0" w:color="auto"/>
                <w:left w:val="none" w:sz="0" w:space="0" w:color="auto"/>
                <w:bottom w:val="none" w:sz="0" w:space="0" w:color="auto"/>
                <w:right w:val="none" w:sz="0" w:space="0" w:color="auto"/>
              </w:divBdr>
            </w:div>
            <w:div w:id="1231698527">
              <w:marLeft w:val="0"/>
              <w:marRight w:val="0"/>
              <w:marTop w:val="0"/>
              <w:marBottom w:val="0"/>
              <w:divBdr>
                <w:top w:val="none" w:sz="0" w:space="0" w:color="auto"/>
                <w:left w:val="none" w:sz="0" w:space="0" w:color="auto"/>
                <w:bottom w:val="none" w:sz="0" w:space="0" w:color="auto"/>
                <w:right w:val="none" w:sz="0" w:space="0" w:color="auto"/>
              </w:divBdr>
            </w:div>
            <w:div w:id="1640575786">
              <w:marLeft w:val="0"/>
              <w:marRight w:val="0"/>
              <w:marTop w:val="0"/>
              <w:marBottom w:val="0"/>
              <w:divBdr>
                <w:top w:val="none" w:sz="0" w:space="0" w:color="auto"/>
                <w:left w:val="none" w:sz="0" w:space="0" w:color="auto"/>
                <w:bottom w:val="none" w:sz="0" w:space="0" w:color="auto"/>
                <w:right w:val="none" w:sz="0" w:space="0" w:color="auto"/>
              </w:divBdr>
            </w:div>
            <w:div w:id="1908414228">
              <w:marLeft w:val="0"/>
              <w:marRight w:val="0"/>
              <w:marTop w:val="0"/>
              <w:marBottom w:val="0"/>
              <w:divBdr>
                <w:top w:val="none" w:sz="0" w:space="0" w:color="auto"/>
                <w:left w:val="none" w:sz="0" w:space="0" w:color="auto"/>
                <w:bottom w:val="none" w:sz="0" w:space="0" w:color="auto"/>
                <w:right w:val="none" w:sz="0" w:space="0" w:color="auto"/>
              </w:divBdr>
            </w:div>
            <w:div w:id="1838884767">
              <w:marLeft w:val="0"/>
              <w:marRight w:val="0"/>
              <w:marTop w:val="0"/>
              <w:marBottom w:val="0"/>
              <w:divBdr>
                <w:top w:val="none" w:sz="0" w:space="0" w:color="auto"/>
                <w:left w:val="none" w:sz="0" w:space="0" w:color="auto"/>
                <w:bottom w:val="none" w:sz="0" w:space="0" w:color="auto"/>
                <w:right w:val="none" w:sz="0" w:space="0" w:color="auto"/>
              </w:divBdr>
            </w:div>
            <w:div w:id="530457324">
              <w:marLeft w:val="0"/>
              <w:marRight w:val="0"/>
              <w:marTop w:val="0"/>
              <w:marBottom w:val="0"/>
              <w:divBdr>
                <w:top w:val="none" w:sz="0" w:space="0" w:color="auto"/>
                <w:left w:val="none" w:sz="0" w:space="0" w:color="auto"/>
                <w:bottom w:val="none" w:sz="0" w:space="0" w:color="auto"/>
                <w:right w:val="none" w:sz="0" w:space="0" w:color="auto"/>
              </w:divBdr>
            </w:div>
            <w:div w:id="1535457421">
              <w:marLeft w:val="0"/>
              <w:marRight w:val="0"/>
              <w:marTop w:val="0"/>
              <w:marBottom w:val="0"/>
              <w:divBdr>
                <w:top w:val="none" w:sz="0" w:space="0" w:color="auto"/>
                <w:left w:val="none" w:sz="0" w:space="0" w:color="auto"/>
                <w:bottom w:val="none" w:sz="0" w:space="0" w:color="auto"/>
                <w:right w:val="none" w:sz="0" w:space="0" w:color="auto"/>
              </w:divBdr>
            </w:div>
            <w:div w:id="397634048">
              <w:marLeft w:val="0"/>
              <w:marRight w:val="0"/>
              <w:marTop w:val="0"/>
              <w:marBottom w:val="0"/>
              <w:divBdr>
                <w:top w:val="none" w:sz="0" w:space="0" w:color="auto"/>
                <w:left w:val="none" w:sz="0" w:space="0" w:color="auto"/>
                <w:bottom w:val="none" w:sz="0" w:space="0" w:color="auto"/>
                <w:right w:val="none" w:sz="0" w:space="0" w:color="auto"/>
              </w:divBdr>
            </w:div>
            <w:div w:id="766538421">
              <w:marLeft w:val="0"/>
              <w:marRight w:val="0"/>
              <w:marTop w:val="0"/>
              <w:marBottom w:val="0"/>
              <w:divBdr>
                <w:top w:val="none" w:sz="0" w:space="0" w:color="auto"/>
                <w:left w:val="none" w:sz="0" w:space="0" w:color="auto"/>
                <w:bottom w:val="none" w:sz="0" w:space="0" w:color="auto"/>
                <w:right w:val="none" w:sz="0" w:space="0" w:color="auto"/>
              </w:divBdr>
            </w:div>
            <w:div w:id="596061306">
              <w:marLeft w:val="0"/>
              <w:marRight w:val="0"/>
              <w:marTop w:val="0"/>
              <w:marBottom w:val="0"/>
              <w:divBdr>
                <w:top w:val="none" w:sz="0" w:space="0" w:color="auto"/>
                <w:left w:val="none" w:sz="0" w:space="0" w:color="auto"/>
                <w:bottom w:val="none" w:sz="0" w:space="0" w:color="auto"/>
                <w:right w:val="none" w:sz="0" w:space="0" w:color="auto"/>
              </w:divBdr>
            </w:div>
            <w:div w:id="1665468279">
              <w:marLeft w:val="0"/>
              <w:marRight w:val="0"/>
              <w:marTop w:val="0"/>
              <w:marBottom w:val="0"/>
              <w:divBdr>
                <w:top w:val="none" w:sz="0" w:space="0" w:color="auto"/>
                <w:left w:val="none" w:sz="0" w:space="0" w:color="auto"/>
                <w:bottom w:val="none" w:sz="0" w:space="0" w:color="auto"/>
                <w:right w:val="none" w:sz="0" w:space="0" w:color="auto"/>
              </w:divBdr>
            </w:div>
            <w:div w:id="1636565852">
              <w:marLeft w:val="0"/>
              <w:marRight w:val="0"/>
              <w:marTop w:val="0"/>
              <w:marBottom w:val="0"/>
              <w:divBdr>
                <w:top w:val="none" w:sz="0" w:space="0" w:color="auto"/>
                <w:left w:val="none" w:sz="0" w:space="0" w:color="auto"/>
                <w:bottom w:val="none" w:sz="0" w:space="0" w:color="auto"/>
                <w:right w:val="none" w:sz="0" w:space="0" w:color="auto"/>
              </w:divBdr>
            </w:div>
            <w:div w:id="1856069235">
              <w:marLeft w:val="0"/>
              <w:marRight w:val="0"/>
              <w:marTop w:val="0"/>
              <w:marBottom w:val="0"/>
              <w:divBdr>
                <w:top w:val="none" w:sz="0" w:space="0" w:color="auto"/>
                <w:left w:val="none" w:sz="0" w:space="0" w:color="auto"/>
                <w:bottom w:val="none" w:sz="0" w:space="0" w:color="auto"/>
                <w:right w:val="none" w:sz="0" w:space="0" w:color="auto"/>
              </w:divBdr>
            </w:div>
            <w:div w:id="1959024171">
              <w:marLeft w:val="0"/>
              <w:marRight w:val="0"/>
              <w:marTop w:val="0"/>
              <w:marBottom w:val="0"/>
              <w:divBdr>
                <w:top w:val="none" w:sz="0" w:space="0" w:color="auto"/>
                <w:left w:val="none" w:sz="0" w:space="0" w:color="auto"/>
                <w:bottom w:val="none" w:sz="0" w:space="0" w:color="auto"/>
                <w:right w:val="none" w:sz="0" w:space="0" w:color="auto"/>
              </w:divBdr>
            </w:div>
            <w:div w:id="1446777625">
              <w:marLeft w:val="0"/>
              <w:marRight w:val="0"/>
              <w:marTop w:val="0"/>
              <w:marBottom w:val="0"/>
              <w:divBdr>
                <w:top w:val="none" w:sz="0" w:space="0" w:color="auto"/>
                <w:left w:val="none" w:sz="0" w:space="0" w:color="auto"/>
                <w:bottom w:val="none" w:sz="0" w:space="0" w:color="auto"/>
                <w:right w:val="none" w:sz="0" w:space="0" w:color="auto"/>
              </w:divBdr>
            </w:div>
            <w:div w:id="742681403">
              <w:marLeft w:val="0"/>
              <w:marRight w:val="0"/>
              <w:marTop w:val="0"/>
              <w:marBottom w:val="0"/>
              <w:divBdr>
                <w:top w:val="none" w:sz="0" w:space="0" w:color="auto"/>
                <w:left w:val="none" w:sz="0" w:space="0" w:color="auto"/>
                <w:bottom w:val="none" w:sz="0" w:space="0" w:color="auto"/>
                <w:right w:val="none" w:sz="0" w:space="0" w:color="auto"/>
              </w:divBdr>
            </w:div>
            <w:div w:id="1710491142">
              <w:marLeft w:val="0"/>
              <w:marRight w:val="0"/>
              <w:marTop w:val="0"/>
              <w:marBottom w:val="0"/>
              <w:divBdr>
                <w:top w:val="none" w:sz="0" w:space="0" w:color="auto"/>
                <w:left w:val="none" w:sz="0" w:space="0" w:color="auto"/>
                <w:bottom w:val="none" w:sz="0" w:space="0" w:color="auto"/>
                <w:right w:val="none" w:sz="0" w:space="0" w:color="auto"/>
              </w:divBdr>
            </w:div>
            <w:div w:id="495153635">
              <w:marLeft w:val="0"/>
              <w:marRight w:val="0"/>
              <w:marTop w:val="0"/>
              <w:marBottom w:val="0"/>
              <w:divBdr>
                <w:top w:val="none" w:sz="0" w:space="0" w:color="auto"/>
                <w:left w:val="none" w:sz="0" w:space="0" w:color="auto"/>
                <w:bottom w:val="none" w:sz="0" w:space="0" w:color="auto"/>
                <w:right w:val="none" w:sz="0" w:space="0" w:color="auto"/>
              </w:divBdr>
            </w:div>
            <w:div w:id="1301496533">
              <w:marLeft w:val="0"/>
              <w:marRight w:val="0"/>
              <w:marTop w:val="0"/>
              <w:marBottom w:val="0"/>
              <w:divBdr>
                <w:top w:val="none" w:sz="0" w:space="0" w:color="auto"/>
                <w:left w:val="none" w:sz="0" w:space="0" w:color="auto"/>
                <w:bottom w:val="none" w:sz="0" w:space="0" w:color="auto"/>
                <w:right w:val="none" w:sz="0" w:space="0" w:color="auto"/>
              </w:divBdr>
            </w:div>
            <w:div w:id="1908687186">
              <w:marLeft w:val="0"/>
              <w:marRight w:val="0"/>
              <w:marTop w:val="0"/>
              <w:marBottom w:val="0"/>
              <w:divBdr>
                <w:top w:val="none" w:sz="0" w:space="0" w:color="auto"/>
                <w:left w:val="none" w:sz="0" w:space="0" w:color="auto"/>
                <w:bottom w:val="none" w:sz="0" w:space="0" w:color="auto"/>
                <w:right w:val="none" w:sz="0" w:space="0" w:color="auto"/>
              </w:divBdr>
            </w:div>
            <w:div w:id="38478464">
              <w:marLeft w:val="0"/>
              <w:marRight w:val="0"/>
              <w:marTop w:val="0"/>
              <w:marBottom w:val="0"/>
              <w:divBdr>
                <w:top w:val="none" w:sz="0" w:space="0" w:color="auto"/>
                <w:left w:val="none" w:sz="0" w:space="0" w:color="auto"/>
                <w:bottom w:val="none" w:sz="0" w:space="0" w:color="auto"/>
                <w:right w:val="none" w:sz="0" w:space="0" w:color="auto"/>
              </w:divBdr>
            </w:div>
            <w:div w:id="543912437">
              <w:marLeft w:val="0"/>
              <w:marRight w:val="0"/>
              <w:marTop w:val="0"/>
              <w:marBottom w:val="0"/>
              <w:divBdr>
                <w:top w:val="none" w:sz="0" w:space="0" w:color="auto"/>
                <w:left w:val="none" w:sz="0" w:space="0" w:color="auto"/>
                <w:bottom w:val="none" w:sz="0" w:space="0" w:color="auto"/>
                <w:right w:val="none" w:sz="0" w:space="0" w:color="auto"/>
              </w:divBdr>
            </w:div>
            <w:div w:id="13461071">
              <w:marLeft w:val="0"/>
              <w:marRight w:val="0"/>
              <w:marTop w:val="0"/>
              <w:marBottom w:val="0"/>
              <w:divBdr>
                <w:top w:val="none" w:sz="0" w:space="0" w:color="auto"/>
                <w:left w:val="none" w:sz="0" w:space="0" w:color="auto"/>
                <w:bottom w:val="none" w:sz="0" w:space="0" w:color="auto"/>
                <w:right w:val="none" w:sz="0" w:space="0" w:color="auto"/>
              </w:divBdr>
            </w:div>
            <w:div w:id="490758315">
              <w:marLeft w:val="0"/>
              <w:marRight w:val="0"/>
              <w:marTop w:val="0"/>
              <w:marBottom w:val="0"/>
              <w:divBdr>
                <w:top w:val="none" w:sz="0" w:space="0" w:color="auto"/>
                <w:left w:val="none" w:sz="0" w:space="0" w:color="auto"/>
                <w:bottom w:val="none" w:sz="0" w:space="0" w:color="auto"/>
                <w:right w:val="none" w:sz="0" w:space="0" w:color="auto"/>
              </w:divBdr>
            </w:div>
            <w:div w:id="381754075">
              <w:marLeft w:val="0"/>
              <w:marRight w:val="0"/>
              <w:marTop w:val="0"/>
              <w:marBottom w:val="0"/>
              <w:divBdr>
                <w:top w:val="none" w:sz="0" w:space="0" w:color="auto"/>
                <w:left w:val="none" w:sz="0" w:space="0" w:color="auto"/>
                <w:bottom w:val="none" w:sz="0" w:space="0" w:color="auto"/>
                <w:right w:val="none" w:sz="0" w:space="0" w:color="auto"/>
              </w:divBdr>
            </w:div>
            <w:div w:id="1257522219">
              <w:marLeft w:val="0"/>
              <w:marRight w:val="0"/>
              <w:marTop w:val="0"/>
              <w:marBottom w:val="0"/>
              <w:divBdr>
                <w:top w:val="none" w:sz="0" w:space="0" w:color="auto"/>
                <w:left w:val="none" w:sz="0" w:space="0" w:color="auto"/>
                <w:bottom w:val="none" w:sz="0" w:space="0" w:color="auto"/>
                <w:right w:val="none" w:sz="0" w:space="0" w:color="auto"/>
              </w:divBdr>
            </w:div>
            <w:div w:id="1001547247">
              <w:marLeft w:val="0"/>
              <w:marRight w:val="0"/>
              <w:marTop w:val="0"/>
              <w:marBottom w:val="0"/>
              <w:divBdr>
                <w:top w:val="none" w:sz="0" w:space="0" w:color="auto"/>
                <w:left w:val="none" w:sz="0" w:space="0" w:color="auto"/>
                <w:bottom w:val="none" w:sz="0" w:space="0" w:color="auto"/>
                <w:right w:val="none" w:sz="0" w:space="0" w:color="auto"/>
              </w:divBdr>
            </w:div>
            <w:div w:id="906913337">
              <w:marLeft w:val="0"/>
              <w:marRight w:val="0"/>
              <w:marTop w:val="0"/>
              <w:marBottom w:val="0"/>
              <w:divBdr>
                <w:top w:val="none" w:sz="0" w:space="0" w:color="auto"/>
                <w:left w:val="none" w:sz="0" w:space="0" w:color="auto"/>
                <w:bottom w:val="none" w:sz="0" w:space="0" w:color="auto"/>
                <w:right w:val="none" w:sz="0" w:space="0" w:color="auto"/>
              </w:divBdr>
            </w:div>
            <w:div w:id="831876303">
              <w:marLeft w:val="0"/>
              <w:marRight w:val="0"/>
              <w:marTop w:val="0"/>
              <w:marBottom w:val="0"/>
              <w:divBdr>
                <w:top w:val="none" w:sz="0" w:space="0" w:color="auto"/>
                <w:left w:val="none" w:sz="0" w:space="0" w:color="auto"/>
                <w:bottom w:val="none" w:sz="0" w:space="0" w:color="auto"/>
                <w:right w:val="none" w:sz="0" w:space="0" w:color="auto"/>
              </w:divBdr>
            </w:div>
            <w:div w:id="1904440430">
              <w:marLeft w:val="0"/>
              <w:marRight w:val="0"/>
              <w:marTop w:val="0"/>
              <w:marBottom w:val="0"/>
              <w:divBdr>
                <w:top w:val="none" w:sz="0" w:space="0" w:color="auto"/>
                <w:left w:val="none" w:sz="0" w:space="0" w:color="auto"/>
                <w:bottom w:val="none" w:sz="0" w:space="0" w:color="auto"/>
                <w:right w:val="none" w:sz="0" w:space="0" w:color="auto"/>
              </w:divBdr>
            </w:div>
            <w:div w:id="13732646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04701702">
      <w:bodyDiv w:val="1"/>
      <w:marLeft w:val="0"/>
      <w:marRight w:val="0"/>
      <w:marTop w:val="0"/>
      <w:marBottom w:val="0"/>
      <w:divBdr>
        <w:top w:val="none" w:sz="0" w:space="0" w:color="auto"/>
        <w:left w:val="none" w:sz="0" w:space="0" w:color="auto"/>
        <w:bottom w:val="none" w:sz="0" w:space="0" w:color="auto"/>
        <w:right w:val="none" w:sz="0" w:space="0" w:color="auto"/>
      </w:divBdr>
    </w:div>
    <w:div w:id="1326594657">
      <w:bodyDiv w:val="1"/>
      <w:marLeft w:val="0"/>
      <w:marRight w:val="0"/>
      <w:marTop w:val="0"/>
      <w:marBottom w:val="0"/>
      <w:divBdr>
        <w:top w:val="none" w:sz="0" w:space="0" w:color="auto"/>
        <w:left w:val="none" w:sz="0" w:space="0" w:color="auto"/>
        <w:bottom w:val="none" w:sz="0" w:space="0" w:color="auto"/>
        <w:right w:val="none" w:sz="0" w:space="0" w:color="auto"/>
      </w:divBdr>
    </w:div>
    <w:div w:id="1332952577">
      <w:bodyDiv w:val="1"/>
      <w:marLeft w:val="0"/>
      <w:marRight w:val="0"/>
      <w:marTop w:val="0"/>
      <w:marBottom w:val="0"/>
      <w:divBdr>
        <w:top w:val="none" w:sz="0" w:space="0" w:color="auto"/>
        <w:left w:val="none" w:sz="0" w:space="0" w:color="auto"/>
        <w:bottom w:val="none" w:sz="0" w:space="0" w:color="auto"/>
        <w:right w:val="none" w:sz="0" w:space="0" w:color="auto"/>
      </w:divBdr>
    </w:div>
    <w:div w:id="1417046464">
      <w:bodyDiv w:val="1"/>
      <w:marLeft w:val="0"/>
      <w:marRight w:val="0"/>
      <w:marTop w:val="0"/>
      <w:marBottom w:val="0"/>
      <w:divBdr>
        <w:top w:val="none" w:sz="0" w:space="0" w:color="auto"/>
        <w:left w:val="none" w:sz="0" w:space="0" w:color="auto"/>
        <w:bottom w:val="none" w:sz="0" w:space="0" w:color="auto"/>
        <w:right w:val="none" w:sz="0" w:space="0" w:color="auto"/>
      </w:divBdr>
    </w:div>
    <w:div w:id="1511678236">
      <w:bodyDiv w:val="1"/>
      <w:marLeft w:val="0"/>
      <w:marRight w:val="0"/>
      <w:marTop w:val="0"/>
      <w:marBottom w:val="0"/>
      <w:divBdr>
        <w:top w:val="none" w:sz="0" w:space="0" w:color="auto"/>
        <w:left w:val="none" w:sz="0" w:space="0" w:color="auto"/>
        <w:bottom w:val="none" w:sz="0" w:space="0" w:color="auto"/>
        <w:right w:val="none" w:sz="0" w:space="0" w:color="auto"/>
      </w:divBdr>
    </w:div>
    <w:div w:id="1520043353">
      <w:bodyDiv w:val="1"/>
      <w:marLeft w:val="0"/>
      <w:marRight w:val="0"/>
      <w:marTop w:val="0"/>
      <w:marBottom w:val="0"/>
      <w:divBdr>
        <w:top w:val="none" w:sz="0" w:space="0" w:color="auto"/>
        <w:left w:val="none" w:sz="0" w:space="0" w:color="auto"/>
        <w:bottom w:val="none" w:sz="0" w:space="0" w:color="auto"/>
        <w:right w:val="none" w:sz="0" w:space="0" w:color="auto"/>
      </w:divBdr>
    </w:div>
    <w:div w:id="1606498690">
      <w:bodyDiv w:val="1"/>
      <w:marLeft w:val="0"/>
      <w:marRight w:val="0"/>
      <w:marTop w:val="0"/>
      <w:marBottom w:val="0"/>
      <w:divBdr>
        <w:top w:val="none" w:sz="0" w:space="0" w:color="auto"/>
        <w:left w:val="none" w:sz="0" w:space="0" w:color="auto"/>
        <w:bottom w:val="none" w:sz="0" w:space="0" w:color="auto"/>
        <w:right w:val="none" w:sz="0" w:space="0" w:color="auto"/>
      </w:divBdr>
    </w:div>
    <w:div w:id="1612317336">
      <w:bodyDiv w:val="1"/>
      <w:marLeft w:val="0"/>
      <w:marRight w:val="0"/>
      <w:marTop w:val="0"/>
      <w:marBottom w:val="0"/>
      <w:divBdr>
        <w:top w:val="none" w:sz="0" w:space="0" w:color="auto"/>
        <w:left w:val="none" w:sz="0" w:space="0" w:color="auto"/>
        <w:bottom w:val="none" w:sz="0" w:space="0" w:color="auto"/>
        <w:right w:val="none" w:sz="0" w:space="0" w:color="auto"/>
      </w:divBdr>
    </w:div>
    <w:div w:id="1650865622">
      <w:bodyDiv w:val="1"/>
      <w:marLeft w:val="0"/>
      <w:marRight w:val="0"/>
      <w:marTop w:val="0"/>
      <w:marBottom w:val="0"/>
      <w:divBdr>
        <w:top w:val="none" w:sz="0" w:space="0" w:color="auto"/>
        <w:left w:val="none" w:sz="0" w:space="0" w:color="auto"/>
        <w:bottom w:val="none" w:sz="0" w:space="0" w:color="auto"/>
        <w:right w:val="none" w:sz="0" w:space="0" w:color="auto"/>
      </w:divBdr>
    </w:div>
    <w:div w:id="1915580867">
      <w:bodyDiv w:val="1"/>
      <w:marLeft w:val="0"/>
      <w:marRight w:val="0"/>
      <w:marTop w:val="0"/>
      <w:marBottom w:val="0"/>
      <w:divBdr>
        <w:top w:val="none" w:sz="0" w:space="0" w:color="auto"/>
        <w:left w:val="none" w:sz="0" w:space="0" w:color="auto"/>
        <w:bottom w:val="none" w:sz="0" w:space="0" w:color="auto"/>
        <w:right w:val="none" w:sz="0" w:space="0" w:color="auto"/>
      </w:divBdr>
    </w:div>
    <w:div w:id="1959335717">
      <w:bodyDiv w:val="1"/>
      <w:marLeft w:val="0"/>
      <w:marRight w:val="0"/>
      <w:marTop w:val="0"/>
      <w:marBottom w:val="0"/>
      <w:divBdr>
        <w:top w:val="none" w:sz="0" w:space="0" w:color="auto"/>
        <w:left w:val="none" w:sz="0" w:space="0" w:color="auto"/>
        <w:bottom w:val="none" w:sz="0" w:space="0" w:color="auto"/>
        <w:right w:val="none" w:sz="0" w:space="0" w:color="auto"/>
      </w:divBdr>
    </w:div>
    <w:div w:id="2039088216">
      <w:bodyDiv w:val="1"/>
      <w:marLeft w:val="0"/>
      <w:marRight w:val="0"/>
      <w:marTop w:val="0"/>
      <w:marBottom w:val="0"/>
      <w:divBdr>
        <w:top w:val="none" w:sz="0" w:space="0" w:color="auto"/>
        <w:left w:val="none" w:sz="0" w:space="0" w:color="auto"/>
        <w:bottom w:val="none" w:sz="0" w:space="0" w:color="auto"/>
        <w:right w:val="none" w:sz="0" w:space="0" w:color="auto"/>
      </w:divBdr>
    </w:div>
    <w:div w:id="205738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neta.bruvere@vara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is.linabergs@varam.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ap.mk.gov.lv/mk/tap/?pid=40338790" TargetMode="External"/><Relationship Id="rId7" Type="http://schemas.openxmlformats.org/officeDocument/2006/relationships/hyperlink" Target="https://likumi.lv/ta/id/297357-valsts-elektronisko-sakaru-pakalpojumu-centra-nodrosinasanas-kartiba" TargetMode="External"/><Relationship Id="rId2" Type="http://schemas.openxmlformats.org/officeDocument/2006/relationships/hyperlink" Target="https://likumi.lv/ta/id/322858-par-latvijas-atveselosanas-un-noturibas-mehanisma-planu" TargetMode="External"/><Relationship Id="rId1" Type="http://schemas.openxmlformats.org/officeDocument/2006/relationships/hyperlink" Target="https://tapportals.mk.gov.lv/legal_acts/cafd09bc-845f-4609-8672-3e4b1fe903c3" TargetMode="External"/><Relationship Id="rId6" Type="http://schemas.openxmlformats.org/officeDocument/2006/relationships/hyperlink" Target="https://likumi.lv/ta/id/283229-oficialas-elektroniskas-adreses-likums" TargetMode="External"/><Relationship Id="rId5" Type="http://schemas.openxmlformats.org/officeDocument/2006/relationships/hyperlink" Target="https://likumi.lv/ta/id/293497-oficialo-elektronisko-adresu-informacijas-sistemas-noteikumi" TargetMode="External"/><Relationship Id="rId4" Type="http://schemas.openxmlformats.org/officeDocument/2006/relationships/hyperlink" Target="https://tapportals.mk.gov.lv/legal_acts/cafd09bc-845f-4609-8672-3e4b1fe903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4C67B-E012-4F2F-99EE-0B928AD3D340}">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2.xml><?xml version="1.0" encoding="utf-8"?>
<ds:datastoreItem xmlns:ds="http://schemas.openxmlformats.org/officeDocument/2006/customXml" ds:itemID="{6B852456-F0E6-4833-9EA0-7991ADE75512}">
  <ds:schemaRefs>
    <ds:schemaRef ds:uri="http://schemas.microsoft.com/sharepoint/v3/contenttype/forms"/>
  </ds:schemaRefs>
</ds:datastoreItem>
</file>

<file path=customXml/itemProps3.xml><?xml version="1.0" encoding="utf-8"?>
<ds:datastoreItem xmlns:ds="http://schemas.openxmlformats.org/officeDocument/2006/customXml" ds:itemID="{BDD67B82-7ED5-42C5-9DB4-7A9624C3B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D86EC-A040-4C64-AECD-4D5C1736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23133</Words>
  <Characters>13187</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Lauris Linabergs, Vineta Brūvere</dc:creator>
  <cp:lastModifiedBy>Lita Trakina</cp:lastModifiedBy>
  <cp:revision>2</cp:revision>
  <cp:lastPrinted>2020-10-15T13:57:00Z</cp:lastPrinted>
  <dcterms:created xsi:type="dcterms:W3CDTF">2022-08-22T12:12:00Z</dcterms:created>
  <dcterms:modified xsi:type="dcterms:W3CDTF">2022-08-22T12:12:00Z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ies>
</file>