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1C1A3" w14:textId="77777777" w:rsidR="00A56C55" w:rsidRPr="00D772BD" w:rsidRDefault="00D772BD" w:rsidP="00D772BD">
      <w:pPr>
        <w:jc w:val="right"/>
        <w:rPr>
          <w:rFonts w:ascii="Times New Roman" w:hAnsi="Times New Roman" w:cs="Times New Roman"/>
          <w:sz w:val="24"/>
          <w:szCs w:val="24"/>
        </w:rPr>
      </w:pPr>
      <w:r w:rsidRPr="00D772BD">
        <w:rPr>
          <w:rFonts w:ascii="Times New Roman" w:hAnsi="Times New Roman" w:cs="Times New Roman"/>
          <w:sz w:val="24"/>
          <w:szCs w:val="24"/>
        </w:rPr>
        <w:t>3.pielikums</w:t>
      </w:r>
    </w:p>
    <w:p w14:paraId="711E6DF1" w14:textId="77777777" w:rsidR="00D772BD" w:rsidRPr="00D772BD" w:rsidRDefault="00D772BD" w:rsidP="00D772BD">
      <w:pPr>
        <w:jc w:val="both"/>
        <w:rPr>
          <w:rFonts w:cstheme="minorHAnsi"/>
          <w:b/>
          <w:color w:val="0070C0"/>
          <w:sz w:val="28"/>
          <w:szCs w:val="28"/>
        </w:rPr>
      </w:pPr>
      <w:r w:rsidRPr="00D772BD">
        <w:rPr>
          <w:rFonts w:cstheme="minorHAnsi"/>
          <w:b/>
          <w:color w:val="0070C0"/>
          <w:sz w:val="28"/>
          <w:szCs w:val="28"/>
        </w:rPr>
        <w:t>Novērtējums riskam nesasniegt jūras vides mērķus un labu jūras vides stāvokli (LJVS)</w:t>
      </w:r>
    </w:p>
    <w:p w14:paraId="376CADB0" w14:textId="77777777" w:rsidR="00D772BD" w:rsidRPr="00735002" w:rsidRDefault="00D772BD" w:rsidP="00D772BD">
      <w:pPr>
        <w:pStyle w:val="Mans"/>
        <w:rPr>
          <w:rFonts w:ascii="Times New Roman" w:hAnsi="Times New Roman" w:cs="Times New Roman"/>
          <w:sz w:val="24"/>
          <w:szCs w:val="24"/>
        </w:rPr>
      </w:pPr>
      <w:r w:rsidRPr="00735002">
        <w:rPr>
          <w:rFonts w:ascii="Times New Roman" w:hAnsi="Times New Roman" w:cs="Times New Roman"/>
          <w:b/>
          <w:sz w:val="24"/>
          <w:szCs w:val="24"/>
        </w:rPr>
        <w:t>“Riska novērtējums” parāda, vai uz 2027.</w:t>
      </w:r>
      <w:r w:rsidR="008235A8" w:rsidRPr="00735002">
        <w:rPr>
          <w:rFonts w:ascii="Times New Roman" w:hAnsi="Times New Roman" w:cs="Times New Roman"/>
          <w:b/>
          <w:sz w:val="24"/>
          <w:szCs w:val="24"/>
        </w:rPr>
        <w:t xml:space="preserve"> </w:t>
      </w:r>
      <w:r w:rsidRPr="00735002">
        <w:rPr>
          <w:rFonts w:ascii="Times New Roman" w:hAnsi="Times New Roman" w:cs="Times New Roman"/>
          <w:b/>
          <w:sz w:val="24"/>
          <w:szCs w:val="24"/>
        </w:rPr>
        <w:t>gadu pastāv risks nesasniegt jūras vides mērķus un labu jūras vides stāvokli (LJVS), ņemot vērā sagaidāmo jūras izmantošanas aktivitāšu attīstību un efektu no esošo politiku pasākumiem ar ietekmi uz jūras vidi</w:t>
      </w:r>
      <w:r w:rsidRPr="00735002">
        <w:rPr>
          <w:rFonts w:ascii="Times New Roman" w:hAnsi="Times New Roman" w:cs="Times New Roman"/>
          <w:sz w:val="24"/>
          <w:szCs w:val="24"/>
        </w:rPr>
        <w:t>. Ja pastāv šāds risks, tad ir nepieciešams paredzēt un īstenot papildu pasākumus vides mērķu un LJVS sasniegšanai. Izstrādājot atjaunoto pasākumu programmu, šāds novērtējums nepieciešams, vērtējot uz direktīvas ieviešanas otrā cikla beigām (2027.</w:t>
      </w:r>
      <w:r w:rsidR="008235A8" w:rsidRPr="00735002">
        <w:rPr>
          <w:rFonts w:ascii="Times New Roman" w:hAnsi="Times New Roman" w:cs="Times New Roman"/>
          <w:sz w:val="24"/>
          <w:szCs w:val="24"/>
        </w:rPr>
        <w:t xml:space="preserve"> </w:t>
      </w:r>
      <w:r w:rsidRPr="00735002">
        <w:rPr>
          <w:rFonts w:ascii="Times New Roman" w:hAnsi="Times New Roman" w:cs="Times New Roman"/>
          <w:sz w:val="24"/>
          <w:szCs w:val="24"/>
        </w:rPr>
        <w:t xml:space="preserve">gads). Izstrādātais “riska novērtējums” (saukts arī par “pasākumu pietiekamības novērtējumu”) sniedz informāciju par nozīmīgiem slodzes avotiem, esošo politiku pasākumu efektivitāti slodzes samazināšanai, sagaidāmo slodzes samazinājumu un attālumu līdz vides mērķim. Tas ir izmantots, lai identificētu politikas trūkumus, kur nepieciešami papildu pasākumi. </w:t>
      </w:r>
    </w:p>
    <w:p w14:paraId="5F500B95" w14:textId="77777777" w:rsidR="00D772BD" w:rsidRPr="00735002" w:rsidRDefault="00D772BD" w:rsidP="00D772BD">
      <w:pPr>
        <w:pStyle w:val="Mans"/>
        <w:rPr>
          <w:rFonts w:ascii="Times New Roman" w:hAnsi="Times New Roman" w:cs="Times New Roman"/>
          <w:sz w:val="24"/>
          <w:szCs w:val="24"/>
        </w:rPr>
      </w:pPr>
      <w:r w:rsidRPr="00735002">
        <w:rPr>
          <w:rFonts w:ascii="Times New Roman" w:hAnsi="Times New Roman" w:cs="Times New Roman"/>
          <w:sz w:val="24"/>
          <w:szCs w:val="24"/>
        </w:rPr>
        <w:t xml:space="preserve">Novērtējums tika izstrādāts </w:t>
      </w:r>
      <w:r w:rsidR="008235A8" w:rsidRPr="00735002">
        <w:rPr>
          <w:rFonts w:ascii="Times New Roman" w:hAnsi="Times New Roman" w:cs="Times New Roman"/>
          <w:iCs/>
          <w:sz w:val="24"/>
          <w:szCs w:val="24"/>
        </w:rPr>
        <w:t xml:space="preserve">Eiropas Savienības Eiropas Jūrlietu un zivsaimniecības fonda finansētā </w:t>
      </w:r>
      <w:r w:rsidRPr="00735002">
        <w:rPr>
          <w:rFonts w:ascii="Times New Roman" w:hAnsi="Times New Roman" w:cs="Times New Roman"/>
          <w:sz w:val="24"/>
          <w:szCs w:val="24"/>
        </w:rPr>
        <w:t>projekt</w:t>
      </w:r>
      <w:r w:rsidR="008235A8" w:rsidRPr="00735002">
        <w:rPr>
          <w:rFonts w:ascii="Times New Roman" w:hAnsi="Times New Roman" w:cs="Times New Roman"/>
          <w:sz w:val="24"/>
          <w:szCs w:val="24"/>
        </w:rPr>
        <w:t>a</w:t>
      </w:r>
      <w:r w:rsidRPr="00735002">
        <w:rPr>
          <w:rFonts w:ascii="Times New Roman" w:hAnsi="Times New Roman" w:cs="Times New Roman"/>
          <w:sz w:val="24"/>
          <w:szCs w:val="24"/>
        </w:rPr>
        <w:t xml:space="preserve"> „Zināšanu uzlabošana jūras vides stāvokļa jomā” (projekta </w:t>
      </w:r>
      <w:r w:rsidRPr="00735002">
        <w:rPr>
          <w:rFonts w:ascii="Times New Roman" w:hAnsi="Times New Roman" w:cs="Times New Roman"/>
          <w:iCs/>
          <w:sz w:val="24"/>
          <w:szCs w:val="24"/>
        </w:rPr>
        <w:t xml:space="preserve">Nr. 17-00-F06803-000001) </w:t>
      </w:r>
      <w:r w:rsidR="008235A8" w:rsidRPr="00735002">
        <w:rPr>
          <w:rFonts w:ascii="Times New Roman" w:hAnsi="Times New Roman" w:cs="Times New Roman"/>
          <w:iCs/>
          <w:sz w:val="24"/>
          <w:szCs w:val="24"/>
        </w:rPr>
        <w:t>ietvaros</w:t>
      </w:r>
      <w:r w:rsidRPr="00735002">
        <w:rPr>
          <w:rFonts w:ascii="Times New Roman" w:hAnsi="Times New Roman" w:cs="Times New Roman"/>
          <w:iCs/>
          <w:sz w:val="24"/>
          <w:szCs w:val="24"/>
        </w:rPr>
        <w:t xml:space="preserve">. </w:t>
      </w:r>
      <w:r w:rsidRPr="00735002">
        <w:rPr>
          <w:rFonts w:ascii="Times New Roman" w:hAnsi="Times New Roman" w:cs="Times New Roman"/>
          <w:sz w:val="24"/>
          <w:szCs w:val="24"/>
        </w:rPr>
        <w:t>Pilni novērtējuma rezultāti ir sniegti projekta kvalitatīvo raksturlielumu novērtējumu atskaitēs</w:t>
      </w:r>
      <w:r w:rsidR="008235A8" w:rsidRPr="00735002">
        <w:rPr>
          <w:rStyle w:val="FootnoteReference"/>
          <w:rFonts w:ascii="Times New Roman" w:hAnsi="Times New Roman" w:cs="Times New Roman"/>
          <w:sz w:val="24"/>
          <w:szCs w:val="24"/>
        </w:rPr>
        <w:footnoteReference w:id="1"/>
      </w:r>
      <w:r w:rsidRPr="00735002">
        <w:rPr>
          <w:rFonts w:ascii="Times New Roman" w:hAnsi="Times New Roman" w:cs="Times New Roman"/>
          <w:sz w:val="24"/>
          <w:szCs w:val="24"/>
        </w:rPr>
        <w:t>.</w:t>
      </w:r>
    </w:p>
    <w:p w14:paraId="1CD93A62" w14:textId="77777777" w:rsidR="00D772BD" w:rsidRPr="00735002" w:rsidRDefault="00D772BD" w:rsidP="00D772BD">
      <w:pPr>
        <w:pStyle w:val="Mans"/>
        <w:rPr>
          <w:rFonts w:ascii="Times New Roman" w:hAnsi="Times New Roman" w:cs="Times New Roman"/>
          <w:sz w:val="24"/>
          <w:szCs w:val="24"/>
        </w:rPr>
      </w:pPr>
      <w:r w:rsidRPr="00735002">
        <w:rPr>
          <w:rFonts w:ascii="Times New Roman" w:hAnsi="Times New Roman" w:cs="Times New Roman"/>
          <w:sz w:val="24"/>
          <w:szCs w:val="24"/>
        </w:rPr>
        <w:t>Riska jeb “pasākumu pietiekamības novērtējums” tiek veikts kvalitatīvajiem raksturlielumiem, kuriem esošais stāvoklis novērtēts kā neatbilstošs LJVS</w:t>
      </w:r>
      <w:r w:rsidRPr="00735002">
        <w:rPr>
          <w:rStyle w:val="FootnoteReference"/>
          <w:rFonts w:ascii="Times New Roman" w:hAnsi="Times New Roman" w:cs="Times New Roman"/>
          <w:sz w:val="24"/>
          <w:szCs w:val="24"/>
        </w:rPr>
        <w:footnoteReference w:id="2"/>
      </w:r>
      <w:r w:rsidRPr="00735002">
        <w:rPr>
          <w:rFonts w:ascii="Times New Roman" w:hAnsi="Times New Roman" w:cs="Times New Roman"/>
          <w:sz w:val="24"/>
          <w:szCs w:val="24"/>
        </w:rPr>
        <w:t xml:space="preserve">. Attiecīgi šāds novērtējums ir izstrādāts D1 “bioloģiskā daudzveidība” attiecībā uz </w:t>
      </w:r>
      <w:proofErr w:type="spellStart"/>
      <w:r w:rsidRPr="00735002">
        <w:rPr>
          <w:rFonts w:ascii="Times New Roman" w:hAnsi="Times New Roman" w:cs="Times New Roman"/>
          <w:sz w:val="24"/>
          <w:szCs w:val="24"/>
        </w:rPr>
        <w:t>bentiskajiem</w:t>
      </w:r>
      <w:proofErr w:type="spellEnd"/>
      <w:r w:rsidRPr="00735002">
        <w:rPr>
          <w:rFonts w:ascii="Times New Roman" w:hAnsi="Times New Roman" w:cs="Times New Roman"/>
          <w:sz w:val="24"/>
          <w:szCs w:val="24"/>
        </w:rPr>
        <w:t xml:space="preserve"> biotopiem, jūras putniem un roņiem, D2 “svešās sugas”, D5 “eitrofikācija” slodzei </w:t>
      </w:r>
      <w:proofErr w:type="spellStart"/>
      <w:r w:rsidRPr="00735002">
        <w:rPr>
          <w:rFonts w:ascii="Times New Roman" w:hAnsi="Times New Roman" w:cs="Times New Roman"/>
          <w:sz w:val="24"/>
          <w:szCs w:val="24"/>
        </w:rPr>
        <w:t>biogēnu</w:t>
      </w:r>
      <w:proofErr w:type="spellEnd"/>
      <w:r w:rsidRPr="00735002">
        <w:rPr>
          <w:rFonts w:ascii="Times New Roman" w:hAnsi="Times New Roman" w:cs="Times New Roman"/>
          <w:sz w:val="24"/>
          <w:szCs w:val="24"/>
        </w:rPr>
        <w:t xml:space="preserve"> ienese, D8 “bīstamās vielas jūras vidē” un D10 “jūru piesārņojošie atkritumi” slodzei cieto atkritumu ienese jūras piekrastē.</w:t>
      </w:r>
    </w:p>
    <w:p w14:paraId="54A1809E" w14:textId="77777777" w:rsidR="00D772BD" w:rsidRPr="00735002" w:rsidRDefault="00D772BD" w:rsidP="00D772BD">
      <w:pPr>
        <w:pStyle w:val="Mans"/>
        <w:rPr>
          <w:rFonts w:ascii="Times New Roman" w:hAnsi="Times New Roman" w:cs="Times New Roman"/>
          <w:sz w:val="24"/>
          <w:szCs w:val="24"/>
        </w:rPr>
      </w:pPr>
      <w:r w:rsidRPr="00735002">
        <w:rPr>
          <w:rFonts w:ascii="Times New Roman" w:hAnsi="Times New Roman" w:cs="Times New Roman"/>
          <w:sz w:val="24"/>
          <w:szCs w:val="24"/>
        </w:rPr>
        <w:t xml:space="preserve">Pārējiem kvalitatīvajiem raksturlielumiem vai nu pieejamie novērtējumi liecina par atbilstību LJVS (D9 “piesārņojošo vielu koncentrācijas zivīs un citās jūras veltēs”, D6 “jūras dibena integritāte”, D7 “izmaiņas hidrogrāfiskajos apstākļos”), vai atbilstību LJVS nav bijis iespējams novērtēt informācijas trūkuma dēļ (D1 attiecībā uz </w:t>
      </w:r>
      <w:proofErr w:type="spellStart"/>
      <w:r w:rsidRPr="00735002">
        <w:rPr>
          <w:rFonts w:ascii="Times New Roman" w:hAnsi="Times New Roman" w:cs="Times New Roman"/>
          <w:sz w:val="24"/>
          <w:szCs w:val="24"/>
        </w:rPr>
        <w:t>pelāģiskajiem</w:t>
      </w:r>
      <w:proofErr w:type="spellEnd"/>
      <w:r w:rsidRPr="00735002">
        <w:rPr>
          <w:rFonts w:ascii="Times New Roman" w:hAnsi="Times New Roman" w:cs="Times New Roman"/>
          <w:sz w:val="24"/>
          <w:szCs w:val="24"/>
        </w:rPr>
        <w:t xml:space="preserve"> biotopiem, D4 “barības ķēdes”, D11 “jūrā ievadītā enerģija”). Kvalitatīvajiem raksturlielumiem saistībā ar zivīm (D1 un D3) novērtējums nav veikts, pieņemot, ka LJVS tiks sasniegts, īstenojot pasākumus zivsaimniecības politikas ietvaros.</w:t>
      </w:r>
      <w:r w:rsidRPr="00735002">
        <w:rPr>
          <w:rStyle w:val="FootnoteReference"/>
          <w:rFonts w:ascii="Times New Roman" w:hAnsi="Times New Roman" w:cs="Times New Roman"/>
          <w:sz w:val="24"/>
          <w:szCs w:val="24"/>
        </w:rPr>
        <w:footnoteReference w:id="3"/>
      </w:r>
    </w:p>
    <w:p w14:paraId="52CFFE05" w14:textId="77777777" w:rsidR="00D772BD" w:rsidRPr="00735002" w:rsidRDefault="00D772BD" w:rsidP="00D772BD">
      <w:pPr>
        <w:pStyle w:val="Mans"/>
        <w:rPr>
          <w:rFonts w:ascii="Times New Roman" w:hAnsi="Times New Roman" w:cs="Times New Roman"/>
          <w:sz w:val="24"/>
          <w:szCs w:val="24"/>
        </w:rPr>
      </w:pPr>
      <w:r w:rsidRPr="00735002">
        <w:rPr>
          <w:rFonts w:ascii="Times New Roman" w:hAnsi="Times New Roman" w:cs="Times New Roman"/>
          <w:sz w:val="24"/>
          <w:szCs w:val="24"/>
        </w:rPr>
        <w:t>“Pasākumu pietiekamības novērtējums” ir balstīts uz “bāzes scenāriju”, kas ietver novērtējumu sagaidāmajām izmaiņām slodzēs, ņemot vērā sagaidāmo jūras izmantošanas aktivitāšu attīstību un efektu esošo politiku pasākumiem, kas ietekmē slodzes. “Bāzes scenārijs” atspoguļo situāciju uz 2030.gadu.</w:t>
      </w:r>
    </w:p>
    <w:p w14:paraId="1050F0BE" w14:textId="77777777" w:rsidR="00D772BD" w:rsidRPr="00735002" w:rsidRDefault="00D772BD" w:rsidP="00D772BD">
      <w:pPr>
        <w:pStyle w:val="Mans"/>
        <w:rPr>
          <w:rFonts w:ascii="Times New Roman" w:hAnsi="Times New Roman" w:cs="Times New Roman"/>
          <w:sz w:val="24"/>
          <w:szCs w:val="24"/>
        </w:rPr>
      </w:pPr>
      <w:r w:rsidRPr="00735002">
        <w:rPr>
          <w:rFonts w:ascii="Times New Roman" w:hAnsi="Times New Roman" w:cs="Times New Roman"/>
          <w:sz w:val="24"/>
          <w:szCs w:val="24"/>
        </w:rPr>
        <w:lastRenderedPageBreak/>
        <w:t>Slodžu līmenis “bāzes scenārijā” tiek salīdzināts ar vides mērķi, lai novērtētu – vai sagaidāma atbilstība mērķim, jeb nepieciešami papildu pasākumi mērķa panākšanai. Novērtējums arī ļauj identificēt politikas trūkumus, kur nepieciešami papildu pasākumi. Kvalitatīvajiem raksturlielumiem, kuriem kvantitatīvs vides mērķis nav noteikts, ir novērtēts – vai sagaidāmais slodzes samazinājums varētu būt pietiekams, lai kvalitatīvā raksturlieluma stāvoklis būtu vērtējams</w:t>
      </w:r>
      <w:r w:rsidR="008235A8" w:rsidRPr="00735002">
        <w:rPr>
          <w:rFonts w:ascii="Times New Roman" w:hAnsi="Times New Roman" w:cs="Times New Roman"/>
          <w:sz w:val="24"/>
          <w:szCs w:val="24"/>
        </w:rPr>
        <w:t>,</w:t>
      </w:r>
      <w:r w:rsidRPr="00735002">
        <w:rPr>
          <w:rFonts w:ascii="Times New Roman" w:hAnsi="Times New Roman" w:cs="Times New Roman"/>
          <w:sz w:val="24"/>
          <w:szCs w:val="24"/>
        </w:rPr>
        <w:t xml:space="preserve"> kā</w:t>
      </w:r>
      <w:r w:rsidR="008235A8" w:rsidRPr="00735002">
        <w:rPr>
          <w:rFonts w:ascii="Times New Roman" w:hAnsi="Times New Roman" w:cs="Times New Roman"/>
          <w:sz w:val="24"/>
          <w:szCs w:val="24"/>
        </w:rPr>
        <w:t xml:space="preserve"> “</w:t>
      </w:r>
      <w:r w:rsidRPr="00735002">
        <w:rPr>
          <w:rFonts w:ascii="Times New Roman" w:hAnsi="Times New Roman" w:cs="Times New Roman"/>
          <w:sz w:val="24"/>
          <w:szCs w:val="24"/>
        </w:rPr>
        <w:t>labs</w:t>
      </w:r>
      <w:r w:rsidR="008235A8" w:rsidRPr="00735002">
        <w:rPr>
          <w:rFonts w:ascii="Times New Roman" w:hAnsi="Times New Roman" w:cs="Times New Roman"/>
          <w:sz w:val="24"/>
          <w:szCs w:val="24"/>
        </w:rPr>
        <w:t>”</w:t>
      </w:r>
      <w:r w:rsidRPr="00735002">
        <w:rPr>
          <w:rFonts w:ascii="Times New Roman" w:hAnsi="Times New Roman" w:cs="Times New Roman"/>
          <w:sz w:val="24"/>
          <w:szCs w:val="24"/>
        </w:rPr>
        <w:t>.</w:t>
      </w:r>
    </w:p>
    <w:p w14:paraId="0C306438" w14:textId="77777777" w:rsidR="00D772BD" w:rsidRPr="00735002" w:rsidRDefault="00D772BD" w:rsidP="00D772BD">
      <w:pPr>
        <w:pStyle w:val="Mans"/>
        <w:rPr>
          <w:rFonts w:ascii="Times New Roman" w:hAnsi="Times New Roman" w:cs="Times New Roman"/>
          <w:sz w:val="24"/>
          <w:szCs w:val="24"/>
        </w:rPr>
      </w:pPr>
      <w:r w:rsidRPr="00735002">
        <w:rPr>
          <w:rFonts w:ascii="Times New Roman" w:hAnsi="Times New Roman" w:cs="Times New Roman"/>
          <w:sz w:val="24"/>
          <w:szCs w:val="24"/>
        </w:rPr>
        <w:t xml:space="preserve">“Pasākumu pietiekamības novērtējumam” ir izmantota informācija no šāda </w:t>
      </w:r>
      <w:r w:rsidR="008235A8" w:rsidRPr="00735002">
        <w:rPr>
          <w:rFonts w:ascii="Times New Roman" w:hAnsi="Times New Roman" w:cs="Times New Roman"/>
          <w:sz w:val="24"/>
          <w:szCs w:val="24"/>
        </w:rPr>
        <w:t xml:space="preserve">veida </w:t>
      </w:r>
      <w:r w:rsidRPr="00735002">
        <w:rPr>
          <w:rFonts w:ascii="Times New Roman" w:hAnsi="Times New Roman" w:cs="Times New Roman"/>
          <w:sz w:val="24"/>
          <w:szCs w:val="24"/>
        </w:rPr>
        <w:t>novērtējuma Baltijas jūras reģionam</w:t>
      </w:r>
      <w:r w:rsidRPr="00735002">
        <w:rPr>
          <w:rStyle w:val="FootnoteReference"/>
          <w:rFonts w:ascii="Times New Roman" w:hAnsi="Times New Roman" w:cs="Times New Roman"/>
          <w:sz w:val="24"/>
          <w:szCs w:val="24"/>
        </w:rPr>
        <w:footnoteReference w:id="4"/>
      </w:r>
      <w:r w:rsidRPr="00735002">
        <w:rPr>
          <w:rFonts w:ascii="Times New Roman" w:hAnsi="Times New Roman" w:cs="Times New Roman"/>
          <w:sz w:val="24"/>
          <w:szCs w:val="24"/>
        </w:rPr>
        <w:t xml:space="preserve">, nacionālā informācija un ekspertu vērtējumi. </w:t>
      </w:r>
    </w:p>
    <w:p w14:paraId="37817EDA" w14:textId="77777777" w:rsidR="00D772BD" w:rsidRPr="00735002" w:rsidRDefault="00D772BD" w:rsidP="00D772BD">
      <w:pPr>
        <w:pStyle w:val="Mans"/>
        <w:rPr>
          <w:rFonts w:ascii="Times New Roman" w:hAnsi="Times New Roman" w:cs="Times New Roman"/>
          <w:sz w:val="24"/>
          <w:szCs w:val="24"/>
        </w:rPr>
      </w:pPr>
    </w:p>
    <w:p w14:paraId="7DEC481C" w14:textId="77777777" w:rsidR="00D772BD" w:rsidRPr="00FA2F9A" w:rsidRDefault="008235A8" w:rsidP="00D772BD">
      <w:pPr>
        <w:pStyle w:val="Heading2"/>
        <w:spacing w:before="0" w:after="80" w:line="240" w:lineRule="auto"/>
        <w:jc w:val="both"/>
        <w:rPr>
          <w:rFonts w:asciiTheme="minorHAnsi" w:hAnsiTheme="minorHAnsi" w:cstheme="minorHAnsi"/>
        </w:rPr>
      </w:pPr>
      <w:bookmarkStart w:id="0" w:name="_Toc103787783"/>
      <w:bookmarkStart w:id="1" w:name="_Toc103919907"/>
      <w:r>
        <w:rPr>
          <w:rFonts w:asciiTheme="minorHAnsi" w:hAnsiTheme="minorHAnsi" w:cstheme="minorHAnsi"/>
        </w:rPr>
        <w:t>3</w:t>
      </w:r>
      <w:r w:rsidR="00D772BD" w:rsidRPr="00FA2F9A">
        <w:rPr>
          <w:rFonts w:asciiTheme="minorHAnsi" w:hAnsiTheme="minorHAnsi" w:cstheme="minorHAnsi"/>
        </w:rPr>
        <w:t>.1. Aktivitātes, kas rada slodzes un to nākotnes izmaiņu tendence</w:t>
      </w:r>
      <w:bookmarkEnd w:id="0"/>
      <w:bookmarkEnd w:id="1"/>
    </w:p>
    <w:p w14:paraId="6C974EFC" w14:textId="77777777" w:rsidR="00D772BD" w:rsidRPr="00FA2F9A" w:rsidRDefault="00D772BD" w:rsidP="00D772BD">
      <w:pPr>
        <w:pStyle w:val="Mans"/>
        <w:rPr>
          <w:sz w:val="10"/>
          <w:szCs w:val="10"/>
        </w:rPr>
      </w:pPr>
    </w:p>
    <w:p w14:paraId="03BDFA49" w14:textId="77777777" w:rsidR="00D772BD" w:rsidRPr="00735002" w:rsidRDefault="008235A8" w:rsidP="00D772BD">
      <w:pPr>
        <w:pStyle w:val="Mans"/>
        <w:rPr>
          <w:rFonts w:ascii="Times New Roman" w:hAnsi="Times New Roman" w:cs="Times New Roman"/>
          <w:sz w:val="24"/>
          <w:szCs w:val="24"/>
        </w:rPr>
      </w:pPr>
      <w:r w:rsidRPr="00735002">
        <w:rPr>
          <w:rFonts w:ascii="Times New Roman" w:hAnsi="Times New Roman" w:cs="Times New Roman"/>
          <w:sz w:val="24"/>
          <w:szCs w:val="24"/>
        </w:rPr>
        <w:t>3</w:t>
      </w:r>
      <w:r w:rsidR="00D772BD" w:rsidRPr="00735002">
        <w:rPr>
          <w:rFonts w:ascii="Times New Roman" w:hAnsi="Times New Roman" w:cs="Times New Roman"/>
          <w:sz w:val="24"/>
          <w:szCs w:val="24"/>
        </w:rPr>
        <w:t>.1.tabulā sniegts apkopojums par galvenajām aktivitātēm/nozarēm, kas rada nozīmīgas slodzes un to nākotnes izmaiņu tendenci. Nākotnes izmaiņu tendence atspoguļo tikai aktivitātes apjoma/intensitātes izmaiņas. Tas nenozīmē, ka proporcionāli mainīsies arī ietekme. Lai vērtētu, kā mainīsies ietekmes no šīm aktivitāšu izmaiņām, jāņem vērā arī esošo politiku pasākumi, kas ierobežo vai samazina slodzes.</w:t>
      </w:r>
    </w:p>
    <w:p w14:paraId="2A3762D1" w14:textId="77777777" w:rsidR="00D772BD" w:rsidRPr="00735002" w:rsidRDefault="00D772BD" w:rsidP="00D772BD">
      <w:pPr>
        <w:pStyle w:val="Mans"/>
        <w:rPr>
          <w:rFonts w:ascii="Times New Roman" w:hAnsi="Times New Roman" w:cs="Times New Roman"/>
          <w:sz w:val="24"/>
          <w:szCs w:val="24"/>
        </w:rPr>
      </w:pPr>
    </w:p>
    <w:p w14:paraId="29D6AA6B" w14:textId="77777777" w:rsidR="00D772BD" w:rsidRPr="00FA2F9A" w:rsidRDefault="008235A8" w:rsidP="00D772BD">
      <w:pPr>
        <w:pStyle w:val="Mans"/>
        <w:rPr>
          <w:b/>
          <w:i/>
          <w:sz w:val="20"/>
        </w:rPr>
      </w:pPr>
      <w:r w:rsidRPr="00735002">
        <w:rPr>
          <w:rFonts w:ascii="Times New Roman" w:hAnsi="Times New Roman" w:cs="Times New Roman"/>
          <w:b/>
          <w:sz w:val="24"/>
          <w:szCs w:val="24"/>
        </w:rPr>
        <w:t>3</w:t>
      </w:r>
      <w:r w:rsidR="00D772BD" w:rsidRPr="00735002">
        <w:rPr>
          <w:rFonts w:ascii="Times New Roman" w:hAnsi="Times New Roman" w:cs="Times New Roman"/>
          <w:b/>
          <w:sz w:val="24"/>
          <w:szCs w:val="24"/>
        </w:rPr>
        <w:t>.1.tabula. Aktivitātes, kas rada slodzes, un to nākotnes izmaiņu tendences novērtējum</w:t>
      </w:r>
      <w:r w:rsidR="00735002">
        <w:rPr>
          <w:rFonts w:ascii="Times New Roman" w:hAnsi="Times New Roman" w:cs="Times New Roman"/>
          <w:b/>
          <w:sz w:val="24"/>
          <w:szCs w:val="24"/>
        </w:rPr>
        <w:t>s</w:t>
      </w:r>
    </w:p>
    <w:tbl>
      <w:tblPr>
        <w:tblStyle w:val="TableGrid"/>
        <w:tblW w:w="9356" w:type="dxa"/>
        <w:jc w:val="center"/>
        <w:tblLook w:val="04A0" w:firstRow="1" w:lastRow="0" w:firstColumn="1" w:lastColumn="0" w:noHBand="0" w:noVBand="1"/>
      </w:tblPr>
      <w:tblGrid>
        <w:gridCol w:w="2547"/>
        <w:gridCol w:w="4394"/>
        <w:gridCol w:w="2415"/>
      </w:tblGrid>
      <w:tr w:rsidR="00D772BD" w:rsidRPr="00FA2F9A" w14:paraId="396A8E08" w14:textId="77777777" w:rsidTr="006316F9">
        <w:trPr>
          <w:cantSplit/>
          <w:tblHeader/>
          <w:jc w:val="center"/>
        </w:trPr>
        <w:tc>
          <w:tcPr>
            <w:tcW w:w="2547" w:type="dxa"/>
            <w:shd w:val="clear" w:color="auto" w:fill="D9D9D9" w:themeFill="background1" w:themeFillShade="D9"/>
          </w:tcPr>
          <w:p w14:paraId="2B549115" w14:textId="77777777" w:rsidR="00D772BD" w:rsidRPr="00FA2F9A" w:rsidRDefault="00D772BD" w:rsidP="006316F9">
            <w:pPr>
              <w:pStyle w:val="Mans"/>
              <w:jc w:val="center"/>
              <w:rPr>
                <w:rFonts w:asciiTheme="minorHAnsi" w:hAnsiTheme="minorHAnsi" w:cstheme="minorHAnsi"/>
                <w:b/>
                <w:sz w:val="20"/>
              </w:rPr>
            </w:pPr>
            <w:r w:rsidRPr="00FA2F9A">
              <w:rPr>
                <w:rFonts w:asciiTheme="minorHAnsi" w:hAnsiTheme="minorHAnsi" w:cstheme="minorHAnsi"/>
                <w:b/>
                <w:sz w:val="20"/>
              </w:rPr>
              <w:t>Slodzes</w:t>
            </w:r>
          </w:p>
        </w:tc>
        <w:tc>
          <w:tcPr>
            <w:tcW w:w="4394" w:type="dxa"/>
            <w:shd w:val="clear" w:color="auto" w:fill="D9D9D9" w:themeFill="background1" w:themeFillShade="D9"/>
          </w:tcPr>
          <w:p w14:paraId="664E8DAC" w14:textId="77777777" w:rsidR="00D772BD" w:rsidRPr="00FA2F9A" w:rsidRDefault="00D772BD" w:rsidP="006316F9">
            <w:pPr>
              <w:pStyle w:val="Mans"/>
              <w:jc w:val="center"/>
              <w:rPr>
                <w:rFonts w:asciiTheme="minorHAnsi" w:hAnsiTheme="minorHAnsi" w:cstheme="minorHAnsi"/>
                <w:b/>
                <w:sz w:val="20"/>
              </w:rPr>
            </w:pPr>
            <w:r w:rsidRPr="00FA2F9A">
              <w:rPr>
                <w:rFonts w:asciiTheme="minorHAnsi" w:hAnsiTheme="minorHAnsi" w:cstheme="minorHAnsi"/>
                <w:b/>
                <w:sz w:val="20"/>
              </w:rPr>
              <w:t>Galvenās aktivitātes, kas rada slodzi</w:t>
            </w:r>
          </w:p>
        </w:tc>
        <w:tc>
          <w:tcPr>
            <w:tcW w:w="2415" w:type="dxa"/>
            <w:shd w:val="clear" w:color="auto" w:fill="D9D9D9" w:themeFill="background1" w:themeFillShade="D9"/>
          </w:tcPr>
          <w:p w14:paraId="6E9DDE6A" w14:textId="77777777" w:rsidR="00D772BD" w:rsidRPr="00FA2F9A" w:rsidRDefault="00D772BD" w:rsidP="006316F9">
            <w:pPr>
              <w:pStyle w:val="Mans"/>
              <w:jc w:val="center"/>
              <w:rPr>
                <w:rFonts w:asciiTheme="minorHAnsi" w:hAnsiTheme="minorHAnsi" w:cstheme="minorHAnsi"/>
                <w:b/>
                <w:sz w:val="20"/>
              </w:rPr>
            </w:pPr>
            <w:r w:rsidRPr="00FA2F9A">
              <w:rPr>
                <w:rFonts w:asciiTheme="minorHAnsi" w:hAnsiTheme="minorHAnsi" w:cstheme="minorHAnsi"/>
                <w:b/>
                <w:sz w:val="20"/>
              </w:rPr>
              <w:t>Sagaidāmās aktivitāšu izmaiņas uz 2030.gadu</w:t>
            </w:r>
          </w:p>
        </w:tc>
      </w:tr>
      <w:tr w:rsidR="00D772BD" w:rsidRPr="00FA2F9A" w14:paraId="3C4380E3" w14:textId="77777777" w:rsidTr="006316F9">
        <w:trPr>
          <w:trHeight w:val="74"/>
          <w:jc w:val="center"/>
        </w:trPr>
        <w:tc>
          <w:tcPr>
            <w:tcW w:w="2547" w:type="dxa"/>
            <w:shd w:val="clear" w:color="auto" w:fill="auto"/>
          </w:tcPr>
          <w:p w14:paraId="47D796C2"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Sugu traucējums no cilvēka klātbūtnes (piekrastē ligzdojošiem ūdensputniem)</w:t>
            </w:r>
          </w:p>
        </w:tc>
        <w:tc>
          <w:tcPr>
            <w:tcW w:w="4394" w:type="dxa"/>
            <w:shd w:val="clear" w:color="auto" w:fill="auto"/>
          </w:tcPr>
          <w:p w14:paraId="34BF5FC0"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Tūrisms un rekreācija piekrastē</w:t>
            </w:r>
          </w:p>
        </w:tc>
        <w:tc>
          <w:tcPr>
            <w:tcW w:w="2415" w:type="dxa"/>
            <w:shd w:val="clear" w:color="auto" w:fill="FFC000"/>
          </w:tcPr>
          <w:p w14:paraId="2CC92956"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9"/>
            </w:r>
            <w:r w:rsidRPr="00FA2F9A">
              <w:rPr>
                <w:rFonts w:asciiTheme="minorHAnsi" w:hAnsiTheme="minorHAnsi" w:cstheme="minorHAnsi"/>
                <w:sz w:val="20"/>
              </w:rPr>
              <w:t xml:space="preserve"> Ievērojams pieaugums</w:t>
            </w:r>
          </w:p>
        </w:tc>
      </w:tr>
      <w:tr w:rsidR="00D772BD" w:rsidRPr="00FA2F9A" w14:paraId="568D6460" w14:textId="77777777" w:rsidTr="006316F9">
        <w:trPr>
          <w:trHeight w:val="74"/>
          <w:jc w:val="center"/>
        </w:trPr>
        <w:tc>
          <w:tcPr>
            <w:tcW w:w="2547" w:type="dxa"/>
            <w:shd w:val="clear" w:color="auto" w:fill="auto"/>
          </w:tcPr>
          <w:p w14:paraId="04B46A99"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Apzināta nogalināšana (roņiem)</w:t>
            </w:r>
          </w:p>
        </w:tc>
        <w:tc>
          <w:tcPr>
            <w:tcW w:w="4394" w:type="dxa"/>
            <w:shd w:val="clear" w:color="auto" w:fill="auto"/>
          </w:tcPr>
          <w:p w14:paraId="186A12CD"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Aizsargājošas medības zvejniecībā (tikai pelēkajam ronim)</w:t>
            </w:r>
          </w:p>
        </w:tc>
        <w:tc>
          <w:tcPr>
            <w:tcW w:w="2415" w:type="dxa"/>
            <w:shd w:val="clear" w:color="auto" w:fill="FFF2CC" w:themeFill="accent4" w:themeFillTint="33"/>
          </w:tcPr>
          <w:p w14:paraId="38600430"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C"/>
            </w:r>
            <w:r w:rsidRPr="00FA2F9A">
              <w:rPr>
                <w:rFonts w:asciiTheme="minorHAnsi" w:hAnsiTheme="minorHAnsi" w:cstheme="minorHAnsi"/>
                <w:sz w:val="20"/>
              </w:rPr>
              <w:t xml:space="preserve"> Bez izmaiņām, vai neliels pieaugums</w:t>
            </w:r>
          </w:p>
        </w:tc>
      </w:tr>
      <w:tr w:rsidR="00D772BD" w:rsidRPr="00FA2F9A" w14:paraId="20E0C345" w14:textId="77777777" w:rsidTr="006316F9">
        <w:trPr>
          <w:trHeight w:val="115"/>
          <w:jc w:val="center"/>
        </w:trPr>
        <w:tc>
          <w:tcPr>
            <w:tcW w:w="2547" w:type="dxa"/>
          </w:tcPr>
          <w:p w14:paraId="0950A6E5"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Piezveja zvejas rīkos</w:t>
            </w:r>
          </w:p>
        </w:tc>
        <w:tc>
          <w:tcPr>
            <w:tcW w:w="4394" w:type="dxa"/>
            <w:vMerge w:val="restart"/>
          </w:tcPr>
          <w:p w14:paraId="761F67DE"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Zvejniecība</w:t>
            </w:r>
          </w:p>
        </w:tc>
        <w:tc>
          <w:tcPr>
            <w:tcW w:w="2415" w:type="dxa"/>
            <w:vMerge w:val="restart"/>
            <w:shd w:val="clear" w:color="auto" w:fill="DEEAF6" w:themeFill="accent1" w:themeFillTint="33"/>
          </w:tcPr>
          <w:p w14:paraId="2DE0B732"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8"/>
            </w:r>
            <w:r w:rsidRPr="00FA2F9A">
              <w:rPr>
                <w:rFonts w:asciiTheme="minorHAnsi" w:hAnsiTheme="minorHAnsi" w:cstheme="minorHAnsi"/>
                <w:sz w:val="20"/>
              </w:rPr>
              <w:t xml:space="preserve"> Bez izmaiņām</w:t>
            </w:r>
          </w:p>
        </w:tc>
      </w:tr>
      <w:tr w:rsidR="00D772BD" w:rsidRPr="00FA2F9A" w14:paraId="75754E06" w14:textId="77777777" w:rsidTr="006316F9">
        <w:trPr>
          <w:trHeight w:val="115"/>
          <w:jc w:val="center"/>
        </w:trPr>
        <w:tc>
          <w:tcPr>
            <w:tcW w:w="2547" w:type="dxa"/>
          </w:tcPr>
          <w:p w14:paraId="69AFFA31"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 xml:space="preserve">Zivju nozveja (ietver </w:t>
            </w:r>
            <w:proofErr w:type="spellStart"/>
            <w:r w:rsidRPr="00FA2F9A">
              <w:rPr>
                <w:rFonts w:asciiTheme="minorHAnsi" w:hAnsiTheme="minorHAnsi" w:cstheme="minorHAnsi"/>
                <w:sz w:val="20"/>
              </w:rPr>
              <w:t>pārzveju</w:t>
            </w:r>
            <w:proofErr w:type="spellEnd"/>
            <w:r w:rsidRPr="00FA2F9A">
              <w:rPr>
                <w:rFonts w:asciiTheme="minorHAnsi" w:hAnsiTheme="minorHAnsi" w:cstheme="minorHAnsi"/>
                <w:sz w:val="20"/>
              </w:rPr>
              <w:t>)</w:t>
            </w:r>
          </w:p>
        </w:tc>
        <w:tc>
          <w:tcPr>
            <w:tcW w:w="4394" w:type="dxa"/>
            <w:vMerge/>
          </w:tcPr>
          <w:p w14:paraId="1F1E189F" w14:textId="77777777" w:rsidR="00D772BD" w:rsidRPr="00FA2F9A" w:rsidRDefault="00D772BD" w:rsidP="006316F9">
            <w:pPr>
              <w:pStyle w:val="Mans"/>
              <w:jc w:val="left"/>
              <w:rPr>
                <w:rFonts w:asciiTheme="minorHAnsi" w:hAnsiTheme="minorHAnsi" w:cstheme="minorHAnsi"/>
                <w:sz w:val="20"/>
              </w:rPr>
            </w:pPr>
          </w:p>
        </w:tc>
        <w:tc>
          <w:tcPr>
            <w:tcW w:w="2415" w:type="dxa"/>
            <w:vMerge/>
            <w:tcBorders>
              <w:bottom w:val="single" w:sz="4" w:space="0" w:color="auto"/>
            </w:tcBorders>
            <w:shd w:val="clear" w:color="auto" w:fill="DEEAF6" w:themeFill="accent1" w:themeFillTint="33"/>
          </w:tcPr>
          <w:p w14:paraId="60A35809" w14:textId="77777777" w:rsidR="00D772BD" w:rsidRPr="00FA2F9A" w:rsidRDefault="00D772BD" w:rsidP="006316F9">
            <w:pPr>
              <w:pStyle w:val="Mans"/>
              <w:jc w:val="left"/>
              <w:rPr>
                <w:rFonts w:asciiTheme="minorHAnsi" w:hAnsiTheme="minorHAnsi" w:cstheme="minorHAnsi"/>
                <w:sz w:val="20"/>
              </w:rPr>
            </w:pPr>
          </w:p>
        </w:tc>
      </w:tr>
      <w:tr w:rsidR="00D772BD" w:rsidRPr="00FA2F9A" w14:paraId="59AB4F52" w14:textId="77777777" w:rsidTr="006316F9">
        <w:trPr>
          <w:trHeight w:val="781"/>
          <w:jc w:val="center"/>
        </w:trPr>
        <w:tc>
          <w:tcPr>
            <w:tcW w:w="2547" w:type="dxa"/>
          </w:tcPr>
          <w:p w14:paraId="303F2694"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Fiziskās slodzes un sugu traucējums no jaunām aktivitātēm jūrā</w:t>
            </w:r>
          </w:p>
        </w:tc>
        <w:tc>
          <w:tcPr>
            <w:tcW w:w="4394" w:type="dxa"/>
          </w:tcPr>
          <w:p w14:paraId="01B7D2E9"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Enerģijas ražošana ar vēja parkiem jūrā</w:t>
            </w:r>
          </w:p>
        </w:tc>
        <w:tc>
          <w:tcPr>
            <w:tcW w:w="2415" w:type="dxa"/>
            <w:shd w:val="clear" w:color="auto" w:fill="FFF2CC" w:themeFill="accent4" w:themeFillTint="33"/>
          </w:tcPr>
          <w:p w14:paraId="0422F1A4"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C"/>
            </w:r>
            <w:r w:rsidRPr="00FA2F9A">
              <w:rPr>
                <w:rFonts w:asciiTheme="minorHAnsi" w:hAnsiTheme="minorHAnsi" w:cstheme="minorHAnsi"/>
                <w:sz w:val="20"/>
              </w:rPr>
              <w:t xml:space="preserve"> Pieaugums.</w:t>
            </w:r>
          </w:p>
          <w:p w14:paraId="4B9CCE83"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Lielas jaudas vēja parks ELWIND Rīgas līcī (ekspluatācijā no 2030.gada; būvniecība līdz 2030.gadam).</w:t>
            </w:r>
          </w:p>
        </w:tc>
      </w:tr>
      <w:tr w:rsidR="00D772BD" w:rsidRPr="00FA2F9A" w14:paraId="6C0CC42C" w14:textId="77777777" w:rsidTr="006316F9">
        <w:trPr>
          <w:jc w:val="center"/>
        </w:trPr>
        <w:tc>
          <w:tcPr>
            <w:tcW w:w="2547" w:type="dxa"/>
            <w:vMerge w:val="restart"/>
          </w:tcPr>
          <w:p w14:paraId="1C0EE23F"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Jaunu svešo sugu ienākšana un esošo svešo sugu izplatība un ietekme</w:t>
            </w:r>
          </w:p>
        </w:tc>
        <w:tc>
          <w:tcPr>
            <w:tcW w:w="4394" w:type="dxa"/>
          </w:tcPr>
          <w:p w14:paraId="020A3C1E"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Kuģošana (komerciālā)</w:t>
            </w:r>
          </w:p>
        </w:tc>
        <w:tc>
          <w:tcPr>
            <w:tcW w:w="2415" w:type="dxa"/>
            <w:shd w:val="clear" w:color="auto" w:fill="FFC000"/>
          </w:tcPr>
          <w:p w14:paraId="5DB10B56"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9"/>
            </w:r>
            <w:r w:rsidRPr="00FA2F9A">
              <w:rPr>
                <w:rFonts w:asciiTheme="minorHAnsi" w:hAnsiTheme="minorHAnsi" w:cstheme="minorHAnsi"/>
                <w:sz w:val="20"/>
              </w:rPr>
              <w:t xml:space="preserve"> Ievērojams pieaugums</w:t>
            </w:r>
          </w:p>
        </w:tc>
      </w:tr>
      <w:tr w:rsidR="00D772BD" w:rsidRPr="00FA2F9A" w14:paraId="2A2BC2D6" w14:textId="77777777" w:rsidTr="006316F9">
        <w:trPr>
          <w:trHeight w:val="43"/>
          <w:jc w:val="center"/>
        </w:trPr>
        <w:tc>
          <w:tcPr>
            <w:tcW w:w="2547" w:type="dxa"/>
            <w:vMerge/>
          </w:tcPr>
          <w:p w14:paraId="40CECC56" w14:textId="77777777" w:rsidR="00D772BD" w:rsidRPr="00FA2F9A" w:rsidRDefault="00D772BD" w:rsidP="006316F9">
            <w:pPr>
              <w:pStyle w:val="Mans"/>
              <w:jc w:val="left"/>
              <w:rPr>
                <w:rFonts w:asciiTheme="minorHAnsi" w:hAnsiTheme="minorHAnsi" w:cstheme="minorHAnsi"/>
                <w:sz w:val="20"/>
              </w:rPr>
            </w:pPr>
          </w:p>
        </w:tc>
        <w:tc>
          <w:tcPr>
            <w:tcW w:w="4394" w:type="dxa"/>
          </w:tcPr>
          <w:p w14:paraId="5881DEED"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Kuģošana (rekreācijas)</w:t>
            </w:r>
          </w:p>
        </w:tc>
        <w:tc>
          <w:tcPr>
            <w:tcW w:w="2415" w:type="dxa"/>
            <w:shd w:val="clear" w:color="auto" w:fill="FFC000"/>
          </w:tcPr>
          <w:p w14:paraId="09520238"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9"/>
            </w:r>
            <w:r w:rsidRPr="00FA2F9A">
              <w:rPr>
                <w:rFonts w:asciiTheme="minorHAnsi" w:hAnsiTheme="minorHAnsi" w:cstheme="minorHAnsi"/>
                <w:sz w:val="20"/>
              </w:rPr>
              <w:t xml:space="preserve"> Ievērojams pieaugums</w:t>
            </w:r>
          </w:p>
        </w:tc>
      </w:tr>
      <w:tr w:rsidR="00D772BD" w:rsidRPr="00FA2F9A" w14:paraId="5520B737" w14:textId="77777777" w:rsidTr="006316F9">
        <w:trPr>
          <w:jc w:val="center"/>
        </w:trPr>
        <w:tc>
          <w:tcPr>
            <w:tcW w:w="2547" w:type="dxa"/>
            <w:vMerge w:val="restart"/>
          </w:tcPr>
          <w:p w14:paraId="6BDE50D3" w14:textId="77777777" w:rsidR="00D772BD" w:rsidRPr="00FA2F9A" w:rsidRDefault="00D772BD" w:rsidP="006316F9">
            <w:pPr>
              <w:pStyle w:val="Mans"/>
              <w:jc w:val="left"/>
              <w:rPr>
                <w:rFonts w:asciiTheme="minorHAnsi" w:hAnsiTheme="minorHAnsi" w:cstheme="minorHAnsi"/>
                <w:sz w:val="20"/>
              </w:rPr>
            </w:pPr>
            <w:proofErr w:type="spellStart"/>
            <w:r w:rsidRPr="00FA2F9A">
              <w:rPr>
                <w:rFonts w:asciiTheme="minorHAnsi" w:hAnsiTheme="minorHAnsi" w:cstheme="minorHAnsi"/>
                <w:sz w:val="20"/>
              </w:rPr>
              <w:t>Biogēnu</w:t>
            </w:r>
            <w:proofErr w:type="spellEnd"/>
            <w:r w:rsidRPr="00FA2F9A">
              <w:rPr>
                <w:rFonts w:asciiTheme="minorHAnsi" w:hAnsiTheme="minorHAnsi" w:cstheme="minorHAnsi"/>
                <w:sz w:val="20"/>
              </w:rPr>
              <w:t xml:space="preserve"> ienese un eitrofikācijas ietekme</w:t>
            </w:r>
          </w:p>
        </w:tc>
        <w:tc>
          <w:tcPr>
            <w:tcW w:w="4394" w:type="dxa"/>
          </w:tcPr>
          <w:p w14:paraId="4ACF9AA0"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Lauksaimniecība (izkliedētais piesārņojums)</w:t>
            </w:r>
          </w:p>
        </w:tc>
        <w:tc>
          <w:tcPr>
            <w:tcW w:w="2415" w:type="dxa"/>
            <w:shd w:val="clear" w:color="auto" w:fill="DEEAF6" w:themeFill="accent1" w:themeFillTint="33"/>
          </w:tcPr>
          <w:p w14:paraId="196BBC3A"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8"/>
            </w:r>
            <w:r w:rsidRPr="00FA2F9A">
              <w:rPr>
                <w:rFonts w:asciiTheme="minorHAnsi" w:hAnsiTheme="minorHAnsi" w:cstheme="minorHAnsi"/>
                <w:sz w:val="20"/>
              </w:rPr>
              <w:t xml:space="preserve"> Bez izmaiņām</w:t>
            </w:r>
          </w:p>
        </w:tc>
      </w:tr>
      <w:tr w:rsidR="00D772BD" w:rsidRPr="00FA2F9A" w14:paraId="0C77A4D7" w14:textId="77777777" w:rsidTr="006316F9">
        <w:trPr>
          <w:jc w:val="center"/>
        </w:trPr>
        <w:tc>
          <w:tcPr>
            <w:tcW w:w="2547" w:type="dxa"/>
            <w:vMerge/>
          </w:tcPr>
          <w:p w14:paraId="63219105" w14:textId="77777777" w:rsidR="00D772BD" w:rsidRPr="00FA2F9A" w:rsidRDefault="00D772BD" w:rsidP="006316F9">
            <w:pPr>
              <w:pStyle w:val="Mans"/>
              <w:jc w:val="left"/>
              <w:rPr>
                <w:rFonts w:asciiTheme="minorHAnsi" w:hAnsiTheme="minorHAnsi" w:cstheme="minorHAnsi"/>
                <w:sz w:val="20"/>
              </w:rPr>
            </w:pPr>
          </w:p>
        </w:tc>
        <w:tc>
          <w:tcPr>
            <w:tcW w:w="4394" w:type="dxa"/>
          </w:tcPr>
          <w:p w14:paraId="19C55711"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Centralizētās kanalizācijas sistēmas</w:t>
            </w:r>
          </w:p>
        </w:tc>
        <w:tc>
          <w:tcPr>
            <w:tcW w:w="2415" w:type="dxa"/>
            <w:shd w:val="clear" w:color="auto" w:fill="FFF2CC" w:themeFill="accent4" w:themeFillTint="33"/>
          </w:tcPr>
          <w:p w14:paraId="42A9F062"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C"/>
            </w:r>
            <w:r w:rsidRPr="00FA2F9A">
              <w:rPr>
                <w:rFonts w:asciiTheme="minorHAnsi" w:hAnsiTheme="minorHAnsi" w:cstheme="minorHAnsi"/>
                <w:sz w:val="20"/>
              </w:rPr>
              <w:t xml:space="preserve"> Neliels pieaugums</w:t>
            </w:r>
          </w:p>
        </w:tc>
      </w:tr>
      <w:tr w:rsidR="00D772BD" w:rsidRPr="00FA2F9A" w14:paraId="5987D07A" w14:textId="77777777" w:rsidTr="006316F9">
        <w:trPr>
          <w:jc w:val="center"/>
        </w:trPr>
        <w:tc>
          <w:tcPr>
            <w:tcW w:w="2547" w:type="dxa"/>
            <w:vMerge/>
          </w:tcPr>
          <w:p w14:paraId="64FB7949" w14:textId="77777777" w:rsidR="00D772BD" w:rsidRPr="00FA2F9A" w:rsidRDefault="00D772BD" w:rsidP="006316F9">
            <w:pPr>
              <w:pStyle w:val="Mans"/>
              <w:jc w:val="left"/>
              <w:rPr>
                <w:rFonts w:asciiTheme="minorHAnsi" w:hAnsiTheme="minorHAnsi" w:cstheme="minorHAnsi"/>
                <w:sz w:val="20"/>
              </w:rPr>
            </w:pPr>
          </w:p>
        </w:tc>
        <w:tc>
          <w:tcPr>
            <w:tcW w:w="4394" w:type="dxa"/>
          </w:tcPr>
          <w:p w14:paraId="1E68D3AB"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Mežsaimniecība</w:t>
            </w:r>
          </w:p>
        </w:tc>
        <w:tc>
          <w:tcPr>
            <w:tcW w:w="2415" w:type="dxa"/>
            <w:shd w:val="clear" w:color="auto" w:fill="FFF2CC" w:themeFill="accent4" w:themeFillTint="33"/>
          </w:tcPr>
          <w:p w14:paraId="368CFB0C"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C"/>
            </w:r>
            <w:r w:rsidRPr="00FA2F9A">
              <w:rPr>
                <w:rFonts w:asciiTheme="minorHAnsi" w:hAnsiTheme="minorHAnsi" w:cstheme="minorHAnsi"/>
                <w:sz w:val="20"/>
              </w:rPr>
              <w:t xml:space="preserve"> Neliels pieaugums</w:t>
            </w:r>
          </w:p>
        </w:tc>
      </w:tr>
      <w:tr w:rsidR="00D772BD" w:rsidRPr="00FA2F9A" w14:paraId="454BE216" w14:textId="77777777" w:rsidTr="006316F9">
        <w:trPr>
          <w:jc w:val="center"/>
        </w:trPr>
        <w:tc>
          <w:tcPr>
            <w:tcW w:w="2547" w:type="dxa"/>
            <w:vMerge/>
          </w:tcPr>
          <w:p w14:paraId="4A55BF59" w14:textId="77777777" w:rsidR="00D772BD" w:rsidRPr="00FA2F9A" w:rsidRDefault="00D772BD" w:rsidP="006316F9">
            <w:pPr>
              <w:pStyle w:val="Mans"/>
              <w:jc w:val="left"/>
              <w:rPr>
                <w:rFonts w:asciiTheme="minorHAnsi" w:hAnsiTheme="minorHAnsi" w:cstheme="minorHAnsi"/>
                <w:sz w:val="20"/>
              </w:rPr>
            </w:pPr>
          </w:p>
        </w:tc>
        <w:tc>
          <w:tcPr>
            <w:tcW w:w="4394" w:type="dxa"/>
          </w:tcPr>
          <w:p w14:paraId="569A89CE"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Individuālās kanalizācijas sistēmas, lietus ūdeņi/pārplūdes (izkliedētais piesārņojums)</w:t>
            </w:r>
          </w:p>
        </w:tc>
        <w:tc>
          <w:tcPr>
            <w:tcW w:w="2415" w:type="dxa"/>
            <w:shd w:val="clear" w:color="auto" w:fill="DEEAF6" w:themeFill="accent1" w:themeFillTint="33"/>
          </w:tcPr>
          <w:p w14:paraId="01A580D3"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8"/>
            </w:r>
            <w:r w:rsidRPr="00FA2F9A">
              <w:rPr>
                <w:rFonts w:asciiTheme="minorHAnsi" w:hAnsiTheme="minorHAnsi" w:cstheme="minorHAnsi"/>
                <w:sz w:val="20"/>
              </w:rPr>
              <w:t xml:space="preserve"> Bez izmaiņām (nav novērtēts)</w:t>
            </w:r>
          </w:p>
        </w:tc>
      </w:tr>
      <w:tr w:rsidR="00D772BD" w:rsidRPr="00FA2F9A" w14:paraId="0D4E9D83" w14:textId="77777777" w:rsidTr="006316F9">
        <w:trPr>
          <w:jc w:val="center"/>
        </w:trPr>
        <w:tc>
          <w:tcPr>
            <w:tcW w:w="2547" w:type="dxa"/>
            <w:vMerge/>
          </w:tcPr>
          <w:p w14:paraId="0B2D521E" w14:textId="77777777" w:rsidR="00D772BD" w:rsidRPr="00FA2F9A" w:rsidRDefault="00D772BD" w:rsidP="006316F9">
            <w:pPr>
              <w:pStyle w:val="Mans"/>
              <w:jc w:val="left"/>
              <w:rPr>
                <w:rFonts w:asciiTheme="minorHAnsi" w:hAnsiTheme="minorHAnsi" w:cstheme="minorHAnsi"/>
                <w:sz w:val="20"/>
              </w:rPr>
            </w:pPr>
          </w:p>
        </w:tc>
        <w:tc>
          <w:tcPr>
            <w:tcW w:w="4394" w:type="dxa"/>
          </w:tcPr>
          <w:p w14:paraId="64B40BF5"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 xml:space="preserve">Aktivitātes, kas rada atmosfēras </w:t>
            </w:r>
            <w:proofErr w:type="spellStart"/>
            <w:r w:rsidRPr="00FA2F9A">
              <w:rPr>
                <w:rFonts w:asciiTheme="minorHAnsi" w:hAnsiTheme="minorHAnsi" w:cstheme="minorHAnsi"/>
                <w:sz w:val="20"/>
              </w:rPr>
              <w:t>depozīciju</w:t>
            </w:r>
            <w:proofErr w:type="spellEnd"/>
          </w:p>
        </w:tc>
        <w:tc>
          <w:tcPr>
            <w:tcW w:w="2415" w:type="dxa"/>
            <w:shd w:val="clear" w:color="auto" w:fill="DEEAF6" w:themeFill="accent1" w:themeFillTint="33"/>
          </w:tcPr>
          <w:p w14:paraId="6A3BA5A5"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8"/>
            </w:r>
            <w:r w:rsidRPr="00FA2F9A">
              <w:rPr>
                <w:rFonts w:asciiTheme="minorHAnsi" w:hAnsiTheme="minorHAnsi" w:cstheme="minorHAnsi"/>
                <w:sz w:val="20"/>
              </w:rPr>
              <w:t xml:space="preserve"> Bez izmaiņām (nav novērtēts)</w:t>
            </w:r>
          </w:p>
        </w:tc>
      </w:tr>
      <w:tr w:rsidR="00D772BD" w:rsidRPr="00FA2F9A" w14:paraId="5D30CDBF" w14:textId="77777777" w:rsidTr="006316F9">
        <w:trPr>
          <w:jc w:val="center"/>
        </w:trPr>
        <w:tc>
          <w:tcPr>
            <w:tcW w:w="2547" w:type="dxa"/>
            <w:vMerge/>
          </w:tcPr>
          <w:p w14:paraId="1BFD53A7" w14:textId="77777777" w:rsidR="00D772BD" w:rsidRPr="00FA2F9A" w:rsidRDefault="00D772BD" w:rsidP="006316F9">
            <w:pPr>
              <w:pStyle w:val="Mans"/>
              <w:jc w:val="left"/>
              <w:rPr>
                <w:rFonts w:asciiTheme="minorHAnsi" w:hAnsiTheme="minorHAnsi" w:cstheme="minorHAnsi"/>
                <w:sz w:val="20"/>
              </w:rPr>
            </w:pPr>
          </w:p>
        </w:tc>
        <w:tc>
          <w:tcPr>
            <w:tcW w:w="4394" w:type="dxa"/>
          </w:tcPr>
          <w:p w14:paraId="607EF5D2"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 xml:space="preserve">Pārrobežu piesārņojums caur upēm no augšteces valstīm </w:t>
            </w:r>
          </w:p>
        </w:tc>
        <w:tc>
          <w:tcPr>
            <w:tcW w:w="2415" w:type="dxa"/>
            <w:shd w:val="clear" w:color="auto" w:fill="DEEAF6" w:themeFill="accent1" w:themeFillTint="33"/>
          </w:tcPr>
          <w:p w14:paraId="01A9766C"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8"/>
            </w:r>
            <w:r w:rsidRPr="00FA2F9A">
              <w:rPr>
                <w:rFonts w:asciiTheme="minorHAnsi" w:hAnsiTheme="minorHAnsi" w:cstheme="minorHAnsi"/>
                <w:sz w:val="20"/>
              </w:rPr>
              <w:t xml:space="preserve"> Bez izmaiņām (nav novērtēts)</w:t>
            </w:r>
          </w:p>
        </w:tc>
      </w:tr>
      <w:tr w:rsidR="00D772BD" w:rsidRPr="00FA2F9A" w14:paraId="3DD288C3" w14:textId="77777777" w:rsidTr="006316F9">
        <w:trPr>
          <w:trHeight w:val="606"/>
          <w:jc w:val="center"/>
        </w:trPr>
        <w:tc>
          <w:tcPr>
            <w:tcW w:w="2547" w:type="dxa"/>
          </w:tcPr>
          <w:p w14:paraId="3452014A"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Bīstamo vielu ienese jūras vidē</w:t>
            </w:r>
          </w:p>
        </w:tc>
        <w:tc>
          <w:tcPr>
            <w:tcW w:w="4394" w:type="dxa"/>
          </w:tcPr>
          <w:p w14:paraId="49083E36"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Dažādas aktivitātes/nozares atkarībā no piesārņojošās vielas (atkritumu apsaimniekošana, centralizētie notekūdeņi, pārrobežu piesārņojums, vēsturiskais piesārņojums, jūras transports, t.sk. infrastruktūra u.c.)</w:t>
            </w:r>
          </w:p>
        </w:tc>
        <w:tc>
          <w:tcPr>
            <w:tcW w:w="2415" w:type="dxa"/>
            <w:shd w:val="clear" w:color="auto" w:fill="DEEAF6" w:themeFill="accent1" w:themeFillTint="33"/>
          </w:tcPr>
          <w:p w14:paraId="5C477EA6"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8"/>
            </w:r>
            <w:r w:rsidRPr="00FA2F9A">
              <w:rPr>
                <w:rFonts w:asciiTheme="minorHAnsi" w:hAnsiTheme="minorHAnsi" w:cstheme="minorHAnsi"/>
                <w:sz w:val="20"/>
              </w:rPr>
              <w:t xml:space="preserve"> Bez izmaiņām vai neliels samazinājums</w:t>
            </w:r>
          </w:p>
        </w:tc>
      </w:tr>
      <w:tr w:rsidR="00D772BD" w:rsidRPr="00FA2F9A" w14:paraId="541E8F57" w14:textId="77777777" w:rsidTr="006316F9">
        <w:trPr>
          <w:trHeight w:val="43"/>
          <w:jc w:val="center"/>
        </w:trPr>
        <w:tc>
          <w:tcPr>
            <w:tcW w:w="2547" w:type="dxa"/>
          </w:tcPr>
          <w:p w14:paraId="50D56E3D" w14:textId="77777777" w:rsidR="00D772BD" w:rsidRPr="00FA2F9A" w:rsidRDefault="00D772BD" w:rsidP="006316F9">
            <w:pPr>
              <w:pStyle w:val="Mans"/>
              <w:jc w:val="left"/>
              <w:rPr>
                <w:rFonts w:asciiTheme="minorHAnsi" w:hAnsiTheme="minorHAnsi" w:cstheme="minorHAnsi"/>
                <w:sz w:val="20"/>
              </w:rPr>
            </w:pPr>
            <w:r w:rsidRPr="00FA2F9A">
              <w:rPr>
                <w:rFonts w:asciiTheme="minorHAnsi" w:eastAsia="Times New Roman" w:hAnsiTheme="minorHAnsi" w:cstheme="minorHAnsi"/>
                <w:bCs/>
                <w:color w:val="000000"/>
                <w:sz w:val="20"/>
              </w:rPr>
              <w:t>Ogļūdeņražu piesārņojums</w:t>
            </w:r>
          </w:p>
        </w:tc>
        <w:tc>
          <w:tcPr>
            <w:tcW w:w="4394" w:type="dxa"/>
          </w:tcPr>
          <w:p w14:paraId="26F30C5A"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Kuģošana (komerciālā)</w:t>
            </w:r>
          </w:p>
        </w:tc>
        <w:tc>
          <w:tcPr>
            <w:tcW w:w="2415" w:type="dxa"/>
            <w:shd w:val="clear" w:color="auto" w:fill="FFC000"/>
          </w:tcPr>
          <w:p w14:paraId="552DABA4"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9"/>
            </w:r>
            <w:r w:rsidRPr="00FA2F9A">
              <w:rPr>
                <w:rFonts w:asciiTheme="minorHAnsi" w:hAnsiTheme="minorHAnsi" w:cstheme="minorHAnsi"/>
                <w:sz w:val="20"/>
              </w:rPr>
              <w:t xml:space="preserve"> Ievērojams pieaugums</w:t>
            </w:r>
          </w:p>
        </w:tc>
      </w:tr>
      <w:tr w:rsidR="00D772BD" w:rsidRPr="00FA2F9A" w14:paraId="6524CE71" w14:textId="77777777" w:rsidTr="006316F9">
        <w:trPr>
          <w:trHeight w:val="53"/>
          <w:jc w:val="center"/>
        </w:trPr>
        <w:tc>
          <w:tcPr>
            <w:tcW w:w="2547" w:type="dxa"/>
            <w:vMerge w:val="restart"/>
          </w:tcPr>
          <w:p w14:paraId="336DD180"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Cieto atkritumu ienese piekrastē un jūras vidē</w:t>
            </w:r>
          </w:p>
        </w:tc>
        <w:tc>
          <w:tcPr>
            <w:tcW w:w="4394" w:type="dxa"/>
          </w:tcPr>
          <w:p w14:paraId="170AEDA0"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Tūrisms un rekreācija piekrastē</w:t>
            </w:r>
          </w:p>
        </w:tc>
        <w:tc>
          <w:tcPr>
            <w:tcW w:w="2415" w:type="dxa"/>
            <w:shd w:val="clear" w:color="auto" w:fill="FFC000"/>
          </w:tcPr>
          <w:p w14:paraId="194AC99A"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9"/>
            </w:r>
            <w:r w:rsidRPr="00FA2F9A">
              <w:rPr>
                <w:rFonts w:asciiTheme="minorHAnsi" w:hAnsiTheme="minorHAnsi" w:cstheme="minorHAnsi"/>
                <w:sz w:val="20"/>
              </w:rPr>
              <w:t xml:space="preserve"> Ievērojams pieaugums</w:t>
            </w:r>
          </w:p>
        </w:tc>
      </w:tr>
      <w:tr w:rsidR="00D772BD" w:rsidRPr="00FA2F9A" w14:paraId="18155DD6" w14:textId="77777777" w:rsidTr="006316F9">
        <w:trPr>
          <w:trHeight w:val="43"/>
          <w:jc w:val="center"/>
        </w:trPr>
        <w:tc>
          <w:tcPr>
            <w:tcW w:w="2547" w:type="dxa"/>
            <w:vMerge/>
          </w:tcPr>
          <w:p w14:paraId="5010B96A" w14:textId="77777777" w:rsidR="00D772BD" w:rsidRPr="00FA2F9A" w:rsidRDefault="00D772BD" w:rsidP="006316F9">
            <w:pPr>
              <w:pStyle w:val="Mans"/>
              <w:jc w:val="left"/>
              <w:rPr>
                <w:rFonts w:asciiTheme="minorHAnsi" w:hAnsiTheme="minorHAnsi" w:cstheme="minorHAnsi"/>
                <w:sz w:val="20"/>
              </w:rPr>
            </w:pPr>
          </w:p>
        </w:tc>
        <w:tc>
          <w:tcPr>
            <w:tcW w:w="4394" w:type="dxa"/>
          </w:tcPr>
          <w:p w14:paraId="2CA5F4B8"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Centralizētās kanalizācijas sistēmas</w:t>
            </w:r>
          </w:p>
        </w:tc>
        <w:tc>
          <w:tcPr>
            <w:tcW w:w="2415" w:type="dxa"/>
            <w:shd w:val="clear" w:color="auto" w:fill="FFF2CC" w:themeFill="accent4" w:themeFillTint="33"/>
          </w:tcPr>
          <w:p w14:paraId="75AA0F2E"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C"/>
            </w:r>
            <w:r w:rsidRPr="00FA2F9A">
              <w:rPr>
                <w:rFonts w:asciiTheme="minorHAnsi" w:hAnsiTheme="minorHAnsi" w:cstheme="minorHAnsi"/>
                <w:sz w:val="20"/>
              </w:rPr>
              <w:t xml:space="preserve"> Neliels pieaugums</w:t>
            </w:r>
          </w:p>
        </w:tc>
      </w:tr>
      <w:tr w:rsidR="00D772BD" w:rsidRPr="00FA2F9A" w14:paraId="549B514B" w14:textId="77777777" w:rsidTr="006316F9">
        <w:trPr>
          <w:trHeight w:val="43"/>
          <w:jc w:val="center"/>
        </w:trPr>
        <w:tc>
          <w:tcPr>
            <w:tcW w:w="2547" w:type="dxa"/>
            <w:vMerge/>
          </w:tcPr>
          <w:p w14:paraId="06BD939E" w14:textId="77777777" w:rsidR="00D772BD" w:rsidRPr="00FA2F9A" w:rsidRDefault="00D772BD" w:rsidP="006316F9">
            <w:pPr>
              <w:pStyle w:val="Mans"/>
              <w:jc w:val="left"/>
              <w:rPr>
                <w:rFonts w:asciiTheme="minorHAnsi" w:hAnsiTheme="minorHAnsi" w:cstheme="minorHAnsi"/>
                <w:sz w:val="20"/>
              </w:rPr>
            </w:pPr>
          </w:p>
        </w:tc>
        <w:tc>
          <w:tcPr>
            <w:tcW w:w="4394" w:type="dxa"/>
          </w:tcPr>
          <w:p w14:paraId="31D4C2B5"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Kuģošana (komerciālā)</w:t>
            </w:r>
          </w:p>
        </w:tc>
        <w:tc>
          <w:tcPr>
            <w:tcW w:w="2415" w:type="dxa"/>
            <w:shd w:val="clear" w:color="auto" w:fill="FFC000"/>
          </w:tcPr>
          <w:p w14:paraId="4A3E56F8"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9"/>
            </w:r>
            <w:r w:rsidRPr="00FA2F9A">
              <w:rPr>
                <w:rFonts w:asciiTheme="minorHAnsi" w:hAnsiTheme="minorHAnsi" w:cstheme="minorHAnsi"/>
                <w:sz w:val="20"/>
              </w:rPr>
              <w:t xml:space="preserve"> Ievērojams pieaugums</w:t>
            </w:r>
          </w:p>
        </w:tc>
      </w:tr>
      <w:tr w:rsidR="00D772BD" w:rsidRPr="00FA2F9A" w14:paraId="16C8C277" w14:textId="77777777" w:rsidTr="006316F9">
        <w:trPr>
          <w:trHeight w:val="43"/>
          <w:jc w:val="center"/>
        </w:trPr>
        <w:tc>
          <w:tcPr>
            <w:tcW w:w="2547" w:type="dxa"/>
            <w:vMerge/>
          </w:tcPr>
          <w:p w14:paraId="658A84FB" w14:textId="77777777" w:rsidR="00D772BD" w:rsidRPr="00FA2F9A" w:rsidRDefault="00D772BD" w:rsidP="006316F9">
            <w:pPr>
              <w:pStyle w:val="Mans"/>
              <w:jc w:val="left"/>
              <w:rPr>
                <w:rFonts w:asciiTheme="minorHAnsi" w:hAnsiTheme="minorHAnsi" w:cstheme="minorHAnsi"/>
                <w:sz w:val="20"/>
              </w:rPr>
            </w:pPr>
          </w:p>
        </w:tc>
        <w:tc>
          <w:tcPr>
            <w:tcW w:w="4394" w:type="dxa"/>
          </w:tcPr>
          <w:p w14:paraId="0E1C901E"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Zvejniecība</w:t>
            </w:r>
          </w:p>
        </w:tc>
        <w:tc>
          <w:tcPr>
            <w:tcW w:w="2415" w:type="dxa"/>
            <w:shd w:val="clear" w:color="auto" w:fill="DEEAF6" w:themeFill="accent1" w:themeFillTint="33"/>
          </w:tcPr>
          <w:p w14:paraId="78D176D5"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8"/>
            </w:r>
            <w:r w:rsidRPr="00FA2F9A">
              <w:rPr>
                <w:rFonts w:asciiTheme="minorHAnsi" w:hAnsiTheme="minorHAnsi" w:cstheme="minorHAnsi"/>
                <w:sz w:val="20"/>
              </w:rPr>
              <w:t xml:space="preserve"> Bez izmaiņām</w:t>
            </w:r>
          </w:p>
        </w:tc>
      </w:tr>
      <w:tr w:rsidR="00D772BD" w:rsidRPr="00FA2F9A" w14:paraId="02CBE84B" w14:textId="77777777" w:rsidTr="006316F9">
        <w:trPr>
          <w:trHeight w:val="43"/>
          <w:jc w:val="center"/>
        </w:trPr>
        <w:tc>
          <w:tcPr>
            <w:tcW w:w="2547" w:type="dxa"/>
          </w:tcPr>
          <w:p w14:paraId="2ED91717" w14:textId="77777777" w:rsidR="00D772BD" w:rsidRPr="00FA2F9A" w:rsidRDefault="00D772BD" w:rsidP="006316F9">
            <w:pPr>
              <w:pStyle w:val="Mans"/>
              <w:jc w:val="left"/>
              <w:rPr>
                <w:rFonts w:asciiTheme="minorHAnsi" w:hAnsiTheme="minorHAnsi" w:cstheme="minorHAnsi"/>
                <w:sz w:val="20"/>
              </w:rPr>
            </w:pPr>
            <w:r w:rsidRPr="00FA2F9A">
              <w:rPr>
                <w:rFonts w:cs="Calibri"/>
                <w:sz w:val="20"/>
              </w:rPr>
              <w:t>Zemūdens troksnis</w:t>
            </w:r>
          </w:p>
        </w:tc>
        <w:tc>
          <w:tcPr>
            <w:tcW w:w="4394" w:type="dxa"/>
          </w:tcPr>
          <w:p w14:paraId="5957883F"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Kuģošana (komerciālā)</w:t>
            </w:r>
          </w:p>
        </w:tc>
        <w:tc>
          <w:tcPr>
            <w:tcW w:w="2415" w:type="dxa"/>
            <w:shd w:val="clear" w:color="auto" w:fill="FFC000"/>
          </w:tcPr>
          <w:p w14:paraId="0E12D040"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9"/>
            </w:r>
            <w:r w:rsidRPr="00FA2F9A">
              <w:rPr>
                <w:rFonts w:asciiTheme="minorHAnsi" w:hAnsiTheme="minorHAnsi" w:cstheme="minorHAnsi"/>
                <w:sz w:val="20"/>
              </w:rPr>
              <w:t xml:space="preserve"> Ievērojams pieaugums</w:t>
            </w:r>
          </w:p>
        </w:tc>
      </w:tr>
      <w:tr w:rsidR="00D772BD" w:rsidRPr="00FA2F9A" w14:paraId="452D74A2" w14:textId="77777777" w:rsidTr="006316F9">
        <w:trPr>
          <w:trHeight w:val="43"/>
          <w:jc w:val="center"/>
        </w:trPr>
        <w:tc>
          <w:tcPr>
            <w:tcW w:w="2547" w:type="dxa"/>
            <w:vMerge w:val="restart"/>
          </w:tcPr>
          <w:p w14:paraId="639B2BD5" w14:textId="77777777" w:rsidR="00D772BD" w:rsidRPr="00FA2F9A" w:rsidRDefault="00D772BD" w:rsidP="006316F9">
            <w:pPr>
              <w:pStyle w:val="Mans"/>
              <w:jc w:val="left"/>
              <w:rPr>
                <w:rFonts w:asciiTheme="minorHAnsi" w:eastAsia="Times New Roman" w:hAnsiTheme="minorHAnsi" w:cstheme="minorHAnsi"/>
                <w:bCs/>
                <w:color w:val="000000"/>
                <w:sz w:val="20"/>
              </w:rPr>
            </w:pPr>
            <w:r w:rsidRPr="00FA2F9A">
              <w:rPr>
                <w:rFonts w:asciiTheme="minorHAnsi" w:hAnsiTheme="minorHAnsi" w:cstheme="minorHAnsi"/>
                <w:sz w:val="20"/>
              </w:rPr>
              <w:t xml:space="preserve">Ūdens </w:t>
            </w:r>
            <w:proofErr w:type="spellStart"/>
            <w:r w:rsidRPr="00FA2F9A">
              <w:rPr>
                <w:rFonts w:asciiTheme="minorHAnsi" w:hAnsiTheme="minorHAnsi" w:cstheme="minorHAnsi"/>
                <w:sz w:val="20"/>
              </w:rPr>
              <w:t>duļķainība</w:t>
            </w:r>
            <w:proofErr w:type="spellEnd"/>
            <w:r w:rsidRPr="00FA2F9A">
              <w:rPr>
                <w:rFonts w:asciiTheme="minorHAnsi" w:hAnsiTheme="minorHAnsi" w:cstheme="minorHAnsi"/>
                <w:sz w:val="20"/>
              </w:rPr>
              <w:t xml:space="preserve"> un brūnēšana</w:t>
            </w:r>
          </w:p>
        </w:tc>
        <w:tc>
          <w:tcPr>
            <w:tcW w:w="4394" w:type="dxa"/>
          </w:tcPr>
          <w:p w14:paraId="52ED7920"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Lauksaimniecība</w:t>
            </w:r>
            <w:r w:rsidRPr="00FA2F9A">
              <w:rPr>
                <w:rFonts w:asciiTheme="minorHAnsi" w:hAnsiTheme="minorHAnsi" w:cstheme="minorHAnsi"/>
                <w:sz w:val="20"/>
              </w:rPr>
              <w:tab/>
            </w:r>
          </w:p>
        </w:tc>
        <w:tc>
          <w:tcPr>
            <w:tcW w:w="2415" w:type="dxa"/>
            <w:shd w:val="clear" w:color="auto" w:fill="DEEAF6" w:themeFill="accent1" w:themeFillTint="33"/>
          </w:tcPr>
          <w:p w14:paraId="7B4C9CEF"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8"/>
            </w:r>
            <w:r w:rsidRPr="00FA2F9A">
              <w:rPr>
                <w:rFonts w:asciiTheme="minorHAnsi" w:hAnsiTheme="minorHAnsi" w:cstheme="minorHAnsi"/>
                <w:sz w:val="20"/>
              </w:rPr>
              <w:t xml:space="preserve"> Bez izmaiņām</w:t>
            </w:r>
          </w:p>
        </w:tc>
      </w:tr>
      <w:tr w:rsidR="00D772BD" w:rsidRPr="00FA2F9A" w14:paraId="51190907" w14:textId="77777777" w:rsidTr="006316F9">
        <w:trPr>
          <w:trHeight w:val="43"/>
          <w:jc w:val="center"/>
        </w:trPr>
        <w:tc>
          <w:tcPr>
            <w:tcW w:w="2547" w:type="dxa"/>
            <w:vMerge/>
          </w:tcPr>
          <w:p w14:paraId="7BE055C5" w14:textId="77777777" w:rsidR="00D772BD" w:rsidRPr="00FA2F9A" w:rsidRDefault="00D772BD" w:rsidP="006316F9">
            <w:pPr>
              <w:pStyle w:val="Mans"/>
              <w:jc w:val="left"/>
              <w:rPr>
                <w:rFonts w:asciiTheme="minorHAnsi" w:hAnsiTheme="minorHAnsi" w:cstheme="minorHAnsi"/>
                <w:sz w:val="20"/>
              </w:rPr>
            </w:pPr>
          </w:p>
        </w:tc>
        <w:tc>
          <w:tcPr>
            <w:tcW w:w="4394" w:type="dxa"/>
          </w:tcPr>
          <w:p w14:paraId="68476E7C"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Mežsaimniecība</w:t>
            </w:r>
          </w:p>
        </w:tc>
        <w:tc>
          <w:tcPr>
            <w:tcW w:w="2415" w:type="dxa"/>
            <w:shd w:val="clear" w:color="auto" w:fill="FFF2CC" w:themeFill="accent4" w:themeFillTint="33"/>
          </w:tcPr>
          <w:p w14:paraId="17667812"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sym w:font="Wingdings" w:char="F0EC"/>
            </w:r>
            <w:r w:rsidRPr="00FA2F9A">
              <w:rPr>
                <w:rFonts w:asciiTheme="minorHAnsi" w:hAnsiTheme="minorHAnsi" w:cstheme="minorHAnsi"/>
                <w:sz w:val="20"/>
              </w:rPr>
              <w:t xml:space="preserve"> Neliels pieaugums</w:t>
            </w:r>
          </w:p>
        </w:tc>
      </w:tr>
      <w:tr w:rsidR="00D772BD" w:rsidRPr="00FA2F9A" w14:paraId="54CAF734" w14:textId="77777777" w:rsidTr="006316F9">
        <w:trPr>
          <w:trHeight w:val="43"/>
          <w:jc w:val="center"/>
        </w:trPr>
        <w:tc>
          <w:tcPr>
            <w:tcW w:w="2547" w:type="dxa"/>
          </w:tcPr>
          <w:p w14:paraId="487C3E1D"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Hidroloģisko apstākļu izmaiņas</w:t>
            </w:r>
          </w:p>
        </w:tc>
        <w:tc>
          <w:tcPr>
            <w:tcW w:w="4394" w:type="dxa"/>
            <w:shd w:val="clear" w:color="auto" w:fill="F2F2F2" w:themeFill="background1" w:themeFillShade="F2"/>
          </w:tcPr>
          <w:p w14:paraId="6167BFF1" w14:textId="77777777" w:rsidR="00D772BD" w:rsidRPr="00FA2F9A" w:rsidRDefault="00D772BD" w:rsidP="006316F9">
            <w:pPr>
              <w:pStyle w:val="Mans"/>
              <w:jc w:val="left"/>
              <w:rPr>
                <w:rFonts w:asciiTheme="minorHAnsi" w:hAnsiTheme="minorHAnsi" w:cstheme="minorHAnsi"/>
                <w:sz w:val="20"/>
              </w:rPr>
            </w:pPr>
            <w:r w:rsidRPr="00FA2F9A">
              <w:rPr>
                <w:rFonts w:asciiTheme="minorHAnsi" w:hAnsiTheme="minorHAnsi" w:cstheme="minorHAnsi"/>
                <w:sz w:val="20"/>
              </w:rPr>
              <w:t>(Nav tieša ietekme no jūras izmantošanas aktivitātēm.)</w:t>
            </w:r>
          </w:p>
        </w:tc>
        <w:tc>
          <w:tcPr>
            <w:tcW w:w="2415" w:type="dxa"/>
            <w:shd w:val="clear" w:color="auto" w:fill="F2F2F2" w:themeFill="background1" w:themeFillShade="F2"/>
          </w:tcPr>
          <w:p w14:paraId="643B5F7C" w14:textId="77777777" w:rsidR="00D772BD" w:rsidRPr="00FA2F9A" w:rsidRDefault="00D772BD" w:rsidP="006316F9">
            <w:pPr>
              <w:pStyle w:val="Mans"/>
              <w:jc w:val="left"/>
              <w:rPr>
                <w:rFonts w:asciiTheme="minorHAnsi" w:hAnsiTheme="minorHAnsi" w:cstheme="minorHAnsi"/>
                <w:sz w:val="20"/>
              </w:rPr>
            </w:pPr>
          </w:p>
        </w:tc>
      </w:tr>
    </w:tbl>
    <w:p w14:paraId="097A79F5" w14:textId="77777777" w:rsidR="00D772BD" w:rsidRPr="00FA2F9A" w:rsidRDefault="00D772BD" w:rsidP="00D772BD">
      <w:pPr>
        <w:pStyle w:val="Mans"/>
      </w:pPr>
    </w:p>
    <w:p w14:paraId="3AA56D58" w14:textId="77777777" w:rsidR="00D772BD" w:rsidRPr="00FA2F9A" w:rsidRDefault="008235A8" w:rsidP="00D772BD">
      <w:pPr>
        <w:pStyle w:val="Heading2"/>
        <w:spacing w:before="0" w:after="80" w:line="240" w:lineRule="auto"/>
        <w:jc w:val="both"/>
        <w:rPr>
          <w:rFonts w:asciiTheme="minorHAnsi" w:hAnsiTheme="minorHAnsi" w:cstheme="minorHAnsi"/>
        </w:rPr>
      </w:pPr>
      <w:bookmarkStart w:id="2" w:name="_Toc103919908"/>
      <w:r>
        <w:rPr>
          <w:rFonts w:asciiTheme="minorHAnsi" w:hAnsiTheme="minorHAnsi" w:cstheme="minorHAnsi"/>
        </w:rPr>
        <w:t>3</w:t>
      </w:r>
      <w:r w:rsidR="00D772BD" w:rsidRPr="00FA2F9A">
        <w:rPr>
          <w:rFonts w:asciiTheme="minorHAnsi" w:hAnsiTheme="minorHAnsi" w:cstheme="minorHAnsi"/>
        </w:rPr>
        <w:t>.2. Esošo politiku pasākumi ar ietekmi uz jūras vidi</w:t>
      </w:r>
      <w:bookmarkEnd w:id="2"/>
    </w:p>
    <w:p w14:paraId="77608B6D" w14:textId="77777777" w:rsidR="00D772BD" w:rsidRPr="00FA2F9A" w:rsidRDefault="00D772BD" w:rsidP="00D772BD">
      <w:pPr>
        <w:pStyle w:val="Mans"/>
        <w:rPr>
          <w:sz w:val="10"/>
          <w:szCs w:val="10"/>
        </w:rPr>
      </w:pPr>
    </w:p>
    <w:p w14:paraId="4DD1D938" w14:textId="77777777" w:rsidR="00D772BD" w:rsidRPr="00735002" w:rsidRDefault="00D772BD" w:rsidP="00D772BD">
      <w:pPr>
        <w:pStyle w:val="Mans"/>
        <w:rPr>
          <w:rFonts w:ascii="Times New Roman" w:hAnsi="Times New Roman" w:cs="Times New Roman"/>
          <w:sz w:val="24"/>
          <w:szCs w:val="24"/>
        </w:rPr>
      </w:pPr>
      <w:r w:rsidRPr="00735002">
        <w:rPr>
          <w:rFonts w:ascii="Times New Roman" w:hAnsi="Times New Roman" w:cs="Times New Roman"/>
          <w:sz w:val="24"/>
          <w:szCs w:val="24"/>
        </w:rPr>
        <w:t xml:space="preserve">“Pasākumu pietiekamības novērtējumam” tika apkopota informācija par līdz 2027.gadam īstenošanā esošiem un plānotiem pasākumiem, kas izriet no starptautiskiem, ES un Latvijas politikas plānošanas dokumentiem un tiesību aktiem un kuri varētu turpmāk samazināt slodzes un uzlabot jūras vides stāvokli. Šādu politikas ietvaru kopsavilkums ir sniegts </w:t>
      </w:r>
      <w:r w:rsidR="00735002">
        <w:rPr>
          <w:rFonts w:ascii="Times New Roman" w:hAnsi="Times New Roman" w:cs="Times New Roman"/>
          <w:sz w:val="24"/>
          <w:szCs w:val="24"/>
        </w:rPr>
        <w:t>P</w:t>
      </w:r>
      <w:r w:rsidR="008235A8" w:rsidRPr="00735002">
        <w:rPr>
          <w:rFonts w:ascii="Times New Roman" w:hAnsi="Times New Roman" w:cs="Times New Roman"/>
          <w:sz w:val="24"/>
          <w:szCs w:val="24"/>
        </w:rPr>
        <w:t>rogrammas 2.pielikumā</w:t>
      </w:r>
      <w:r w:rsidRPr="00735002">
        <w:rPr>
          <w:rFonts w:ascii="Times New Roman" w:hAnsi="Times New Roman" w:cs="Times New Roman"/>
          <w:sz w:val="24"/>
          <w:szCs w:val="24"/>
        </w:rPr>
        <w:t>. Jūras vides stāvokļa komponentēm un slodzēm, kur ir novērtēta esošā stāvokļa neatbilstība LJVS, tika novērtētas sagaidāmās izmaiņas slodzēs no šo pasākumu ieviešanas. Šo pasākumu analīze un slodžu izmaiņu novērtējumi veidoja pamatu novērtējumam par politikas pasākumu pietiekamību un politikas trūkumiem, kur nepieciešami papildus pasākumi.</w:t>
      </w:r>
    </w:p>
    <w:p w14:paraId="068726AB" w14:textId="77777777" w:rsidR="00D772BD" w:rsidRPr="00FA2F9A" w:rsidRDefault="00D772BD" w:rsidP="00D772BD">
      <w:pPr>
        <w:pStyle w:val="Mans"/>
      </w:pPr>
    </w:p>
    <w:p w14:paraId="09E32220" w14:textId="77777777" w:rsidR="00D772BD" w:rsidRPr="00FA2F9A" w:rsidRDefault="008235A8" w:rsidP="00D772BD">
      <w:pPr>
        <w:pStyle w:val="Heading2"/>
        <w:spacing w:before="0" w:after="80" w:line="240" w:lineRule="auto"/>
        <w:jc w:val="both"/>
        <w:rPr>
          <w:rFonts w:asciiTheme="minorHAnsi" w:hAnsiTheme="minorHAnsi" w:cstheme="minorHAnsi"/>
        </w:rPr>
      </w:pPr>
      <w:bookmarkStart w:id="3" w:name="_Toc103787784"/>
      <w:bookmarkStart w:id="4" w:name="_Toc103919909"/>
      <w:r>
        <w:rPr>
          <w:rFonts w:asciiTheme="minorHAnsi" w:hAnsiTheme="minorHAnsi" w:cstheme="minorHAnsi"/>
        </w:rPr>
        <w:t>3</w:t>
      </w:r>
      <w:r w:rsidR="00D772BD" w:rsidRPr="00FA2F9A">
        <w:rPr>
          <w:rFonts w:asciiTheme="minorHAnsi" w:hAnsiTheme="minorHAnsi" w:cstheme="minorHAnsi"/>
        </w:rPr>
        <w:t>.3. Līdz 2027.gadam sagaidāmās slodžu izmaiņas</w:t>
      </w:r>
      <w:bookmarkEnd w:id="3"/>
      <w:bookmarkEnd w:id="4"/>
    </w:p>
    <w:p w14:paraId="69A0DB59" w14:textId="77777777" w:rsidR="00D772BD" w:rsidRPr="00FA2F9A" w:rsidRDefault="00D772BD" w:rsidP="00D772BD">
      <w:pPr>
        <w:pStyle w:val="Mans"/>
        <w:rPr>
          <w:sz w:val="10"/>
          <w:szCs w:val="10"/>
        </w:rPr>
      </w:pPr>
    </w:p>
    <w:p w14:paraId="5B0BC83C" w14:textId="77777777" w:rsidR="00D772BD" w:rsidRPr="00735002" w:rsidRDefault="008235A8" w:rsidP="00D772BD">
      <w:pPr>
        <w:pStyle w:val="Mans"/>
        <w:rPr>
          <w:rFonts w:ascii="Times New Roman" w:hAnsi="Times New Roman" w:cs="Times New Roman"/>
          <w:sz w:val="24"/>
          <w:szCs w:val="24"/>
        </w:rPr>
      </w:pPr>
      <w:r w:rsidRPr="00735002">
        <w:rPr>
          <w:rFonts w:ascii="Times New Roman" w:hAnsi="Times New Roman" w:cs="Times New Roman"/>
          <w:sz w:val="24"/>
          <w:szCs w:val="24"/>
        </w:rPr>
        <w:t>3</w:t>
      </w:r>
      <w:r w:rsidR="00D772BD" w:rsidRPr="00735002">
        <w:rPr>
          <w:rFonts w:ascii="Times New Roman" w:hAnsi="Times New Roman" w:cs="Times New Roman"/>
          <w:sz w:val="24"/>
          <w:szCs w:val="24"/>
        </w:rPr>
        <w:t>.2.</w:t>
      </w:r>
      <w:r w:rsidRPr="00735002">
        <w:rPr>
          <w:rFonts w:ascii="Times New Roman" w:hAnsi="Times New Roman" w:cs="Times New Roman"/>
          <w:sz w:val="24"/>
          <w:szCs w:val="24"/>
        </w:rPr>
        <w:t xml:space="preserve"> - 3</w:t>
      </w:r>
      <w:r w:rsidR="00D772BD" w:rsidRPr="00735002">
        <w:rPr>
          <w:rFonts w:ascii="Times New Roman" w:hAnsi="Times New Roman" w:cs="Times New Roman"/>
          <w:sz w:val="24"/>
          <w:szCs w:val="24"/>
        </w:rPr>
        <w:t xml:space="preserve">.5.tabulās sniegts apkopojums, kas raksturo novērtētās izmaiņas antropogēnajās slodzēs uz jūras vidi, ņemot vērā esošo politiku pasākumu ietekmi un sagaidāmās izmaiņas aktivitātēs, kas rada šīs slodzes. Novērtējums ietver sagaidāmo slodžu izmaiņu tendenci līdz 2030.gadam. Novērtējumi veikti kvalitatīvajiem raksturlielumiem, kuriem esošais stāvoklis neatbilst LJVS. </w:t>
      </w:r>
    </w:p>
    <w:p w14:paraId="6E0D9D01" w14:textId="77777777" w:rsidR="00D772BD" w:rsidRPr="00FA2F9A" w:rsidRDefault="00D772BD" w:rsidP="00D772BD">
      <w:pPr>
        <w:pStyle w:val="Mans"/>
        <w:rPr>
          <w:szCs w:val="22"/>
        </w:rPr>
      </w:pPr>
    </w:p>
    <w:p w14:paraId="1B4D2F32" w14:textId="77777777" w:rsidR="00D772BD" w:rsidRPr="00FA2F9A" w:rsidRDefault="00D772BD" w:rsidP="00D772BD">
      <w:pPr>
        <w:pStyle w:val="Mans"/>
        <w:rPr>
          <w:szCs w:val="22"/>
        </w:rPr>
      </w:pPr>
    </w:p>
    <w:p w14:paraId="7B184024" w14:textId="77777777" w:rsidR="00D772BD" w:rsidRPr="00735002" w:rsidRDefault="008235A8" w:rsidP="00D772BD">
      <w:pPr>
        <w:pStyle w:val="Mans"/>
        <w:rPr>
          <w:rFonts w:ascii="Times New Roman" w:hAnsi="Times New Roman" w:cs="Times New Roman"/>
          <w:sz w:val="24"/>
          <w:szCs w:val="24"/>
        </w:rPr>
      </w:pPr>
      <w:r w:rsidRPr="00735002">
        <w:rPr>
          <w:rFonts w:ascii="Times New Roman" w:hAnsi="Times New Roman" w:cs="Times New Roman"/>
          <w:b/>
          <w:sz w:val="24"/>
          <w:szCs w:val="24"/>
        </w:rPr>
        <w:lastRenderedPageBreak/>
        <w:t>3</w:t>
      </w:r>
      <w:r w:rsidR="00D772BD" w:rsidRPr="00735002">
        <w:rPr>
          <w:rFonts w:ascii="Times New Roman" w:hAnsi="Times New Roman" w:cs="Times New Roman"/>
          <w:b/>
          <w:sz w:val="24"/>
          <w:szCs w:val="24"/>
        </w:rPr>
        <w:t>.2. tabula. Sagaidāmā izmaiņu tendence (līdz 2030.gadam) antropogēnajās slodzēs uz roņu populācijām, ņemot vērā esošo politiku pasākumu ietekmi un aktivitāšu, kas rada slodzes, sagaidāmās izmaiņas nākotnē</w:t>
      </w:r>
    </w:p>
    <w:tbl>
      <w:tblPr>
        <w:tblStyle w:val="TableGrid"/>
        <w:tblW w:w="9351" w:type="dxa"/>
        <w:jc w:val="center"/>
        <w:tblLook w:val="04A0" w:firstRow="1" w:lastRow="0" w:firstColumn="1" w:lastColumn="0" w:noHBand="0" w:noVBand="1"/>
      </w:tblPr>
      <w:tblGrid>
        <w:gridCol w:w="4390"/>
        <w:gridCol w:w="4961"/>
      </w:tblGrid>
      <w:tr w:rsidR="00D772BD" w:rsidRPr="00FA2F9A" w14:paraId="3095A674" w14:textId="77777777" w:rsidTr="006316F9">
        <w:trPr>
          <w:jc w:val="center"/>
        </w:trPr>
        <w:tc>
          <w:tcPr>
            <w:tcW w:w="4390" w:type="dxa"/>
            <w:shd w:val="clear" w:color="auto" w:fill="D9D9D9" w:themeFill="background1" w:themeFillShade="D9"/>
          </w:tcPr>
          <w:p w14:paraId="6C61A102" w14:textId="77777777" w:rsidR="00D772BD" w:rsidRPr="00FA2F9A" w:rsidRDefault="00D772BD" w:rsidP="006316F9">
            <w:pPr>
              <w:pStyle w:val="Mans"/>
              <w:jc w:val="center"/>
              <w:rPr>
                <w:rFonts w:cstheme="minorHAnsi"/>
                <w:b/>
                <w:sz w:val="20"/>
              </w:rPr>
            </w:pPr>
            <w:r w:rsidRPr="00FA2F9A">
              <w:rPr>
                <w:rFonts w:cstheme="minorHAnsi"/>
                <w:b/>
                <w:sz w:val="20"/>
              </w:rPr>
              <w:t>Antropogēnās slodzes ar ietekmi uz roņu populācijām</w:t>
            </w:r>
          </w:p>
        </w:tc>
        <w:tc>
          <w:tcPr>
            <w:tcW w:w="4961" w:type="dxa"/>
            <w:shd w:val="clear" w:color="auto" w:fill="D9D9D9" w:themeFill="background1" w:themeFillShade="D9"/>
          </w:tcPr>
          <w:p w14:paraId="786AB459" w14:textId="77777777" w:rsidR="00D772BD" w:rsidRPr="00FA2F9A" w:rsidRDefault="00D772BD" w:rsidP="006316F9">
            <w:pPr>
              <w:pStyle w:val="Mans"/>
              <w:jc w:val="center"/>
              <w:rPr>
                <w:rFonts w:cstheme="minorHAnsi"/>
                <w:b/>
                <w:sz w:val="20"/>
              </w:rPr>
            </w:pPr>
            <w:r w:rsidRPr="00FA2F9A">
              <w:rPr>
                <w:rFonts w:cstheme="minorHAnsi"/>
                <w:b/>
                <w:sz w:val="20"/>
              </w:rPr>
              <w:t>Slodzes izmaiņu tendence (līdz 2030.gadam)</w:t>
            </w:r>
          </w:p>
        </w:tc>
      </w:tr>
      <w:tr w:rsidR="00D772BD" w:rsidRPr="00FA2F9A" w14:paraId="68225BF9" w14:textId="77777777" w:rsidTr="006316F9">
        <w:trPr>
          <w:jc w:val="center"/>
        </w:trPr>
        <w:tc>
          <w:tcPr>
            <w:tcW w:w="4390" w:type="dxa"/>
            <w:shd w:val="clear" w:color="auto" w:fill="FFFFFF" w:themeFill="background1"/>
          </w:tcPr>
          <w:p w14:paraId="781F8E2C" w14:textId="77777777" w:rsidR="00D772BD" w:rsidRPr="00FA2F9A" w:rsidRDefault="00D772BD" w:rsidP="006316F9">
            <w:pPr>
              <w:pStyle w:val="Mans"/>
              <w:jc w:val="left"/>
              <w:rPr>
                <w:rFonts w:cs="Calibri"/>
                <w:sz w:val="20"/>
              </w:rPr>
            </w:pPr>
            <w:r w:rsidRPr="00FA2F9A">
              <w:rPr>
                <w:rFonts w:cs="Calibri"/>
                <w:sz w:val="20"/>
              </w:rPr>
              <w:t>Roņu apzināta nogalināšana</w:t>
            </w:r>
          </w:p>
        </w:tc>
        <w:tc>
          <w:tcPr>
            <w:tcW w:w="4961" w:type="dxa"/>
            <w:shd w:val="clear" w:color="auto" w:fill="FFC000"/>
          </w:tcPr>
          <w:p w14:paraId="6D9E2C9C" w14:textId="77777777" w:rsidR="00D772BD" w:rsidRPr="00FA2F9A" w:rsidRDefault="00D772BD" w:rsidP="006316F9">
            <w:pPr>
              <w:pStyle w:val="Mans"/>
              <w:jc w:val="left"/>
              <w:rPr>
                <w:rFonts w:cstheme="minorHAnsi"/>
                <w:sz w:val="20"/>
              </w:rPr>
            </w:pPr>
            <w:r w:rsidRPr="00FA2F9A">
              <w:rPr>
                <w:rFonts w:cstheme="minorHAnsi"/>
                <w:sz w:val="20"/>
              </w:rPr>
              <w:sym w:font="Wingdings" w:char="F0E8"/>
            </w:r>
            <w:r w:rsidRPr="00FA2F9A">
              <w:rPr>
                <w:rFonts w:cstheme="minorHAnsi"/>
                <w:sz w:val="20"/>
              </w:rPr>
              <w:t xml:space="preserve"> (bez izmaiņām, vai neliels pieaugums)</w:t>
            </w:r>
          </w:p>
        </w:tc>
      </w:tr>
      <w:tr w:rsidR="00D772BD" w:rsidRPr="00FA2F9A" w14:paraId="0ABAB370" w14:textId="77777777" w:rsidTr="006316F9">
        <w:trPr>
          <w:jc w:val="center"/>
        </w:trPr>
        <w:tc>
          <w:tcPr>
            <w:tcW w:w="4390" w:type="dxa"/>
            <w:shd w:val="clear" w:color="auto" w:fill="FFFFFF" w:themeFill="background1"/>
          </w:tcPr>
          <w:p w14:paraId="092F50AD" w14:textId="77777777" w:rsidR="00D772BD" w:rsidRPr="00FA2F9A" w:rsidRDefault="00D772BD" w:rsidP="006316F9">
            <w:pPr>
              <w:pStyle w:val="Mans"/>
              <w:jc w:val="left"/>
              <w:rPr>
                <w:rFonts w:cstheme="minorHAnsi"/>
                <w:sz w:val="20"/>
              </w:rPr>
            </w:pPr>
            <w:r w:rsidRPr="00FA2F9A">
              <w:rPr>
                <w:rFonts w:cs="Calibri"/>
                <w:sz w:val="20"/>
              </w:rPr>
              <w:t>Sugas traucējums no cilvēka klātbūtnes</w:t>
            </w:r>
          </w:p>
        </w:tc>
        <w:tc>
          <w:tcPr>
            <w:tcW w:w="4961" w:type="dxa"/>
            <w:shd w:val="clear" w:color="auto" w:fill="92D050"/>
          </w:tcPr>
          <w:p w14:paraId="7736C1EE"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(samazinājums)</w:t>
            </w:r>
          </w:p>
        </w:tc>
      </w:tr>
      <w:tr w:rsidR="00D772BD" w:rsidRPr="00FA2F9A" w14:paraId="74B7C510" w14:textId="77777777" w:rsidTr="006316F9">
        <w:trPr>
          <w:jc w:val="center"/>
        </w:trPr>
        <w:tc>
          <w:tcPr>
            <w:tcW w:w="4390" w:type="dxa"/>
            <w:shd w:val="clear" w:color="auto" w:fill="FFFFFF" w:themeFill="background1"/>
          </w:tcPr>
          <w:p w14:paraId="3782796C" w14:textId="77777777" w:rsidR="00D772BD" w:rsidRPr="00FA2F9A" w:rsidRDefault="00D772BD" w:rsidP="006316F9">
            <w:pPr>
              <w:pStyle w:val="Mans"/>
              <w:jc w:val="left"/>
              <w:rPr>
                <w:rFonts w:cstheme="minorHAnsi"/>
                <w:sz w:val="20"/>
              </w:rPr>
            </w:pPr>
            <w:r w:rsidRPr="00FA2F9A">
              <w:rPr>
                <w:rFonts w:cstheme="minorHAnsi"/>
                <w:sz w:val="20"/>
              </w:rPr>
              <w:t>Piezveja zvejas rīkos</w:t>
            </w:r>
          </w:p>
        </w:tc>
        <w:tc>
          <w:tcPr>
            <w:tcW w:w="4961" w:type="dxa"/>
            <w:shd w:val="clear" w:color="auto" w:fill="92D050"/>
          </w:tcPr>
          <w:p w14:paraId="237904BE"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(samazinājums)</w:t>
            </w:r>
          </w:p>
        </w:tc>
      </w:tr>
      <w:tr w:rsidR="00D772BD" w:rsidRPr="00FA2F9A" w14:paraId="262600CB" w14:textId="77777777" w:rsidTr="006316F9">
        <w:trPr>
          <w:jc w:val="center"/>
        </w:trPr>
        <w:tc>
          <w:tcPr>
            <w:tcW w:w="4390" w:type="dxa"/>
            <w:shd w:val="clear" w:color="auto" w:fill="FFFFFF" w:themeFill="background1"/>
          </w:tcPr>
          <w:p w14:paraId="490FE110" w14:textId="77777777" w:rsidR="00D772BD" w:rsidRPr="00FA2F9A" w:rsidRDefault="00D772BD" w:rsidP="006316F9">
            <w:pPr>
              <w:pStyle w:val="Mans"/>
              <w:jc w:val="left"/>
              <w:rPr>
                <w:rFonts w:cstheme="minorHAnsi"/>
                <w:sz w:val="20"/>
              </w:rPr>
            </w:pPr>
            <w:r w:rsidRPr="00FA2F9A">
              <w:rPr>
                <w:rFonts w:cs="Calibri"/>
                <w:sz w:val="20"/>
              </w:rPr>
              <w:t xml:space="preserve">Zivju nozveja (ietver </w:t>
            </w:r>
            <w:proofErr w:type="spellStart"/>
            <w:r w:rsidRPr="00FA2F9A">
              <w:rPr>
                <w:rFonts w:cs="Calibri"/>
                <w:sz w:val="20"/>
              </w:rPr>
              <w:t>pārzveju</w:t>
            </w:r>
            <w:proofErr w:type="spellEnd"/>
            <w:r w:rsidRPr="00FA2F9A">
              <w:rPr>
                <w:rFonts w:cs="Calibri"/>
                <w:sz w:val="20"/>
              </w:rPr>
              <w:t xml:space="preserve">) </w:t>
            </w:r>
            <w:r w:rsidRPr="00FA2F9A">
              <w:rPr>
                <w:rFonts w:cstheme="minorHAnsi"/>
                <w:sz w:val="20"/>
              </w:rPr>
              <w:t>un citi cilvēka darbības izraisīti barības ķēžu traucējumi</w:t>
            </w:r>
          </w:p>
        </w:tc>
        <w:tc>
          <w:tcPr>
            <w:tcW w:w="4961" w:type="dxa"/>
            <w:shd w:val="clear" w:color="auto" w:fill="92D050"/>
          </w:tcPr>
          <w:p w14:paraId="0139EC2C"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(samazinājums)</w:t>
            </w:r>
          </w:p>
        </w:tc>
      </w:tr>
      <w:tr w:rsidR="00D772BD" w:rsidRPr="00FA2F9A" w14:paraId="5532EB02" w14:textId="77777777" w:rsidTr="006316F9">
        <w:trPr>
          <w:jc w:val="center"/>
        </w:trPr>
        <w:tc>
          <w:tcPr>
            <w:tcW w:w="4390" w:type="dxa"/>
            <w:shd w:val="clear" w:color="auto" w:fill="FFFFFF" w:themeFill="background1"/>
          </w:tcPr>
          <w:p w14:paraId="1AF9370E" w14:textId="77777777" w:rsidR="00D772BD" w:rsidRPr="00FA2F9A" w:rsidRDefault="00D772BD" w:rsidP="006316F9">
            <w:pPr>
              <w:pStyle w:val="Mans"/>
              <w:jc w:val="left"/>
              <w:rPr>
                <w:rFonts w:cstheme="minorHAnsi"/>
                <w:sz w:val="20"/>
              </w:rPr>
            </w:pPr>
            <w:r w:rsidRPr="00FA2F9A">
              <w:rPr>
                <w:rFonts w:cs="Calibri"/>
                <w:sz w:val="20"/>
              </w:rPr>
              <w:t>Bīstamo vielu piesārņojuma ienese un piesārņotāju līmenis jūras vidē (dzīvsudrabs, PBDE, PFOS, TBT)</w:t>
            </w:r>
          </w:p>
        </w:tc>
        <w:tc>
          <w:tcPr>
            <w:tcW w:w="4961" w:type="dxa"/>
            <w:shd w:val="clear" w:color="auto" w:fill="C5E0B3" w:themeFill="accent6" w:themeFillTint="66"/>
          </w:tcPr>
          <w:p w14:paraId="65C1C1C1"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(piesārņojuma ieneses samazinājums) </w:t>
            </w:r>
            <w:r w:rsidRPr="00FA2F9A">
              <w:rPr>
                <w:rFonts w:cstheme="minorHAnsi"/>
                <w:b/>
                <w:sz w:val="20"/>
              </w:rPr>
              <w:t xml:space="preserve">(!) </w:t>
            </w:r>
            <w:r w:rsidRPr="00FA2F9A">
              <w:rPr>
                <w:rFonts w:cstheme="minorHAnsi"/>
                <w:sz w:val="20"/>
              </w:rPr>
              <w:t>laika nobīde izmaiņām jūras vidē (vairākas desmitgades)</w:t>
            </w:r>
          </w:p>
        </w:tc>
      </w:tr>
      <w:tr w:rsidR="00D772BD" w:rsidRPr="00FA2F9A" w14:paraId="1A452D1C" w14:textId="77777777" w:rsidTr="006316F9">
        <w:trPr>
          <w:jc w:val="center"/>
        </w:trPr>
        <w:tc>
          <w:tcPr>
            <w:tcW w:w="4390" w:type="dxa"/>
            <w:shd w:val="clear" w:color="auto" w:fill="FFFFFF" w:themeFill="background1"/>
          </w:tcPr>
          <w:p w14:paraId="1D6E7E73" w14:textId="77777777" w:rsidR="00D772BD" w:rsidRPr="00FA2F9A" w:rsidRDefault="00D772BD" w:rsidP="006316F9">
            <w:pPr>
              <w:pStyle w:val="Mans"/>
              <w:jc w:val="left"/>
              <w:rPr>
                <w:rFonts w:cs="Calibri"/>
                <w:sz w:val="20"/>
              </w:rPr>
            </w:pPr>
            <w:proofErr w:type="spellStart"/>
            <w:r w:rsidRPr="00FA2F9A">
              <w:rPr>
                <w:rFonts w:cs="Calibri"/>
                <w:sz w:val="20"/>
              </w:rPr>
              <w:t>Biogēnu</w:t>
            </w:r>
            <w:proofErr w:type="spellEnd"/>
            <w:r w:rsidRPr="00FA2F9A">
              <w:rPr>
                <w:rFonts w:cs="Calibri"/>
                <w:sz w:val="20"/>
              </w:rPr>
              <w:t xml:space="preserve"> ienese un eitrofikācijas ietekmes</w:t>
            </w:r>
          </w:p>
        </w:tc>
        <w:tc>
          <w:tcPr>
            <w:tcW w:w="4961" w:type="dxa"/>
            <w:shd w:val="clear" w:color="auto" w:fill="C5E0B3" w:themeFill="accent6" w:themeFillTint="66"/>
          </w:tcPr>
          <w:p w14:paraId="32F5C9A2"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(piesārņojuma ieneses samazinājums) </w:t>
            </w:r>
            <w:r w:rsidRPr="00FA2F9A">
              <w:rPr>
                <w:rFonts w:cstheme="minorHAnsi"/>
                <w:b/>
                <w:sz w:val="20"/>
              </w:rPr>
              <w:t xml:space="preserve">(!) </w:t>
            </w:r>
            <w:r w:rsidRPr="00FA2F9A">
              <w:rPr>
                <w:rFonts w:cstheme="minorHAnsi"/>
                <w:sz w:val="20"/>
              </w:rPr>
              <w:t>laika nobīde izmaiņām jūras vidē (vairākas desmitgades)</w:t>
            </w:r>
          </w:p>
        </w:tc>
      </w:tr>
      <w:tr w:rsidR="00D772BD" w:rsidRPr="00FA2F9A" w14:paraId="025F4423" w14:textId="77777777" w:rsidTr="006316F9">
        <w:trPr>
          <w:jc w:val="center"/>
        </w:trPr>
        <w:tc>
          <w:tcPr>
            <w:tcW w:w="4390" w:type="dxa"/>
            <w:shd w:val="clear" w:color="auto" w:fill="FFFFFF" w:themeFill="background1"/>
          </w:tcPr>
          <w:p w14:paraId="6AE05C2B" w14:textId="77777777" w:rsidR="00D772BD" w:rsidRPr="00FA2F9A" w:rsidRDefault="00D772BD" w:rsidP="006316F9">
            <w:pPr>
              <w:pStyle w:val="Mans"/>
              <w:jc w:val="left"/>
              <w:rPr>
                <w:rFonts w:cs="Calibri"/>
                <w:sz w:val="20"/>
              </w:rPr>
            </w:pPr>
            <w:r w:rsidRPr="00FA2F9A">
              <w:rPr>
                <w:rFonts w:cs="Calibri"/>
                <w:sz w:val="20"/>
              </w:rPr>
              <w:t>Impulsīvs zemūdens troksnis</w:t>
            </w:r>
          </w:p>
        </w:tc>
        <w:tc>
          <w:tcPr>
            <w:tcW w:w="4961" w:type="dxa"/>
            <w:shd w:val="clear" w:color="auto" w:fill="FFC000"/>
          </w:tcPr>
          <w:p w14:paraId="3C3CC506" w14:textId="77777777" w:rsidR="00D772BD" w:rsidRPr="00FA2F9A" w:rsidRDefault="00D772BD" w:rsidP="006316F9">
            <w:pPr>
              <w:pStyle w:val="Mans"/>
              <w:jc w:val="left"/>
              <w:rPr>
                <w:rFonts w:cstheme="minorHAnsi"/>
                <w:sz w:val="20"/>
              </w:rPr>
            </w:pPr>
            <w:r w:rsidRPr="00FA2F9A">
              <w:rPr>
                <w:rFonts w:cstheme="minorHAnsi"/>
                <w:sz w:val="20"/>
              </w:rPr>
              <w:sym w:font="Wingdings" w:char="F0E8"/>
            </w:r>
            <w:r w:rsidRPr="00FA2F9A">
              <w:rPr>
                <w:rFonts w:cstheme="minorHAnsi"/>
                <w:sz w:val="20"/>
              </w:rPr>
              <w:t xml:space="preserve"> (bez izmaiņām)</w:t>
            </w:r>
          </w:p>
        </w:tc>
      </w:tr>
    </w:tbl>
    <w:p w14:paraId="1BC594BC" w14:textId="77777777" w:rsidR="00D772BD" w:rsidRPr="00FA2F9A" w:rsidRDefault="00D772BD" w:rsidP="00D772BD">
      <w:pPr>
        <w:pStyle w:val="Mans"/>
      </w:pPr>
    </w:p>
    <w:p w14:paraId="05E7B59D" w14:textId="77777777" w:rsidR="00D772BD" w:rsidRPr="00735002" w:rsidRDefault="008235A8" w:rsidP="00D772BD">
      <w:pPr>
        <w:pStyle w:val="Mans"/>
        <w:rPr>
          <w:rFonts w:ascii="Times New Roman" w:hAnsi="Times New Roman" w:cs="Times New Roman"/>
          <w:sz w:val="24"/>
          <w:szCs w:val="24"/>
        </w:rPr>
      </w:pPr>
      <w:r w:rsidRPr="00735002">
        <w:rPr>
          <w:rFonts w:ascii="Times New Roman" w:hAnsi="Times New Roman" w:cs="Times New Roman"/>
          <w:b/>
          <w:sz w:val="24"/>
          <w:szCs w:val="24"/>
        </w:rPr>
        <w:t>3</w:t>
      </w:r>
      <w:r w:rsidR="00D772BD" w:rsidRPr="00735002">
        <w:rPr>
          <w:rFonts w:ascii="Times New Roman" w:hAnsi="Times New Roman" w:cs="Times New Roman"/>
          <w:b/>
          <w:sz w:val="24"/>
          <w:szCs w:val="24"/>
        </w:rPr>
        <w:t>.3. tabula. Sagaidāmā izmaiņu tendence (līdz 2030.gadam) antropogēnajās slodzēs uz jūras putniem, ņemot vērā esošo politiku pasākumu ietekmi un aktivitāšu, kas rada slodzes, sagaidāmās izmaiņas nākotnē</w:t>
      </w:r>
    </w:p>
    <w:tbl>
      <w:tblPr>
        <w:tblStyle w:val="TableGrid"/>
        <w:tblW w:w="9351" w:type="dxa"/>
        <w:jc w:val="center"/>
        <w:tblLook w:val="04A0" w:firstRow="1" w:lastRow="0" w:firstColumn="1" w:lastColumn="0" w:noHBand="0" w:noVBand="1"/>
      </w:tblPr>
      <w:tblGrid>
        <w:gridCol w:w="4390"/>
        <w:gridCol w:w="4961"/>
      </w:tblGrid>
      <w:tr w:rsidR="00D772BD" w:rsidRPr="00FA2F9A" w14:paraId="7F3BAB28" w14:textId="77777777" w:rsidTr="006316F9">
        <w:trPr>
          <w:jc w:val="center"/>
        </w:trPr>
        <w:tc>
          <w:tcPr>
            <w:tcW w:w="4390" w:type="dxa"/>
            <w:shd w:val="clear" w:color="auto" w:fill="D9D9D9" w:themeFill="background1" w:themeFillShade="D9"/>
          </w:tcPr>
          <w:p w14:paraId="252EECD4" w14:textId="77777777" w:rsidR="00D772BD" w:rsidRPr="00FA2F9A" w:rsidRDefault="00D772BD" w:rsidP="006316F9">
            <w:pPr>
              <w:pStyle w:val="Mans"/>
              <w:jc w:val="center"/>
              <w:rPr>
                <w:rFonts w:cstheme="minorHAnsi"/>
                <w:b/>
                <w:sz w:val="20"/>
              </w:rPr>
            </w:pPr>
            <w:r w:rsidRPr="00FA2F9A">
              <w:rPr>
                <w:rFonts w:cstheme="minorHAnsi"/>
                <w:b/>
                <w:sz w:val="20"/>
              </w:rPr>
              <w:t>Antropogēnās slodzes ar ietekmi uz jūras putniem</w:t>
            </w:r>
          </w:p>
        </w:tc>
        <w:tc>
          <w:tcPr>
            <w:tcW w:w="4961" w:type="dxa"/>
            <w:shd w:val="clear" w:color="auto" w:fill="D9D9D9" w:themeFill="background1" w:themeFillShade="D9"/>
          </w:tcPr>
          <w:p w14:paraId="14403B9D" w14:textId="77777777" w:rsidR="00D772BD" w:rsidRPr="00FA2F9A" w:rsidRDefault="00D772BD" w:rsidP="006316F9">
            <w:pPr>
              <w:pStyle w:val="Mans"/>
              <w:jc w:val="center"/>
              <w:rPr>
                <w:rFonts w:cstheme="minorHAnsi"/>
                <w:b/>
                <w:sz w:val="20"/>
              </w:rPr>
            </w:pPr>
            <w:r w:rsidRPr="00FA2F9A">
              <w:rPr>
                <w:rFonts w:cstheme="minorHAnsi"/>
                <w:b/>
                <w:sz w:val="20"/>
              </w:rPr>
              <w:t>Slodzes izmaiņu tendence (līdz 2030.gadam)</w:t>
            </w:r>
          </w:p>
        </w:tc>
      </w:tr>
      <w:tr w:rsidR="00D772BD" w:rsidRPr="00FA2F9A" w14:paraId="124DC79F" w14:textId="77777777" w:rsidTr="006316F9">
        <w:trPr>
          <w:jc w:val="center"/>
        </w:trPr>
        <w:tc>
          <w:tcPr>
            <w:tcW w:w="4390" w:type="dxa"/>
            <w:shd w:val="clear" w:color="auto" w:fill="FFFFFF" w:themeFill="background1"/>
          </w:tcPr>
          <w:p w14:paraId="2F22156B" w14:textId="77777777" w:rsidR="00D772BD" w:rsidRPr="00FA2F9A" w:rsidRDefault="00D772BD" w:rsidP="006316F9">
            <w:pPr>
              <w:pStyle w:val="Mans"/>
              <w:jc w:val="left"/>
              <w:rPr>
                <w:rFonts w:cs="Calibri"/>
                <w:sz w:val="20"/>
              </w:rPr>
            </w:pPr>
            <w:r w:rsidRPr="00FA2F9A">
              <w:rPr>
                <w:rFonts w:cs="Calibri"/>
                <w:sz w:val="20"/>
              </w:rPr>
              <w:t>Sugas traucējums no cilvēka klātbūtnes dēļ tūrisma un rekreācijas</w:t>
            </w:r>
          </w:p>
        </w:tc>
        <w:tc>
          <w:tcPr>
            <w:tcW w:w="4961" w:type="dxa"/>
            <w:shd w:val="clear" w:color="auto" w:fill="FFC000"/>
          </w:tcPr>
          <w:p w14:paraId="499C7553" w14:textId="77777777" w:rsidR="00D772BD" w:rsidRPr="00FA2F9A" w:rsidRDefault="00D772BD" w:rsidP="006316F9">
            <w:pPr>
              <w:pStyle w:val="Mans"/>
              <w:jc w:val="left"/>
              <w:rPr>
                <w:rFonts w:cstheme="minorHAnsi"/>
                <w:sz w:val="20"/>
              </w:rPr>
            </w:pPr>
            <w:r w:rsidRPr="00FA2F9A">
              <w:rPr>
                <w:rFonts w:cstheme="minorHAnsi"/>
                <w:sz w:val="20"/>
              </w:rPr>
              <w:sym w:font="Wingdings" w:char="F0E8"/>
            </w:r>
            <w:r w:rsidRPr="00FA2F9A">
              <w:rPr>
                <w:rFonts w:cstheme="minorHAnsi"/>
                <w:sz w:val="20"/>
              </w:rPr>
              <w:t xml:space="preserve"> (neskaidra tendence – neliels slodzes samazinājums vai pieaugums)</w:t>
            </w:r>
          </w:p>
        </w:tc>
      </w:tr>
      <w:tr w:rsidR="00D772BD" w:rsidRPr="00FA2F9A" w14:paraId="1B388970" w14:textId="77777777" w:rsidTr="006316F9">
        <w:trPr>
          <w:jc w:val="center"/>
        </w:trPr>
        <w:tc>
          <w:tcPr>
            <w:tcW w:w="4390" w:type="dxa"/>
            <w:shd w:val="clear" w:color="auto" w:fill="FFFFFF" w:themeFill="background1"/>
          </w:tcPr>
          <w:p w14:paraId="4CEFE9C4" w14:textId="77777777" w:rsidR="00D772BD" w:rsidRPr="00FA2F9A" w:rsidRDefault="00D772BD" w:rsidP="006316F9">
            <w:pPr>
              <w:pStyle w:val="Mans"/>
              <w:jc w:val="left"/>
              <w:rPr>
                <w:rFonts w:cstheme="minorHAnsi"/>
                <w:sz w:val="20"/>
              </w:rPr>
            </w:pPr>
            <w:r w:rsidRPr="00FA2F9A">
              <w:rPr>
                <w:rFonts w:cstheme="minorHAnsi"/>
                <w:sz w:val="20"/>
              </w:rPr>
              <w:t>Piezveja zvejas rīkos</w:t>
            </w:r>
          </w:p>
        </w:tc>
        <w:tc>
          <w:tcPr>
            <w:tcW w:w="4961" w:type="dxa"/>
            <w:shd w:val="clear" w:color="auto" w:fill="92D050"/>
          </w:tcPr>
          <w:p w14:paraId="2AE7D73A"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(samazinājums)</w:t>
            </w:r>
          </w:p>
        </w:tc>
      </w:tr>
      <w:tr w:rsidR="00D772BD" w:rsidRPr="00FA2F9A" w14:paraId="65AA7419" w14:textId="77777777" w:rsidTr="006316F9">
        <w:trPr>
          <w:jc w:val="center"/>
        </w:trPr>
        <w:tc>
          <w:tcPr>
            <w:tcW w:w="4390" w:type="dxa"/>
            <w:shd w:val="clear" w:color="auto" w:fill="FFFFFF" w:themeFill="background1"/>
          </w:tcPr>
          <w:p w14:paraId="62FD5E75" w14:textId="77777777" w:rsidR="00D772BD" w:rsidRPr="00FA2F9A" w:rsidRDefault="00D772BD" w:rsidP="006316F9">
            <w:pPr>
              <w:pStyle w:val="Mans"/>
              <w:jc w:val="left"/>
              <w:rPr>
                <w:rFonts w:cstheme="minorHAnsi"/>
                <w:sz w:val="20"/>
              </w:rPr>
            </w:pPr>
            <w:r w:rsidRPr="00FA2F9A">
              <w:rPr>
                <w:rFonts w:cs="Calibri"/>
                <w:sz w:val="20"/>
              </w:rPr>
              <w:t xml:space="preserve">Zivju nozveja (ietver </w:t>
            </w:r>
            <w:proofErr w:type="spellStart"/>
            <w:r w:rsidRPr="00FA2F9A">
              <w:rPr>
                <w:rFonts w:cs="Calibri"/>
                <w:sz w:val="20"/>
              </w:rPr>
              <w:t>pārzveju</w:t>
            </w:r>
            <w:proofErr w:type="spellEnd"/>
            <w:r w:rsidRPr="00FA2F9A">
              <w:rPr>
                <w:rFonts w:cs="Calibri"/>
                <w:sz w:val="20"/>
              </w:rPr>
              <w:t xml:space="preserve">) </w:t>
            </w:r>
            <w:r w:rsidRPr="00FA2F9A">
              <w:rPr>
                <w:rFonts w:cstheme="minorHAnsi"/>
                <w:sz w:val="20"/>
              </w:rPr>
              <w:t>un citi cilvēka darbības izraisīti barības ķēžu traucējumi</w:t>
            </w:r>
          </w:p>
        </w:tc>
        <w:tc>
          <w:tcPr>
            <w:tcW w:w="4961" w:type="dxa"/>
            <w:shd w:val="clear" w:color="auto" w:fill="92D050"/>
          </w:tcPr>
          <w:p w14:paraId="2D1DA75D"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(samazinājums)</w:t>
            </w:r>
          </w:p>
        </w:tc>
      </w:tr>
      <w:tr w:rsidR="00D772BD" w:rsidRPr="00FA2F9A" w14:paraId="0668514F" w14:textId="77777777" w:rsidTr="006316F9">
        <w:trPr>
          <w:jc w:val="center"/>
        </w:trPr>
        <w:tc>
          <w:tcPr>
            <w:tcW w:w="4390" w:type="dxa"/>
            <w:shd w:val="clear" w:color="auto" w:fill="FFFFFF" w:themeFill="background1"/>
          </w:tcPr>
          <w:p w14:paraId="5734D0B3" w14:textId="77777777" w:rsidR="00D772BD" w:rsidRPr="00FA2F9A" w:rsidRDefault="00D772BD" w:rsidP="006316F9">
            <w:pPr>
              <w:pStyle w:val="Mans"/>
              <w:jc w:val="left"/>
              <w:rPr>
                <w:rFonts w:cstheme="minorHAnsi"/>
                <w:sz w:val="20"/>
              </w:rPr>
            </w:pPr>
            <w:r w:rsidRPr="00FA2F9A">
              <w:rPr>
                <w:rFonts w:cstheme="minorHAnsi"/>
                <w:sz w:val="20"/>
              </w:rPr>
              <w:t>Sugas traucējums no vēja elektrostacijām jūrā</w:t>
            </w:r>
          </w:p>
        </w:tc>
        <w:tc>
          <w:tcPr>
            <w:tcW w:w="4961" w:type="dxa"/>
            <w:shd w:val="clear" w:color="auto" w:fill="C5E0B3" w:themeFill="accent6" w:themeFillTint="66"/>
          </w:tcPr>
          <w:p w14:paraId="20375944" w14:textId="77777777" w:rsidR="00D772BD" w:rsidRPr="00FA2F9A" w:rsidRDefault="00D772BD" w:rsidP="006316F9">
            <w:pPr>
              <w:pStyle w:val="Mans"/>
              <w:jc w:val="left"/>
              <w:rPr>
                <w:rFonts w:cstheme="minorHAnsi"/>
                <w:sz w:val="20"/>
              </w:rPr>
            </w:pPr>
            <w:r w:rsidRPr="00FA2F9A">
              <w:rPr>
                <w:rFonts w:cstheme="minorHAnsi"/>
                <w:sz w:val="20"/>
              </w:rPr>
              <w:sym w:font="Wingdings" w:char="F0E8"/>
            </w:r>
            <w:r w:rsidRPr="00FA2F9A">
              <w:rPr>
                <w:rFonts w:cstheme="minorHAnsi"/>
                <w:sz w:val="20"/>
              </w:rPr>
              <w:t xml:space="preserve"> (nav sagaidāma būtiska slodze)</w:t>
            </w:r>
          </w:p>
        </w:tc>
      </w:tr>
      <w:tr w:rsidR="00D772BD" w:rsidRPr="00FA2F9A" w14:paraId="51C92ADD" w14:textId="77777777" w:rsidTr="006316F9">
        <w:trPr>
          <w:jc w:val="center"/>
        </w:trPr>
        <w:tc>
          <w:tcPr>
            <w:tcW w:w="4390" w:type="dxa"/>
            <w:shd w:val="clear" w:color="auto" w:fill="FFFFFF" w:themeFill="background1"/>
          </w:tcPr>
          <w:p w14:paraId="6B0401BD" w14:textId="77777777" w:rsidR="00D772BD" w:rsidRPr="00FA2F9A" w:rsidRDefault="00D772BD" w:rsidP="006316F9">
            <w:pPr>
              <w:pStyle w:val="Mans"/>
              <w:jc w:val="left"/>
              <w:rPr>
                <w:rFonts w:cstheme="minorHAnsi"/>
                <w:sz w:val="20"/>
              </w:rPr>
            </w:pPr>
            <w:r w:rsidRPr="00FA2F9A">
              <w:rPr>
                <w:rFonts w:cs="Calibri"/>
                <w:sz w:val="20"/>
              </w:rPr>
              <w:t>Bīstamo vielu piesārņojuma ienese un piesārņotāju līmenis jūras vidē (dzīvsudrabs, PBDE, PFOS, TBT)</w:t>
            </w:r>
          </w:p>
        </w:tc>
        <w:tc>
          <w:tcPr>
            <w:tcW w:w="4961" w:type="dxa"/>
            <w:shd w:val="clear" w:color="auto" w:fill="C5E0B3" w:themeFill="accent6" w:themeFillTint="66"/>
          </w:tcPr>
          <w:p w14:paraId="13C398CA"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(piesārņojuma ieneses samazinājums) </w:t>
            </w:r>
            <w:r w:rsidRPr="00FA2F9A">
              <w:rPr>
                <w:rFonts w:cstheme="minorHAnsi"/>
                <w:b/>
                <w:sz w:val="20"/>
              </w:rPr>
              <w:t xml:space="preserve">(!) </w:t>
            </w:r>
            <w:r w:rsidRPr="00FA2F9A">
              <w:rPr>
                <w:rFonts w:cstheme="minorHAnsi"/>
                <w:sz w:val="20"/>
              </w:rPr>
              <w:t>laika nobīde izmaiņām jūras vidē (vairākas desmitgades)</w:t>
            </w:r>
          </w:p>
        </w:tc>
      </w:tr>
      <w:tr w:rsidR="00D772BD" w:rsidRPr="00FA2F9A" w14:paraId="6F7A68C9" w14:textId="77777777" w:rsidTr="006316F9">
        <w:trPr>
          <w:jc w:val="center"/>
        </w:trPr>
        <w:tc>
          <w:tcPr>
            <w:tcW w:w="4390" w:type="dxa"/>
            <w:shd w:val="clear" w:color="auto" w:fill="FFFFFF" w:themeFill="background1"/>
          </w:tcPr>
          <w:p w14:paraId="2D7E43F1" w14:textId="77777777" w:rsidR="00D772BD" w:rsidRPr="00FA2F9A" w:rsidRDefault="00D772BD" w:rsidP="006316F9">
            <w:pPr>
              <w:pStyle w:val="Mans"/>
              <w:jc w:val="left"/>
              <w:rPr>
                <w:rFonts w:cs="Calibri"/>
                <w:sz w:val="20"/>
              </w:rPr>
            </w:pPr>
            <w:r w:rsidRPr="00FA2F9A">
              <w:rPr>
                <w:rFonts w:cstheme="minorHAnsi"/>
                <w:sz w:val="20"/>
              </w:rPr>
              <w:t>Ogļūdeņražu piesārņojums</w:t>
            </w:r>
          </w:p>
        </w:tc>
        <w:tc>
          <w:tcPr>
            <w:tcW w:w="4961" w:type="dxa"/>
            <w:shd w:val="clear" w:color="auto" w:fill="FFE599" w:themeFill="accent4" w:themeFillTint="66"/>
          </w:tcPr>
          <w:p w14:paraId="60013E5B" w14:textId="77777777" w:rsidR="00D772BD" w:rsidRPr="00FA2F9A" w:rsidRDefault="00D772BD" w:rsidP="006316F9">
            <w:pPr>
              <w:pStyle w:val="Mans"/>
              <w:jc w:val="left"/>
              <w:rPr>
                <w:rFonts w:cstheme="minorHAnsi"/>
                <w:sz w:val="20"/>
              </w:rPr>
            </w:pPr>
            <w:r w:rsidRPr="00FA2F9A">
              <w:rPr>
                <w:rFonts w:cstheme="minorHAnsi"/>
                <w:sz w:val="20"/>
              </w:rPr>
              <w:t xml:space="preserve">Avārijas noplūdēm </w:t>
            </w:r>
            <w:r w:rsidRPr="00FA2F9A">
              <w:rPr>
                <w:rFonts w:cstheme="minorHAnsi"/>
                <w:sz w:val="20"/>
              </w:rPr>
              <w:sym w:font="Wingdings" w:char="F0E8"/>
            </w:r>
            <w:r w:rsidRPr="00FA2F9A">
              <w:rPr>
                <w:rFonts w:cstheme="minorHAnsi"/>
                <w:sz w:val="20"/>
              </w:rPr>
              <w:t xml:space="preserve"> (nav sagaidāmas izmaiņas vai neliels samazinājums)</w:t>
            </w:r>
          </w:p>
          <w:p w14:paraId="2AC1FFAD" w14:textId="77777777" w:rsidR="00D772BD" w:rsidRPr="00FA2F9A" w:rsidRDefault="00D772BD" w:rsidP="006316F9">
            <w:pPr>
              <w:pStyle w:val="Mans"/>
              <w:jc w:val="left"/>
              <w:rPr>
                <w:rFonts w:cstheme="minorHAnsi"/>
                <w:sz w:val="20"/>
              </w:rPr>
            </w:pPr>
            <w:r w:rsidRPr="00FA2F9A">
              <w:rPr>
                <w:rFonts w:cstheme="minorHAnsi"/>
                <w:sz w:val="20"/>
              </w:rPr>
              <w:t xml:space="preserve">Sistemātiskām noplūdēm </w:t>
            </w:r>
            <w:r w:rsidRPr="00FA2F9A">
              <w:rPr>
                <w:rFonts w:cstheme="minorHAnsi"/>
                <w:sz w:val="20"/>
              </w:rPr>
              <w:sym w:font="Wingdings" w:char="F0E8"/>
            </w:r>
            <w:r w:rsidRPr="00FA2F9A">
              <w:rPr>
                <w:rFonts w:cstheme="minorHAnsi"/>
                <w:sz w:val="20"/>
              </w:rPr>
              <w:t xml:space="preserve"> (nav sagaidāmas izmaiņas vai neliels pieaugums)</w:t>
            </w:r>
          </w:p>
        </w:tc>
      </w:tr>
      <w:tr w:rsidR="00D772BD" w:rsidRPr="00FA2F9A" w14:paraId="5AA4C958" w14:textId="77777777" w:rsidTr="006316F9">
        <w:trPr>
          <w:jc w:val="center"/>
        </w:trPr>
        <w:tc>
          <w:tcPr>
            <w:tcW w:w="4390" w:type="dxa"/>
            <w:shd w:val="clear" w:color="auto" w:fill="FFFFFF" w:themeFill="background1"/>
          </w:tcPr>
          <w:p w14:paraId="4612D829" w14:textId="77777777" w:rsidR="00D772BD" w:rsidRPr="00FA2F9A" w:rsidRDefault="00D772BD" w:rsidP="006316F9">
            <w:pPr>
              <w:pStyle w:val="Mans"/>
              <w:jc w:val="left"/>
              <w:rPr>
                <w:rFonts w:cs="Calibri"/>
                <w:sz w:val="20"/>
              </w:rPr>
            </w:pPr>
            <w:proofErr w:type="spellStart"/>
            <w:r w:rsidRPr="00FA2F9A">
              <w:rPr>
                <w:rFonts w:cs="Calibri"/>
                <w:sz w:val="20"/>
              </w:rPr>
              <w:t>Biogēnu</w:t>
            </w:r>
            <w:proofErr w:type="spellEnd"/>
            <w:r w:rsidRPr="00FA2F9A">
              <w:rPr>
                <w:rFonts w:cs="Calibri"/>
                <w:sz w:val="20"/>
              </w:rPr>
              <w:t xml:space="preserve"> ienese un eitrofikācijas ietekmes</w:t>
            </w:r>
          </w:p>
        </w:tc>
        <w:tc>
          <w:tcPr>
            <w:tcW w:w="4961" w:type="dxa"/>
            <w:shd w:val="clear" w:color="auto" w:fill="C5E0B3" w:themeFill="accent6" w:themeFillTint="66"/>
          </w:tcPr>
          <w:p w14:paraId="5BFB8186"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(piesārņojuma ieneses samazinājums) </w:t>
            </w:r>
            <w:r w:rsidRPr="00FA2F9A">
              <w:rPr>
                <w:rFonts w:cstheme="minorHAnsi"/>
                <w:b/>
                <w:sz w:val="20"/>
              </w:rPr>
              <w:t xml:space="preserve">(!) </w:t>
            </w:r>
            <w:r w:rsidRPr="00FA2F9A">
              <w:rPr>
                <w:rFonts w:cstheme="minorHAnsi"/>
                <w:sz w:val="20"/>
              </w:rPr>
              <w:t>laika nobīde izmaiņām jūras vidē (vairākas desmitgades)</w:t>
            </w:r>
          </w:p>
        </w:tc>
      </w:tr>
      <w:tr w:rsidR="00D772BD" w:rsidRPr="00FA2F9A" w14:paraId="755F0751" w14:textId="77777777" w:rsidTr="006316F9">
        <w:trPr>
          <w:jc w:val="center"/>
        </w:trPr>
        <w:tc>
          <w:tcPr>
            <w:tcW w:w="4390" w:type="dxa"/>
            <w:shd w:val="clear" w:color="auto" w:fill="FFFFFF" w:themeFill="background1"/>
          </w:tcPr>
          <w:p w14:paraId="7ECD22BC" w14:textId="77777777" w:rsidR="00D772BD" w:rsidRPr="00FA2F9A" w:rsidRDefault="00D772BD" w:rsidP="006316F9">
            <w:pPr>
              <w:pStyle w:val="Mans"/>
              <w:jc w:val="left"/>
              <w:rPr>
                <w:rFonts w:cs="Calibri"/>
                <w:sz w:val="20"/>
              </w:rPr>
            </w:pPr>
            <w:r w:rsidRPr="00FA2F9A">
              <w:rPr>
                <w:rFonts w:cstheme="minorHAnsi"/>
                <w:sz w:val="20"/>
              </w:rPr>
              <w:t>Esošo svešo sugu izplatība un ietekme</w:t>
            </w:r>
          </w:p>
        </w:tc>
        <w:tc>
          <w:tcPr>
            <w:tcW w:w="4961" w:type="dxa"/>
            <w:shd w:val="clear" w:color="auto" w:fill="92D050"/>
          </w:tcPr>
          <w:p w14:paraId="1EBA8A79"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(slodzes samazinājums)</w:t>
            </w:r>
          </w:p>
        </w:tc>
      </w:tr>
      <w:tr w:rsidR="00D772BD" w:rsidRPr="00FA2F9A" w14:paraId="320BF37F" w14:textId="77777777" w:rsidTr="006316F9">
        <w:trPr>
          <w:jc w:val="center"/>
        </w:trPr>
        <w:tc>
          <w:tcPr>
            <w:tcW w:w="4390" w:type="dxa"/>
            <w:shd w:val="clear" w:color="auto" w:fill="FFFFFF" w:themeFill="background1"/>
          </w:tcPr>
          <w:p w14:paraId="59A89394" w14:textId="77777777" w:rsidR="00D772BD" w:rsidRPr="00FA2F9A" w:rsidRDefault="00D772BD" w:rsidP="006316F9">
            <w:pPr>
              <w:pStyle w:val="Mans"/>
              <w:jc w:val="left"/>
              <w:rPr>
                <w:rFonts w:cs="Calibri"/>
                <w:sz w:val="20"/>
              </w:rPr>
            </w:pPr>
            <w:r w:rsidRPr="00FA2F9A">
              <w:rPr>
                <w:rFonts w:cs="Calibri"/>
                <w:sz w:val="20"/>
              </w:rPr>
              <w:t>Cieto atkritumu ienese piekrastē un jūras vidē</w:t>
            </w:r>
          </w:p>
        </w:tc>
        <w:tc>
          <w:tcPr>
            <w:tcW w:w="4961" w:type="dxa"/>
            <w:shd w:val="clear" w:color="auto" w:fill="92D050"/>
          </w:tcPr>
          <w:p w14:paraId="333276FF"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(slodzes samazinājums) </w:t>
            </w:r>
            <w:r w:rsidRPr="00FA2F9A">
              <w:rPr>
                <w:rFonts w:cstheme="minorHAnsi"/>
                <w:b/>
                <w:sz w:val="20"/>
              </w:rPr>
              <w:t>(!)</w:t>
            </w:r>
            <w:r w:rsidRPr="00FA2F9A">
              <w:rPr>
                <w:rFonts w:cstheme="minorHAnsi"/>
                <w:sz w:val="20"/>
              </w:rPr>
              <w:t xml:space="preserve"> iespējama zināma laika nobīde izmaiņām jūras vidē</w:t>
            </w:r>
          </w:p>
        </w:tc>
      </w:tr>
    </w:tbl>
    <w:p w14:paraId="0F892755" w14:textId="77777777" w:rsidR="00D772BD" w:rsidRPr="00FA2F9A" w:rsidRDefault="00D772BD" w:rsidP="00D772BD">
      <w:pPr>
        <w:pStyle w:val="Mans"/>
      </w:pPr>
    </w:p>
    <w:p w14:paraId="1BB69357" w14:textId="77777777" w:rsidR="00D772BD" w:rsidRPr="00735002" w:rsidRDefault="008235A8" w:rsidP="00D772BD">
      <w:pPr>
        <w:pStyle w:val="Mans"/>
        <w:rPr>
          <w:rFonts w:ascii="Times New Roman" w:hAnsi="Times New Roman" w:cs="Times New Roman"/>
          <w:sz w:val="24"/>
          <w:szCs w:val="24"/>
        </w:rPr>
      </w:pPr>
      <w:r w:rsidRPr="00AA0020">
        <w:rPr>
          <w:rFonts w:ascii="Times New Roman" w:hAnsi="Times New Roman" w:cs="Times New Roman"/>
          <w:b/>
          <w:sz w:val="24"/>
          <w:szCs w:val="24"/>
        </w:rPr>
        <w:t>3</w:t>
      </w:r>
      <w:r w:rsidR="00D772BD" w:rsidRPr="00735002">
        <w:rPr>
          <w:rFonts w:ascii="Times New Roman" w:hAnsi="Times New Roman" w:cs="Times New Roman"/>
          <w:b/>
          <w:sz w:val="24"/>
          <w:szCs w:val="24"/>
        </w:rPr>
        <w:t>.4. tabula. Sagaidāmā izmaiņu tendence (līdz 2030.</w:t>
      </w:r>
      <w:r w:rsidR="00AA0020">
        <w:rPr>
          <w:rFonts w:ascii="Times New Roman" w:hAnsi="Times New Roman" w:cs="Times New Roman"/>
          <w:b/>
          <w:sz w:val="24"/>
          <w:szCs w:val="24"/>
        </w:rPr>
        <w:t xml:space="preserve"> </w:t>
      </w:r>
      <w:r w:rsidR="00D772BD" w:rsidRPr="00735002">
        <w:rPr>
          <w:rFonts w:ascii="Times New Roman" w:hAnsi="Times New Roman" w:cs="Times New Roman"/>
          <w:b/>
          <w:sz w:val="24"/>
          <w:szCs w:val="24"/>
        </w:rPr>
        <w:t xml:space="preserve">gadam) antropogēnajās slodzēs uz jūras </w:t>
      </w:r>
      <w:proofErr w:type="spellStart"/>
      <w:r w:rsidR="00D772BD" w:rsidRPr="00735002">
        <w:rPr>
          <w:rFonts w:ascii="Times New Roman" w:hAnsi="Times New Roman" w:cs="Times New Roman"/>
          <w:b/>
          <w:sz w:val="24"/>
          <w:szCs w:val="24"/>
        </w:rPr>
        <w:t>bentiskajiem</w:t>
      </w:r>
      <w:proofErr w:type="spellEnd"/>
      <w:r w:rsidR="00D772BD" w:rsidRPr="00735002">
        <w:rPr>
          <w:rFonts w:ascii="Times New Roman" w:hAnsi="Times New Roman" w:cs="Times New Roman"/>
          <w:b/>
          <w:sz w:val="24"/>
          <w:szCs w:val="24"/>
        </w:rPr>
        <w:t xml:space="preserve"> biotopiem, ņemot vērā esošo politiku pasākumu ietekmi un aktivitāšu, kas rada slodzes, sagaidāmās izmaiņas nākotnē</w:t>
      </w:r>
    </w:p>
    <w:tbl>
      <w:tblPr>
        <w:tblStyle w:val="TableGrid"/>
        <w:tblW w:w="9351" w:type="dxa"/>
        <w:jc w:val="center"/>
        <w:tblLook w:val="04A0" w:firstRow="1" w:lastRow="0" w:firstColumn="1" w:lastColumn="0" w:noHBand="0" w:noVBand="1"/>
      </w:tblPr>
      <w:tblGrid>
        <w:gridCol w:w="4390"/>
        <w:gridCol w:w="4961"/>
      </w:tblGrid>
      <w:tr w:rsidR="00D772BD" w:rsidRPr="00FA2F9A" w14:paraId="7938D6AE" w14:textId="77777777" w:rsidTr="006316F9">
        <w:trPr>
          <w:jc w:val="center"/>
        </w:trPr>
        <w:tc>
          <w:tcPr>
            <w:tcW w:w="4390" w:type="dxa"/>
            <w:shd w:val="clear" w:color="auto" w:fill="D9D9D9" w:themeFill="background1" w:themeFillShade="D9"/>
          </w:tcPr>
          <w:p w14:paraId="463F3191" w14:textId="77777777" w:rsidR="00D772BD" w:rsidRPr="00FA2F9A" w:rsidRDefault="00D772BD" w:rsidP="006316F9">
            <w:pPr>
              <w:pStyle w:val="Mans"/>
              <w:jc w:val="center"/>
              <w:rPr>
                <w:rFonts w:cstheme="minorHAnsi"/>
                <w:b/>
                <w:sz w:val="20"/>
              </w:rPr>
            </w:pPr>
            <w:r w:rsidRPr="00FA2F9A">
              <w:rPr>
                <w:rFonts w:cstheme="minorHAnsi"/>
                <w:b/>
                <w:sz w:val="20"/>
              </w:rPr>
              <w:t xml:space="preserve">Antropogēnās slodzes ar ietekmi uz jūras </w:t>
            </w:r>
            <w:proofErr w:type="spellStart"/>
            <w:r w:rsidRPr="00FA2F9A">
              <w:rPr>
                <w:rFonts w:cstheme="minorHAnsi"/>
                <w:b/>
                <w:sz w:val="20"/>
              </w:rPr>
              <w:t>bentiskajiem</w:t>
            </w:r>
            <w:proofErr w:type="spellEnd"/>
            <w:r w:rsidRPr="00FA2F9A">
              <w:rPr>
                <w:rFonts w:cstheme="minorHAnsi"/>
                <w:b/>
                <w:sz w:val="20"/>
              </w:rPr>
              <w:t xml:space="preserve"> biotopiem</w:t>
            </w:r>
          </w:p>
        </w:tc>
        <w:tc>
          <w:tcPr>
            <w:tcW w:w="4961" w:type="dxa"/>
            <w:shd w:val="clear" w:color="auto" w:fill="D9D9D9" w:themeFill="background1" w:themeFillShade="D9"/>
          </w:tcPr>
          <w:p w14:paraId="015D7407" w14:textId="77777777" w:rsidR="00D772BD" w:rsidRPr="00FA2F9A" w:rsidRDefault="00D772BD" w:rsidP="006316F9">
            <w:pPr>
              <w:pStyle w:val="Mans"/>
              <w:jc w:val="center"/>
              <w:rPr>
                <w:rFonts w:cstheme="minorHAnsi"/>
                <w:b/>
                <w:sz w:val="20"/>
              </w:rPr>
            </w:pPr>
            <w:r w:rsidRPr="00FA2F9A">
              <w:rPr>
                <w:rFonts w:cstheme="minorHAnsi"/>
                <w:b/>
                <w:sz w:val="20"/>
              </w:rPr>
              <w:t>Slodzes izmaiņu tendence (līdz 2030.gadam)</w:t>
            </w:r>
          </w:p>
        </w:tc>
      </w:tr>
      <w:tr w:rsidR="00D772BD" w:rsidRPr="00FA2F9A" w14:paraId="09377FB1" w14:textId="77777777" w:rsidTr="006316F9">
        <w:trPr>
          <w:jc w:val="center"/>
        </w:trPr>
        <w:tc>
          <w:tcPr>
            <w:tcW w:w="4390" w:type="dxa"/>
            <w:shd w:val="clear" w:color="auto" w:fill="FFFFFF" w:themeFill="background1"/>
          </w:tcPr>
          <w:p w14:paraId="1490BC83" w14:textId="77777777" w:rsidR="00D772BD" w:rsidRPr="00FA2F9A" w:rsidRDefault="00D772BD" w:rsidP="006316F9">
            <w:pPr>
              <w:pStyle w:val="Mans"/>
              <w:jc w:val="left"/>
              <w:rPr>
                <w:rFonts w:cs="Calibri"/>
                <w:sz w:val="20"/>
              </w:rPr>
            </w:pPr>
            <w:proofErr w:type="spellStart"/>
            <w:r w:rsidRPr="00FA2F9A">
              <w:rPr>
                <w:rFonts w:cs="Calibri"/>
                <w:sz w:val="20"/>
              </w:rPr>
              <w:t>Biogēnu</w:t>
            </w:r>
            <w:proofErr w:type="spellEnd"/>
            <w:r w:rsidRPr="00FA2F9A">
              <w:rPr>
                <w:rFonts w:cs="Calibri"/>
                <w:sz w:val="20"/>
              </w:rPr>
              <w:t xml:space="preserve"> ienese un eitrofikācijas ietekmes</w:t>
            </w:r>
          </w:p>
        </w:tc>
        <w:tc>
          <w:tcPr>
            <w:tcW w:w="4961" w:type="dxa"/>
            <w:shd w:val="clear" w:color="auto" w:fill="C5E0B3" w:themeFill="accent6" w:themeFillTint="66"/>
          </w:tcPr>
          <w:p w14:paraId="0F9CB0CE"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(piesārņojuma ieneses samazinājums) </w:t>
            </w:r>
            <w:r w:rsidRPr="00FA2F9A">
              <w:rPr>
                <w:rFonts w:cstheme="minorHAnsi"/>
                <w:b/>
                <w:sz w:val="20"/>
              </w:rPr>
              <w:t xml:space="preserve">(!) </w:t>
            </w:r>
            <w:r w:rsidRPr="00FA2F9A">
              <w:rPr>
                <w:rFonts w:cstheme="minorHAnsi"/>
                <w:sz w:val="20"/>
              </w:rPr>
              <w:t>laika nobīde izmaiņām jūras vidē (vairākas desmitgades)</w:t>
            </w:r>
          </w:p>
        </w:tc>
      </w:tr>
      <w:tr w:rsidR="00D772BD" w:rsidRPr="00FA2F9A" w14:paraId="16925012" w14:textId="77777777" w:rsidTr="006316F9">
        <w:trPr>
          <w:jc w:val="center"/>
        </w:trPr>
        <w:tc>
          <w:tcPr>
            <w:tcW w:w="4390" w:type="dxa"/>
            <w:shd w:val="clear" w:color="auto" w:fill="FFFFFF" w:themeFill="background1"/>
          </w:tcPr>
          <w:p w14:paraId="312A6D43" w14:textId="77777777" w:rsidR="00D772BD" w:rsidRPr="00FA2F9A" w:rsidRDefault="00D772BD" w:rsidP="006316F9">
            <w:pPr>
              <w:pStyle w:val="Mans"/>
              <w:jc w:val="left"/>
              <w:rPr>
                <w:rFonts w:cs="Calibri"/>
                <w:sz w:val="20"/>
              </w:rPr>
            </w:pPr>
            <w:r w:rsidRPr="00FA2F9A">
              <w:rPr>
                <w:rFonts w:cstheme="minorHAnsi"/>
                <w:sz w:val="20"/>
              </w:rPr>
              <w:lastRenderedPageBreak/>
              <w:t>Esošo svešo sugu izplatība un ietekme</w:t>
            </w:r>
          </w:p>
        </w:tc>
        <w:tc>
          <w:tcPr>
            <w:tcW w:w="4961" w:type="dxa"/>
            <w:shd w:val="clear" w:color="auto" w:fill="92D050"/>
          </w:tcPr>
          <w:p w14:paraId="43AE7383"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(slodzes samazinājums)</w:t>
            </w:r>
          </w:p>
        </w:tc>
      </w:tr>
      <w:tr w:rsidR="00D772BD" w:rsidRPr="00FA2F9A" w14:paraId="4BD97CA7" w14:textId="77777777" w:rsidTr="006316F9">
        <w:trPr>
          <w:jc w:val="center"/>
        </w:trPr>
        <w:tc>
          <w:tcPr>
            <w:tcW w:w="4390" w:type="dxa"/>
            <w:shd w:val="clear" w:color="auto" w:fill="FFFFFF" w:themeFill="background1"/>
          </w:tcPr>
          <w:p w14:paraId="06167019" w14:textId="77777777" w:rsidR="00D772BD" w:rsidRPr="00FA2F9A" w:rsidRDefault="00D772BD" w:rsidP="006316F9">
            <w:pPr>
              <w:pStyle w:val="Mans"/>
              <w:jc w:val="left"/>
              <w:rPr>
                <w:rFonts w:cstheme="minorHAnsi"/>
                <w:sz w:val="20"/>
              </w:rPr>
            </w:pPr>
            <w:r w:rsidRPr="00FA2F9A">
              <w:rPr>
                <w:rFonts w:cstheme="minorHAnsi"/>
                <w:sz w:val="20"/>
              </w:rPr>
              <w:t>Hidroloģisko apstākļu izmaiņas</w:t>
            </w:r>
          </w:p>
        </w:tc>
        <w:tc>
          <w:tcPr>
            <w:tcW w:w="4961" w:type="dxa"/>
            <w:shd w:val="clear" w:color="auto" w:fill="FFC000"/>
          </w:tcPr>
          <w:p w14:paraId="25D73358" w14:textId="77777777" w:rsidR="00D772BD" w:rsidRPr="00FA2F9A" w:rsidRDefault="00D772BD" w:rsidP="006316F9">
            <w:pPr>
              <w:pStyle w:val="Mans"/>
              <w:jc w:val="left"/>
              <w:rPr>
                <w:rFonts w:cstheme="minorHAnsi"/>
                <w:sz w:val="20"/>
              </w:rPr>
            </w:pPr>
            <w:r w:rsidRPr="00FA2F9A">
              <w:rPr>
                <w:rFonts w:cstheme="minorHAnsi"/>
                <w:sz w:val="20"/>
              </w:rPr>
              <w:sym w:font="Wingdings" w:char="F0E8"/>
            </w:r>
            <w:r w:rsidRPr="00FA2F9A">
              <w:rPr>
                <w:rFonts w:cstheme="minorHAnsi"/>
                <w:sz w:val="20"/>
              </w:rPr>
              <w:t xml:space="preserve"> (bez izmaiņām)</w:t>
            </w:r>
          </w:p>
        </w:tc>
      </w:tr>
      <w:tr w:rsidR="00D772BD" w:rsidRPr="00FA2F9A" w14:paraId="61FB8119" w14:textId="77777777" w:rsidTr="006316F9">
        <w:trPr>
          <w:jc w:val="center"/>
        </w:trPr>
        <w:tc>
          <w:tcPr>
            <w:tcW w:w="4390" w:type="dxa"/>
            <w:shd w:val="clear" w:color="auto" w:fill="FFFFFF" w:themeFill="background1"/>
          </w:tcPr>
          <w:p w14:paraId="718FE9A8" w14:textId="77777777" w:rsidR="00D772BD" w:rsidRPr="00FA2F9A" w:rsidRDefault="00D772BD" w:rsidP="006316F9">
            <w:pPr>
              <w:pStyle w:val="Mans"/>
              <w:jc w:val="left"/>
              <w:rPr>
                <w:rFonts w:cstheme="minorHAnsi"/>
                <w:sz w:val="20"/>
              </w:rPr>
            </w:pPr>
            <w:r w:rsidRPr="00FA2F9A">
              <w:rPr>
                <w:rFonts w:cstheme="minorHAnsi"/>
                <w:sz w:val="20"/>
              </w:rPr>
              <w:t xml:space="preserve">Ūdens </w:t>
            </w:r>
            <w:proofErr w:type="spellStart"/>
            <w:r w:rsidRPr="00FA2F9A">
              <w:rPr>
                <w:rFonts w:cstheme="minorHAnsi"/>
                <w:sz w:val="20"/>
              </w:rPr>
              <w:t>duļķainība</w:t>
            </w:r>
            <w:proofErr w:type="spellEnd"/>
            <w:r w:rsidRPr="00FA2F9A">
              <w:rPr>
                <w:rFonts w:cstheme="minorHAnsi"/>
                <w:sz w:val="20"/>
              </w:rPr>
              <w:t xml:space="preserve"> un brūnēšana</w:t>
            </w:r>
          </w:p>
        </w:tc>
        <w:tc>
          <w:tcPr>
            <w:tcW w:w="4961" w:type="dxa"/>
            <w:shd w:val="clear" w:color="auto" w:fill="FFE599" w:themeFill="accent4" w:themeFillTint="66"/>
          </w:tcPr>
          <w:p w14:paraId="3903CDD0" w14:textId="77777777" w:rsidR="00D772BD" w:rsidRPr="00FA2F9A" w:rsidRDefault="00D772BD" w:rsidP="006316F9">
            <w:pPr>
              <w:pStyle w:val="Mans"/>
              <w:jc w:val="left"/>
              <w:rPr>
                <w:rFonts w:cstheme="minorHAnsi"/>
                <w:sz w:val="20"/>
              </w:rPr>
            </w:pPr>
            <w:r w:rsidRPr="00FA2F9A">
              <w:rPr>
                <w:rFonts w:cstheme="minorHAnsi"/>
                <w:sz w:val="20"/>
              </w:rPr>
              <w:sym w:font="Wingdings" w:char="F0E8"/>
            </w:r>
            <w:r w:rsidRPr="00FA2F9A">
              <w:rPr>
                <w:rFonts w:cstheme="minorHAnsi"/>
                <w:sz w:val="20"/>
              </w:rPr>
              <w:t xml:space="preserve"> (neliels slodzes samazinājums vai slodze bez izmaiņām)</w:t>
            </w:r>
          </w:p>
        </w:tc>
      </w:tr>
      <w:tr w:rsidR="00D772BD" w:rsidRPr="00FA2F9A" w14:paraId="347772EA" w14:textId="77777777" w:rsidTr="006316F9">
        <w:trPr>
          <w:jc w:val="center"/>
        </w:trPr>
        <w:tc>
          <w:tcPr>
            <w:tcW w:w="4390" w:type="dxa"/>
            <w:shd w:val="clear" w:color="auto" w:fill="D9D9D9" w:themeFill="background1" w:themeFillShade="D9"/>
          </w:tcPr>
          <w:p w14:paraId="08948270" w14:textId="77777777" w:rsidR="00D772BD" w:rsidRPr="00FA2F9A" w:rsidRDefault="00D772BD" w:rsidP="006316F9">
            <w:pPr>
              <w:pStyle w:val="Mans"/>
              <w:jc w:val="center"/>
              <w:rPr>
                <w:rFonts w:cstheme="minorHAnsi"/>
                <w:b/>
                <w:sz w:val="20"/>
              </w:rPr>
            </w:pPr>
            <w:r w:rsidRPr="00FA2F9A">
              <w:rPr>
                <w:rFonts w:cstheme="minorHAnsi"/>
                <w:b/>
                <w:sz w:val="20"/>
              </w:rPr>
              <w:t xml:space="preserve">Antropogēnās slodzes ar ietekmi uz jūras </w:t>
            </w:r>
            <w:proofErr w:type="spellStart"/>
            <w:r w:rsidRPr="00FA2F9A">
              <w:rPr>
                <w:rFonts w:cstheme="minorHAnsi"/>
                <w:b/>
                <w:sz w:val="20"/>
              </w:rPr>
              <w:t>bentiskajiem</w:t>
            </w:r>
            <w:proofErr w:type="spellEnd"/>
            <w:r w:rsidRPr="00FA2F9A">
              <w:rPr>
                <w:rFonts w:cstheme="minorHAnsi"/>
                <w:b/>
                <w:sz w:val="20"/>
              </w:rPr>
              <w:t xml:space="preserve"> biotopiem</w:t>
            </w:r>
          </w:p>
        </w:tc>
        <w:tc>
          <w:tcPr>
            <w:tcW w:w="4961" w:type="dxa"/>
            <w:shd w:val="clear" w:color="auto" w:fill="D9D9D9" w:themeFill="background1" w:themeFillShade="D9"/>
          </w:tcPr>
          <w:p w14:paraId="445CBACF" w14:textId="77777777" w:rsidR="00D772BD" w:rsidRPr="00FA2F9A" w:rsidRDefault="00D772BD" w:rsidP="006316F9">
            <w:pPr>
              <w:pStyle w:val="Mans"/>
              <w:jc w:val="center"/>
              <w:rPr>
                <w:rFonts w:cstheme="minorHAnsi"/>
                <w:b/>
                <w:sz w:val="20"/>
              </w:rPr>
            </w:pPr>
            <w:r w:rsidRPr="00FA2F9A">
              <w:rPr>
                <w:rFonts w:cstheme="minorHAnsi"/>
                <w:b/>
                <w:sz w:val="20"/>
              </w:rPr>
              <w:t>Slodzes izmaiņu tendence (līdz 2030.gadam)</w:t>
            </w:r>
          </w:p>
        </w:tc>
      </w:tr>
      <w:tr w:rsidR="00D772BD" w:rsidRPr="00FA2F9A" w14:paraId="228415DE" w14:textId="77777777" w:rsidTr="006316F9">
        <w:trPr>
          <w:jc w:val="center"/>
        </w:trPr>
        <w:tc>
          <w:tcPr>
            <w:tcW w:w="4390" w:type="dxa"/>
            <w:shd w:val="clear" w:color="auto" w:fill="FFFFFF" w:themeFill="background1"/>
          </w:tcPr>
          <w:p w14:paraId="65803B12" w14:textId="77777777" w:rsidR="00D772BD" w:rsidRPr="00FA2F9A" w:rsidRDefault="00D772BD" w:rsidP="006316F9">
            <w:pPr>
              <w:pStyle w:val="Mans"/>
              <w:jc w:val="left"/>
              <w:rPr>
                <w:rFonts w:cstheme="minorHAnsi"/>
                <w:sz w:val="20"/>
              </w:rPr>
            </w:pPr>
            <w:r w:rsidRPr="00FA2F9A">
              <w:rPr>
                <w:rFonts w:cs="Calibri"/>
                <w:sz w:val="20"/>
              </w:rPr>
              <w:t xml:space="preserve">Zivju nozveja (ietver </w:t>
            </w:r>
            <w:proofErr w:type="spellStart"/>
            <w:r w:rsidRPr="00FA2F9A">
              <w:rPr>
                <w:rFonts w:cs="Calibri"/>
                <w:sz w:val="20"/>
              </w:rPr>
              <w:t>pārzveju</w:t>
            </w:r>
            <w:proofErr w:type="spellEnd"/>
            <w:r w:rsidRPr="00FA2F9A">
              <w:rPr>
                <w:rFonts w:cs="Calibri"/>
                <w:sz w:val="20"/>
              </w:rPr>
              <w:t xml:space="preserve">) </w:t>
            </w:r>
            <w:r w:rsidRPr="00FA2F9A">
              <w:rPr>
                <w:rFonts w:cstheme="minorHAnsi"/>
                <w:sz w:val="20"/>
              </w:rPr>
              <w:t>un citi cilvēka darbības izraisīti barības ķēžu traucējumi</w:t>
            </w:r>
          </w:p>
        </w:tc>
        <w:tc>
          <w:tcPr>
            <w:tcW w:w="4961" w:type="dxa"/>
            <w:shd w:val="clear" w:color="auto" w:fill="92D050"/>
          </w:tcPr>
          <w:p w14:paraId="036706FF"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(samazinājums)</w:t>
            </w:r>
          </w:p>
        </w:tc>
      </w:tr>
      <w:tr w:rsidR="00D772BD" w:rsidRPr="00FA2F9A" w14:paraId="0E8DF616" w14:textId="77777777" w:rsidTr="006316F9">
        <w:trPr>
          <w:jc w:val="center"/>
        </w:trPr>
        <w:tc>
          <w:tcPr>
            <w:tcW w:w="4390" w:type="dxa"/>
            <w:shd w:val="clear" w:color="auto" w:fill="FFFFFF" w:themeFill="background1"/>
          </w:tcPr>
          <w:p w14:paraId="4047A616" w14:textId="77777777" w:rsidR="00D772BD" w:rsidRPr="00FA2F9A" w:rsidRDefault="00D772BD" w:rsidP="006316F9">
            <w:pPr>
              <w:pStyle w:val="Mans"/>
              <w:jc w:val="left"/>
              <w:rPr>
                <w:rFonts w:cstheme="minorHAnsi"/>
                <w:sz w:val="20"/>
              </w:rPr>
            </w:pPr>
            <w:r w:rsidRPr="00FA2F9A">
              <w:rPr>
                <w:rFonts w:cstheme="minorHAnsi"/>
                <w:sz w:val="20"/>
              </w:rPr>
              <w:t>Fiziskās slodzes – dzīvotņu postījumi (mīksto grunšu biotopiem)</w:t>
            </w:r>
          </w:p>
        </w:tc>
        <w:tc>
          <w:tcPr>
            <w:tcW w:w="4961" w:type="dxa"/>
            <w:shd w:val="clear" w:color="auto" w:fill="FFE599" w:themeFill="accent4" w:themeFillTint="66"/>
          </w:tcPr>
          <w:p w14:paraId="17BB7BED" w14:textId="77777777" w:rsidR="00D772BD" w:rsidRPr="00FA2F9A" w:rsidRDefault="00D772BD" w:rsidP="006316F9">
            <w:pPr>
              <w:pStyle w:val="Mans"/>
              <w:jc w:val="left"/>
              <w:rPr>
                <w:rFonts w:cstheme="minorHAnsi"/>
                <w:sz w:val="20"/>
              </w:rPr>
            </w:pPr>
            <w:r w:rsidRPr="00FA2F9A">
              <w:rPr>
                <w:rFonts w:cstheme="minorHAnsi"/>
                <w:sz w:val="20"/>
              </w:rPr>
              <w:sym w:font="Wingdings" w:char="F0E8"/>
            </w:r>
            <w:r w:rsidRPr="00FA2F9A">
              <w:rPr>
                <w:rFonts w:cstheme="minorHAnsi"/>
                <w:sz w:val="20"/>
              </w:rPr>
              <w:t xml:space="preserve"> (slodzes samazinājums vai slodze bez izmaiņām)</w:t>
            </w:r>
          </w:p>
        </w:tc>
      </w:tr>
      <w:tr w:rsidR="00D772BD" w:rsidRPr="00FA2F9A" w14:paraId="14F36E72" w14:textId="77777777" w:rsidTr="006316F9">
        <w:trPr>
          <w:jc w:val="center"/>
        </w:trPr>
        <w:tc>
          <w:tcPr>
            <w:tcW w:w="4390" w:type="dxa"/>
            <w:shd w:val="clear" w:color="auto" w:fill="FFFFFF" w:themeFill="background1"/>
          </w:tcPr>
          <w:p w14:paraId="77266C4D" w14:textId="77777777" w:rsidR="00D772BD" w:rsidRPr="00FA2F9A" w:rsidRDefault="00D772BD" w:rsidP="006316F9">
            <w:pPr>
              <w:pStyle w:val="Mans"/>
              <w:jc w:val="left"/>
              <w:rPr>
                <w:rFonts w:cstheme="minorHAnsi"/>
                <w:sz w:val="20"/>
              </w:rPr>
            </w:pPr>
            <w:r w:rsidRPr="00FA2F9A">
              <w:rPr>
                <w:rFonts w:cstheme="minorHAnsi"/>
                <w:sz w:val="20"/>
              </w:rPr>
              <w:t>Fiziskās slodzes no vēja elektrostacijām jūrā</w:t>
            </w:r>
          </w:p>
        </w:tc>
        <w:tc>
          <w:tcPr>
            <w:tcW w:w="4961" w:type="dxa"/>
            <w:shd w:val="clear" w:color="auto" w:fill="E2EFD9" w:themeFill="accent6" w:themeFillTint="33"/>
          </w:tcPr>
          <w:p w14:paraId="1815BCA9" w14:textId="77777777" w:rsidR="00D772BD" w:rsidRPr="00FA2F9A" w:rsidRDefault="00D772BD" w:rsidP="006316F9">
            <w:pPr>
              <w:pStyle w:val="Mans"/>
              <w:jc w:val="left"/>
              <w:rPr>
                <w:rFonts w:cstheme="minorHAnsi"/>
                <w:sz w:val="20"/>
              </w:rPr>
            </w:pPr>
            <w:r w:rsidRPr="00FA2F9A">
              <w:rPr>
                <w:rFonts w:cstheme="minorHAnsi"/>
                <w:sz w:val="20"/>
              </w:rPr>
              <w:sym w:font="Wingdings" w:char="F0E8"/>
            </w:r>
            <w:r w:rsidRPr="00FA2F9A">
              <w:rPr>
                <w:rFonts w:cstheme="minorHAnsi"/>
                <w:sz w:val="20"/>
              </w:rPr>
              <w:t xml:space="preserve"> (nav sagaidāms nozīmīgs slodzes pieaugums)</w:t>
            </w:r>
          </w:p>
        </w:tc>
      </w:tr>
    </w:tbl>
    <w:p w14:paraId="59E0D717" w14:textId="77777777" w:rsidR="00D772BD" w:rsidRPr="00FA2F9A" w:rsidRDefault="00D772BD" w:rsidP="00D772BD">
      <w:pPr>
        <w:pStyle w:val="Mans"/>
        <w:rPr>
          <w:szCs w:val="22"/>
        </w:rPr>
      </w:pPr>
    </w:p>
    <w:p w14:paraId="21A878BB" w14:textId="77777777" w:rsidR="00D772BD" w:rsidRPr="00735002" w:rsidRDefault="008235A8" w:rsidP="00D772BD">
      <w:pPr>
        <w:pStyle w:val="Mans"/>
        <w:rPr>
          <w:rFonts w:ascii="Times New Roman" w:hAnsi="Times New Roman" w:cs="Times New Roman"/>
          <w:sz w:val="24"/>
          <w:szCs w:val="24"/>
        </w:rPr>
      </w:pPr>
      <w:r w:rsidRPr="00735002">
        <w:rPr>
          <w:rFonts w:ascii="Times New Roman" w:hAnsi="Times New Roman" w:cs="Times New Roman"/>
          <w:b/>
          <w:sz w:val="24"/>
          <w:szCs w:val="24"/>
        </w:rPr>
        <w:t>3</w:t>
      </w:r>
      <w:r w:rsidR="00D772BD" w:rsidRPr="00735002">
        <w:rPr>
          <w:rFonts w:ascii="Times New Roman" w:hAnsi="Times New Roman" w:cs="Times New Roman"/>
          <w:b/>
          <w:sz w:val="24"/>
          <w:szCs w:val="24"/>
        </w:rPr>
        <w:t>.5. tabula. Sagaidāmā izmaiņu tendence (līdz 2030.gadam) slodzēs citiem kvalitatīvajiem raksturlielumiem (D) ar neatbilstību LJVS, ņemot vērā esošo politiku pasākumu ietekmi un aktivitāšu, kas rada slodzes, sagaidāmās izmaiņas nākotnē</w:t>
      </w:r>
    </w:p>
    <w:tbl>
      <w:tblPr>
        <w:tblStyle w:val="TableGrid"/>
        <w:tblW w:w="9351" w:type="dxa"/>
        <w:jc w:val="center"/>
        <w:tblLook w:val="04A0" w:firstRow="1" w:lastRow="0" w:firstColumn="1" w:lastColumn="0" w:noHBand="0" w:noVBand="1"/>
      </w:tblPr>
      <w:tblGrid>
        <w:gridCol w:w="4390"/>
        <w:gridCol w:w="4961"/>
      </w:tblGrid>
      <w:tr w:rsidR="00D772BD" w:rsidRPr="00FA2F9A" w14:paraId="790D9F05" w14:textId="77777777" w:rsidTr="006316F9">
        <w:trPr>
          <w:jc w:val="center"/>
        </w:trPr>
        <w:tc>
          <w:tcPr>
            <w:tcW w:w="4390" w:type="dxa"/>
            <w:shd w:val="clear" w:color="auto" w:fill="D9D9D9" w:themeFill="background1" w:themeFillShade="D9"/>
          </w:tcPr>
          <w:p w14:paraId="572C5C93" w14:textId="77777777" w:rsidR="00D772BD" w:rsidRPr="00FA2F9A" w:rsidRDefault="00D772BD" w:rsidP="006316F9">
            <w:pPr>
              <w:pStyle w:val="Mans"/>
              <w:jc w:val="center"/>
              <w:rPr>
                <w:rFonts w:cstheme="minorHAnsi"/>
                <w:b/>
                <w:sz w:val="20"/>
              </w:rPr>
            </w:pPr>
            <w:r w:rsidRPr="00FA2F9A">
              <w:rPr>
                <w:rFonts w:cstheme="minorHAnsi"/>
                <w:b/>
                <w:sz w:val="20"/>
              </w:rPr>
              <w:t>Antropogēnās slodzes kvalitatīvajiem raksturlielumiem (D) ar neatbilstību LJVS</w:t>
            </w:r>
          </w:p>
        </w:tc>
        <w:tc>
          <w:tcPr>
            <w:tcW w:w="4961" w:type="dxa"/>
            <w:shd w:val="clear" w:color="auto" w:fill="D9D9D9" w:themeFill="background1" w:themeFillShade="D9"/>
          </w:tcPr>
          <w:p w14:paraId="5BE8478C" w14:textId="77777777" w:rsidR="00D772BD" w:rsidRPr="00FA2F9A" w:rsidRDefault="00D772BD" w:rsidP="006316F9">
            <w:pPr>
              <w:pStyle w:val="Mans"/>
              <w:jc w:val="center"/>
              <w:rPr>
                <w:rFonts w:cstheme="minorHAnsi"/>
                <w:b/>
                <w:sz w:val="20"/>
              </w:rPr>
            </w:pPr>
            <w:r w:rsidRPr="00FA2F9A">
              <w:rPr>
                <w:rFonts w:cstheme="minorHAnsi"/>
                <w:b/>
                <w:sz w:val="20"/>
              </w:rPr>
              <w:t>Izmaiņu tendence (līdz 2030.gadam)</w:t>
            </w:r>
          </w:p>
        </w:tc>
      </w:tr>
      <w:tr w:rsidR="00D772BD" w:rsidRPr="00FA2F9A" w14:paraId="3F124024" w14:textId="77777777" w:rsidTr="006316F9">
        <w:trPr>
          <w:jc w:val="center"/>
        </w:trPr>
        <w:tc>
          <w:tcPr>
            <w:tcW w:w="4390" w:type="dxa"/>
            <w:shd w:val="clear" w:color="auto" w:fill="FFFFFF" w:themeFill="background1"/>
          </w:tcPr>
          <w:p w14:paraId="1A9A88DE" w14:textId="77777777" w:rsidR="00D772BD" w:rsidRPr="00FA2F9A" w:rsidRDefault="00D772BD" w:rsidP="006316F9">
            <w:pPr>
              <w:pStyle w:val="Mans"/>
              <w:jc w:val="left"/>
              <w:rPr>
                <w:rFonts w:cs="Calibri"/>
                <w:sz w:val="20"/>
              </w:rPr>
            </w:pPr>
            <w:r w:rsidRPr="00FA2F9A">
              <w:rPr>
                <w:rFonts w:cs="Calibri"/>
                <w:sz w:val="20"/>
              </w:rPr>
              <w:t>D2 Jaunu svešo sugu ienākšana cilvēka darbības rezultātā</w:t>
            </w:r>
          </w:p>
        </w:tc>
        <w:tc>
          <w:tcPr>
            <w:tcW w:w="4961" w:type="dxa"/>
            <w:shd w:val="clear" w:color="auto" w:fill="92D050"/>
          </w:tcPr>
          <w:p w14:paraId="35815E7A"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(slodzes samazinājums)</w:t>
            </w:r>
          </w:p>
        </w:tc>
      </w:tr>
      <w:tr w:rsidR="00D772BD" w:rsidRPr="00FA2F9A" w14:paraId="5ECE26B4" w14:textId="77777777" w:rsidTr="006316F9">
        <w:trPr>
          <w:jc w:val="center"/>
        </w:trPr>
        <w:tc>
          <w:tcPr>
            <w:tcW w:w="4390" w:type="dxa"/>
            <w:shd w:val="clear" w:color="auto" w:fill="FFFFFF" w:themeFill="background1"/>
          </w:tcPr>
          <w:p w14:paraId="3A338C68" w14:textId="77777777" w:rsidR="00D772BD" w:rsidRPr="00FA2F9A" w:rsidRDefault="00D772BD" w:rsidP="006316F9">
            <w:pPr>
              <w:pStyle w:val="Mans"/>
              <w:jc w:val="left"/>
              <w:rPr>
                <w:rFonts w:cs="Calibri"/>
                <w:sz w:val="20"/>
              </w:rPr>
            </w:pPr>
            <w:r w:rsidRPr="00FA2F9A">
              <w:rPr>
                <w:rFonts w:cstheme="minorHAnsi"/>
                <w:sz w:val="20"/>
              </w:rPr>
              <w:t>D2 Esošo svešo sugu izplatība un ietekme</w:t>
            </w:r>
          </w:p>
        </w:tc>
        <w:tc>
          <w:tcPr>
            <w:tcW w:w="4961" w:type="dxa"/>
            <w:shd w:val="clear" w:color="auto" w:fill="92D050"/>
          </w:tcPr>
          <w:p w14:paraId="669E37C3"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(slodzes samazinājums)</w:t>
            </w:r>
          </w:p>
        </w:tc>
      </w:tr>
      <w:tr w:rsidR="00D772BD" w:rsidRPr="00FA2F9A" w14:paraId="66DE13B8" w14:textId="77777777" w:rsidTr="006316F9">
        <w:trPr>
          <w:jc w:val="center"/>
        </w:trPr>
        <w:tc>
          <w:tcPr>
            <w:tcW w:w="4390" w:type="dxa"/>
            <w:shd w:val="clear" w:color="auto" w:fill="FFFFFF" w:themeFill="background1"/>
          </w:tcPr>
          <w:p w14:paraId="25AFB2B1" w14:textId="77777777" w:rsidR="00D772BD" w:rsidRPr="00FA2F9A" w:rsidRDefault="00D772BD" w:rsidP="006316F9">
            <w:pPr>
              <w:pStyle w:val="Mans"/>
              <w:jc w:val="left"/>
              <w:rPr>
                <w:rFonts w:cs="Calibri"/>
                <w:sz w:val="20"/>
              </w:rPr>
            </w:pPr>
            <w:r w:rsidRPr="00FA2F9A">
              <w:rPr>
                <w:rFonts w:cs="Calibri"/>
                <w:sz w:val="20"/>
              </w:rPr>
              <w:t xml:space="preserve">D5 </w:t>
            </w:r>
            <w:proofErr w:type="spellStart"/>
            <w:r w:rsidRPr="00FA2F9A">
              <w:rPr>
                <w:rFonts w:cs="Calibri"/>
                <w:sz w:val="20"/>
              </w:rPr>
              <w:t>Biogēnu</w:t>
            </w:r>
            <w:proofErr w:type="spellEnd"/>
            <w:r w:rsidRPr="00FA2F9A">
              <w:rPr>
                <w:rFonts w:cs="Calibri"/>
                <w:sz w:val="20"/>
              </w:rPr>
              <w:t xml:space="preserve"> ienese</w:t>
            </w:r>
          </w:p>
        </w:tc>
        <w:tc>
          <w:tcPr>
            <w:tcW w:w="4961" w:type="dxa"/>
            <w:shd w:val="clear" w:color="auto" w:fill="C5E0B3" w:themeFill="accent6" w:themeFillTint="66"/>
          </w:tcPr>
          <w:p w14:paraId="6066E7F9"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(piesārņojuma ieneses samazinājums) </w:t>
            </w:r>
            <w:r w:rsidRPr="00FA2F9A">
              <w:rPr>
                <w:rFonts w:cstheme="minorHAnsi"/>
                <w:b/>
                <w:sz w:val="20"/>
              </w:rPr>
              <w:t xml:space="preserve">(!) </w:t>
            </w:r>
            <w:r w:rsidRPr="00FA2F9A">
              <w:rPr>
                <w:rFonts w:cstheme="minorHAnsi"/>
                <w:sz w:val="20"/>
              </w:rPr>
              <w:t>laika nobīde izmaiņām jūras vidē (vairākas desmitgades)</w:t>
            </w:r>
          </w:p>
        </w:tc>
      </w:tr>
      <w:tr w:rsidR="00D772BD" w:rsidRPr="00FA2F9A" w14:paraId="318871D4" w14:textId="77777777" w:rsidTr="006316F9">
        <w:trPr>
          <w:jc w:val="center"/>
        </w:trPr>
        <w:tc>
          <w:tcPr>
            <w:tcW w:w="4390" w:type="dxa"/>
            <w:shd w:val="clear" w:color="auto" w:fill="FFFFFF" w:themeFill="background1"/>
          </w:tcPr>
          <w:p w14:paraId="70A778FF" w14:textId="77777777" w:rsidR="00D772BD" w:rsidRPr="00FA2F9A" w:rsidRDefault="00D772BD" w:rsidP="006316F9">
            <w:pPr>
              <w:pStyle w:val="Mans"/>
              <w:jc w:val="left"/>
              <w:rPr>
                <w:rFonts w:cstheme="minorHAnsi"/>
                <w:sz w:val="20"/>
              </w:rPr>
            </w:pPr>
            <w:r w:rsidRPr="00FA2F9A">
              <w:rPr>
                <w:rFonts w:cs="Calibri"/>
                <w:sz w:val="20"/>
              </w:rPr>
              <w:t>D8 Bīstamo vielu piesārņojuma ienese (dzīvsudrabs, PBDE, PFOS, TBT)</w:t>
            </w:r>
          </w:p>
        </w:tc>
        <w:tc>
          <w:tcPr>
            <w:tcW w:w="4961" w:type="dxa"/>
            <w:shd w:val="clear" w:color="auto" w:fill="C5E0B3" w:themeFill="accent6" w:themeFillTint="66"/>
          </w:tcPr>
          <w:p w14:paraId="63D9B1D7"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(piesārņojuma ieneses samazinājums) </w:t>
            </w:r>
            <w:r w:rsidRPr="00FA2F9A">
              <w:rPr>
                <w:rFonts w:cstheme="minorHAnsi"/>
                <w:b/>
                <w:sz w:val="20"/>
              </w:rPr>
              <w:t xml:space="preserve">(!) </w:t>
            </w:r>
            <w:r w:rsidRPr="00FA2F9A">
              <w:rPr>
                <w:rFonts w:cstheme="minorHAnsi"/>
                <w:sz w:val="20"/>
              </w:rPr>
              <w:t>laika nobīde izmaiņām jūras vidē (vairākas desmitgades)</w:t>
            </w:r>
          </w:p>
        </w:tc>
      </w:tr>
      <w:tr w:rsidR="00D772BD" w:rsidRPr="00FA2F9A" w14:paraId="3099196D" w14:textId="77777777" w:rsidTr="006316F9">
        <w:trPr>
          <w:jc w:val="center"/>
        </w:trPr>
        <w:tc>
          <w:tcPr>
            <w:tcW w:w="4390" w:type="dxa"/>
            <w:shd w:val="clear" w:color="auto" w:fill="FFFFFF" w:themeFill="background1"/>
          </w:tcPr>
          <w:p w14:paraId="5A839AFF" w14:textId="77777777" w:rsidR="00D772BD" w:rsidRPr="00FA2F9A" w:rsidRDefault="00D772BD" w:rsidP="006316F9">
            <w:pPr>
              <w:pStyle w:val="Mans"/>
              <w:jc w:val="left"/>
              <w:rPr>
                <w:rFonts w:cs="Calibri"/>
                <w:sz w:val="20"/>
              </w:rPr>
            </w:pPr>
            <w:r w:rsidRPr="00FA2F9A">
              <w:rPr>
                <w:rFonts w:cs="Calibri"/>
                <w:sz w:val="20"/>
              </w:rPr>
              <w:t>D10 Cieto atkritumu ienese piekrastē un jūras vidē</w:t>
            </w:r>
          </w:p>
        </w:tc>
        <w:tc>
          <w:tcPr>
            <w:tcW w:w="4961" w:type="dxa"/>
            <w:shd w:val="clear" w:color="auto" w:fill="92D050"/>
          </w:tcPr>
          <w:p w14:paraId="05DDFF55" w14:textId="77777777" w:rsidR="00D772BD" w:rsidRPr="00FA2F9A" w:rsidRDefault="00D772BD" w:rsidP="006316F9">
            <w:pPr>
              <w:pStyle w:val="Mans"/>
              <w:jc w:val="left"/>
              <w:rPr>
                <w:rFonts w:cstheme="minorHAnsi"/>
                <w:sz w:val="20"/>
              </w:rPr>
            </w:pPr>
            <w:r w:rsidRPr="00FA2F9A">
              <w:rPr>
                <w:rFonts w:cstheme="minorHAnsi"/>
                <w:sz w:val="20"/>
              </w:rPr>
              <w:sym w:font="Wingdings" w:char="F0EE"/>
            </w:r>
            <w:r w:rsidRPr="00FA2F9A">
              <w:rPr>
                <w:rFonts w:cstheme="minorHAnsi"/>
                <w:sz w:val="20"/>
              </w:rPr>
              <w:t xml:space="preserve"> (slodzes samazinājums) </w:t>
            </w:r>
            <w:r w:rsidRPr="00FA2F9A">
              <w:rPr>
                <w:rFonts w:cstheme="minorHAnsi"/>
                <w:b/>
                <w:sz w:val="20"/>
              </w:rPr>
              <w:t>(!)</w:t>
            </w:r>
            <w:r w:rsidRPr="00FA2F9A">
              <w:rPr>
                <w:rFonts w:cstheme="minorHAnsi"/>
                <w:sz w:val="20"/>
              </w:rPr>
              <w:t xml:space="preserve"> iespējama zināma laika nobīde izmaiņām jūras vidē</w:t>
            </w:r>
          </w:p>
        </w:tc>
      </w:tr>
    </w:tbl>
    <w:p w14:paraId="7C713140" w14:textId="77777777" w:rsidR="00D772BD" w:rsidRPr="00FA2F9A" w:rsidRDefault="00D772BD" w:rsidP="00D772BD">
      <w:pPr>
        <w:pStyle w:val="Mans"/>
      </w:pPr>
    </w:p>
    <w:p w14:paraId="1D7B6F78" w14:textId="77777777" w:rsidR="00D772BD" w:rsidRPr="00FA2F9A" w:rsidRDefault="008235A8" w:rsidP="00D772BD">
      <w:pPr>
        <w:pStyle w:val="Heading2"/>
        <w:spacing w:before="0" w:after="80" w:line="240" w:lineRule="auto"/>
        <w:jc w:val="both"/>
        <w:rPr>
          <w:rFonts w:asciiTheme="minorHAnsi" w:hAnsiTheme="minorHAnsi" w:cstheme="minorHAnsi"/>
        </w:rPr>
      </w:pPr>
      <w:bookmarkStart w:id="5" w:name="_Toc103919910"/>
      <w:bookmarkStart w:id="6" w:name="_Toc103787785"/>
      <w:r>
        <w:rPr>
          <w:rFonts w:asciiTheme="minorHAnsi" w:hAnsiTheme="minorHAnsi" w:cstheme="minorHAnsi"/>
        </w:rPr>
        <w:t>3</w:t>
      </w:r>
      <w:r w:rsidR="00D772BD" w:rsidRPr="00FA2F9A">
        <w:rPr>
          <w:rFonts w:asciiTheme="minorHAnsi" w:hAnsiTheme="minorHAnsi" w:cstheme="minorHAnsi"/>
        </w:rPr>
        <w:t>.4. Riska novērtējuma kopsavilkums kvalitatīvajiem raksturlielumiem</w:t>
      </w:r>
      <w:bookmarkEnd w:id="5"/>
    </w:p>
    <w:p w14:paraId="237014F4" w14:textId="77777777" w:rsidR="00D772BD" w:rsidRPr="00FA2F9A" w:rsidRDefault="00D772BD" w:rsidP="00D772BD">
      <w:pPr>
        <w:pStyle w:val="Mans"/>
        <w:rPr>
          <w:sz w:val="10"/>
          <w:szCs w:val="10"/>
        </w:rPr>
      </w:pPr>
    </w:p>
    <w:p w14:paraId="1DE09DA0" w14:textId="77777777" w:rsidR="00D772BD" w:rsidRPr="00735002" w:rsidRDefault="00D772BD" w:rsidP="00D772BD">
      <w:pPr>
        <w:pStyle w:val="Heading3"/>
        <w:spacing w:before="0" w:after="80" w:line="240" w:lineRule="auto"/>
        <w:rPr>
          <w:rFonts w:asciiTheme="minorHAnsi" w:hAnsiTheme="minorHAnsi" w:cstheme="minorHAnsi"/>
          <w:i/>
          <w:color w:val="2E74B5" w:themeColor="accent1" w:themeShade="BF"/>
        </w:rPr>
      </w:pPr>
      <w:bookmarkStart w:id="7" w:name="_Toc103919911"/>
      <w:bookmarkEnd w:id="6"/>
      <w:r w:rsidRPr="00735002">
        <w:rPr>
          <w:rFonts w:asciiTheme="minorHAnsi" w:hAnsiTheme="minorHAnsi" w:cstheme="minorHAnsi"/>
          <w:i/>
          <w:color w:val="2E74B5" w:themeColor="accent1" w:themeShade="BF"/>
        </w:rPr>
        <w:t xml:space="preserve">D1 “bioloģiskā daudzveidība” attiecībā uz </w:t>
      </w:r>
      <w:proofErr w:type="spellStart"/>
      <w:r w:rsidRPr="00735002">
        <w:rPr>
          <w:rFonts w:asciiTheme="minorHAnsi" w:hAnsiTheme="minorHAnsi" w:cstheme="minorHAnsi"/>
          <w:i/>
          <w:color w:val="2E74B5" w:themeColor="accent1" w:themeShade="BF"/>
        </w:rPr>
        <w:t>bentiskajiem</w:t>
      </w:r>
      <w:proofErr w:type="spellEnd"/>
      <w:r w:rsidRPr="00735002">
        <w:rPr>
          <w:rFonts w:asciiTheme="minorHAnsi" w:hAnsiTheme="minorHAnsi" w:cstheme="minorHAnsi"/>
          <w:i/>
          <w:color w:val="2E74B5" w:themeColor="accent1" w:themeShade="BF"/>
        </w:rPr>
        <w:t xml:space="preserve"> biotopiem</w:t>
      </w:r>
      <w:bookmarkEnd w:id="7"/>
    </w:p>
    <w:p w14:paraId="4D0BB374" w14:textId="77777777" w:rsidR="00D772BD" w:rsidRPr="00735002" w:rsidRDefault="00D772BD" w:rsidP="00D772BD">
      <w:pPr>
        <w:pStyle w:val="Mans"/>
        <w:tabs>
          <w:tab w:val="left" w:pos="1440"/>
        </w:tabs>
        <w:rPr>
          <w:rFonts w:ascii="Times New Roman" w:hAnsi="Times New Roman" w:cs="Times New Roman"/>
          <w:sz w:val="24"/>
          <w:szCs w:val="24"/>
        </w:rPr>
      </w:pPr>
      <w:r w:rsidRPr="00735002">
        <w:rPr>
          <w:rFonts w:ascii="Times New Roman" w:hAnsi="Times New Roman" w:cs="Times New Roman"/>
          <w:sz w:val="24"/>
          <w:szCs w:val="24"/>
        </w:rPr>
        <w:t xml:space="preserve">Novērtējumā ir ietverti trīs Latvijas jūras ūdeņiem nozīmīgākie </w:t>
      </w:r>
      <w:proofErr w:type="spellStart"/>
      <w:r w:rsidRPr="00735002">
        <w:rPr>
          <w:rFonts w:ascii="Times New Roman" w:hAnsi="Times New Roman" w:cs="Times New Roman"/>
          <w:sz w:val="24"/>
          <w:szCs w:val="24"/>
        </w:rPr>
        <w:t>bentisko</w:t>
      </w:r>
      <w:proofErr w:type="spellEnd"/>
      <w:r w:rsidRPr="00735002">
        <w:rPr>
          <w:rFonts w:ascii="Times New Roman" w:hAnsi="Times New Roman" w:cs="Times New Roman"/>
          <w:sz w:val="24"/>
          <w:szCs w:val="24"/>
        </w:rPr>
        <w:t xml:space="preserve"> biotopu veidi, kuru esošais vides stāvoklis kopumā vērtējams kā neatbilstošs labam jūras vides stāvoklim (LJVS) – (1) cieto grunšu (substrāta) biotopi ar </w:t>
      </w:r>
      <w:proofErr w:type="spellStart"/>
      <w:r w:rsidRPr="00735002">
        <w:rPr>
          <w:rFonts w:ascii="Times New Roman" w:hAnsi="Times New Roman" w:cs="Times New Roman"/>
          <w:sz w:val="24"/>
          <w:szCs w:val="24"/>
        </w:rPr>
        <w:t>makroaļģu</w:t>
      </w:r>
      <w:proofErr w:type="spellEnd"/>
      <w:r w:rsidRPr="00735002">
        <w:rPr>
          <w:rFonts w:ascii="Times New Roman" w:hAnsi="Times New Roman" w:cs="Times New Roman"/>
          <w:sz w:val="24"/>
          <w:szCs w:val="24"/>
        </w:rPr>
        <w:t xml:space="preserve"> pārklājumu, (2) cieto grunšu (substrāta) biotopi ar </w:t>
      </w:r>
      <w:proofErr w:type="spellStart"/>
      <w:r w:rsidRPr="00735002">
        <w:rPr>
          <w:rFonts w:ascii="Times New Roman" w:hAnsi="Times New Roman" w:cs="Times New Roman"/>
          <w:sz w:val="24"/>
          <w:szCs w:val="24"/>
        </w:rPr>
        <w:t>makrozoobentosa</w:t>
      </w:r>
      <w:proofErr w:type="spellEnd"/>
      <w:r w:rsidRPr="00735002">
        <w:rPr>
          <w:rFonts w:ascii="Times New Roman" w:hAnsi="Times New Roman" w:cs="Times New Roman"/>
          <w:sz w:val="24"/>
          <w:szCs w:val="24"/>
        </w:rPr>
        <w:t xml:space="preserve"> pārklājumu un (3) mīksto grunšu (substrāta) biotopi ar </w:t>
      </w:r>
      <w:proofErr w:type="spellStart"/>
      <w:r w:rsidRPr="00735002">
        <w:rPr>
          <w:rFonts w:ascii="Times New Roman" w:hAnsi="Times New Roman" w:cs="Times New Roman"/>
          <w:sz w:val="24"/>
          <w:szCs w:val="24"/>
        </w:rPr>
        <w:t>infaunas</w:t>
      </w:r>
      <w:proofErr w:type="spellEnd"/>
      <w:r w:rsidRPr="00735002">
        <w:rPr>
          <w:rFonts w:ascii="Times New Roman" w:hAnsi="Times New Roman" w:cs="Times New Roman"/>
          <w:sz w:val="24"/>
          <w:szCs w:val="24"/>
        </w:rPr>
        <w:t xml:space="preserve"> organismiem. Abi cieto grunšu biotopu veidi pieder pie ES nozīmes aizsargājamiem biotopiem (</w:t>
      </w:r>
      <w:r w:rsidRPr="00735002">
        <w:rPr>
          <w:rFonts w:ascii="Times New Roman" w:hAnsi="Times New Roman" w:cs="Times New Roman"/>
          <w:i/>
          <w:sz w:val="24"/>
          <w:szCs w:val="24"/>
        </w:rPr>
        <w:t>1170 Akmeņu sēkļi jūrā</w:t>
      </w:r>
      <w:r w:rsidRPr="00735002">
        <w:rPr>
          <w:rFonts w:ascii="Times New Roman" w:hAnsi="Times New Roman" w:cs="Times New Roman"/>
          <w:sz w:val="24"/>
          <w:szCs w:val="24"/>
        </w:rPr>
        <w:t xml:space="preserve">). Mīksto grunšu biotopu veids ietver gan biotopus ar smilšainu grunti (pieder pie ES nozīmes aizsargājamiem biotopiem </w:t>
      </w:r>
      <w:r w:rsidRPr="00735002">
        <w:rPr>
          <w:rFonts w:ascii="Times New Roman" w:hAnsi="Times New Roman" w:cs="Times New Roman"/>
          <w:i/>
          <w:sz w:val="24"/>
          <w:szCs w:val="24"/>
        </w:rPr>
        <w:t>1110 Smilšu sēkļi jūrā</w:t>
      </w:r>
      <w:r w:rsidRPr="00735002">
        <w:rPr>
          <w:rFonts w:ascii="Times New Roman" w:hAnsi="Times New Roman" w:cs="Times New Roman"/>
          <w:sz w:val="24"/>
          <w:szCs w:val="24"/>
        </w:rPr>
        <w:t xml:space="preserve">), gan biotopus ar dūņām. </w:t>
      </w:r>
    </w:p>
    <w:p w14:paraId="54F0490C" w14:textId="77777777" w:rsidR="00D772BD" w:rsidRPr="00735002" w:rsidRDefault="00D772BD" w:rsidP="00D772BD">
      <w:pPr>
        <w:pStyle w:val="Mans"/>
        <w:tabs>
          <w:tab w:val="left" w:pos="1440"/>
        </w:tabs>
        <w:rPr>
          <w:rFonts w:ascii="Times New Roman" w:hAnsi="Times New Roman" w:cs="Times New Roman"/>
          <w:sz w:val="24"/>
          <w:szCs w:val="24"/>
        </w:rPr>
      </w:pPr>
      <w:r w:rsidRPr="00735002">
        <w:rPr>
          <w:rFonts w:ascii="Times New Roman" w:hAnsi="Times New Roman" w:cs="Times New Roman"/>
          <w:sz w:val="24"/>
          <w:szCs w:val="24"/>
        </w:rPr>
        <w:t xml:space="preserve">Kā nozīmīgākās slodzes uz </w:t>
      </w:r>
      <w:proofErr w:type="spellStart"/>
      <w:r w:rsidRPr="00735002">
        <w:rPr>
          <w:rFonts w:ascii="Times New Roman" w:hAnsi="Times New Roman" w:cs="Times New Roman"/>
          <w:sz w:val="24"/>
          <w:szCs w:val="24"/>
        </w:rPr>
        <w:t>bentiskajiem</w:t>
      </w:r>
      <w:proofErr w:type="spellEnd"/>
      <w:r w:rsidRPr="00735002">
        <w:rPr>
          <w:rFonts w:ascii="Times New Roman" w:hAnsi="Times New Roman" w:cs="Times New Roman"/>
          <w:sz w:val="24"/>
          <w:szCs w:val="24"/>
        </w:rPr>
        <w:t xml:space="preserve"> biotopiem šobrīd – ņemot vērā esošo slodžu līmeni un politikas, kas jau ir spēkā un nodrošina noteiktu biotopu aizsardzības līmeni, tiek vērtētas </w:t>
      </w:r>
      <w:proofErr w:type="spellStart"/>
      <w:r w:rsidRPr="00735002">
        <w:rPr>
          <w:rFonts w:ascii="Times New Roman" w:hAnsi="Times New Roman" w:cs="Times New Roman"/>
          <w:sz w:val="24"/>
          <w:szCs w:val="24"/>
        </w:rPr>
        <w:t>biogēnu</w:t>
      </w:r>
      <w:proofErr w:type="spellEnd"/>
      <w:r w:rsidRPr="00735002">
        <w:rPr>
          <w:rFonts w:ascii="Times New Roman" w:hAnsi="Times New Roman" w:cs="Times New Roman"/>
          <w:sz w:val="24"/>
          <w:szCs w:val="24"/>
        </w:rPr>
        <w:t xml:space="preserve"> ienese un eitrofikācijas ietekmes, esošo svešo sugu izplatība un ietekme, ūdens </w:t>
      </w:r>
      <w:proofErr w:type="spellStart"/>
      <w:r w:rsidRPr="00735002">
        <w:rPr>
          <w:rFonts w:ascii="Times New Roman" w:hAnsi="Times New Roman" w:cs="Times New Roman"/>
          <w:sz w:val="24"/>
          <w:szCs w:val="24"/>
        </w:rPr>
        <w:t>du</w:t>
      </w:r>
      <w:r w:rsidR="008235A8" w:rsidRPr="00735002">
        <w:rPr>
          <w:rFonts w:ascii="Times New Roman" w:hAnsi="Times New Roman" w:cs="Times New Roman"/>
          <w:sz w:val="24"/>
          <w:szCs w:val="24"/>
        </w:rPr>
        <w:t>ļķ</w:t>
      </w:r>
      <w:r w:rsidRPr="00735002">
        <w:rPr>
          <w:rFonts w:ascii="Times New Roman" w:hAnsi="Times New Roman" w:cs="Times New Roman"/>
          <w:sz w:val="24"/>
          <w:szCs w:val="24"/>
        </w:rPr>
        <w:t>ainība</w:t>
      </w:r>
      <w:proofErr w:type="spellEnd"/>
      <w:r w:rsidRPr="00735002">
        <w:rPr>
          <w:rFonts w:ascii="Times New Roman" w:hAnsi="Times New Roman" w:cs="Times New Roman"/>
          <w:sz w:val="24"/>
          <w:szCs w:val="24"/>
        </w:rPr>
        <w:t xml:space="preserve"> un brūnēšana, hidroloģisko apstākļu izmaiņas un zivju nozveja un citi cilvēka darbības izraisīti barības ķēžu traucējumi.</w:t>
      </w:r>
    </w:p>
    <w:p w14:paraId="212F3E62" w14:textId="77777777" w:rsidR="00D772BD" w:rsidRPr="00735002" w:rsidRDefault="00D772BD" w:rsidP="00D772BD">
      <w:pPr>
        <w:pStyle w:val="Mans"/>
        <w:tabs>
          <w:tab w:val="left" w:pos="1440"/>
        </w:tabs>
        <w:rPr>
          <w:rFonts w:ascii="Times New Roman" w:hAnsi="Times New Roman" w:cs="Times New Roman"/>
          <w:sz w:val="24"/>
          <w:szCs w:val="24"/>
        </w:rPr>
      </w:pPr>
      <w:r w:rsidRPr="00735002">
        <w:rPr>
          <w:rFonts w:ascii="Times New Roman" w:hAnsi="Times New Roman" w:cs="Times New Roman"/>
          <w:sz w:val="24"/>
          <w:szCs w:val="24"/>
        </w:rPr>
        <w:t>“Bāzes scenārija” laika periodā slodzes samazinājums ir sagaidāms attiecībā uz esošo svešo sugu (apaļā jūras</w:t>
      </w:r>
      <w:r w:rsidR="008235A8" w:rsidRPr="00735002">
        <w:rPr>
          <w:rFonts w:ascii="Times New Roman" w:hAnsi="Times New Roman" w:cs="Times New Roman"/>
          <w:sz w:val="24"/>
          <w:szCs w:val="24"/>
        </w:rPr>
        <w:t xml:space="preserve"> </w:t>
      </w:r>
      <w:r w:rsidRPr="00735002">
        <w:rPr>
          <w:rFonts w:ascii="Times New Roman" w:hAnsi="Times New Roman" w:cs="Times New Roman"/>
          <w:sz w:val="24"/>
          <w:szCs w:val="24"/>
        </w:rPr>
        <w:t xml:space="preserve">grunduļa) ierobežošanu un zivju </w:t>
      </w:r>
      <w:proofErr w:type="spellStart"/>
      <w:r w:rsidRPr="00735002">
        <w:rPr>
          <w:rFonts w:ascii="Times New Roman" w:hAnsi="Times New Roman" w:cs="Times New Roman"/>
          <w:sz w:val="24"/>
          <w:szCs w:val="24"/>
        </w:rPr>
        <w:t>pārzveju</w:t>
      </w:r>
      <w:proofErr w:type="spellEnd"/>
      <w:r w:rsidRPr="00735002">
        <w:rPr>
          <w:rFonts w:ascii="Times New Roman" w:hAnsi="Times New Roman" w:cs="Times New Roman"/>
          <w:sz w:val="24"/>
          <w:szCs w:val="24"/>
        </w:rPr>
        <w:t xml:space="preserve"> un ar to saistītiem barības ķēžu traucējumiem. Ir sagaidāms samazinājums </w:t>
      </w:r>
      <w:proofErr w:type="spellStart"/>
      <w:r w:rsidRPr="00735002">
        <w:rPr>
          <w:rFonts w:ascii="Times New Roman" w:hAnsi="Times New Roman" w:cs="Times New Roman"/>
          <w:sz w:val="24"/>
          <w:szCs w:val="24"/>
        </w:rPr>
        <w:t>biogēnu</w:t>
      </w:r>
      <w:proofErr w:type="spellEnd"/>
      <w:r w:rsidRPr="00735002">
        <w:rPr>
          <w:rFonts w:ascii="Times New Roman" w:hAnsi="Times New Roman" w:cs="Times New Roman"/>
          <w:sz w:val="24"/>
          <w:szCs w:val="24"/>
        </w:rPr>
        <w:t xml:space="preserve"> ienesē jūrā, pieņemot, </w:t>
      </w:r>
      <w:r w:rsidRPr="00735002">
        <w:rPr>
          <w:rFonts w:ascii="Times New Roman" w:hAnsi="Times New Roman" w:cs="Times New Roman"/>
          <w:sz w:val="24"/>
          <w:szCs w:val="24"/>
        </w:rPr>
        <w:lastRenderedPageBreak/>
        <w:t xml:space="preserve">ka tiek īstenoti “Upju baseinu apsaimniekošanas plānos 2022-2027.gadam” noteiktie papildu pasākumi šīs slodzes samazināšanai. Taču eitrofikācijas ietekmju samazināšanās notiks ilgākā laikā periodā (tam vajadzīgas vairākas desmitgades). Nav sagaidāmas izmaiņas attiecībā uz hidroloģisko apstākļu izmaiņu radīto slodzi, jo šādas pārmaiņas nav iespējams ietekmēt ar pasākumiem, kas vērsti uz antropogēno slodžu samazināšanu, un pozitīva ietekme no pasākumiem klimata pārmaiņu politikas jomā “bāzes scenārija” periodā visdrīzāk vēl nebūs novērojama. Iespējams samazinājums varētu būt ūdens </w:t>
      </w:r>
      <w:proofErr w:type="spellStart"/>
      <w:r w:rsidRPr="00735002">
        <w:rPr>
          <w:rFonts w:ascii="Times New Roman" w:hAnsi="Times New Roman" w:cs="Times New Roman"/>
          <w:sz w:val="24"/>
          <w:szCs w:val="24"/>
        </w:rPr>
        <w:t>duļķainības</w:t>
      </w:r>
      <w:proofErr w:type="spellEnd"/>
      <w:r w:rsidRPr="00735002">
        <w:rPr>
          <w:rFonts w:ascii="Times New Roman" w:hAnsi="Times New Roman" w:cs="Times New Roman"/>
          <w:sz w:val="24"/>
          <w:szCs w:val="24"/>
        </w:rPr>
        <w:t xml:space="preserve"> un brūnēšanas radītajā slodzē, pieņemot, ka tiek īstenoti “Upju baseinu apsaimniekošanas plānos 2022-2027.gadam” noteiktie papildu pasākumi, kas samazina augsnes eroziju. Taču slodzes samazinājumu ir grūti novērtēt, jo ir nepietiekama informācija par šīs slodzes apjomu un ietekmi uz biotopiem.</w:t>
      </w:r>
    </w:p>
    <w:p w14:paraId="2C78F418" w14:textId="77777777" w:rsidR="00D772BD" w:rsidRPr="00735002" w:rsidRDefault="00D772BD" w:rsidP="00D772BD">
      <w:pPr>
        <w:pStyle w:val="Mans"/>
        <w:tabs>
          <w:tab w:val="left" w:pos="1440"/>
        </w:tabs>
        <w:rPr>
          <w:rFonts w:ascii="Times New Roman" w:hAnsi="Times New Roman" w:cs="Times New Roman"/>
          <w:sz w:val="24"/>
          <w:szCs w:val="24"/>
        </w:rPr>
      </w:pPr>
      <w:r w:rsidRPr="00735002">
        <w:rPr>
          <w:rFonts w:ascii="Times New Roman" w:hAnsi="Times New Roman" w:cs="Times New Roman"/>
          <w:sz w:val="24"/>
          <w:szCs w:val="24"/>
        </w:rPr>
        <w:t xml:space="preserve">Jaunu Aizsargājamo jūras teritoriju (AJT) noteikšana, kas ir plānota Latvijas Ekskluzīvās ekonomiskās zonas (EEZ) ūdeņos, var būt efektīvs politikas instruments </w:t>
      </w:r>
      <w:proofErr w:type="spellStart"/>
      <w:r w:rsidRPr="00735002">
        <w:rPr>
          <w:rFonts w:ascii="Times New Roman" w:hAnsi="Times New Roman" w:cs="Times New Roman"/>
          <w:sz w:val="24"/>
          <w:szCs w:val="24"/>
        </w:rPr>
        <w:t>bentisko</w:t>
      </w:r>
      <w:proofErr w:type="spellEnd"/>
      <w:r w:rsidRPr="00735002">
        <w:rPr>
          <w:rFonts w:ascii="Times New Roman" w:hAnsi="Times New Roman" w:cs="Times New Roman"/>
          <w:sz w:val="24"/>
          <w:szCs w:val="24"/>
        </w:rPr>
        <w:t xml:space="preserve"> biotopu aizsardzībai un stāvokļa uzlabošanai. Ar šo instrumentu galvenokārt iespējams novērst fiziskās slodzes uz biotopiem. Priekšnosacījums </w:t>
      </w:r>
      <w:proofErr w:type="spellStart"/>
      <w:r w:rsidRPr="00735002">
        <w:rPr>
          <w:rFonts w:ascii="Times New Roman" w:hAnsi="Times New Roman" w:cs="Times New Roman"/>
          <w:sz w:val="24"/>
          <w:szCs w:val="24"/>
        </w:rPr>
        <w:t>bentisko</w:t>
      </w:r>
      <w:proofErr w:type="spellEnd"/>
      <w:r w:rsidRPr="00735002">
        <w:rPr>
          <w:rFonts w:ascii="Times New Roman" w:hAnsi="Times New Roman" w:cs="Times New Roman"/>
          <w:sz w:val="24"/>
          <w:szCs w:val="24"/>
        </w:rPr>
        <w:t xml:space="preserve"> biotopu stāvokļa uzlabošanai ir </w:t>
      </w:r>
      <w:proofErr w:type="spellStart"/>
      <w:r w:rsidRPr="00735002">
        <w:rPr>
          <w:rFonts w:ascii="Times New Roman" w:hAnsi="Times New Roman" w:cs="Times New Roman"/>
          <w:sz w:val="24"/>
          <w:szCs w:val="24"/>
        </w:rPr>
        <w:t>biogēnu</w:t>
      </w:r>
      <w:proofErr w:type="spellEnd"/>
      <w:r w:rsidRPr="00735002">
        <w:rPr>
          <w:rFonts w:ascii="Times New Roman" w:hAnsi="Times New Roman" w:cs="Times New Roman"/>
          <w:sz w:val="24"/>
          <w:szCs w:val="24"/>
        </w:rPr>
        <w:t xml:space="preserve"> ieneses </w:t>
      </w:r>
      <w:r w:rsidR="008235A8" w:rsidRPr="00735002">
        <w:rPr>
          <w:rFonts w:ascii="Times New Roman" w:hAnsi="Times New Roman" w:cs="Times New Roman"/>
          <w:sz w:val="24"/>
          <w:szCs w:val="24"/>
        </w:rPr>
        <w:t xml:space="preserve">radītās </w:t>
      </w:r>
      <w:r w:rsidRPr="00735002">
        <w:rPr>
          <w:rFonts w:ascii="Times New Roman" w:hAnsi="Times New Roman" w:cs="Times New Roman"/>
          <w:sz w:val="24"/>
          <w:szCs w:val="24"/>
        </w:rPr>
        <w:t xml:space="preserve">slodzes samazināšana un esošo svešo sugu ietekmes novēršana. AJT dabas apsaimniekošanas plānam (DAP) būtu jāņem vērā </w:t>
      </w:r>
      <w:r w:rsidR="008235A8" w:rsidRPr="00735002">
        <w:rPr>
          <w:rFonts w:ascii="Times New Roman" w:hAnsi="Times New Roman" w:cs="Times New Roman"/>
          <w:sz w:val="24"/>
          <w:szCs w:val="24"/>
        </w:rPr>
        <w:t>minētās</w:t>
      </w:r>
      <w:r w:rsidRPr="00735002">
        <w:rPr>
          <w:rFonts w:ascii="Times New Roman" w:hAnsi="Times New Roman" w:cs="Times New Roman"/>
          <w:sz w:val="24"/>
          <w:szCs w:val="24"/>
        </w:rPr>
        <w:t xml:space="preserve"> nozīmīgās slodzes un, cik iespējams, jāparedz pasākumi un jāveicina šo slodžu samazināšana. Lai AJT būtu efektīvs instruments, ir nepieciešams katrai AJT noteikt skaidri definētus, kvantitatīvus aizsardzības un pārvaldības mērķus. </w:t>
      </w:r>
    </w:p>
    <w:p w14:paraId="373902ED" w14:textId="77777777" w:rsidR="00D772BD" w:rsidRPr="00735002" w:rsidRDefault="00D772BD" w:rsidP="00D772BD">
      <w:pPr>
        <w:pStyle w:val="Mans"/>
        <w:tabs>
          <w:tab w:val="left" w:pos="1440"/>
        </w:tabs>
        <w:rPr>
          <w:rFonts w:ascii="Times New Roman" w:hAnsi="Times New Roman" w:cs="Times New Roman"/>
          <w:sz w:val="24"/>
          <w:szCs w:val="24"/>
        </w:rPr>
      </w:pPr>
      <w:r w:rsidRPr="00735002">
        <w:rPr>
          <w:rFonts w:ascii="Times New Roman" w:hAnsi="Times New Roman" w:cs="Times New Roman"/>
          <w:sz w:val="24"/>
          <w:szCs w:val="24"/>
        </w:rPr>
        <w:t xml:space="preserve">No esošām jūras izmantošanas aktivitātēm ir nepilnīga informācija par zvejas ar grunts traļiem ietekmi uz mīksto grunšu biotopiem. Tā kā praktiski nav cilvēku darbības neietekmētu šādu biotopu, tad nav datu, lai novērtētu šīs slodzes ietekmi un nozīmību. Kopumā tiek vērtēts, ka šīs slodze uz </w:t>
      </w:r>
      <w:proofErr w:type="spellStart"/>
      <w:r w:rsidRPr="00735002">
        <w:rPr>
          <w:rFonts w:ascii="Times New Roman" w:hAnsi="Times New Roman" w:cs="Times New Roman"/>
          <w:sz w:val="24"/>
          <w:szCs w:val="24"/>
        </w:rPr>
        <w:t>bentiskajiem</w:t>
      </w:r>
      <w:proofErr w:type="spellEnd"/>
      <w:r w:rsidRPr="00735002">
        <w:rPr>
          <w:rFonts w:ascii="Times New Roman" w:hAnsi="Times New Roman" w:cs="Times New Roman"/>
          <w:sz w:val="24"/>
          <w:szCs w:val="24"/>
        </w:rPr>
        <w:t xml:space="preserve"> biotopiem būtu jāsamazina. Esošo politiku ietvaros nav sagaidāmu pasākumu, kas varētu samazināt šo slodzi.</w:t>
      </w:r>
    </w:p>
    <w:p w14:paraId="21321F82" w14:textId="77777777" w:rsidR="00D772BD" w:rsidRPr="00735002" w:rsidRDefault="00D772BD" w:rsidP="00D772BD">
      <w:pPr>
        <w:pStyle w:val="Mans"/>
        <w:tabs>
          <w:tab w:val="left" w:pos="1440"/>
        </w:tabs>
        <w:rPr>
          <w:rFonts w:ascii="Times New Roman" w:hAnsi="Times New Roman" w:cs="Times New Roman"/>
          <w:sz w:val="24"/>
          <w:szCs w:val="24"/>
        </w:rPr>
      </w:pPr>
      <w:r w:rsidRPr="00735002">
        <w:rPr>
          <w:rFonts w:ascii="Times New Roman" w:hAnsi="Times New Roman" w:cs="Times New Roman"/>
          <w:sz w:val="24"/>
          <w:szCs w:val="24"/>
        </w:rPr>
        <w:t xml:space="preserve">Saistībā ar iespējamām slodžu izmaiņām jāņem vērā jaunas aktivitātes jūrā, kam var būt negatīva ietekme uz </w:t>
      </w:r>
      <w:proofErr w:type="spellStart"/>
      <w:r w:rsidRPr="00735002">
        <w:rPr>
          <w:rFonts w:ascii="Times New Roman" w:hAnsi="Times New Roman" w:cs="Times New Roman"/>
          <w:sz w:val="24"/>
          <w:szCs w:val="24"/>
        </w:rPr>
        <w:t>bentiskajiem</w:t>
      </w:r>
      <w:proofErr w:type="spellEnd"/>
      <w:r w:rsidRPr="00735002">
        <w:rPr>
          <w:rFonts w:ascii="Times New Roman" w:hAnsi="Times New Roman" w:cs="Times New Roman"/>
          <w:sz w:val="24"/>
          <w:szCs w:val="24"/>
        </w:rPr>
        <w:t xml:space="preserve"> biotopiem. Rīgas jūras līcī ir sagaidāms lielas jaudas vēja parks, kuram būvniecības darbi varētu sākties jau līdz 2030.gadam. Šādām darbībām ir esošs regulējums, lai novērstu negatīvu ietekmi uz </w:t>
      </w:r>
      <w:proofErr w:type="spellStart"/>
      <w:r w:rsidRPr="00735002">
        <w:rPr>
          <w:rFonts w:ascii="Times New Roman" w:hAnsi="Times New Roman" w:cs="Times New Roman"/>
          <w:sz w:val="24"/>
          <w:szCs w:val="24"/>
        </w:rPr>
        <w:t>bentiskajiem</w:t>
      </w:r>
      <w:proofErr w:type="spellEnd"/>
      <w:r w:rsidRPr="00735002">
        <w:rPr>
          <w:rFonts w:ascii="Times New Roman" w:hAnsi="Times New Roman" w:cs="Times New Roman"/>
          <w:sz w:val="24"/>
          <w:szCs w:val="24"/>
        </w:rPr>
        <w:t xml:space="preserve"> biotopiem. Pieņemot, ka tas tiek efektīvi īstenots, nebūtu sagaidāms nozīmīgs slodzes uz </w:t>
      </w:r>
      <w:proofErr w:type="spellStart"/>
      <w:r w:rsidRPr="00735002">
        <w:rPr>
          <w:rFonts w:ascii="Times New Roman" w:hAnsi="Times New Roman" w:cs="Times New Roman"/>
          <w:sz w:val="24"/>
          <w:szCs w:val="24"/>
        </w:rPr>
        <w:t>bentiskajiem</w:t>
      </w:r>
      <w:proofErr w:type="spellEnd"/>
      <w:r w:rsidRPr="00735002">
        <w:rPr>
          <w:rFonts w:ascii="Times New Roman" w:hAnsi="Times New Roman" w:cs="Times New Roman"/>
          <w:sz w:val="24"/>
          <w:szCs w:val="24"/>
        </w:rPr>
        <w:t xml:space="preserve"> biotopiem pieaugums.</w:t>
      </w:r>
    </w:p>
    <w:p w14:paraId="1AEF76CD" w14:textId="77777777" w:rsidR="00D772BD" w:rsidRPr="00735002" w:rsidRDefault="00D772BD" w:rsidP="00D772BD">
      <w:pPr>
        <w:pStyle w:val="Mans"/>
        <w:rPr>
          <w:rFonts w:ascii="Times New Roman" w:hAnsi="Times New Roman" w:cs="Times New Roman"/>
          <w:sz w:val="24"/>
          <w:szCs w:val="24"/>
        </w:rPr>
      </w:pPr>
    </w:p>
    <w:p w14:paraId="6FAD4F44" w14:textId="77777777" w:rsidR="00D772BD" w:rsidRPr="00735002" w:rsidRDefault="00D772BD" w:rsidP="00D772BD">
      <w:pPr>
        <w:pStyle w:val="Heading3"/>
        <w:spacing w:before="0" w:after="80" w:line="240" w:lineRule="auto"/>
        <w:rPr>
          <w:rFonts w:ascii="Times New Roman" w:hAnsi="Times New Roman" w:cs="Times New Roman"/>
          <w:i/>
          <w:color w:val="2E74B5" w:themeColor="accent1" w:themeShade="BF"/>
        </w:rPr>
      </w:pPr>
      <w:bookmarkStart w:id="8" w:name="_Toc103919912"/>
      <w:r w:rsidRPr="00735002">
        <w:rPr>
          <w:rFonts w:ascii="Times New Roman" w:hAnsi="Times New Roman" w:cs="Times New Roman"/>
          <w:i/>
          <w:color w:val="2E74B5" w:themeColor="accent1" w:themeShade="BF"/>
        </w:rPr>
        <w:t>D1 “bioloģiskā daudzveidība” attiecībā uz jūras putniem</w:t>
      </w:r>
      <w:bookmarkEnd w:id="8"/>
    </w:p>
    <w:p w14:paraId="66C6D7C4" w14:textId="77777777" w:rsidR="00D772BD" w:rsidRPr="00735002" w:rsidRDefault="00D772BD" w:rsidP="00D772BD">
      <w:pPr>
        <w:pStyle w:val="Mans"/>
        <w:rPr>
          <w:rFonts w:ascii="Times New Roman" w:hAnsi="Times New Roman" w:cs="Times New Roman"/>
          <w:sz w:val="24"/>
          <w:szCs w:val="24"/>
        </w:rPr>
      </w:pPr>
      <w:r w:rsidRPr="00735002">
        <w:rPr>
          <w:rFonts w:ascii="Times New Roman" w:hAnsi="Times New Roman" w:cs="Times New Roman"/>
          <w:sz w:val="24"/>
          <w:szCs w:val="24"/>
        </w:rPr>
        <w:t xml:space="preserve">Esošais stāvoklis ir novērtēts kā neatbilstošs LJVS attiecībā uz piekrastē ligzdojošiem ūdensputniem. “Bāzes scenārija” laika periodā nav sagaidāms būtisks samazinājums antropogēnajās slodzēs, kas ietekmē piekrastē ligzdojošu ūdensputnu populāciju stāvokli. Ir sagaidāms samazinājums </w:t>
      </w:r>
      <w:proofErr w:type="spellStart"/>
      <w:r w:rsidRPr="00735002">
        <w:rPr>
          <w:rFonts w:ascii="Times New Roman" w:hAnsi="Times New Roman" w:cs="Times New Roman"/>
          <w:sz w:val="24"/>
          <w:szCs w:val="24"/>
        </w:rPr>
        <w:t>biogēnu</w:t>
      </w:r>
      <w:proofErr w:type="spellEnd"/>
      <w:r w:rsidRPr="00735002">
        <w:rPr>
          <w:rFonts w:ascii="Times New Roman" w:hAnsi="Times New Roman" w:cs="Times New Roman"/>
          <w:sz w:val="24"/>
          <w:szCs w:val="24"/>
        </w:rPr>
        <w:t xml:space="preserve"> ienesē jūrā, taču eitrofikācijas ietekmju samazināšanās notiks ilgākā laika periodā (tam vajadzīgas vairākas desmitgades). Kā nozīmīgākā slodze tiek vērtēta </w:t>
      </w:r>
      <w:r w:rsidR="008235A8" w:rsidRPr="00735002">
        <w:rPr>
          <w:rFonts w:ascii="Times New Roman" w:hAnsi="Times New Roman" w:cs="Times New Roman"/>
          <w:sz w:val="24"/>
          <w:szCs w:val="24"/>
        </w:rPr>
        <w:t>“</w:t>
      </w:r>
      <w:r w:rsidRPr="00735002">
        <w:rPr>
          <w:rFonts w:ascii="Times New Roman" w:hAnsi="Times New Roman" w:cs="Times New Roman"/>
          <w:sz w:val="24"/>
          <w:szCs w:val="24"/>
        </w:rPr>
        <w:t>sugas traucējums no cilvēka klātbūtnes tūrisma un rekreācijas</w:t>
      </w:r>
      <w:r w:rsidR="008235A8" w:rsidRPr="00735002">
        <w:rPr>
          <w:rFonts w:ascii="Times New Roman" w:hAnsi="Times New Roman" w:cs="Times New Roman"/>
          <w:sz w:val="24"/>
          <w:szCs w:val="24"/>
        </w:rPr>
        <w:t xml:space="preserve"> rezultātā”</w:t>
      </w:r>
      <w:r w:rsidRPr="00735002">
        <w:rPr>
          <w:rFonts w:ascii="Times New Roman" w:hAnsi="Times New Roman" w:cs="Times New Roman"/>
          <w:sz w:val="24"/>
          <w:szCs w:val="24"/>
        </w:rPr>
        <w:t>. Esošo politiku ietvaros paredzētie pasākumi dos zināmu slodzes samazinājumu, taču tas visdrīzāk nebūs pietiekams, lai panāktu nepieciešamo šīs slodzes samazinājumu. Turklāt nākotnē varētu būt sagaidāms tūrisma un rekreācijas aktivitāšu pieaugums. Tādēļ būtu nepieciešams paredzēt papildu pasākumus šīs slodzes samazināšanai.</w:t>
      </w:r>
    </w:p>
    <w:p w14:paraId="755061FA" w14:textId="77777777" w:rsidR="00D772BD" w:rsidRPr="00735002" w:rsidRDefault="00D772BD" w:rsidP="00D772BD">
      <w:pPr>
        <w:pStyle w:val="Mans"/>
        <w:rPr>
          <w:rFonts w:ascii="Times New Roman" w:hAnsi="Times New Roman" w:cs="Times New Roman"/>
          <w:sz w:val="24"/>
          <w:szCs w:val="24"/>
        </w:rPr>
      </w:pPr>
      <w:r w:rsidRPr="00735002">
        <w:rPr>
          <w:rFonts w:ascii="Times New Roman" w:hAnsi="Times New Roman" w:cs="Times New Roman"/>
          <w:sz w:val="24"/>
          <w:szCs w:val="24"/>
        </w:rPr>
        <w:t xml:space="preserve">Attiecībā uz ziemojošo ūdensputnu populāciju ietekmējošām slodzēm secināts, ka ir sagaidāms samazinājums slodzēs no piezvejas un zivju nozvejas, bīstamo piesārņojošo vielu un atkritumu ieneses jūras vidē. Bīstamām piesārņojošām vielām ir sagaidāms piesārņojuma ieneses slodzes samazinājums (novērtēts attiecībā uz dzīvsudrabu, PBDE </w:t>
      </w:r>
      <w:r w:rsidRPr="00735002">
        <w:rPr>
          <w:rFonts w:ascii="Times New Roman" w:hAnsi="Times New Roman" w:cs="Times New Roman"/>
          <w:sz w:val="24"/>
          <w:szCs w:val="24"/>
        </w:rPr>
        <w:lastRenderedPageBreak/>
        <w:t>un PFOS)</w:t>
      </w:r>
      <w:r w:rsidR="008235A8" w:rsidRPr="00735002">
        <w:rPr>
          <w:rFonts w:ascii="Times New Roman" w:hAnsi="Times New Roman" w:cs="Times New Roman"/>
          <w:sz w:val="24"/>
          <w:szCs w:val="24"/>
        </w:rPr>
        <w:t>. Tomēr</w:t>
      </w:r>
      <w:r w:rsidRPr="00735002">
        <w:rPr>
          <w:rFonts w:ascii="Times New Roman" w:hAnsi="Times New Roman" w:cs="Times New Roman"/>
          <w:sz w:val="24"/>
          <w:szCs w:val="24"/>
        </w:rPr>
        <w:t xml:space="preserve"> tas tiek vērtēts kā nepietiekams, lai nodrošinātu LJVS attiecībā uz piesārņojošo vielu līmeni jūras vidē</w:t>
      </w:r>
      <w:r w:rsidR="008235A8" w:rsidRPr="00735002">
        <w:rPr>
          <w:rFonts w:ascii="Times New Roman" w:hAnsi="Times New Roman" w:cs="Times New Roman"/>
          <w:sz w:val="24"/>
          <w:szCs w:val="24"/>
        </w:rPr>
        <w:t>. T</w:t>
      </w:r>
      <w:r w:rsidRPr="00735002">
        <w:rPr>
          <w:rFonts w:ascii="Times New Roman" w:hAnsi="Times New Roman" w:cs="Times New Roman"/>
          <w:sz w:val="24"/>
          <w:szCs w:val="24"/>
        </w:rPr>
        <w:t xml:space="preserve">ādēļ ir izstrādāti papildu pasākumu priekšlikumi šīs slodzes turpmākai samazināšanai. Jāņem vērā, ka būs nepieciešamas vairākas desmitgades, lai notiktu samazinājums šo vielu līmenī jūras vidē. Attiecībā uz atkritumu ieneses slodzi ir sagaidāms ievērojams ieneses samazinājums, kas varētu būt tuvu slodzes samazinājuma mērķim (90% samazinājums atkritumu daudzumā piekrastē no iepriekšējā novērtējuma perioda līmeņa). Attiecībā uz </w:t>
      </w:r>
      <w:proofErr w:type="spellStart"/>
      <w:r w:rsidRPr="00735002">
        <w:rPr>
          <w:rFonts w:ascii="Times New Roman" w:hAnsi="Times New Roman" w:cs="Times New Roman"/>
          <w:sz w:val="24"/>
          <w:szCs w:val="24"/>
        </w:rPr>
        <w:t>invazīvajām</w:t>
      </w:r>
      <w:proofErr w:type="spellEnd"/>
      <w:r w:rsidRPr="00735002">
        <w:rPr>
          <w:rFonts w:ascii="Times New Roman" w:hAnsi="Times New Roman" w:cs="Times New Roman"/>
          <w:sz w:val="24"/>
          <w:szCs w:val="24"/>
        </w:rPr>
        <w:t xml:space="preserve"> svešajām sugām (ISS) ir tikuši īstenoti pasākumi apaļā jūras</w:t>
      </w:r>
      <w:r w:rsidR="008235A8" w:rsidRPr="00735002">
        <w:rPr>
          <w:rFonts w:ascii="Times New Roman" w:hAnsi="Times New Roman" w:cs="Times New Roman"/>
          <w:sz w:val="24"/>
          <w:szCs w:val="24"/>
        </w:rPr>
        <w:t xml:space="preserve"> </w:t>
      </w:r>
      <w:r w:rsidRPr="00735002">
        <w:rPr>
          <w:rFonts w:ascii="Times New Roman" w:hAnsi="Times New Roman" w:cs="Times New Roman"/>
          <w:sz w:val="24"/>
          <w:szCs w:val="24"/>
        </w:rPr>
        <w:t xml:space="preserve">grunduļa populācijas samazināšanai, un tiek izstrādāts </w:t>
      </w:r>
      <w:r w:rsidRPr="00735002">
        <w:rPr>
          <w:rFonts w:ascii="Times New Roman" w:hAnsi="Times New Roman" w:cs="Times New Roman"/>
          <w:bCs/>
          <w:sz w:val="24"/>
          <w:szCs w:val="24"/>
        </w:rPr>
        <w:t xml:space="preserve">rīcības plāns jūras ISS pārvaldībai attiecībā uz </w:t>
      </w:r>
      <w:r w:rsidRPr="00735002">
        <w:rPr>
          <w:rFonts w:ascii="Times New Roman" w:hAnsi="Times New Roman" w:cs="Times New Roman"/>
          <w:sz w:val="24"/>
          <w:szCs w:val="24"/>
        </w:rPr>
        <w:t>apaļo jūras</w:t>
      </w:r>
      <w:r w:rsidR="008235A8" w:rsidRPr="00735002">
        <w:rPr>
          <w:rFonts w:ascii="Times New Roman" w:hAnsi="Times New Roman" w:cs="Times New Roman"/>
          <w:sz w:val="24"/>
          <w:szCs w:val="24"/>
        </w:rPr>
        <w:t xml:space="preserve"> </w:t>
      </w:r>
      <w:r w:rsidRPr="00735002">
        <w:rPr>
          <w:rFonts w:ascii="Times New Roman" w:hAnsi="Times New Roman" w:cs="Times New Roman"/>
          <w:sz w:val="24"/>
          <w:szCs w:val="24"/>
        </w:rPr>
        <w:t xml:space="preserve">grunduli un Ķīnas </w:t>
      </w:r>
      <w:proofErr w:type="spellStart"/>
      <w:r w:rsidRPr="00735002">
        <w:rPr>
          <w:rFonts w:ascii="Times New Roman" w:hAnsi="Times New Roman" w:cs="Times New Roman"/>
          <w:sz w:val="24"/>
          <w:szCs w:val="24"/>
        </w:rPr>
        <w:t>cimdiņkrabi</w:t>
      </w:r>
      <w:proofErr w:type="spellEnd"/>
      <w:r w:rsidRPr="00735002">
        <w:rPr>
          <w:rFonts w:ascii="Times New Roman" w:hAnsi="Times New Roman" w:cs="Times New Roman"/>
          <w:sz w:val="24"/>
          <w:szCs w:val="24"/>
        </w:rPr>
        <w:t>, kas varētu ierobežot šo sugu izplatību un negatīvo ietekmi. Attiecībā uz naftas produktu piesārņojumu var pieņemt, ka tiks apstiprināts un īstenots “Nacionālais rīcības plāns dzīvnieku glābšanai piesārņojuma gadījumā jūrā un krastā”, bet trūkst informācijas par sistemātiskā piesārņojuma slodzi un tās ietekmi uz ūdensputniem Latvijas jūras ūdeņos. Ņemot vērā ziemojošo ūdensputnu esošā stāvokļa vērtējumu un apkopoto informāciju par esošo politiku plānotajiem pasākumiem, nav identificēta nepieciešamība pēc speciāliem papildu pasākumiem slodžu samazināšanai un ziemojošo ūdensputnu stāvokļa uzlabošanai.</w:t>
      </w:r>
    </w:p>
    <w:p w14:paraId="27CBA39D" w14:textId="77777777" w:rsidR="00D772BD" w:rsidRPr="00735002" w:rsidRDefault="00D772BD" w:rsidP="00D772BD">
      <w:pPr>
        <w:pStyle w:val="Mans"/>
        <w:rPr>
          <w:rFonts w:asciiTheme="minorHAnsi" w:hAnsiTheme="minorHAnsi" w:cstheme="minorHAnsi"/>
        </w:rPr>
      </w:pPr>
    </w:p>
    <w:p w14:paraId="4A50982C" w14:textId="77777777" w:rsidR="00D772BD" w:rsidRPr="00735002" w:rsidRDefault="00D772BD" w:rsidP="00D772BD">
      <w:pPr>
        <w:pStyle w:val="Heading3"/>
        <w:spacing w:before="0" w:after="80" w:line="240" w:lineRule="auto"/>
        <w:rPr>
          <w:rFonts w:asciiTheme="minorHAnsi" w:hAnsiTheme="minorHAnsi" w:cstheme="minorHAnsi"/>
          <w:i/>
          <w:color w:val="2E74B5" w:themeColor="accent1" w:themeShade="BF"/>
        </w:rPr>
      </w:pPr>
      <w:bookmarkStart w:id="9" w:name="_Toc103919913"/>
      <w:r w:rsidRPr="00735002">
        <w:rPr>
          <w:rFonts w:asciiTheme="minorHAnsi" w:hAnsiTheme="minorHAnsi" w:cstheme="minorHAnsi"/>
          <w:i/>
          <w:color w:val="2E74B5" w:themeColor="accent1" w:themeShade="BF"/>
        </w:rPr>
        <w:t>D1 “</w:t>
      </w:r>
      <w:r w:rsidR="00735002">
        <w:rPr>
          <w:rFonts w:asciiTheme="minorHAnsi" w:hAnsiTheme="minorHAnsi" w:cstheme="minorHAnsi"/>
          <w:i/>
          <w:color w:val="2E74B5" w:themeColor="accent1" w:themeShade="BF"/>
        </w:rPr>
        <w:t>B</w:t>
      </w:r>
      <w:r w:rsidRPr="00735002">
        <w:rPr>
          <w:rFonts w:asciiTheme="minorHAnsi" w:hAnsiTheme="minorHAnsi" w:cstheme="minorHAnsi"/>
          <w:i/>
          <w:color w:val="2E74B5" w:themeColor="accent1" w:themeShade="BF"/>
        </w:rPr>
        <w:t>ioloģiskā daudzveidība” attiecībā uz roņiem</w:t>
      </w:r>
      <w:bookmarkEnd w:id="9"/>
    </w:p>
    <w:p w14:paraId="10EABD88" w14:textId="77777777" w:rsidR="00D772BD" w:rsidRPr="00735002" w:rsidRDefault="00D772BD" w:rsidP="00D772BD">
      <w:pPr>
        <w:pStyle w:val="Mans"/>
        <w:rPr>
          <w:rFonts w:ascii="Times New Roman" w:hAnsi="Times New Roman" w:cs="Times New Roman"/>
          <w:sz w:val="24"/>
          <w:szCs w:val="24"/>
        </w:rPr>
      </w:pPr>
      <w:r w:rsidRPr="00735002">
        <w:rPr>
          <w:rFonts w:ascii="Times New Roman" w:hAnsi="Times New Roman" w:cs="Times New Roman"/>
          <w:sz w:val="24"/>
          <w:szCs w:val="24"/>
        </w:rPr>
        <w:t>Esošais stāvoklis ir novērtēts kā neatbilstošs LJVS attiecībā uz pelēkā roņa un pogainā roņa populācijām (vērtējums Baltijas jūrai kopumā). Novērtējum</w:t>
      </w:r>
      <w:r w:rsidR="008235A8" w:rsidRPr="00735002">
        <w:rPr>
          <w:rFonts w:ascii="Times New Roman" w:hAnsi="Times New Roman" w:cs="Times New Roman"/>
          <w:sz w:val="24"/>
          <w:szCs w:val="24"/>
        </w:rPr>
        <w:t>ā secināts</w:t>
      </w:r>
      <w:r w:rsidRPr="00735002">
        <w:rPr>
          <w:rFonts w:ascii="Times New Roman" w:hAnsi="Times New Roman" w:cs="Times New Roman"/>
          <w:sz w:val="24"/>
          <w:szCs w:val="24"/>
        </w:rPr>
        <w:t>, ka “bāzes scenārijā” ir sagaidāms samazinājums antropogēnajās slodzēs, kas tieši ietekmē roņu populāciju stāvokli. Slodzes samazinājums būs atkarīgs no pasākumu īstenošanas, kas noteikti nacionālajā roņu sugu aizsardzības plānā (</w:t>
      </w:r>
      <w:r w:rsidR="008235A8" w:rsidRPr="00735002">
        <w:rPr>
          <w:rFonts w:ascii="Times New Roman" w:hAnsi="Times New Roman" w:cs="Times New Roman"/>
          <w:sz w:val="24"/>
          <w:szCs w:val="24"/>
        </w:rPr>
        <w:t xml:space="preserve">turpmāk – roņu </w:t>
      </w:r>
      <w:r w:rsidRPr="00735002">
        <w:rPr>
          <w:rFonts w:ascii="Times New Roman" w:hAnsi="Times New Roman" w:cs="Times New Roman"/>
          <w:sz w:val="24"/>
          <w:szCs w:val="24"/>
        </w:rPr>
        <w:t xml:space="preserve">SAP) un ES kopējās zivsaimniecības politikas ietvaros īstenotajiem tehniskajiem pasākumiem roņu piezvejas samazināšanai. Attiecībā uz netieši ietekmējošām slodzēm varētu būt sagaidāms samazinājums zivju </w:t>
      </w:r>
      <w:proofErr w:type="spellStart"/>
      <w:r w:rsidRPr="00735002">
        <w:rPr>
          <w:rFonts w:ascii="Times New Roman" w:hAnsi="Times New Roman" w:cs="Times New Roman"/>
          <w:sz w:val="24"/>
          <w:szCs w:val="24"/>
        </w:rPr>
        <w:t>pārzvejas</w:t>
      </w:r>
      <w:proofErr w:type="spellEnd"/>
      <w:r w:rsidRPr="00735002">
        <w:rPr>
          <w:rFonts w:ascii="Times New Roman" w:hAnsi="Times New Roman" w:cs="Times New Roman"/>
          <w:sz w:val="24"/>
          <w:szCs w:val="24"/>
        </w:rPr>
        <w:t xml:space="preserve"> radītajā slodzē. Piesārņojuma ieneses slodzes samazinājums ir sagaidāms attiecībā uz </w:t>
      </w:r>
      <w:proofErr w:type="spellStart"/>
      <w:r w:rsidRPr="00735002">
        <w:rPr>
          <w:rFonts w:ascii="Times New Roman" w:hAnsi="Times New Roman" w:cs="Times New Roman"/>
          <w:sz w:val="24"/>
          <w:szCs w:val="24"/>
        </w:rPr>
        <w:t>biogēniem</w:t>
      </w:r>
      <w:proofErr w:type="spellEnd"/>
      <w:r w:rsidRPr="00735002">
        <w:rPr>
          <w:rFonts w:ascii="Times New Roman" w:hAnsi="Times New Roman" w:cs="Times New Roman"/>
          <w:sz w:val="24"/>
          <w:szCs w:val="24"/>
        </w:rPr>
        <w:t xml:space="preserve"> un bīstamām piesārņojošām vielām. Taču to ietekmju uz jūras vidi samazināšanās notiks ilgākā laikā periodā (tam vajadzīgas vairākas desmitgades). Citām slodzēm, visticamāk, nav sagaidāmas būtiskas izmaiņas.</w:t>
      </w:r>
    </w:p>
    <w:p w14:paraId="1875D350" w14:textId="77777777" w:rsidR="00D772BD" w:rsidRPr="00735002" w:rsidRDefault="00D772BD" w:rsidP="00D772BD">
      <w:pPr>
        <w:pStyle w:val="Mans"/>
        <w:rPr>
          <w:rFonts w:ascii="Times New Roman" w:hAnsi="Times New Roman" w:cs="Times New Roman"/>
          <w:sz w:val="24"/>
          <w:szCs w:val="24"/>
        </w:rPr>
      </w:pPr>
      <w:r w:rsidRPr="00735002">
        <w:rPr>
          <w:rFonts w:ascii="Times New Roman" w:hAnsi="Times New Roman" w:cs="Times New Roman"/>
          <w:sz w:val="24"/>
          <w:szCs w:val="24"/>
        </w:rPr>
        <w:t>Pieejamā informācija neļauj izdarīt skaidrus secinājumus – vai esošo politiku pasākumi varētu būt pietiekami, jeb pastāv risks 2027.</w:t>
      </w:r>
      <w:r w:rsidR="008235A8" w:rsidRPr="00735002">
        <w:rPr>
          <w:rFonts w:ascii="Times New Roman" w:hAnsi="Times New Roman" w:cs="Times New Roman"/>
          <w:sz w:val="24"/>
          <w:szCs w:val="24"/>
        </w:rPr>
        <w:t xml:space="preserve"> </w:t>
      </w:r>
      <w:r w:rsidRPr="00735002">
        <w:rPr>
          <w:rFonts w:ascii="Times New Roman" w:hAnsi="Times New Roman" w:cs="Times New Roman"/>
          <w:sz w:val="24"/>
          <w:szCs w:val="24"/>
        </w:rPr>
        <w:t xml:space="preserve">gadā nesasniegt LJVS. Ir sagaidāms samazinājums slodzēs, kas tieši ietekmē roņu populāciju stāvokli. Nenoteiktību rada informācijas trūkums par netieši ietekmējošo slodžu ietekmēm, kā arī citu ārējo vides faktoru (īpaši, klimata pārmaiņu) ietekmēm. </w:t>
      </w:r>
    </w:p>
    <w:p w14:paraId="7B3873C8" w14:textId="77777777" w:rsidR="00D772BD" w:rsidRPr="00735002" w:rsidRDefault="00D772BD" w:rsidP="00D772BD">
      <w:pPr>
        <w:pStyle w:val="Mans"/>
        <w:rPr>
          <w:rFonts w:ascii="Times New Roman" w:hAnsi="Times New Roman" w:cs="Times New Roman"/>
          <w:sz w:val="24"/>
          <w:szCs w:val="24"/>
        </w:rPr>
      </w:pPr>
      <w:r w:rsidRPr="00735002">
        <w:rPr>
          <w:rFonts w:ascii="Times New Roman" w:hAnsi="Times New Roman" w:cs="Times New Roman"/>
          <w:sz w:val="24"/>
          <w:szCs w:val="24"/>
        </w:rPr>
        <w:t>Nacionālais roņu SAP 2021.-2031.</w:t>
      </w:r>
      <w:r w:rsidR="008235A8" w:rsidRPr="00735002">
        <w:rPr>
          <w:rFonts w:ascii="Times New Roman" w:hAnsi="Times New Roman" w:cs="Times New Roman"/>
          <w:sz w:val="24"/>
          <w:szCs w:val="24"/>
        </w:rPr>
        <w:t xml:space="preserve"> </w:t>
      </w:r>
      <w:r w:rsidRPr="00735002">
        <w:rPr>
          <w:rFonts w:ascii="Times New Roman" w:hAnsi="Times New Roman" w:cs="Times New Roman"/>
          <w:sz w:val="24"/>
          <w:szCs w:val="24"/>
        </w:rPr>
        <w:t>gadam ietver pasākumu kopumu roņu populāciju aizsardzībai Latvijas jūras ūdeņos no tieši ietekmējošām slodzēm, tajā skaitā, zvejas rīku pilnveidošanu atbilstoši vietējiem apstākļiem un roņu drošu zvejasrīku un roņu atbaidīšanas metožu ieviešanu, roņu mazuļu aizsardzības pasākumus, sabiedrības (zvejnieku) informēšanas un izglītošanas pasākumus, izpētes un datu apkopošanas pasākumus. Šo pasākumu ieviešana varētu nodrošināt efektīvu roņu populāciju aizsardzību Latvijas jūras ūdeņos.</w:t>
      </w:r>
    </w:p>
    <w:p w14:paraId="3FBECA0D" w14:textId="77777777" w:rsidR="00D772BD" w:rsidRPr="00735002" w:rsidRDefault="00D772BD" w:rsidP="00D772BD">
      <w:pPr>
        <w:pStyle w:val="Mans"/>
        <w:rPr>
          <w:rFonts w:ascii="Times New Roman" w:hAnsi="Times New Roman" w:cs="Times New Roman"/>
          <w:sz w:val="24"/>
          <w:szCs w:val="24"/>
        </w:rPr>
      </w:pPr>
      <w:r w:rsidRPr="00735002">
        <w:rPr>
          <w:rFonts w:ascii="Times New Roman" w:hAnsi="Times New Roman" w:cs="Times New Roman"/>
          <w:sz w:val="24"/>
          <w:szCs w:val="24"/>
        </w:rPr>
        <w:t>Atjaunotais HELCOM “Baltijas jūras rīcības plāns” (2021) ietver rīcības par nacionālu vai lokālu roņu aizsardzības vai apsaimniekošanas plānu izstrādi un īstenošanu, līdz ar to, šādu plānu izstrāde un īstenošana ir sagaidāma visa jūras reģiona mērogā.</w:t>
      </w:r>
    </w:p>
    <w:p w14:paraId="155A1B15" w14:textId="77777777" w:rsidR="00D772BD" w:rsidRPr="00735002" w:rsidRDefault="00D772BD" w:rsidP="00D772BD">
      <w:pPr>
        <w:pStyle w:val="Mans"/>
        <w:rPr>
          <w:rFonts w:ascii="Times New Roman" w:hAnsi="Times New Roman" w:cs="Times New Roman"/>
          <w:sz w:val="24"/>
          <w:szCs w:val="24"/>
        </w:rPr>
      </w:pPr>
      <w:r w:rsidRPr="00735002">
        <w:rPr>
          <w:rFonts w:ascii="Times New Roman" w:hAnsi="Times New Roman" w:cs="Times New Roman"/>
          <w:sz w:val="24"/>
          <w:szCs w:val="24"/>
        </w:rPr>
        <w:lastRenderedPageBreak/>
        <w:t>Attiecībā uz netieši ietekmējošām slodzēm būtu svarīgi īstenot regulāru roņu populāciju monitoringu un izpētes pasākumus par roņu populāciju ietekmējošiem vides faktoriem un slodzēm. Šādus pasākumus ietver nacionālais roņu SAP.</w:t>
      </w:r>
    </w:p>
    <w:p w14:paraId="3CCDBD9C" w14:textId="77777777" w:rsidR="00D772BD" w:rsidRPr="00735002" w:rsidRDefault="00D772BD" w:rsidP="00D772BD">
      <w:pPr>
        <w:pStyle w:val="Mans"/>
        <w:rPr>
          <w:rFonts w:ascii="Times New Roman" w:hAnsi="Times New Roman" w:cs="Times New Roman"/>
          <w:sz w:val="24"/>
          <w:szCs w:val="24"/>
        </w:rPr>
      </w:pPr>
    </w:p>
    <w:p w14:paraId="3BEFE05D" w14:textId="77777777" w:rsidR="00D772BD" w:rsidRPr="002729B1" w:rsidRDefault="00D772BD" w:rsidP="00D772BD">
      <w:pPr>
        <w:pStyle w:val="Heading3"/>
        <w:spacing w:before="0" w:after="80" w:line="240" w:lineRule="auto"/>
        <w:rPr>
          <w:rFonts w:asciiTheme="minorHAnsi" w:hAnsiTheme="minorHAnsi" w:cstheme="minorHAnsi"/>
          <w:i/>
          <w:color w:val="2E74B5" w:themeColor="accent1" w:themeShade="BF"/>
        </w:rPr>
      </w:pPr>
      <w:bookmarkStart w:id="10" w:name="_Toc103919914"/>
      <w:r w:rsidRPr="002729B1">
        <w:rPr>
          <w:rFonts w:asciiTheme="minorHAnsi" w:hAnsiTheme="minorHAnsi" w:cstheme="minorHAnsi"/>
          <w:i/>
          <w:color w:val="2E74B5" w:themeColor="accent1" w:themeShade="BF"/>
        </w:rPr>
        <w:t>D2 “svešās sugas”</w:t>
      </w:r>
      <w:bookmarkEnd w:id="10"/>
    </w:p>
    <w:p w14:paraId="7C7F2FB1" w14:textId="77777777" w:rsidR="00D772BD" w:rsidRPr="002729B1" w:rsidRDefault="00D772BD" w:rsidP="00D772BD">
      <w:pPr>
        <w:pStyle w:val="Mans"/>
        <w:rPr>
          <w:rFonts w:ascii="Times New Roman" w:hAnsi="Times New Roman" w:cs="Times New Roman"/>
          <w:sz w:val="24"/>
          <w:szCs w:val="24"/>
        </w:rPr>
      </w:pPr>
      <w:r w:rsidRPr="002729B1">
        <w:rPr>
          <w:rFonts w:ascii="Times New Roman" w:hAnsi="Times New Roman" w:cs="Times New Roman"/>
          <w:sz w:val="24"/>
          <w:szCs w:val="24"/>
        </w:rPr>
        <w:t>Novērtētais, līdz 2030.</w:t>
      </w:r>
      <w:r w:rsidR="008235A8" w:rsidRPr="002729B1">
        <w:rPr>
          <w:rFonts w:ascii="Times New Roman" w:hAnsi="Times New Roman" w:cs="Times New Roman"/>
          <w:sz w:val="24"/>
          <w:szCs w:val="24"/>
        </w:rPr>
        <w:t xml:space="preserve"> </w:t>
      </w:r>
      <w:r w:rsidRPr="002729B1">
        <w:rPr>
          <w:rFonts w:ascii="Times New Roman" w:hAnsi="Times New Roman" w:cs="Times New Roman"/>
          <w:sz w:val="24"/>
          <w:szCs w:val="24"/>
        </w:rPr>
        <w:t>gadam sagaidāmais samazinājums slodzei “jaunu svešo sugu ienākšana cilvēku darbības rezultātā</w:t>
      </w:r>
      <w:r w:rsidRPr="002729B1">
        <w:rPr>
          <w:rFonts w:ascii="Times New Roman" w:hAnsi="Times New Roman" w:cs="Times New Roman"/>
          <w:iCs/>
          <w:sz w:val="24"/>
          <w:szCs w:val="24"/>
        </w:rPr>
        <w:t>”</w:t>
      </w:r>
      <w:r w:rsidRPr="002729B1">
        <w:rPr>
          <w:rFonts w:ascii="Times New Roman" w:hAnsi="Times New Roman" w:cs="Times New Roman"/>
          <w:i/>
          <w:iCs/>
          <w:sz w:val="24"/>
          <w:szCs w:val="24"/>
        </w:rPr>
        <w:t xml:space="preserve"> </w:t>
      </w:r>
      <w:r w:rsidRPr="002729B1">
        <w:rPr>
          <w:rFonts w:ascii="Times New Roman" w:hAnsi="Times New Roman" w:cs="Times New Roman"/>
          <w:iCs/>
          <w:sz w:val="24"/>
          <w:szCs w:val="24"/>
        </w:rPr>
        <w:t>Baltijas jūras reģionam kopumā,</w:t>
      </w:r>
      <w:r w:rsidRPr="002729B1">
        <w:rPr>
          <w:rFonts w:ascii="Times New Roman" w:hAnsi="Times New Roman" w:cs="Times New Roman"/>
          <w:sz w:val="24"/>
          <w:szCs w:val="24"/>
        </w:rPr>
        <w:t xml:space="preserve"> ņemot vērā esošo politiku pasākumu efektu un aktivitāšu attīstību nākotnē, ir 20% (9-31%, ņemot vērā novērtējuma standartnovirzi). Tā kā HELCOM pamat</w:t>
      </w:r>
      <w:r w:rsidR="008235A8" w:rsidRPr="002729B1">
        <w:rPr>
          <w:rFonts w:ascii="Times New Roman" w:hAnsi="Times New Roman" w:cs="Times New Roman"/>
          <w:sz w:val="24"/>
          <w:szCs w:val="24"/>
        </w:rPr>
        <w:t xml:space="preserve">a </w:t>
      </w:r>
      <w:r w:rsidRPr="002729B1">
        <w:rPr>
          <w:rFonts w:ascii="Times New Roman" w:hAnsi="Times New Roman" w:cs="Times New Roman"/>
          <w:sz w:val="24"/>
          <w:szCs w:val="24"/>
        </w:rPr>
        <w:t>indikatora “</w:t>
      </w:r>
      <w:r w:rsidRPr="002729B1">
        <w:rPr>
          <w:rFonts w:ascii="Times New Roman" w:hAnsi="Times New Roman" w:cs="Times New Roman"/>
          <w:i/>
          <w:iCs/>
          <w:sz w:val="24"/>
          <w:szCs w:val="24"/>
        </w:rPr>
        <w:t>Jaunu svešzemju sugu ienākšanas trends</w:t>
      </w:r>
      <w:r w:rsidRPr="002729B1">
        <w:rPr>
          <w:rFonts w:ascii="Times New Roman" w:hAnsi="Times New Roman" w:cs="Times New Roman"/>
          <w:sz w:val="24"/>
          <w:szCs w:val="24"/>
        </w:rPr>
        <w:t>” sliekšņa vērtība ir nulle, un saskaņā ar mērķi novērtējuma periodā nav pieļaujamas jaunas primārās svešo sugu introdukcijas, kas radušās cilvēka darbības rezultātā, tad šādām jaunu svešo sugu primārajām introdukcijām jābūt pilnīgi izslēgtām (samazinātām par 100 %). Līdz ar to, ir secināts, ka esošo politiku pasākumi nebūs pietiekami, lai sasniegtu vides mērķi, un sagaidāmais samazinājums ir tālu no mērķa.</w:t>
      </w:r>
    </w:p>
    <w:p w14:paraId="36558653" w14:textId="77777777" w:rsidR="00D772BD" w:rsidRPr="002729B1" w:rsidRDefault="00D772BD" w:rsidP="00D772BD">
      <w:pPr>
        <w:pStyle w:val="Mans"/>
        <w:rPr>
          <w:rFonts w:ascii="Times New Roman" w:hAnsi="Times New Roman" w:cs="Times New Roman"/>
          <w:sz w:val="24"/>
          <w:szCs w:val="24"/>
        </w:rPr>
      </w:pPr>
      <w:r w:rsidRPr="002729B1">
        <w:rPr>
          <w:rFonts w:ascii="Times New Roman" w:hAnsi="Times New Roman" w:cs="Times New Roman"/>
          <w:sz w:val="24"/>
          <w:szCs w:val="24"/>
        </w:rPr>
        <w:t xml:space="preserve">Daļu no slodzes nav iespējams ietekmēt ne nacionālā, ne Baltijas jūras reģiona līmenī – ievērojamu daļu no kopējās slodzes rada slodzes avots </w:t>
      </w:r>
      <w:r w:rsidRPr="002729B1">
        <w:rPr>
          <w:rFonts w:ascii="Times New Roman" w:hAnsi="Times New Roman" w:cs="Times New Roman"/>
          <w:i/>
          <w:sz w:val="24"/>
          <w:szCs w:val="24"/>
        </w:rPr>
        <w:t>“Aktivitātes un avoti ārpus Baltijas jūras reģiona”</w:t>
      </w:r>
      <w:r w:rsidRPr="002729B1">
        <w:rPr>
          <w:rFonts w:ascii="Times New Roman" w:hAnsi="Times New Roman" w:cs="Times New Roman"/>
          <w:sz w:val="24"/>
          <w:szCs w:val="24"/>
        </w:rPr>
        <w:t xml:space="preserve"> un tādas aktivitātes/slodzes avoti kā </w:t>
      </w:r>
      <w:r w:rsidRPr="002729B1">
        <w:rPr>
          <w:rFonts w:ascii="Times New Roman" w:hAnsi="Times New Roman" w:cs="Times New Roman"/>
          <w:i/>
          <w:sz w:val="24"/>
          <w:szCs w:val="24"/>
        </w:rPr>
        <w:t>“Akvakultūra, t.sk. infrastruktūra”</w:t>
      </w:r>
      <w:r w:rsidRPr="002729B1">
        <w:rPr>
          <w:rFonts w:ascii="Times New Roman" w:hAnsi="Times New Roman" w:cs="Times New Roman"/>
          <w:sz w:val="24"/>
          <w:szCs w:val="24"/>
        </w:rPr>
        <w:t xml:space="preserve"> un </w:t>
      </w:r>
      <w:r w:rsidRPr="002729B1">
        <w:rPr>
          <w:rFonts w:ascii="Times New Roman" w:hAnsi="Times New Roman" w:cs="Times New Roman"/>
          <w:i/>
          <w:sz w:val="24"/>
          <w:szCs w:val="24"/>
        </w:rPr>
        <w:t>“Transports – kuģošanas infrastruktūra (kanāli)”</w:t>
      </w:r>
      <w:r w:rsidRPr="002729B1">
        <w:rPr>
          <w:rFonts w:ascii="Times New Roman" w:hAnsi="Times New Roman" w:cs="Times New Roman"/>
          <w:sz w:val="24"/>
          <w:szCs w:val="24"/>
        </w:rPr>
        <w:t xml:space="preserve">, kas Latvijas jūras ūdeņiem nav raksturīgi. Taču lielāko daļu slodzes rada slodzes avoti </w:t>
      </w:r>
      <w:r w:rsidRPr="002729B1">
        <w:rPr>
          <w:rFonts w:ascii="Times New Roman" w:hAnsi="Times New Roman" w:cs="Times New Roman"/>
          <w:i/>
          <w:sz w:val="24"/>
          <w:szCs w:val="24"/>
        </w:rPr>
        <w:t>“Transports – kuģu balasta ūdeņi</w:t>
      </w:r>
      <w:r w:rsidRPr="002729B1">
        <w:rPr>
          <w:rFonts w:ascii="Times New Roman" w:hAnsi="Times New Roman" w:cs="Times New Roman"/>
          <w:sz w:val="24"/>
          <w:szCs w:val="24"/>
        </w:rPr>
        <w:t xml:space="preserve">” un </w:t>
      </w:r>
      <w:r w:rsidRPr="002729B1">
        <w:rPr>
          <w:rFonts w:ascii="Times New Roman" w:hAnsi="Times New Roman" w:cs="Times New Roman"/>
          <w:i/>
          <w:sz w:val="24"/>
          <w:szCs w:val="24"/>
        </w:rPr>
        <w:t>“Transports – kuģu korpusu bioloģiskais apaugums”</w:t>
      </w:r>
      <w:r w:rsidRPr="002729B1">
        <w:rPr>
          <w:rFonts w:ascii="Times New Roman" w:hAnsi="Times New Roman" w:cs="Times New Roman"/>
          <w:sz w:val="24"/>
          <w:szCs w:val="24"/>
        </w:rPr>
        <w:t>.</w:t>
      </w:r>
    </w:p>
    <w:p w14:paraId="0A0EDCB9" w14:textId="77777777" w:rsidR="00D772BD" w:rsidRPr="002729B1" w:rsidRDefault="00D772BD" w:rsidP="00D772BD">
      <w:pPr>
        <w:pStyle w:val="Mans"/>
        <w:rPr>
          <w:rFonts w:ascii="Times New Roman" w:hAnsi="Times New Roman" w:cs="Times New Roman"/>
          <w:sz w:val="24"/>
          <w:szCs w:val="24"/>
        </w:rPr>
      </w:pPr>
      <w:r w:rsidRPr="002729B1">
        <w:rPr>
          <w:rFonts w:ascii="Times New Roman" w:hAnsi="Times New Roman" w:cs="Times New Roman"/>
          <w:sz w:val="24"/>
          <w:szCs w:val="24"/>
        </w:rPr>
        <w:t>Esošo politiku pasākumi, kas samazinās slodzi “bāzes scenārija” periodā, ir saistīti ar kuģu balasta ūdeņu un jūras akvakultūras radītās slodzes samazināšanu. Attiecībā uz kuģu balasta ūdeņiem pasākumi izriet no 2004.</w:t>
      </w:r>
      <w:r w:rsidR="008235A8" w:rsidRPr="002729B1">
        <w:rPr>
          <w:rFonts w:ascii="Times New Roman" w:hAnsi="Times New Roman" w:cs="Times New Roman"/>
          <w:sz w:val="24"/>
          <w:szCs w:val="24"/>
        </w:rPr>
        <w:t xml:space="preserve"> </w:t>
      </w:r>
      <w:r w:rsidRPr="002729B1">
        <w:rPr>
          <w:rFonts w:ascii="Times New Roman" w:hAnsi="Times New Roman" w:cs="Times New Roman"/>
          <w:sz w:val="24"/>
          <w:szCs w:val="24"/>
        </w:rPr>
        <w:t>gada Starptautiskās konvencijas par kuģu balasta ūdens un nosēdumu kontroli un pārvaldību. Šo pasākumu efekts veido lielāko daļu no novērtētā sagaidāmā kopējās slodzes samazinājuma (apmēram 18% no 20%). Pilnīga konvencijas pasākumu ieviešana ir svarīga vides mērķa panākšanai. Atbilstoši “Vides politikas pamatnostādnēm 2021.-2027.</w:t>
      </w:r>
      <w:r w:rsidR="008235A8" w:rsidRPr="002729B1">
        <w:rPr>
          <w:rFonts w:ascii="Times New Roman" w:hAnsi="Times New Roman" w:cs="Times New Roman"/>
          <w:sz w:val="24"/>
          <w:szCs w:val="24"/>
        </w:rPr>
        <w:t xml:space="preserve"> </w:t>
      </w:r>
      <w:r w:rsidRPr="002729B1">
        <w:rPr>
          <w:rFonts w:ascii="Times New Roman" w:hAnsi="Times New Roman" w:cs="Times New Roman"/>
          <w:sz w:val="24"/>
          <w:szCs w:val="24"/>
        </w:rPr>
        <w:t xml:space="preserve">gadam” nacionālā līmenī “bāzes scenārija” periodā sagaidāma turpmāka pasākumu īstenošana saistībā ar </w:t>
      </w:r>
      <w:r w:rsidRPr="002729B1">
        <w:rPr>
          <w:rFonts w:ascii="Times New Roman" w:hAnsi="Times New Roman" w:cs="Times New Roman"/>
          <w:color w:val="000000"/>
          <w:sz w:val="24"/>
          <w:szCs w:val="24"/>
        </w:rPr>
        <w:t>kuģu balasta ūdens un nosēdumu pārvaldības monitoringu un svešo sugu monitoringu ostās un jūras ūdeņos, un atbilstošu balasta ūdens nosēdumu pieņemšanas iekārtu ostās (kur notiek kuģu remonts, tilpņu labošana, tīrīšana) nodrošināšanu.</w:t>
      </w:r>
    </w:p>
    <w:p w14:paraId="77364C04" w14:textId="77777777" w:rsidR="00D772BD" w:rsidRPr="002729B1" w:rsidRDefault="00D772BD" w:rsidP="00D772BD">
      <w:pPr>
        <w:pStyle w:val="Mans"/>
        <w:rPr>
          <w:rFonts w:ascii="Times New Roman" w:hAnsi="Times New Roman" w:cs="Times New Roman"/>
          <w:sz w:val="24"/>
          <w:szCs w:val="24"/>
        </w:rPr>
      </w:pPr>
      <w:r w:rsidRPr="002729B1">
        <w:rPr>
          <w:rFonts w:ascii="Times New Roman" w:hAnsi="Times New Roman" w:cs="Times New Roman"/>
          <w:sz w:val="24"/>
          <w:szCs w:val="24"/>
        </w:rPr>
        <w:t>Pasākumiem attiecībā uz jūras akvakultūru to efekts ir rēķināts tikai tiem jūras baseiniem, kur šī aktivitāte notiek un ir sagaidāma nākotnē. Latvijas jūras ūdeņos zivju audzēšanas fermas jūrā “bāzes scenārija” periodā nav sagaidāmas. Turklāt ir virkne esošo politiku pasākumu, kas aptver slodzi no šī (potenciālā) avota. Tādēļ secināts, ka papildus pasākumi šim slodzes avotam nav nepieciešami.</w:t>
      </w:r>
    </w:p>
    <w:p w14:paraId="790F3919" w14:textId="77777777" w:rsidR="00D772BD" w:rsidRPr="002729B1" w:rsidRDefault="00D772BD" w:rsidP="00D772BD">
      <w:pPr>
        <w:pStyle w:val="Mans"/>
        <w:rPr>
          <w:rFonts w:ascii="Times New Roman" w:hAnsi="Times New Roman" w:cs="Times New Roman"/>
          <w:sz w:val="24"/>
          <w:szCs w:val="24"/>
        </w:rPr>
      </w:pPr>
      <w:r w:rsidRPr="002729B1">
        <w:rPr>
          <w:rFonts w:ascii="Times New Roman" w:hAnsi="Times New Roman" w:cs="Times New Roman"/>
          <w:sz w:val="24"/>
          <w:szCs w:val="24"/>
        </w:rPr>
        <w:t xml:space="preserve">Nozīmīgs slodzes avots ir </w:t>
      </w:r>
      <w:r w:rsidRPr="002729B1">
        <w:rPr>
          <w:rFonts w:ascii="Times New Roman" w:hAnsi="Times New Roman" w:cs="Times New Roman"/>
          <w:i/>
          <w:sz w:val="24"/>
          <w:szCs w:val="24"/>
        </w:rPr>
        <w:t>“Transports – kuģu korpusu bioloģiskais apaugums”</w:t>
      </w:r>
      <w:r w:rsidRPr="002729B1">
        <w:rPr>
          <w:rFonts w:ascii="Times New Roman" w:hAnsi="Times New Roman" w:cs="Times New Roman"/>
          <w:sz w:val="24"/>
          <w:szCs w:val="24"/>
        </w:rPr>
        <w:t>. Esošo politiku pasākumu analīze nedod pamatu pieņemt, ka “bāzes scenārija” laika periodā varētu tikt ieviest kādi pasākumi, kas dotu slodzes samazinājumu no šī avota. Lai nodrošinātu vides mērķa sasniegšanu, šim slodzes avotam noteikti ir nepieciešams īstenot papildus pasākumus. Aktuālie pētījumi norāda uz pieaugošu nozīmību svešo sugu ienākšanai ar apaugumu uz atpūtas laivu korpusiem, kas varētu būt īpaši nozīmīgs sekundārajām introdukcijām, un šai aktivitātei nākotnē sagaidāms pieaugums. Tādēļ papildus pasākumus būtu nepieciešams paredzēt gan attiecībā uz komerciālo, gan atpūtas laivu bioloģiskā apauguma pārvaldību.</w:t>
      </w:r>
    </w:p>
    <w:p w14:paraId="580E79D4" w14:textId="77777777" w:rsidR="00D772BD" w:rsidRPr="002729B1" w:rsidRDefault="00D772BD" w:rsidP="00D772BD">
      <w:pPr>
        <w:pStyle w:val="Mans"/>
        <w:rPr>
          <w:rFonts w:ascii="Times New Roman" w:hAnsi="Times New Roman" w:cs="Times New Roman"/>
          <w:sz w:val="24"/>
          <w:szCs w:val="24"/>
        </w:rPr>
      </w:pPr>
      <w:r w:rsidRPr="002729B1">
        <w:rPr>
          <w:rFonts w:ascii="Times New Roman" w:hAnsi="Times New Roman" w:cs="Times New Roman"/>
          <w:sz w:val="24"/>
          <w:szCs w:val="24"/>
        </w:rPr>
        <w:t xml:space="preserve">Baltijas jūras reģiona novērtējumā nav vērtēta svešo sugu izplatīšanās starp jūras reģioniem (sekundārā introdukcija). Raugoties no nacionālo jūras ūdeņu perspektīvas, </w:t>
      </w:r>
      <w:r w:rsidRPr="002729B1">
        <w:rPr>
          <w:rFonts w:ascii="Times New Roman" w:hAnsi="Times New Roman" w:cs="Times New Roman"/>
          <w:sz w:val="24"/>
          <w:szCs w:val="24"/>
        </w:rPr>
        <w:lastRenderedPageBreak/>
        <w:t xml:space="preserve">tā ir nozīmīgs svešo sugu izplatības ceļš. Novērtējuma periodā visas Latvijas jūras ūdeņos konstatētās jaunās svešās sugas ir ienākušas sekundārās introdukcijas rezultātā. Eiropas Parlamenta un Padomes Regula (ES) Nr. 1143/2014 (2014.gada 22.oktobris) par </w:t>
      </w:r>
      <w:proofErr w:type="spellStart"/>
      <w:r w:rsidRPr="002729B1">
        <w:rPr>
          <w:rFonts w:ascii="Times New Roman" w:hAnsi="Times New Roman" w:cs="Times New Roman"/>
          <w:sz w:val="24"/>
          <w:szCs w:val="24"/>
        </w:rPr>
        <w:t>invazīvu</w:t>
      </w:r>
      <w:proofErr w:type="spellEnd"/>
      <w:r w:rsidRPr="002729B1">
        <w:rPr>
          <w:rFonts w:ascii="Times New Roman" w:hAnsi="Times New Roman" w:cs="Times New Roman"/>
          <w:sz w:val="24"/>
          <w:szCs w:val="24"/>
        </w:rPr>
        <w:t xml:space="preserve"> svešzemju sugu introdukcijas un izplatīšanās profilaksi un pārvaldību varētu būt esošs politikas instruments šādas izplatības ierobežošanai. Taču tās prasības ir attiecināmas tikai uz ES apstiprinātā sarakstā iekļautajām sugām, un tas šobrīd pienācīgi neaptver jūras ūdeņiem nozīmīgas svešās sugas (no jūras sugām tajā iekļauts tikai Ķīnas </w:t>
      </w:r>
      <w:proofErr w:type="spellStart"/>
      <w:r w:rsidRPr="002729B1">
        <w:rPr>
          <w:rFonts w:ascii="Times New Roman" w:hAnsi="Times New Roman" w:cs="Times New Roman"/>
          <w:sz w:val="24"/>
          <w:szCs w:val="24"/>
        </w:rPr>
        <w:t>cimdiņkrabis</w:t>
      </w:r>
      <w:proofErr w:type="spellEnd"/>
      <w:r w:rsidRPr="002729B1">
        <w:rPr>
          <w:rFonts w:ascii="Times New Roman" w:hAnsi="Times New Roman" w:cs="Times New Roman"/>
          <w:sz w:val="24"/>
          <w:szCs w:val="24"/>
        </w:rPr>
        <w:t xml:space="preserve">). Esošo </w:t>
      </w:r>
      <w:proofErr w:type="spellStart"/>
      <w:r w:rsidRPr="002729B1">
        <w:rPr>
          <w:rFonts w:ascii="Times New Roman" w:hAnsi="Times New Roman" w:cs="Times New Roman"/>
          <w:sz w:val="24"/>
          <w:szCs w:val="24"/>
        </w:rPr>
        <w:t>invazīvo</w:t>
      </w:r>
      <w:proofErr w:type="spellEnd"/>
      <w:r w:rsidRPr="002729B1">
        <w:rPr>
          <w:rFonts w:ascii="Times New Roman" w:hAnsi="Times New Roman" w:cs="Times New Roman"/>
          <w:sz w:val="24"/>
          <w:szCs w:val="24"/>
        </w:rPr>
        <w:t xml:space="preserve"> svešo sugu (ISS) ietekmes mazināšanai nacionālā līmenī ir tikuši īstenoti pasākumi apaļā </w:t>
      </w:r>
      <w:proofErr w:type="spellStart"/>
      <w:r w:rsidRPr="002729B1">
        <w:rPr>
          <w:rFonts w:ascii="Times New Roman" w:hAnsi="Times New Roman" w:cs="Times New Roman"/>
          <w:sz w:val="24"/>
          <w:szCs w:val="24"/>
        </w:rPr>
        <w:t>jūrasgrunduļa</w:t>
      </w:r>
      <w:proofErr w:type="spellEnd"/>
      <w:r w:rsidRPr="002729B1">
        <w:rPr>
          <w:rFonts w:ascii="Times New Roman" w:hAnsi="Times New Roman" w:cs="Times New Roman"/>
          <w:sz w:val="24"/>
          <w:szCs w:val="24"/>
        </w:rPr>
        <w:t xml:space="preserve"> populācijas samazināšanai. “Prioritāro rīcību programmā </w:t>
      </w:r>
      <w:proofErr w:type="spellStart"/>
      <w:r w:rsidRPr="002729B1">
        <w:rPr>
          <w:rFonts w:ascii="Times New Roman" w:hAnsi="Times New Roman" w:cs="Times New Roman"/>
          <w:sz w:val="24"/>
          <w:szCs w:val="24"/>
        </w:rPr>
        <w:t>Natura</w:t>
      </w:r>
      <w:proofErr w:type="spellEnd"/>
      <w:r w:rsidRPr="002729B1">
        <w:rPr>
          <w:rFonts w:ascii="Times New Roman" w:hAnsi="Times New Roman" w:cs="Times New Roman"/>
          <w:sz w:val="24"/>
          <w:szCs w:val="24"/>
        </w:rPr>
        <w:t xml:space="preserve"> 2000 tīklam Latvijā (2021–2027)”</w:t>
      </w:r>
      <w:r w:rsidRPr="002729B1">
        <w:rPr>
          <w:rFonts w:ascii="Times New Roman" w:hAnsi="Times New Roman" w:cs="Times New Roman"/>
          <w:b/>
          <w:sz w:val="24"/>
          <w:szCs w:val="24"/>
        </w:rPr>
        <w:t xml:space="preserve"> </w:t>
      </w:r>
      <w:r w:rsidRPr="002729B1">
        <w:rPr>
          <w:rFonts w:ascii="Times New Roman" w:hAnsi="Times New Roman" w:cs="Times New Roman"/>
          <w:sz w:val="24"/>
          <w:szCs w:val="24"/>
        </w:rPr>
        <w:t xml:space="preserve">ir paredzēta izpēte par ISS ietekmēm un ierobežošanas metodēm. Tiek izstrādāts </w:t>
      </w:r>
      <w:r w:rsidRPr="002729B1">
        <w:rPr>
          <w:rFonts w:ascii="Times New Roman" w:hAnsi="Times New Roman" w:cs="Times New Roman"/>
          <w:bCs/>
          <w:sz w:val="24"/>
          <w:szCs w:val="24"/>
        </w:rPr>
        <w:t xml:space="preserve">rīcības plāns jūras ISS pārvaldībai  </w:t>
      </w:r>
      <w:r w:rsidRPr="002729B1">
        <w:rPr>
          <w:rFonts w:ascii="Times New Roman" w:hAnsi="Times New Roman" w:cs="Times New Roman"/>
          <w:sz w:val="24"/>
          <w:szCs w:val="24"/>
        </w:rPr>
        <w:t xml:space="preserve">attiecībā uz apaļo </w:t>
      </w:r>
      <w:proofErr w:type="spellStart"/>
      <w:r w:rsidRPr="002729B1">
        <w:rPr>
          <w:rFonts w:ascii="Times New Roman" w:hAnsi="Times New Roman" w:cs="Times New Roman"/>
          <w:sz w:val="24"/>
          <w:szCs w:val="24"/>
        </w:rPr>
        <w:t>jūrasgrunduli</w:t>
      </w:r>
      <w:proofErr w:type="spellEnd"/>
      <w:r w:rsidRPr="002729B1">
        <w:rPr>
          <w:rFonts w:ascii="Times New Roman" w:hAnsi="Times New Roman" w:cs="Times New Roman"/>
          <w:sz w:val="24"/>
          <w:szCs w:val="24"/>
        </w:rPr>
        <w:t xml:space="preserve"> </w:t>
      </w:r>
      <w:proofErr w:type="spellStart"/>
      <w:r w:rsidRPr="002729B1">
        <w:rPr>
          <w:rStyle w:val="Emphasis"/>
          <w:rFonts w:ascii="Times New Roman" w:hAnsi="Times New Roman" w:cs="Times New Roman"/>
          <w:sz w:val="24"/>
          <w:szCs w:val="24"/>
        </w:rPr>
        <w:t>Neogobius</w:t>
      </w:r>
      <w:proofErr w:type="spellEnd"/>
      <w:r w:rsidRPr="002729B1">
        <w:rPr>
          <w:rStyle w:val="Emphasis"/>
          <w:rFonts w:ascii="Times New Roman" w:hAnsi="Times New Roman" w:cs="Times New Roman"/>
          <w:sz w:val="24"/>
          <w:szCs w:val="24"/>
        </w:rPr>
        <w:t xml:space="preserve"> </w:t>
      </w:r>
      <w:proofErr w:type="spellStart"/>
      <w:r w:rsidRPr="002729B1">
        <w:rPr>
          <w:rStyle w:val="Emphasis"/>
          <w:rFonts w:ascii="Times New Roman" w:hAnsi="Times New Roman" w:cs="Times New Roman"/>
          <w:sz w:val="24"/>
          <w:szCs w:val="24"/>
        </w:rPr>
        <w:t>melanostomus</w:t>
      </w:r>
      <w:proofErr w:type="spellEnd"/>
      <w:r w:rsidRPr="002729B1">
        <w:rPr>
          <w:rFonts w:ascii="Times New Roman" w:hAnsi="Times New Roman" w:cs="Times New Roman"/>
          <w:sz w:val="24"/>
          <w:szCs w:val="24"/>
        </w:rPr>
        <w:t xml:space="preserve"> un Ķīnas </w:t>
      </w:r>
      <w:proofErr w:type="spellStart"/>
      <w:r w:rsidRPr="002729B1">
        <w:rPr>
          <w:rFonts w:ascii="Times New Roman" w:hAnsi="Times New Roman" w:cs="Times New Roman"/>
          <w:sz w:val="24"/>
          <w:szCs w:val="24"/>
        </w:rPr>
        <w:t>cimdiņkrabi</w:t>
      </w:r>
      <w:proofErr w:type="spellEnd"/>
      <w:r w:rsidRPr="002729B1">
        <w:rPr>
          <w:rFonts w:ascii="Times New Roman" w:hAnsi="Times New Roman" w:cs="Times New Roman"/>
          <w:sz w:val="24"/>
          <w:szCs w:val="24"/>
        </w:rPr>
        <w:t xml:space="preserve"> </w:t>
      </w:r>
      <w:proofErr w:type="spellStart"/>
      <w:r w:rsidRPr="002729B1">
        <w:rPr>
          <w:rFonts w:ascii="Times New Roman" w:hAnsi="Times New Roman" w:cs="Times New Roman"/>
          <w:i/>
          <w:sz w:val="24"/>
          <w:szCs w:val="24"/>
        </w:rPr>
        <w:t>Eriocheir</w:t>
      </w:r>
      <w:proofErr w:type="spellEnd"/>
      <w:r w:rsidRPr="002729B1">
        <w:rPr>
          <w:rFonts w:ascii="Times New Roman" w:hAnsi="Times New Roman" w:cs="Times New Roman"/>
          <w:i/>
          <w:sz w:val="24"/>
          <w:szCs w:val="24"/>
        </w:rPr>
        <w:t xml:space="preserve"> </w:t>
      </w:r>
      <w:proofErr w:type="spellStart"/>
      <w:r w:rsidRPr="002729B1">
        <w:rPr>
          <w:rFonts w:ascii="Times New Roman" w:hAnsi="Times New Roman" w:cs="Times New Roman"/>
          <w:i/>
          <w:sz w:val="24"/>
          <w:szCs w:val="24"/>
        </w:rPr>
        <w:t>sinensis</w:t>
      </w:r>
      <w:proofErr w:type="spellEnd"/>
      <w:r w:rsidRPr="002729B1">
        <w:rPr>
          <w:rFonts w:ascii="Times New Roman" w:hAnsi="Times New Roman" w:cs="Times New Roman"/>
          <w:i/>
          <w:sz w:val="24"/>
          <w:szCs w:val="24"/>
        </w:rPr>
        <w:t>.</w:t>
      </w:r>
      <w:r w:rsidRPr="002729B1">
        <w:rPr>
          <w:rFonts w:ascii="Times New Roman" w:hAnsi="Times New Roman" w:cs="Times New Roman"/>
          <w:sz w:val="24"/>
          <w:szCs w:val="24"/>
        </w:rPr>
        <w:t xml:space="preserve"> Apaļais </w:t>
      </w:r>
      <w:proofErr w:type="spellStart"/>
      <w:r w:rsidRPr="002729B1">
        <w:rPr>
          <w:rFonts w:ascii="Times New Roman" w:hAnsi="Times New Roman" w:cs="Times New Roman"/>
          <w:sz w:val="24"/>
          <w:szCs w:val="24"/>
        </w:rPr>
        <w:t>jūrasgrundulis</w:t>
      </w:r>
      <w:proofErr w:type="spellEnd"/>
      <w:r w:rsidRPr="002729B1">
        <w:rPr>
          <w:rFonts w:ascii="Times New Roman" w:hAnsi="Times New Roman" w:cs="Times New Roman"/>
          <w:sz w:val="24"/>
          <w:szCs w:val="24"/>
        </w:rPr>
        <w:t xml:space="preserve"> tiek vērtēts kā nozīmīgākā esošā jūras svešā suga, kam ir būtiska negatīva ietekme uz bioloģisko daudzveidību, īpaši uz </w:t>
      </w:r>
      <w:proofErr w:type="spellStart"/>
      <w:r w:rsidRPr="002729B1">
        <w:rPr>
          <w:rFonts w:ascii="Times New Roman" w:hAnsi="Times New Roman" w:cs="Times New Roman"/>
          <w:sz w:val="24"/>
          <w:szCs w:val="24"/>
        </w:rPr>
        <w:t>bentiskajiem</w:t>
      </w:r>
      <w:proofErr w:type="spellEnd"/>
      <w:r w:rsidRPr="002729B1">
        <w:rPr>
          <w:rFonts w:ascii="Times New Roman" w:hAnsi="Times New Roman" w:cs="Times New Roman"/>
          <w:sz w:val="24"/>
          <w:szCs w:val="24"/>
        </w:rPr>
        <w:t xml:space="preserve"> biotopiem, arī uz putnu un zivju sugām. Tādēļ ir nepieciešams nodrošināt, ka pastāvīgi tiek turpināti nepieciešamie pasākumi šīs ISS ierobežošanai.</w:t>
      </w:r>
    </w:p>
    <w:p w14:paraId="3E649CB2" w14:textId="77777777" w:rsidR="00D772BD" w:rsidRPr="00FA2F9A" w:rsidRDefault="00D772BD" w:rsidP="00D772BD">
      <w:pPr>
        <w:pStyle w:val="Mans"/>
      </w:pPr>
    </w:p>
    <w:p w14:paraId="34DC3AF9" w14:textId="77777777" w:rsidR="00D772BD" w:rsidRPr="002729B1" w:rsidRDefault="00D772BD" w:rsidP="00D772BD">
      <w:pPr>
        <w:pStyle w:val="Heading3"/>
        <w:spacing w:before="0" w:after="80" w:line="240" w:lineRule="auto"/>
        <w:rPr>
          <w:rFonts w:asciiTheme="minorHAnsi" w:hAnsiTheme="minorHAnsi" w:cstheme="minorHAnsi"/>
          <w:i/>
          <w:color w:val="2E74B5" w:themeColor="accent1" w:themeShade="BF"/>
        </w:rPr>
      </w:pPr>
      <w:bookmarkStart w:id="11" w:name="_Toc103919915"/>
      <w:r w:rsidRPr="002729B1">
        <w:rPr>
          <w:rFonts w:asciiTheme="minorHAnsi" w:hAnsiTheme="minorHAnsi" w:cstheme="minorHAnsi"/>
          <w:i/>
          <w:color w:val="2E74B5" w:themeColor="accent1" w:themeShade="BF"/>
        </w:rPr>
        <w:t>D5 “</w:t>
      </w:r>
      <w:r w:rsidR="008235A8" w:rsidRPr="002729B1">
        <w:rPr>
          <w:rFonts w:asciiTheme="minorHAnsi" w:hAnsiTheme="minorHAnsi" w:cstheme="minorHAnsi"/>
          <w:i/>
          <w:color w:val="2E74B5" w:themeColor="accent1" w:themeShade="BF"/>
        </w:rPr>
        <w:t>E</w:t>
      </w:r>
      <w:r w:rsidRPr="002729B1">
        <w:rPr>
          <w:rFonts w:asciiTheme="minorHAnsi" w:hAnsiTheme="minorHAnsi" w:cstheme="minorHAnsi"/>
          <w:i/>
          <w:color w:val="2E74B5" w:themeColor="accent1" w:themeShade="BF"/>
        </w:rPr>
        <w:t xml:space="preserve">itrofikācija” slodze </w:t>
      </w:r>
      <w:r w:rsidR="008235A8" w:rsidRPr="002729B1">
        <w:rPr>
          <w:rFonts w:asciiTheme="minorHAnsi" w:hAnsiTheme="minorHAnsi" w:cstheme="minorHAnsi"/>
          <w:i/>
          <w:color w:val="2E74B5" w:themeColor="accent1" w:themeShade="BF"/>
        </w:rPr>
        <w:t>“</w:t>
      </w:r>
      <w:proofErr w:type="spellStart"/>
      <w:r w:rsidRPr="002729B1">
        <w:rPr>
          <w:rFonts w:asciiTheme="minorHAnsi" w:hAnsiTheme="minorHAnsi" w:cstheme="minorHAnsi"/>
          <w:i/>
          <w:color w:val="2E74B5" w:themeColor="accent1" w:themeShade="BF"/>
        </w:rPr>
        <w:t>biogēnu</w:t>
      </w:r>
      <w:proofErr w:type="spellEnd"/>
      <w:r w:rsidRPr="002729B1">
        <w:rPr>
          <w:rFonts w:asciiTheme="minorHAnsi" w:hAnsiTheme="minorHAnsi" w:cstheme="minorHAnsi"/>
          <w:i/>
          <w:color w:val="2E74B5" w:themeColor="accent1" w:themeShade="BF"/>
        </w:rPr>
        <w:t xml:space="preserve"> ienese jūras vidē</w:t>
      </w:r>
      <w:bookmarkEnd w:id="11"/>
      <w:r w:rsidR="008235A8" w:rsidRPr="002729B1">
        <w:rPr>
          <w:rFonts w:asciiTheme="minorHAnsi" w:hAnsiTheme="minorHAnsi" w:cstheme="minorHAnsi"/>
          <w:i/>
          <w:color w:val="2E74B5" w:themeColor="accent1" w:themeShade="BF"/>
        </w:rPr>
        <w:t>”</w:t>
      </w:r>
    </w:p>
    <w:p w14:paraId="7FCF21EB" w14:textId="77777777" w:rsidR="00D772BD" w:rsidRPr="002729B1" w:rsidRDefault="00D772BD" w:rsidP="00D772BD">
      <w:pPr>
        <w:pStyle w:val="Mans"/>
        <w:rPr>
          <w:rFonts w:ascii="Times New Roman" w:hAnsi="Times New Roman" w:cs="Times New Roman"/>
          <w:sz w:val="24"/>
          <w:szCs w:val="24"/>
        </w:rPr>
      </w:pPr>
      <w:r w:rsidRPr="002729B1">
        <w:rPr>
          <w:rFonts w:ascii="Times New Roman" w:hAnsi="Times New Roman" w:cs="Times New Roman"/>
          <w:sz w:val="24"/>
          <w:szCs w:val="24"/>
        </w:rPr>
        <w:t xml:space="preserve">Eitrofikācijas stāvoklis neatbilst LJVS abos Latvijas jūras ūdeņu baseinos. Lai Latvija izpildītu tai noteiktos pieļaujamās </w:t>
      </w:r>
      <w:proofErr w:type="spellStart"/>
      <w:r w:rsidRPr="002729B1">
        <w:rPr>
          <w:rFonts w:ascii="Times New Roman" w:hAnsi="Times New Roman" w:cs="Times New Roman"/>
          <w:sz w:val="24"/>
          <w:szCs w:val="24"/>
        </w:rPr>
        <w:t>biogēnu</w:t>
      </w:r>
      <w:proofErr w:type="spellEnd"/>
      <w:r w:rsidRPr="002729B1">
        <w:rPr>
          <w:rFonts w:ascii="Times New Roman" w:hAnsi="Times New Roman" w:cs="Times New Roman"/>
          <w:sz w:val="24"/>
          <w:szCs w:val="24"/>
        </w:rPr>
        <w:t xml:space="preserve"> slodzes mērķus (NIC), ir nepieciešams samazināt Latvijas radīto antropogēno slodzi par 15% attiecībā uz slāpekli un 25% attiecībā uz fosforu no 2017.gada slodzes līmeņa (summējot Latvijas NIC un slodzi abiem jūras baseiniem, kā to pieļauj apstiprinātais HELCOM “Baltijas jūras rīcības plāns” (BJRP)). Pasākumi īpaši būtu nepieciešami slāpekļa un fosfora slodzes samazināšanai uz Centrā</w:t>
      </w:r>
      <w:r w:rsidR="008235A8" w:rsidRPr="002729B1">
        <w:rPr>
          <w:rFonts w:ascii="Times New Roman" w:hAnsi="Times New Roman" w:cs="Times New Roman"/>
          <w:sz w:val="24"/>
          <w:szCs w:val="24"/>
        </w:rPr>
        <w:t>lās B</w:t>
      </w:r>
      <w:r w:rsidRPr="002729B1">
        <w:rPr>
          <w:rFonts w:ascii="Times New Roman" w:hAnsi="Times New Roman" w:cs="Times New Roman"/>
          <w:sz w:val="24"/>
          <w:szCs w:val="24"/>
        </w:rPr>
        <w:t>altijas baseinu.</w:t>
      </w:r>
    </w:p>
    <w:p w14:paraId="48552ECE" w14:textId="77777777" w:rsidR="00D772BD" w:rsidRPr="002729B1" w:rsidRDefault="00D772BD" w:rsidP="00D772BD">
      <w:pPr>
        <w:pStyle w:val="Mans"/>
        <w:rPr>
          <w:rFonts w:ascii="Times New Roman" w:hAnsi="Times New Roman" w:cs="Times New Roman"/>
          <w:sz w:val="24"/>
          <w:szCs w:val="24"/>
        </w:rPr>
      </w:pPr>
      <w:r w:rsidRPr="002729B1">
        <w:rPr>
          <w:rFonts w:ascii="Times New Roman" w:hAnsi="Times New Roman" w:cs="Times New Roman"/>
          <w:sz w:val="24"/>
          <w:szCs w:val="24"/>
        </w:rPr>
        <w:t xml:space="preserve">Tā kā gandrīz visa Latvijā radītā </w:t>
      </w:r>
      <w:proofErr w:type="spellStart"/>
      <w:r w:rsidRPr="002729B1">
        <w:rPr>
          <w:rFonts w:ascii="Times New Roman" w:hAnsi="Times New Roman" w:cs="Times New Roman"/>
          <w:sz w:val="24"/>
          <w:szCs w:val="24"/>
        </w:rPr>
        <w:t>biogēnu</w:t>
      </w:r>
      <w:proofErr w:type="spellEnd"/>
      <w:r w:rsidRPr="002729B1">
        <w:rPr>
          <w:rFonts w:ascii="Times New Roman" w:hAnsi="Times New Roman" w:cs="Times New Roman"/>
          <w:sz w:val="24"/>
          <w:szCs w:val="24"/>
        </w:rPr>
        <w:t xml:space="preserve"> slodze uz jūras baseiniem nāk no upju ieneses un iekšzemes avotiem, tad “pasākumu pietiekamības novērtējumam” ir svarīgi pienācīgi novērtēt efektu no “Upju baseinu apsaimniekošanas plānu” (UBAP) pasākumu īstenošanas un ŪSD</w:t>
      </w:r>
      <w:r w:rsidRPr="002729B1">
        <w:rPr>
          <w:rStyle w:val="FootnoteReference"/>
          <w:rFonts w:ascii="Times New Roman" w:hAnsi="Times New Roman" w:cs="Times New Roman"/>
          <w:sz w:val="24"/>
          <w:szCs w:val="24"/>
        </w:rPr>
        <w:footnoteReference w:id="5"/>
      </w:r>
      <w:r w:rsidRPr="002729B1">
        <w:rPr>
          <w:rFonts w:ascii="Times New Roman" w:hAnsi="Times New Roman" w:cs="Times New Roman"/>
          <w:sz w:val="24"/>
          <w:szCs w:val="24"/>
        </w:rPr>
        <w:t xml:space="preserve"> vides mērķu sasniegšanas upēs. Šī efekta novērtējums Latvijai nav veikts. Ir pieejami dažādi novērtējumi un aprēķini, taču tajos izmantotas atšķirīgas pieejas un dati, un tie sniedz atšķirīgus rezultātus par sagaidāmo slodzes samazinājumu un tā atbilstību Latvijai noteiktajiem NIC. Nevienā no šiem novērtējumiem nav rēķināts efekts (slodzes samazinājums uz jūru) no atjaunoto UBAP (2022-2027) papildu pasākumu ieviešanas.</w:t>
      </w:r>
    </w:p>
    <w:p w14:paraId="06F16730" w14:textId="77777777" w:rsidR="00D772BD" w:rsidRPr="002729B1" w:rsidRDefault="00D772BD" w:rsidP="00D772BD">
      <w:pPr>
        <w:pStyle w:val="Mans"/>
        <w:rPr>
          <w:rFonts w:ascii="Times New Roman" w:hAnsi="Times New Roman" w:cs="Times New Roman"/>
          <w:sz w:val="24"/>
          <w:szCs w:val="24"/>
        </w:rPr>
      </w:pPr>
      <w:r w:rsidRPr="002729B1">
        <w:rPr>
          <w:rFonts w:ascii="Times New Roman" w:hAnsi="Times New Roman" w:cs="Times New Roman"/>
          <w:sz w:val="24"/>
          <w:szCs w:val="24"/>
        </w:rPr>
        <w:t xml:space="preserve">Apkopotā informācija liecina, ka, pieņemot UBAP (2022-2027) pasākumu īstenošanu, sagaidāmais Latvijas radītās antropogēnās slodzes samazinājums varētu būt tuvu pietiekamam, lai slodzes līmenis atbilstu Latvijai noteiktajiem NIC attiecībā uz fosforu abos jūras baseinos un attiecībā uz slāpekli Rīgas jūras līcī. Samazinājums varētu būt nepietiekams slāpekļa slodzei uz </w:t>
      </w:r>
      <w:proofErr w:type="spellStart"/>
      <w:r w:rsidRPr="002729B1">
        <w:rPr>
          <w:rFonts w:ascii="Times New Roman" w:hAnsi="Times New Roman" w:cs="Times New Roman"/>
          <w:sz w:val="24"/>
          <w:szCs w:val="24"/>
        </w:rPr>
        <w:t>Centrālbaltijas</w:t>
      </w:r>
      <w:proofErr w:type="spellEnd"/>
      <w:r w:rsidRPr="002729B1">
        <w:rPr>
          <w:rFonts w:ascii="Times New Roman" w:hAnsi="Times New Roman" w:cs="Times New Roman"/>
          <w:sz w:val="24"/>
          <w:szCs w:val="24"/>
        </w:rPr>
        <w:t xml:space="preserve"> baseinu. Tā kā kvantitatīvi novērtējumi nav veikti, tad nav iespējams novērtēt, vai slodzes samazinājums varētu būt pietiekams arī </w:t>
      </w:r>
      <w:proofErr w:type="spellStart"/>
      <w:r w:rsidRPr="002729B1">
        <w:rPr>
          <w:rFonts w:ascii="Times New Roman" w:hAnsi="Times New Roman" w:cs="Times New Roman"/>
          <w:sz w:val="24"/>
          <w:szCs w:val="24"/>
        </w:rPr>
        <w:t>Centrālbaltijas</w:t>
      </w:r>
      <w:proofErr w:type="spellEnd"/>
      <w:r w:rsidRPr="002729B1">
        <w:rPr>
          <w:rFonts w:ascii="Times New Roman" w:hAnsi="Times New Roman" w:cs="Times New Roman"/>
          <w:sz w:val="24"/>
          <w:szCs w:val="24"/>
        </w:rPr>
        <w:t xml:space="preserve"> baseinam, ja tiek summēti Latvijas NIC un slodze abiem jūras baseiniem.</w:t>
      </w:r>
    </w:p>
    <w:p w14:paraId="76104173" w14:textId="77777777" w:rsidR="00D772BD" w:rsidRPr="002729B1" w:rsidRDefault="00D772BD" w:rsidP="00D772BD">
      <w:pPr>
        <w:pStyle w:val="Mans"/>
        <w:rPr>
          <w:rFonts w:ascii="Times New Roman" w:hAnsi="Times New Roman" w:cs="Times New Roman"/>
          <w:sz w:val="24"/>
          <w:szCs w:val="24"/>
        </w:rPr>
      </w:pPr>
      <w:r w:rsidRPr="002729B1">
        <w:rPr>
          <w:rFonts w:ascii="Times New Roman" w:hAnsi="Times New Roman" w:cs="Times New Roman"/>
          <w:sz w:val="24"/>
          <w:szCs w:val="24"/>
        </w:rPr>
        <w:t xml:space="preserve">Priekšnosacījums Latvijai noteikto </w:t>
      </w:r>
      <w:proofErr w:type="spellStart"/>
      <w:r w:rsidRPr="002729B1">
        <w:rPr>
          <w:rFonts w:ascii="Times New Roman" w:hAnsi="Times New Roman" w:cs="Times New Roman"/>
          <w:sz w:val="24"/>
          <w:szCs w:val="24"/>
        </w:rPr>
        <w:t>biogēnu</w:t>
      </w:r>
      <w:proofErr w:type="spellEnd"/>
      <w:r w:rsidRPr="002729B1">
        <w:rPr>
          <w:rFonts w:ascii="Times New Roman" w:hAnsi="Times New Roman" w:cs="Times New Roman"/>
          <w:sz w:val="24"/>
          <w:szCs w:val="24"/>
        </w:rPr>
        <w:t xml:space="preserve"> slodzes uz jūru mērķu sasniegšanai ir pilnīga UBAP (2022-2027) noteikto papildus pasākumu īstenošana un </w:t>
      </w:r>
      <w:proofErr w:type="spellStart"/>
      <w:r w:rsidRPr="002729B1">
        <w:rPr>
          <w:rFonts w:ascii="Times New Roman" w:hAnsi="Times New Roman" w:cs="Times New Roman"/>
          <w:sz w:val="24"/>
          <w:szCs w:val="24"/>
        </w:rPr>
        <w:t>biogēnu</w:t>
      </w:r>
      <w:proofErr w:type="spellEnd"/>
      <w:r w:rsidRPr="002729B1">
        <w:rPr>
          <w:rFonts w:ascii="Times New Roman" w:hAnsi="Times New Roman" w:cs="Times New Roman"/>
          <w:sz w:val="24"/>
          <w:szCs w:val="24"/>
        </w:rPr>
        <w:t xml:space="preserve"> vides </w:t>
      </w:r>
      <w:r w:rsidRPr="002729B1">
        <w:rPr>
          <w:rFonts w:ascii="Times New Roman" w:hAnsi="Times New Roman" w:cs="Times New Roman"/>
          <w:sz w:val="24"/>
          <w:szCs w:val="24"/>
        </w:rPr>
        <w:lastRenderedPageBreak/>
        <w:t>mērķu sasniegšana upēs. Iepriekšējā UBAP ciklā pasākumu ieviešana bija nepilnīga. Būtu nepieciešams nodrošināt, ka nākamajā ciklā papildus pasākumi praksē tiek īstenoti.</w:t>
      </w:r>
    </w:p>
    <w:p w14:paraId="68ABCEA3" w14:textId="77777777" w:rsidR="00D772BD" w:rsidRPr="002729B1" w:rsidRDefault="00D772BD" w:rsidP="00D772BD">
      <w:pPr>
        <w:pStyle w:val="Mans"/>
        <w:rPr>
          <w:rFonts w:ascii="Times New Roman" w:hAnsi="Times New Roman" w:cs="Times New Roman"/>
          <w:sz w:val="24"/>
          <w:szCs w:val="24"/>
        </w:rPr>
      </w:pPr>
      <w:r w:rsidRPr="002729B1">
        <w:rPr>
          <w:rFonts w:ascii="Times New Roman" w:hAnsi="Times New Roman" w:cs="Times New Roman"/>
          <w:sz w:val="24"/>
          <w:szCs w:val="24"/>
        </w:rPr>
        <w:t xml:space="preserve">Ir nepieciešams veikt nacionālo aprēķinu </w:t>
      </w:r>
      <w:proofErr w:type="spellStart"/>
      <w:r w:rsidRPr="002729B1">
        <w:rPr>
          <w:rFonts w:ascii="Times New Roman" w:hAnsi="Times New Roman" w:cs="Times New Roman"/>
          <w:sz w:val="24"/>
          <w:szCs w:val="24"/>
        </w:rPr>
        <w:t>biogēnu</w:t>
      </w:r>
      <w:proofErr w:type="spellEnd"/>
      <w:r w:rsidRPr="002729B1">
        <w:rPr>
          <w:rFonts w:ascii="Times New Roman" w:hAnsi="Times New Roman" w:cs="Times New Roman"/>
          <w:sz w:val="24"/>
          <w:szCs w:val="24"/>
        </w:rPr>
        <w:t xml:space="preserve"> slodzes samazinājumam uz piekrastes ūdeņiem, kas tiktu panākts ar atjaunoto UBAP (2022-2027.gadam) pasākumiem un </w:t>
      </w:r>
      <w:proofErr w:type="spellStart"/>
      <w:r w:rsidRPr="002729B1">
        <w:rPr>
          <w:rFonts w:ascii="Times New Roman" w:hAnsi="Times New Roman" w:cs="Times New Roman"/>
          <w:sz w:val="24"/>
          <w:szCs w:val="24"/>
        </w:rPr>
        <w:t>biogēnu</w:t>
      </w:r>
      <w:proofErr w:type="spellEnd"/>
      <w:r w:rsidRPr="002729B1">
        <w:rPr>
          <w:rFonts w:ascii="Times New Roman" w:hAnsi="Times New Roman" w:cs="Times New Roman"/>
          <w:sz w:val="24"/>
          <w:szCs w:val="24"/>
        </w:rPr>
        <w:t xml:space="preserve"> slodzes mērķu sasniegšanu upēs. Šis aprēķins ļautu precīzāk novērtēt, vai UBAP noteiktie pasākumi ir pietiekami, lai sasniegtu Latvijai noteiktos </w:t>
      </w:r>
      <w:proofErr w:type="spellStart"/>
      <w:r w:rsidRPr="002729B1">
        <w:rPr>
          <w:rFonts w:ascii="Times New Roman" w:hAnsi="Times New Roman" w:cs="Times New Roman"/>
          <w:sz w:val="24"/>
          <w:szCs w:val="24"/>
        </w:rPr>
        <w:t>biogēnu</w:t>
      </w:r>
      <w:proofErr w:type="spellEnd"/>
      <w:r w:rsidRPr="002729B1">
        <w:rPr>
          <w:rFonts w:ascii="Times New Roman" w:hAnsi="Times New Roman" w:cs="Times New Roman"/>
          <w:sz w:val="24"/>
          <w:szCs w:val="24"/>
        </w:rPr>
        <w:t xml:space="preserve"> slodzes mērķus jūras baseiniem.</w:t>
      </w:r>
    </w:p>
    <w:p w14:paraId="222338C8" w14:textId="77777777" w:rsidR="00D772BD" w:rsidRPr="002729B1" w:rsidRDefault="00D772BD" w:rsidP="00D772BD">
      <w:pPr>
        <w:pStyle w:val="Mans"/>
        <w:rPr>
          <w:rFonts w:ascii="Times New Roman" w:hAnsi="Times New Roman" w:cs="Times New Roman"/>
          <w:b/>
          <w:sz w:val="24"/>
          <w:szCs w:val="24"/>
        </w:rPr>
      </w:pPr>
      <w:r w:rsidRPr="002729B1">
        <w:rPr>
          <w:rFonts w:ascii="Times New Roman" w:hAnsi="Times New Roman" w:cs="Times New Roman"/>
          <w:sz w:val="24"/>
          <w:szCs w:val="24"/>
        </w:rPr>
        <w:t>UBAP (2022-2027) ir paredzēti papildu slodzes samazināšanas pasākumi visiem nozīmīg</w:t>
      </w:r>
      <w:r w:rsidR="008235A8" w:rsidRPr="002729B1">
        <w:rPr>
          <w:rFonts w:ascii="Times New Roman" w:hAnsi="Times New Roman" w:cs="Times New Roman"/>
          <w:sz w:val="24"/>
          <w:szCs w:val="24"/>
        </w:rPr>
        <w:t>aj</w:t>
      </w:r>
      <w:r w:rsidRPr="002729B1">
        <w:rPr>
          <w:rFonts w:ascii="Times New Roman" w:hAnsi="Times New Roman" w:cs="Times New Roman"/>
          <w:sz w:val="24"/>
          <w:szCs w:val="24"/>
        </w:rPr>
        <w:t xml:space="preserve">iem slodzes avotiem, tajā skaitā lauksaimniecībai, mežsaimniecībai, centralizētajām un individuālajām kanalizācijas sistēmām. Slodzi varētu radīt arī </w:t>
      </w:r>
      <w:proofErr w:type="spellStart"/>
      <w:r w:rsidRPr="002729B1">
        <w:rPr>
          <w:rFonts w:ascii="Times New Roman" w:hAnsi="Times New Roman" w:cs="Times New Roman"/>
          <w:sz w:val="24"/>
          <w:szCs w:val="24"/>
        </w:rPr>
        <w:t>lietusūde</w:t>
      </w:r>
      <w:r w:rsidR="008235A8" w:rsidRPr="002729B1">
        <w:rPr>
          <w:rFonts w:ascii="Times New Roman" w:hAnsi="Times New Roman" w:cs="Times New Roman"/>
          <w:sz w:val="24"/>
          <w:szCs w:val="24"/>
        </w:rPr>
        <w:t>ns</w:t>
      </w:r>
      <w:proofErr w:type="spellEnd"/>
      <w:r w:rsidR="008235A8" w:rsidRPr="002729B1">
        <w:rPr>
          <w:rFonts w:ascii="Times New Roman" w:hAnsi="Times New Roman" w:cs="Times New Roman"/>
          <w:sz w:val="24"/>
          <w:szCs w:val="24"/>
        </w:rPr>
        <w:t xml:space="preserve"> </w:t>
      </w:r>
      <w:r w:rsidRPr="002729B1">
        <w:rPr>
          <w:rFonts w:ascii="Times New Roman" w:hAnsi="Times New Roman" w:cs="Times New Roman"/>
          <w:sz w:val="24"/>
          <w:szCs w:val="24"/>
        </w:rPr>
        <w:t>/</w:t>
      </w:r>
      <w:r w:rsidR="008235A8" w:rsidRPr="002729B1">
        <w:rPr>
          <w:rFonts w:ascii="Times New Roman" w:hAnsi="Times New Roman" w:cs="Times New Roman"/>
          <w:sz w:val="24"/>
          <w:szCs w:val="24"/>
        </w:rPr>
        <w:t xml:space="preserve"> </w:t>
      </w:r>
      <w:r w:rsidRPr="002729B1">
        <w:rPr>
          <w:rFonts w:ascii="Times New Roman" w:hAnsi="Times New Roman" w:cs="Times New Roman"/>
          <w:sz w:val="24"/>
          <w:szCs w:val="24"/>
        </w:rPr>
        <w:t>pārplūdes, taču šai slodzei nav nacionālo datu. Būtu nepieciešams novērtēt slodzi, ko rada šis avots, un izstrādāt izmaksu-efektīvus pasākumus šīs slodzes samazināšanai.</w:t>
      </w:r>
    </w:p>
    <w:p w14:paraId="3C4603E8" w14:textId="77777777" w:rsidR="00D772BD" w:rsidRPr="002729B1" w:rsidRDefault="00D772BD" w:rsidP="00D772BD">
      <w:pPr>
        <w:pStyle w:val="Mans"/>
        <w:rPr>
          <w:rFonts w:ascii="Times New Roman" w:hAnsi="Times New Roman" w:cs="Times New Roman"/>
          <w:b/>
          <w:sz w:val="24"/>
          <w:szCs w:val="24"/>
        </w:rPr>
      </w:pPr>
      <w:proofErr w:type="spellStart"/>
      <w:r w:rsidRPr="002729B1">
        <w:rPr>
          <w:rFonts w:ascii="Times New Roman" w:hAnsi="Times New Roman" w:cs="Times New Roman"/>
          <w:sz w:val="24"/>
          <w:szCs w:val="24"/>
        </w:rPr>
        <w:t>Biogēnu</w:t>
      </w:r>
      <w:proofErr w:type="spellEnd"/>
      <w:r w:rsidRPr="002729B1">
        <w:rPr>
          <w:rFonts w:ascii="Times New Roman" w:hAnsi="Times New Roman" w:cs="Times New Roman"/>
          <w:sz w:val="24"/>
          <w:szCs w:val="24"/>
        </w:rPr>
        <w:t xml:space="preserve"> slodzes avoti/aktivitātes jūrā veido ļoti nelielu daļu no kopējās Latvijas radītās slodzes uz jūras baseiniem. Tas ierobežo iespēju panākt būtisku Latvijas slodzes samazinājumu ar pasākumiem šiem avotiem. Tādēļ pirms papildus pasākumu noteikšanas šiem avotiem būtu detalizēti jāizvērtē pasākumu efektivitāte slodzes samazināšanā un pamatotība, tajā skaitā, ņemot vērā JSD noteiktos papildu pasākumu izmaksu-efektivitātes un izmaksu-ieguvumu principus.</w:t>
      </w:r>
    </w:p>
    <w:p w14:paraId="6510BE69" w14:textId="77777777" w:rsidR="00D772BD" w:rsidRPr="002729B1" w:rsidRDefault="00D772BD" w:rsidP="00D772BD">
      <w:pPr>
        <w:pStyle w:val="Mans"/>
        <w:rPr>
          <w:rFonts w:ascii="Times New Roman" w:hAnsi="Times New Roman" w:cs="Times New Roman"/>
          <w:sz w:val="24"/>
          <w:szCs w:val="24"/>
        </w:rPr>
      </w:pPr>
      <w:r w:rsidRPr="002729B1">
        <w:rPr>
          <w:rFonts w:ascii="Times New Roman" w:hAnsi="Times New Roman" w:cs="Times New Roman"/>
          <w:sz w:val="24"/>
          <w:szCs w:val="24"/>
        </w:rPr>
        <w:t xml:space="preserve">Ņemot vērā ievērojamo pārrobežu slodzes īpatsvaru, LJVS sasniegšana attiecībā uz eitrofikāciju Latvijas jūras ūdeņos būs atkarīga arī no kaimiņvalstu īstenotajiem slodzes samazināšanas pasākumiem. Tādēļ ir nepieciešams turpināt sadarbību ar kaimiņvalstīm pārrobežu piesārņojuma samazināšanai. UBAP (2022-2027) ietver pasākumus pārrobežu piesārņojuma samazināšanai un ūdens kvalitātes uzlabošanai, tajā skaitā kopīgu novērtējumu un apsaimniekošanas plānu izstrādi pārrobežu upju baseiniem. </w:t>
      </w:r>
    </w:p>
    <w:p w14:paraId="4E65A7E6" w14:textId="77777777" w:rsidR="00D772BD" w:rsidRPr="002729B1" w:rsidRDefault="00D772BD" w:rsidP="00D772BD">
      <w:pPr>
        <w:pStyle w:val="Mans"/>
        <w:rPr>
          <w:rFonts w:ascii="Times New Roman" w:hAnsi="Times New Roman" w:cs="Times New Roman"/>
          <w:sz w:val="24"/>
          <w:szCs w:val="24"/>
        </w:rPr>
      </w:pPr>
    </w:p>
    <w:p w14:paraId="2CE6EFA8" w14:textId="77777777" w:rsidR="00D772BD" w:rsidRPr="002729B1" w:rsidRDefault="00D772BD" w:rsidP="00D772BD">
      <w:pPr>
        <w:pStyle w:val="Heading3"/>
        <w:spacing w:before="0" w:after="80" w:line="240" w:lineRule="auto"/>
        <w:rPr>
          <w:rFonts w:asciiTheme="minorHAnsi" w:hAnsiTheme="minorHAnsi" w:cstheme="minorHAnsi"/>
          <w:i/>
          <w:color w:val="2E74B5" w:themeColor="accent1" w:themeShade="BF"/>
        </w:rPr>
      </w:pPr>
      <w:bookmarkStart w:id="12" w:name="_Toc103919916"/>
      <w:r w:rsidRPr="002729B1">
        <w:rPr>
          <w:rFonts w:asciiTheme="minorHAnsi" w:hAnsiTheme="minorHAnsi" w:cstheme="minorHAnsi"/>
          <w:i/>
          <w:color w:val="2E74B5" w:themeColor="accent1" w:themeShade="BF"/>
        </w:rPr>
        <w:t>D8 “</w:t>
      </w:r>
      <w:proofErr w:type="spellStart"/>
      <w:r w:rsidRPr="002729B1">
        <w:rPr>
          <w:rFonts w:asciiTheme="minorHAnsi" w:hAnsiTheme="minorHAnsi" w:cstheme="minorHAnsi"/>
          <w:i/>
          <w:color w:val="2E74B5" w:themeColor="accent1" w:themeShade="BF"/>
        </w:rPr>
        <w:t>b</w:t>
      </w:r>
      <w:r w:rsidR="002729B1">
        <w:rPr>
          <w:rFonts w:asciiTheme="minorHAnsi" w:hAnsiTheme="minorHAnsi" w:cstheme="minorHAnsi"/>
          <w:i/>
          <w:color w:val="2E74B5" w:themeColor="accent1" w:themeShade="BF"/>
        </w:rPr>
        <w:t>B</w:t>
      </w:r>
      <w:r w:rsidRPr="002729B1">
        <w:rPr>
          <w:rFonts w:asciiTheme="minorHAnsi" w:hAnsiTheme="minorHAnsi" w:cstheme="minorHAnsi"/>
          <w:i/>
          <w:color w:val="2E74B5" w:themeColor="accent1" w:themeShade="BF"/>
        </w:rPr>
        <w:t>stamās</w:t>
      </w:r>
      <w:proofErr w:type="spellEnd"/>
      <w:r w:rsidRPr="002729B1">
        <w:rPr>
          <w:rFonts w:asciiTheme="minorHAnsi" w:hAnsiTheme="minorHAnsi" w:cstheme="minorHAnsi"/>
          <w:i/>
          <w:color w:val="2E74B5" w:themeColor="accent1" w:themeShade="BF"/>
        </w:rPr>
        <w:t xml:space="preserve"> vielas jūras vidē”</w:t>
      </w:r>
      <w:bookmarkEnd w:id="12"/>
    </w:p>
    <w:p w14:paraId="3284D65A" w14:textId="77777777" w:rsidR="00D772BD" w:rsidRPr="00E34289" w:rsidRDefault="00D772BD" w:rsidP="00D772BD">
      <w:pPr>
        <w:pStyle w:val="Mans"/>
        <w:rPr>
          <w:rFonts w:ascii="Times New Roman" w:hAnsi="Times New Roman" w:cs="Times New Roman"/>
          <w:sz w:val="24"/>
          <w:szCs w:val="24"/>
        </w:rPr>
      </w:pPr>
      <w:r w:rsidRPr="00E34289">
        <w:rPr>
          <w:rFonts w:ascii="Times New Roman" w:hAnsi="Times New Roman" w:cs="Times New Roman"/>
          <w:sz w:val="24"/>
          <w:szCs w:val="24"/>
        </w:rPr>
        <w:t xml:space="preserve">Kvalitatīvajam raksturlielumam D8 ir novērtēta neatbilstības LJVS, jo ir konstatēta neatbilstība LJVS robežvērtībām diviem piesārņotājiem – dzīvsudrabam un </w:t>
      </w:r>
      <w:proofErr w:type="spellStart"/>
      <w:r w:rsidRPr="00E34289">
        <w:rPr>
          <w:rFonts w:ascii="Times New Roman" w:hAnsi="Times New Roman" w:cs="Times New Roman"/>
          <w:sz w:val="24"/>
          <w:szCs w:val="24"/>
        </w:rPr>
        <w:t>polibrominētem</w:t>
      </w:r>
      <w:proofErr w:type="spellEnd"/>
      <w:r w:rsidRPr="00E34289">
        <w:rPr>
          <w:rFonts w:ascii="Times New Roman" w:hAnsi="Times New Roman" w:cs="Times New Roman"/>
          <w:sz w:val="24"/>
          <w:szCs w:val="24"/>
        </w:rPr>
        <w:t xml:space="preserve"> </w:t>
      </w:r>
      <w:proofErr w:type="spellStart"/>
      <w:r w:rsidRPr="00E34289">
        <w:rPr>
          <w:rFonts w:ascii="Times New Roman" w:hAnsi="Times New Roman" w:cs="Times New Roman"/>
          <w:sz w:val="24"/>
          <w:szCs w:val="24"/>
        </w:rPr>
        <w:t>difenilēteriem</w:t>
      </w:r>
      <w:proofErr w:type="spellEnd"/>
      <w:r w:rsidRPr="00E34289">
        <w:rPr>
          <w:rFonts w:ascii="Times New Roman" w:hAnsi="Times New Roman" w:cs="Times New Roman"/>
          <w:sz w:val="24"/>
          <w:szCs w:val="24"/>
        </w:rPr>
        <w:t xml:space="preserve"> (PBDE). Balstoties uz koncentrācijām jūras </w:t>
      </w:r>
      <w:proofErr w:type="spellStart"/>
      <w:r w:rsidRPr="00E34289">
        <w:rPr>
          <w:rFonts w:ascii="Times New Roman" w:hAnsi="Times New Roman" w:cs="Times New Roman"/>
          <w:sz w:val="24"/>
          <w:szCs w:val="24"/>
        </w:rPr>
        <w:t>sedimentos</w:t>
      </w:r>
      <w:proofErr w:type="spellEnd"/>
      <w:r w:rsidRPr="00E34289">
        <w:rPr>
          <w:rFonts w:ascii="Times New Roman" w:hAnsi="Times New Roman" w:cs="Times New Roman"/>
          <w:sz w:val="24"/>
          <w:szCs w:val="24"/>
        </w:rPr>
        <w:t>, vēl divi piesārņotāji ir novērtēti ar iespējamu neatbilstība</w:t>
      </w:r>
      <w:r w:rsidR="00E34289">
        <w:rPr>
          <w:rFonts w:ascii="Times New Roman" w:hAnsi="Times New Roman" w:cs="Times New Roman"/>
          <w:sz w:val="24"/>
          <w:szCs w:val="24"/>
        </w:rPr>
        <w:t>s</w:t>
      </w:r>
      <w:r w:rsidRPr="00E34289">
        <w:rPr>
          <w:rFonts w:ascii="Times New Roman" w:hAnsi="Times New Roman" w:cs="Times New Roman"/>
          <w:sz w:val="24"/>
          <w:szCs w:val="24"/>
        </w:rPr>
        <w:t xml:space="preserve"> LJVS </w:t>
      </w:r>
      <w:r w:rsidR="00E34289">
        <w:rPr>
          <w:rFonts w:ascii="Times New Roman" w:hAnsi="Times New Roman" w:cs="Times New Roman"/>
          <w:sz w:val="24"/>
          <w:szCs w:val="24"/>
        </w:rPr>
        <w:t xml:space="preserve">risku </w:t>
      </w:r>
      <w:r w:rsidRPr="00E34289">
        <w:rPr>
          <w:rFonts w:ascii="Times New Roman" w:hAnsi="Times New Roman" w:cs="Times New Roman"/>
          <w:sz w:val="24"/>
          <w:szCs w:val="24"/>
        </w:rPr>
        <w:t xml:space="preserve">– </w:t>
      </w:r>
      <w:proofErr w:type="spellStart"/>
      <w:r w:rsidRPr="00E34289">
        <w:rPr>
          <w:rFonts w:ascii="Times New Roman" w:hAnsi="Times New Roman" w:cs="Times New Roman"/>
          <w:sz w:val="24"/>
          <w:szCs w:val="24"/>
        </w:rPr>
        <w:t>perfluoroktānsulfoskābes</w:t>
      </w:r>
      <w:proofErr w:type="spellEnd"/>
      <w:r w:rsidRPr="00E34289">
        <w:rPr>
          <w:rFonts w:ascii="Times New Roman" w:hAnsi="Times New Roman" w:cs="Times New Roman"/>
          <w:sz w:val="24"/>
          <w:szCs w:val="24"/>
        </w:rPr>
        <w:t xml:space="preserve"> (PFOS) un alvas organiskie savienojumi (īpaši </w:t>
      </w:r>
      <w:proofErr w:type="spellStart"/>
      <w:r w:rsidRPr="00E34289">
        <w:rPr>
          <w:rFonts w:ascii="Times New Roman" w:hAnsi="Times New Roman" w:cs="Times New Roman"/>
          <w:sz w:val="24"/>
          <w:szCs w:val="24"/>
        </w:rPr>
        <w:t>tributilalva</w:t>
      </w:r>
      <w:proofErr w:type="spellEnd"/>
      <w:r w:rsidRPr="00E34289">
        <w:rPr>
          <w:rFonts w:ascii="Times New Roman" w:hAnsi="Times New Roman" w:cs="Times New Roman"/>
          <w:sz w:val="24"/>
          <w:szCs w:val="24"/>
        </w:rPr>
        <w:t xml:space="preserve"> (TBT)).</w:t>
      </w:r>
    </w:p>
    <w:p w14:paraId="2D1FF7C3" w14:textId="77777777" w:rsidR="00D772BD" w:rsidRPr="00E34289" w:rsidRDefault="00D772BD" w:rsidP="00D772BD">
      <w:pPr>
        <w:pStyle w:val="Mans"/>
        <w:rPr>
          <w:rFonts w:ascii="Times New Roman" w:hAnsi="Times New Roman" w:cs="Times New Roman"/>
          <w:sz w:val="24"/>
          <w:szCs w:val="24"/>
        </w:rPr>
      </w:pPr>
      <w:r w:rsidRPr="00E34289">
        <w:rPr>
          <w:rFonts w:ascii="Times New Roman" w:hAnsi="Times New Roman" w:cs="Times New Roman"/>
          <w:sz w:val="24"/>
          <w:szCs w:val="24"/>
        </w:rPr>
        <w:t xml:space="preserve">Attiecībā uz dzīvsudrabu novērtējums Baltijas jūras reģionam kopumā norāda, ka esošo politiku pasākumu ieviešanas rezultātā līdz 2030.gadam varētu būt sagaidāms dzīvsudraba ieneses slodzes samazinājums par nepilniem 40%, kā rezultātā dzīvsudraba piesārņojuma apjoms jūras vidē varētu samazināties par 20% (10-29%). Balstoties uz ekspertu vērtējumu, šāds samazinājums netiek vērtēts kā pietiekams, lai nodrošinātu atbilstību LJVS. Sagaidāmais samazinājums attiecībā uz Latvijas jūras ūdeņiem novērtēts līdzīgā apmērā. Samazinājums dzīvsudraba ieneses slodzē “bāzes scenārijā” ir sagaidāms no UBAP (2022-2027) papildu pasākumiem, kuru īstenošana būtu nozīmīga, lai samazinātu piesārņojumu no notekūdeņiem un šobrīd neskaidriem piesārņojuma avotiem. “Atkritumu apsaimniekošanas valsts plāns 2021.-2028.gadam” ietver pasākumus sadzīves un ražošanas bīstamo atkritumu apsaimniekošanas uzlabošanai, kuru īstenošana ir nozīmīga, lai samazinātu piesārņojumu no šādu atkritumu plūsmām un apglabāšanas. Ir slodzes avoti, kas kopumā varētu veidot nozīmīgu slodzes daļu, bet šobrīd ir nepilnīga informācija par to ieguldījumu slodzē. </w:t>
      </w:r>
      <w:r w:rsidRPr="00E34289">
        <w:rPr>
          <w:rFonts w:ascii="Times New Roman" w:hAnsi="Times New Roman" w:cs="Times New Roman"/>
          <w:sz w:val="24"/>
          <w:szCs w:val="24"/>
        </w:rPr>
        <w:lastRenderedPageBreak/>
        <w:t>Tas attiecas uz vēsturisko piesārņojumu, atkritumu izgāztuvēm, ostu akvatoriju tīrīšanu un darbībām ar piesārņoto grunti.</w:t>
      </w:r>
    </w:p>
    <w:p w14:paraId="3E70CF1A" w14:textId="77777777" w:rsidR="00D772BD" w:rsidRPr="00E34289" w:rsidRDefault="00D772BD" w:rsidP="00D772BD">
      <w:pPr>
        <w:pStyle w:val="Mans"/>
        <w:rPr>
          <w:rFonts w:ascii="Times New Roman" w:hAnsi="Times New Roman" w:cs="Times New Roman"/>
          <w:sz w:val="24"/>
          <w:szCs w:val="24"/>
        </w:rPr>
      </w:pPr>
      <w:r w:rsidRPr="00E34289">
        <w:rPr>
          <w:rFonts w:ascii="Times New Roman" w:hAnsi="Times New Roman" w:cs="Times New Roman"/>
          <w:sz w:val="24"/>
          <w:szCs w:val="24"/>
        </w:rPr>
        <w:t xml:space="preserve">Attiecībā uz PBDE slodzes samazinājums “bāzes scenārija” periodā (līdz 2030.gadam) ir sagaidāms no elektrisko un elektronisko iekārtu atkritumi (EEIA) apsaimniekošanas uzlabošanas (dalītas vākšanas, atkritumu daudzuma samazināšanas, patērētāju izglītošanas u.c. pasākumiem). Ņemot vērā, ka visi nozīmīgākie politikas ietvari nosaka vienotas prasības ES un globālā līmenī, līdzīgs piesārņojuma emisiju samazinājums būtu sagaidāms arī no piesārņojuma pārrobežu </w:t>
      </w:r>
      <w:proofErr w:type="spellStart"/>
      <w:r w:rsidRPr="00E34289">
        <w:rPr>
          <w:rFonts w:ascii="Times New Roman" w:hAnsi="Times New Roman" w:cs="Times New Roman"/>
          <w:sz w:val="24"/>
          <w:szCs w:val="24"/>
        </w:rPr>
        <w:t>pārneses</w:t>
      </w:r>
      <w:proofErr w:type="spellEnd"/>
      <w:r w:rsidRPr="00E34289">
        <w:rPr>
          <w:rFonts w:ascii="Times New Roman" w:hAnsi="Times New Roman" w:cs="Times New Roman"/>
          <w:sz w:val="24"/>
          <w:szCs w:val="24"/>
        </w:rPr>
        <w:t xml:space="preserve"> no citām valstīm. Pēc ļoti aptuvenām aplēsēm “bāzes scenārija” pasākumi varētu ļaut samazināt PBDE ieneses jūrā slodzi par 15-30%. Izmantojot slodžu nozīmības novērtējuma rezultātus, šāds ieneses samazinājums varētu samazināt PBDE līmeni jūras vidē par 12-24%. Informācija nav pietiekama, lai novērtētu, vai sagaidāmais slodzes samazinājums varētu būt pietiekams LJVS panākšanai. Ņemot vērā PBDE augsto noturību vidē un </w:t>
      </w:r>
      <w:proofErr w:type="spellStart"/>
      <w:r w:rsidRPr="00E34289">
        <w:rPr>
          <w:rFonts w:ascii="Times New Roman" w:hAnsi="Times New Roman" w:cs="Times New Roman"/>
          <w:sz w:val="24"/>
          <w:szCs w:val="24"/>
        </w:rPr>
        <w:t>bioakumulācijas</w:t>
      </w:r>
      <w:proofErr w:type="spellEnd"/>
      <w:r w:rsidRPr="00E34289">
        <w:rPr>
          <w:rFonts w:ascii="Times New Roman" w:hAnsi="Times New Roman" w:cs="Times New Roman"/>
          <w:sz w:val="24"/>
          <w:szCs w:val="24"/>
        </w:rPr>
        <w:t xml:space="preserve"> potenciālu, būtu svarīgi maksimāli novērst šo vielu papildus ieneses jūras vidē. Jāatzīmē, ka esošo politiku ietvaros nav pasākumu turpmākai PBDE slodzes samazināšanai no slodzes avotiem/aktivitātēm, kas kopumā veido nozīmīgu slodzes daļu (rūpniecība, infrastruktūra). Kopumā secināts arī, ka trūkst informācijas par BPDE piesārņojuma rašanās veidiem un avotiem, lai noteiktu konkrētus papildu pasākumus turpmākai slodzes samazināšanai.</w:t>
      </w:r>
    </w:p>
    <w:p w14:paraId="08C5FB6E" w14:textId="77777777" w:rsidR="00D772BD" w:rsidRPr="00E34289" w:rsidRDefault="00D772BD" w:rsidP="00D772BD">
      <w:pPr>
        <w:pStyle w:val="Mans"/>
        <w:rPr>
          <w:rFonts w:ascii="Times New Roman" w:hAnsi="Times New Roman" w:cs="Times New Roman"/>
          <w:sz w:val="24"/>
          <w:szCs w:val="24"/>
        </w:rPr>
      </w:pPr>
      <w:r w:rsidRPr="00E34289">
        <w:rPr>
          <w:rFonts w:ascii="Times New Roman" w:hAnsi="Times New Roman" w:cs="Times New Roman"/>
          <w:sz w:val="24"/>
          <w:szCs w:val="24"/>
        </w:rPr>
        <w:t>Attiecībā uz PFOS novērtējums Baltijas jūras reģionam kopumā norāda, ka esošo politiku pasākumu ieviešanas rezultātā līdz 2030.gadam varētu būt sagaidāms ieneses slodzes samazinājums par nepilniem 25%, kā rezultātā piesārņojuma apjoms jūras vidē varētu samazināties par 16% (7-27%). Balstoties uz ekspertu vērtējumu, šāds samazinājums netiek vērtēts kā pietiekams, lai nodrošinātu atbilstību LJVS. Sagaidāmais samazinājums “bāzes scenārijā” attiecībā uz Latvijas jūras ūdeņiem ir novērtēts pat nedaudz lielāks. Turpmāks PFOS ieneses slodzes samazinājums “bāzes scenārija” periodā ir sagaidāms no atkritumu apsaimniekošanas uzlabošanas (dalītas vākšanas, atkritumu daudzuma samazināšanas, patērētāju izglītošanas u.c. pasākumiem). Iespējams slodzes samazinājums varētu rasties no UBAP (2022-2027) un “Atkritumu apsaimniekošanas valsts plānā 2021.-2028.gadam” paredzētajiem pasākumiem piesārņoto vietu sanācijai un atkritumu izgāztuvju rekultivācijai. Šādi pasākumi tiek vērtēti kā ļoti efektīvi, lai samazinātu slodzi no šiem avotiem. Taču trūkst informācijas, vai un kādā mērā šie objekti rada PFOS piesārņojumu. Tāpat arī secināts, ka trūkst informācijas par PFOS piesārņojuma rašanās veidiem un avotiem, lai noteiktu konkrētus papildu pasākumus turpmākai slodzes samazināšanai. Pēc ļoti aptuvenām aplēsēm “bāzes scenārija” pasākumi varētu ļaut samazināt PFOS ieneses jūrā slodzi par 30-40%. Ņemot vērā kvantitatīvo novērtējumu nenoteiktību</w:t>
      </w:r>
      <w:r w:rsidRPr="00E34289">
        <w:rPr>
          <w:rFonts w:ascii="Times New Roman" w:hAnsi="Times New Roman" w:cs="Times New Roman"/>
          <w:b/>
          <w:sz w:val="24"/>
          <w:szCs w:val="24"/>
        </w:rPr>
        <w:t xml:space="preserve"> </w:t>
      </w:r>
      <w:r w:rsidRPr="00E34289">
        <w:rPr>
          <w:rFonts w:ascii="Times New Roman" w:hAnsi="Times New Roman" w:cs="Times New Roman"/>
          <w:sz w:val="24"/>
          <w:szCs w:val="24"/>
        </w:rPr>
        <w:t>un kvantitatīvu robežvērtību trūkumu, nav iespējams novērtēt, vai sagaidāmais slodzes samazinājums varētu būt pietiekams LJVS panākšanai</w:t>
      </w:r>
      <w:r w:rsidRPr="00E34289">
        <w:rPr>
          <w:rFonts w:ascii="Times New Roman" w:hAnsi="Times New Roman" w:cs="Times New Roman"/>
          <w:b/>
          <w:sz w:val="24"/>
          <w:szCs w:val="24"/>
        </w:rPr>
        <w:t xml:space="preserve"> </w:t>
      </w:r>
      <w:r w:rsidRPr="00E34289">
        <w:rPr>
          <w:rFonts w:ascii="Times New Roman" w:hAnsi="Times New Roman" w:cs="Times New Roman"/>
          <w:sz w:val="24"/>
          <w:szCs w:val="24"/>
        </w:rPr>
        <w:t>vai saglabāšanai. Ņemot vērā PFOS augsto noturību vidē, būtu svarīgi maksimāli novērst šo vielu turpmākas ieneses jūras vidē.</w:t>
      </w:r>
    </w:p>
    <w:p w14:paraId="2E4B5C6A" w14:textId="77777777" w:rsidR="00D772BD" w:rsidRPr="00E34289" w:rsidRDefault="00D772BD" w:rsidP="00D772BD">
      <w:pPr>
        <w:pStyle w:val="Mans"/>
        <w:rPr>
          <w:rFonts w:ascii="Times New Roman" w:hAnsi="Times New Roman" w:cs="Times New Roman"/>
          <w:color w:val="FF0000"/>
          <w:sz w:val="24"/>
          <w:szCs w:val="24"/>
        </w:rPr>
      </w:pPr>
      <w:r w:rsidRPr="00E34289">
        <w:rPr>
          <w:rFonts w:ascii="Times New Roman" w:hAnsi="Times New Roman" w:cs="Times New Roman"/>
          <w:sz w:val="24"/>
          <w:szCs w:val="24"/>
        </w:rPr>
        <w:t xml:space="preserve">Attiecībā uz TBT novērtējums Baltijas jūras reģionam kopumā norāda, ka “bāzes scenārijā” līdz 2030.gadam varētu būt sagaidāms ieneses slodzes palielinājums par 13%, kā rezultātā piesārņojuma apjoms jūras vidē varētu palielināties par 1% (-12-7%). Šāds stāvoklis tiek vērtēts kā neatbilstošs LJVS. Esošā stāvokļa uzlabojuma trūkums tiek skaidrots ar esošo pasākumu trūkumu, kas varētu turpmāk samazināt TBT ieneses slodzi, un pieaugumu aktivitātēs, kas rada slodzi. Nacionālajā novērtējumā Latvijas jūras ūdeņiem secināts, ka “bāzes scenārijā” kopumā varētu sagaidīt TBT ieneses slodzi esošā līmenī, vai tās nelielu pieaugumu. Ir sagaidāmi pasākumi atkritumu apsaimniekošanas uzlabošanai. Iespējams slodzes samazinājums varētu rasties no </w:t>
      </w:r>
      <w:r w:rsidRPr="00E34289">
        <w:rPr>
          <w:rFonts w:ascii="Times New Roman" w:hAnsi="Times New Roman" w:cs="Times New Roman"/>
          <w:sz w:val="24"/>
          <w:szCs w:val="24"/>
        </w:rPr>
        <w:lastRenderedPageBreak/>
        <w:t>paredzētajiem pasākumiem piesārņoto vietu sanācijai un atkritumu izgāztuvju rekultivācijai. Taču atzīmēts, ka trūkst informācijas par TBT slodzi no tādiem slodzes avotiem kā vēsturiskais piesārņojums (piesārņotās vietas, atkritumu izgāztuves), atkritumu apsaimniekošana, kuģu ceļu un ostu akvatoriju tīrīšana un darbības ar piesārņotu grunti, kuģu un atpūtas laivu tīrīšanas un remonta. Atzīmēts, ka nav esošo politiku pasākumu, kas varētu turpmāk samazināt piesārņojuma slodzi no (i) kuģu ceļu un ostu akvatoriju tīrīšanas un darbībām ar piesārņotu grunti, (ii) atpūtas laivu/kuģu korpusu tīrīšanas un remonta. Ņemot vērā kvantitatīvo novērtējumu nenoteiktību un kvantitatīvu robežvērtību trūkumu, nav iespējams novērtēt, vai sagaidāmais slodzes un piesārņojumam apjoma līmenis varētu būt pietiekams LJVS panākšanai vai saglabāšanai. Ņemot vērā iespējamu pieaugumu aktivitātēs, kas rada slodzi, pasākumu trūkumu esošo politiku ietvaros turpmākai slodzes samazināšanai, kā arī TBT piesārņojuma ietekmi uz jūras vidi, būtu nepieciešams paredzēt papildus pasākumus TBT slodzes ierobežošanai, lai nodrošinātu LJVS.</w:t>
      </w:r>
    </w:p>
    <w:p w14:paraId="1C2523DB" w14:textId="77777777" w:rsidR="00D772BD" w:rsidRPr="00E34289" w:rsidRDefault="00D772BD" w:rsidP="00D772BD">
      <w:pPr>
        <w:pStyle w:val="Mans"/>
        <w:rPr>
          <w:rFonts w:ascii="Times New Roman" w:hAnsi="Times New Roman" w:cs="Times New Roman"/>
          <w:sz w:val="24"/>
          <w:szCs w:val="24"/>
        </w:rPr>
      </w:pPr>
    </w:p>
    <w:p w14:paraId="57DD37C3" w14:textId="77777777" w:rsidR="00D772BD" w:rsidRPr="00E34289" w:rsidRDefault="00D772BD" w:rsidP="00D772BD">
      <w:pPr>
        <w:pStyle w:val="Heading3"/>
        <w:spacing w:before="0" w:after="80" w:line="240" w:lineRule="auto"/>
        <w:rPr>
          <w:rFonts w:asciiTheme="minorHAnsi" w:hAnsiTheme="minorHAnsi" w:cstheme="minorHAnsi"/>
          <w:i/>
          <w:color w:val="2E74B5" w:themeColor="accent1" w:themeShade="BF"/>
        </w:rPr>
      </w:pPr>
      <w:bookmarkStart w:id="13" w:name="_Toc103919917"/>
      <w:r w:rsidRPr="00E34289">
        <w:rPr>
          <w:rFonts w:asciiTheme="minorHAnsi" w:hAnsiTheme="minorHAnsi" w:cstheme="minorHAnsi"/>
          <w:i/>
          <w:color w:val="2E74B5" w:themeColor="accent1" w:themeShade="BF"/>
        </w:rPr>
        <w:t>D10 “</w:t>
      </w:r>
      <w:r w:rsidR="00E34289">
        <w:rPr>
          <w:rFonts w:asciiTheme="minorHAnsi" w:hAnsiTheme="minorHAnsi" w:cstheme="minorHAnsi"/>
          <w:i/>
          <w:color w:val="2E74B5" w:themeColor="accent1" w:themeShade="BF"/>
        </w:rPr>
        <w:t>C</w:t>
      </w:r>
      <w:r w:rsidRPr="00E34289">
        <w:rPr>
          <w:rFonts w:asciiTheme="minorHAnsi" w:hAnsiTheme="minorHAnsi" w:cstheme="minorHAnsi"/>
          <w:i/>
          <w:color w:val="2E74B5" w:themeColor="accent1" w:themeShade="BF"/>
        </w:rPr>
        <w:t>ieto atkritumu ienese” attiecībā uz atkritumiem piekrastē</w:t>
      </w:r>
      <w:bookmarkEnd w:id="13"/>
    </w:p>
    <w:p w14:paraId="5CB11E50" w14:textId="77777777" w:rsidR="00D772BD" w:rsidRPr="00E34289" w:rsidRDefault="00D772BD" w:rsidP="00D772BD">
      <w:pPr>
        <w:pStyle w:val="Mans"/>
        <w:rPr>
          <w:rFonts w:ascii="Times New Roman" w:hAnsi="Times New Roman" w:cs="Times New Roman"/>
          <w:sz w:val="24"/>
          <w:szCs w:val="24"/>
        </w:rPr>
      </w:pPr>
      <w:r w:rsidRPr="00E34289">
        <w:rPr>
          <w:rFonts w:ascii="Times New Roman" w:hAnsi="Times New Roman" w:cs="Times New Roman"/>
          <w:sz w:val="24"/>
          <w:szCs w:val="24"/>
        </w:rPr>
        <w:t>Lai sasniegtu ES noteikto LJVS robežvērtību atkritumu daudzumam piekrastē, Latvijā jāpanāk piekrastes atkritumu daudzuma samazinājums par apmēram 90% (no 2013.-2018.gada vidējā līmeņa).</w:t>
      </w:r>
    </w:p>
    <w:p w14:paraId="11E4C12D" w14:textId="77777777" w:rsidR="00D772BD" w:rsidRPr="00E34289" w:rsidRDefault="00D772BD" w:rsidP="00D772BD">
      <w:pPr>
        <w:pStyle w:val="Mans"/>
        <w:rPr>
          <w:rFonts w:ascii="Times New Roman" w:hAnsi="Times New Roman" w:cs="Times New Roman"/>
          <w:sz w:val="24"/>
          <w:szCs w:val="24"/>
        </w:rPr>
      </w:pPr>
      <w:r w:rsidRPr="00E34289">
        <w:rPr>
          <w:rFonts w:ascii="Times New Roman" w:hAnsi="Times New Roman" w:cs="Times New Roman"/>
          <w:sz w:val="24"/>
          <w:szCs w:val="24"/>
        </w:rPr>
        <w:t>Ir novērtēts, ka “bāzes scenārijā” sagaidāmais samazinājums kopējā piekrastes atkritumu daudzumā varētu būt vidēji 80%. Taču novērtējumam ir liels ticamības intervāls (no 40% līdz 120%). Tas veidojas no augstās nenoteiktības novērtētajā individuālo pasākumu efektā, kā arī norāda uz nozīmīgu sagaidāmā efekta atkarību no konkrētiem ieviestajiem nacionālajiem pasākumiem ES direktīvu prasību izpildei, kas ir ietverti “bāzes scenārijā”. Šajā nacionālajā aprēķinā nav ierēķinātas aktivitāšu izmaiņas nākotnē. Nozīmīgs pieaugums tiek vērtēts tūrismam un rekreācijai (+30%) un kuģniecībai (+20%), tādēļ slodzes bāzes līmenis būs lielāks, un sagaidāmais slodzes samazinājums varētu būt mazāks</w:t>
      </w:r>
      <w:r w:rsidR="008235A8" w:rsidRPr="00E34289">
        <w:rPr>
          <w:rFonts w:ascii="Times New Roman" w:hAnsi="Times New Roman" w:cs="Times New Roman"/>
          <w:sz w:val="24"/>
          <w:szCs w:val="24"/>
        </w:rPr>
        <w:t>,</w:t>
      </w:r>
      <w:r w:rsidRPr="00E34289">
        <w:rPr>
          <w:rFonts w:ascii="Times New Roman" w:hAnsi="Times New Roman" w:cs="Times New Roman"/>
          <w:sz w:val="24"/>
          <w:szCs w:val="24"/>
        </w:rPr>
        <w:t xml:space="preserve"> nekā aprēķināts.</w:t>
      </w:r>
    </w:p>
    <w:p w14:paraId="0FD39439" w14:textId="77777777" w:rsidR="00D772BD" w:rsidRPr="00E34289" w:rsidRDefault="00D772BD" w:rsidP="00D772BD">
      <w:pPr>
        <w:pStyle w:val="Mans"/>
        <w:rPr>
          <w:rFonts w:ascii="Times New Roman" w:hAnsi="Times New Roman" w:cs="Times New Roman"/>
          <w:sz w:val="24"/>
          <w:szCs w:val="24"/>
        </w:rPr>
      </w:pPr>
      <w:r w:rsidRPr="00E34289">
        <w:rPr>
          <w:rFonts w:ascii="Times New Roman" w:hAnsi="Times New Roman" w:cs="Times New Roman"/>
          <w:sz w:val="24"/>
          <w:szCs w:val="24"/>
        </w:rPr>
        <w:t>Taču šajā aprēķinā nav vērtēts efekts no pasākumiem “Atkritumu apsaimniekošanas valsts plānā 2021.-2028.gadam”, kurš ietver arī speciālus pasākumus ūdeņu piegružojuma mazināšanai</w:t>
      </w:r>
      <w:r w:rsidRPr="00E34289">
        <w:rPr>
          <w:rStyle w:val="FootnoteReference"/>
          <w:rFonts w:ascii="Times New Roman" w:hAnsi="Times New Roman" w:cs="Times New Roman"/>
          <w:sz w:val="24"/>
          <w:szCs w:val="24"/>
        </w:rPr>
        <w:footnoteReference w:id="6"/>
      </w:r>
      <w:r w:rsidRPr="00E34289">
        <w:rPr>
          <w:rFonts w:ascii="Times New Roman" w:hAnsi="Times New Roman" w:cs="Times New Roman"/>
          <w:sz w:val="24"/>
          <w:szCs w:val="24"/>
        </w:rPr>
        <w:t xml:space="preserve">.  Šie pasākumi dos slodzes samazinājumu, kas varētu nodrošināt papildus piekrastes atkritumu daudzuma samazinājumu tuvu slodzes samazinājuma mērķim (90% no 2013.-2018.gada vidējā līmeņa). Ņemot vērā “Atkritumu apsaimniekošanas valsts plānā 2021.-2028.gadam” ietvertos pasākumus, nepieciešamība pēc papildu pasākumiem tika identificēta tikai attiecībā uz atsevišķiem politikas instrumentiem, piemēram, lai paaugstinātu iespējamo efektivitāti pasīvi nozvejoto atkritumu nodošanai un pašvaldību līmenī īstenotiem pasākumiem, vai attiecībā uz specifiskām nozīmīgām atkritumu frakcijām (balonu atlikumu atkritumi). </w:t>
      </w:r>
    </w:p>
    <w:p w14:paraId="42E9FD03" w14:textId="77777777" w:rsidR="00D772BD" w:rsidRPr="00E34289" w:rsidRDefault="00D772BD" w:rsidP="00D772BD">
      <w:pPr>
        <w:pStyle w:val="Mans"/>
        <w:rPr>
          <w:rFonts w:ascii="Times New Roman" w:hAnsi="Times New Roman" w:cs="Times New Roman"/>
          <w:color w:val="FF0000"/>
          <w:sz w:val="24"/>
          <w:szCs w:val="24"/>
        </w:rPr>
      </w:pPr>
      <w:r w:rsidRPr="00E34289">
        <w:rPr>
          <w:rFonts w:ascii="Times New Roman" w:hAnsi="Times New Roman" w:cs="Times New Roman"/>
          <w:sz w:val="24"/>
          <w:szCs w:val="24"/>
        </w:rPr>
        <w:t xml:space="preserve">Novērtējumā pieņemts, ka “bāzes scenārijā” iekļautie pasākumi ir pilnībā ieviesti līdz 2030.gadam un to efektā nav laika nobīdes. Realitātē efektam un stāvokļa uzlabojumam, kas atspoguļosies monitoringa datos, būs zināma laika nobīde dēļ vidē uzkrātajiem atkritumiem, kas turpināsies izskaloties piekrastē zināmu laiku pēc pasākumu pilnīgas ieviešanas. Taču šo laika nobīdi nebija iespējams novērtēt, jo </w:t>
      </w:r>
      <w:r w:rsidRPr="00E34289">
        <w:rPr>
          <w:rFonts w:ascii="Times New Roman" w:hAnsi="Times New Roman" w:cs="Times New Roman"/>
          <w:sz w:val="24"/>
          <w:szCs w:val="24"/>
        </w:rPr>
        <w:lastRenderedPageBreak/>
        <w:t>pasākumiem ir atšķirīgi ieviešanas termiņi un tie ietekmēs dažādus slodzes avotus un atkritumu frakcijas ar dažādu uzkrājumu vidē un izskalošanās ātrumu.</w:t>
      </w:r>
    </w:p>
    <w:p w14:paraId="259C3FAC" w14:textId="77777777" w:rsidR="00D772BD" w:rsidRPr="00E34289" w:rsidRDefault="00D772BD" w:rsidP="00D772BD">
      <w:pPr>
        <w:pStyle w:val="Mans"/>
        <w:rPr>
          <w:rFonts w:ascii="Times New Roman" w:hAnsi="Times New Roman" w:cs="Times New Roman"/>
          <w:sz w:val="24"/>
          <w:szCs w:val="24"/>
          <w:shd w:val="clear" w:color="auto" w:fill="FFCC99"/>
        </w:rPr>
      </w:pPr>
      <w:r w:rsidRPr="00E34289">
        <w:rPr>
          <w:rFonts w:ascii="Times New Roman" w:hAnsi="Times New Roman" w:cs="Times New Roman"/>
          <w:sz w:val="24"/>
          <w:szCs w:val="24"/>
        </w:rPr>
        <w:t>Novērtējums aptver tikai vienu D10 komponenti – cietie atkritumi piekrastē. Īstenotie pasākumi samazinās atkritumu slodzi arī attiecībā uz citām D10 komponentēm – atkritumu ienesi jūras vidē (LJVS kritērijs C1), piesārņojumu ar mikroskopiskajām plastikāta daļiņām (LJVS kritērijs C2) un atkritumu ietekmi uz sugām (kritēriji C3 un C4). Taču šīm citām komponentēm pieejamā informācija nav pietiekama, lai veiktu novērtējumu. Tādēļ tika identificēti risināmie jautājumi informācijas bāzes uzlabošanai, lai izstrādātu nepieciešamos novērtējumus nākotnē.</w:t>
      </w:r>
    </w:p>
    <w:p w14:paraId="76436C51" w14:textId="77777777" w:rsidR="00D772BD" w:rsidRPr="00D76ABD" w:rsidRDefault="00D772BD" w:rsidP="00D772BD">
      <w:pPr>
        <w:pStyle w:val="Mans"/>
      </w:pPr>
    </w:p>
    <w:p w14:paraId="139F6088" w14:textId="77777777" w:rsidR="00D772BD" w:rsidRDefault="00D772BD" w:rsidP="00D772BD"/>
    <w:p w14:paraId="6446F3AE" w14:textId="77777777" w:rsidR="00D772BD" w:rsidRDefault="00D772BD" w:rsidP="00D772BD">
      <w:pPr>
        <w:jc w:val="both"/>
      </w:pPr>
    </w:p>
    <w:sectPr w:rsidR="00D772BD" w:rsidSect="00017CE0">
      <w:headerReference w:type="default" r:id="rId7"/>
      <w:footerReference w:type="default" r:id="rId8"/>
      <w:foot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22BB" w14:textId="77777777" w:rsidR="001C3166" w:rsidRDefault="001C3166" w:rsidP="00D772BD">
      <w:pPr>
        <w:spacing w:after="0" w:line="240" w:lineRule="auto"/>
      </w:pPr>
      <w:r>
        <w:separator/>
      </w:r>
    </w:p>
  </w:endnote>
  <w:endnote w:type="continuationSeparator" w:id="0">
    <w:p w14:paraId="72E9C0C1" w14:textId="77777777" w:rsidR="001C3166" w:rsidRDefault="001C3166" w:rsidP="00D7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2F3E" w14:textId="77777777" w:rsidR="00017CE0" w:rsidRDefault="00017CE0" w:rsidP="00017CE0">
    <w:pPr>
      <w:pStyle w:val="Footer"/>
      <w:rPr>
        <w:sz w:val="20"/>
      </w:rPr>
    </w:pPr>
    <w:r>
      <w:rPr>
        <w:rFonts w:ascii="Times New Roman" w:hAnsi="Times New Roman" w:cs="Times New Roman"/>
        <w:sz w:val="20"/>
      </w:rPr>
      <w:t>Pasākumu programma laba jūras vides stāvokļa panākšanai 2022.-2027. gadā.</w:t>
    </w:r>
  </w:p>
  <w:p w14:paraId="22A328FA" w14:textId="77777777" w:rsidR="00B9051E" w:rsidRDefault="00B9051E">
    <w:pPr>
      <w:pStyle w:val="Footer"/>
      <w:jc w:val="center"/>
    </w:pPr>
  </w:p>
  <w:p w14:paraId="6867D549" w14:textId="77777777" w:rsidR="00B9051E" w:rsidRDefault="00B90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D17D" w14:textId="77777777" w:rsidR="00017CE0" w:rsidRDefault="00017CE0" w:rsidP="00017CE0">
    <w:pPr>
      <w:pStyle w:val="Footer"/>
      <w:rPr>
        <w:sz w:val="20"/>
      </w:rPr>
    </w:pPr>
    <w:r>
      <w:rPr>
        <w:rFonts w:ascii="Times New Roman" w:hAnsi="Times New Roman" w:cs="Times New Roman"/>
        <w:sz w:val="20"/>
      </w:rPr>
      <w:t>Pasākumu programma laba jūras vides stāvokļa panākšanai 2022.-2027. gadā.</w:t>
    </w:r>
  </w:p>
  <w:p w14:paraId="6C5965C6" w14:textId="77777777" w:rsidR="00017CE0" w:rsidRDefault="0001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4CEEB" w14:textId="77777777" w:rsidR="001C3166" w:rsidRDefault="001C3166" w:rsidP="00D772BD">
      <w:pPr>
        <w:spacing w:after="0" w:line="240" w:lineRule="auto"/>
      </w:pPr>
      <w:r>
        <w:separator/>
      </w:r>
    </w:p>
  </w:footnote>
  <w:footnote w:type="continuationSeparator" w:id="0">
    <w:p w14:paraId="4F9E1DEA" w14:textId="77777777" w:rsidR="001C3166" w:rsidRDefault="001C3166" w:rsidP="00D772BD">
      <w:pPr>
        <w:spacing w:after="0" w:line="240" w:lineRule="auto"/>
      </w:pPr>
      <w:r>
        <w:continuationSeparator/>
      </w:r>
    </w:p>
  </w:footnote>
  <w:footnote w:id="1">
    <w:p w14:paraId="572D798A" w14:textId="77777777" w:rsidR="008235A8" w:rsidRDefault="008235A8">
      <w:pPr>
        <w:pStyle w:val="FootnoteText"/>
      </w:pPr>
      <w:r>
        <w:rPr>
          <w:rStyle w:val="FootnoteReference"/>
        </w:rPr>
        <w:footnoteRef/>
      </w:r>
      <w:r>
        <w:t xml:space="preserve"> Pieejami </w:t>
      </w:r>
      <w:r w:rsidRPr="008235A8">
        <w:t>https://www.varam.gov.lv/lv/ejzf-projekts-zinasanu-uzlabosana-juras-vides-stavokla-joma</w:t>
      </w:r>
    </w:p>
  </w:footnote>
  <w:footnote w:id="2">
    <w:p w14:paraId="069C8884" w14:textId="77777777" w:rsidR="00D772BD" w:rsidRPr="00FA2F9A" w:rsidRDefault="00D772BD" w:rsidP="00D772BD">
      <w:pPr>
        <w:pStyle w:val="Mans"/>
        <w:rPr>
          <w:sz w:val="20"/>
        </w:rPr>
      </w:pPr>
      <w:r w:rsidRPr="00FA2F9A">
        <w:rPr>
          <w:rStyle w:val="FootnoteReference"/>
          <w:sz w:val="20"/>
        </w:rPr>
        <w:footnoteRef/>
      </w:r>
      <w:r w:rsidRPr="00FA2F9A">
        <w:rPr>
          <w:sz w:val="20"/>
        </w:rPr>
        <w:t xml:space="preserve"> Atbilstoši atjaunotajam jūras vides stāvokļa novērtējumam (LHEI (2018) Jūras vides stāvokļa novērtējums 2018, pieejams </w:t>
      </w:r>
      <w:hyperlink r:id="rId1" w:history="1">
        <w:r w:rsidRPr="00FA2F9A">
          <w:rPr>
            <w:rStyle w:val="Hyperlink"/>
            <w:sz w:val="20"/>
          </w:rPr>
          <w:t>https://drive.google.com/file/d/17Rkcrg5qEnVuNxFEzLiR88VQqkKUnKyx/view</w:t>
        </w:r>
      </w:hyperlink>
      <w:r w:rsidRPr="00FA2F9A">
        <w:rPr>
          <w:sz w:val="20"/>
        </w:rPr>
        <w:t>) un pētījumu rezultātiem no šī projekta.</w:t>
      </w:r>
    </w:p>
  </w:footnote>
  <w:footnote w:id="3">
    <w:p w14:paraId="3E2DDA37" w14:textId="77777777" w:rsidR="00D772BD" w:rsidRPr="00FA2F9A" w:rsidRDefault="00D772BD" w:rsidP="00D772BD">
      <w:pPr>
        <w:pStyle w:val="Mans"/>
        <w:rPr>
          <w:sz w:val="20"/>
        </w:rPr>
      </w:pPr>
      <w:r w:rsidRPr="00FA2F9A">
        <w:rPr>
          <w:rStyle w:val="FootnoteReference"/>
          <w:sz w:val="20"/>
        </w:rPr>
        <w:footnoteRef/>
      </w:r>
      <w:r w:rsidRPr="00FA2F9A">
        <w:rPr>
          <w:sz w:val="20"/>
        </w:rPr>
        <w:t xml:space="preserve"> Atbilstoši </w:t>
      </w:r>
      <w:r w:rsidRPr="00FA2F9A">
        <w:rPr>
          <w:bCs/>
          <w:sz w:val="20"/>
        </w:rPr>
        <w:t xml:space="preserve">Eiropas Parlamenta un Padomes Regulai (ES) 2019/1241 (2019. gada 20. </w:t>
      </w:r>
      <w:r w:rsidRPr="00FA2F9A">
        <w:rPr>
          <w:bCs/>
          <w:sz w:val="20"/>
        </w:rPr>
        <w:t xml:space="preserve">jūnijs) </w:t>
      </w:r>
      <w:r w:rsidRPr="00FA2F9A">
        <w:rPr>
          <w:sz w:val="20"/>
        </w:rPr>
        <w:t xml:space="preserve">par zvejas resursu saglabāšanu un jūras ekosistēmu aizsardzību ar tehniskiem pasākumiem un Rīcības programmai zivsaimniecības attīstībai 2021-2027 (ZM (2021) Rīcības programma zivsaimniecības attīstībai 2021-2027. </w:t>
      </w:r>
      <w:r w:rsidR="008235A8">
        <w:rPr>
          <w:sz w:val="20"/>
        </w:rPr>
        <w:t>(p</w:t>
      </w:r>
      <w:r w:rsidRPr="00FA2F9A">
        <w:rPr>
          <w:sz w:val="20"/>
        </w:rPr>
        <w:t>rojekts</w:t>
      </w:r>
      <w:r w:rsidR="008235A8">
        <w:rPr>
          <w:sz w:val="20"/>
        </w:rPr>
        <w:t>), p</w:t>
      </w:r>
      <w:r w:rsidRPr="00FA2F9A">
        <w:rPr>
          <w:sz w:val="20"/>
        </w:rPr>
        <w:t xml:space="preserve">ieejama: </w:t>
      </w:r>
      <w:hyperlink r:id="rId2" w:anchor="jump" w:history="1">
        <w:r w:rsidRPr="00FA2F9A">
          <w:rPr>
            <w:rStyle w:val="Hyperlink"/>
            <w:sz w:val="20"/>
          </w:rPr>
          <w:t>https://www.zm.gov.lv/zivsaimnieciba/statiskas-lapas/ricibas-programma-zivsaimniecibas-attistibai-2021-2027-gadam?id=23594#jump</w:t>
        </w:r>
      </w:hyperlink>
      <w:r w:rsidRPr="00FA2F9A">
        <w:rPr>
          <w:sz w:val="20"/>
        </w:rPr>
        <w:t>.).</w:t>
      </w:r>
    </w:p>
  </w:footnote>
  <w:footnote w:id="4">
    <w:p w14:paraId="0019348B" w14:textId="77777777" w:rsidR="00D772BD" w:rsidRPr="00FA2F9A" w:rsidRDefault="00D772BD" w:rsidP="00D772BD">
      <w:pPr>
        <w:pStyle w:val="Mans"/>
        <w:rPr>
          <w:sz w:val="20"/>
        </w:rPr>
      </w:pPr>
      <w:r w:rsidRPr="00FA2F9A">
        <w:rPr>
          <w:rStyle w:val="FootnoteReference"/>
          <w:sz w:val="20"/>
        </w:rPr>
        <w:footnoteRef/>
      </w:r>
      <w:r w:rsidRPr="00FA2F9A">
        <w:rPr>
          <w:sz w:val="20"/>
        </w:rPr>
        <w:t xml:space="preserve"> Šāds novērtējums Baltijas jūras reģionam, saukts par “pasākumu pietiekamības novērtējumu” (angļu val. </w:t>
      </w:r>
      <w:proofErr w:type="spellStart"/>
      <w:r w:rsidRPr="00FA2F9A">
        <w:rPr>
          <w:i/>
          <w:sz w:val="20"/>
        </w:rPr>
        <w:t>sufficiency</w:t>
      </w:r>
      <w:proofErr w:type="spellEnd"/>
      <w:r w:rsidRPr="00FA2F9A">
        <w:rPr>
          <w:i/>
          <w:sz w:val="20"/>
        </w:rPr>
        <w:t xml:space="preserve"> </w:t>
      </w:r>
      <w:proofErr w:type="spellStart"/>
      <w:r w:rsidRPr="00FA2F9A">
        <w:rPr>
          <w:i/>
          <w:sz w:val="20"/>
        </w:rPr>
        <w:t>of</w:t>
      </w:r>
      <w:proofErr w:type="spellEnd"/>
      <w:r w:rsidRPr="00FA2F9A">
        <w:rPr>
          <w:i/>
          <w:sz w:val="20"/>
        </w:rPr>
        <w:t xml:space="preserve"> </w:t>
      </w:r>
      <w:proofErr w:type="spellStart"/>
      <w:r w:rsidRPr="00FA2F9A">
        <w:rPr>
          <w:i/>
          <w:sz w:val="20"/>
        </w:rPr>
        <w:t>measures</w:t>
      </w:r>
      <w:proofErr w:type="spellEnd"/>
      <w:r w:rsidRPr="00FA2F9A">
        <w:rPr>
          <w:sz w:val="20"/>
        </w:rPr>
        <w:t xml:space="preserve">), ir ticis sagatavots 2019.-2020.gadā priekš HELCOM “Baltijas jūras rīcības plāna” (BJRP) atjaunošanas. Informācija pieejama </w:t>
      </w:r>
      <w:hyperlink r:id="rId3" w:history="1">
        <w:r w:rsidRPr="00FA2F9A">
          <w:rPr>
            <w:rStyle w:val="Hyperlink"/>
            <w:sz w:val="20"/>
          </w:rPr>
          <w:t>https://helcom.fi/helcom-at-work/projects/action/</w:t>
        </w:r>
      </w:hyperlink>
      <w:r w:rsidRPr="00FA2F9A">
        <w:rPr>
          <w:rStyle w:val="Hyperlink"/>
          <w:sz w:val="20"/>
        </w:rPr>
        <w:t>.</w:t>
      </w:r>
    </w:p>
  </w:footnote>
  <w:footnote w:id="5">
    <w:p w14:paraId="620173B0" w14:textId="77777777" w:rsidR="00D772BD" w:rsidRPr="00FA2F9A" w:rsidRDefault="00D772BD" w:rsidP="00D772BD">
      <w:pPr>
        <w:pStyle w:val="Mans"/>
        <w:rPr>
          <w:sz w:val="20"/>
        </w:rPr>
      </w:pPr>
      <w:r w:rsidRPr="00FA2F9A">
        <w:rPr>
          <w:rStyle w:val="FootnoteReference"/>
          <w:sz w:val="20"/>
        </w:rPr>
        <w:footnoteRef/>
      </w:r>
      <w:r w:rsidRPr="00FA2F9A">
        <w:rPr>
          <w:sz w:val="20"/>
        </w:rPr>
        <w:t xml:space="preserve"> </w:t>
      </w:r>
      <w:r w:rsidRPr="00FA2F9A">
        <w:rPr>
          <w:sz w:val="20"/>
        </w:rPr>
        <w:t>Eiropas Parlamenta un Padomes Direktīva 2000/60/EK (2000.gada 23.oktobris), ar ko izveido sistēmu Kopienas rīcībai ūdens resursu politikas jomā.</w:t>
      </w:r>
    </w:p>
  </w:footnote>
  <w:footnote w:id="6">
    <w:p w14:paraId="6CC013CF" w14:textId="77777777" w:rsidR="00D772BD" w:rsidRPr="00A14EAD" w:rsidRDefault="00D772BD" w:rsidP="00D772BD">
      <w:pPr>
        <w:pStyle w:val="Mans"/>
        <w:rPr>
          <w:sz w:val="20"/>
        </w:rPr>
      </w:pPr>
      <w:r w:rsidRPr="00FA2F9A">
        <w:rPr>
          <w:rStyle w:val="FootnoteReference"/>
          <w:sz w:val="20"/>
        </w:rPr>
        <w:footnoteRef/>
      </w:r>
      <w:r w:rsidRPr="00FA2F9A">
        <w:rPr>
          <w:sz w:val="20"/>
        </w:rPr>
        <w:t xml:space="preserve"> </w:t>
      </w:r>
      <w:r w:rsidRPr="00FA2F9A">
        <w:rPr>
          <w:sz w:val="20"/>
        </w:rPr>
        <w:t>Ministru kabineta 2021.gada 22.janvāra rīkojums Nr. 45 “Atkritumu apsaimniekošanas valsts plāns 2021.-2028.gadam”, “Atkritumu rašanās novēršanas programmas” 2.daļa “Pasākumi jūras, piekrastes, iekšzemes ūdeņu, īpaši aizsargājamo dabas teritoriju un citu teritoriju piegružojuma mazināšanai”.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719973"/>
      <w:docPartObj>
        <w:docPartGallery w:val="Page Numbers (Top of Page)"/>
        <w:docPartUnique/>
      </w:docPartObj>
    </w:sdtPr>
    <w:sdtEndPr>
      <w:rPr>
        <w:noProof/>
      </w:rPr>
    </w:sdtEndPr>
    <w:sdtContent>
      <w:p w14:paraId="104426CB" w14:textId="77777777" w:rsidR="00017CE0" w:rsidRDefault="00017CE0">
        <w:pPr>
          <w:pStyle w:val="Header"/>
          <w:jc w:val="center"/>
        </w:pPr>
        <w:r>
          <w:fldChar w:fldCharType="begin"/>
        </w:r>
        <w:r>
          <w:instrText xml:space="preserve"> PAGE   \* MERGEFORMAT </w:instrText>
        </w:r>
        <w:r>
          <w:fldChar w:fldCharType="separate"/>
        </w:r>
        <w:r w:rsidR="00AA0020">
          <w:rPr>
            <w:noProof/>
          </w:rPr>
          <w:t>4</w:t>
        </w:r>
        <w:r>
          <w:rPr>
            <w:noProof/>
          </w:rPr>
          <w:fldChar w:fldCharType="end"/>
        </w:r>
      </w:p>
    </w:sdtContent>
  </w:sdt>
  <w:p w14:paraId="2190F458" w14:textId="77777777" w:rsidR="00B9051E" w:rsidRDefault="00B905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2BD"/>
    <w:rsid w:val="00017CE0"/>
    <w:rsid w:val="000749AC"/>
    <w:rsid w:val="001C3166"/>
    <w:rsid w:val="002729B1"/>
    <w:rsid w:val="00692642"/>
    <w:rsid w:val="006B4EE8"/>
    <w:rsid w:val="00735002"/>
    <w:rsid w:val="008235A8"/>
    <w:rsid w:val="00A56C55"/>
    <w:rsid w:val="00A92120"/>
    <w:rsid w:val="00AA0020"/>
    <w:rsid w:val="00B064FA"/>
    <w:rsid w:val="00B1460E"/>
    <w:rsid w:val="00B8392B"/>
    <w:rsid w:val="00B8475B"/>
    <w:rsid w:val="00B9051E"/>
    <w:rsid w:val="00C54BD7"/>
    <w:rsid w:val="00D772BD"/>
    <w:rsid w:val="00E34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A52D6"/>
  <w15:chartTrackingRefBased/>
  <w15:docId w15:val="{C45B4D15-E9C4-4402-8F3D-21A218C5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772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772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72B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772BD"/>
    <w:rPr>
      <w:rFonts w:asciiTheme="majorHAnsi" w:eastAsiaTheme="majorEastAsia" w:hAnsiTheme="majorHAnsi" w:cstheme="majorBidi"/>
      <w:color w:val="1F4D78" w:themeColor="accent1" w:themeShade="7F"/>
      <w:sz w:val="24"/>
      <w:szCs w:val="24"/>
    </w:rPr>
  </w:style>
  <w:style w:type="paragraph" w:customStyle="1" w:styleId="Mans">
    <w:name w:val="Mans"/>
    <w:link w:val="MansChar"/>
    <w:qFormat/>
    <w:rsid w:val="00D772BD"/>
    <w:pPr>
      <w:spacing w:after="80" w:line="240" w:lineRule="auto"/>
      <w:jc w:val="both"/>
    </w:pPr>
    <w:rPr>
      <w:rFonts w:ascii="Calibri" w:hAnsi="Calibri"/>
      <w:szCs w:val="20"/>
    </w:rPr>
  </w:style>
  <w:style w:type="character" w:customStyle="1" w:styleId="MansChar">
    <w:name w:val="Mans Char"/>
    <w:basedOn w:val="DefaultParagraphFont"/>
    <w:link w:val="Mans"/>
    <w:rsid w:val="00D772BD"/>
    <w:rPr>
      <w:rFonts w:ascii="Calibri" w:hAnsi="Calibri"/>
      <w:szCs w:val="20"/>
    </w:rPr>
  </w:style>
  <w:style w:type="character" w:styleId="FootnoteReference">
    <w:name w:val="footnote reference"/>
    <w:aliases w:val="Footnote Reference Number,SUPERS,Footnote symbol,Footnote Refernece,fr,Footnote Reference Superscript,ftref,Odwołanie przypisu,BVI fnr,Footnotes refss,Ref,de nota al pie,-E Fußnotenzeichen,Footnote reference number,Times 10 Point,E,FR"/>
    <w:link w:val="CharCharCharChar"/>
    <w:uiPriority w:val="99"/>
    <w:qFormat/>
    <w:rsid w:val="00D772BD"/>
    <w:rPr>
      <w:vertAlign w:val="superscript"/>
    </w:rPr>
  </w:style>
  <w:style w:type="character" w:styleId="Hyperlink">
    <w:name w:val="Hyperlink"/>
    <w:basedOn w:val="DefaultParagraphFont"/>
    <w:uiPriority w:val="99"/>
    <w:unhideWhenUsed/>
    <w:qFormat/>
    <w:rsid w:val="00D772BD"/>
    <w:rPr>
      <w:color w:val="0563C1" w:themeColor="hyperlink"/>
      <w:u w:val="single"/>
    </w:rPr>
  </w:style>
  <w:style w:type="paragraph" w:customStyle="1" w:styleId="CharCharCharChar">
    <w:name w:val="Char Char Char Char"/>
    <w:aliases w:val="Char2"/>
    <w:basedOn w:val="Normal"/>
    <w:next w:val="Normal"/>
    <w:link w:val="FootnoteReference"/>
    <w:uiPriority w:val="99"/>
    <w:rsid w:val="00D772BD"/>
    <w:pPr>
      <w:widowControl w:val="0"/>
      <w:autoSpaceDE w:val="0"/>
      <w:autoSpaceDN w:val="0"/>
      <w:adjustRightInd w:val="0"/>
      <w:spacing w:line="240" w:lineRule="exact"/>
      <w:jc w:val="both"/>
      <w:textAlignment w:val="baseline"/>
    </w:pPr>
    <w:rPr>
      <w:vertAlign w:val="superscript"/>
    </w:rPr>
  </w:style>
  <w:style w:type="character" w:styleId="Emphasis">
    <w:name w:val="Emphasis"/>
    <w:basedOn w:val="DefaultParagraphFont"/>
    <w:uiPriority w:val="20"/>
    <w:qFormat/>
    <w:rsid w:val="00D772BD"/>
    <w:rPr>
      <w:i/>
      <w:iCs/>
    </w:rPr>
  </w:style>
  <w:style w:type="table" w:styleId="TableGrid">
    <w:name w:val="Table Grid"/>
    <w:basedOn w:val="TableNormal"/>
    <w:uiPriority w:val="39"/>
    <w:rsid w:val="00D772BD"/>
    <w:pPr>
      <w:spacing w:after="0" w:line="240" w:lineRule="auto"/>
    </w:pPr>
    <w:rPr>
      <w:rFonts w:ascii="Calibri" w:hAnsi="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35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5A8"/>
    <w:rPr>
      <w:sz w:val="20"/>
      <w:szCs w:val="20"/>
    </w:rPr>
  </w:style>
  <w:style w:type="paragraph" w:styleId="Header">
    <w:name w:val="header"/>
    <w:basedOn w:val="Normal"/>
    <w:link w:val="HeaderChar"/>
    <w:uiPriority w:val="99"/>
    <w:unhideWhenUsed/>
    <w:rsid w:val="00B905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051E"/>
  </w:style>
  <w:style w:type="paragraph" w:styleId="Footer">
    <w:name w:val="footer"/>
    <w:basedOn w:val="Normal"/>
    <w:link w:val="FooterChar"/>
    <w:uiPriority w:val="99"/>
    <w:unhideWhenUsed/>
    <w:rsid w:val="00B905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72316">
      <w:bodyDiv w:val="1"/>
      <w:marLeft w:val="0"/>
      <w:marRight w:val="0"/>
      <w:marTop w:val="0"/>
      <w:marBottom w:val="0"/>
      <w:divBdr>
        <w:top w:val="none" w:sz="0" w:space="0" w:color="auto"/>
        <w:left w:val="none" w:sz="0" w:space="0" w:color="auto"/>
        <w:bottom w:val="none" w:sz="0" w:space="0" w:color="auto"/>
        <w:right w:val="none" w:sz="0" w:space="0" w:color="auto"/>
      </w:divBdr>
    </w:div>
    <w:div w:id="18400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helcom.fi/helcom-at-work/projects/action/" TargetMode="External"/><Relationship Id="rId2" Type="http://schemas.openxmlformats.org/officeDocument/2006/relationships/hyperlink" Target="https://www.zm.gov.lv/zivsaimnieciba/statiskas-lapas/ricibas-programma-zivsaimniecibas-attistibai-2021-2027-gadam?id=23594" TargetMode="External"/><Relationship Id="rId1" Type="http://schemas.openxmlformats.org/officeDocument/2006/relationships/hyperlink" Target="https://drive.google.com/file/d/17Rkcrg5qEnVuNxFEzLiR88VQqkKUnKyx/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FC5E7-826F-4525-9E79-89491B50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24550</Words>
  <Characters>13995</Characters>
  <Application>Microsoft Office Word</Application>
  <DocSecurity>0</DocSecurity>
  <Lines>116</Lines>
  <Paragraphs>76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3.1. Aktivitātes, kas rada slodzes un to nākotnes izmaiņu tendence</vt:lpstr>
      <vt:lpstr>    3.2. Esošo politiku pasākumi ar ietekmi uz jūras vidi</vt:lpstr>
      <vt:lpstr>    3.3. Līdz 2027.gadam sagaidāmās slodžu izmaiņas</vt:lpstr>
      <vt:lpstr>    3.4. Riska novērtējuma kopsavilkums kvalitatīvajiem raksturlielumiem</vt:lpstr>
      <vt:lpstr>        D1 “bioloģiskā daudzveidība” attiecībā uz bentiskajiem biotopiem</vt:lpstr>
      <vt:lpstr>        D1 “bioloģiskā daudzveidība” attiecībā uz jūras putniem</vt:lpstr>
      <vt:lpstr>        D1 “Bioloģiskā daudzveidība” attiecībā uz roņiem</vt:lpstr>
      <vt:lpstr>        D2 “svešās sugas”</vt:lpstr>
      <vt:lpstr>        D5 “Eitrofikācija” slodze “biogēnu ienese jūras vidē”</vt:lpstr>
      <vt:lpstr>        D8 “bBstamās vielas jūras vidē”</vt:lpstr>
      <vt:lpstr>        D10 “cieto atkritumu ienese” attiecībā uz atkritumiem piekrastē</vt:lpstr>
    </vt:vector>
  </TitlesOfParts>
  <Company>HP Inc.</Company>
  <LinksUpToDate>false</LinksUpToDate>
  <CharactersWithSpaces>38469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Zasa</dc:creator>
  <cp:keywords/>
  <dc:description/>
  <cp:lastModifiedBy>Lita Trakina</cp:lastModifiedBy>
  <cp:revision>2</cp:revision>
  <dcterms:created xsi:type="dcterms:W3CDTF">2022-11-15T09:15:00Z</dcterms:created>
  <dcterms:modified xsi:type="dcterms:W3CDTF">2022-11-15T09:15:00Z</dcterms:modified>
</cp:coreProperties>
</file>