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6743" w14:textId="77777777" w:rsidR="00F01835" w:rsidRPr="00446744" w:rsidRDefault="00F01835" w:rsidP="00446744">
      <w:pPr>
        <w:rPr>
          <w:sz w:val="24"/>
          <w:szCs w:val="24"/>
        </w:rPr>
      </w:pPr>
    </w:p>
    <w:p w14:paraId="132648BD" w14:textId="77777777" w:rsidR="00C62272" w:rsidRDefault="00C62272" w:rsidP="00C62272"/>
    <w:p w14:paraId="3EC13481" w14:textId="77777777" w:rsidR="00C62272" w:rsidRPr="0092487B" w:rsidRDefault="00C62272" w:rsidP="00C62272">
      <w:pPr>
        <w:jc w:val="center"/>
        <w:rPr>
          <w:b/>
          <w:sz w:val="36"/>
          <w:szCs w:val="36"/>
        </w:rPr>
      </w:pPr>
    </w:p>
    <w:p w14:paraId="15081B66" w14:textId="77777777" w:rsidR="00C62272" w:rsidRPr="0092487B" w:rsidRDefault="00C62272" w:rsidP="00C62272">
      <w:pPr>
        <w:jc w:val="center"/>
        <w:rPr>
          <w:b/>
          <w:sz w:val="36"/>
          <w:szCs w:val="36"/>
        </w:rPr>
      </w:pPr>
      <w:r w:rsidRPr="0092487B">
        <w:rPr>
          <w:b/>
          <w:sz w:val="36"/>
          <w:szCs w:val="36"/>
        </w:rPr>
        <w:t>“</w:t>
      </w:r>
      <w:r w:rsidR="00C1666F" w:rsidRPr="00C1666F">
        <w:rPr>
          <w:b/>
          <w:sz w:val="36"/>
          <w:szCs w:val="36"/>
        </w:rPr>
        <w:t>Sākotnējā izpēte un emisiju aprēķinu veikšana “Gaisa piesārņojuma samazināšanas rīcības plāna 2020. - 2030. gadam” aktualizēšanai</w:t>
      </w:r>
      <w:r w:rsidRPr="0092487B">
        <w:rPr>
          <w:b/>
          <w:sz w:val="36"/>
          <w:szCs w:val="36"/>
        </w:rPr>
        <w:t>”</w:t>
      </w:r>
    </w:p>
    <w:p w14:paraId="730FC60F" w14:textId="77777777" w:rsidR="00C62272" w:rsidRDefault="00C62272" w:rsidP="00C62272"/>
    <w:p w14:paraId="3F2E1B85" w14:textId="77777777" w:rsidR="00C62272" w:rsidRPr="00C1666F" w:rsidRDefault="00C62272" w:rsidP="00C62272">
      <w:pPr>
        <w:jc w:val="center"/>
        <w:rPr>
          <w:sz w:val="36"/>
          <w:szCs w:val="36"/>
        </w:rPr>
      </w:pPr>
      <w:r w:rsidRPr="00C1666F">
        <w:rPr>
          <w:sz w:val="36"/>
          <w:szCs w:val="36"/>
        </w:rPr>
        <w:t>Iepirkuma līgums Nr. IL/7</w:t>
      </w:r>
      <w:r w:rsidR="001C1C27" w:rsidRPr="00C1666F">
        <w:rPr>
          <w:sz w:val="36"/>
          <w:szCs w:val="36"/>
        </w:rPr>
        <w:t>6</w:t>
      </w:r>
      <w:r w:rsidRPr="00C1666F">
        <w:rPr>
          <w:sz w:val="36"/>
          <w:szCs w:val="36"/>
        </w:rPr>
        <w:t>/2021</w:t>
      </w:r>
    </w:p>
    <w:p w14:paraId="66E290B6" w14:textId="77777777" w:rsidR="00C62272" w:rsidRDefault="00C62272" w:rsidP="00C62272">
      <w:pPr>
        <w:jc w:val="center"/>
        <w:rPr>
          <w:sz w:val="36"/>
          <w:szCs w:val="36"/>
        </w:rPr>
      </w:pPr>
    </w:p>
    <w:p w14:paraId="1CD67654" w14:textId="482C0440" w:rsidR="00C62272" w:rsidRDefault="00C1666F" w:rsidP="00C1666F">
      <w:pPr>
        <w:jc w:val="center"/>
        <w:rPr>
          <w:sz w:val="32"/>
          <w:szCs w:val="32"/>
        </w:rPr>
      </w:pPr>
      <w:r>
        <w:rPr>
          <w:sz w:val="32"/>
          <w:szCs w:val="32"/>
        </w:rPr>
        <w:t>ATSKAITE</w:t>
      </w:r>
    </w:p>
    <w:p w14:paraId="6A8630AE" w14:textId="77777777" w:rsidR="00C1666F" w:rsidRDefault="00C1666F" w:rsidP="00C62272">
      <w:pPr>
        <w:rPr>
          <w:sz w:val="32"/>
          <w:szCs w:val="32"/>
        </w:rPr>
      </w:pPr>
    </w:p>
    <w:p w14:paraId="39067DF2" w14:textId="77777777" w:rsidR="00C1666F" w:rsidRDefault="00C1666F" w:rsidP="00C62272">
      <w:pPr>
        <w:rPr>
          <w:sz w:val="32"/>
          <w:szCs w:val="32"/>
        </w:rPr>
      </w:pPr>
    </w:p>
    <w:p w14:paraId="491A749F" w14:textId="77777777" w:rsidR="00C1666F" w:rsidRDefault="00C1666F" w:rsidP="00C62272">
      <w:pPr>
        <w:rPr>
          <w:sz w:val="32"/>
          <w:szCs w:val="32"/>
        </w:rPr>
      </w:pPr>
    </w:p>
    <w:p w14:paraId="16F8CB16" w14:textId="77777777" w:rsidR="00C1666F" w:rsidRDefault="00C1666F" w:rsidP="00C62272">
      <w:pPr>
        <w:rPr>
          <w:sz w:val="32"/>
          <w:szCs w:val="32"/>
        </w:rPr>
      </w:pPr>
    </w:p>
    <w:p w14:paraId="6193BDDE" w14:textId="77777777" w:rsidR="00C62272" w:rsidRDefault="00C62272" w:rsidP="00C62272">
      <w:pPr>
        <w:rPr>
          <w:sz w:val="32"/>
          <w:szCs w:val="32"/>
        </w:rPr>
      </w:pPr>
    </w:p>
    <w:p w14:paraId="7BE7D44C" w14:textId="77777777" w:rsidR="00C62272" w:rsidRDefault="00C62272" w:rsidP="00C62272">
      <w:pPr>
        <w:rPr>
          <w:sz w:val="32"/>
          <w:szCs w:val="32"/>
        </w:rPr>
      </w:pPr>
    </w:p>
    <w:p w14:paraId="07C861F9" w14:textId="77777777" w:rsidR="00C62272" w:rsidRDefault="00C62272" w:rsidP="00C62272">
      <w:pPr>
        <w:rPr>
          <w:sz w:val="32"/>
          <w:szCs w:val="32"/>
        </w:rPr>
      </w:pPr>
      <w:r w:rsidRPr="00D17E47">
        <w:rPr>
          <w:b/>
          <w:sz w:val="32"/>
          <w:szCs w:val="32"/>
        </w:rPr>
        <w:t>Izpildītājs:</w:t>
      </w:r>
      <w:r w:rsidRPr="0092487B">
        <w:rPr>
          <w:sz w:val="32"/>
          <w:szCs w:val="32"/>
        </w:rPr>
        <w:t xml:space="preserve"> Fizikālās enerģētikas institūts</w:t>
      </w:r>
    </w:p>
    <w:p w14:paraId="2D633266" w14:textId="77777777" w:rsidR="00C1666F" w:rsidRDefault="00C1666F" w:rsidP="00C62272">
      <w:pPr>
        <w:rPr>
          <w:sz w:val="32"/>
          <w:szCs w:val="32"/>
        </w:rPr>
      </w:pPr>
    </w:p>
    <w:p w14:paraId="51913B96" w14:textId="51BF6265" w:rsidR="00C1666F" w:rsidRPr="0092487B" w:rsidRDefault="00C1666F" w:rsidP="00C1666F">
      <w:pPr>
        <w:jc w:val="center"/>
        <w:rPr>
          <w:sz w:val="32"/>
          <w:szCs w:val="32"/>
        </w:rPr>
      </w:pPr>
      <w:r>
        <w:rPr>
          <w:sz w:val="32"/>
          <w:szCs w:val="32"/>
        </w:rPr>
        <w:t xml:space="preserve">2021.gada </w:t>
      </w:r>
      <w:r w:rsidR="00C63B01">
        <w:rPr>
          <w:sz w:val="32"/>
          <w:szCs w:val="32"/>
        </w:rPr>
        <w:t>decembris</w:t>
      </w:r>
    </w:p>
    <w:p w14:paraId="4BA7BCBD" w14:textId="77777777" w:rsidR="00C62272" w:rsidRDefault="00C62272" w:rsidP="00C62272">
      <w:pPr>
        <w:rPr>
          <w:sz w:val="36"/>
          <w:szCs w:val="36"/>
        </w:rPr>
      </w:pPr>
    </w:p>
    <w:p w14:paraId="7D0070EE" w14:textId="77777777" w:rsidR="00C1666F" w:rsidRDefault="00C1666F" w:rsidP="00C62272">
      <w:pPr>
        <w:rPr>
          <w:sz w:val="36"/>
          <w:szCs w:val="36"/>
        </w:rPr>
      </w:pPr>
    </w:p>
    <w:p w14:paraId="14F9453D" w14:textId="77777777" w:rsidR="00C1666F" w:rsidRDefault="00C1666F" w:rsidP="00C62272">
      <w:pPr>
        <w:rPr>
          <w:sz w:val="36"/>
          <w:szCs w:val="36"/>
        </w:rPr>
      </w:pPr>
    </w:p>
    <w:p w14:paraId="39E1E27E" w14:textId="77777777" w:rsidR="00C1666F" w:rsidRPr="00C1666F" w:rsidRDefault="00C1666F" w:rsidP="00C62272">
      <w:pPr>
        <w:rPr>
          <w:sz w:val="24"/>
          <w:szCs w:val="24"/>
        </w:rPr>
      </w:pPr>
    </w:p>
    <w:p w14:paraId="29BAD17E" w14:textId="77777777" w:rsidR="00F43185" w:rsidRPr="00F43185" w:rsidRDefault="00F43185" w:rsidP="00F43185">
      <w:pPr>
        <w:rPr>
          <w:sz w:val="24"/>
          <w:szCs w:val="24"/>
        </w:rPr>
      </w:pPr>
    </w:p>
    <w:p w14:paraId="7F03A0D1" w14:textId="5E0A23C4" w:rsidR="00F43185" w:rsidRPr="00F43185" w:rsidRDefault="00F43185" w:rsidP="00F43185">
      <w:pPr>
        <w:rPr>
          <w:sz w:val="24"/>
          <w:szCs w:val="24"/>
        </w:rPr>
      </w:pPr>
      <w:r w:rsidRPr="00F43185">
        <w:rPr>
          <w:sz w:val="24"/>
          <w:szCs w:val="24"/>
        </w:rPr>
        <w:t>Atbilstoši Iepirkuma līguma Nr. IL/7</w:t>
      </w:r>
      <w:r w:rsidR="00C058AA">
        <w:rPr>
          <w:sz w:val="24"/>
          <w:szCs w:val="24"/>
        </w:rPr>
        <w:t>6</w:t>
      </w:r>
      <w:r w:rsidRPr="00F43185">
        <w:rPr>
          <w:sz w:val="24"/>
          <w:szCs w:val="24"/>
        </w:rPr>
        <w:t xml:space="preserve">/2021 punktam 3.2. un tehniskai specifikācijai,  ziņojums sniedz pārskatu par </w:t>
      </w:r>
      <w:r w:rsidR="00C058AA">
        <w:rPr>
          <w:sz w:val="24"/>
          <w:szCs w:val="24"/>
        </w:rPr>
        <w:t xml:space="preserve">darba </w:t>
      </w:r>
      <w:r w:rsidRPr="00F43185">
        <w:rPr>
          <w:sz w:val="24"/>
          <w:szCs w:val="24"/>
        </w:rPr>
        <w:t>uzdevum</w:t>
      </w:r>
      <w:r w:rsidR="00C058AA">
        <w:rPr>
          <w:sz w:val="24"/>
          <w:szCs w:val="24"/>
        </w:rPr>
        <w:t xml:space="preserve">u 1 - </w:t>
      </w:r>
      <w:r w:rsidR="00877E11">
        <w:rPr>
          <w:sz w:val="24"/>
          <w:szCs w:val="24"/>
        </w:rPr>
        <w:t>8</w:t>
      </w:r>
      <w:r w:rsidRPr="00F43185">
        <w:rPr>
          <w:sz w:val="24"/>
          <w:szCs w:val="24"/>
        </w:rPr>
        <w:t xml:space="preserve"> izpildīšanu. Pakalpojuma ietvaros tika veikti šādi uzdevumi:</w:t>
      </w:r>
    </w:p>
    <w:p w14:paraId="493D6E28" w14:textId="77777777" w:rsidR="001D77F6" w:rsidRPr="008C07DD" w:rsidRDefault="0094723F" w:rsidP="00960305">
      <w:pPr>
        <w:pStyle w:val="ListParagraph"/>
        <w:numPr>
          <w:ilvl w:val="0"/>
          <w:numId w:val="1"/>
        </w:numPr>
        <w:rPr>
          <w:sz w:val="24"/>
          <w:szCs w:val="24"/>
        </w:rPr>
      </w:pPr>
      <w:r w:rsidRPr="008C07DD">
        <w:rPr>
          <w:sz w:val="24"/>
          <w:szCs w:val="24"/>
        </w:rPr>
        <w:t>Tika analizēt</w:t>
      </w:r>
      <w:r w:rsidR="00560C63" w:rsidRPr="008C07DD">
        <w:rPr>
          <w:sz w:val="24"/>
          <w:szCs w:val="24"/>
        </w:rPr>
        <w:t>i</w:t>
      </w:r>
      <w:r w:rsidRPr="008C07DD">
        <w:rPr>
          <w:sz w:val="24"/>
          <w:szCs w:val="24"/>
        </w:rPr>
        <w:t xml:space="preserve"> </w:t>
      </w:r>
      <w:r w:rsidR="002B1336" w:rsidRPr="008C07DD">
        <w:rPr>
          <w:sz w:val="24"/>
          <w:szCs w:val="24"/>
        </w:rPr>
        <w:t xml:space="preserve">Eiropas Komisijas ieteikumi par </w:t>
      </w:r>
      <w:r w:rsidR="00C058AA" w:rsidRPr="008C07DD">
        <w:rPr>
          <w:sz w:val="24"/>
          <w:szCs w:val="24"/>
        </w:rPr>
        <w:t>“Gaisa piesārņojuma samazināšanas rīcības plānu 2020.-2030. gadam” (turpmāk - Plāns)</w:t>
      </w:r>
      <w:r w:rsidR="002B1336" w:rsidRPr="008C07DD">
        <w:rPr>
          <w:sz w:val="24"/>
          <w:szCs w:val="24"/>
        </w:rPr>
        <w:t xml:space="preserve"> nepieciešamiem uzlabojumiem</w:t>
      </w:r>
      <w:r w:rsidR="00C058AA" w:rsidRPr="008C07DD">
        <w:rPr>
          <w:sz w:val="24"/>
          <w:szCs w:val="24"/>
        </w:rPr>
        <w:t xml:space="preserve">, </w:t>
      </w:r>
      <w:r w:rsidR="002B1336" w:rsidRPr="008C07DD">
        <w:rPr>
          <w:sz w:val="24"/>
          <w:szCs w:val="24"/>
        </w:rPr>
        <w:t>kas norādīti EK pasūtītā pētījumā “</w:t>
      </w:r>
      <w:proofErr w:type="spellStart"/>
      <w:r w:rsidR="004F0AA9" w:rsidRPr="008C07DD">
        <w:rPr>
          <w:sz w:val="24"/>
          <w:szCs w:val="24"/>
        </w:rPr>
        <w:t>Review</w:t>
      </w:r>
      <w:proofErr w:type="spellEnd"/>
      <w:r w:rsidR="004F0AA9" w:rsidRPr="008C07DD">
        <w:rPr>
          <w:sz w:val="24"/>
          <w:szCs w:val="24"/>
        </w:rPr>
        <w:t xml:space="preserve"> </w:t>
      </w:r>
      <w:proofErr w:type="spellStart"/>
      <w:r w:rsidR="004F0AA9" w:rsidRPr="008C07DD">
        <w:rPr>
          <w:sz w:val="24"/>
          <w:szCs w:val="24"/>
        </w:rPr>
        <w:t>of</w:t>
      </w:r>
      <w:proofErr w:type="spellEnd"/>
      <w:r w:rsidR="004F0AA9" w:rsidRPr="008C07DD">
        <w:rPr>
          <w:sz w:val="24"/>
          <w:szCs w:val="24"/>
        </w:rPr>
        <w:t xml:space="preserve"> </w:t>
      </w:r>
      <w:proofErr w:type="spellStart"/>
      <w:r w:rsidR="004F0AA9" w:rsidRPr="008C07DD">
        <w:rPr>
          <w:sz w:val="24"/>
          <w:szCs w:val="24"/>
        </w:rPr>
        <w:t>the</w:t>
      </w:r>
      <w:proofErr w:type="spellEnd"/>
      <w:r w:rsidR="004F0AA9" w:rsidRPr="008C07DD">
        <w:rPr>
          <w:sz w:val="24"/>
          <w:szCs w:val="24"/>
        </w:rPr>
        <w:t xml:space="preserve"> National </w:t>
      </w:r>
      <w:proofErr w:type="spellStart"/>
      <w:r w:rsidR="004F0AA9" w:rsidRPr="008C07DD">
        <w:rPr>
          <w:sz w:val="24"/>
          <w:szCs w:val="24"/>
        </w:rPr>
        <w:t>Air</w:t>
      </w:r>
      <w:proofErr w:type="spellEnd"/>
      <w:r w:rsidR="004F0AA9" w:rsidRPr="008C07DD">
        <w:rPr>
          <w:sz w:val="24"/>
          <w:szCs w:val="24"/>
        </w:rPr>
        <w:t xml:space="preserve"> </w:t>
      </w:r>
      <w:proofErr w:type="spellStart"/>
      <w:r w:rsidR="004F0AA9" w:rsidRPr="008C07DD">
        <w:rPr>
          <w:sz w:val="24"/>
          <w:szCs w:val="24"/>
        </w:rPr>
        <w:t>Pollution</w:t>
      </w:r>
      <w:proofErr w:type="spellEnd"/>
      <w:r w:rsidR="004F0AA9" w:rsidRPr="008C07DD">
        <w:rPr>
          <w:sz w:val="24"/>
          <w:szCs w:val="24"/>
        </w:rPr>
        <w:t xml:space="preserve"> </w:t>
      </w:r>
      <w:proofErr w:type="spellStart"/>
      <w:r w:rsidR="004F0AA9" w:rsidRPr="008C07DD">
        <w:rPr>
          <w:sz w:val="24"/>
          <w:szCs w:val="24"/>
        </w:rPr>
        <w:t>Control</w:t>
      </w:r>
      <w:proofErr w:type="spellEnd"/>
      <w:r w:rsidR="004F0AA9" w:rsidRPr="008C07DD">
        <w:rPr>
          <w:sz w:val="24"/>
          <w:szCs w:val="24"/>
        </w:rPr>
        <w:t xml:space="preserve"> </w:t>
      </w:r>
      <w:proofErr w:type="spellStart"/>
      <w:r w:rsidR="004F0AA9" w:rsidRPr="008C07DD">
        <w:rPr>
          <w:sz w:val="24"/>
          <w:szCs w:val="24"/>
        </w:rPr>
        <w:t>Programme</w:t>
      </w:r>
      <w:proofErr w:type="spellEnd"/>
      <w:r w:rsidR="004F0AA9" w:rsidRPr="008C07DD">
        <w:rPr>
          <w:sz w:val="24"/>
          <w:szCs w:val="24"/>
        </w:rPr>
        <w:t xml:space="preserve"> – Latvia </w:t>
      </w:r>
      <w:proofErr w:type="spellStart"/>
      <w:r w:rsidR="004F0AA9" w:rsidRPr="008C07DD">
        <w:rPr>
          <w:sz w:val="24"/>
          <w:szCs w:val="24"/>
        </w:rPr>
        <w:t>Final</w:t>
      </w:r>
      <w:proofErr w:type="spellEnd"/>
      <w:r w:rsidR="004F0AA9" w:rsidRPr="008C07DD">
        <w:rPr>
          <w:sz w:val="24"/>
          <w:szCs w:val="24"/>
        </w:rPr>
        <w:t xml:space="preserve"> </w:t>
      </w:r>
      <w:proofErr w:type="spellStart"/>
      <w:r w:rsidR="004F0AA9" w:rsidRPr="008C07DD">
        <w:rPr>
          <w:sz w:val="24"/>
          <w:szCs w:val="24"/>
        </w:rPr>
        <w:t>Report</w:t>
      </w:r>
      <w:proofErr w:type="spellEnd"/>
      <w:r w:rsidR="004F0AA9" w:rsidRPr="008C07DD">
        <w:rPr>
          <w:sz w:val="24"/>
          <w:szCs w:val="24"/>
        </w:rPr>
        <w:t xml:space="preserve"> </w:t>
      </w:r>
      <w:proofErr w:type="spellStart"/>
      <w:r w:rsidR="004F0AA9" w:rsidRPr="008C07DD">
        <w:rPr>
          <w:sz w:val="24"/>
          <w:szCs w:val="24"/>
        </w:rPr>
        <w:t>for</w:t>
      </w:r>
      <w:proofErr w:type="spellEnd"/>
      <w:r w:rsidR="004F0AA9" w:rsidRPr="008C07DD">
        <w:rPr>
          <w:sz w:val="24"/>
          <w:szCs w:val="24"/>
        </w:rPr>
        <w:t xml:space="preserve"> </w:t>
      </w:r>
      <w:proofErr w:type="spellStart"/>
      <w:r w:rsidR="004F0AA9" w:rsidRPr="008C07DD">
        <w:rPr>
          <w:sz w:val="24"/>
          <w:szCs w:val="24"/>
        </w:rPr>
        <w:t>European</w:t>
      </w:r>
      <w:proofErr w:type="spellEnd"/>
      <w:r w:rsidR="004F0AA9" w:rsidRPr="008C07DD">
        <w:rPr>
          <w:sz w:val="24"/>
          <w:szCs w:val="24"/>
        </w:rPr>
        <w:t xml:space="preserve"> </w:t>
      </w:r>
      <w:proofErr w:type="spellStart"/>
      <w:r w:rsidR="004F0AA9" w:rsidRPr="008C07DD">
        <w:rPr>
          <w:sz w:val="24"/>
          <w:szCs w:val="24"/>
        </w:rPr>
        <w:t>Commission</w:t>
      </w:r>
      <w:proofErr w:type="spellEnd"/>
      <w:r w:rsidR="004F0AA9" w:rsidRPr="008C07DD">
        <w:rPr>
          <w:sz w:val="24"/>
          <w:szCs w:val="24"/>
        </w:rPr>
        <w:t xml:space="preserve"> – DG </w:t>
      </w:r>
      <w:proofErr w:type="spellStart"/>
      <w:r w:rsidR="004F0AA9" w:rsidRPr="008C07DD">
        <w:rPr>
          <w:sz w:val="24"/>
          <w:szCs w:val="24"/>
        </w:rPr>
        <w:t>Environment</w:t>
      </w:r>
      <w:proofErr w:type="spellEnd"/>
      <w:r w:rsidR="002B1336" w:rsidRPr="008C07DD">
        <w:rPr>
          <w:sz w:val="24"/>
          <w:szCs w:val="24"/>
        </w:rPr>
        <w:t>”.</w:t>
      </w:r>
      <w:r w:rsidR="004F0AA9" w:rsidRPr="008C07DD">
        <w:rPr>
          <w:sz w:val="24"/>
          <w:szCs w:val="24"/>
        </w:rPr>
        <w:t xml:space="preserve"> </w:t>
      </w:r>
      <w:r w:rsidR="00560C63" w:rsidRPr="008C07DD">
        <w:rPr>
          <w:sz w:val="24"/>
          <w:szCs w:val="24"/>
        </w:rPr>
        <w:t xml:space="preserve">Lielākā daļa no pētījumā uzrādītiem trūkumiem  ir saistīta ar Latvijas iesniegtā ziņojuma EK piedāvātā Nacionālo Gaisa piesārņojuma samazināšanas rīcības plānu vienotā formātā   un iesniegtā “Gaisa piesārņojuma samazināšanas rīcības plānu 2020.-2030. gadam” sākotnējās versijas saskaņotībā attiecībā uz plānoto emisiju samazināšanas pasākumu statusu. Pētījumā ir arī norādīts, ka </w:t>
      </w:r>
      <w:r w:rsidR="00995BD4" w:rsidRPr="008C07DD">
        <w:rPr>
          <w:sz w:val="24"/>
          <w:szCs w:val="24"/>
        </w:rPr>
        <w:t xml:space="preserve">aprēķinātās </w:t>
      </w:r>
      <w:r w:rsidR="001D77F6" w:rsidRPr="008C07DD">
        <w:rPr>
          <w:sz w:val="24"/>
          <w:szCs w:val="24"/>
        </w:rPr>
        <w:t xml:space="preserve">un ziņotās </w:t>
      </w:r>
      <w:r w:rsidR="00995BD4" w:rsidRPr="008C07DD">
        <w:rPr>
          <w:sz w:val="24"/>
          <w:szCs w:val="24"/>
        </w:rPr>
        <w:t xml:space="preserve">prognozes </w:t>
      </w:r>
      <w:r w:rsidR="001D77F6" w:rsidRPr="008C07DD">
        <w:rPr>
          <w:sz w:val="24"/>
          <w:szCs w:val="24"/>
        </w:rPr>
        <w:t xml:space="preserve">Plānā </w:t>
      </w:r>
      <w:proofErr w:type="spellStart"/>
      <w:r w:rsidR="00995BD4" w:rsidRPr="008C07DD">
        <w:rPr>
          <w:sz w:val="24"/>
          <w:szCs w:val="24"/>
        </w:rPr>
        <w:t>NOx</w:t>
      </w:r>
      <w:proofErr w:type="spellEnd"/>
      <w:r w:rsidR="00995BD4" w:rsidRPr="008C07DD">
        <w:rPr>
          <w:sz w:val="24"/>
          <w:szCs w:val="24"/>
        </w:rPr>
        <w:t xml:space="preserve"> emisijām un NH</w:t>
      </w:r>
      <w:r w:rsidR="00995BD4" w:rsidRPr="008C07DD">
        <w:rPr>
          <w:sz w:val="24"/>
          <w:szCs w:val="24"/>
          <w:vertAlign w:val="subscript"/>
        </w:rPr>
        <w:t>3</w:t>
      </w:r>
      <w:r w:rsidR="00995BD4" w:rsidRPr="008C07DD">
        <w:rPr>
          <w:sz w:val="24"/>
          <w:szCs w:val="24"/>
        </w:rPr>
        <w:t xml:space="preserve"> emisijām laika posmā 2020 – 2029.gads nenodrošina izvirzīto mērķu izpildīšanu. Lai gan emisiju prognozes uz 2030.gadu nodrošina mērķu izpildīšanu, tiek norādīts, ka pastāv riski attiecībā uz mērķu izpildi, jo emisiju samazināšanas pasākumu sasaiste ar emisiju prognozēm nav pilnībā pārskatāma un to ir nepieciešams uzlabot. Līdz ar to pārskatot </w:t>
      </w:r>
      <w:r w:rsidR="001D77F6" w:rsidRPr="008C07DD">
        <w:rPr>
          <w:sz w:val="24"/>
          <w:szCs w:val="24"/>
        </w:rPr>
        <w:t>Plānu ir nepieciešams precīzāk norādīt minēto rīcību un pasākumu statusu un to ietekmi uz emisiju prognozēm, tas ir, norādīt, kuri pasākumi ir tiešā veidā ņemti vērā aprēķinot prognozes.</w:t>
      </w:r>
    </w:p>
    <w:p w14:paraId="54B7D4AA" w14:textId="34225445" w:rsidR="00C058AA" w:rsidRPr="008C07DD" w:rsidRDefault="00C058AA" w:rsidP="00960305">
      <w:pPr>
        <w:pStyle w:val="ListParagraph"/>
        <w:numPr>
          <w:ilvl w:val="0"/>
          <w:numId w:val="1"/>
        </w:numPr>
        <w:rPr>
          <w:sz w:val="24"/>
          <w:szCs w:val="24"/>
        </w:rPr>
      </w:pPr>
      <w:r w:rsidRPr="008C07DD">
        <w:rPr>
          <w:sz w:val="24"/>
          <w:szCs w:val="24"/>
        </w:rPr>
        <w:t>Aktualizēt</w:t>
      </w:r>
      <w:r w:rsidR="001D77F6" w:rsidRPr="008C07DD">
        <w:rPr>
          <w:sz w:val="24"/>
          <w:szCs w:val="24"/>
        </w:rPr>
        <w:t>a</w:t>
      </w:r>
      <w:r w:rsidRPr="008C07DD">
        <w:rPr>
          <w:sz w:val="24"/>
          <w:szCs w:val="24"/>
        </w:rPr>
        <w:t xml:space="preserve">  Plāna 4. nodaļ</w:t>
      </w:r>
      <w:r w:rsidR="001D77F6" w:rsidRPr="008C07DD">
        <w:rPr>
          <w:sz w:val="24"/>
          <w:szCs w:val="24"/>
        </w:rPr>
        <w:t>a</w:t>
      </w:r>
      <w:r w:rsidRPr="008C07DD">
        <w:rPr>
          <w:sz w:val="24"/>
          <w:szCs w:val="24"/>
        </w:rPr>
        <w:t xml:space="preserve"> par </w:t>
      </w:r>
      <w:r w:rsidR="001D77F6" w:rsidRPr="008C07DD">
        <w:rPr>
          <w:sz w:val="24"/>
          <w:szCs w:val="24"/>
        </w:rPr>
        <w:t xml:space="preserve">vēsturiskajām </w:t>
      </w:r>
      <w:r w:rsidRPr="008C07DD">
        <w:rPr>
          <w:sz w:val="24"/>
          <w:szCs w:val="24"/>
        </w:rPr>
        <w:t>emisij</w:t>
      </w:r>
      <w:r w:rsidR="001D77F6" w:rsidRPr="008C07DD">
        <w:rPr>
          <w:sz w:val="24"/>
          <w:szCs w:val="24"/>
        </w:rPr>
        <w:t>u izmaiņu tendencēm, pamatojoties  uz pēdējo iesniegto emisiju inventarizācijas ziņojumu (202</w:t>
      </w:r>
      <w:r w:rsidR="00CF06A6">
        <w:rPr>
          <w:sz w:val="24"/>
          <w:szCs w:val="24"/>
        </w:rPr>
        <w:t>2</w:t>
      </w:r>
      <w:r w:rsidR="001D77F6" w:rsidRPr="008C07DD">
        <w:rPr>
          <w:sz w:val="24"/>
          <w:szCs w:val="24"/>
        </w:rPr>
        <w:t xml:space="preserve">.gads). Pārskatot Plānā iekļautos </w:t>
      </w:r>
      <w:r w:rsidRPr="008C07DD">
        <w:rPr>
          <w:sz w:val="24"/>
          <w:szCs w:val="24"/>
        </w:rPr>
        <w:t xml:space="preserve">emisiju </w:t>
      </w:r>
      <w:r w:rsidR="001D77F6" w:rsidRPr="008C07DD">
        <w:rPr>
          <w:sz w:val="24"/>
          <w:szCs w:val="24"/>
        </w:rPr>
        <w:t>vēsturiskās tendences tiek norādīts uz pastāvošiem riskiem attiecībā uz atsevišķu gaisu piesārņojošo vielu emisiju aprēķinu nepieciešamām korekcijām</w:t>
      </w:r>
      <w:r w:rsidR="00B1050E" w:rsidRPr="008C07DD">
        <w:rPr>
          <w:sz w:val="24"/>
          <w:szCs w:val="24"/>
        </w:rPr>
        <w:t xml:space="preserve"> nākotnē un to ietekmi uz aprēķinātām prognozēm</w:t>
      </w:r>
      <w:r w:rsidR="001D77F6" w:rsidRPr="008C07DD">
        <w:rPr>
          <w:sz w:val="24"/>
          <w:szCs w:val="24"/>
        </w:rPr>
        <w:t xml:space="preserve">, ņemot vērā </w:t>
      </w:r>
      <w:r w:rsidR="0047733D">
        <w:rPr>
          <w:sz w:val="24"/>
          <w:szCs w:val="24"/>
        </w:rPr>
        <w:t xml:space="preserve">jau saņemtās un </w:t>
      </w:r>
      <w:r w:rsidR="001D77F6" w:rsidRPr="008C07DD">
        <w:rPr>
          <w:sz w:val="24"/>
          <w:szCs w:val="24"/>
        </w:rPr>
        <w:t xml:space="preserve">sagaidāmās </w:t>
      </w:r>
      <w:r w:rsidRPr="008C07DD">
        <w:rPr>
          <w:sz w:val="24"/>
          <w:szCs w:val="24"/>
        </w:rPr>
        <w:t xml:space="preserve">rekomendācijas, veicot ikgadējo centralizēto emisiju aprēķinu novērtējumu. </w:t>
      </w:r>
    </w:p>
    <w:p w14:paraId="2F5090B3" w14:textId="74BB91BA" w:rsidR="00D17055" w:rsidRPr="00D17055" w:rsidRDefault="00C1666F" w:rsidP="00D17055">
      <w:pPr>
        <w:pStyle w:val="ListParagraph"/>
        <w:numPr>
          <w:ilvl w:val="0"/>
          <w:numId w:val="1"/>
        </w:numPr>
        <w:rPr>
          <w:sz w:val="24"/>
          <w:szCs w:val="24"/>
        </w:rPr>
      </w:pPr>
      <w:r w:rsidRPr="008C07DD">
        <w:rPr>
          <w:sz w:val="24"/>
          <w:szCs w:val="24"/>
        </w:rPr>
        <w:t>Pārskatīt</w:t>
      </w:r>
      <w:r w:rsidR="00D54810" w:rsidRPr="008C07DD">
        <w:rPr>
          <w:sz w:val="24"/>
          <w:szCs w:val="24"/>
        </w:rPr>
        <w:t>i</w:t>
      </w:r>
      <w:r w:rsidRPr="008C07DD">
        <w:rPr>
          <w:sz w:val="24"/>
          <w:szCs w:val="24"/>
        </w:rPr>
        <w:t xml:space="preserve"> Plāna 8.2. sadaļā iekļaut</w:t>
      </w:r>
      <w:r w:rsidR="00437A21" w:rsidRPr="008C07DD">
        <w:rPr>
          <w:sz w:val="24"/>
          <w:szCs w:val="24"/>
        </w:rPr>
        <w:t>ie pasākumi</w:t>
      </w:r>
      <w:r w:rsidR="00B1050E" w:rsidRPr="008C07DD">
        <w:rPr>
          <w:sz w:val="24"/>
          <w:szCs w:val="24"/>
        </w:rPr>
        <w:t>, papildot to aprakstu ar jaunāko pieejamo informāciju, norādot pasākumus, kuri ir jau izpildīti un kuru īstenošanas</w:t>
      </w:r>
      <w:r w:rsidRPr="008C07DD">
        <w:rPr>
          <w:sz w:val="24"/>
          <w:szCs w:val="24"/>
        </w:rPr>
        <w:t xml:space="preserve"> termiņ</w:t>
      </w:r>
      <w:r w:rsidR="00437A21" w:rsidRPr="008C07DD">
        <w:rPr>
          <w:sz w:val="24"/>
          <w:szCs w:val="24"/>
        </w:rPr>
        <w:t>i</w:t>
      </w:r>
      <w:r w:rsidRPr="008C07DD">
        <w:rPr>
          <w:sz w:val="24"/>
          <w:szCs w:val="24"/>
        </w:rPr>
        <w:t xml:space="preserve"> </w:t>
      </w:r>
      <w:r w:rsidR="00B1050E" w:rsidRPr="008C07DD">
        <w:rPr>
          <w:sz w:val="24"/>
          <w:szCs w:val="24"/>
        </w:rPr>
        <w:t xml:space="preserve"> var aizkavēties un kuru izpildīšana ir atcelta. Papildus ir a</w:t>
      </w:r>
      <w:r w:rsidRPr="008C07DD">
        <w:rPr>
          <w:sz w:val="24"/>
          <w:szCs w:val="24"/>
        </w:rPr>
        <w:t>pkopot informāciju par pasākumiem, kuru īstenošana pieņemta pēc Plāna apstiprināšanas</w:t>
      </w:r>
      <w:r w:rsidR="00B1050E" w:rsidRPr="008C07DD">
        <w:rPr>
          <w:sz w:val="24"/>
          <w:szCs w:val="24"/>
        </w:rPr>
        <w:t xml:space="preserve"> (</w:t>
      </w:r>
      <w:r w:rsidRPr="008C07DD">
        <w:rPr>
          <w:sz w:val="24"/>
          <w:szCs w:val="24"/>
        </w:rPr>
        <w:t>pasākumi, kas izriet no Eiropas Savienības struktūrfondu un Kohēzijas fonda 2021.–2027. gada plānošanas perioda darbības programmas, Atveseļošanās un noturības mehānisma plā</w:t>
      </w:r>
      <w:r w:rsidR="00B1050E" w:rsidRPr="008C07DD">
        <w:rPr>
          <w:sz w:val="24"/>
          <w:szCs w:val="24"/>
        </w:rPr>
        <w:t xml:space="preserve">na ietvaros plānotie pasākumi, </w:t>
      </w:r>
      <w:r w:rsidRPr="008C07DD">
        <w:rPr>
          <w:sz w:val="24"/>
          <w:szCs w:val="24"/>
        </w:rPr>
        <w:t xml:space="preserve">lauksaimniecības sektora pasākumi, kas izriet no Kopējās lauksaimniecības </w:t>
      </w:r>
      <w:r w:rsidR="00B1050E" w:rsidRPr="008C07DD">
        <w:rPr>
          <w:sz w:val="24"/>
          <w:szCs w:val="24"/>
        </w:rPr>
        <w:t xml:space="preserve">politikas ietvaros plānotajiem, </w:t>
      </w:r>
      <w:r w:rsidRPr="008C07DD">
        <w:rPr>
          <w:sz w:val="24"/>
          <w:szCs w:val="24"/>
        </w:rPr>
        <w:t>citi pasākumi, kas apstiprināti kādos jaunos ministriju izstrādātajos normatīvajos aktos vai politikas plānošanas dokumentos.</w:t>
      </w:r>
    </w:p>
    <w:p w14:paraId="74B9AE0F" w14:textId="77777777" w:rsidR="00D17055" w:rsidRDefault="00D17055" w:rsidP="00D17055">
      <w:pPr>
        <w:pStyle w:val="ListParagraph"/>
        <w:numPr>
          <w:ilvl w:val="0"/>
          <w:numId w:val="1"/>
        </w:numPr>
        <w:rPr>
          <w:sz w:val="24"/>
          <w:szCs w:val="24"/>
        </w:rPr>
      </w:pPr>
      <w:r w:rsidRPr="00D17055">
        <w:rPr>
          <w:sz w:val="24"/>
          <w:szCs w:val="24"/>
        </w:rPr>
        <w:lastRenderedPageBreak/>
        <w:t>Balstoties uz</w:t>
      </w:r>
      <w:r>
        <w:rPr>
          <w:sz w:val="24"/>
          <w:szCs w:val="24"/>
        </w:rPr>
        <w:t xml:space="preserve"> atjaunoto Plāna 8.2. sadaļā iekļauto pasākumu sarakstu ir izstrādātas sākotnējās emisiju prognozes bāzes scenārijam un scenārijam ar papildus pasākumiem un novērtēta koriģēto pasākumu lauksaimniecības sektorā sākotnējais emisiju samazināšanas daudzums pret bāzes scenāriju.</w:t>
      </w:r>
    </w:p>
    <w:p w14:paraId="289A943D" w14:textId="77777777" w:rsidR="00D17055" w:rsidRPr="008C07DD" w:rsidRDefault="00D17055" w:rsidP="00D17055">
      <w:pPr>
        <w:pStyle w:val="ListParagraph"/>
        <w:rPr>
          <w:sz w:val="24"/>
          <w:szCs w:val="24"/>
        </w:rPr>
      </w:pPr>
    </w:p>
    <w:p w14:paraId="107D7748" w14:textId="77777777" w:rsidR="00C1666F" w:rsidRPr="00C1666F" w:rsidRDefault="00C1666F" w:rsidP="00C1666F">
      <w:pPr>
        <w:rPr>
          <w:sz w:val="24"/>
          <w:szCs w:val="24"/>
        </w:rPr>
      </w:pPr>
    </w:p>
    <w:p w14:paraId="3855CC7D" w14:textId="77777777" w:rsidR="00C62272" w:rsidRDefault="00C62272" w:rsidP="00D6574D">
      <w:pPr>
        <w:rPr>
          <w:b/>
          <w:sz w:val="24"/>
          <w:szCs w:val="24"/>
        </w:rPr>
      </w:pPr>
    </w:p>
    <w:p w14:paraId="4E92AE40" w14:textId="77777777" w:rsidR="00861747" w:rsidRDefault="00861747" w:rsidP="00D6574D">
      <w:pPr>
        <w:rPr>
          <w:b/>
          <w:sz w:val="24"/>
          <w:szCs w:val="24"/>
        </w:rPr>
      </w:pPr>
    </w:p>
    <w:p w14:paraId="6C33BB18" w14:textId="77777777" w:rsidR="00861747" w:rsidRDefault="00861747" w:rsidP="00D6574D">
      <w:pPr>
        <w:rPr>
          <w:b/>
          <w:sz w:val="24"/>
          <w:szCs w:val="24"/>
        </w:rPr>
      </w:pPr>
    </w:p>
    <w:p w14:paraId="179D6C80" w14:textId="5AD28C3F" w:rsidR="00861747" w:rsidRDefault="00861747" w:rsidP="00D6574D">
      <w:pPr>
        <w:rPr>
          <w:b/>
          <w:sz w:val="24"/>
          <w:szCs w:val="24"/>
        </w:rPr>
      </w:pPr>
    </w:p>
    <w:p w14:paraId="5A5B3A81" w14:textId="78E05D19" w:rsidR="00D17055" w:rsidRDefault="00D17055" w:rsidP="00D6574D">
      <w:pPr>
        <w:rPr>
          <w:b/>
          <w:sz w:val="24"/>
          <w:szCs w:val="24"/>
        </w:rPr>
      </w:pPr>
    </w:p>
    <w:p w14:paraId="52607A0C" w14:textId="5A3702D6" w:rsidR="00D17055" w:rsidRDefault="00D17055" w:rsidP="00D6574D">
      <w:pPr>
        <w:rPr>
          <w:b/>
          <w:sz w:val="24"/>
          <w:szCs w:val="24"/>
        </w:rPr>
      </w:pPr>
    </w:p>
    <w:p w14:paraId="0B74BBD7" w14:textId="1856D065" w:rsidR="00D17055" w:rsidRDefault="00D17055" w:rsidP="00D6574D">
      <w:pPr>
        <w:rPr>
          <w:b/>
          <w:sz w:val="24"/>
          <w:szCs w:val="24"/>
        </w:rPr>
      </w:pPr>
    </w:p>
    <w:p w14:paraId="55856963" w14:textId="7A28EBBB" w:rsidR="00D17055" w:rsidRDefault="00D17055" w:rsidP="00D6574D">
      <w:pPr>
        <w:rPr>
          <w:b/>
          <w:sz w:val="24"/>
          <w:szCs w:val="24"/>
        </w:rPr>
      </w:pPr>
    </w:p>
    <w:p w14:paraId="0EE84CF0" w14:textId="00DC4B2A" w:rsidR="00D17055" w:rsidRDefault="00D17055" w:rsidP="00D6574D">
      <w:pPr>
        <w:rPr>
          <w:b/>
          <w:sz w:val="24"/>
          <w:szCs w:val="24"/>
        </w:rPr>
      </w:pPr>
    </w:p>
    <w:p w14:paraId="1E3C31AC" w14:textId="064A5BCC" w:rsidR="00D17055" w:rsidRDefault="00D17055" w:rsidP="00D6574D">
      <w:pPr>
        <w:rPr>
          <w:b/>
          <w:sz w:val="24"/>
          <w:szCs w:val="24"/>
        </w:rPr>
      </w:pPr>
    </w:p>
    <w:p w14:paraId="6DB04496" w14:textId="1E441BC7" w:rsidR="00D17055" w:rsidRDefault="00D17055" w:rsidP="00D6574D">
      <w:pPr>
        <w:rPr>
          <w:b/>
          <w:sz w:val="24"/>
          <w:szCs w:val="24"/>
        </w:rPr>
      </w:pPr>
    </w:p>
    <w:p w14:paraId="35EA651B" w14:textId="7C357F0B" w:rsidR="00D17055" w:rsidRDefault="00D17055" w:rsidP="00D6574D">
      <w:pPr>
        <w:rPr>
          <w:b/>
          <w:sz w:val="24"/>
          <w:szCs w:val="24"/>
        </w:rPr>
      </w:pPr>
    </w:p>
    <w:p w14:paraId="2B57B8B7" w14:textId="5F5617B9" w:rsidR="00D17055" w:rsidRDefault="00D17055" w:rsidP="00D6574D">
      <w:pPr>
        <w:rPr>
          <w:b/>
          <w:sz w:val="24"/>
          <w:szCs w:val="24"/>
        </w:rPr>
      </w:pPr>
    </w:p>
    <w:p w14:paraId="04D90CD8" w14:textId="15CE7EE2" w:rsidR="00D17055" w:rsidRDefault="00D17055" w:rsidP="00D6574D">
      <w:pPr>
        <w:rPr>
          <w:b/>
          <w:sz w:val="24"/>
          <w:szCs w:val="24"/>
        </w:rPr>
      </w:pPr>
    </w:p>
    <w:p w14:paraId="2DE6515C" w14:textId="77CC052B" w:rsidR="00D17055" w:rsidRDefault="00D17055" w:rsidP="00D6574D">
      <w:pPr>
        <w:rPr>
          <w:b/>
          <w:sz w:val="24"/>
          <w:szCs w:val="24"/>
        </w:rPr>
      </w:pPr>
    </w:p>
    <w:p w14:paraId="68EF3F26" w14:textId="3D5690D0" w:rsidR="00D17055" w:rsidRDefault="00D17055" w:rsidP="00D6574D">
      <w:pPr>
        <w:rPr>
          <w:b/>
          <w:sz w:val="24"/>
          <w:szCs w:val="24"/>
        </w:rPr>
      </w:pPr>
    </w:p>
    <w:p w14:paraId="3CFE46A4" w14:textId="01E8DB92" w:rsidR="00D17055" w:rsidRDefault="00D17055" w:rsidP="00D6574D">
      <w:pPr>
        <w:rPr>
          <w:b/>
          <w:sz w:val="24"/>
          <w:szCs w:val="24"/>
        </w:rPr>
      </w:pPr>
    </w:p>
    <w:p w14:paraId="5D3C2948" w14:textId="6808A6AB" w:rsidR="00D17055" w:rsidRDefault="00D17055" w:rsidP="00D6574D">
      <w:pPr>
        <w:rPr>
          <w:b/>
          <w:sz w:val="24"/>
          <w:szCs w:val="24"/>
        </w:rPr>
      </w:pPr>
    </w:p>
    <w:p w14:paraId="2EEED41A" w14:textId="77777777" w:rsidR="00D17055" w:rsidRDefault="00D17055" w:rsidP="00D6574D">
      <w:pPr>
        <w:rPr>
          <w:b/>
          <w:sz w:val="24"/>
          <w:szCs w:val="24"/>
        </w:rPr>
      </w:pPr>
    </w:p>
    <w:p w14:paraId="0D5829D1" w14:textId="77777777" w:rsidR="00861747" w:rsidRDefault="00861747" w:rsidP="00D6574D">
      <w:pPr>
        <w:rPr>
          <w:b/>
          <w:sz w:val="24"/>
          <w:szCs w:val="24"/>
        </w:rPr>
      </w:pPr>
    </w:p>
    <w:sdt>
      <w:sdtPr>
        <w:rPr>
          <w:rFonts w:asciiTheme="minorHAnsi" w:eastAsiaTheme="minorHAnsi" w:hAnsiTheme="minorHAnsi" w:cstheme="minorBidi"/>
          <w:color w:val="auto"/>
          <w:sz w:val="22"/>
          <w:szCs w:val="22"/>
          <w:lang w:val="lv-LV"/>
        </w:rPr>
        <w:id w:val="-1129787408"/>
        <w:docPartObj>
          <w:docPartGallery w:val="Table of Contents"/>
          <w:docPartUnique/>
        </w:docPartObj>
      </w:sdtPr>
      <w:sdtEndPr>
        <w:rPr>
          <w:b/>
          <w:bCs/>
          <w:noProof/>
        </w:rPr>
      </w:sdtEndPr>
      <w:sdtContent>
        <w:p w14:paraId="0A48FD10" w14:textId="77777777" w:rsidR="00861747" w:rsidRDefault="00861747">
          <w:pPr>
            <w:pStyle w:val="TOCHeading"/>
          </w:pPr>
        </w:p>
        <w:p w14:paraId="2D2102E4" w14:textId="77777777" w:rsidR="00861747" w:rsidRDefault="00861747">
          <w:pPr>
            <w:pStyle w:val="TOCHeading"/>
            <w:rPr>
              <w:rFonts w:asciiTheme="minorHAnsi" w:hAnsiTheme="minorHAnsi" w:cstheme="minorHAnsi"/>
              <w:b/>
              <w:sz w:val="28"/>
              <w:szCs w:val="28"/>
            </w:rPr>
          </w:pPr>
          <w:r w:rsidRPr="00861747">
            <w:rPr>
              <w:rFonts w:asciiTheme="minorHAnsi" w:hAnsiTheme="minorHAnsi" w:cstheme="minorHAnsi"/>
              <w:b/>
              <w:sz w:val="28"/>
              <w:szCs w:val="28"/>
            </w:rPr>
            <w:t>SATURA RĀDĪTĀJS</w:t>
          </w:r>
        </w:p>
        <w:p w14:paraId="6678A185" w14:textId="77777777" w:rsidR="001F5171" w:rsidRPr="001F5171" w:rsidRDefault="001F5171" w:rsidP="001F5171">
          <w:pPr>
            <w:rPr>
              <w:lang w:val="en-US"/>
            </w:rPr>
          </w:pPr>
        </w:p>
        <w:p w14:paraId="6855577F" w14:textId="060256B1" w:rsidR="002509E0" w:rsidRDefault="00861747">
          <w:pPr>
            <w:pStyle w:val="TOC1"/>
            <w:rPr>
              <w:rFonts w:eastAsiaTheme="minorEastAsia" w:cstheme="minorBidi"/>
              <w:b w:val="0"/>
              <w:sz w:val="22"/>
              <w:szCs w:val="22"/>
              <w:lang w:val="en-US" w:eastAsia="en-US"/>
            </w:rPr>
          </w:pPr>
          <w:r>
            <w:rPr>
              <w:noProof w:val="0"/>
            </w:rPr>
            <w:fldChar w:fldCharType="begin"/>
          </w:r>
          <w:r>
            <w:instrText xml:space="preserve"> TOC \o "1-3" \h \z \u </w:instrText>
          </w:r>
          <w:r>
            <w:rPr>
              <w:noProof w:val="0"/>
            </w:rPr>
            <w:fldChar w:fldCharType="separate"/>
          </w:r>
          <w:hyperlink w:anchor="_Toc100242706" w:history="1">
            <w:r w:rsidR="002509E0" w:rsidRPr="00FB71ED">
              <w:rPr>
                <w:rStyle w:val="Hyperlink"/>
              </w:rPr>
              <w:t>1.</w:t>
            </w:r>
            <w:r w:rsidR="002509E0">
              <w:rPr>
                <w:rFonts w:eastAsiaTheme="minorEastAsia" w:cstheme="minorBidi"/>
                <w:b w:val="0"/>
                <w:sz w:val="22"/>
                <w:szCs w:val="22"/>
                <w:lang w:val="en-US" w:eastAsia="en-US"/>
              </w:rPr>
              <w:tab/>
            </w:r>
            <w:r w:rsidR="002509E0" w:rsidRPr="00FB71ED">
              <w:rPr>
                <w:rStyle w:val="Hyperlink"/>
              </w:rPr>
              <w:t>Kopējās emisijas Latvijā</w:t>
            </w:r>
            <w:r w:rsidR="002509E0">
              <w:rPr>
                <w:webHidden/>
              </w:rPr>
              <w:tab/>
            </w:r>
            <w:r w:rsidR="002509E0">
              <w:rPr>
                <w:webHidden/>
              </w:rPr>
              <w:fldChar w:fldCharType="begin"/>
            </w:r>
            <w:r w:rsidR="002509E0">
              <w:rPr>
                <w:webHidden/>
              </w:rPr>
              <w:instrText xml:space="preserve"> PAGEREF _Toc100242706 \h </w:instrText>
            </w:r>
            <w:r w:rsidR="002509E0">
              <w:rPr>
                <w:webHidden/>
              </w:rPr>
            </w:r>
            <w:r w:rsidR="002509E0">
              <w:rPr>
                <w:webHidden/>
              </w:rPr>
              <w:fldChar w:fldCharType="separate"/>
            </w:r>
            <w:r w:rsidR="002509E0">
              <w:rPr>
                <w:webHidden/>
              </w:rPr>
              <w:t>5</w:t>
            </w:r>
            <w:r w:rsidR="002509E0">
              <w:rPr>
                <w:webHidden/>
              </w:rPr>
              <w:fldChar w:fldCharType="end"/>
            </w:r>
          </w:hyperlink>
        </w:p>
        <w:p w14:paraId="2D0A945B" w14:textId="4EF2BB7C" w:rsidR="002509E0" w:rsidRDefault="00000000">
          <w:pPr>
            <w:pStyle w:val="TOC2"/>
            <w:tabs>
              <w:tab w:val="left" w:pos="880"/>
              <w:tab w:val="right" w:leader="dot" w:pos="8630"/>
            </w:tabs>
            <w:rPr>
              <w:rFonts w:eastAsiaTheme="minorEastAsia"/>
              <w:noProof/>
              <w:lang w:val="en-US"/>
            </w:rPr>
          </w:pPr>
          <w:hyperlink w:anchor="_Toc100242707" w:history="1">
            <w:r w:rsidR="002509E0" w:rsidRPr="00FB71ED">
              <w:rPr>
                <w:rStyle w:val="Hyperlink"/>
                <w:rFonts w:cstheme="minorHAnsi"/>
                <w:b/>
                <w:noProof/>
                <w:lang w:eastAsia="lv-LV"/>
              </w:rPr>
              <w:t>1.1.</w:t>
            </w:r>
            <w:r w:rsidR="002509E0">
              <w:rPr>
                <w:rFonts w:eastAsiaTheme="minorEastAsia"/>
                <w:noProof/>
                <w:lang w:val="en-US"/>
              </w:rPr>
              <w:tab/>
            </w:r>
            <w:r w:rsidR="002509E0" w:rsidRPr="00FB71ED">
              <w:rPr>
                <w:rStyle w:val="Hyperlink"/>
                <w:rFonts w:cstheme="minorHAnsi"/>
                <w:b/>
                <w:noProof/>
                <w:lang w:eastAsia="lv-LV"/>
              </w:rPr>
              <w:t>Slāpekļa oksīdu emisijas</w:t>
            </w:r>
            <w:r w:rsidR="002509E0">
              <w:rPr>
                <w:noProof/>
                <w:webHidden/>
              </w:rPr>
              <w:tab/>
            </w:r>
            <w:r w:rsidR="002509E0">
              <w:rPr>
                <w:noProof/>
                <w:webHidden/>
              </w:rPr>
              <w:fldChar w:fldCharType="begin"/>
            </w:r>
            <w:r w:rsidR="002509E0">
              <w:rPr>
                <w:noProof/>
                <w:webHidden/>
              </w:rPr>
              <w:instrText xml:space="preserve"> PAGEREF _Toc100242707 \h </w:instrText>
            </w:r>
            <w:r w:rsidR="002509E0">
              <w:rPr>
                <w:noProof/>
                <w:webHidden/>
              </w:rPr>
            </w:r>
            <w:r w:rsidR="002509E0">
              <w:rPr>
                <w:noProof/>
                <w:webHidden/>
              </w:rPr>
              <w:fldChar w:fldCharType="separate"/>
            </w:r>
            <w:r w:rsidR="002509E0">
              <w:rPr>
                <w:noProof/>
                <w:webHidden/>
              </w:rPr>
              <w:t>5</w:t>
            </w:r>
            <w:r w:rsidR="002509E0">
              <w:rPr>
                <w:noProof/>
                <w:webHidden/>
              </w:rPr>
              <w:fldChar w:fldCharType="end"/>
            </w:r>
          </w:hyperlink>
        </w:p>
        <w:p w14:paraId="09EA2C25" w14:textId="5BB2291F" w:rsidR="002509E0" w:rsidRDefault="00000000">
          <w:pPr>
            <w:pStyle w:val="TOC2"/>
            <w:tabs>
              <w:tab w:val="left" w:pos="880"/>
              <w:tab w:val="right" w:leader="dot" w:pos="8630"/>
            </w:tabs>
            <w:rPr>
              <w:rFonts w:eastAsiaTheme="minorEastAsia"/>
              <w:noProof/>
              <w:lang w:val="en-US"/>
            </w:rPr>
          </w:pPr>
          <w:hyperlink w:anchor="_Toc100242708" w:history="1">
            <w:r w:rsidR="002509E0" w:rsidRPr="00FB71ED">
              <w:rPr>
                <w:rStyle w:val="Hyperlink"/>
                <w:rFonts w:cstheme="minorHAnsi"/>
                <w:b/>
                <w:noProof/>
                <w:lang w:eastAsia="lv-LV"/>
              </w:rPr>
              <w:t>1.2.</w:t>
            </w:r>
            <w:r w:rsidR="002509E0">
              <w:rPr>
                <w:rFonts w:eastAsiaTheme="minorEastAsia"/>
                <w:noProof/>
                <w:lang w:val="en-US"/>
              </w:rPr>
              <w:tab/>
            </w:r>
            <w:r w:rsidR="002509E0" w:rsidRPr="00FB71ED">
              <w:rPr>
                <w:rStyle w:val="Hyperlink"/>
                <w:rFonts w:cstheme="minorHAnsi"/>
                <w:b/>
                <w:noProof/>
                <w:lang w:eastAsia="lv-LV"/>
              </w:rPr>
              <w:t>Sēra dioksīda emisijas</w:t>
            </w:r>
            <w:r w:rsidR="002509E0">
              <w:rPr>
                <w:noProof/>
                <w:webHidden/>
              </w:rPr>
              <w:tab/>
            </w:r>
            <w:r w:rsidR="002509E0">
              <w:rPr>
                <w:noProof/>
                <w:webHidden/>
              </w:rPr>
              <w:fldChar w:fldCharType="begin"/>
            </w:r>
            <w:r w:rsidR="002509E0">
              <w:rPr>
                <w:noProof/>
                <w:webHidden/>
              </w:rPr>
              <w:instrText xml:space="preserve"> PAGEREF _Toc100242708 \h </w:instrText>
            </w:r>
            <w:r w:rsidR="002509E0">
              <w:rPr>
                <w:noProof/>
                <w:webHidden/>
              </w:rPr>
            </w:r>
            <w:r w:rsidR="002509E0">
              <w:rPr>
                <w:noProof/>
                <w:webHidden/>
              </w:rPr>
              <w:fldChar w:fldCharType="separate"/>
            </w:r>
            <w:r w:rsidR="002509E0">
              <w:rPr>
                <w:noProof/>
                <w:webHidden/>
              </w:rPr>
              <w:t>7</w:t>
            </w:r>
            <w:r w:rsidR="002509E0">
              <w:rPr>
                <w:noProof/>
                <w:webHidden/>
              </w:rPr>
              <w:fldChar w:fldCharType="end"/>
            </w:r>
          </w:hyperlink>
        </w:p>
        <w:p w14:paraId="77AC4D0C" w14:textId="5E8314F9" w:rsidR="002509E0" w:rsidRDefault="00000000">
          <w:pPr>
            <w:pStyle w:val="TOC2"/>
            <w:tabs>
              <w:tab w:val="left" w:pos="880"/>
              <w:tab w:val="right" w:leader="dot" w:pos="8630"/>
            </w:tabs>
            <w:rPr>
              <w:rFonts w:eastAsiaTheme="minorEastAsia"/>
              <w:noProof/>
              <w:lang w:val="en-US"/>
            </w:rPr>
          </w:pPr>
          <w:hyperlink w:anchor="_Toc100242709" w:history="1">
            <w:r w:rsidR="002509E0" w:rsidRPr="00FB71ED">
              <w:rPr>
                <w:rStyle w:val="Hyperlink"/>
                <w:rFonts w:cstheme="minorHAnsi"/>
                <w:b/>
                <w:noProof/>
                <w:lang w:eastAsia="lv-LV"/>
              </w:rPr>
              <w:t>1.3.</w:t>
            </w:r>
            <w:r w:rsidR="002509E0">
              <w:rPr>
                <w:rFonts w:eastAsiaTheme="minorEastAsia"/>
                <w:noProof/>
                <w:lang w:val="en-US"/>
              </w:rPr>
              <w:tab/>
            </w:r>
            <w:r w:rsidR="002509E0" w:rsidRPr="00FB71ED">
              <w:rPr>
                <w:rStyle w:val="Hyperlink"/>
                <w:rFonts w:cstheme="minorHAnsi"/>
                <w:b/>
                <w:noProof/>
                <w:lang w:eastAsia="lv-LV"/>
              </w:rPr>
              <w:t>Nemetāna gaistošo organisko savienojumu emisijas</w:t>
            </w:r>
            <w:r w:rsidR="002509E0">
              <w:rPr>
                <w:noProof/>
                <w:webHidden/>
              </w:rPr>
              <w:tab/>
            </w:r>
            <w:r w:rsidR="002509E0">
              <w:rPr>
                <w:noProof/>
                <w:webHidden/>
              </w:rPr>
              <w:fldChar w:fldCharType="begin"/>
            </w:r>
            <w:r w:rsidR="002509E0">
              <w:rPr>
                <w:noProof/>
                <w:webHidden/>
              </w:rPr>
              <w:instrText xml:space="preserve"> PAGEREF _Toc100242709 \h </w:instrText>
            </w:r>
            <w:r w:rsidR="002509E0">
              <w:rPr>
                <w:noProof/>
                <w:webHidden/>
              </w:rPr>
            </w:r>
            <w:r w:rsidR="002509E0">
              <w:rPr>
                <w:noProof/>
                <w:webHidden/>
              </w:rPr>
              <w:fldChar w:fldCharType="separate"/>
            </w:r>
            <w:r w:rsidR="002509E0">
              <w:rPr>
                <w:noProof/>
                <w:webHidden/>
              </w:rPr>
              <w:t>8</w:t>
            </w:r>
            <w:r w:rsidR="002509E0">
              <w:rPr>
                <w:noProof/>
                <w:webHidden/>
              </w:rPr>
              <w:fldChar w:fldCharType="end"/>
            </w:r>
          </w:hyperlink>
        </w:p>
        <w:p w14:paraId="2814BBBF" w14:textId="0DAE4D36" w:rsidR="002509E0" w:rsidRDefault="00000000">
          <w:pPr>
            <w:pStyle w:val="TOC2"/>
            <w:tabs>
              <w:tab w:val="left" w:pos="880"/>
              <w:tab w:val="right" w:leader="dot" w:pos="8630"/>
            </w:tabs>
            <w:rPr>
              <w:rFonts w:eastAsiaTheme="minorEastAsia"/>
              <w:noProof/>
              <w:lang w:val="en-US"/>
            </w:rPr>
          </w:pPr>
          <w:hyperlink w:anchor="_Toc100242710" w:history="1">
            <w:r w:rsidR="002509E0" w:rsidRPr="00FB71ED">
              <w:rPr>
                <w:rStyle w:val="Hyperlink"/>
                <w:rFonts w:cstheme="minorHAnsi"/>
                <w:b/>
                <w:noProof/>
              </w:rPr>
              <w:t>1.4.</w:t>
            </w:r>
            <w:r w:rsidR="002509E0">
              <w:rPr>
                <w:rFonts w:eastAsiaTheme="minorEastAsia"/>
                <w:noProof/>
                <w:lang w:val="en-US"/>
              </w:rPr>
              <w:tab/>
            </w:r>
            <w:r w:rsidR="002509E0" w:rsidRPr="00FB71ED">
              <w:rPr>
                <w:rStyle w:val="Hyperlink"/>
                <w:rFonts w:cstheme="minorHAnsi"/>
                <w:b/>
                <w:noProof/>
              </w:rPr>
              <w:t>Amonjaka emisijas</w:t>
            </w:r>
            <w:r w:rsidR="002509E0">
              <w:rPr>
                <w:noProof/>
                <w:webHidden/>
              </w:rPr>
              <w:tab/>
            </w:r>
            <w:r w:rsidR="002509E0">
              <w:rPr>
                <w:noProof/>
                <w:webHidden/>
              </w:rPr>
              <w:fldChar w:fldCharType="begin"/>
            </w:r>
            <w:r w:rsidR="002509E0">
              <w:rPr>
                <w:noProof/>
                <w:webHidden/>
              </w:rPr>
              <w:instrText xml:space="preserve"> PAGEREF _Toc100242710 \h </w:instrText>
            </w:r>
            <w:r w:rsidR="002509E0">
              <w:rPr>
                <w:noProof/>
                <w:webHidden/>
              </w:rPr>
            </w:r>
            <w:r w:rsidR="002509E0">
              <w:rPr>
                <w:noProof/>
                <w:webHidden/>
              </w:rPr>
              <w:fldChar w:fldCharType="separate"/>
            </w:r>
            <w:r w:rsidR="002509E0">
              <w:rPr>
                <w:noProof/>
                <w:webHidden/>
              </w:rPr>
              <w:t>9</w:t>
            </w:r>
            <w:r w:rsidR="002509E0">
              <w:rPr>
                <w:noProof/>
                <w:webHidden/>
              </w:rPr>
              <w:fldChar w:fldCharType="end"/>
            </w:r>
          </w:hyperlink>
        </w:p>
        <w:p w14:paraId="3E7367ED" w14:textId="0ED03362" w:rsidR="002509E0" w:rsidRDefault="00000000">
          <w:pPr>
            <w:pStyle w:val="TOC2"/>
            <w:tabs>
              <w:tab w:val="left" w:pos="880"/>
              <w:tab w:val="right" w:leader="dot" w:pos="8630"/>
            </w:tabs>
            <w:rPr>
              <w:rFonts w:eastAsiaTheme="minorEastAsia"/>
              <w:noProof/>
              <w:lang w:val="en-US"/>
            </w:rPr>
          </w:pPr>
          <w:hyperlink w:anchor="_Toc100242711" w:history="1">
            <w:r w:rsidR="002509E0" w:rsidRPr="00FB71ED">
              <w:rPr>
                <w:rStyle w:val="Hyperlink"/>
                <w:rFonts w:cstheme="minorHAnsi"/>
                <w:b/>
                <w:noProof/>
                <w:lang w:eastAsia="lv-LV"/>
              </w:rPr>
              <w:t>1.5.</w:t>
            </w:r>
            <w:r w:rsidR="002509E0">
              <w:rPr>
                <w:rFonts w:eastAsiaTheme="minorEastAsia"/>
                <w:noProof/>
                <w:lang w:val="en-US"/>
              </w:rPr>
              <w:tab/>
            </w:r>
            <w:r w:rsidR="002509E0" w:rsidRPr="00FB71ED">
              <w:rPr>
                <w:rStyle w:val="Hyperlink"/>
                <w:rFonts w:cstheme="minorHAnsi"/>
                <w:b/>
                <w:noProof/>
                <w:lang w:eastAsia="lv-LV"/>
              </w:rPr>
              <w:t>Daļiņu PM</w:t>
            </w:r>
            <w:r w:rsidR="002509E0" w:rsidRPr="00FB71ED">
              <w:rPr>
                <w:rStyle w:val="Hyperlink"/>
                <w:rFonts w:cstheme="minorHAnsi"/>
                <w:b/>
                <w:noProof/>
                <w:vertAlign w:val="subscript"/>
                <w:lang w:eastAsia="lv-LV"/>
              </w:rPr>
              <w:t>2,5</w:t>
            </w:r>
            <w:r w:rsidR="002509E0" w:rsidRPr="00FB71ED">
              <w:rPr>
                <w:rStyle w:val="Hyperlink"/>
                <w:rFonts w:cstheme="minorHAnsi"/>
                <w:b/>
                <w:noProof/>
                <w:lang w:eastAsia="lv-LV"/>
              </w:rPr>
              <w:t xml:space="preserve"> emisijas</w:t>
            </w:r>
            <w:r w:rsidR="002509E0">
              <w:rPr>
                <w:noProof/>
                <w:webHidden/>
              </w:rPr>
              <w:tab/>
            </w:r>
            <w:r w:rsidR="002509E0">
              <w:rPr>
                <w:noProof/>
                <w:webHidden/>
              </w:rPr>
              <w:fldChar w:fldCharType="begin"/>
            </w:r>
            <w:r w:rsidR="002509E0">
              <w:rPr>
                <w:noProof/>
                <w:webHidden/>
              </w:rPr>
              <w:instrText xml:space="preserve"> PAGEREF _Toc100242711 \h </w:instrText>
            </w:r>
            <w:r w:rsidR="002509E0">
              <w:rPr>
                <w:noProof/>
                <w:webHidden/>
              </w:rPr>
            </w:r>
            <w:r w:rsidR="002509E0">
              <w:rPr>
                <w:noProof/>
                <w:webHidden/>
              </w:rPr>
              <w:fldChar w:fldCharType="separate"/>
            </w:r>
            <w:r w:rsidR="002509E0">
              <w:rPr>
                <w:noProof/>
                <w:webHidden/>
              </w:rPr>
              <w:t>10</w:t>
            </w:r>
            <w:r w:rsidR="002509E0">
              <w:rPr>
                <w:noProof/>
                <w:webHidden/>
              </w:rPr>
              <w:fldChar w:fldCharType="end"/>
            </w:r>
          </w:hyperlink>
        </w:p>
        <w:p w14:paraId="6C66CB42" w14:textId="2F216E50" w:rsidR="002509E0" w:rsidRDefault="00000000">
          <w:pPr>
            <w:pStyle w:val="TOC2"/>
            <w:tabs>
              <w:tab w:val="left" w:pos="880"/>
              <w:tab w:val="right" w:leader="dot" w:pos="8630"/>
            </w:tabs>
            <w:rPr>
              <w:rFonts w:eastAsiaTheme="minorEastAsia"/>
              <w:noProof/>
              <w:lang w:val="en-US"/>
            </w:rPr>
          </w:pPr>
          <w:hyperlink w:anchor="_Toc100242712" w:history="1">
            <w:r w:rsidR="002509E0" w:rsidRPr="00FB71ED">
              <w:rPr>
                <w:rStyle w:val="Hyperlink"/>
                <w:rFonts w:cstheme="minorHAnsi"/>
                <w:b/>
                <w:noProof/>
                <w:lang w:eastAsia="lv-LV"/>
              </w:rPr>
              <w:t>1.6.</w:t>
            </w:r>
            <w:r w:rsidR="002509E0">
              <w:rPr>
                <w:rFonts w:eastAsiaTheme="minorEastAsia"/>
                <w:noProof/>
                <w:lang w:val="en-US"/>
              </w:rPr>
              <w:tab/>
            </w:r>
            <w:r w:rsidR="002509E0" w:rsidRPr="00FB71ED">
              <w:rPr>
                <w:rStyle w:val="Hyperlink"/>
                <w:rFonts w:cstheme="minorHAnsi"/>
                <w:b/>
                <w:noProof/>
                <w:lang w:eastAsia="lv-LV"/>
              </w:rPr>
              <w:t>Kvēpu - melnās ogles daļiņas (BC)</w:t>
            </w:r>
            <w:r w:rsidR="002509E0">
              <w:rPr>
                <w:noProof/>
                <w:webHidden/>
              </w:rPr>
              <w:tab/>
            </w:r>
            <w:r w:rsidR="002509E0">
              <w:rPr>
                <w:noProof/>
                <w:webHidden/>
              </w:rPr>
              <w:fldChar w:fldCharType="begin"/>
            </w:r>
            <w:r w:rsidR="002509E0">
              <w:rPr>
                <w:noProof/>
                <w:webHidden/>
              </w:rPr>
              <w:instrText xml:space="preserve"> PAGEREF _Toc100242712 \h </w:instrText>
            </w:r>
            <w:r w:rsidR="002509E0">
              <w:rPr>
                <w:noProof/>
                <w:webHidden/>
              </w:rPr>
            </w:r>
            <w:r w:rsidR="002509E0">
              <w:rPr>
                <w:noProof/>
                <w:webHidden/>
              </w:rPr>
              <w:fldChar w:fldCharType="separate"/>
            </w:r>
            <w:r w:rsidR="002509E0">
              <w:rPr>
                <w:noProof/>
                <w:webHidden/>
              </w:rPr>
              <w:t>11</w:t>
            </w:r>
            <w:r w:rsidR="002509E0">
              <w:rPr>
                <w:noProof/>
                <w:webHidden/>
              </w:rPr>
              <w:fldChar w:fldCharType="end"/>
            </w:r>
          </w:hyperlink>
        </w:p>
        <w:p w14:paraId="3E908CDA" w14:textId="23BB1E1B" w:rsidR="002509E0" w:rsidRDefault="00000000">
          <w:pPr>
            <w:pStyle w:val="TOC1"/>
            <w:rPr>
              <w:rFonts w:eastAsiaTheme="minorEastAsia" w:cstheme="minorBidi"/>
              <w:b w:val="0"/>
              <w:sz w:val="22"/>
              <w:szCs w:val="22"/>
              <w:lang w:val="en-US" w:eastAsia="en-US"/>
            </w:rPr>
          </w:pPr>
          <w:hyperlink w:anchor="_Toc100242713" w:history="1">
            <w:r w:rsidR="002509E0" w:rsidRPr="00FB71ED">
              <w:rPr>
                <w:rStyle w:val="Hyperlink"/>
                <w:lang w:eastAsia="lv-LV"/>
              </w:rPr>
              <w:t>2.</w:t>
            </w:r>
            <w:r w:rsidR="002509E0">
              <w:rPr>
                <w:rFonts w:eastAsiaTheme="minorEastAsia" w:cstheme="minorBidi"/>
                <w:b w:val="0"/>
                <w:sz w:val="22"/>
                <w:szCs w:val="22"/>
                <w:lang w:val="en-US" w:eastAsia="en-US"/>
              </w:rPr>
              <w:tab/>
            </w:r>
            <w:r w:rsidR="002509E0" w:rsidRPr="00FB71ED">
              <w:rPr>
                <w:rStyle w:val="Hyperlink"/>
                <w:lang w:eastAsia="lv-LV"/>
              </w:rPr>
              <w:t>Aprēķinātās emisiju prognozes bāzes scenārijam un scenārijam ar papildus pasākumiem un politikām</w:t>
            </w:r>
            <w:r w:rsidR="002509E0">
              <w:rPr>
                <w:webHidden/>
              </w:rPr>
              <w:tab/>
            </w:r>
            <w:r w:rsidR="002509E0">
              <w:rPr>
                <w:webHidden/>
              </w:rPr>
              <w:fldChar w:fldCharType="begin"/>
            </w:r>
            <w:r w:rsidR="002509E0">
              <w:rPr>
                <w:webHidden/>
              </w:rPr>
              <w:instrText xml:space="preserve"> PAGEREF _Toc100242713 \h </w:instrText>
            </w:r>
            <w:r w:rsidR="002509E0">
              <w:rPr>
                <w:webHidden/>
              </w:rPr>
            </w:r>
            <w:r w:rsidR="002509E0">
              <w:rPr>
                <w:webHidden/>
              </w:rPr>
              <w:fldChar w:fldCharType="separate"/>
            </w:r>
            <w:r w:rsidR="002509E0">
              <w:rPr>
                <w:webHidden/>
              </w:rPr>
              <w:t>11</w:t>
            </w:r>
            <w:r w:rsidR="002509E0">
              <w:rPr>
                <w:webHidden/>
              </w:rPr>
              <w:fldChar w:fldCharType="end"/>
            </w:r>
          </w:hyperlink>
        </w:p>
        <w:p w14:paraId="4A7853FF" w14:textId="5460E8D0" w:rsidR="002509E0" w:rsidRDefault="00000000">
          <w:pPr>
            <w:pStyle w:val="TOC2"/>
            <w:tabs>
              <w:tab w:val="left" w:pos="880"/>
              <w:tab w:val="right" w:leader="dot" w:pos="8630"/>
            </w:tabs>
            <w:rPr>
              <w:rFonts w:eastAsiaTheme="minorEastAsia"/>
              <w:noProof/>
              <w:lang w:val="en-US"/>
            </w:rPr>
          </w:pPr>
          <w:hyperlink w:anchor="_Toc100242714" w:history="1">
            <w:r w:rsidR="002509E0" w:rsidRPr="00FB71ED">
              <w:rPr>
                <w:rStyle w:val="Hyperlink"/>
                <w:rFonts w:cstheme="minorHAnsi"/>
                <w:b/>
                <w:noProof/>
                <w:lang w:eastAsia="lv-LV"/>
              </w:rPr>
              <w:t>2.1.</w:t>
            </w:r>
            <w:r w:rsidR="002509E0">
              <w:rPr>
                <w:rFonts w:eastAsiaTheme="minorEastAsia"/>
                <w:noProof/>
                <w:lang w:val="en-US"/>
              </w:rPr>
              <w:tab/>
            </w:r>
            <w:r w:rsidR="002509E0" w:rsidRPr="00FB71ED">
              <w:rPr>
                <w:rStyle w:val="Hyperlink"/>
                <w:rFonts w:cstheme="minorHAnsi"/>
                <w:b/>
                <w:noProof/>
                <w:lang w:eastAsia="lv-LV"/>
              </w:rPr>
              <w:t>Slāpekļa oksīdu emisijas</w:t>
            </w:r>
            <w:r w:rsidR="002509E0">
              <w:rPr>
                <w:noProof/>
                <w:webHidden/>
              </w:rPr>
              <w:tab/>
            </w:r>
            <w:r w:rsidR="002509E0">
              <w:rPr>
                <w:noProof/>
                <w:webHidden/>
              </w:rPr>
              <w:fldChar w:fldCharType="begin"/>
            </w:r>
            <w:r w:rsidR="002509E0">
              <w:rPr>
                <w:noProof/>
                <w:webHidden/>
              </w:rPr>
              <w:instrText xml:space="preserve"> PAGEREF _Toc100242714 \h </w:instrText>
            </w:r>
            <w:r w:rsidR="002509E0">
              <w:rPr>
                <w:noProof/>
                <w:webHidden/>
              </w:rPr>
            </w:r>
            <w:r w:rsidR="002509E0">
              <w:rPr>
                <w:noProof/>
                <w:webHidden/>
              </w:rPr>
              <w:fldChar w:fldCharType="separate"/>
            </w:r>
            <w:r w:rsidR="002509E0">
              <w:rPr>
                <w:noProof/>
                <w:webHidden/>
              </w:rPr>
              <w:t>13</w:t>
            </w:r>
            <w:r w:rsidR="002509E0">
              <w:rPr>
                <w:noProof/>
                <w:webHidden/>
              </w:rPr>
              <w:fldChar w:fldCharType="end"/>
            </w:r>
          </w:hyperlink>
        </w:p>
        <w:p w14:paraId="053B3E73" w14:textId="0658BC31" w:rsidR="002509E0" w:rsidRDefault="00000000">
          <w:pPr>
            <w:pStyle w:val="TOC2"/>
            <w:tabs>
              <w:tab w:val="left" w:pos="880"/>
              <w:tab w:val="right" w:leader="dot" w:pos="8630"/>
            </w:tabs>
            <w:rPr>
              <w:rFonts w:eastAsiaTheme="minorEastAsia"/>
              <w:noProof/>
              <w:lang w:val="en-US"/>
            </w:rPr>
          </w:pPr>
          <w:hyperlink w:anchor="_Toc100242715" w:history="1">
            <w:r w:rsidR="002509E0" w:rsidRPr="00FB71ED">
              <w:rPr>
                <w:rStyle w:val="Hyperlink"/>
                <w:rFonts w:cstheme="minorHAnsi"/>
                <w:b/>
                <w:noProof/>
                <w:lang w:eastAsia="lv-LV"/>
              </w:rPr>
              <w:t>2.2.</w:t>
            </w:r>
            <w:r w:rsidR="002509E0">
              <w:rPr>
                <w:rFonts w:eastAsiaTheme="minorEastAsia"/>
                <w:noProof/>
                <w:lang w:val="en-US"/>
              </w:rPr>
              <w:tab/>
            </w:r>
            <w:r w:rsidR="002509E0" w:rsidRPr="00FB71ED">
              <w:rPr>
                <w:rStyle w:val="Hyperlink"/>
                <w:rFonts w:cstheme="minorHAnsi"/>
                <w:b/>
                <w:noProof/>
                <w:lang w:eastAsia="lv-LV"/>
              </w:rPr>
              <w:t>Sēra dioksīda emisijas</w:t>
            </w:r>
            <w:r w:rsidR="002509E0">
              <w:rPr>
                <w:noProof/>
                <w:webHidden/>
              </w:rPr>
              <w:tab/>
            </w:r>
            <w:r w:rsidR="002509E0">
              <w:rPr>
                <w:noProof/>
                <w:webHidden/>
              </w:rPr>
              <w:fldChar w:fldCharType="begin"/>
            </w:r>
            <w:r w:rsidR="002509E0">
              <w:rPr>
                <w:noProof/>
                <w:webHidden/>
              </w:rPr>
              <w:instrText xml:space="preserve"> PAGEREF _Toc100242715 \h </w:instrText>
            </w:r>
            <w:r w:rsidR="002509E0">
              <w:rPr>
                <w:noProof/>
                <w:webHidden/>
              </w:rPr>
            </w:r>
            <w:r w:rsidR="002509E0">
              <w:rPr>
                <w:noProof/>
                <w:webHidden/>
              </w:rPr>
              <w:fldChar w:fldCharType="separate"/>
            </w:r>
            <w:r w:rsidR="002509E0">
              <w:rPr>
                <w:noProof/>
                <w:webHidden/>
              </w:rPr>
              <w:t>15</w:t>
            </w:r>
            <w:r w:rsidR="002509E0">
              <w:rPr>
                <w:noProof/>
                <w:webHidden/>
              </w:rPr>
              <w:fldChar w:fldCharType="end"/>
            </w:r>
          </w:hyperlink>
        </w:p>
        <w:p w14:paraId="4CD768F7" w14:textId="45429B8B" w:rsidR="002509E0" w:rsidRDefault="00000000">
          <w:pPr>
            <w:pStyle w:val="TOC2"/>
            <w:tabs>
              <w:tab w:val="left" w:pos="880"/>
              <w:tab w:val="right" w:leader="dot" w:pos="8630"/>
            </w:tabs>
            <w:rPr>
              <w:rFonts w:eastAsiaTheme="minorEastAsia"/>
              <w:noProof/>
              <w:lang w:val="en-US"/>
            </w:rPr>
          </w:pPr>
          <w:hyperlink w:anchor="_Toc100242716" w:history="1">
            <w:r w:rsidR="002509E0" w:rsidRPr="00FB71ED">
              <w:rPr>
                <w:rStyle w:val="Hyperlink"/>
                <w:rFonts w:cstheme="minorHAnsi"/>
                <w:b/>
                <w:noProof/>
                <w:lang w:eastAsia="lv-LV"/>
              </w:rPr>
              <w:t>2.3.</w:t>
            </w:r>
            <w:r w:rsidR="002509E0">
              <w:rPr>
                <w:rFonts w:eastAsiaTheme="minorEastAsia"/>
                <w:noProof/>
                <w:lang w:val="en-US"/>
              </w:rPr>
              <w:tab/>
            </w:r>
            <w:r w:rsidR="002509E0" w:rsidRPr="00FB71ED">
              <w:rPr>
                <w:rStyle w:val="Hyperlink"/>
                <w:rFonts w:cstheme="minorHAnsi"/>
                <w:b/>
                <w:noProof/>
              </w:rPr>
              <w:t>Nemetāna gaistošo organisko savienojumu emisijas</w:t>
            </w:r>
            <w:r w:rsidR="002509E0">
              <w:rPr>
                <w:noProof/>
                <w:webHidden/>
              </w:rPr>
              <w:tab/>
            </w:r>
            <w:r w:rsidR="002509E0">
              <w:rPr>
                <w:noProof/>
                <w:webHidden/>
              </w:rPr>
              <w:fldChar w:fldCharType="begin"/>
            </w:r>
            <w:r w:rsidR="002509E0">
              <w:rPr>
                <w:noProof/>
                <w:webHidden/>
              </w:rPr>
              <w:instrText xml:space="preserve"> PAGEREF _Toc100242716 \h </w:instrText>
            </w:r>
            <w:r w:rsidR="002509E0">
              <w:rPr>
                <w:noProof/>
                <w:webHidden/>
              </w:rPr>
            </w:r>
            <w:r w:rsidR="002509E0">
              <w:rPr>
                <w:noProof/>
                <w:webHidden/>
              </w:rPr>
              <w:fldChar w:fldCharType="separate"/>
            </w:r>
            <w:r w:rsidR="002509E0">
              <w:rPr>
                <w:noProof/>
                <w:webHidden/>
              </w:rPr>
              <w:t>17</w:t>
            </w:r>
            <w:r w:rsidR="002509E0">
              <w:rPr>
                <w:noProof/>
                <w:webHidden/>
              </w:rPr>
              <w:fldChar w:fldCharType="end"/>
            </w:r>
          </w:hyperlink>
        </w:p>
        <w:p w14:paraId="7EE2A57E" w14:textId="6389FCB8" w:rsidR="002509E0" w:rsidRDefault="00000000">
          <w:pPr>
            <w:pStyle w:val="TOC2"/>
            <w:tabs>
              <w:tab w:val="left" w:pos="880"/>
              <w:tab w:val="right" w:leader="dot" w:pos="8630"/>
            </w:tabs>
            <w:rPr>
              <w:rFonts w:eastAsiaTheme="minorEastAsia"/>
              <w:noProof/>
              <w:lang w:val="en-US"/>
            </w:rPr>
          </w:pPr>
          <w:hyperlink w:anchor="_Toc100242717" w:history="1">
            <w:r w:rsidR="002509E0" w:rsidRPr="00FB71ED">
              <w:rPr>
                <w:rStyle w:val="Hyperlink"/>
                <w:rFonts w:cstheme="minorHAnsi"/>
                <w:b/>
                <w:noProof/>
                <w:lang w:eastAsia="lv-LV"/>
              </w:rPr>
              <w:t>2.4.</w:t>
            </w:r>
            <w:r w:rsidR="002509E0">
              <w:rPr>
                <w:rFonts w:eastAsiaTheme="minorEastAsia"/>
                <w:noProof/>
                <w:lang w:val="en-US"/>
              </w:rPr>
              <w:tab/>
            </w:r>
            <w:r w:rsidR="002509E0" w:rsidRPr="00FB71ED">
              <w:rPr>
                <w:rStyle w:val="Hyperlink"/>
                <w:rFonts w:cstheme="minorHAnsi"/>
                <w:b/>
                <w:noProof/>
                <w:lang w:eastAsia="lv-LV"/>
              </w:rPr>
              <w:t>Daļiņu PM</w:t>
            </w:r>
            <w:r w:rsidR="002509E0" w:rsidRPr="00FB71ED">
              <w:rPr>
                <w:rStyle w:val="Hyperlink"/>
                <w:rFonts w:cstheme="minorHAnsi"/>
                <w:b/>
                <w:noProof/>
                <w:vertAlign w:val="subscript"/>
                <w:lang w:eastAsia="lv-LV"/>
              </w:rPr>
              <w:t>2,5</w:t>
            </w:r>
            <w:r w:rsidR="002509E0" w:rsidRPr="00FB71ED">
              <w:rPr>
                <w:rStyle w:val="Hyperlink"/>
                <w:rFonts w:cstheme="minorHAnsi"/>
                <w:b/>
                <w:noProof/>
                <w:lang w:eastAsia="lv-LV"/>
              </w:rPr>
              <w:t xml:space="preserve"> emisijas</w:t>
            </w:r>
            <w:r w:rsidR="002509E0">
              <w:rPr>
                <w:noProof/>
                <w:webHidden/>
              </w:rPr>
              <w:tab/>
            </w:r>
            <w:r w:rsidR="002509E0">
              <w:rPr>
                <w:noProof/>
                <w:webHidden/>
              </w:rPr>
              <w:fldChar w:fldCharType="begin"/>
            </w:r>
            <w:r w:rsidR="002509E0">
              <w:rPr>
                <w:noProof/>
                <w:webHidden/>
              </w:rPr>
              <w:instrText xml:space="preserve"> PAGEREF _Toc100242717 \h </w:instrText>
            </w:r>
            <w:r w:rsidR="002509E0">
              <w:rPr>
                <w:noProof/>
                <w:webHidden/>
              </w:rPr>
            </w:r>
            <w:r w:rsidR="002509E0">
              <w:rPr>
                <w:noProof/>
                <w:webHidden/>
              </w:rPr>
              <w:fldChar w:fldCharType="separate"/>
            </w:r>
            <w:r w:rsidR="002509E0">
              <w:rPr>
                <w:noProof/>
                <w:webHidden/>
              </w:rPr>
              <w:t>19</w:t>
            </w:r>
            <w:r w:rsidR="002509E0">
              <w:rPr>
                <w:noProof/>
                <w:webHidden/>
              </w:rPr>
              <w:fldChar w:fldCharType="end"/>
            </w:r>
          </w:hyperlink>
        </w:p>
        <w:p w14:paraId="57F3C3D7" w14:textId="38B36651" w:rsidR="002509E0" w:rsidRDefault="00000000">
          <w:pPr>
            <w:pStyle w:val="TOC2"/>
            <w:tabs>
              <w:tab w:val="left" w:pos="880"/>
              <w:tab w:val="right" w:leader="dot" w:pos="8630"/>
            </w:tabs>
            <w:rPr>
              <w:rFonts w:eastAsiaTheme="minorEastAsia"/>
              <w:noProof/>
              <w:lang w:val="en-US"/>
            </w:rPr>
          </w:pPr>
          <w:hyperlink w:anchor="_Toc100242718" w:history="1">
            <w:r w:rsidR="002509E0" w:rsidRPr="00FB71ED">
              <w:rPr>
                <w:rStyle w:val="Hyperlink"/>
                <w:rFonts w:cstheme="minorHAnsi"/>
                <w:b/>
                <w:noProof/>
                <w:lang w:eastAsia="lv-LV"/>
              </w:rPr>
              <w:t>2.5.</w:t>
            </w:r>
            <w:r w:rsidR="002509E0">
              <w:rPr>
                <w:rFonts w:eastAsiaTheme="minorEastAsia"/>
                <w:noProof/>
                <w:lang w:val="en-US"/>
              </w:rPr>
              <w:tab/>
            </w:r>
            <w:r w:rsidR="002509E0" w:rsidRPr="00FB71ED">
              <w:rPr>
                <w:rStyle w:val="Hyperlink"/>
                <w:rFonts w:cstheme="minorHAnsi"/>
                <w:b/>
                <w:noProof/>
                <w:lang w:eastAsia="lv-LV"/>
              </w:rPr>
              <w:t>NH</w:t>
            </w:r>
            <w:r w:rsidR="002509E0" w:rsidRPr="00FB71ED">
              <w:rPr>
                <w:rStyle w:val="Hyperlink"/>
                <w:rFonts w:cstheme="minorHAnsi"/>
                <w:b/>
                <w:noProof/>
                <w:vertAlign w:val="subscript"/>
                <w:lang w:eastAsia="lv-LV"/>
              </w:rPr>
              <w:t>3</w:t>
            </w:r>
            <w:r w:rsidR="002509E0" w:rsidRPr="00FB71ED">
              <w:rPr>
                <w:rStyle w:val="Hyperlink"/>
                <w:rFonts w:cstheme="minorHAnsi"/>
                <w:b/>
                <w:noProof/>
                <w:lang w:eastAsia="lv-LV"/>
              </w:rPr>
              <w:t xml:space="preserve"> emisijas</w:t>
            </w:r>
            <w:r w:rsidR="002509E0">
              <w:rPr>
                <w:noProof/>
                <w:webHidden/>
              </w:rPr>
              <w:tab/>
            </w:r>
            <w:r w:rsidR="002509E0">
              <w:rPr>
                <w:noProof/>
                <w:webHidden/>
              </w:rPr>
              <w:fldChar w:fldCharType="begin"/>
            </w:r>
            <w:r w:rsidR="002509E0">
              <w:rPr>
                <w:noProof/>
                <w:webHidden/>
              </w:rPr>
              <w:instrText xml:space="preserve"> PAGEREF _Toc100242718 \h </w:instrText>
            </w:r>
            <w:r w:rsidR="002509E0">
              <w:rPr>
                <w:noProof/>
                <w:webHidden/>
              </w:rPr>
            </w:r>
            <w:r w:rsidR="002509E0">
              <w:rPr>
                <w:noProof/>
                <w:webHidden/>
              </w:rPr>
              <w:fldChar w:fldCharType="separate"/>
            </w:r>
            <w:r w:rsidR="002509E0">
              <w:rPr>
                <w:noProof/>
                <w:webHidden/>
              </w:rPr>
              <w:t>21</w:t>
            </w:r>
            <w:r w:rsidR="002509E0">
              <w:rPr>
                <w:noProof/>
                <w:webHidden/>
              </w:rPr>
              <w:fldChar w:fldCharType="end"/>
            </w:r>
          </w:hyperlink>
        </w:p>
        <w:p w14:paraId="3DACECB1" w14:textId="6BA9E4F1" w:rsidR="002509E0" w:rsidRDefault="00000000">
          <w:pPr>
            <w:pStyle w:val="TOC2"/>
            <w:tabs>
              <w:tab w:val="left" w:pos="880"/>
              <w:tab w:val="right" w:leader="dot" w:pos="8630"/>
            </w:tabs>
            <w:rPr>
              <w:rFonts w:eastAsiaTheme="minorEastAsia"/>
              <w:noProof/>
              <w:lang w:val="en-US"/>
            </w:rPr>
          </w:pPr>
          <w:hyperlink w:anchor="_Toc100242719" w:history="1">
            <w:r w:rsidR="002509E0" w:rsidRPr="00FB71ED">
              <w:rPr>
                <w:rStyle w:val="Hyperlink"/>
                <w:rFonts w:cstheme="minorHAnsi"/>
                <w:b/>
                <w:noProof/>
                <w:lang w:eastAsia="lv-LV"/>
              </w:rPr>
              <w:t>2.6.</w:t>
            </w:r>
            <w:r w:rsidR="002509E0">
              <w:rPr>
                <w:rFonts w:eastAsiaTheme="minorEastAsia"/>
                <w:noProof/>
                <w:lang w:val="en-US"/>
              </w:rPr>
              <w:tab/>
            </w:r>
            <w:r w:rsidR="002509E0" w:rsidRPr="00FB71ED">
              <w:rPr>
                <w:rStyle w:val="Hyperlink"/>
                <w:rFonts w:cstheme="minorHAnsi"/>
                <w:b/>
                <w:noProof/>
                <w:lang w:eastAsia="lv-LV"/>
              </w:rPr>
              <w:t>Kvēpu - melnās ogles daļiņas (BC)</w:t>
            </w:r>
            <w:r w:rsidR="002509E0">
              <w:rPr>
                <w:noProof/>
                <w:webHidden/>
              </w:rPr>
              <w:tab/>
            </w:r>
            <w:r w:rsidR="002509E0">
              <w:rPr>
                <w:noProof/>
                <w:webHidden/>
              </w:rPr>
              <w:fldChar w:fldCharType="begin"/>
            </w:r>
            <w:r w:rsidR="002509E0">
              <w:rPr>
                <w:noProof/>
                <w:webHidden/>
              </w:rPr>
              <w:instrText xml:space="preserve"> PAGEREF _Toc100242719 \h </w:instrText>
            </w:r>
            <w:r w:rsidR="002509E0">
              <w:rPr>
                <w:noProof/>
                <w:webHidden/>
              </w:rPr>
            </w:r>
            <w:r w:rsidR="002509E0">
              <w:rPr>
                <w:noProof/>
                <w:webHidden/>
              </w:rPr>
              <w:fldChar w:fldCharType="separate"/>
            </w:r>
            <w:r w:rsidR="002509E0">
              <w:rPr>
                <w:noProof/>
                <w:webHidden/>
              </w:rPr>
              <w:t>24</w:t>
            </w:r>
            <w:r w:rsidR="002509E0">
              <w:rPr>
                <w:noProof/>
                <w:webHidden/>
              </w:rPr>
              <w:fldChar w:fldCharType="end"/>
            </w:r>
          </w:hyperlink>
        </w:p>
        <w:p w14:paraId="2E01171F" w14:textId="1FE042F5" w:rsidR="002509E0" w:rsidRDefault="00000000">
          <w:pPr>
            <w:pStyle w:val="TOC2"/>
            <w:tabs>
              <w:tab w:val="left" w:pos="880"/>
              <w:tab w:val="right" w:leader="dot" w:pos="8630"/>
            </w:tabs>
            <w:rPr>
              <w:rFonts w:eastAsiaTheme="minorEastAsia"/>
              <w:noProof/>
              <w:lang w:val="en-US"/>
            </w:rPr>
          </w:pPr>
          <w:hyperlink w:anchor="_Toc100242720" w:history="1">
            <w:r w:rsidR="002509E0" w:rsidRPr="00FB71ED">
              <w:rPr>
                <w:rStyle w:val="Hyperlink"/>
                <w:rFonts w:cstheme="minorHAnsi"/>
                <w:b/>
                <w:noProof/>
                <w:lang w:eastAsia="lv-LV"/>
              </w:rPr>
              <w:t>2.7.</w:t>
            </w:r>
            <w:r w:rsidR="002509E0">
              <w:rPr>
                <w:rFonts w:eastAsiaTheme="minorEastAsia"/>
                <w:noProof/>
                <w:lang w:val="en-US"/>
              </w:rPr>
              <w:tab/>
            </w:r>
            <w:r w:rsidR="002509E0" w:rsidRPr="00FB71ED">
              <w:rPr>
                <w:rStyle w:val="Hyperlink"/>
                <w:rFonts w:cstheme="minorHAnsi"/>
                <w:b/>
                <w:noProof/>
                <w:lang w:eastAsia="lv-LV"/>
              </w:rPr>
              <w:t>Secinājumi par aprēķinātajām emisiju prognozēm</w:t>
            </w:r>
            <w:r w:rsidR="002509E0">
              <w:rPr>
                <w:noProof/>
                <w:webHidden/>
              </w:rPr>
              <w:tab/>
            </w:r>
            <w:r w:rsidR="002509E0">
              <w:rPr>
                <w:noProof/>
                <w:webHidden/>
              </w:rPr>
              <w:fldChar w:fldCharType="begin"/>
            </w:r>
            <w:r w:rsidR="002509E0">
              <w:rPr>
                <w:noProof/>
                <w:webHidden/>
              </w:rPr>
              <w:instrText xml:space="preserve"> PAGEREF _Toc100242720 \h </w:instrText>
            </w:r>
            <w:r w:rsidR="002509E0">
              <w:rPr>
                <w:noProof/>
                <w:webHidden/>
              </w:rPr>
            </w:r>
            <w:r w:rsidR="002509E0">
              <w:rPr>
                <w:noProof/>
                <w:webHidden/>
              </w:rPr>
              <w:fldChar w:fldCharType="separate"/>
            </w:r>
            <w:r w:rsidR="002509E0">
              <w:rPr>
                <w:noProof/>
                <w:webHidden/>
              </w:rPr>
              <w:t>25</w:t>
            </w:r>
            <w:r w:rsidR="002509E0">
              <w:rPr>
                <w:noProof/>
                <w:webHidden/>
              </w:rPr>
              <w:fldChar w:fldCharType="end"/>
            </w:r>
          </w:hyperlink>
        </w:p>
        <w:p w14:paraId="7AE0CB69" w14:textId="2DD0A0F4" w:rsidR="002509E0" w:rsidRDefault="00000000">
          <w:pPr>
            <w:pStyle w:val="TOC1"/>
            <w:rPr>
              <w:rFonts w:eastAsiaTheme="minorEastAsia" w:cstheme="minorBidi"/>
              <w:b w:val="0"/>
              <w:sz w:val="22"/>
              <w:szCs w:val="22"/>
              <w:lang w:val="en-US" w:eastAsia="en-US"/>
            </w:rPr>
          </w:pPr>
          <w:hyperlink w:anchor="_Toc100242721" w:history="1">
            <w:r w:rsidR="002509E0" w:rsidRPr="00FB71ED">
              <w:rPr>
                <w:rStyle w:val="Hyperlink"/>
              </w:rPr>
              <w:t>3.</w:t>
            </w:r>
            <w:r w:rsidR="002509E0">
              <w:rPr>
                <w:rFonts w:eastAsiaTheme="minorEastAsia" w:cstheme="minorBidi"/>
                <w:b w:val="0"/>
                <w:sz w:val="22"/>
                <w:szCs w:val="22"/>
                <w:lang w:val="en-US" w:eastAsia="en-US"/>
              </w:rPr>
              <w:tab/>
            </w:r>
            <w:r w:rsidR="002509E0" w:rsidRPr="00FB71ED">
              <w:rPr>
                <w:rStyle w:val="Hyperlink"/>
              </w:rPr>
              <w:t>Plāna 8.2. sadaļā iekļauto pasākumu pārskatīšana</w:t>
            </w:r>
            <w:r w:rsidR="002509E0">
              <w:rPr>
                <w:webHidden/>
              </w:rPr>
              <w:tab/>
            </w:r>
            <w:r w:rsidR="002509E0">
              <w:rPr>
                <w:webHidden/>
              </w:rPr>
              <w:fldChar w:fldCharType="begin"/>
            </w:r>
            <w:r w:rsidR="002509E0">
              <w:rPr>
                <w:webHidden/>
              </w:rPr>
              <w:instrText xml:space="preserve"> PAGEREF _Toc100242721 \h </w:instrText>
            </w:r>
            <w:r w:rsidR="002509E0">
              <w:rPr>
                <w:webHidden/>
              </w:rPr>
            </w:r>
            <w:r w:rsidR="002509E0">
              <w:rPr>
                <w:webHidden/>
              </w:rPr>
              <w:fldChar w:fldCharType="separate"/>
            </w:r>
            <w:r w:rsidR="002509E0">
              <w:rPr>
                <w:webHidden/>
              </w:rPr>
              <w:t>25</w:t>
            </w:r>
            <w:r w:rsidR="002509E0">
              <w:rPr>
                <w:webHidden/>
              </w:rPr>
              <w:fldChar w:fldCharType="end"/>
            </w:r>
          </w:hyperlink>
        </w:p>
        <w:p w14:paraId="7EE33B8C" w14:textId="477B82CA" w:rsidR="00861747" w:rsidRDefault="00861747">
          <w:r>
            <w:rPr>
              <w:b/>
              <w:bCs/>
              <w:noProof/>
            </w:rPr>
            <w:fldChar w:fldCharType="end"/>
          </w:r>
        </w:p>
      </w:sdtContent>
    </w:sdt>
    <w:p w14:paraId="6E7077C5" w14:textId="77777777" w:rsidR="00861747" w:rsidRDefault="00861747" w:rsidP="00D6574D">
      <w:pPr>
        <w:rPr>
          <w:b/>
          <w:sz w:val="24"/>
          <w:szCs w:val="24"/>
        </w:rPr>
      </w:pPr>
    </w:p>
    <w:p w14:paraId="6BAFC1F7" w14:textId="77777777" w:rsidR="00861747" w:rsidRDefault="00861747" w:rsidP="00D6574D">
      <w:pPr>
        <w:rPr>
          <w:b/>
          <w:sz w:val="24"/>
          <w:szCs w:val="24"/>
        </w:rPr>
      </w:pPr>
    </w:p>
    <w:p w14:paraId="50B1153E" w14:textId="77777777" w:rsidR="00C62272" w:rsidRDefault="00C62272" w:rsidP="00D6574D">
      <w:pPr>
        <w:rPr>
          <w:b/>
          <w:sz w:val="24"/>
          <w:szCs w:val="24"/>
        </w:rPr>
      </w:pPr>
    </w:p>
    <w:p w14:paraId="3488D6BF" w14:textId="1B4BA517" w:rsidR="00861747" w:rsidRDefault="00861747" w:rsidP="00D6574D">
      <w:pPr>
        <w:rPr>
          <w:b/>
          <w:sz w:val="24"/>
          <w:szCs w:val="24"/>
        </w:rPr>
      </w:pPr>
    </w:p>
    <w:p w14:paraId="40092D4F" w14:textId="3B1C1441" w:rsidR="00D17055" w:rsidRDefault="00D17055" w:rsidP="00D6574D">
      <w:pPr>
        <w:rPr>
          <w:b/>
          <w:sz w:val="24"/>
          <w:szCs w:val="24"/>
        </w:rPr>
      </w:pPr>
    </w:p>
    <w:p w14:paraId="3F41D250" w14:textId="5B2E1297" w:rsidR="00D17055" w:rsidRDefault="00D17055" w:rsidP="00D6574D">
      <w:pPr>
        <w:rPr>
          <w:b/>
          <w:sz w:val="24"/>
          <w:szCs w:val="24"/>
        </w:rPr>
      </w:pPr>
    </w:p>
    <w:p w14:paraId="118C084B" w14:textId="77777777" w:rsidR="00D17055" w:rsidRDefault="00D17055" w:rsidP="00D6574D">
      <w:pPr>
        <w:rPr>
          <w:b/>
          <w:sz w:val="24"/>
          <w:szCs w:val="24"/>
        </w:rPr>
      </w:pPr>
    </w:p>
    <w:p w14:paraId="692A1343" w14:textId="5EB8F43F" w:rsidR="00861747" w:rsidRDefault="00861747" w:rsidP="00D6574D">
      <w:pPr>
        <w:rPr>
          <w:b/>
          <w:sz w:val="24"/>
          <w:szCs w:val="24"/>
        </w:rPr>
      </w:pPr>
    </w:p>
    <w:p w14:paraId="0E31E841" w14:textId="77777777" w:rsidR="00D35F5A" w:rsidRPr="00D35F5A" w:rsidRDefault="00D35F5A" w:rsidP="00960305">
      <w:pPr>
        <w:pStyle w:val="Heading1"/>
        <w:numPr>
          <w:ilvl w:val="0"/>
          <w:numId w:val="2"/>
        </w:numPr>
        <w:rPr>
          <w:rFonts w:asciiTheme="minorHAnsi" w:eastAsia="Times New Roman" w:hAnsiTheme="minorHAnsi" w:cstheme="minorHAnsi"/>
          <w:b/>
          <w:sz w:val="28"/>
          <w:szCs w:val="28"/>
          <w:lang w:eastAsia="de-DE"/>
        </w:rPr>
      </w:pPr>
      <w:bookmarkStart w:id="0" w:name="_Toc100242706"/>
      <w:bookmarkStart w:id="1" w:name="_Toc529182029"/>
      <w:bookmarkStart w:id="2" w:name="_Toc14770694"/>
      <w:r w:rsidRPr="00D35F5A">
        <w:rPr>
          <w:rFonts w:asciiTheme="minorHAnsi" w:eastAsia="Times New Roman" w:hAnsiTheme="minorHAnsi" w:cstheme="minorHAnsi"/>
          <w:b/>
          <w:sz w:val="28"/>
          <w:szCs w:val="28"/>
          <w:lang w:eastAsia="de-DE"/>
        </w:rPr>
        <w:lastRenderedPageBreak/>
        <w:t>Kopējās emisijas Latvijā</w:t>
      </w:r>
      <w:bookmarkEnd w:id="0"/>
      <w:r w:rsidRPr="00D35F5A">
        <w:rPr>
          <w:rFonts w:asciiTheme="minorHAnsi" w:eastAsia="Times New Roman" w:hAnsiTheme="minorHAnsi" w:cstheme="minorHAnsi"/>
          <w:b/>
          <w:sz w:val="28"/>
          <w:szCs w:val="28"/>
          <w:lang w:eastAsia="de-DE"/>
        </w:rPr>
        <w:t xml:space="preserve"> </w:t>
      </w:r>
      <w:bookmarkEnd w:id="1"/>
      <w:bookmarkEnd w:id="2"/>
    </w:p>
    <w:p w14:paraId="2BA7C335" w14:textId="1AE6A1E8" w:rsidR="00D35F5A" w:rsidRDefault="00D35F5A" w:rsidP="00D35F5A">
      <w:pPr>
        <w:spacing w:before="120" w:after="120" w:line="276" w:lineRule="auto"/>
        <w:jc w:val="both"/>
        <w:rPr>
          <w:rFonts w:cs="Calibri"/>
          <w:sz w:val="24"/>
          <w:szCs w:val="24"/>
          <w:lang w:eastAsia="lv-LV"/>
        </w:rPr>
      </w:pPr>
      <w:r w:rsidRPr="00D35F5A">
        <w:rPr>
          <w:rFonts w:cs="Calibri"/>
          <w:sz w:val="24"/>
          <w:szCs w:val="24"/>
          <w:lang w:eastAsia="lv-LV"/>
        </w:rPr>
        <w:t xml:space="preserve">Kopumā Latvijā visu gaisu piesārņojošo vielu emisijas (sēra dioksīda, </w:t>
      </w:r>
      <w:proofErr w:type="spellStart"/>
      <w:r w:rsidRPr="00D35F5A">
        <w:rPr>
          <w:rFonts w:cs="Calibri"/>
          <w:sz w:val="24"/>
          <w:szCs w:val="24"/>
          <w:lang w:eastAsia="lv-LV"/>
        </w:rPr>
        <w:t>nemetāna</w:t>
      </w:r>
      <w:proofErr w:type="spellEnd"/>
      <w:r w:rsidRPr="00D35F5A">
        <w:rPr>
          <w:rFonts w:cs="Calibri"/>
          <w:sz w:val="24"/>
          <w:szCs w:val="24"/>
          <w:lang w:eastAsia="lv-LV"/>
        </w:rPr>
        <w:t xml:space="preserve"> gaistošo organisko savienojumu, daļiņu PM</w:t>
      </w:r>
      <w:r w:rsidRPr="00D35F5A">
        <w:rPr>
          <w:rFonts w:cs="Calibri"/>
          <w:sz w:val="24"/>
          <w:szCs w:val="24"/>
          <w:vertAlign w:val="subscript"/>
          <w:lang w:eastAsia="lv-LV"/>
        </w:rPr>
        <w:t>2,5</w:t>
      </w:r>
      <w:r w:rsidRPr="00D35F5A">
        <w:rPr>
          <w:rFonts w:cs="Calibri"/>
          <w:sz w:val="24"/>
          <w:szCs w:val="24"/>
          <w:lang w:eastAsia="lv-LV"/>
        </w:rPr>
        <w:t xml:space="preserve"> un kvēpu jeb melnās ogles) pēdējo piecpadsmit gadu laikā ir samazinājušās, izņemot amonjaka emisijas, kuru daudzums ir pieaudzis (skatīt</w:t>
      </w:r>
      <w:r w:rsidR="0047733D">
        <w:rPr>
          <w:rFonts w:cs="Calibri"/>
          <w:sz w:val="24"/>
          <w:szCs w:val="24"/>
          <w:lang w:eastAsia="lv-LV"/>
        </w:rPr>
        <w:t xml:space="preserve"> 1.</w:t>
      </w:r>
      <w:r w:rsidRPr="00D35F5A">
        <w:rPr>
          <w:rFonts w:cs="Calibri"/>
          <w:sz w:val="24"/>
          <w:szCs w:val="24"/>
          <w:lang w:eastAsia="lv-LV"/>
        </w:rPr>
        <w:t xml:space="preserve"> attēlu). </w:t>
      </w:r>
    </w:p>
    <w:p w14:paraId="5DF88791" w14:textId="34260EEF" w:rsidR="00D35F5A" w:rsidRPr="00177F1D" w:rsidRDefault="00177F1D" w:rsidP="00177F1D">
      <w:pPr>
        <w:spacing w:before="120" w:after="120" w:line="276" w:lineRule="auto"/>
        <w:jc w:val="center"/>
        <w:rPr>
          <w:rFonts w:cs="Calibri"/>
          <w:sz w:val="24"/>
          <w:szCs w:val="24"/>
          <w:lang w:eastAsia="lv-LV"/>
        </w:rPr>
      </w:pPr>
      <w:r>
        <w:rPr>
          <w:rFonts w:cs="Calibri"/>
          <w:noProof/>
          <w:sz w:val="24"/>
          <w:szCs w:val="24"/>
          <w:lang w:val="en-US"/>
        </w:rPr>
        <w:drawing>
          <wp:inline distT="0" distB="0" distL="0" distR="0" wp14:anchorId="009FF755" wp14:editId="64C88B63">
            <wp:extent cx="4584700" cy="275590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275B22D" w14:textId="0A7B6751" w:rsidR="00D35F5A" w:rsidRPr="00D35F5A" w:rsidRDefault="00D35F5A" w:rsidP="00D35F5A">
      <w:pPr>
        <w:pStyle w:val="Caption"/>
        <w:rPr>
          <w:rFonts w:cs="Calibri"/>
          <w:b/>
          <w:sz w:val="22"/>
          <w:szCs w:val="22"/>
          <w:lang w:eastAsia="lv-LV"/>
        </w:rPr>
      </w:pPr>
      <w:r w:rsidRPr="00D35F5A">
        <w:rPr>
          <w:b/>
          <w:sz w:val="22"/>
          <w:szCs w:val="22"/>
        </w:rPr>
        <w:t xml:space="preserve">Att. </w:t>
      </w:r>
      <w:r w:rsidRPr="00D35F5A">
        <w:rPr>
          <w:b/>
          <w:sz w:val="22"/>
          <w:szCs w:val="22"/>
        </w:rPr>
        <w:fldChar w:fldCharType="begin"/>
      </w:r>
      <w:r w:rsidRPr="00D35F5A">
        <w:rPr>
          <w:b/>
          <w:sz w:val="22"/>
          <w:szCs w:val="22"/>
        </w:rPr>
        <w:instrText xml:space="preserve"> SEQ Att. \* ARABIC </w:instrText>
      </w:r>
      <w:r w:rsidRPr="00D35F5A">
        <w:rPr>
          <w:b/>
          <w:sz w:val="22"/>
          <w:szCs w:val="22"/>
        </w:rPr>
        <w:fldChar w:fldCharType="separate"/>
      </w:r>
      <w:r w:rsidR="007B58AD">
        <w:rPr>
          <w:b/>
          <w:noProof/>
          <w:sz w:val="22"/>
          <w:szCs w:val="22"/>
        </w:rPr>
        <w:t>1</w:t>
      </w:r>
      <w:r w:rsidRPr="00D35F5A">
        <w:rPr>
          <w:b/>
          <w:sz w:val="22"/>
          <w:szCs w:val="22"/>
        </w:rPr>
        <w:fldChar w:fldCharType="end"/>
      </w:r>
      <w:r w:rsidRPr="00D35F5A">
        <w:rPr>
          <w:b/>
          <w:sz w:val="22"/>
          <w:szCs w:val="22"/>
        </w:rPr>
        <w:t xml:space="preserve"> </w:t>
      </w:r>
      <w:r w:rsidRPr="00D35F5A">
        <w:rPr>
          <w:rFonts w:cs="Calibri"/>
          <w:b/>
          <w:sz w:val="22"/>
          <w:szCs w:val="22"/>
          <w:lang w:eastAsia="lv-LV"/>
        </w:rPr>
        <w:t>Gaisa kvalitāti ietekmējošo piesārņojošo vielu emisiju izmaiņu tendences 2005.-20</w:t>
      </w:r>
      <w:r w:rsidR="00177F1D">
        <w:rPr>
          <w:rFonts w:cs="Calibri"/>
          <w:b/>
          <w:sz w:val="22"/>
          <w:szCs w:val="22"/>
          <w:lang w:eastAsia="lv-LV"/>
        </w:rPr>
        <w:t>20</w:t>
      </w:r>
      <w:r w:rsidRPr="00D35F5A">
        <w:rPr>
          <w:rFonts w:cs="Calibri"/>
          <w:b/>
          <w:sz w:val="22"/>
          <w:szCs w:val="22"/>
          <w:lang w:eastAsia="lv-LV"/>
        </w:rPr>
        <w:t>. gadā</w:t>
      </w:r>
    </w:p>
    <w:p w14:paraId="18411C6D" w14:textId="6A69660F" w:rsidR="00D35F5A" w:rsidRPr="00D35F5A" w:rsidRDefault="00D35F5A" w:rsidP="00D35F5A">
      <w:pPr>
        <w:spacing w:before="120" w:after="120" w:line="276" w:lineRule="auto"/>
        <w:jc w:val="both"/>
        <w:rPr>
          <w:rFonts w:cs="Calibri"/>
          <w:lang w:eastAsia="lv-LV"/>
        </w:rPr>
      </w:pPr>
      <w:bookmarkStart w:id="3" w:name="_Toc536430199"/>
      <w:bookmarkStart w:id="4" w:name="_Toc536434422"/>
      <w:bookmarkStart w:id="5" w:name="_Toc536516544"/>
      <w:bookmarkStart w:id="6" w:name="_Toc536533756"/>
      <w:bookmarkStart w:id="7" w:name="_Toc536607606"/>
      <w:bookmarkStart w:id="8" w:name="_Toc1400538"/>
      <w:proofErr w:type="spellStart"/>
      <w:r w:rsidRPr="00D35F5A">
        <w:rPr>
          <w:rFonts w:cs="Calibri"/>
          <w:lang w:eastAsia="lv-LV"/>
        </w:rPr>
        <w:t>NOx</w:t>
      </w:r>
      <w:proofErr w:type="spellEnd"/>
      <w:r w:rsidRPr="00D35F5A">
        <w:rPr>
          <w:rFonts w:cs="Calibri"/>
          <w:lang w:eastAsia="lv-LV"/>
        </w:rPr>
        <w:t xml:space="preserve"> un N</w:t>
      </w:r>
      <w:r w:rsidR="00F7123C">
        <w:rPr>
          <w:rFonts w:cs="Calibri"/>
          <w:lang w:eastAsia="lv-LV"/>
        </w:rPr>
        <w:t>M</w:t>
      </w:r>
      <w:r w:rsidRPr="00D35F5A">
        <w:rPr>
          <w:rFonts w:cs="Calibri"/>
          <w:lang w:eastAsia="lv-LV"/>
        </w:rPr>
        <w:t xml:space="preserve">GOS emisija ir samazinājušās par </w:t>
      </w:r>
      <w:r w:rsidR="00177F1D">
        <w:rPr>
          <w:rFonts w:cs="Calibri"/>
          <w:lang w:eastAsia="lv-LV"/>
        </w:rPr>
        <w:t xml:space="preserve">attiecīgi 31,4% un </w:t>
      </w:r>
      <w:r w:rsidRPr="00D35F5A">
        <w:rPr>
          <w:rFonts w:cs="Calibri"/>
          <w:lang w:eastAsia="lv-LV"/>
        </w:rPr>
        <w:t>2</w:t>
      </w:r>
      <w:r w:rsidR="00177F1D">
        <w:rPr>
          <w:rFonts w:cs="Calibri"/>
          <w:lang w:eastAsia="lv-LV"/>
        </w:rPr>
        <w:t>8,5</w:t>
      </w:r>
      <w:r w:rsidRPr="00D35F5A">
        <w:rPr>
          <w:rFonts w:cs="Calibri"/>
          <w:lang w:eastAsia="lv-LV"/>
        </w:rPr>
        <w:t>%, SO</w:t>
      </w:r>
      <w:r w:rsidRPr="00D35F5A">
        <w:rPr>
          <w:rFonts w:cs="Calibri"/>
          <w:vertAlign w:val="subscript"/>
          <w:lang w:eastAsia="lv-LV"/>
        </w:rPr>
        <w:t>2</w:t>
      </w:r>
      <w:r w:rsidRPr="00D35F5A">
        <w:rPr>
          <w:rFonts w:cs="Calibri"/>
          <w:lang w:eastAsia="lv-LV"/>
        </w:rPr>
        <w:t xml:space="preserve"> emisijas par 5</w:t>
      </w:r>
      <w:r w:rsidR="00177F1D">
        <w:rPr>
          <w:rFonts w:cs="Calibri"/>
          <w:lang w:eastAsia="lv-LV"/>
        </w:rPr>
        <w:t>9</w:t>
      </w:r>
      <w:r w:rsidRPr="00D35F5A">
        <w:rPr>
          <w:rFonts w:cs="Calibri"/>
          <w:lang w:eastAsia="lv-LV"/>
        </w:rPr>
        <w:t>,</w:t>
      </w:r>
      <w:r w:rsidR="00177F1D">
        <w:rPr>
          <w:rFonts w:cs="Calibri"/>
          <w:lang w:eastAsia="lv-LV"/>
        </w:rPr>
        <w:t>8</w:t>
      </w:r>
      <w:r w:rsidRPr="00D35F5A">
        <w:rPr>
          <w:rFonts w:cs="Calibri"/>
          <w:lang w:eastAsia="lv-LV"/>
        </w:rPr>
        <w:t>%, PM</w:t>
      </w:r>
      <w:r w:rsidRPr="00D35F5A">
        <w:rPr>
          <w:rFonts w:cs="Calibri"/>
          <w:vertAlign w:val="subscript"/>
          <w:lang w:eastAsia="lv-LV"/>
        </w:rPr>
        <w:t xml:space="preserve">2,5 </w:t>
      </w:r>
      <w:r w:rsidR="00177F1D">
        <w:rPr>
          <w:rFonts w:cs="Calibri"/>
          <w:lang w:eastAsia="lv-LV"/>
        </w:rPr>
        <w:t>emisijas par 34</w:t>
      </w:r>
      <w:r w:rsidRPr="00D35F5A">
        <w:rPr>
          <w:rFonts w:cs="Calibri"/>
          <w:lang w:eastAsia="lv-LV"/>
        </w:rPr>
        <w:t>,</w:t>
      </w:r>
      <w:r w:rsidR="00177F1D">
        <w:rPr>
          <w:rFonts w:cs="Calibri"/>
          <w:lang w:eastAsia="lv-LV"/>
        </w:rPr>
        <w:t>8</w:t>
      </w:r>
      <w:r w:rsidRPr="00D35F5A">
        <w:rPr>
          <w:rFonts w:cs="Calibri"/>
          <w:lang w:eastAsia="lv-LV"/>
        </w:rPr>
        <w:t xml:space="preserve">%, BC emisijas par </w:t>
      </w:r>
      <w:r w:rsidR="00177F1D">
        <w:rPr>
          <w:rFonts w:cs="Calibri"/>
          <w:lang w:eastAsia="lv-LV"/>
        </w:rPr>
        <w:t>31</w:t>
      </w:r>
      <w:r w:rsidRPr="00D35F5A">
        <w:rPr>
          <w:rFonts w:cs="Calibri"/>
          <w:lang w:eastAsia="lv-LV"/>
        </w:rPr>
        <w:t>,</w:t>
      </w:r>
      <w:r w:rsidR="00177F1D">
        <w:rPr>
          <w:rFonts w:cs="Calibri"/>
          <w:lang w:eastAsia="lv-LV"/>
        </w:rPr>
        <w:t>6</w:t>
      </w:r>
      <w:r w:rsidRPr="00D35F5A">
        <w:rPr>
          <w:rFonts w:cs="Calibri"/>
          <w:lang w:eastAsia="lv-LV"/>
        </w:rPr>
        <w:t>%, bet NH</w:t>
      </w:r>
      <w:r w:rsidRPr="00D35F5A">
        <w:rPr>
          <w:rFonts w:cs="Calibri"/>
          <w:vertAlign w:val="subscript"/>
          <w:lang w:eastAsia="lv-LV"/>
        </w:rPr>
        <w:t>3</w:t>
      </w:r>
      <w:r w:rsidRPr="00D35F5A">
        <w:rPr>
          <w:rFonts w:cs="Calibri"/>
          <w:lang w:eastAsia="lv-LV"/>
        </w:rPr>
        <w:t xml:space="preserve"> </w:t>
      </w:r>
      <w:r w:rsidR="00177F1D">
        <w:rPr>
          <w:rFonts w:cs="Calibri"/>
          <w:lang w:eastAsia="lv-LV"/>
        </w:rPr>
        <w:t>emisijas ir palielinājušās par 6,8</w:t>
      </w:r>
      <w:r w:rsidRPr="00D35F5A">
        <w:rPr>
          <w:rFonts w:cs="Calibri"/>
          <w:lang w:eastAsia="lv-LV"/>
        </w:rPr>
        <w:t xml:space="preserve">%. </w:t>
      </w:r>
    </w:p>
    <w:p w14:paraId="14EC3E4B" w14:textId="77777777" w:rsidR="00D35F5A" w:rsidRPr="00D35F5A" w:rsidRDefault="00D35F5A" w:rsidP="00960305">
      <w:pPr>
        <w:pStyle w:val="Heading2"/>
        <w:numPr>
          <w:ilvl w:val="1"/>
          <w:numId w:val="3"/>
        </w:numPr>
        <w:rPr>
          <w:rFonts w:asciiTheme="minorHAnsi" w:hAnsiTheme="minorHAnsi" w:cstheme="minorHAnsi"/>
          <w:b/>
          <w:noProof/>
          <w:sz w:val="24"/>
          <w:szCs w:val="24"/>
          <w:lang w:eastAsia="lv-LV"/>
        </w:rPr>
      </w:pPr>
      <w:bookmarkStart w:id="9" w:name="_Toc14770695"/>
      <w:bookmarkStart w:id="10" w:name="_Toc100242707"/>
      <w:r w:rsidRPr="00D35F5A">
        <w:rPr>
          <w:rFonts w:asciiTheme="minorHAnsi" w:hAnsiTheme="minorHAnsi" w:cstheme="minorHAnsi"/>
          <w:b/>
          <w:noProof/>
          <w:sz w:val="24"/>
          <w:szCs w:val="24"/>
          <w:lang w:eastAsia="lv-LV"/>
        </w:rPr>
        <w:t>Slāpekļa oksīdu emisijas</w:t>
      </w:r>
      <w:bookmarkEnd w:id="9"/>
      <w:bookmarkEnd w:id="10"/>
      <w:r w:rsidRPr="00D35F5A">
        <w:rPr>
          <w:rFonts w:asciiTheme="minorHAnsi" w:hAnsiTheme="minorHAnsi" w:cstheme="minorHAnsi"/>
          <w:b/>
          <w:noProof/>
          <w:sz w:val="24"/>
          <w:szCs w:val="24"/>
          <w:lang w:eastAsia="lv-LV"/>
        </w:rPr>
        <w:t xml:space="preserve"> </w:t>
      </w:r>
    </w:p>
    <w:bookmarkEnd w:id="3"/>
    <w:bookmarkEnd w:id="4"/>
    <w:bookmarkEnd w:id="5"/>
    <w:bookmarkEnd w:id="6"/>
    <w:bookmarkEnd w:id="7"/>
    <w:bookmarkEnd w:id="8"/>
    <w:p w14:paraId="461E7BAB" w14:textId="77777777" w:rsidR="00D35F5A" w:rsidRPr="00D35F5A" w:rsidRDefault="00D35F5A" w:rsidP="00D35F5A">
      <w:pPr>
        <w:spacing w:before="120" w:after="120" w:line="276" w:lineRule="auto"/>
        <w:jc w:val="both"/>
        <w:rPr>
          <w:rFonts w:cs="Calibri"/>
          <w:b/>
          <w:sz w:val="24"/>
          <w:szCs w:val="24"/>
          <w:lang w:eastAsia="lv-LV"/>
        </w:rPr>
      </w:pPr>
      <w:r w:rsidRPr="00D35F5A">
        <w:rPr>
          <w:rFonts w:cs="Calibri"/>
          <w:b/>
          <w:sz w:val="24"/>
          <w:szCs w:val="24"/>
          <w:lang w:eastAsia="lv-LV"/>
        </w:rPr>
        <w:t>Esošā situācija</w:t>
      </w:r>
    </w:p>
    <w:p w14:paraId="0094A5EA" w14:textId="4BE4D7EB" w:rsidR="00D35F5A" w:rsidRPr="00D35F5A" w:rsidRDefault="00D35F5A" w:rsidP="00D35F5A">
      <w:pPr>
        <w:spacing w:before="120" w:after="120" w:line="276" w:lineRule="auto"/>
        <w:jc w:val="both"/>
        <w:rPr>
          <w:rFonts w:cs="Calibri"/>
          <w:sz w:val="24"/>
          <w:szCs w:val="24"/>
          <w:lang w:eastAsia="lv-LV"/>
        </w:rPr>
      </w:pPr>
      <w:r w:rsidRPr="00D35F5A">
        <w:rPr>
          <w:rFonts w:cs="Calibri"/>
          <w:sz w:val="24"/>
          <w:szCs w:val="24"/>
          <w:lang w:eastAsia="lv-LV"/>
        </w:rPr>
        <w:t>Laika periodā no 2005. līdz 20</w:t>
      </w:r>
      <w:r w:rsidR="00097C8B">
        <w:rPr>
          <w:rFonts w:cs="Calibri"/>
          <w:sz w:val="24"/>
          <w:szCs w:val="24"/>
          <w:lang w:eastAsia="lv-LV"/>
        </w:rPr>
        <w:t>20</w:t>
      </w:r>
      <w:r w:rsidRPr="00D35F5A">
        <w:rPr>
          <w:rFonts w:cs="Calibri"/>
          <w:sz w:val="24"/>
          <w:szCs w:val="24"/>
          <w:lang w:eastAsia="lv-LV"/>
        </w:rPr>
        <w:t>. gadam</w:t>
      </w:r>
      <w:r w:rsidRPr="00D35F5A">
        <w:rPr>
          <w:rFonts w:cs="Calibri"/>
          <w:b/>
          <w:sz w:val="24"/>
          <w:szCs w:val="24"/>
          <w:lang w:eastAsia="lv-LV"/>
        </w:rPr>
        <w:t xml:space="preserve"> </w:t>
      </w:r>
      <w:proofErr w:type="spellStart"/>
      <w:r w:rsidRPr="00D35F5A">
        <w:rPr>
          <w:rFonts w:cs="Calibri"/>
          <w:b/>
          <w:sz w:val="24"/>
          <w:szCs w:val="24"/>
          <w:lang w:eastAsia="lv-LV"/>
        </w:rPr>
        <w:t>NO</w:t>
      </w:r>
      <w:r w:rsidRPr="00D35F5A">
        <w:rPr>
          <w:rFonts w:cs="Calibri"/>
          <w:b/>
          <w:sz w:val="24"/>
          <w:szCs w:val="24"/>
          <w:vertAlign w:val="subscript"/>
          <w:lang w:eastAsia="lv-LV"/>
        </w:rPr>
        <w:t>x</w:t>
      </w:r>
      <w:proofErr w:type="spellEnd"/>
      <w:r w:rsidRPr="00D35F5A">
        <w:rPr>
          <w:rFonts w:cs="Calibri"/>
          <w:b/>
          <w:sz w:val="24"/>
          <w:szCs w:val="24"/>
          <w:lang w:eastAsia="lv-LV"/>
        </w:rPr>
        <w:t xml:space="preserve"> emisiju </w:t>
      </w:r>
      <w:r w:rsidRPr="00D35F5A">
        <w:rPr>
          <w:rFonts w:cs="Calibri"/>
          <w:sz w:val="24"/>
          <w:szCs w:val="24"/>
          <w:lang w:eastAsia="lv-LV"/>
        </w:rPr>
        <w:t xml:space="preserve">daudzums ir samazinājies par </w:t>
      </w:r>
      <w:r w:rsidR="00097C8B">
        <w:rPr>
          <w:rFonts w:cs="Calibri"/>
          <w:sz w:val="24"/>
          <w:szCs w:val="24"/>
          <w:lang w:eastAsia="lv-LV"/>
        </w:rPr>
        <w:t>31,4</w:t>
      </w:r>
      <w:r w:rsidRPr="00D35F5A">
        <w:rPr>
          <w:rFonts w:cs="Calibri"/>
          <w:sz w:val="24"/>
          <w:szCs w:val="24"/>
          <w:lang w:eastAsia="lv-LV"/>
        </w:rPr>
        <w:t> %. 20</w:t>
      </w:r>
      <w:r w:rsidR="00097C8B">
        <w:rPr>
          <w:rFonts w:cs="Calibri"/>
          <w:sz w:val="24"/>
          <w:szCs w:val="24"/>
          <w:lang w:eastAsia="lv-LV"/>
        </w:rPr>
        <w:t>20</w:t>
      </w:r>
      <w:r w:rsidRPr="00D35F5A">
        <w:rPr>
          <w:rFonts w:cs="Calibri"/>
          <w:sz w:val="24"/>
          <w:szCs w:val="24"/>
          <w:lang w:eastAsia="lv-LV"/>
        </w:rPr>
        <w:t xml:space="preserve">. gadā </w:t>
      </w:r>
      <w:proofErr w:type="spellStart"/>
      <w:r w:rsidRPr="00D35F5A">
        <w:rPr>
          <w:rFonts w:cs="Calibri"/>
          <w:sz w:val="24"/>
          <w:szCs w:val="24"/>
          <w:lang w:eastAsia="lv-LV"/>
        </w:rPr>
        <w:t>NOx</w:t>
      </w:r>
      <w:proofErr w:type="spellEnd"/>
      <w:r w:rsidRPr="00D35F5A">
        <w:rPr>
          <w:rFonts w:cs="Calibri"/>
          <w:sz w:val="24"/>
          <w:szCs w:val="24"/>
          <w:lang w:eastAsia="lv-LV"/>
        </w:rPr>
        <w:t xml:space="preserve"> emisiju galvenais avots Latvijā bija transports (</w:t>
      </w:r>
      <w:r w:rsidR="0020636B">
        <w:rPr>
          <w:rFonts w:cs="Calibri"/>
          <w:sz w:val="24"/>
          <w:szCs w:val="24"/>
          <w:lang w:eastAsia="lv-LV"/>
        </w:rPr>
        <w:t>39</w:t>
      </w:r>
      <w:r w:rsidRPr="00D35F5A">
        <w:rPr>
          <w:rFonts w:cs="Calibri"/>
          <w:sz w:val="24"/>
          <w:szCs w:val="24"/>
          <w:lang w:eastAsia="lv-LV"/>
        </w:rPr>
        <w:t>,</w:t>
      </w:r>
      <w:r w:rsidR="0020636B">
        <w:rPr>
          <w:rFonts w:cs="Calibri"/>
          <w:sz w:val="24"/>
          <w:szCs w:val="24"/>
          <w:lang w:eastAsia="lv-LV"/>
        </w:rPr>
        <w:t>3</w:t>
      </w:r>
      <w:r w:rsidRPr="00D35F5A">
        <w:rPr>
          <w:rFonts w:cs="Calibri"/>
          <w:sz w:val="24"/>
          <w:szCs w:val="24"/>
          <w:lang w:eastAsia="lv-LV"/>
        </w:rPr>
        <w:t> %), it īpaši autotransports, kas radīja 3</w:t>
      </w:r>
      <w:r w:rsidR="0020636B">
        <w:rPr>
          <w:rFonts w:cs="Calibri"/>
          <w:sz w:val="24"/>
          <w:szCs w:val="24"/>
          <w:lang w:eastAsia="lv-LV"/>
        </w:rPr>
        <w:t>3</w:t>
      </w:r>
      <w:r w:rsidRPr="00D35F5A">
        <w:rPr>
          <w:rFonts w:cs="Calibri"/>
          <w:sz w:val="24"/>
          <w:szCs w:val="24"/>
          <w:lang w:eastAsia="lv-LV"/>
        </w:rPr>
        <w:t>,</w:t>
      </w:r>
      <w:r w:rsidR="0020636B">
        <w:rPr>
          <w:rFonts w:cs="Calibri"/>
          <w:sz w:val="24"/>
          <w:szCs w:val="24"/>
          <w:lang w:eastAsia="lv-LV"/>
        </w:rPr>
        <w:t>2</w:t>
      </w:r>
      <w:r w:rsidRPr="00D35F5A">
        <w:rPr>
          <w:rFonts w:cs="Calibri"/>
          <w:sz w:val="24"/>
          <w:szCs w:val="24"/>
          <w:lang w:eastAsia="lv-LV"/>
        </w:rPr>
        <w:t> % no kopējām emisijām. Jāatzīmē, ka transporta radītās emisijas 20</w:t>
      </w:r>
      <w:r w:rsidR="0020636B">
        <w:rPr>
          <w:rFonts w:cs="Calibri"/>
          <w:sz w:val="24"/>
          <w:szCs w:val="24"/>
          <w:lang w:eastAsia="lv-LV"/>
        </w:rPr>
        <w:t>20</w:t>
      </w:r>
      <w:r w:rsidRPr="00D35F5A">
        <w:rPr>
          <w:rFonts w:cs="Calibri"/>
          <w:sz w:val="24"/>
          <w:szCs w:val="24"/>
          <w:lang w:eastAsia="lv-LV"/>
        </w:rPr>
        <w:t>.gadā ir par  4</w:t>
      </w:r>
      <w:r w:rsidR="0020636B">
        <w:rPr>
          <w:rFonts w:cs="Calibri"/>
          <w:sz w:val="24"/>
          <w:szCs w:val="24"/>
          <w:lang w:eastAsia="lv-LV"/>
        </w:rPr>
        <w:t>9,5</w:t>
      </w:r>
      <w:r w:rsidRPr="00D35F5A">
        <w:rPr>
          <w:rFonts w:cs="Calibri"/>
          <w:sz w:val="24"/>
          <w:szCs w:val="24"/>
          <w:lang w:eastAsia="lv-LV"/>
        </w:rPr>
        <w:t> % mazāk nekā 2005.gadā. Galvenie autotransporta veidi, kas rada emisijas ir kravas automašīnas</w:t>
      </w:r>
      <w:r w:rsidR="0020636B">
        <w:rPr>
          <w:rFonts w:cs="Calibri"/>
          <w:sz w:val="24"/>
          <w:szCs w:val="24"/>
          <w:lang w:eastAsia="lv-LV"/>
        </w:rPr>
        <w:t xml:space="preserve"> un autobusi</w:t>
      </w:r>
      <w:r w:rsidRPr="00D35F5A">
        <w:rPr>
          <w:rFonts w:cs="Calibri"/>
          <w:sz w:val="24"/>
          <w:szCs w:val="24"/>
          <w:lang w:eastAsia="lv-LV"/>
        </w:rPr>
        <w:t xml:space="preserve"> (5</w:t>
      </w:r>
      <w:r w:rsidR="0020636B">
        <w:rPr>
          <w:rFonts w:cs="Calibri"/>
          <w:sz w:val="24"/>
          <w:szCs w:val="24"/>
          <w:lang w:eastAsia="lv-LV"/>
        </w:rPr>
        <w:t>3,5</w:t>
      </w:r>
      <w:r w:rsidRPr="00D35F5A">
        <w:rPr>
          <w:rFonts w:cs="Calibri"/>
          <w:sz w:val="24"/>
          <w:szCs w:val="24"/>
          <w:lang w:eastAsia="lv-LV"/>
        </w:rPr>
        <w:t xml:space="preserve"> %), v</w:t>
      </w:r>
      <w:r w:rsidR="0020636B">
        <w:rPr>
          <w:rFonts w:cs="Calibri"/>
          <w:sz w:val="24"/>
          <w:szCs w:val="24"/>
          <w:lang w:eastAsia="lv-LV"/>
        </w:rPr>
        <w:t>ieglās pasažieru automašīnas (35</w:t>
      </w:r>
      <w:r w:rsidRPr="00D35F5A">
        <w:rPr>
          <w:rFonts w:cs="Calibri"/>
          <w:sz w:val="24"/>
          <w:szCs w:val="24"/>
          <w:lang w:eastAsia="lv-LV"/>
        </w:rPr>
        <w:t>,</w:t>
      </w:r>
      <w:r w:rsidR="0020636B">
        <w:rPr>
          <w:rFonts w:cs="Calibri"/>
          <w:sz w:val="24"/>
          <w:szCs w:val="24"/>
          <w:lang w:eastAsia="lv-LV"/>
        </w:rPr>
        <w:t>4</w:t>
      </w:r>
      <w:r w:rsidRPr="00D35F5A">
        <w:rPr>
          <w:rFonts w:cs="Calibri"/>
          <w:sz w:val="24"/>
          <w:szCs w:val="24"/>
          <w:lang w:eastAsia="lv-LV"/>
        </w:rPr>
        <w:t xml:space="preserve"> %) un vieglais </w:t>
      </w:r>
      <w:proofErr w:type="spellStart"/>
      <w:r w:rsidRPr="00D35F5A">
        <w:rPr>
          <w:rFonts w:cs="Calibri"/>
          <w:sz w:val="24"/>
          <w:szCs w:val="24"/>
          <w:lang w:eastAsia="lv-LV"/>
        </w:rPr>
        <w:t>komerctransports</w:t>
      </w:r>
      <w:proofErr w:type="spellEnd"/>
      <w:r w:rsidRPr="00D35F5A">
        <w:rPr>
          <w:rFonts w:cs="Calibri"/>
          <w:sz w:val="24"/>
          <w:szCs w:val="24"/>
          <w:lang w:eastAsia="lv-LV"/>
        </w:rPr>
        <w:t xml:space="preserve"> (11</w:t>
      </w:r>
      <w:r w:rsidR="0020636B">
        <w:rPr>
          <w:rFonts w:cs="Calibri"/>
          <w:sz w:val="24"/>
          <w:szCs w:val="24"/>
          <w:lang w:eastAsia="lv-LV"/>
        </w:rPr>
        <w:t>,1</w:t>
      </w:r>
      <w:r w:rsidRPr="00D35F5A">
        <w:rPr>
          <w:rFonts w:cs="Calibri"/>
          <w:sz w:val="24"/>
          <w:szCs w:val="24"/>
          <w:lang w:eastAsia="lv-LV"/>
        </w:rPr>
        <w:t xml:space="preserve"> %). Savukārt galvenais izmantotā kurināmā veids, kas rada lielākās emisijas ir dīzeļdegviela. Būtisks aspekts, kas rada </w:t>
      </w:r>
      <w:proofErr w:type="spellStart"/>
      <w:r w:rsidRPr="00D35F5A">
        <w:rPr>
          <w:rFonts w:cs="Calibri"/>
          <w:sz w:val="24"/>
          <w:szCs w:val="24"/>
          <w:lang w:eastAsia="lv-LV"/>
        </w:rPr>
        <w:t>NO</w:t>
      </w:r>
      <w:r w:rsidRPr="00D35F5A">
        <w:rPr>
          <w:rFonts w:cs="Calibri"/>
          <w:sz w:val="24"/>
          <w:szCs w:val="24"/>
          <w:vertAlign w:val="subscript"/>
          <w:lang w:eastAsia="lv-LV"/>
        </w:rPr>
        <w:t>x</w:t>
      </w:r>
      <w:proofErr w:type="spellEnd"/>
      <w:r w:rsidRPr="00D35F5A">
        <w:rPr>
          <w:rFonts w:cs="Calibri"/>
          <w:sz w:val="24"/>
          <w:szCs w:val="24"/>
          <w:lang w:eastAsia="lv-LV"/>
        </w:rPr>
        <w:t xml:space="preserve"> emisijas ir vecu </w:t>
      </w:r>
      <w:proofErr w:type="spellStart"/>
      <w:r w:rsidR="0020636B">
        <w:rPr>
          <w:rFonts w:cs="Calibri"/>
          <w:sz w:val="24"/>
          <w:szCs w:val="24"/>
          <w:lang w:eastAsia="lv-LV"/>
        </w:rPr>
        <w:t>dīzeļautomašīnu</w:t>
      </w:r>
      <w:proofErr w:type="spellEnd"/>
      <w:r w:rsidR="0020636B">
        <w:rPr>
          <w:rFonts w:cs="Calibri"/>
          <w:sz w:val="24"/>
          <w:szCs w:val="24"/>
          <w:lang w:eastAsia="lv-LV"/>
        </w:rPr>
        <w:t xml:space="preserve"> lielais</w:t>
      </w:r>
      <w:r w:rsidRPr="00D35F5A">
        <w:rPr>
          <w:rFonts w:cs="Calibri"/>
          <w:sz w:val="24"/>
          <w:szCs w:val="24"/>
          <w:lang w:eastAsia="lv-LV"/>
        </w:rPr>
        <w:t xml:space="preserve"> īpatsvars kopējā autoparkā. </w:t>
      </w:r>
      <w:r w:rsidR="00CF06A6">
        <w:rPr>
          <w:rFonts w:cs="Calibri"/>
          <w:sz w:val="24"/>
          <w:szCs w:val="24"/>
          <w:lang w:eastAsia="lv-LV"/>
        </w:rPr>
        <w:t xml:space="preserve">Emisiju samazināšanos autotransportā noteica </w:t>
      </w:r>
      <w:r w:rsidR="00DB2246">
        <w:rPr>
          <w:rFonts w:cs="Calibri"/>
          <w:sz w:val="24"/>
          <w:szCs w:val="24"/>
          <w:lang w:eastAsia="lv-LV"/>
        </w:rPr>
        <w:t>lēnā, bet tomēr notiekošā izmantoto automašīnu nomaiņa ar jaunākām un augstāk</w:t>
      </w:r>
      <w:r w:rsidR="00146414">
        <w:rPr>
          <w:rFonts w:cs="Calibri"/>
          <w:sz w:val="24"/>
          <w:szCs w:val="24"/>
          <w:lang w:eastAsia="lv-LV"/>
        </w:rPr>
        <w:t>ām</w:t>
      </w:r>
      <w:r w:rsidR="00DB2246">
        <w:rPr>
          <w:rFonts w:cs="Calibri"/>
          <w:sz w:val="24"/>
          <w:szCs w:val="24"/>
          <w:lang w:eastAsia="lv-LV"/>
        </w:rPr>
        <w:t xml:space="preserve"> vides prasīb</w:t>
      </w:r>
      <w:r w:rsidR="00146414">
        <w:rPr>
          <w:rFonts w:cs="Calibri"/>
          <w:sz w:val="24"/>
          <w:szCs w:val="24"/>
          <w:lang w:eastAsia="lv-LV"/>
        </w:rPr>
        <w:t>ām</w:t>
      </w:r>
      <w:r w:rsidR="00DB2246">
        <w:rPr>
          <w:rFonts w:cs="Calibri"/>
          <w:sz w:val="24"/>
          <w:szCs w:val="24"/>
          <w:lang w:eastAsia="lv-LV"/>
        </w:rPr>
        <w:t xml:space="preserve"> nodrošinošām automašīnām.</w:t>
      </w:r>
    </w:p>
    <w:p w14:paraId="61ADC298" w14:textId="5F697BAA" w:rsidR="00D35F5A" w:rsidRPr="00D35F5A" w:rsidRDefault="00D35F5A" w:rsidP="00D35F5A">
      <w:pPr>
        <w:spacing w:before="120" w:after="120" w:line="276" w:lineRule="auto"/>
        <w:jc w:val="both"/>
        <w:rPr>
          <w:rFonts w:cs="Calibri"/>
          <w:sz w:val="24"/>
          <w:szCs w:val="24"/>
          <w:lang w:eastAsia="lv-LV"/>
        </w:rPr>
      </w:pPr>
      <w:r w:rsidRPr="00D35F5A">
        <w:rPr>
          <w:rFonts w:cs="Calibri"/>
          <w:sz w:val="24"/>
          <w:szCs w:val="24"/>
          <w:lang w:eastAsia="lv-LV"/>
        </w:rPr>
        <w:lastRenderedPageBreak/>
        <w:t>Otrs lielākais emisiju avots ir kurināmā sadedzināšana pakalpojumu sektorā un mājsaimniecībās (</w:t>
      </w:r>
      <w:r w:rsidR="0020636B">
        <w:rPr>
          <w:rFonts w:cs="Calibri"/>
          <w:sz w:val="24"/>
          <w:szCs w:val="24"/>
          <w:lang w:eastAsia="lv-LV"/>
        </w:rPr>
        <w:t>20</w:t>
      </w:r>
      <w:r w:rsidRPr="00D35F5A">
        <w:rPr>
          <w:rFonts w:cs="Calibri"/>
          <w:sz w:val="24"/>
          <w:szCs w:val="24"/>
          <w:lang w:eastAsia="lv-LV"/>
        </w:rPr>
        <w:t>,</w:t>
      </w:r>
      <w:r w:rsidR="0020636B">
        <w:rPr>
          <w:rFonts w:cs="Calibri"/>
          <w:sz w:val="24"/>
          <w:szCs w:val="24"/>
          <w:lang w:eastAsia="lv-LV"/>
        </w:rPr>
        <w:t>4</w:t>
      </w:r>
      <w:r w:rsidRPr="00D35F5A">
        <w:rPr>
          <w:rFonts w:cs="Calibri"/>
          <w:sz w:val="24"/>
          <w:szCs w:val="24"/>
          <w:lang w:eastAsia="lv-LV"/>
        </w:rPr>
        <w:t> %), kurā emisiju apjoms ir samazinājies 20</w:t>
      </w:r>
      <w:r w:rsidR="0020636B">
        <w:rPr>
          <w:rFonts w:cs="Calibri"/>
          <w:sz w:val="24"/>
          <w:szCs w:val="24"/>
          <w:lang w:eastAsia="lv-LV"/>
        </w:rPr>
        <w:t>20</w:t>
      </w:r>
      <w:r w:rsidRPr="00D35F5A">
        <w:rPr>
          <w:rFonts w:cs="Calibri"/>
          <w:sz w:val="24"/>
          <w:szCs w:val="24"/>
          <w:lang w:eastAsia="lv-LV"/>
        </w:rPr>
        <w:t>. gadā pret 2005. gadu par apmēram 3</w:t>
      </w:r>
      <w:r w:rsidR="006C1283">
        <w:rPr>
          <w:rFonts w:cs="Calibri"/>
          <w:sz w:val="24"/>
          <w:szCs w:val="24"/>
          <w:lang w:eastAsia="lv-LV"/>
        </w:rPr>
        <w:t>7,0</w:t>
      </w:r>
      <w:r w:rsidRPr="00D35F5A">
        <w:rPr>
          <w:rFonts w:cs="Calibri"/>
          <w:sz w:val="24"/>
          <w:szCs w:val="24"/>
          <w:lang w:eastAsia="lv-LV"/>
        </w:rPr>
        <w:t> %.</w:t>
      </w:r>
    </w:p>
    <w:p w14:paraId="620F3116" w14:textId="47E5BEEA" w:rsidR="00D35F5A" w:rsidRPr="00D35F5A" w:rsidRDefault="00D35F5A" w:rsidP="00D35F5A">
      <w:pPr>
        <w:spacing w:before="120" w:after="120" w:line="276" w:lineRule="auto"/>
        <w:jc w:val="both"/>
        <w:rPr>
          <w:rFonts w:cs="Calibri"/>
          <w:sz w:val="24"/>
          <w:szCs w:val="24"/>
          <w:lang w:eastAsia="lv-LV"/>
        </w:rPr>
      </w:pPr>
      <w:r w:rsidRPr="00D35F5A">
        <w:rPr>
          <w:rFonts w:cs="Calibri"/>
          <w:sz w:val="24"/>
          <w:szCs w:val="24"/>
          <w:lang w:eastAsia="lv-LV"/>
        </w:rPr>
        <w:t>Lauksaimniecības sektors rada 1</w:t>
      </w:r>
      <w:r w:rsidR="006C1283">
        <w:rPr>
          <w:rFonts w:cs="Calibri"/>
          <w:sz w:val="24"/>
          <w:szCs w:val="24"/>
          <w:lang w:eastAsia="lv-LV"/>
        </w:rPr>
        <w:t>5</w:t>
      </w:r>
      <w:r w:rsidRPr="00D35F5A">
        <w:rPr>
          <w:rFonts w:cs="Calibri"/>
          <w:sz w:val="24"/>
          <w:szCs w:val="24"/>
          <w:lang w:eastAsia="lv-LV"/>
        </w:rPr>
        <w:t>,</w:t>
      </w:r>
      <w:r w:rsidR="006C1283">
        <w:rPr>
          <w:rFonts w:cs="Calibri"/>
          <w:sz w:val="24"/>
          <w:szCs w:val="24"/>
          <w:lang w:eastAsia="lv-LV"/>
        </w:rPr>
        <w:t>2</w:t>
      </w:r>
      <w:r w:rsidRPr="00D35F5A">
        <w:rPr>
          <w:rFonts w:cs="Calibri"/>
          <w:sz w:val="24"/>
          <w:szCs w:val="24"/>
          <w:lang w:eastAsia="lv-LV"/>
        </w:rPr>
        <w:t> % no kopējām emisijām, un šajā sektorā emisijas ir pieaugušas 20</w:t>
      </w:r>
      <w:r w:rsidR="006C1283">
        <w:rPr>
          <w:rFonts w:cs="Calibri"/>
          <w:sz w:val="24"/>
          <w:szCs w:val="24"/>
          <w:lang w:eastAsia="lv-LV"/>
        </w:rPr>
        <w:t>20</w:t>
      </w:r>
      <w:r w:rsidRPr="00D35F5A">
        <w:rPr>
          <w:rFonts w:cs="Calibri"/>
          <w:sz w:val="24"/>
          <w:szCs w:val="24"/>
          <w:lang w:eastAsia="lv-LV"/>
        </w:rPr>
        <w:t>. gadā par 5</w:t>
      </w:r>
      <w:r w:rsidR="008245A3">
        <w:rPr>
          <w:rFonts w:cs="Calibri"/>
          <w:sz w:val="24"/>
          <w:szCs w:val="24"/>
          <w:lang w:eastAsia="lv-LV"/>
        </w:rPr>
        <w:t>7,4</w:t>
      </w:r>
      <w:r w:rsidRPr="00D35F5A">
        <w:rPr>
          <w:rFonts w:cs="Calibri"/>
          <w:sz w:val="24"/>
          <w:szCs w:val="24"/>
          <w:lang w:eastAsia="lv-LV"/>
        </w:rPr>
        <w:t> % salīdzinot ar 2005. gadu.</w:t>
      </w:r>
    </w:p>
    <w:p w14:paraId="7BDB058F" w14:textId="77777777" w:rsidR="00D35F5A" w:rsidRPr="00D35F5A" w:rsidRDefault="00D35F5A" w:rsidP="00D35F5A">
      <w:pPr>
        <w:spacing w:before="120" w:after="120" w:line="276" w:lineRule="auto"/>
        <w:jc w:val="center"/>
        <w:rPr>
          <w:rFonts w:cs="Calibri"/>
          <w:lang w:eastAsia="lv-LV"/>
        </w:rPr>
      </w:pPr>
      <w:r w:rsidRPr="00D35F5A">
        <w:rPr>
          <w:rFonts w:cs="Calibri"/>
          <w:noProof/>
          <w:lang w:val="en-US"/>
        </w:rPr>
        <w:drawing>
          <wp:inline distT="0" distB="0" distL="0" distR="0" wp14:anchorId="188B90BB" wp14:editId="3D3C1433">
            <wp:extent cx="4584700" cy="2755900"/>
            <wp:effectExtent l="0" t="0" r="63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C7146B9" w14:textId="07F1A75D" w:rsidR="00D35F5A" w:rsidRPr="00D35F5A" w:rsidRDefault="00D35F5A" w:rsidP="00D35F5A">
      <w:pPr>
        <w:pStyle w:val="Caption"/>
        <w:rPr>
          <w:rFonts w:cs="Calibri"/>
          <w:b/>
          <w:sz w:val="22"/>
          <w:szCs w:val="22"/>
          <w:lang w:eastAsia="lv-LV"/>
        </w:rPr>
      </w:pPr>
      <w:r w:rsidRPr="00D35F5A">
        <w:rPr>
          <w:b/>
          <w:sz w:val="22"/>
          <w:szCs w:val="22"/>
        </w:rPr>
        <w:t xml:space="preserve">Att. </w:t>
      </w:r>
      <w:r w:rsidRPr="00D35F5A">
        <w:rPr>
          <w:b/>
          <w:sz w:val="22"/>
          <w:szCs w:val="22"/>
        </w:rPr>
        <w:fldChar w:fldCharType="begin"/>
      </w:r>
      <w:r w:rsidRPr="00D35F5A">
        <w:rPr>
          <w:b/>
          <w:sz w:val="22"/>
          <w:szCs w:val="22"/>
        </w:rPr>
        <w:instrText xml:space="preserve"> SEQ Att. \* ARABIC </w:instrText>
      </w:r>
      <w:r w:rsidRPr="00D35F5A">
        <w:rPr>
          <w:b/>
          <w:sz w:val="22"/>
          <w:szCs w:val="22"/>
        </w:rPr>
        <w:fldChar w:fldCharType="separate"/>
      </w:r>
      <w:r w:rsidR="007B58AD">
        <w:rPr>
          <w:b/>
          <w:noProof/>
          <w:sz w:val="22"/>
          <w:szCs w:val="22"/>
        </w:rPr>
        <w:t>2</w:t>
      </w:r>
      <w:r w:rsidRPr="00D35F5A">
        <w:rPr>
          <w:b/>
          <w:sz w:val="22"/>
          <w:szCs w:val="22"/>
        </w:rPr>
        <w:fldChar w:fldCharType="end"/>
      </w:r>
      <w:r w:rsidRPr="00D35F5A">
        <w:rPr>
          <w:b/>
          <w:sz w:val="22"/>
          <w:szCs w:val="22"/>
        </w:rPr>
        <w:t xml:space="preserve"> </w:t>
      </w:r>
      <w:proofErr w:type="spellStart"/>
      <w:r w:rsidRPr="00D35F5A">
        <w:rPr>
          <w:rFonts w:cs="Calibri"/>
          <w:b/>
          <w:sz w:val="22"/>
          <w:szCs w:val="22"/>
          <w:lang w:eastAsia="lv-LV"/>
        </w:rPr>
        <w:t>NOx</w:t>
      </w:r>
      <w:proofErr w:type="spellEnd"/>
      <w:r w:rsidRPr="00D35F5A">
        <w:rPr>
          <w:rFonts w:cs="Calibri"/>
          <w:b/>
          <w:sz w:val="22"/>
          <w:szCs w:val="22"/>
          <w:lang w:eastAsia="lv-LV"/>
        </w:rPr>
        <w:t xml:space="preserve"> emisijas 2005. – 20</w:t>
      </w:r>
      <w:r w:rsidR="00CF06A6">
        <w:rPr>
          <w:rFonts w:cs="Calibri"/>
          <w:b/>
          <w:sz w:val="22"/>
          <w:szCs w:val="22"/>
          <w:lang w:eastAsia="lv-LV"/>
        </w:rPr>
        <w:t>20</w:t>
      </w:r>
      <w:r w:rsidRPr="00D35F5A">
        <w:rPr>
          <w:rFonts w:cs="Calibri"/>
          <w:b/>
          <w:sz w:val="22"/>
          <w:szCs w:val="22"/>
          <w:lang w:eastAsia="lv-LV"/>
        </w:rPr>
        <w:t>. gads</w:t>
      </w:r>
    </w:p>
    <w:p w14:paraId="40B2DFC7" w14:textId="70550CFA" w:rsidR="00D35F5A" w:rsidRDefault="00D35F5A" w:rsidP="00D35F5A">
      <w:pPr>
        <w:spacing w:before="120" w:after="120" w:line="276" w:lineRule="auto"/>
        <w:jc w:val="both"/>
        <w:rPr>
          <w:rFonts w:cs="Calibri"/>
          <w:sz w:val="24"/>
          <w:szCs w:val="24"/>
          <w:lang w:eastAsia="lv-LV"/>
        </w:rPr>
      </w:pPr>
      <w:r w:rsidRPr="00D35F5A">
        <w:rPr>
          <w:rFonts w:cs="Calibri"/>
          <w:sz w:val="24"/>
          <w:szCs w:val="24"/>
          <w:lang w:eastAsia="lv-LV"/>
        </w:rPr>
        <w:t>Enerģijas pārveidošanas sektora</w:t>
      </w:r>
      <w:r w:rsidRPr="00D35F5A">
        <w:rPr>
          <w:rFonts w:cs="Calibri"/>
          <w:sz w:val="24"/>
          <w:szCs w:val="24"/>
          <w:vertAlign w:val="superscript"/>
          <w:lang w:eastAsia="lv-LV"/>
        </w:rPr>
        <w:footnoteReference w:id="1"/>
      </w:r>
      <w:r w:rsidRPr="00D35F5A">
        <w:rPr>
          <w:rFonts w:cs="Calibri"/>
          <w:sz w:val="24"/>
          <w:szCs w:val="24"/>
          <w:lang w:eastAsia="lv-LV"/>
        </w:rPr>
        <w:t xml:space="preserve"> emisijas sastāda 1</w:t>
      </w:r>
      <w:r w:rsidR="008245A3">
        <w:rPr>
          <w:rFonts w:cs="Calibri"/>
          <w:sz w:val="24"/>
          <w:szCs w:val="24"/>
          <w:lang w:eastAsia="lv-LV"/>
        </w:rPr>
        <w:t>0</w:t>
      </w:r>
      <w:r w:rsidRPr="00D35F5A">
        <w:rPr>
          <w:rFonts w:cs="Calibri"/>
          <w:sz w:val="24"/>
          <w:szCs w:val="24"/>
          <w:lang w:eastAsia="lv-LV"/>
        </w:rPr>
        <w:t>,</w:t>
      </w:r>
      <w:r w:rsidR="008245A3">
        <w:rPr>
          <w:rFonts w:cs="Calibri"/>
          <w:sz w:val="24"/>
          <w:szCs w:val="24"/>
          <w:lang w:eastAsia="lv-LV"/>
        </w:rPr>
        <w:t>6</w:t>
      </w:r>
      <w:r w:rsidRPr="00D35F5A">
        <w:rPr>
          <w:rFonts w:cs="Calibri"/>
          <w:sz w:val="24"/>
          <w:szCs w:val="24"/>
          <w:lang w:eastAsia="lv-LV"/>
        </w:rPr>
        <w:t xml:space="preserve"> % no kopējām emisijām un to apjoms ir </w:t>
      </w:r>
      <w:r w:rsidR="008245A3">
        <w:rPr>
          <w:rFonts w:cs="Calibri"/>
          <w:sz w:val="24"/>
          <w:szCs w:val="24"/>
          <w:lang w:eastAsia="lv-LV"/>
        </w:rPr>
        <w:t>samazinājies par 6,1</w:t>
      </w:r>
      <w:r w:rsidRPr="00D35F5A">
        <w:rPr>
          <w:rFonts w:cs="Calibri"/>
          <w:sz w:val="24"/>
          <w:szCs w:val="24"/>
          <w:lang w:eastAsia="lv-LV"/>
        </w:rPr>
        <w:t xml:space="preserve"> %. </w:t>
      </w:r>
      <w:r w:rsidR="008245A3">
        <w:rPr>
          <w:rFonts w:cs="Calibri"/>
          <w:sz w:val="24"/>
          <w:szCs w:val="24"/>
          <w:lang w:eastAsia="lv-LV"/>
        </w:rPr>
        <w:t xml:space="preserve">Emisiju daudzumu šajā sektorā papildus izmantotam kurināmā veidam un izmantotām tehnoloģijām ietekmē apkures </w:t>
      </w:r>
      <w:proofErr w:type="spellStart"/>
      <w:r w:rsidR="008245A3">
        <w:rPr>
          <w:rFonts w:cs="Calibri"/>
          <w:sz w:val="24"/>
          <w:szCs w:val="24"/>
          <w:lang w:eastAsia="lv-LV"/>
        </w:rPr>
        <w:t>grāddienu</w:t>
      </w:r>
      <w:proofErr w:type="spellEnd"/>
      <w:r w:rsidR="008245A3">
        <w:rPr>
          <w:rFonts w:cs="Calibri"/>
          <w:sz w:val="24"/>
          <w:szCs w:val="24"/>
          <w:lang w:eastAsia="lv-LV"/>
        </w:rPr>
        <w:t xml:space="preserve"> skaits gadā (centralizētā siltumapgādes sistēmā saražot</w:t>
      </w:r>
      <w:r w:rsidR="00AC1454">
        <w:rPr>
          <w:rFonts w:cs="Calibri"/>
          <w:sz w:val="24"/>
          <w:szCs w:val="24"/>
          <w:lang w:eastAsia="lv-LV"/>
        </w:rPr>
        <w:t>o</w:t>
      </w:r>
      <w:r w:rsidR="008245A3">
        <w:rPr>
          <w:rFonts w:cs="Calibri"/>
          <w:sz w:val="24"/>
          <w:szCs w:val="24"/>
          <w:lang w:eastAsia="lv-LV"/>
        </w:rPr>
        <w:t xml:space="preserve"> un patērēt</w:t>
      </w:r>
      <w:r w:rsidR="00AC1454">
        <w:rPr>
          <w:rFonts w:cs="Calibri"/>
          <w:sz w:val="24"/>
          <w:szCs w:val="24"/>
          <w:lang w:eastAsia="lv-LV"/>
        </w:rPr>
        <w:t>o</w:t>
      </w:r>
      <w:r w:rsidR="008245A3">
        <w:rPr>
          <w:rFonts w:cs="Calibri"/>
          <w:sz w:val="24"/>
          <w:szCs w:val="24"/>
          <w:lang w:eastAsia="lv-LV"/>
        </w:rPr>
        <w:t xml:space="preserve"> siltumenerģijas daudzumu) un Latvijas elektroenerģijas stacijās saražotās un importētās elektroenerģijas daudzums.</w:t>
      </w:r>
      <w:r w:rsidRPr="00D35F5A">
        <w:rPr>
          <w:rFonts w:cs="Calibri"/>
          <w:sz w:val="24"/>
          <w:szCs w:val="24"/>
          <w:lang w:eastAsia="lv-LV"/>
        </w:rPr>
        <w:t xml:space="preserve"> Kurināmā sadedzināšanas rūpniecībā un rūpniecisko procesu radītās emisijas 20</w:t>
      </w:r>
      <w:r w:rsidR="008245A3">
        <w:rPr>
          <w:rFonts w:cs="Calibri"/>
          <w:sz w:val="24"/>
          <w:szCs w:val="24"/>
          <w:lang w:eastAsia="lv-LV"/>
        </w:rPr>
        <w:t>20</w:t>
      </w:r>
      <w:r w:rsidRPr="00D35F5A">
        <w:rPr>
          <w:rFonts w:cs="Calibri"/>
          <w:sz w:val="24"/>
          <w:szCs w:val="24"/>
          <w:lang w:eastAsia="lv-LV"/>
        </w:rPr>
        <w:t>. gadā sastāda attiecīgi 7,</w:t>
      </w:r>
      <w:r w:rsidR="002454CD">
        <w:rPr>
          <w:rFonts w:cs="Calibri"/>
          <w:sz w:val="24"/>
          <w:szCs w:val="24"/>
          <w:lang w:eastAsia="lv-LV"/>
        </w:rPr>
        <w:t>9</w:t>
      </w:r>
      <w:r w:rsidRPr="00D35F5A">
        <w:rPr>
          <w:rFonts w:cs="Calibri"/>
          <w:sz w:val="24"/>
          <w:szCs w:val="24"/>
          <w:lang w:eastAsia="lv-LV"/>
        </w:rPr>
        <w:t xml:space="preserve"> % un 6,3 % no kopējām </w:t>
      </w:r>
      <w:proofErr w:type="spellStart"/>
      <w:r w:rsidRPr="00D35F5A">
        <w:rPr>
          <w:rFonts w:cs="Calibri"/>
          <w:sz w:val="24"/>
          <w:szCs w:val="24"/>
          <w:lang w:eastAsia="lv-LV"/>
        </w:rPr>
        <w:t>NO</w:t>
      </w:r>
      <w:r w:rsidRPr="00D35F5A">
        <w:rPr>
          <w:rFonts w:cs="Calibri"/>
          <w:sz w:val="24"/>
          <w:szCs w:val="24"/>
          <w:vertAlign w:val="subscript"/>
          <w:lang w:eastAsia="lv-LV"/>
        </w:rPr>
        <w:t>x</w:t>
      </w:r>
      <w:proofErr w:type="spellEnd"/>
      <w:r w:rsidRPr="00D35F5A">
        <w:rPr>
          <w:rFonts w:cs="Calibri"/>
          <w:sz w:val="24"/>
          <w:szCs w:val="24"/>
          <w:lang w:eastAsia="lv-LV"/>
        </w:rPr>
        <w:t xml:space="preserve"> emisijām Latvijā. </w:t>
      </w:r>
    </w:p>
    <w:p w14:paraId="13572630" w14:textId="77777777" w:rsidR="002454CD" w:rsidRDefault="00D35F5A" w:rsidP="00D35F5A">
      <w:pPr>
        <w:spacing w:before="120" w:after="120" w:line="276" w:lineRule="auto"/>
        <w:jc w:val="both"/>
        <w:rPr>
          <w:rFonts w:cs="Calibri"/>
          <w:b/>
          <w:sz w:val="24"/>
          <w:szCs w:val="24"/>
          <w:lang w:eastAsia="lv-LV"/>
        </w:rPr>
      </w:pPr>
      <w:r w:rsidRPr="00D35F5A">
        <w:rPr>
          <w:rFonts w:cs="Calibri"/>
          <w:b/>
          <w:sz w:val="24"/>
          <w:szCs w:val="24"/>
          <w:lang w:eastAsia="lv-LV"/>
        </w:rPr>
        <w:t xml:space="preserve">Aprēķinātās </w:t>
      </w:r>
      <w:proofErr w:type="spellStart"/>
      <w:r w:rsidRPr="00D35F5A">
        <w:rPr>
          <w:rFonts w:cs="Calibri"/>
          <w:b/>
          <w:sz w:val="24"/>
          <w:szCs w:val="24"/>
          <w:lang w:eastAsia="lv-LV"/>
        </w:rPr>
        <w:t>NOx</w:t>
      </w:r>
      <w:proofErr w:type="spellEnd"/>
      <w:r w:rsidRPr="00D35F5A">
        <w:rPr>
          <w:rFonts w:cs="Calibri"/>
          <w:b/>
          <w:sz w:val="24"/>
          <w:szCs w:val="24"/>
          <w:lang w:eastAsia="lv-LV"/>
        </w:rPr>
        <w:t xml:space="preserve"> emisijas 20</w:t>
      </w:r>
      <w:r w:rsidR="002454CD">
        <w:rPr>
          <w:rFonts w:cs="Calibri"/>
          <w:b/>
          <w:sz w:val="24"/>
          <w:szCs w:val="24"/>
          <w:lang w:eastAsia="lv-LV"/>
        </w:rPr>
        <w:t>20</w:t>
      </w:r>
      <w:r w:rsidRPr="00D35F5A">
        <w:rPr>
          <w:rFonts w:cs="Calibri"/>
          <w:b/>
          <w:sz w:val="24"/>
          <w:szCs w:val="24"/>
          <w:lang w:eastAsia="lv-LV"/>
        </w:rPr>
        <w:t xml:space="preserve">.gadam Latvijā ir par apmēram </w:t>
      </w:r>
      <w:r w:rsidR="002454CD">
        <w:rPr>
          <w:rFonts w:cs="Calibri"/>
          <w:b/>
          <w:sz w:val="24"/>
          <w:szCs w:val="24"/>
          <w:lang w:eastAsia="lv-LV"/>
        </w:rPr>
        <w:t>8,3</w:t>
      </w:r>
      <w:r w:rsidRPr="00D35F5A">
        <w:rPr>
          <w:rFonts w:cs="Calibri"/>
          <w:b/>
          <w:sz w:val="24"/>
          <w:szCs w:val="24"/>
          <w:lang w:eastAsia="lv-LV"/>
        </w:rPr>
        <w:t xml:space="preserve"> % </w:t>
      </w:r>
      <w:r w:rsidR="002454CD">
        <w:rPr>
          <w:rFonts w:cs="Calibri"/>
          <w:b/>
          <w:sz w:val="24"/>
          <w:szCs w:val="24"/>
          <w:lang w:eastAsia="lv-LV"/>
        </w:rPr>
        <w:t>mazākas</w:t>
      </w:r>
      <w:r w:rsidRPr="00D35F5A">
        <w:rPr>
          <w:rFonts w:cs="Calibri"/>
          <w:b/>
          <w:sz w:val="24"/>
          <w:szCs w:val="24"/>
          <w:lang w:eastAsia="lv-LV"/>
        </w:rPr>
        <w:t xml:space="preserve"> nekā noteiktais emisiju mērķis uz 2020.gadu. </w:t>
      </w:r>
      <w:r w:rsidR="002454CD">
        <w:rPr>
          <w:rFonts w:cs="Calibri"/>
          <w:b/>
          <w:sz w:val="24"/>
          <w:szCs w:val="24"/>
          <w:lang w:eastAsia="lv-LV"/>
        </w:rPr>
        <w:t xml:space="preserve">Iespaidu uz emisiju samazināšanos 2020.gadā atstāja arī </w:t>
      </w:r>
      <w:r w:rsidRPr="00D35F5A">
        <w:rPr>
          <w:rFonts w:cs="Calibri"/>
          <w:b/>
          <w:sz w:val="24"/>
          <w:szCs w:val="24"/>
          <w:lang w:eastAsia="lv-LV"/>
        </w:rPr>
        <w:t>COVID-19 pandēmija</w:t>
      </w:r>
      <w:r w:rsidR="002454CD">
        <w:rPr>
          <w:rFonts w:cs="Calibri"/>
          <w:b/>
          <w:sz w:val="24"/>
          <w:szCs w:val="24"/>
          <w:lang w:eastAsia="lv-LV"/>
        </w:rPr>
        <w:t>, it sevišķi transporta sektorā.</w:t>
      </w:r>
    </w:p>
    <w:p w14:paraId="0BFA93D8" w14:textId="77777777" w:rsidR="00D35F5A" w:rsidRPr="00D35F5A" w:rsidRDefault="00D35F5A" w:rsidP="00D35F5A">
      <w:pPr>
        <w:spacing w:before="120" w:after="120" w:line="276" w:lineRule="auto"/>
        <w:jc w:val="both"/>
        <w:rPr>
          <w:rFonts w:cs="Calibri"/>
          <w:b/>
          <w:lang w:eastAsia="lv-LV"/>
        </w:rPr>
      </w:pPr>
    </w:p>
    <w:p w14:paraId="270686CF" w14:textId="77777777" w:rsidR="00D35F5A" w:rsidRPr="00D35F5A" w:rsidRDefault="00D35F5A" w:rsidP="00D35F5A">
      <w:pPr>
        <w:spacing w:before="120" w:after="120" w:line="276" w:lineRule="auto"/>
        <w:jc w:val="both"/>
        <w:rPr>
          <w:rFonts w:cs="Calibri"/>
          <w:b/>
          <w:lang w:eastAsia="lv-LV"/>
        </w:rPr>
      </w:pPr>
    </w:p>
    <w:p w14:paraId="406E75A9" w14:textId="77777777" w:rsidR="00D35F5A" w:rsidRPr="00D35F5A" w:rsidRDefault="00D35F5A" w:rsidP="00D35F5A">
      <w:pPr>
        <w:spacing w:before="120" w:after="120" w:line="276" w:lineRule="auto"/>
        <w:jc w:val="both"/>
        <w:rPr>
          <w:rFonts w:cs="Calibri"/>
          <w:b/>
          <w:lang w:eastAsia="lv-LV"/>
        </w:rPr>
      </w:pPr>
    </w:p>
    <w:p w14:paraId="28C20D89" w14:textId="1D6501F0" w:rsidR="00D35F5A" w:rsidRPr="00D35F5A" w:rsidRDefault="00D35F5A" w:rsidP="00D35F5A">
      <w:pPr>
        <w:spacing w:before="120" w:after="120" w:line="276" w:lineRule="auto"/>
        <w:jc w:val="both"/>
        <w:rPr>
          <w:rFonts w:cs="Calibri"/>
          <w:lang w:eastAsia="lv-LV"/>
        </w:rPr>
      </w:pPr>
    </w:p>
    <w:p w14:paraId="378DFEBC" w14:textId="77777777" w:rsidR="00D35F5A" w:rsidRPr="00D35F5A" w:rsidRDefault="00D35F5A" w:rsidP="00960305">
      <w:pPr>
        <w:pStyle w:val="Heading2"/>
        <w:numPr>
          <w:ilvl w:val="1"/>
          <w:numId w:val="3"/>
        </w:numPr>
        <w:rPr>
          <w:rFonts w:asciiTheme="minorHAnsi" w:hAnsiTheme="minorHAnsi" w:cstheme="minorHAnsi"/>
          <w:b/>
          <w:noProof/>
          <w:sz w:val="24"/>
          <w:szCs w:val="24"/>
          <w:lang w:eastAsia="lv-LV"/>
        </w:rPr>
      </w:pPr>
      <w:bookmarkStart w:id="11" w:name="_Toc14770696"/>
      <w:bookmarkStart w:id="12" w:name="_Toc100242708"/>
      <w:r w:rsidRPr="00D35F5A">
        <w:rPr>
          <w:rFonts w:asciiTheme="minorHAnsi" w:hAnsiTheme="minorHAnsi" w:cstheme="minorHAnsi"/>
          <w:b/>
          <w:noProof/>
          <w:sz w:val="24"/>
          <w:szCs w:val="24"/>
          <w:lang w:eastAsia="lv-LV"/>
        </w:rPr>
        <w:t>Sēra dioksīda emisijas</w:t>
      </w:r>
      <w:bookmarkEnd w:id="11"/>
      <w:bookmarkEnd w:id="12"/>
    </w:p>
    <w:p w14:paraId="5D725474" w14:textId="77777777" w:rsidR="00D35F5A" w:rsidRPr="00D35F5A" w:rsidRDefault="00D35F5A" w:rsidP="00D35F5A">
      <w:pPr>
        <w:spacing w:before="120" w:after="120" w:line="276" w:lineRule="auto"/>
        <w:jc w:val="both"/>
        <w:rPr>
          <w:rFonts w:cs="Calibri"/>
          <w:b/>
          <w:sz w:val="24"/>
          <w:szCs w:val="24"/>
        </w:rPr>
      </w:pPr>
      <w:r w:rsidRPr="00D35F5A">
        <w:rPr>
          <w:rFonts w:cs="Calibri"/>
          <w:b/>
          <w:sz w:val="24"/>
          <w:szCs w:val="24"/>
        </w:rPr>
        <w:t>Esošā situācija</w:t>
      </w:r>
    </w:p>
    <w:p w14:paraId="061EBE09" w14:textId="2F7D04AF" w:rsidR="00D35F5A" w:rsidRPr="00D35F5A" w:rsidRDefault="00D35F5A" w:rsidP="00D35F5A">
      <w:pPr>
        <w:spacing w:before="120" w:after="120" w:line="276" w:lineRule="auto"/>
        <w:jc w:val="both"/>
        <w:rPr>
          <w:rFonts w:cs="Calibri"/>
          <w:sz w:val="24"/>
          <w:szCs w:val="24"/>
          <w:lang w:eastAsia="lv-LV"/>
        </w:rPr>
      </w:pPr>
      <w:bookmarkStart w:id="13" w:name="_Hlk107324921"/>
      <w:r w:rsidRPr="00D35F5A">
        <w:rPr>
          <w:rFonts w:cs="Calibri"/>
          <w:sz w:val="24"/>
          <w:szCs w:val="24"/>
          <w:lang w:eastAsia="lv-LV"/>
        </w:rPr>
        <w:t>Laika periodā no 2005. līdz 20</w:t>
      </w:r>
      <w:r w:rsidR="008A5CD3">
        <w:rPr>
          <w:rFonts w:cs="Calibri"/>
          <w:sz w:val="24"/>
          <w:szCs w:val="24"/>
          <w:lang w:eastAsia="lv-LV"/>
        </w:rPr>
        <w:t>20</w:t>
      </w:r>
      <w:r w:rsidRPr="00D35F5A">
        <w:rPr>
          <w:rFonts w:cs="Calibri"/>
          <w:sz w:val="24"/>
          <w:szCs w:val="24"/>
          <w:lang w:eastAsia="lv-LV"/>
        </w:rPr>
        <w:t>. gadam kopējās SO</w:t>
      </w:r>
      <w:r w:rsidRPr="00D35F5A">
        <w:rPr>
          <w:rFonts w:cs="Calibri"/>
          <w:sz w:val="24"/>
          <w:szCs w:val="24"/>
          <w:vertAlign w:val="subscript"/>
          <w:lang w:eastAsia="lv-LV"/>
        </w:rPr>
        <w:t>2</w:t>
      </w:r>
      <w:r w:rsidRPr="00D35F5A">
        <w:rPr>
          <w:rFonts w:cs="Calibri"/>
          <w:b/>
          <w:sz w:val="24"/>
          <w:szCs w:val="24"/>
          <w:vertAlign w:val="subscript"/>
          <w:lang w:eastAsia="lv-LV"/>
        </w:rPr>
        <w:t xml:space="preserve"> </w:t>
      </w:r>
      <w:r w:rsidRPr="00D35F5A">
        <w:rPr>
          <w:rFonts w:cs="Calibri"/>
          <w:sz w:val="24"/>
          <w:szCs w:val="24"/>
          <w:lang w:eastAsia="lv-LV"/>
        </w:rPr>
        <w:t>emisijas ir samazinājušās par 5</w:t>
      </w:r>
      <w:r w:rsidR="00AC1454">
        <w:rPr>
          <w:rFonts w:cs="Calibri"/>
          <w:sz w:val="24"/>
          <w:szCs w:val="24"/>
          <w:lang w:eastAsia="lv-LV"/>
        </w:rPr>
        <w:t>9</w:t>
      </w:r>
      <w:r w:rsidRPr="00D35F5A">
        <w:rPr>
          <w:rFonts w:cs="Calibri"/>
          <w:sz w:val="24"/>
          <w:szCs w:val="24"/>
          <w:lang w:eastAsia="lv-LV"/>
        </w:rPr>
        <w:t>,</w:t>
      </w:r>
      <w:r w:rsidR="00AC1454">
        <w:rPr>
          <w:rFonts w:cs="Calibri"/>
          <w:sz w:val="24"/>
          <w:szCs w:val="24"/>
          <w:lang w:eastAsia="lv-LV"/>
        </w:rPr>
        <w:t>8</w:t>
      </w:r>
      <w:r w:rsidRPr="00D35F5A">
        <w:rPr>
          <w:rFonts w:cs="Calibri"/>
          <w:sz w:val="24"/>
          <w:szCs w:val="24"/>
          <w:lang w:eastAsia="lv-LV"/>
        </w:rPr>
        <w:t xml:space="preserve"> %. </w:t>
      </w:r>
    </w:p>
    <w:p w14:paraId="646D1537" w14:textId="6C0107BB" w:rsidR="00D35F5A" w:rsidRDefault="00D35F5A" w:rsidP="00D35F5A">
      <w:pPr>
        <w:spacing w:before="120" w:after="120" w:line="276" w:lineRule="auto"/>
        <w:jc w:val="both"/>
        <w:rPr>
          <w:rFonts w:cs="Calibri"/>
          <w:sz w:val="24"/>
          <w:szCs w:val="24"/>
          <w:lang w:eastAsia="lv-LV"/>
        </w:rPr>
      </w:pPr>
      <w:r w:rsidRPr="00D35F5A">
        <w:rPr>
          <w:rFonts w:cs="Calibri"/>
          <w:sz w:val="24"/>
          <w:szCs w:val="24"/>
          <w:lang w:eastAsia="lv-LV"/>
        </w:rPr>
        <w:t xml:space="preserve">Latvijā nav nozīmīgu </w:t>
      </w:r>
      <w:r w:rsidRPr="00D35F5A">
        <w:rPr>
          <w:rFonts w:cs="Calibri"/>
          <w:b/>
          <w:sz w:val="24"/>
          <w:szCs w:val="24"/>
          <w:lang w:eastAsia="lv-LV"/>
        </w:rPr>
        <w:t>SO</w:t>
      </w:r>
      <w:r w:rsidRPr="00D35F5A">
        <w:rPr>
          <w:rFonts w:cs="Calibri"/>
          <w:b/>
          <w:sz w:val="24"/>
          <w:szCs w:val="24"/>
          <w:vertAlign w:val="subscript"/>
          <w:lang w:eastAsia="lv-LV"/>
        </w:rPr>
        <w:t xml:space="preserve">2 </w:t>
      </w:r>
      <w:r w:rsidRPr="00D35F5A">
        <w:rPr>
          <w:rFonts w:cs="Calibri"/>
          <w:b/>
          <w:sz w:val="24"/>
          <w:szCs w:val="24"/>
          <w:lang w:eastAsia="lv-LV"/>
        </w:rPr>
        <w:t>emisijas</w:t>
      </w:r>
      <w:r w:rsidRPr="00D35F5A">
        <w:rPr>
          <w:rFonts w:cs="Calibri"/>
          <w:sz w:val="24"/>
          <w:szCs w:val="24"/>
          <w:lang w:eastAsia="lv-LV"/>
        </w:rPr>
        <w:t xml:space="preserve"> izraisošu tautsaimniecības nozaru, piemēram, celulozes, sērskābes un </w:t>
      </w:r>
      <w:proofErr w:type="spellStart"/>
      <w:r w:rsidRPr="00D35F5A">
        <w:rPr>
          <w:rFonts w:cs="Calibri"/>
          <w:sz w:val="24"/>
          <w:szCs w:val="24"/>
          <w:lang w:eastAsia="lv-LV"/>
        </w:rPr>
        <w:t>sērorganisko</w:t>
      </w:r>
      <w:proofErr w:type="spellEnd"/>
      <w:r w:rsidRPr="00D35F5A">
        <w:rPr>
          <w:rFonts w:cs="Calibri"/>
          <w:sz w:val="24"/>
          <w:szCs w:val="24"/>
          <w:lang w:eastAsia="lv-LV"/>
        </w:rPr>
        <w:t xml:space="preserve"> savienojumu ražošana vai arī naftas pārstrādes rūpnīcu. Lielākie SO</w:t>
      </w:r>
      <w:r w:rsidRPr="00D35F5A">
        <w:rPr>
          <w:rFonts w:cs="Calibri"/>
          <w:sz w:val="24"/>
          <w:szCs w:val="24"/>
          <w:vertAlign w:val="subscript"/>
          <w:lang w:eastAsia="lv-LV"/>
        </w:rPr>
        <w:t>2</w:t>
      </w:r>
      <w:r w:rsidRPr="00D35F5A">
        <w:rPr>
          <w:rFonts w:cs="Calibri"/>
          <w:sz w:val="24"/>
          <w:szCs w:val="24"/>
          <w:lang w:eastAsia="lv-LV"/>
        </w:rPr>
        <w:t xml:space="preserve"> emisiju avoti 20</w:t>
      </w:r>
      <w:r w:rsidR="00AC1454">
        <w:rPr>
          <w:rFonts w:cs="Calibri"/>
          <w:sz w:val="24"/>
          <w:szCs w:val="24"/>
          <w:lang w:eastAsia="lv-LV"/>
        </w:rPr>
        <w:t>20</w:t>
      </w:r>
      <w:r w:rsidRPr="00D35F5A">
        <w:rPr>
          <w:rFonts w:cs="Calibri"/>
          <w:sz w:val="24"/>
          <w:szCs w:val="24"/>
          <w:lang w:eastAsia="lv-LV"/>
        </w:rPr>
        <w:t>. gadā ir kurināmā sadedzināšana pakalpojumu sektorā un mājsaimniecībās, kur lielāko daļu no emisijām rada biomasas izmantošana (4</w:t>
      </w:r>
      <w:r w:rsidR="00AC1454">
        <w:rPr>
          <w:rFonts w:cs="Calibri"/>
          <w:sz w:val="24"/>
          <w:szCs w:val="24"/>
          <w:lang w:eastAsia="lv-LV"/>
        </w:rPr>
        <w:t>2</w:t>
      </w:r>
      <w:r w:rsidRPr="00D35F5A">
        <w:rPr>
          <w:rFonts w:cs="Calibri"/>
          <w:sz w:val="24"/>
          <w:szCs w:val="24"/>
          <w:lang w:eastAsia="lv-LV"/>
        </w:rPr>
        <w:t>,</w:t>
      </w:r>
      <w:r w:rsidR="00AC1454">
        <w:rPr>
          <w:rFonts w:cs="Calibri"/>
          <w:sz w:val="24"/>
          <w:szCs w:val="24"/>
          <w:lang w:eastAsia="lv-LV"/>
        </w:rPr>
        <w:t>0</w:t>
      </w:r>
      <w:r w:rsidRPr="00D35F5A">
        <w:rPr>
          <w:rFonts w:cs="Calibri"/>
          <w:sz w:val="24"/>
          <w:szCs w:val="24"/>
          <w:lang w:eastAsia="lv-LV"/>
        </w:rPr>
        <w:t> %), enerģijas pārveidošanas sektors (25,</w:t>
      </w:r>
      <w:r w:rsidR="00AC1454">
        <w:rPr>
          <w:rFonts w:cs="Calibri"/>
          <w:sz w:val="24"/>
          <w:szCs w:val="24"/>
          <w:lang w:eastAsia="lv-LV"/>
        </w:rPr>
        <w:t>3</w:t>
      </w:r>
      <w:r w:rsidRPr="00D35F5A">
        <w:rPr>
          <w:rFonts w:cs="Calibri"/>
          <w:sz w:val="24"/>
          <w:szCs w:val="24"/>
          <w:lang w:eastAsia="lv-LV"/>
        </w:rPr>
        <w:t> %) un kurināmā sadedzināšana rūpniecības sektorā (2</w:t>
      </w:r>
      <w:r w:rsidR="00AC1454">
        <w:rPr>
          <w:rFonts w:cs="Calibri"/>
          <w:sz w:val="24"/>
          <w:szCs w:val="24"/>
          <w:lang w:eastAsia="lv-LV"/>
        </w:rPr>
        <w:t>5</w:t>
      </w:r>
      <w:r w:rsidRPr="00D35F5A">
        <w:rPr>
          <w:rFonts w:cs="Calibri"/>
          <w:sz w:val="24"/>
          <w:szCs w:val="24"/>
          <w:lang w:eastAsia="lv-LV"/>
        </w:rPr>
        <w:t>,</w:t>
      </w:r>
      <w:r w:rsidR="00AC1454">
        <w:rPr>
          <w:rFonts w:cs="Calibri"/>
          <w:sz w:val="24"/>
          <w:szCs w:val="24"/>
          <w:lang w:eastAsia="lv-LV"/>
        </w:rPr>
        <w:t>9</w:t>
      </w:r>
      <w:r w:rsidRPr="00D35F5A">
        <w:rPr>
          <w:rFonts w:cs="Calibri"/>
          <w:sz w:val="24"/>
          <w:szCs w:val="24"/>
          <w:lang w:eastAsia="lv-LV"/>
        </w:rPr>
        <w:t xml:space="preserve"> %). </w:t>
      </w:r>
    </w:p>
    <w:bookmarkEnd w:id="13"/>
    <w:p w14:paraId="47D3D6CA" w14:textId="3100F82A" w:rsidR="00D35F5A" w:rsidRPr="00AC1454" w:rsidRDefault="00AC1454" w:rsidP="00AC1454">
      <w:pPr>
        <w:spacing w:before="120" w:after="120" w:line="276" w:lineRule="auto"/>
        <w:jc w:val="center"/>
        <w:rPr>
          <w:rFonts w:cs="Calibri"/>
          <w:sz w:val="24"/>
          <w:szCs w:val="24"/>
          <w:lang w:eastAsia="lv-LV"/>
        </w:rPr>
      </w:pPr>
      <w:r>
        <w:rPr>
          <w:rFonts w:cs="Calibri"/>
          <w:noProof/>
          <w:sz w:val="24"/>
          <w:szCs w:val="24"/>
          <w:lang w:val="en-US"/>
        </w:rPr>
        <w:drawing>
          <wp:inline distT="0" distB="0" distL="0" distR="0" wp14:anchorId="6939ABA6" wp14:editId="427CFF2D">
            <wp:extent cx="4584700" cy="275590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4E3EE3C" w14:textId="513BC0B0" w:rsidR="00D35F5A" w:rsidRPr="00D35F5A" w:rsidRDefault="00D35F5A" w:rsidP="00D35F5A">
      <w:pPr>
        <w:pStyle w:val="Caption"/>
        <w:rPr>
          <w:rFonts w:cs="Calibri"/>
          <w:b/>
          <w:sz w:val="22"/>
          <w:szCs w:val="22"/>
          <w:lang w:eastAsia="lv-LV"/>
        </w:rPr>
      </w:pPr>
      <w:r w:rsidRPr="00D35F5A">
        <w:rPr>
          <w:b/>
          <w:sz w:val="22"/>
          <w:szCs w:val="22"/>
        </w:rPr>
        <w:t xml:space="preserve">Att. </w:t>
      </w:r>
      <w:r w:rsidRPr="00D35F5A">
        <w:rPr>
          <w:b/>
          <w:sz w:val="22"/>
          <w:szCs w:val="22"/>
        </w:rPr>
        <w:fldChar w:fldCharType="begin"/>
      </w:r>
      <w:r w:rsidRPr="00D35F5A">
        <w:rPr>
          <w:b/>
          <w:sz w:val="22"/>
          <w:szCs w:val="22"/>
        </w:rPr>
        <w:instrText xml:space="preserve"> SEQ Att. \* ARABIC </w:instrText>
      </w:r>
      <w:r w:rsidRPr="00D35F5A">
        <w:rPr>
          <w:b/>
          <w:sz w:val="22"/>
          <w:szCs w:val="22"/>
        </w:rPr>
        <w:fldChar w:fldCharType="separate"/>
      </w:r>
      <w:r w:rsidR="007B58AD">
        <w:rPr>
          <w:b/>
          <w:noProof/>
          <w:sz w:val="22"/>
          <w:szCs w:val="22"/>
        </w:rPr>
        <w:t>3</w:t>
      </w:r>
      <w:r w:rsidRPr="00D35F5A">
        <w:rPr>
          <w:b/>
          <w:sz w:val="22"/>
          <w:szCs w:val="22"/>
        </w:rPr>
        <w:fldChar w:fldCharType="end"/>
      </w:r>
      <w:r w:rsidRPr="00D35F5A">
        <w:rPr>
          <w:b/>
          <w:sz w:val="22"/>
          <w:szCs w:val="22"/>
        </w:rPr>
        <w:t xml:space="preserve"> </w:t>
      </w:r>
      <w:r w:rsidRPr="00D35F5A">
        <w:rPr>
          <w:rFonts w:cs="Calibri"/>
          <w:b/>
          <w:sz w:val="22"/>
          <w:szCs w:val="22"/>
          <w:lang w:eastAsia="lv-LV"/>
        </w:rPr>
        <w:t>Aprēķinātās SO</w:t>
      </w:r>
      <w:r w:rsidRPr="00D35F5A">
        <w:rPr>
          <w:rFonts w:cs="Calibri"/>
          <w:b/>
          <w:sz w:val="22"/>
          <w:szCs w:val="22"/>
          <w:vertAlign w:val="subscript"/>
          <w:lang w:eastAsia="lv-LV"/>
        </w:rPr>
        <w:t>2</w:t>
      </w:r>
      <w:r w:rsidRPr="00D35F5A">
        <w:rPr>
          <w:rFonts w:cs="Calibri"/>
          <w:b/>
          <w:sz w:val="22"/>
          <w:szCs w:val="22"/>
          <w:lang w:eastAsia="lv-LV"/>
        </w:rPr>
        <w:t xml:space="preserve"> emisijas Latvijā 2005. – 20</w:t>
      </w:r>
      <w:r w:rsidR="00CF06A6">
        <w:rPr>
          <w:rFonts w:cs="Calibri"/>
          <w:b/>
          <w:sz w:val="22"/>
          <w:szCs w:val="22"/>
          <w:lang w:eastAsia="lv-LV"/>
        </w:rPr>
        <w:t>20</w:t>
      </w:r>
      <w:r w:rsidRPr="00D35F5A">
        <w:rPr>
          <w:rFonts w:cs="Calibri"/>
          <w:b/>
          <w:sz w:val="22"/>
          <w:szCs w:val="22"/>
          <w:lang w:eastAsia="lv-LV"/>
        </w:rPr>
        <w:t xml:space="preserve">.gads, </w:t>
      </w:r>
      <w:proofErr w:type="spellStart"/>
      <w:r w:rsidRPr="00D35F5A">
        <w:rPr>
          <w:rFonts w:cs="Calibri"/>
          <w:b/>
          <w:sz w:val="22"/>
          <w:szCs w:val="22"/>
          <w:lang w:eastAsia="lv-LV"/>
        </w:rPr>
        <w:t>kt</w:t>
      </w:r>
      <w:proofErr w:type="spellEnd"/>
    </w:p>
    <w:p w14:paraId="57372805" w14:textId="02F1649E" w:rsidR="00D35F5A" w:rsidRPr="00D35F5A" w:rsidRDefault="00D35F5A" w:rsidP="00D35F5A">
      <w:pPr>
        <w:spacing w:before="120" w:after="120" w:line="276" w:lineRule="auto"/>
        <w:jc w:val="both"/>
        <w:rPr>
          <w:rFonts w:cs="Calibri"/>
          <w:sz w:val="24"/>
          <w:szCs w:val="24"/>
          <w:lang w:eastAsia="lv-LV"/>
        </w:rPr>
      </w:pPr>
      <w:bookmarkStart w:id="14" w:name="_Hlk107325721"/>
      <w:r w:rsidRPr="00D35F5A">
        <w:rPr>
          <w:rFonts w:cs="Calibri"/>
          <w:sz w:val="24"/>
          <w:szCs w:val="24"/>
          <w:lang w:eastAsia="lv-LV"/>
        </w:rPr>
        <w:t>Lielākais emisiju samazinājum</w:t>
      </w:r>
      <w:r w:rsidR="00AC1454">
        <w:rPr>
          <w:rFonts w:cs="Calibri"/>
          <w:sz w:val="24"/>
          <w:szCs w:val="24"/>
          <w:lang w:eastAsia="lv-LV"/>
        </w:rPr>
        <w:t xml:space="preserve">s ir bijis transporta sektorā (91,8 </w:t>
      </w:r>
      <w:r w:rsidRPr="00D35F5A">
        <w:rPr>
          <w:rFonts w:cs="Calibri"/>
          <w:sz w:val="24"/>
          <w:szCs w:val="24"/>
          <w:lang w:eastAsia="lv-LV"/>
        </w:rPr>
        <w:t xml:space="preserve">%), </w:t>
      </w:r>
      <w:r w:rsidR="00AC1454">
        <w:rPr>
          <w:rFonts w:cs="Calibri"/>
          <w:sz w:val="24"/>
          <w:szCs w:val="24"/>
          <w:lang w:eastAsia="lv-LV"/>
        </w:rPr>
        <w:t>rūpniecisko procesu sektorā (86,4 %)</w:t>
      </w:r>
      <w:r w:rsidR="00146414">
        <w:rPr>
          <w:rFonts w:cs="Calibri"/>
          <w:sz w:val="24"/>
          <w:szCs w:val="24"/>
          <w:lang w:eastAsia="lv-LV"/>
        </w:rPr>
        <w:t>,</w:t>
      </w:r>
      <w:r w:rsidR="00AC1454">
        <w:rPr>
          <w:rFonts w:cs="Calibri"/>
          <w:sz w:val="24"/>
          <w:szCs w:val="24"/>
          <w:lang w:eastAsia="lv-LV"/>
        </w:rPr>
        <w:t xml:space="preserve"> </w:t>
      </w:r>
      <w:r w:rsidRPr="00D35F5A">
        <w:rPr>
          <w:rFonts w:cs="Calibri"/>
          <w:sz w:val="24"/>
          <w:szCs w:val="24"/>
          <w:lang w:eastAsia="lv-LV"/>
        </w:rPr>
        <w:t>kurināmā sadedzināšana</w:t>
      </w:r>
      <w:r w:rsidR="00AC1454">
        <w:rPr>
          <w:rFonts w:cs="Calibri"/>
          <w:sz w:val="24"/>
          <w:szCs w:val="24"/>
          <w:lang w:eastAsia="lv-LV"/>
        </w:rPr>
        <w:t>i</w:t>
      </w:r>
      <w:r w:rsidRPr="00D35F5A">
        <w:rPr>
          <w:rFonts w:cs="Calibri"/>
          <w:sz w:val="24"/>
          <w:szCs w:val="24"/>
          <w:lang w:eastAsia="lv-LV"/>
        </w:rPr>
        <w:t xml:space="preserve"> rūpniecībā (43</w:t>
      </w:r>
      <w:r w:rsidR="00AC1454">
        <w:rPr>
          <w:rFonts w:cs="Calibri"/>
          <w:sz w:val="24"/>
          <w:szCs w:val="24"/>
          <w:lang w:eastAsia="lv-LV"/>
        </w:rPr>
        <w:t>,2</w:t>
      </w:r>
      <w:r w:rsidRPr="00D35F5A">
        <w:rPr>
          <w:rFonts w:cs="Calibri"/>
          <w:sz w:val="24"/>
          <w:szCs w:val="24"/>
          <w:lang w:eastAsia="lv-LV"/>
        </w:rPr>
        <w:t xml:space="preserve"> %) un ene</w:t>
      </w:r>
      <w:r w:rsidR="00AC1454">
        <w:rPr>
          <w:rFonts w:cs="Calibri"/>
          <w:sz w:val="24"/>
          <w:szCs w:val="24"/>
          <w:lang w:eastAsia="lv-LV"/>
        </w:rPr>
        <w:t>rģijas pārveidošanas sektorā (43,4</w:t>
      </w:r>
      <w:r w:rsidRPr="00D35F5A">
        <w:rPr>
          <w:rFonts w:cs="Calibri"/>
          <w:sz w:val="24"/>
          <w:szCs w:val="24"/>
          <w:lang w:eastAsia="lv-LV"/>
        </w:rPr>
        <w:t xml:space="preserve"> %).</w:t>
      </w:r>
      <w:r w:rsidR="00AC1454">
        <w:rPr>
          <w:rFonts w:cs="Calibri"/>
          <w:sz w:val="24"/>
          <w:szCs w:val="24"/>
          <w:lang w:eastAsia="lv-LV"/>
        </w:rPr>
        <w:t xml:space="preserve"> Ja enerģijas pārveidošanas sektorā un kurināmā sadedzināšanā rūpniecībā emisiju samazināšanas iemesls bija kurināmā nomaiņa uz sēru mazāk saturošu </w:t>
      </w:r>
      <w:r w:rsidR="00DC02CA">
        <w:rPr>
          <w:rFonts w:cs="Calibri"/>
          <w:sz w:val="24"/>
          <w:szCs w:val="24"/>
          <w:lang w:eastAsia="lv-LV"/>
        </w:rPr>
        <w:t>kurināmā veidu, tad autotransportā galvenais iemesls bija stingrāku prasību piemērošana attiecībā uz izmantotās degvielas kvalitāti (sēra satura pieļaujamā daudzuma normas paaugstināšana).</w:t>
      </w:r>
      <w:r w:rsidR="00AC1454">
        <w:rPr>
          <w:rFonts w:cs="Calibri"/>
          <w:sz w:val="24"/>
          <w:szCs w:val="24"/>
          <w:lang w:eastAsia="lv-LV"/>
        </w:rPr>
        <w:t xml:space="preserve"> </w:t>
      </w:r>
    </w:p>
    <w:p w14:paraId="7A0738CE" w14:textId="154D5EB8" w:rsidR="00D35F5A" w:rsidRPr="00D35F5A" w:rsidRDefault="00D35F5A" w:rsidP="00D35F5A">
      <w:pPr>
        <w:spacing w:before="120" w:after="120" w:line="276" w:lineRule="auto"/>
        <w:jc w:val="both"/>
        <w:rPr>
          <w:rFonts w:cs="Calibri"/>
          <w:b/>
          <w:sz w:val="24"/>
          <w:szCs w:val="24"/>
          <w:lang w:eastAsia="lv-LV"/>
        </w:rPr>
      </w:pPr>
      <w:r w:rsidRPr="00D35F5A">
        <w:rPr>
          <w:rFonts w:cs="Calibri"/>
          <w:b/>
          <w:sz w:val="24"/>
          <w:szCs w:val="24"/>
          <w:lang w:eastAsia="lv-LV"/>
        </w:rPr>
        <w:t>Aprēķinātās SO</w:t>
      </w:r>
      <w:r w:rsidRPr="00D35F5A">
        <w:rPr>
          <w:rFonts w:cs="Calibri"/>
          <w:b/>
          <w:sz w:val="24"/>
          <w:szCs w:val="24"/>
          <w:vertAlign w:val="subscript"/>
          <w:lang w:eastAsia="lv-LV"/>
        </w:rPr>
        <w:t>2</w:t>
      </w:r>
      <w:r w:rsidRPr="00D35F5A">
        <w:rPr>
          <w:rFonts w:cs="Calibri"/>
          <w:b/>
          <w:sz w:val="24"/>
          <w:szCs w:val="24"/>
          <w:lang w:eastAsia="lv-LV"/>
        </w:rPr>
        <w:t xml:space="preserve"> emisijas 20</w:t>
      </w:r>
      <w:r w:rsidR="00DC02CA">
        <w:rPr>
          <w:rFonts w:cs="Calibri"/>
          <w:b/>
          <w:sz w:val="24"/>
          <w:szCs w:val="24"/>
          <w:lang w:eastAsia="lv-LV"/>
        </w:rPr>
        <w:t>20</w:t>
      </w:r>
      <w:r w:rsidRPr="00D35F5A">
        <w:rPr>
          <w:rFonts w:cs="Calibri"/>
          <w:b/>
          <w:sz w:val="24"/>
          <w:szCs w:val="24"/>
          <w:lang w:eastAsia="lv-LV"/>
        </w:rPr>
        <w:t>.gadam Latvijā ir par 5</w:t>
      </w:r>
      <w:r w:rsidR="00DC02CA">
        <w:rPr>
          <w:rFonts w:cs="Calibri"/>
          <w:b/>
          <w:sz w:val="24"/>
          <w:szCs w:val="24"/>
          <w:lang w:eastAsia="lv-LV"/>
        </w:rPr>
        <w:t>6,3</w:t>
      </w:r>
      <w:r w:rsidRPr="00D35F5A">
        <w:rPr>
          <w:rFonts w:cs="Calibri"/>
          <w:b/>
          <w:sz w:val="24"/>
          <w:szCs w:val="24"/>
          <w:lang w:eastAsia="lv-LV"/>
        </w:rPr>
        <w:t xml:space="preserve"> % mazākas nekā noteiktais emisiju mērķis uz 2020.gadu. </w:t>
      </w:r>
    </w:p>
    <w:bookmarkEnd w:id="14"/>
    <w:p w14:paraId="021B33BF" w14:textId="77777777" w:rsidR="00D35F5A" w:rsidRPr="00D35F5A" w:rsidRDefault="00D35F5A" w:rsidP="00D35F5A">
      <w:pPr>
        <w:spacing w:before="120" w:after="120" w:line="276" w:lineRule="auto"/>
        <w:jc w:val="both"/>
        <w:rPr>
          <w:rFonts w:cs="Calibri"/>
          <w:lang w:eastAsia="lv-LV"/>
        </w:rPr>
      </w:pPr>
    </w:p>
    <w:p w14:paraId="689CD211" w14:textId="77777777" w:rsidR="00D35F5A" w:rsidRPr="00FC673C" w:rsidRDefault="00D35F5A" w:rsidP="00960305">
      <w:pPr>
        <w:pStyle w:val="Heading2"/>
        <w:numPr>
          <w:ilvl w:val="1"/>
          <w:numId w:val="3"/>
        </w:numPr>
        <w:rPr>
          <w:rFonts w:asciiTheme="minorHAnsi" w:hAnsiTheme="minorHAnsi" w:cstheme="minorHAnsi"/>
          <w:b/>
          <w:noProof/>
          <w:sz w:val="24"/>
          <w:szCs w:val="24"/>
          <w:lang w:eastAsia="lv-LV"/>
        </w:rPr>
      </w:pPr>
      <w:bookmarkStart w:id="15" w:name="_Toc14770697"/>
      <w:bookmarkStart w:id="16" w:name="_Toc100242709"/>
      <w:r w:rsidRPr="00FC673C">
        <w:rPr>
          <w:rFonts w:asciiTheme="minorHAnsi" w:hAnsiTheme="minorHAnsi" w:cstheme="minorHAnsi"/>
          <w:b/>
          <w:noProof/>
          <w:sz w:val="24"/>
          <w:szCs w:val="24"/>
          <w:lang w:eastAsia="lv-LV"/>
        </w:rPr>
        <w:lastRenderedPageBreak/>
        <w:t>Nemetāna gaistošo organisko savienojumu emisijas</w:t>
      </w:r>
      <w:bookmarkEnd w:id="15"/>
      <w:bookmarkEnd w:id="16"/>
    </w:p>
    <w:p w14:paraId="6333D268" w14:textId="77777777" w:rsidR="00D35F5A" w:rsidRPr="00D35F5A" w:rsidRDefault="00D35F5A" w:rsidP="00D35F5A">
      <w:pPr>
        <w:spacing w:before="120" w:after="120" w:line="276" w:lineRule="auto"/>
        <w:jc w:val="both"/>
        <w:rPr>
          <w:rFonts w:cs="Calibri"/>
          <w:b/>
          <w:sz w:val="24"/>
          <w:szCs w:val="24"/>
          <w:lang w:eastAsia="lv-LV"/>
        </w:rPr>
      </w:pPr>
      <w:r w:rsidRPr="00D35F5A">
        <w:rPr>
          <w:rFonts w:cs="Calibri"/>
          <w:b/>
          <w:sz w:val="24"/>
          <w:szCs w:val="24"/>
          <w:lang w:eastAsia="lv-LV"/>
        </w:rPr>
        <w:t>Esošā situācija</w:t>
      </w:r>
    </w:p>
    <w:p w14:paraId="561BD6C4" w14:textId="067EAFC7" w:rsidR="00D35F5A" w:rsidRDefault="00D35F5A" w:rsidP="00D35F5A">
      <w:pPr>
        <w:spacing w:before="120" w:after="120" w:line="276" w:lineRule="auto"/>
        <w:jc w:val="both"/>
        <w:rPr>
          <w:rFonts w:cs="Calibri"/>
          <w:sz w:val="24"/>
          <w:szCs w:val="24"/>
          <w:lang w:eastAsia="lv-LV"/>
        </w:rPr>
      </w:pPr>
      <w:r w:rsidRPr="00D35F5A">
        <w:rPr>
          <w:rFonts w:cs="Calibri"/>
          <w:sz w:val="24"/>
          <w:szCs w:val="24"/>
          <w:lang w:eastAsia="lv-LV"/>
        </w:rPr>
        <w:t xml:space="preserve">Kopējās </w:t>
      </w:r>
      <w:r w:rsidRPr="00D35F5A">
        <w:rPr>
          <w:rFonts w:cs="Calibri"/>
          <w:b/>
          <w:sz w:val="24"/>
          <w:szCs w:val="24"/>
          <w:lang w:eastAsia="lv-LV"/>
        </w:rPr>
        <w:t xml:space="preserve">NMGOS </w:t>
      </w:r>
      <w:r w:rsidRPr="00D35F5A">
        <w:rPr>
          <w:rFonts w:cs="Calibri"/>
          <w:sz w:val="24"/>
          <w:szCs w:val="24"/>
          <w:lang w:eastAsia="lv-LV"/>
        </w:rPr>
        <w:t>emisijas laika periodā no 2005. līdz 20</w:t>
      </w:r>
      <w:r w:rsidR="00686261">
        <w:rPr>
          <w:rFonts w:cs="Calibri"/>
          <w:sz w:val="24"/>
          <w:szCs w:val="24"/>
          <w:lang w:eastAsia="lv-LV"/>
        </w:rPr>
        <w:t>20</w:t>
      </w:r>
      <w:r w:rsidRPr="00D35F5A">
        <w:rPr>
          <w:rFonts w:cs="Calibri"/>
          <w:sz w:val="24"/>
          <w:szCs w:val="24"/>
          <w:lang w:eastAsia="lv-LV"/>
        </w:rPr>
        <w:t>. gadam ir samazinājušās par apmēram 2</w:t>
      </w:r>
      <w:r w:rsidR="00686261">
        <w:rPr>
          <w:rFonts w:cs="Calibri"/>
          <w:sz w:val="24"/>
          <w:szCs w:val="24"/>
          <w:lang w:eastAsia="lv-LV"/>
        </w:rPr>
        <w:t>8,5</w:t>
      </w:r>
      <w:r w:rsidRPr="00D35F5A">
        <w:rPr>
          <w:rFonts w:cs="Calibri"/>
          <w:sz w:val="24"/>
          <w:szCs w:val="24"/>
          <w:lang w:eastAsia="lv-LV"/>
        </w:rPr>
        <w:t> %. NMGOS</w:t>
      </w:r>
      <w:r w:rsidRPr="00D35F5A">
        <w:rPr>
          <w:rFonts w:cs="Calibri"/>
          <w:b/>
          <w:sz w:val="24"/>
          <w:szCs w:val="24"/>
          <w:lang w:eastAsia="lv-LV"/>
        </w:rPr>
        <w:t xml:space="preserve"> </w:t>
      </w:r>
      <w:r w:rsidRPr="00D35F5A">
        <w:rPr>
          <w:rFonts w:cs="Calibri"/>
          <w:sz w:val="24"/>
          <w:szCs w:val="24"/>
          <w:lang w:eastAsia="lv-LV"/>
        </w:rPr>
        <w:t>emisiju galvenie avoti Latvijā 20</w:t>
      </w:r>
      <w:r w:rsidR="00686261">
        <w:rPr>
          <w:rFonts w:cs="Calibri"/>
          <w:sz w:val="24"/>
          <w:szCs w:val="24"/>
          <w:lang w:eastAsia="lv-LV"/>
        </w:rPr>
        <w:t>20</w:t>
      </w:r>
      <w:r w:rsidRPr="00D35F5A">
        <w:rPr>
          <w:rFonts w:cs="Calibri"/>
          <w:sz w:val="24"/>
          <w:szCs w:val="24"/>
          <w:lang w:eastAsia="lv-LV"/>
        </w:rPr>
        <w:t>. gadā bija mājsaimniecības un pakalpojumu sektors (2</w:t>
      </w:r>
      <w:r w:rsidR="00686261">
        <w:rPr>
          <w:rFonts w:cs="Calibri"/>
          <w:sz w:val="24"/>
          <w:szCs w:val="24"/>
          <w:lang w:eastAsia="lv-LV"/>
        </w:rPr>
        <w:t>5,9</w:t>
      </w:r>
      <w:r w:rsidRPr="00D35F5A">
        <w:rPr>
          <w:rFonts w:cs="Calibri"/>
          <w:sz w:val="24"/>
          <w:szCs w:val="24"/>
          <w:lang w:eastAsia="lv-LV"/>
        </w:rPr>
        <w:t xml:space="preserve"> %), šķīdinātāju un specifisku ķīmisko produktu, </w:t>
      </w:r>
      <w:r w:rsidRPr="00D35F5A">
        <w:rPr>
          <w:rFonts w:cs="Calibri"/>
          <w:sz w:val="24"/>
          <w:szCs w:val="24"/>
        </w:rPr>
        <w:t xml:space="preserve">kur dominē laku un krāsu izmantošana </w:t>
      </w:r>
      <w:r w:rsidRPr="00D35F5A">
        <w:rPr>
          <w:rFonts w:cs="Calibri"/>
          <w:sz w:val="24"/>
          <w:szCs w:val="24"/>
          <w:lang w:eastAsia="lv-LV"/>
        </w:rPr>
        <w:t>(2</w:t>
      </w:r>
      <w:r w:rsidR="00686261">
        <w:rPr>
          <w:rFonts w:cs="Calibri"/>
          <w:sz w:val="24"/>
          <w:szCs w:val="24"/>
          <w:lang w:eastAsia="lv-LV"/>
        </w:rPr>
        <w:t>9,2</w:t>
      </w:r>
      <w:r w:rsidRPr="00D35F5A">
        <w:rPr>
          <w:rFonts w:cs="Calibri"/>
          <w:sz w:val="24"/>
          <w:szCs w:val="24"/>
          <w:lang w:eastAsia="lv-LV"/>
        </w:rPr>
        <w:t> %), lauksaimniecība (19</w:t>
      </w:r>
      <w:r w:rsidR="00686261">
        <w:rPr>
          <w:rFonts w:cs="Calibri"/>
          <w:sz w:val="24"/>
          <w:szCs w:val="24"/>
          <w:lang w:eastAsia="lv-LV"/>
        </w:rPr>
        <w:t>,8</w:t>
      </w:r>
      <w:r w:rsidRPr="00D35F5A">
        <w:rPr>
          <w:rFonts w:cs="Calibri"/>
          <w:sz w:val="24"/>
          <w:szCs w:val="24"/>
          <w:lang w:eastAsia="lv-LV"/>
        </w:rPr>
        <w:t> %), kurināmā sadedzināšana rūpniecības sektorā (1</w:t>
      </w:r>
      <w:r w:rsidR="00686261">
        <w:rPr>
          <w:rFonts w:cs="Calibri"/>
          <w:sz w:val="24"/>
          <w:szCs w:val="24"/>
          <w:lang w:eastAsia="lv-LV"/>
        </w:rPr>
        <w:t>3,4</w:t>
      </w:r>
      <w:r w:rsidRPr="00D35F5A">
        <w:rPr>
          <w:rFonts w:cs="Calibri"/>
          <w:sz w:val="24"/>
          <w:szCs w:val="24"/>
          <w:lang w:eastAsia="lv-LV"/>
        </w:rPr>
        <w:t xml:space="preserve"> %) un transports (</w:t>
      </w:r>
      <w:r w:rsidR="00686261">
        <w:rPr>
          <w:rFonts w:cs="Calibri"/>
          <w:sz w:val="24"/>
          <w:szCs w:val="24"/>
          <w:lang w:eastAsia="lv-LV"/>
        </w:rPr>
        <w:t>4,8</w:t>
      </w:r>
      <w:r w:rsidRPr="00D35F5A">
        <w:rPr>
          <w:rFonts w:cs="Calibri"/>
          <w:sz w:val="24"/>
          <w:szCs w:val="24"/>
          <w:lang w:eastAsia="lv-LV"/>
        </w:rPr>
        <w:t> %). Galveno NMGOS emisiju avotu – pakalpojumu sektora un mājsaimniecības</w:t>
      </w:r>
      <w:r w:rsidR="00686261">
        <w:rPr>
          <w:rFonts w:cs="Calibri"/>
          <w:sz w:val="24"/>
          <w:szCs w:val="24"/>
          <w:lang w:eastAsia="lv-LV"/>
        </w:rPr>
        <w:t xml:space="preserve"> radīto emisiju daudzums ir samazinājies 2020.gadā pret 2005.gadu par 49,4%</w:t>
      </w:r>
      <w:r w:rsidR="001D07B8">
        <w:rPr>
          <w:rFonts w:cs="Calibri"/>
          <w:sz w:val="24"/>
          <w:szCs w:val="24"/>
          <w:lang w:eastAsia="lv-LV"/>
        </w:rPr>
        <w:t xml:space="preserve">, turpretim </w:t>
      </w:r>
      <w:r w:rsidRPr="00D35F5A">
        <w:rPr>
          <w:rFonts w:cs="Calibri"/>
          <w:sz w:val="24"/>
          <w:szCs w:val="24"/>
          <w:lang w:eastAsia="lv-LV"/>
        </w:rPr>
        <w:t>šķīdinātāju un specifisko ķīmisko produktu izmantošana</w:t>
      </w:r>
      <w:r w:rsidR="001D07B8">
        <w:rPr>
          <w:rFonts w:cs="Calibri"/>
          <w:sz w:val="24"/>
          <w:szCs w:val="24"/>
          <w:lang w:eastAsia="lv-LV"/>
        </w:rPr>
        <w:t xml:space="preserve">s </w:t>
      </w:r>
      <w:r w:rsidRPr="00D35F5A">
        <w:rPr>
          <w:rFonts w:cs="Calibri"/>
          <w:sz w:val="24"/>
          <w:szCs w:val="24"/>
          <w:lang w:eastAsia="lv-LV"/>
        </w:rPr>
        <w:t xml:space="preserve">radīto emisiju apjoms ir </w:t>
      </w:r>
      <w:r w:rsidR="001D07B8">
        <w:rPr>
          <w:rFonts w:cs="Calibri"/>
          <w:sz w:val="24"/>
          <w:szCs w:val="24"/>
          <w:lang w:eastAsia="lv-LV"/>
        </w:rPr>
        <w:t xml:space="preserve">palielinājies </w:t>
      </w:r>
      <w:r w:rsidRPr="00D35F5A">
        <w:rPr>
          <w:rFonts w:cs="Calibri"/>
          <w:sz w:val="24"/>
          <w:szCs w:val="24"/>
          <w:lang w:eastAsia="lv-LV"/>
        </w:rPr>
        <w:t>par 3</w:t>
      </w:r>
      <w:r w:rsidR="001D07B8">
        <w:rPr>
          <w:rFonts w:cs="Calibri"/>
          <w:sz w:val="24"/>
          <w:szCs w:val="24"/>
          <w:lang w:eastAsia="lv-LV"/>
        </w:rPr>
        <w:t>7,9 %</w:t>
      </w:r>
      <w:r w:rsidRPr="00D35F5A">
        <w:rPr>
          <w:rFonts w:cs="Calibri"/>
          <w:sz w:val="24"/>
          <w:szCs w:val="24"/>
          <w:lang w:eastAsia="lv-LV"/>
        </w:rPr>
        <w:t xml:space="preserve">. </w:t>
      </w:r>
      <w:r w:rsidR="00CF06A6">
        <w:rPr>
          <w:rFonts w:cs="Calibri"/>
          <w:sz w:val="24"/>
          <w:szCs w:val="24"/>
          <w:lang w:eastAsia="lv-LV"/>
        </w:rPr>
        <w:t xml:space="preserve">Mājsaimniecībās radīto emisiju daudzums ir samazinājies dēļ enerģijas patēriņa samazināšanās, ko noteica arī īstenotie energoefektivitātes paaugstināšanas pasākumi. </w:t>
      </w:r>
    </w:p>
    <w:p w14:paraId="050B0821" w14:textId="2A52C333" w:rsidR="00D35F5A" w:rsidRPr="00686261" w:rsidRDefault="00686261" w:rsidP="00686261">
      <w:pPr>
        <w:spacing w:before="120" w:after="120" w:line="276" w:lineRule="auto"/>
        <w:jc w:val="center"/>
        <w:rPr>
          <w:rFonts w:cs="Calibri"/>
          <w:sz w:val="24"/>
          <w:szCs w:val="24"/>
          <w:lang w:eastAsia="lv-LV"/>
        </w:rPr>
      </w:pPr>
      <w:r>
        <w:rPr>
          <w:rFonts w:cs="Calibri"/>
          <w:noProof/>
          <w:sz w:val="24"/>
          <w:szCs w:val="24"/>
          <w:lang w:val="en-US"/>
        </w:rPr>
        <w:drawing>
          <wp:inline distT="0" distB="0" distL="0" distR="0" wp14:anchorId="0F478B7F" wp14:editId="247CB612">
            <wp:extent cx="4584700" cy="2755900"/>
            <wp:effectExtent l="0" t="0" r="635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343952F" w14:textId="1CD3AFF9" w:rsidR="00D35F5A" w:rsidRPr="00D35F5A" w:rsidRDefault="00FC673C" w:rsidP="00FC673C">
      <w:pPr>
        <w:pStyle w:val="Caption"/>
        <w:rPr>
          <w:rFonts w:cs="Calibri"/>
          <w:b/>
          <w:sz w:val="22"/>
          <w:szCs w:val="22"/>
          <w:lang w:eastAsia="lv-LV"/>
        </w:rPr>
      </w:pPr>
      <w:r w:rsidRPr="00FC673C">
        <w:rPr>
          <w:b/>
          <w:sz w:val="22"/>
          <w:szCs w:val="22"/>
        </w:rPr>
        <w:t xml:space="preserve">Att. </w:t>
      </w:r>
      <w:r w:rsidRPr="00FC673C">
        <w:rPr>
          <w:b/>
          <w:sz w:val="22"/>
          <w:szCs w:val="22"/>
        </w:rPr>
        <w:fldChar w:fldCharType="begin"/>
      </w:r>
      <w:r w:rsidRPr="00FC673C">
        <w:rPr>
          <w:b/>
          <w:sz w:val="22"/>
          <w:szCs w:val="22"/>
        </w:rPr>
        <w:instrText xml:space="preserve"> SEQ Att. \* ARABIC </w:instrText>
      </w:r>
      <w:r w:rsidRPr="00FC673C">
        <w:rPr>
          <w:b/>
          <w:sz w:val="22"/>
          <w:szCs w:val="22"/>
        </w:rPr>
        <w:fldChar w:fldCharType="separate"/>
      </w:r>
      <w:r w:rsidR="007B58AD">
        <w:rPr>
          <w:b/>
          <w:noProof/>
          <w:sz w:val="22"/>
          <w:szCs w:val="22"/>
        </w:rPr>
        <w:t>4</w:t>
      </w:r>
      <w:r w:rsidRPr="00FC673C">
        <w:rPr>
          <w:b/>
          <w:sz w:val="22"/>
          <w:szCs w:val="22"/>
        </w:rPr>
        <w:fldChar w:fldCharType="end"/>
      </w:r>
      <w:r w:rsidRPr="00FC673C">
        <w:rPr>
          <w:b/>
          <w:sz w:val="22"/>
          <w:szCs w:val="22"/>
        </w:rPr>
        <w:t xml:space="preserve"> </w:t>
      </w:r>
      <w:r w:rsidR="00D35F5A" w:rsidRPr="00D35F5A">
        <w:rPr>
          <w:rFonts w:cs="Calibri"/>
          <w:b/>
          <w:sz w:val="22"/>
          <w:szCs w:val="22"/>
          <w:lang w:eastAsia="lv-LV"/>
        </w:rPr>
        <w:t>Aprēķinātās NMGOS emisijas Latvijā 2005. – 20</w:t>
      </w:r>
      <w:r w:rsidR="00CF06A6">
        <w:rPr>
          <w:rFonts w:cs="Calibri"/>
          <w:b/>
          <w:sz w:val="22"/>
          <w:szCs w:val="22"/>
          <w:lang w:eastAsia="lv-LV"/>
        </w:rPr>
        <w:t>20</w:t>
      </w:r>
      <w:r w:rsidR="00D35F5A" w:rsidRPr="00D35F5A">
        <w:rPr>
          <w:rFonts w:cs="Calibri"/>
          <w:b/>
          <w:sz w:val="22"/>
          <w:szCs w:val="22"/>
          <w:lang w:eastAsia="lv-LV"/>
        </w:rPr>
        <w:t xml:space="preserve">.gads, </w:t>
      </w:r>
      <w:proofErr w:type="spellStart"/>
      <w:r w:rsidR="00D35F5A" w:rsidRPr="00D35F5A">
        <w:rPr>
          <w:rFonts w:cs="Calibri"/>
          <w:b/>
          <w:sz w:val="22"/>
          <w:szCs w:val="22"/>
          <w:lang w:eastAsia="lv-LV"/>
        </w:rPr>
        <w:t>kt</w:t>
      </w:r>
      <w:proofErr w:type="spellEnd"/>
    </w:p>
    <w:p w14:paraId="22BEF295" w14:textId="74B0271F" w:rsidR="00D35F5A" w:rsidRPr="00D35F5A" w:rsidRDefault="00D35F5A" w:rsidP="00D35F5A">
      <w:pPr>
        <w:spacing w:before="120" w:after="120" w:line="276" w:lineRule="auto"/>
        <w:jc w:val="both"/>
        <w:rPr>
          <w:rFonts w:cs="Calibri"/>
          <w:sz w:val="24"/>
          <w:szCs w:val="24"/>
          <w:lang w:eastAsia="lv-LV"/>
        </w:rPr>
      </w:pPr>
      <w:r w:rsidRPr="00D35F5A">
        <w:rPr>
          <w:rFonts w:cs="Calibri"/>
          <w:sz w:val="24"/>
          <w:szCs w:val="24"/>
          <w:lang w:eastAsia="lv-LV"/>
        </w:rPr>
        <w:t>Transporta sektora radītās emisijas ir samazinājušās par 8</w:t>
      </w:r>
      <w:r w:rsidR="00312DD4">
        <w:rPr>
          <w:rFonts w:cs="Calibri"/>
          <w:sz w:val="24"/>
          <w:szCs w:val="24"/>
          <w:lang w:eastAsia="lv-LV"/>
        </w:rPr>
        <w:t>2,3</w:t>
      </w:r>
      <w:r w:rsidRPr="00D35F5A">
        <w:rPr>
          <w:rFonts w:cs="Calibri"/>
          <w:sz w:val="24"/>
          <w:szCs w:val="24"/>
          <w:lang w:eastAsia="lv-LV"/>
        </w:rPr>
        <w:t> %, ko noteica pāreja no benzīna izmantošanas uz dīzeļdegvie</w:t>
      </w:r>
      <w:bookmarkStart w:id="17" w:name="_Toc536430206"/>
      <w:bookmarkStart w:id="18" w:name="_Toc536434429"/>
      <w:bookmarkStart w:id="19" w:name="_Toc536516551"/>
      <w:bookmarkStart w:id="20" w:name="_Toc536533763"/>
      <w:bookmarkStart w:id="21" w:name="_Toc536607613"/>
      <w:bookmarkStart w:id="22" w:name="_Toc1400545"/>
      <w:r w:rsidRPr="00D35F5A">
        <w:rPr>
          <w:rFonts w:cs="Calibri"/>
          <w:sz w:val="24"/>
          <w:szCs w:val="24"/>
          <w:lang w:eastAsia="lv-LV"/>
        </w:rPr>
        <w:t>las izmantošanu autotransportā.</w:t>
      </w:r>
      <w:bookmarkEnd w:id="17"/>
      <w:bookmarkEnd w:id="18"/>
      <w:bookmarkEnd w:id="19"/>
      <w:bookmarkEnd w:id="20"/>
      <w:bookmarkEnd w:id="21"/>
      <w:bookmarkEnd w:id="22"/>
      <w:r w:rsidRPr="00D35F5A">
        <w:rPr>
          <w:rFonts w:cs="Calibri"/>
          <w:sz w:val="24"/>
          <w:szCs w:val="24"/>
          <w:lang w:eastAsia="lv-LV"/>
        </w:rPr>
        <w:t xml:space="preserve"> Turpretim</w:t>
      </w:r>
      <w:r w:rsidR="00CF06A6">
        <w:rPr>
          <w:rFonts w:cs="Calibri"/>
          <w:sz w:val="24"/>
          <w:szCs w:val="24"/>
          <w:lang w:eastAsia="lv-LV"/>
        </w:rPr>
        <w:t xml:space="preserve"> </w:t>
      </w:r>
      <w:r w:rsidR="00CF06A6" w:rsidRPr="00D35F5A">
        <w:rPr>
          <w:rFonts w:cs="Calibri"/>
          <w:sz w:val="24"/>
          <w:szCs w:val="24"/>
          <w:lang w:eastAsia="lv-LV"/>
        </w:rPr>
        <w:t>emisiju daudzums no kurināmā sadedzināšanas rūpniecības sektorā</w:t>
      </w:r>
      <w:r w:rsidRPr="00D35F5A">
        <w:rPr>
          <w:rFonts w:cs="Calibri"/>
          <w:sz w:val="24"/>
          <w:szCs w:val="24"/>
          <w:lang w:eastAsia="lv-LV"/>
        </w:rPr>
        <w:t xml:space="preserve"> šajā lai</w:t>
      </w:r>
      <w:r w:rsidR="00CF06A6">
        <w:rPr>
          <w:rFonts w:cs="Calibri"/>
          <w:sz w:val="24"/>
          <w:szCs w:val="24"/>
          <w:lang w:eastAsia="lv-LV"/>
        </w:rPr>
        <w:t>ka posmā ir gandrīz dubultojies</w:t>
      </w:r>
      <w:r w:rsidRPr="00D35F5A">
        <w:rPr>
          <w:rFonts w:cs="Calibri"/>
          <w:sz w:val="24"/>
          <w:szCs w:val="24"/>
          <w:lang w:eastAsia="lv-LV"/>
        </w:rPr>
        <w:t>. Kā viens no galvenajiem iemesliem šai tendencei ir pāreja no dabas gāzes izmantošanas uz biomasas izmantošanu enerģijas ražošan</w:t>
      </w:r>
      <w:r w:rsidR="007B5E44">
        <w:rPr>
          <w:rFonts w:cs="Calibri"/>
          <w:sz w:val="24"/>
          <w:szCs w:val="24"/>
          <w:lang w:eastAsia="lv-LV"/>
        </w:rPr>
        <w:t>ai</w:t>
      </w:r>
      <w:r w:rsidRPr="00D35F5A">
        <w:rPr>
          <w:rFonts w:cs="Calibri"/>
          <w:sz w:val="24"/>
          <w:szCs w:val="24"/>
          <w:lang w:eastAsia="lv-LV"/>
        </w:rPr>
        <w:t>.</w:t>
      </w:r>
    </w:p>
    <w:p w14:paraId="126D150D" w14:textId="4DEADE9E" w:rsidR="00D35F5A" w:rsidRPr="00D35F5A" w:rsidRDefault="00D35F5A" w:rsidP="00D35F5A">
      <w:pPr>
        <w:spacing w:before="120" w:after="120" w:line="276" w:lineRule="auto"/>
        <w:jc w:val="both"/>
        <w:rPr>
          <w:rFonts w:cs="Calibri"/>
          <w:b/>
          <w:sz w:val="24"/>
          <w:szCs w:val="24"/>
          <w:lang w:eastAsia="lv-LV"/>
        </w:rPr>
      </w:pPr>
      <w:r w:rsidRPr="00D35F5A">
        <w:rPr>
          <w:rFonts w:cs="Calibri"/>
          <w:b/>
          <w:sz w:val="24"/>
          <w:szCs w:val="24"/>
          <w:lang w:eastAsia="lv-LV"/>
        </w:rPr>
        <w:t>Noteikto emisiju mērķu izpildīšanas ietvaros aprēķinātās NMGOS emisijas 20</w:t>
      </w:r>
      <w:r w:rsidR="00312DD4">
        <w:rPr>
          <w:rFonts w:cs="Calibri"/>
          <w:b/>
          <w:sz w:val="24"/>
          <w:szCs w:val="24"/>
          <w:lang w:eastAsia="lv-LV"/>
        </w:rPr>
        <w:t>20</w:t>
      </w:r>
      <w:r w:rsidRPr="00D35F5A">
        <w:rPr>
          <w:rFonts w:cs="Calibri"/>
          <w:b/>
          <w:sz w:val="24"/>
          <w:szCs w:val="24"/>
          <w:lang w:eastAsia="lv-LV"/>
        </w:rPr>
        <w:t>.gadam Latvijā ir par apmēram 29</w:t>
      </w:r>
      <w:r w:rsidR="00312DD4">
        <w:rPr>
          <w:rFonts w:cs="Calibri"/>
          <w:b/>
          <w:sz w:val="24"/>
          <w:szCs w:val="24"/>
          <w:lang w:eastAsia="lv-LV"/>
        </w:rPr>
        <w:t>,9</w:t>
      </w:r>
      <w:r w:rsidRPr="00D35F5A">
        <w:rPr>
          <w:rFonts w:cs="Calibri"/>
          <w:b/>
          <w:sz w:val="24"/>
          <w:szCs w:val="24"/>
          <w:lang w:eastAsia="lv-LV"/>
        </w:rPr>
        <w:t xml:space="preserve"> % mazākas nekā 2005.gadā. Tas ir par </w:t>
      </w:r>
      <w:r w:rsidR="00312DD4">
        <w:rPr>
          <w:rFonts w:cs="Calibri"/>
          <w:b/>
          <w:sz w:val="24"/>
          <w:szCs w:val="24"/>
          <w:lang w:eastAsia="lv-LV"/>
        </w:rPr>
        <w:t>4</w:t>
      </w:r>
      <w:r w:rsidRPr="00D35F5A">
        <w:rPr>
          <w:rFonts w:cs="Calibri"/>
          <w:b/>
          <w:sz w:val="24"/>
          <w:szCs w:val="24"/>
          <w:lang w:eastAsia="lv-LV"/>
        </w:rPr>
        <w:t xml:space="preserve">% mazāk nekā noteiktais emisiju mērķis uz 2020.gadu. </w:t>
      </w:r>
    </w:p>
    <w:p w14:paraId="7DCD3BCE" w14:textId="77777777" w:rsidR="00D35F5A" w:rsidRPr="00D35F5A" w:rsidRDefault="00D35F5A" w:rsidP="00D35F5A">
      <w:pPr>
        <w:spacing w:before="120" w:after="120" w:line="276" w:lineRule="auto"/>
        <w:jc w:val="both"/>
        <w:rPr>
          <w:rFonts w:cs="Calibri"/>
          <w:lang w:eastAsia="lv-LV"/>
        </w:rPr>
      </w:pPr>
    </w:p>
    <w:p w14:paraId="457C54DB" w14:textId="77777777" w:rsidR="00D35F5A" w:rsidRPr="007B5E44" w:rsidRDefault="00D35F5A" w:rsidP="00960305">
      <w:pPr>
        <w:pStyle w:val="Heading2"/>
        <w:numPr>
          <w:ilvl w:val="1"/>
          <w:numId w:val="3"/>
        </w:numPr>
        <w:rPr>
          <w:rFonts w:asciiTheme="minorHAnsi" w:hAnsiTheme="minorHAnsi" w:cstheme="minorHAnsi"/>
          <w:b/>
          <w:sz w:val="24"/>
          <w:szCs w:val="24"/>
        </w:rPr>
      </w:pPr>
      <w:bookmarkStart w:id="23" w:name="_Toc14770698"/>
      <w:bookmarkStart w:id="24" w:name="_Toc100242710"/>
      <w:r w:rsidRPr="007B5E44">
        <w:rPr>
          <w:rFonts w:asciiTheme="minorHAnsi" w:hAnsiTheme="minorHAnsi" w:cstheme="minorHAnsi"/>
          <w:b/>
          <w:sz w:val="24"/>
          <w:szCs w:val="24"/>
        </w:rPr>
        <w:lastRenderedPageBreak/>
        <w:t>Amonjaka emisijas</w:t>
      </w:r>
      <w:bookmarkEnd w:id="23"/>
      <w:bookmarkEnd w:id="24"/>
    </w:p>
    <w:p w14:paraId="4DD03BAF" w14:textId="77777777" w:rsidR="00D35F5A" w:rsidRPr="00D35F5A" w:rsidRDefault="00D35F5A" w:rsidP="00D35F5A">
      <w:pPr>
        <w:spacing w:before="120" w:after="120" w:line="276" w:lineRule="auto"/>
        <w:jc w:val="both"/>
        <w:rPr>
          <w:rFonts w:cs="Calibri"/>
          <w:b/>
          <w:sz w:val="24"/>
          <w:szCs w:val="24"/>
          <w:lang w:eastAsia="lv-LV"/>
        </w:rPr>
      </w:pPr>
      <w:bookmarkStart w:id="25" w:name="_Toc536430208"/>
      <w:bookmarkStart w:id="26" w:name="_Toc536434431"/>
      <w:bookmarkStart w:id="27" w:name="_Toc536516553"/>
      <w:bookmarkStart w:id="28" w:name="_Toc536533765"/>
      <w:bookmarkStart w:id="29" w:name="_Toc536607615"/>
      <w:bookmarkStart w:id="30" w:name="_Toc1400547"/>
      <w:r w:rsidRPr="00D35F5A">
        <w:rPr>
          <w:rFonts w:cs="Calibri"/>
          <w:b/>
          <w:sz w:val="24"/>
          <w:szCs w:val="24"/>
          <w:lang w:eastAsia="lv-LV"/>
        </w:rPr>
        <w:t>Esošā situācija</w:t>
      </w:r>
      <w:bookmarkEnd w:id="25"/>
      <w:bookmarkEnd w:id="26"/>
      <w:bookmarkEnd w:id="27"/>
      <w:bookmarkEnd w:id="28"/>
      <w:bookmarkEnd w:id="29"/>
      <w:bookmarkEnd w:id="30"/>
    </w:p>
    <w:p w14:paraId="488E9884" w14:textId="7DC29CCF" w:rsidR="00D35F5A" w:rsidRDefault="00D35F5A" w:rsidP="00D35F5A">
      <w:pPr>
        <w:spacing w:before="120" w:after="120" w:line="276" w:lineRule="auto"/>
        <w:jc w:val="both"/>
        <w:rPr>
          <w:rFonts w:cs="Calibri"/>
          <w:sz w:val="24"/>
          <w:szCs w:val="24"/>
          <w:lang w:eastAsia="lv-LV"/>
        </w:rPr>
      </w:pPr>
      <w:r w:rsidRPr="00D35F5A">
        <w:rPr>
          <w:rFonts w:cs="Calibri"/>
          <w:sz w:val="24"/>
          <w:szCs w:val="24"/>
          <w:lang w:eastAsia="lv-LV"/>
        </w:rPr>
        <w:t xml:space="preserve">Kopējās </w:t>
      </w:r>
      <w:r w:rsidRPr="00D35F5A">
        <w:rPr>
          <w:rFonts w:cs="Calibri"/>
          <w:b/>
          <w:sz w:val="24"/>
          <w:szCs w:val="24"/>
          <w:lang w:eastAsia="lv-LV"/>
        </w:rPr>
        <w:t>NH</w:t>
      </w:r>
      <w:r w:rsidRPr="00D35F5A">
        <w:rPr>
          <w:rFonts w:cs="Calibri"/>
          <w:b/>
          <w:sz w:val="24"/>
          <w:szCs w:val="24"/>
          <w:vertAlign w:val="subscript"/>
          <w:lang w:eastAsia="lv-LV"/>
        </w:rPr>
        <w:t>3</w:t>
      </w:r>
      <w:r w:rsidRPr="00D35F5A">
        <w:rPr>
          <w:rFonts w:cs="Calibri"/>
          <w:b/>
          <w:sz w:val="24"/>
          <w:szCs w:val="24"/>
          <w:lang w:eastAsia="lv-LV"/>
        </w:rPr>
        <w:t xml:space="preserve"> emisijas</w:t>
      </w:r>
      <w:r w:rsidRPr="00D35F5A">
        <w:rPr>
          <w:rFonts w:cs="Calibri"/>
          <w:sz w:val="24"/>
          <w:szCs w:val="24"/>
          <w:lang w:eastAsia="lv-LV"/>
        </w:rPr>
        <w:t xml:space="preserve"> laika periodā 2005.–20</w:t>
      </w:r>
      <w:r w:rsidR="00E0509D">
        <w:rPr>
          <w:rFonts w:cs="Calibri"/>
          <w:sz w:val="24"/>
          <w:szCs w:val="24"/>
          <w:lang w:eastAsia="lv-LV"/>
        </w:rPr>
        <w:t>20</w:t>
      </w:r>
      <w:r w:rsidRPr="00D35F5A">
        <w:rPr>
          <w:rFonts w:cs="Calibri"/>
          <w:sz w:val="24"/>
          <w:szCs w:val="24"/>
          <w:lang w:eastAsia="lv-LV"/>
        </w:rPr>
        <w:t xml:space="preserve">. gads ir palielinājušās par </w:t>
      </w:r>
      <w:r w:rsidR="00E0509D">
        <w:rPr>
          <w:rFonts w:cs="Calibri"/>
          <w:sz w:val="24"/>
          <w:szCs w:val="24"/>
          <w:lang w:eastAsia="lv-LV"/>
        </w:rPr>
        <w:t>6</w:t>
      </w:r>
      <w:r w:rsidRPr="00D35F5A">
        <w:rPr>
          <w:rFonts w:cs="Calibri"/>
          <w:sz w:val="24"/>
          <w:szCs w:val="24"/>
          <w:lang w:eastAsia="lv-LV"/>
        </w:rPr>
        <w:t>,</w:t>
      </w:r>
      <w:r w:rsidR="00E0509D">
        <w:rPr>
          <w:rFonts w:cs="Calibri"/>
          <w:sz w:val="24"/>
          <w:szCs w:val="24"/>
          <w:lang w:eastAsia="lv-LV"/>
        </w:rPr>
        <w:t>8</w:t>
      </w:r>
      <w:r w:rsidRPr="00D35F5A">
        <w:rPr>
          <w:rFonts w:cs="Calibri"/>
          <w:sz w:val="24"/>
          <w:szCs w:val="24"/>
          <w:lang w:eastAsia="lv-LV"/>
        </w:rPr>
        <w:t> %. NH</w:t>
      </w:r>
      <w:r w:rsidRPr="00D35F5A">
        <w:rPr>
          <w:rFonts w:cs="Calibri"/>
          <w:sz w:val="24"/>
          <w:szCs w:val="24"/>
          <w:vertAlign w:val="subscript"/>
          <w:lang w:eastAsia="lv-LV"/>
        </w:rPr>
        <w:t>3</w:t>
      </w:r>
      <w:r w:rsidRPr="00D35F5A">
        <w:rPr>
          <w:rFonts w:cs="Calibri"/>
          <w:sz w:val="24"/>
          <w:szCs w:val="24"/>
          <w:lang w:eastAsia="lv-LV"/>
        </w:rPr>
        <w:t xml:space="preserve"> emisijas galvenokārt veidojas ar lauksaimniecisko ražošanu saistīto procesu rezultātā, un šīs aktivitātes radīja 85,</w:t>
      </w:r>
      <w:r w:rsidR="00E0509D">
        <w:rPr>
          <w:rFonts w:cs="Calibri"/>
          <w:sz w:val="24"/>
          <w:szCs w:val="24"/>
          <w:lang w:eastAsia="lv-LV"/>
        </w:rPr>
        <w:t>4</w:t>
      </w:r>
      <w:r w:rsidRPr="00D35F5A">
        <w:rPr>
          <w:rFonts w:cs="Calibri"/>
          <w:sz w:val="24"/>
          <w:szCs w:val="24"/>
          <w:lang w:eastAsia="lv-LV"/>
        </w:rPr>
        <w:t xml:space="preserve"> % no kopējām NH</w:t>
      </w:r>
      <w:r w:rsidRPr="00D35F5A">
        <w:rPr>
          <w:rFonts w:cs="Calibri"/>
          <w:sz w:val="24"/>
          <w:szCs w:val="24"/>
          <w:vertAlign w:val="subscript"/>
          <w:lang w:eastAsia="lv-LV"/>
        </w:rPr>
        <w:t>3</w:t>
      </w:r>
      <w:r w:rsidRPr="00D35F5A">
        <w:rPr>
          <w:rFonts w:cs="Calibri"/>
          <w:sz w:val="24"/>
          <w:szCs w:val="24"/>
          <w:lang w:eastAsia="lv-LV"/>
        </w:rPr>
        <w:t xml:space="preserve"> emisijām Latvij</w:t>
      </w:r>
      <w:r w:rsidR="00E0509D">
        <w:rPr>
          <w:rFonts w:cs="Calibri"/>
          <w:sz w:val="24"/>
          <w:szCs w:val="24"/>
          <w:lang w:eastAsia="lv-LV"/>
        </w:rPr>
        <w:t>ā 2020</w:t>
      </w:r>
      <w:r w:rsidRPr="00D35F5A">
        <w:rPr>
          <w:rFonts w:cs="Calibri"/>
          <w:sz w:val="24"/>
          <w:szCs w:val="24"/>
          <w:lang w:eastAsia="lv-LV"/>
        </w:rPr>
        <w:t>. gadā. Nākošie lielākie emisiju avoti bija kurināmā sadedzināšana pakalpojumu sektorā un mājsaimniecībās (8,</w:t>
      </w:r>
      <w:r w:rsidR="00E0509D">
        <w:rPr>
          <w:rFonts w:cs="Calibri"/>
          <w:sz w:val="24"/>
          <w:szCs w:val="24"/>
          <w:lang w:eastAsia="lv-LV"/>
        </w:rPr>
        <w:t>1</w:t>
      </w:r>
      <w:r w:rsidRPr="00D35F5A">
        <w:rPr>
          <w:rFonts w:cs="Calibri"/>
          <w:sz w:val="24"/>
          <w:szCs w:val="24"/>
          <w:lang w:eastAsia="lv-LV"/>
        </w:rPr>
        <w:t xml:space="preserve"> %) un kurināmā izmantošana enerģijas ražošanai rūpniecības sektorā (3,</w:t>
      </w:r>
      <w:r w:rsidR="00E0509D">
        <w:rPr>
          <w:rFonts w:cs="Calibri"/>
          <w:sz w:val="24"/>
          <w:szCs w:val="24"/>
          <w:lang w:eastAsia="lv-LV"/>
        </w:rPr>
        <w:t>8</w:t>
      </w:r>
      <w:r w:rsidRPr="00D35F5A">
        <w:rPr>
          <w:rFonts w:cs="Calibri"/>
          <w:sz w:val="24"/>
          <w:szCs w:val="24"/>
          <w:lang w:eastAsia="lv-LV"/>
        </w:rPr>
        <w:t xml:space="preserve"> %).</w:t>
      </w:r>
      <w:r w:rsidR="00451CBA">
        <w:rPr>
          <w:rFonts w:cs="Calibri"/>
          <w:sz w:val="24"/>
          <w:szCs w:val="24"/>
          <w:lang w:eastAsia="lv-LV"/>
        </w:rPr>
        <w:t xml:space="preserve"> </w:t>
      </w:r>
    </w:p>
    <w:p w14:paraId="217DE808" w14:textId="256B1C85" w:rsidR="00966322" w:rsidRPr="00D35F5A" w:rsidRDefault="00F07F6E" w:rsidP="00F07F6E">
      <w:pPr>
        <w:spacing w:before="120" w:after="120" w:line="276" w:lineRule="auto"/>
        <w:jc w:val="center"/>
        <w:rPr>
          <w:rFonts w:cs="Calibri"/>
          <w:sz w:val="24"/>
          <w:szCs w:val="24"/>
          <w:lang w:eastAsia="lv-LV"/>
        </w:rPr>
      </w:pPr>
      <w:r>
        <w:rPr>
          <w:rFonts w:cs="Calibri"/>
          <w:noProof/>
          <w:sz w:val="24"/>
          <w:szCs w:val="24"/>
          <w:lang w:val="en-US"/>
        </w:rPr>
        <w:drawing>
          <wp:inline distT="0" distB="0" distL="0" distR="0" wp14:anchorId="4FFC13F9" wp14:editId="3D7892CB">
            <wp:extent cx="4584700" cy="27559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63B39D8" w14:textId="41EA2C47" w:rsidR="00D35F5A" w:rsidRPr="00D35F5A" w:rsidRDefault="00966322" w:rsidP="00966322">
      <w:pPr>
        <w:pStyle w:val="Caption"/>
        <w:rPr>
          <w:rFonts w:cs="Calibri"/>
          <w:b/>
          <w:sz w:val="22"/>
          <w:szCs w:val="22"/>
          <w:lang w:eastAsia="lv-LV"/>
        </w:rPr>
      </w:pPr>
      <w:r w:rsidRPr="003444F6">
        <w:rPr>
          <w:b/>
          <w:sz w:val="22"/>
          <w:szCs w:val="22"/>
        </w:rPr>
        <w:t xml:space="preserve">Att. </w:t>
      </w:r>
      <w:r w:rsidRPr="003444F6">
        <w:rPr>
          <w:b/>
          <w:sz w:val="22"/>
          <w:szCs w:val="22"/>
        </w:rPr>
        <w:fldChar w:fldCharType="begin"/>
      </w:r>
      <w:r w:rsidRPr="003444F6">
        <w:rPr>
          <w:b/>
          <w:sz w:val="22"/>
          <w:szCs w:val="22"/>
        </w:rPr>
        <w:instrText xml:space="preserve"> SEQ Att. \* ARABIC </w:instrText>
      </w:r>
      <w:r w:rsidRPr="003444F6">
        <w:rPr>
          <w:b/>
          <w:sz w:val="22"/>
          <w:szCs w:val="22"/>
        </w:rPr>
        <w:fldChar w:fldCharType="separate"/>
      </w:r>
      <w:r w:rsidR="007B58AD">
        <w:rPr>
          <w:b/>
          <w:noProof/>
          <w:sz w:val="22"/>
          <w:szCs w:val="22"/>
        </w:rPr>
        <w:t>5</w:t>
      </w:r>
      <w:r w:rsidRPr="003444F6">
        <w:rPr>
          <w:b/>
          <w:sz w:val="22"/>
          <w:szCs w:val="22"/>
        </w:rPr>
        <w:fldChar w:fldCharType="end"/>
      </w:r>
      <w:r w:rsidRPr="003444F6">
        <w:rPr>
          <w:b/>
          <w:sz w:val="22"/>
          <w:szCs w:val="22"/>
        </w:rPr>
        <w:t xml:space="preserve"> </w:t>
      </w:r>
      <w:r w:rsidRPr="003444F6">
        <w:rPr>
          <w:rFonts w:cs="Calibri"/>
          <w:b/>
          <w:sz w:val="22"/>
          <w:szCs w:val="22"/>
          <w:lang w:eastAsia="lv-LV"/>
        </w:rPr>
        <w:t>Aprēķinātās NH</w:t>
      </w:r>
      <w:r w:rsidRPr="003444F6">
        <w:rPr>
          <w:rFonts w:cs="Calibri"/>
          <w:b/>
          <w:sz w:val="22"/>
          <w:szCs w:val="22"/>
          <w:vertAlign w:val="subscript"/>
          <w:lang w:eastAsia="lv-LV"/>
        </w:rPr>
        <w:t>3</w:t>
      </w:r>
      <w:r w:rsidRPr="003444F6">
        <w:rPr>
          <w:rFonts w:cs="Calibri"/>
          <w:b/>
          <w:sz w:val="22"/>
          <w:szCs w:val="22"/>
          <w:lang w:eastAsia="lv-LV"/>
        </w:rPr>
        <w:t xml:space="preserve"> emisijas Latvijā 2005. – 20</w:t>
      </w:r>
      <w:r w:rsidR="00CF06A6">
        <w:rPr>
          <w:rFonts w:cs="Calibri"/>
          <w:b/>
          <w:sz w:val="22"/>
          <w:szCs w:val="22"/>
          <w:lang w:eastAsia="lv-LV"/>
        </w:rPr>
        <w:t>20</w:t>
      </w:r>
      <w:r w:rsidRPr="003444F6">
        <w:rPr>
          <w:rFonts w:cs="Calibri"/>
          <w:b/>
          <w:sz w:val="22"/>
          <w:szCs w:val="22"/>
          <w:lang w:eastAsia="lv-LV"/>
        </w:rPr>
        <w:t xml:space="preserve">.gads, </w:t>
      </w:r>
      <w:proofErr w:type="spellStart"/>
      <w:r w:rsidRPr="003444F6">
        <w:rPr>
          <w:rFonts w:cs="Calibri"/>
          <w:b/>
          <w:sz w:val="22"/>
          <w:szCs w:val="22"/>
          <w:lang w:eastAsia="lv-LV"/>
        </w:rPr>
        <w:t>kt</w:t>
      </w:r>
      <w:proofErr w:type="spellEnd"/>
    </w:p>
    <w:p w14:paraId="4876ECB2" w14:textId="77777777" w:rsidR="000D0E3D" w:rsidRPr="000D0E3D" w:rsidRDefault="000D0E3D" w:rsidP="000D0E3D">
      <w:pPr>
        <w:spacing w:before="120" w:after="120" w:line="276" w:lineRule="auto"/>
        <w:jc w:val="both"/>
        <w:rPr>
          <w:rFonts w:cs="Calibri"/>
          <w:sz w:val="24"/>
          <w:szCs w:val="24"/>
          <w:lang w:eastAsia="lv-LV"/>
        </w:rPr>
      </w:pPr>
      <w:r w:rsidRPr="000D0E3D">
        <w:rPr>
          <w:rFonts w:cs="Calibri"/>
          <w:sz w:val="24"/>
          <w:szCs w:val="24"/>
          <w:lang w:eastAsia="lv-LV"/>
        </w:rPr>
        <w:t>Kopējās lauksaimnieciskās ražošanas sektora radītās amonjaka emisijas 2020. gadā ir par apmēram 15,4 % lielākas nekā 2005. gadā. Ja NH</w:t>
      </w:r>
      <w:r w:rsidRPr="000D0E3D">
        <w:rPr>
          <w:rFonts w:cs="Calibri"/>
          <w:sz w:val="24"/>
          <w:szCs w:val="24"/>
          <w:vertAlign w:val="subscript"/>
          <w:lang w:eastAsia="lv-LV"/>
        </w:rPr>
        <w:t>3</w:t>
      </w:r>
      <w:r w:rsidRPr="000D0E3D">
        <w:rPr>
          <w:rFonts w:cs="Calibri"/>
          <w:sz w:val="24"/>
          <w:szCs w:val="24"/>
          <w:lang w:eastAsia="lv-LV"/>
        </w:rPr>
        <w:t xml:space="preserve"> emisijas no kūtsmēslu apsaimniekošanas sistēmām samazinājās par apmēram 9,1 % laika posmā 2005. – 2020. gads, tad emisijas no augkopības aktivitātēm (minerālmēslu un kūtsmēslu izmantošana) palielinājās apmēram par 46,8 %. Emisiju samazināšanos no kūtsmēslu apsaimniekošanas galvenokārt noteica  radīto emisiju no slaucamām govīm un cūkām samazināšanās. Emisiju palielināšanās tendences galvenais iemesls ir minerālmēslu lietošanas pieaugums.</w:t>
      </w:r>
    </w:p>
    <w:p w14:paraId="0F28D224" w14:textId="3C40BFA0" w:rsidR="009A4DA4" w:rsidRPr="009A4DA4" w:rsidRDefault="009A4DA4" w:rsidP="009A4DA4">
      <w:pPr>
        <w:spacing w:before="120" w:after="120" w:line="276" w:lineRule="auto"/>
        <w:jc w:val="both"/>
        <w:rPr>
          <w:rFonts w:cs="Calibri"/>
          <w:sz w:val="24"/>
          <w:szCs w:val="24"/>
          <w:lang w:eastAsia="lv-LV"/>
        </w:rPr>
      </w:pPr>
      <w:r>
        <w:rPr>
          <w:rFonts w:cs="Calibri"/>
          <w:sz w:val="24"/>
          <w:szCs w:val="24"/>
          <w:lang w:eastAsia="lv-LV"/>
        </w:rPr>
        <w:t xml:space="preserve">Šī emisiju izmaiņu tendence ir izmainījusi minēto lauksaimniecības </w:t>
      </w:r>
      <w:proofErr w:type="spellStart"/>
      <w:r>
        <w:rPr>
          <w:rFonts w:cs="Calibri"/>
          <w:sz w:val="24"/>
          <w:szCs w:val="24"/>
          <w:lang w:eastAsia="lv-LV"/>
        </w:rPr>
        <w:t>apakšsektoru</w:t>
      </w:r>
      <w:proofErr w:type="spellEnd"/>
      <w:r>
        <w:rPr>
          <w:rFonts w:cs="Calibri"/>
          <w:sz w:val="24"/>
          <w:szCs w:val="24"/>
          <w:lang w:eastAsia="lv-LV"/>
        </w:rPr>
        <w:t xml:space="preserve"> devumu kopējās lauksaimniecības radītajās </w:t>
      </w:r>
      <w:r w:rsidRPr="009A4DA4">
        <w:rPr>
          <w:rFonts w:cs="Calibri"/>
          <w:sz w:val="24"/>
          <w:szCs w:val="24"/>
          <w:lang w:eastAsia="lv-LV"/>
        </w:rPr>
        <w:t>NH</w:t>
      </w:r>
      <w:r w:rsidRPr="009A4DA4">
        <w:rPr>
          <w:rFonts w:cs="Calibri"/>
          <w:sz w:val="24"/>
          <w:szCs w:val="24"/>
          <w:vertAlign w:val="subscript"/>
          <w:lang w:eastAsia="lv-LV"/>
        </w:rPr>
        <w:t>3</w:t>
      </w:r>
      <w:r w:rsidRPr="009A4DA4">
        <w:rPr>
          <w:rFonts w:cs="Calibri"/>
          <w:sz w:val="24"/>
          <w:szCs w:val="24"/>
          <w:lang w:eastAsia="lv-LV"/>
        </w:rPr>
        <w:t xml:space="preserve"> emisij</w:t>
      </w:r>
      <w:r>
        <w:rPr>
          <w:rFonts w:cs="Calibri"/>
          <w:sz w:val="24"/>
          <w:szCs w:val="24"/>
          <w:lang w:eastAsia="lv-LV"/>
        </w:rPr>
        <w:t>ā</w:t>
      </w:r>
      <w:r w:rsidRPr="009A4DA4">
        <w:rPr>
          <w:rFonts w:cs="Calibri"/>
          <w:sz w:val="24"/>
          <w:szCs w:val="24"/>
          <w:lang w:eastAsia="lv-LV"/>
        </w:rPr>
        <w:t>s</w:t>
      </w:r>
      <w:r>
        <w:rPr>
          <w:rFonts w:cs="Calibri"/>
          <w:sz w:val="24"/>
          <w:szCs w:val="24"/>
          <w:lang w:eastAsia="lv-LV"/>
        </w:rPr>
        <w:t xml:space="preserve">. </w:t>
      </w:r>
      <w:r w:rsidRPr="009A4DA4">
        <w:rPr>
          <w:rFonts w:cs="Calibri"/>
          <w:sz w:val="24"/>
          <w:szCs w:val="24"/>
          <w:lang w:eastAsia="lv-LV"/>
        </w:rPr>
        <w:t xml:space="preserve"> </w:t>
      </w:r>
      <w:r>
        <w:rPr>
          <w:rFonts w:cs="Calibri"/>
          <w:sz w:val="24"/>
          <w:szCs w:val="24"/>
          <w:lang w:eastAsia="lv-LV"/>
        </w:rPr>
        <w:t xml:space="preserve">2020.gadā </w:t>
      </w:r>
      <w:r w:rsidRPr="009A4DA4">
        <w:rPr>
          <w:rFonts w:cs="Calibri"/>
          <w:sz w:val="24"/>
          <w:szCs w:val="24"/>
          <w:lang w:eastAsia="lv-LV"/>
        </w:rPr>
        <w:t>NH</w:t>
      </w:r>
      <w:r w:rsidRPr="009A4DA4">
        <w:rPr>
          <w:rFonts w:cs="Calibri"/>
          <w:sz w:val="24"/>
          <w:szCs w:val="24"/>
          <w:vertAlign w:val="subscript"/>
          <w:lang w:eastAsia="lv-LV"/>
        </w:rPr>
        <w:t>3</w:t>
      </w:r>
      <w:r w:rsidRPr="009A4DA4">
        <w:rPr>
          <w:rFonts w:cs="Calibri"/>
          <w:sz w:val="24"/>
          <w:szCs w:val="24"/>
          <w:lang w:eastAsia="lv-LV"/>
        </w:rPr>
        <w:t xml:space="preserve"> emisij</w:t>
      </w:r>
      <w:r>
        <w:rPr>
          <w:rFonts w:cs="Calibri"/>
          <w:sz w:val="24"/>
          <w:szCs w:val="24"/>
          <w:lang w:eastAsia="lv-LV"/>
        </w:rPr>
        <w:t>u</w:t>
      </w:r>
      <w:r w:rsidRPr="009A4DA4">
        <w:rPr>
          <w:rFonts w:cs="Calibri"/>
          <w:sz w:val="24"/>
          <w:szCs w:val="24"/>
          <w:lang w:eastAsia="lv-LV"/>
        </w:rPr>
        <w:t xml:space="preserve"> no kūtsmēslu apsaimniekošanas sistēmām </w:t>
      </w:r>
      <w:r>
        <w:rPr>
          <w:rFonts w:cs="Calibri"/>
          <w:sz w:val="24"/>
          <w:szCs w:val="24"/>
          <w:lang w:eastAsia="lv-LV"/>
        </w:rPr>
        <w:t xml:space="preserve">īpatsvars lauksaimniecības kopējās radītās emisijās salīdzinot ar 2005.gadu ir </w:t>
      </w:r>
      <w:r w:rsidRPr="009A4DA4">
        <w:rPr>
          <w:rFonts w:cs="Calibri"/>
          <w:sz w:val="24"/>
          <w:szCs w:val="24"/>
          <w:lang w:eastAsia="lv-LV"/>
        </w:rPr>
        <w:t>samazināj</w:t>
      </w:r>
      <w:r>
        <w:rPr>
          <w:rFonts w:cs="Calibri"/>
          <w:sz w:val="24"/>
          <w:szCs w:val="24"/>
          <w:lang w:eastAsia="lv-LV"/>
        </w:rPr>
        <w:t xml:space="preserve">ies par 11,9 % punktiem. Tās 2020.gadā sastāda 43,9 % no kopējām lauksaimniecības radītām  </w:t>
      </w:r>
      <w:r w:rsidRPr="009A4DA4">
        <w:rPr>
          <w:rFonts w:cs="Calibri"/>
          <w:sz w:val="24"/>
          <w:szCs w:val="24"/>
          <w:lang w:eastAsia="lv-LV"/>
        </w:rPr>
        <w:t>NH</w:t>
      </w:r>
      <w:r w:rsidRPr="009A4DA4">
        <w:rPr>
          <w:rFonts w:cs="Calibri"/>
          <w:sz w:val="24"/>
          <w:szCs w:val="24"/>
          <w:vertAlign w:val="subscript"/>
          <w:lang w:eastAsia="lv-LV"/>
        </w:rPr>
        <w:t>3</w:t>
      </w:r>
      <w:r w:rsidRPr="009A4DA4">
        <w:rPr>
          <w:rFonts w:cs="Calibri"/>
          <w:sz w:val="24"/>
          <w:szCs w:val="24"/>
          <w:lang w:eastAsia="lv-LV"/>
        </w:rPr>
        <w:t xml:space="preserve"> emisij</w:t>
      </w:r>
      <w:r>
        <w:rPr>
          <w:rFonts w:cs="Calibri"/>
          <w:sz w:val="24"/>
          <w:szCs w:val="24"/>
          <w:lang w:eastAsia="lv-LV"/>
        </w:rPr>
        <w:t>ām.</w:t>
      </w:r>
    </w:p>
    <w:p w14:paraId="48BD9B2A" w14:textId="52198F5D" w:rsidR="00D35F5A" w:rsidRDefault="00D35F5A" w:rsidP="00D35F5A">
      <w:pPr>
        <w:spacing w:before="120" w:after="120" w:line="276" w:lineRule="auto"/>
        <w:jc w:val="both"/>
        <w:rPr>
          <w:rFonts w:cs="Calibri"/>
          <w:b/>
          <w:sz w:val="24"/>
          <w:szCs w:val="24"/>
          <w:lang w:eastAsia="lv-LV"/>
        </w:rPr>
      </w:pPr>
      <w:r w:rsidRPr="00D35F5A">
        <w:rPr>
          <w:rFonts w:cs="Calibri"/>
          <w:b/>
          <w:sz w:val="24"/>
          <w:szCs w:val="24"/>
          <w:lang w:eastAsia="lv-LV"/>
        </w:rPr>
        <w:t>Aprēķinātās NH</w:t>
      </w:r>
      <w:r w:rsidRPr="00D35F5A">
        <w:rPr>
          <w:rFonts w:cs="Calibri"/>
          <w:b/>
          <w:sz w:val="24"/>
          <w:szCs w:val="24"/>
          <w:vertAlign w:val="subscript"/>
          <w:lang w:eastAsia="lv-LV"/>
        </w:rPr>
        <w:t>3</w:t>
      </w:r>
      <w:r w:rsidR="009A4DA4">
        <w:rPr>
          <w:rFonts w:cs="Calibri"/>
          <w:b/>
          <w:sz w:val="24"/>
          <w:szCs w:val="24"/>
          <w:lang w:eastAsia="lv-LV"/>
        </w:rPr>
        <w:t xml:space="preserve"> emisijas 2020</w:t>
      </w:r>
      <w:r w:rsidRPr="00D35F5A">
        <w:rPr>
          <w:rFonts w:cs="Calibri"/>
          <w:b/>
          <w:sz w:val="24"/>
          <w:szCs w:val="24"/>
          <w:lang w:eastAsia="lv-LV"/>
        </w:rPr>
        <w:t xml:space="preserve">.gadam Latvijā ir par </w:t>
      </w:r>
      <w:r w:rsidR="009A4DA4">
        <w:rPr>
          <w:rFonts w:cs="Calibri"/>
          <w:b/>
          <w:sz w:val="24"/>
          <w:szCs w:val="24"/>
          <w:lang w:eastAsia="lv-LV"/>
        </w:rPr>
        <w:t>7</w:t>
      </w:r>
      <w:r w:rsidRPr="00D35F5A">
        <w:rPr>
          <w:rFonts w:cs="Calibri"/>
          <w:b/>
          <w:sz w:val="24"/>
          <w:szCs w:val="24"/>
          <w:lang w:eastAsia="lv-LV"/>
        </w:rPr>
        <w:t>,</w:t>
      </w:r>
      <w:r w:rsidR="009A4DA4">
        <w:rPr>
          <w:rFonts w:cs="Calibri"/>
          <w:b/>
          <w:sz w:val="24"/>
          <w:szCs w:val="24"/>
          <w:lang w:eastAsia="lv-LV"/>
        </w:rPr>
        <w:t>9</w:t>
      </w:r>
      <w:r w:rsidRPr="00D35F5A">
        <w:rPr>
          <w:rFonts w:cs="Calibri"/>
          <w:b/>
          <w:sz w:val="24"/>
          <w:szCs w:val="24"/>
          <w:lang w:eastAsia="lv-LV"/>
        </w:rPr>
        <w:t xml:space="preserve"> % lielākas nekā noteiktais emisiju mērķis uz 2020.gadu. </w:t>
      </w:r>
    </w:p>
    <w:p w14:paraId="2CF68269" w14:textId="77777777" w:rsidR="00557226" w:rsidRPr="00D35F5A" w:rsidRDefault="00557226" w:rsidP="00D35F5A">
      <w:pPr>
        <w:spacing w:before="120" w:after="120" w:line="276" w:lineRule="auto"/>
        <w:jc w:val="both"/>
        <w:rPr>
          <w:rFonts w:cs="Calibri"/>
          <w:b/>
          <w:sz w:val="24"/>
          <w:szCs w:val="24"/>
          <w:lang w:eastAsia="lv-LV"/>
        </w:rPr>
      </w:pPr>
    </w:p>
    <w:p w14:paraId="07F5BC0E" w14:textId="77777777" w:rsidR="00D35F5A" w:rsidRPr="00557226" w:rsidRDefault="00D35F5A" w:rsidP="00960305">
      <w:pPr>
        <w:pStyle w:val="Heading2"/>
        <w:numPr>
          <w:ilvl w:val="1"/>
          <w:numId w:val="3"/>
        </w:numPr>
        <w:rPr>
          <w:rFonts w:asciiTheme="minorHAnsi" w:hAnsiTheme="minorHAnsi" w:cstheme="minorHAnsi"/>
          <w:b/>
          <w:noProof/>
          <w:sz w:val="24"/>
          <w:szCs w:val="24"/>
          <w:lang w:eastAsia="lv-LV"/>
        </w:rPr>
      </w:pPr>
      <w:bookmarkStart w:id="31" w:name="_Toc14770699"/>
      <w:bookmarkStart w:id="32" w:name="_Toc100242711"/>
      <w:r w:rsidRPr="00557226">
        <w:rPr>
          <w:rFonts w:asciiTheme="minorHAnsi" w:hAnsiTheme="minorHAnsi" w:cstheme="minorHAnsi"/>
          <w:b/>
          <w:noProof/>
          <w:sz w:val="24"/>
          <w:szCs w:val="24"/>
          <w:lang w:eastAsia="lv-LV"/>
        </w:rPr>
        <w:t>Daļiņu PM</w:t>
      </w:r>
      <w:r w:rsidRPr="00557226">
        <w:rPr>
          <w:rFonts w:asciiTheme="minorHAnsi" w:hAnsiTheme="minorHAnsi" w:cstheme="minorHAnsi"/>
          <w:b/>
          <w:noProof/>
          <w:sz w:val="24"/>
          <w:szCs w:val="24"/>
          <w:vertAlign w:val="subscript"/>
          <w:lang w:eastAsia="lv-LV"/>
        </w:rPr>
        <w:t>2,5</w:t>
      </w:r>
      <w:r w:rsidRPr="00557226">
        <w:rPr>
          <w:rFonts w:asciiTheme="minorHAnsi" w:hAnsiTheme="minorHAnsi" w:cstheme="minorHAnsi"/>
          <w:b/>
          <w:noProof/>
          <w:sz w:val="24"/>
          <w:szCs w:val="24"/>
          <w:lang w:eastAsia="lv-LV"/>
        </w:rPr>
        <w:t xml:space="preserve"> emisijas</w:t>
      </w:r>
      <w:bookmarkEnd w:id="31"/>
      <w:bookmarkEnd w:id="32"/>
    </w:p>
    <w:p w14:paraId="793C2A9E" w14:textId="77777777" w:rsidR="00D35F5A" w:rsidRPr="00146414" w:rsidRDefault="00D35F5A" w:rsidP="00D35F5A">
      <w:pPr>
        <w:spacing w:before="120" w:after="120" w:line="276" w:lineRule="auto"/>
        <w:jc w:val="both"/>
        <w:rPr>
          <w:rFonts w:cs="Calibri"/>
          <w:b/>
          <w:sz w:val="24"/>
          <w:szCs w:val="24"/>
          <w:lang w:eastAsia="lv-LV"/>
        </w:rPr>
      </w:pPr>
      <w:bookmarkStart w:id="33" w:name="_Toc536430211"/>
      <w:bookmarkStart w:id="34" w:name="_Toc536434434"/>
      <w:bookmarkStart w:id="35" w:name="_Toc536516556"/>
      <w:bookmarkStart w:id="36" w:name="_Toc536533768"/>
      <w:bookmarkStart w:id="37" w:name="_Toc536607618"/>
      <w:bookmarkStart w:id="38" w:name="_Toc1400550"/>
      <w:r w:rsidRPr="00146414">
        <w:rPr>
          <w:rFonts w:cs="Calibri"/>
          <w:b/>
          <w:sz w:val="24"/>
          <w:szCs w:val="24"/>
          <w:lang w:eastAsia="lv-LV"/>
        </w:rPr>
        <w:t>Esošā situācija</w:t>
      </w:r>
      <w:bookmarkEnd w:id="33"/>
      <w:bookmarkEnd w:id="34"/>
      <w:bookmarkEnd w:id="35"/>
      <w:bookmarkEnd w:id="36"/>
      <w:bookmarkEnd w:id="37"/>
      <w:bookmarkEnd w:id="38"/>
    </w:p>
    <w:p w14:paraId="143BDED2" w14:textId="3636F733" w:rsidR="00D35F5A" w:rsidRPr="00146414" w:rsidRDefault="00D35F5A" w:rsidP="00D35F5A">
      <w:pPr>
        <w:spacing w:before="120" w:after="120" w:line="276" w:lineRule="auto"/>
        <w:jc w:val="both"/>
        <w:rPr>
          <w:rFonts w:cs="Calibri"/>
          <w:sz w:val="24"/>
          <w:szCs w:val="24"/>
          <w:lang w:eastAsia="lv-LV"/>
        </w:rPr>
      </w:pPr>
      <w:r w:rsidRPr="00146414">
        <w:rPr>
          <w:rFonts w:cs="Calibri"/>
          <w:sz w:val="24"/>
          <w:szCs w:val="24"/>
          <w:lang w:eastAsia="lv-LV"/>
        </w:rPr>
        <w:t>Kopējās daļiņu PM</w:t>
      </w:r>
      <w:r w:rsidRPr="00146414">
        <w:rPr>
          <w:rFonts w:cs="Calibri"/>
          <w:sz w:val="24"/>
          <w:szCs w:val="24"/>
          <w:vertAlign w:val="subscript"/>
          <w:lang w:eastAsia="lv-LV"/>
        </w:rPr>
        <w:t xml:space="preserve">2,5 </w:t>
      </w:r>
      <w:r w:rsidRPr="00146414">
        <w:rPr>
          <w:rFonts w:cs="Calibri"/>
          <w:sz w:val="24"/>
          <w:szCs w:val="24"/>
          <w:lang w:eastAsia="lv-LV"/>
        </w:rPr>
        <w:t xml:space="preserve">emisijas laika periodā 2005. – 2019. gads ir samazinājušās par apmēram </w:t>
      </w:r>
      <w:r w:rsidR="00DB2246" w:rsidRPr="00146414">
        <w:rPr>
          <w:rFonts w:cs="Calibri"/>
          <w:sz w:val="24"/>
          <w:szCs w:val="24"/>
          <w:lang w:eastAsia="lv-LV"/>
        </w:rPr>
        <w:t>34,8</w:t>
      </w:r>
      <w:r w:rsidRPr="00146414">
        <w:rPr>
          <w:rFonts w:cs="Calibri"/>
          <w:sz w:val="24"/>
          <w:szCs w:val="24"/>
          <w:lang w:eastAsia="lv-LV"/>
        </w:rPr>
        <w:t> %. Emisijas samazinājās transporta sektorā (4</w:t>
      </w:r>
      <w:r w:rsidR="00DB2246" w:rsidRPr="00146414">
        <w:rPr>
          <w:rFonts w:cs="Calibri"/>
          <w:sz w:val="24"/>
          <w:szCs w:val="24"/>
          <w:lang w:eastAsia="lv-LV"/>
        </w:rPr>
        <w:t>8,9</w:t>
      </w:r>
      <w:r w:rsidRPr="00146414">
        <w:rPr>
          <w:rFonts w:cs="Calibri"/>
          <w:sz w:val="24"/>
          <w:szCs w:val="24"/>
          <w:lang w:eastAsia="lv-LV"/>
        </w:rPr>
        <w:t> %), pakalpojumu sektorā un mājsaimniecībās (</w:t>
      </w:r>
      <w:r w:rsidR="00DB2246" w:rsidRPr="00146414">
        <w:rPr>
          <w:rFonts w:cs="Calibri"/>
          <w:sz w:val="24"/>
          <w:szCs w:val="24"/>
          <w:lang w:eastAsia="lv-LV"/>
        </w:rPr>
        <w:t>52,4</w:t>
      </w:r>
      <w:r w:rsidRPr="00146414">
        <w:rPr>
          <w:rFonts w:cs="Calibri"/>
          <w:sz w:val="24"/>
          <w:szCs w:val="24"/>
          <w:lang w:eastAsia="lv-LV"/>
        </w:rPr>
        <w:t> %)</w:t>
      </w:r>
      <w:r w:rsidR="00DB2246" w:rsidRPr="00146414">
        <w:rPr>
          <w:rFonts w:cs="Calibri"/>
          <w:sz w:val="24"/>
          <w:szCs w:val="24"/>
          <w:lang w:eastAsia="lv-LV"/>
        </w:rPr>
        <w:t xml:space="preserve"> un rūpniecisko procesu radītās emisijas (29,8 %)</w:t>
      </w:r>
      <w:r w:rsidRPr="00146414">
        <w:rPr>
          <w:rFonts w:cs="Calibri"/>
          <w:sz w:val="24"/>
          <w:szCs w:val="24"/>
          <w:lang w:eastAsia="lv-LV"/>
        </w:rPr>
        <w:t xml:space="preserve">, bet emisijas palielinājās enerģijas pārveidošanas sektorā (apmēram </w:t>
      </w:r>
      <w:r w:rsidR="00DB2246" w:rsidRPr="00146414">
        <w:rPr>
          <w:rFonts w:cs="Calibri"/>
          <w:sz w:val="24"/>
          <w:szCs w:val="24"/>
          <w:lang w:eastAsia="lv-LV"/>
        </w:rPr>
        <w:t>četras</w:t>
      </w:r>
      <w:r w:rsidRPr="00146414">
        <w:rPr>
          <w:rFonts w:cs="Calibri"/>
          <w:sz w:val="24"/>
          <w:szCs w:val="24"/>
          <w:lang w:eastAsia="lv-LV"/>
        </w:rPr>
        <w:t xml:space="preserve"> reizes) un no kurināmā izmantošanas enerģijas ražošanai rūpniecībā (apmēram divas reizes). Emisiju palielināšanās minētajos sektoros ir saistīta, galvenokārt, ar biomasas plašāku izmantošanu</w:t>
      </w:r>
      <w:r w:rsidR="00DB2246" w:rsidRPr="00146414">
        <w:rPr>
          <w:rFonts w:cs="Calibri"/>
          <w:sz w:val="24"/>
          <w:szCs w:val="24"/>
          <w:lang w:eastAsia="lv-LV"/>
        </w:rPr>
        <w:t xml:space="preserve">, aizvietojot dabasgāzi, </w:t>
      </w:r>
      <w:r w:rsidRPr="00146414">
        <w:rPr>
          <w:rFonts w:cs="Calibri"/>
          <w:sz w:val="24"/>
          <w:szCs w:val="24"/>
          <w:lang w:eastAsia="lv-LV"/>
        </w:rPr>
        <w:t xml:space="preserve"> šajos abos sektoros.</w:t>
      </w:r>
    </w:p>
    <w:p w14:paraId="57DFD5A9" w14:textId="691DFA18" w:rsidR="00D35F5A" w:rsidRPr="00D35F5A" w:rsidRDefault="00CF06A6" w:rsidP="00CF06A6">
      <w:pPr>
        <w:spacing w:before="120" w:after="120" w:line="276" w:lineRule="auto"/>
        <w:jc w:val="center"/>
        <w:rPr>
          <w:rFonts w:cs="Calibri"/>
          <w:lang w:eastAsia="lv-LV"/>
        </w:rPr>
      </w:pPr>
      <w:r>
        <w:rPr>
          <w:rFonts w:cs="Calibri"/>
          <w:noProof/>
          <w:lang w:val="en-US"/>
        </w:rPr>
        <w:drawing>
          <wp:inline distT="0" distB="0" distL="0" distR="0" wp14:anchorId="045520F1" wp14:editId="018990E2">
            <wp:extent cx="4584700" cy="275590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1149726" w14:textId="365C4B14" w:rsidR="00966322" w:rsidRPr="00966322" w:rsidRDefault="00966322" w:rsidP="00966322">
      <w:pPr>
        <w:pStyle w:val="Caption"/>
        <w:rPr>
          <w:rFonts w:cs="Calibri"/>
          <w:b/>
          <w:sz w:val="22"/>
          <w:szCs w:val="22"/>
          <w:lang w:eastAsia="lv-LV"/>
        </w:rPr>
      </w:pPr>
      <w:r w:rsidRPr="00966322">
        <w:rPr>
          <w:b/>
          <w:sz w:val="22"/>
          <w:szCs w:val="22"/>
        </w:rPr>
        <w:t xml:space="preserve">Att. </w:t>
      </w:r>
      <w:r w:rsidRPr="00966322">
        <w:rPr>
          <w:b/>
          <w:sz w:val="22"/>
          <w:szCs w:val="22"/>
        </w:rPr>
        <w:fldChar w:fldCharType="begin"/>
      </w:r>
      <w:r w:rsidRPr="00966322">
        <w:rPr>
          <w:b/>
          <w:sz w:val="22"/>
          <w:szCs w:val="22"/>
        </w:rPr>
        <w:instrText xml:space="preserve"> SEQ Att. \* ARABIC </w:instrText>
      </w:r>
      <w:r w:rsidRPr="00966322">
        <w:rPr>
          <w:b/>
          <w:sz w:val="22"/>
          <w:szCs w:val="22"/>
        </w:rPr>
        <w:fldChar w:fldCharType="separate"/>
      </w:r>
      <w:r w:rsidR="007B58AD">
        <w:rPr>
          <w:b/>
          <w:noProof/>
          <w:sz w:val="22"/>
          <w:szCs w:val="22"/>
        </w:rPr>
        <w:t>6</w:t>
      </w:r>
      <w:r w:rsidRPr="00966322">
        <w:rPr>
          <w:b/>
          <w:sz w:val="22"/>
          <w:szCs w:val="22"/>
        </w:rPr>
        <w:fldChar w:fldCharType="end"/>
      </w:r>
      <w:r w:rsidRPr="00966322">
        <w:rPr>
          <w:b/>
          <w:sz w:val="22"/>
          <w:szCs w:val="22"/>
        </w:rPr>
        <w:t xml:space="preserve"> </w:t>
      </w:r>
      <w:r w:rsidRPr="00966322">
        <w:rPr>
          <w:rFonts w:cs="Calibri"/>
          <w:b/>
          <w:sz w:val="22"/>
          <w:szCs w:val="22"/>
          <w:lang w:eastAsia="lv-LV"/>
        </w:rPr>
        <w:t>Aprēķinātās PM</w:t>
      </w:r>
      <w:r w:rsidRPr="00966322">
        <w:rPr>
          <w:rFonts w:cs="Calibri"/>
          <w:b/>
          <w:sz w:val="22"/>
          <w:szCs w:val="22"/>
          <w:vertAlign w:val="subscript"/>
          <w:lang w:eastAsia="lv-LV"/>
        </w:rPr>
        <w:t>2,5</w:t>
      </w:r>
      <w:r w:rsidRPr="00966322">
        <w:rPr>
          <w:rFonts w:cs="Calibri"/>
          <w:b/>
          <w:sz w:val="22"/>
          <w:szCs w:val="22"/>
          <w:lang w:eastAsia="lv-LV"/>
        </w:rPr>
        <w:t xml:space="preserve">  emisijas Latvijā 2005. – 20</w:t>
      </w:r>
      <w:r w:rsidR="00CF06A6">
        <w:rPr>
          <w:rFonts w:cs="Calibri"/>
          <w:b/>
          <w:sz w:val="22"/>
          <w:szCs w:val="22"/>
          <w:lang w:eastAsia="lv-LV"/>
        </w:rPr>
        <w:t>20</w:t>
      </w:r>
      <w:r w:rsidRPr="00966322">
        <w:rPr>
          <w:rFonts w:cs="Calibri"/>
          <w:b/>
          <w:sz w:val="22"/>
          <w:szCs w:val="22"/>
          <w:lang w:eastAsia="lv-LV"/>
        </w:rPr>
        <w:t xml:space="preserve">.gads, </w:t>
      </w:r>
      <w:proofErr w:type="spellStart"/>
      <w:r w:rsidRPr="00966322">
        <w:rPr>
          <w:rFonts w:cs="Calibri"/>
          <w:b/>
          <w:sz w:val="22"/>
          <w:szCs w:val="22"/>
          <w:lang w:eastAsia="lv-LV"/>
        </w:rPr>
        <w:t>kt</w:t>
      </w:r>
      <w:proofErr w:type="spellEnd"/>
    </w:p>
    <w:p w14:paraId="4DF77614" w14:textId="64E00AC8" w:rsidR="00D35F5A" w:rsidRPr="00146414" w:rsidRDefault="00D35F5A" w:rsidP="00D35F5A">
      <w:pPr>
        <w:spacing w:before="120" w:after="120" w:line="276" w:lineRule="auto"/>
        <w:jc w:val="both"/>
        <w:rPr>
          <w:rFonts w:cs="Calibri"/>
          <w:sz w:val="24"/>
          <w:szCs w:val="24"/>
          <w:lang w:eastAsia="lv-LV"/>
        </w:rPr>
      </w:pPr>
      <w:r w:rsidRPr="00146414">
        <w:rPr>
          <w:rFonts w:cs="Calibri"/>
          <w:sz w:val="24"/>
          <w:szCs w:val="24"/>
          <w:lang w:eastAsia="lv-LV"/>
        </w:rPr>
        <w:t>Galvenie daļiņu PM</w:t>
      </w:r>
      <w:r w:rsidRPr="00146414">
        <w:rPr>
          <w:rFonts w:cs="Calibri"/>
          <w:sz w:val="24"/>
          <w:szCs w:val="24"/>
          <w:vertAlign w:val="subscript"/>
          <w:lang w:eastAsia="lv-LV"/>
        </w:rPr>
        <w:t>2,5</w:t>
      </w:r>
      <w:r w:rsidRPr="00146414">
        <w:rPr>
          <w:rFonts w:cs="Calibri"/>
          <w:sz w:val="24"/>
          <w:szCs w:val="24"/>
          <w:lang w:eastAsia="lv-LV"/>
        </w:rPr>
        <w:t xml:space="preserve"> avoti Latvijā 20</w:t>
      </w:r>
      <w:r w:rsidR="00DB2246" w:rsidRPr="00146414">
        <w:rPr>
          <w:rFonts w:cs="Calibri"/>
          <w:sz w:val="24"/>
          <w:szCs w:val="24"/>
          <w:lang w:eastAsia="lv-LV"/>
        </w:rPr>
        <w:t>20</w:t>
      </w:r>
      <w:r w:rsidRPr="00146414">
        <w:rPr>
          <w:rFonts w:cs="Calibri"/>
          <w:sz w:val="24"/>
          <w:szCs w:val="24"/>
          <w:lang w:eastAsia="lv-LV"/>
        </w:rPr>
        <w:t>. gadā bija pakalpojumu un mājsaimniecību sektors, (6</w:t>
      </w:r>
      <w:r w:rsidR="00DB2246" w:rsidRPr="00146414">
        <w:rPr>
          <w:rFonts w:cs="Calibri"/>
          <w:sz w:val="24"/>
          <w:szCs w:val="24"/>
          <w:lang w:eastAsia="lv-LV"/>
        </w:rPr>
        <w:t>0,0</w:t>
      </w:r>
      <w:r w:rsidRPr="00146414">
        <w:rPr>
          <w:rFonts w:cs="Calibri"/>
          <w:sz w:val="24"/>
          <w:szCs w:val="24"/>
          <w:lang w:eastAsia="lv-LV"/>
        </w:rPr>
        <w:t> %), kur emisijas rodas no biomasas sadedzināšanas apkurei. Nākamie nozīmīgākie emisiju veidojošie sektori bija enerģijas pārveidošanas sektors (1</w:t>
      </w:r>
      <w:r w:rsidR="00DB2246" w:rsidRPr="00146414">
        <w:rPr>
          <w:rFonts w:cs="Calibri"/>
          <w:sz w:val="24"/>
          <w:szCs w:val="24"/>
          <w:lang w:eastAsia="lv-LV"/>
        </w:rPr>
        <w:t>4,2</w:t>
      </w:r>
      <w:r w:rsidRPr="00146414">
        <w:rPr>
          <w:rFonts w:cs="Calibri"/>
          <w:sz w:val="24"/>
          <w:szCs w:val="24"/>
          <w:lang w:eastAsia="lv-LV"/>
        </w:rPr>
        <w:t xml:space="preserve"> %), </w:t>
      </w:r>
      <w:r w:rsidR="00DB2246" w:rsidRPr="00146414">
        <w:rPr>
          <w:rFonts w:cs="Calibri"/>
          <w:sz w:val="24"/>
          <w:szCs w:val="24"/>
          <w:lang w:eastAsia="lv-LV"/>
        </w:rPr>
        <w:t xml:space="preserve">un kurināmā </w:t>
      </w:r>
      <w:r w:rsidRPr="00146414">
        <w:rPr>
          <w:rFonts w:cs="Calibri"/>
          <w:sz w:val="24"/>
          <w:szCs w:val="24"/>
          <w:lang w:eastAsia="lv-LV"/>
        </w:rPr>
        <w:t>sadedzināšana rūpniecības sektorā (1</w:t>
      </w:r>
      <w:r w:rsidR="00DB2246" w:rsidRPr="00146414">
        <w:rPr>
          <w:rFonts w:cs="Calibri"/>
          <w:sz w:val="24"/>
          <w:szCs w:val="24"/>
          <w:lang w:eastAsia="lv-LV"/>
        </w:rPr>
        <w:t>3,2</w:t>
      </w:r>
      <w:r w:rsidRPr="00146414">
        <w:rPr>
          <w:rFonts w:cs="Calibri"/>
          <w:sz w:val="24"/>
          <w:szCs w:val="24"/>
          <w:lang w:eastAsia="lv-LV"/>
        </w:rPr>
        <w:t> %),  rūpniecības procesi (4</w:t>
      </w:r>
      <w:r w:rsidR="00DB2246" w:rsidRPr="00146414">
        <w:rPr>
          <w:rFonts w:cs="Calibri"/>
          <w:sz w:val="24"/>
          <w:szCs w:val="24"/>
          <w:lang w:eastAsia="lv-LV"/>
        </w:rPr>
        <w:t>,3</w:t>
      </w:r>
      <w:r w:rsidRPr="00146414">
        <w:rPr>
          <w:rFonts w:cs="Calibri"/>
          <w:sz w:val="24"/>
          <w:szCs w:val="24"/>
          <w:lang w:eastAsia="lv-LV"/>
        </w:rPr>
        <w:t xml:space="preserve"> %) un transports (3 %). </w:t>
      </w:r>
    </w:p>
    <w:p w14:paraId="2979BEF9" w14:textId="18BDF20F" w:rsidR="00D35F5A" w:rsidRPr="00146414" w:rsidRDefault="00D35F5A" w:rsidP="00D35F5A">
      <w:pPr>
        <w:spacing w:before="120" w:after="120" w:line="276" w:lineRule="auto"/>
        <w:jc w:val="both"/>
        <w:rPr>
          <w:rFonts w:cs="Calibri"/>
          <w:b/>
          <w:sz w:val="24"/>
          <w:szCs w:val="24"/>
          <w:lang w:eastAsia="lv-LV"/>
        </w:rPr>
      </w:pPr>
      <w:r w:rsidRPr="00146414">
        <w:rPr>
          <w:rFonts w:cs="Calibri"/>
          <w:b/>
          <w:sz w:val="24"/>
          <w:szCs w:val="24"/>
          <w:lang w:eastAsia="lv-LV"/>
        </w:rPr>
        <w:t>Aprēķinātās PM</w:t>
      </w:r>
      <w:r w:rsidRPr="00146414">
        <w:rPr>
          <w:rFonts w:cs="Calibri"/>
          <w:b/>
          <w:sz w:val="24"/>
          <w:szCs w:val="24"/>
          <w:vertAlign w:val="subscript"/>
          <w:lang w:eastAsia="lv-LV"/>
        </w:rPr>
        <w:t>2,5</w:t>
      </w:r>
      <w:r w:rsidRPr="00146414">
        <w:rPr>
          <w:rFonts w:cs="Calibri"/>
          <w:b/>
          <w:sz w:val="24"/>
          <w:szCs w:val="24"/>
          <w:lang w:eastAsia="lv-LV"/>
        </w:rPr>
        <w:t xml:space="preserve"> emisijas 20</w:t>
      </w:r>
      <w:r w:rsidR="00DB2246" w:rsidRPr="00146414">
        <w:rPr>
          <w:rFonts w:cs="Calibri"/>
          <w:b/>
          <w:sz w:val="24"/>
          <w:szCs w:val="24"/>
          <w:lang w:eastAsia="lv-LV"/>
        </w:rPr>
        <w:t>20</w:t>
      </w:r>
      <w:r w:rsidRPr="00146414">
        <w:rPr>
          <w:rFonts w:cs="Calibri"/>
          <w:b/>
          <w:sz w:val="24"/>
          <w:szCs w:val="24"/>
          <w:lang w:eastAsia="lv-LV"/>
        </w:rPr>
        <w:t xml:space="preserve">.gadam Latvijā ir par apmēram </w:t>
      </w:r>
      <w:r w:rsidR="00BF7151" w:rsidRPr="00146414">
        <w:rPr>
          <w:rFonts w:cs="Calibri"/>
          <w:b/>
          <w:sz w:val="24"/>
          <w:szCs w:val="24"/>
          <w:lang w:eastAsia="lv-LV"/>
        </w:rPr>
        <w:t>22,4</w:t>
      </w:r>
      <w:r w:rsidRPr="00146414">
        <w:rPr>
          <w:rFonts w:cs="Calibri"/>
          <w:b/>
          <w:sz w:val="24"/>
          <w:szCs w:val="24"/>
          <w:lang w:eastAsia="lv-LV"/>
        </w:rPr>
        <w:t xml:space="preserve"> % mazākas nekā noteiktais emisiju mērķis uz 2020.gadu. </w:t>
      </w:r>
    </w:p>
    <w:p w14:paraId="3EA02AE7" w14:textId="77777777" w:rsidR="00D35F5A" w:rsidRPr="00D35F5A" w:rsidRDefault="00D35F5A" w:rsidP="00D35F5A">
      <w:pPr>
        <w:spacing w:before="120" w:after="120" w:line="276" w:lineRule="auto"/>
        <w:jc w:val="both"/>
        <w:rPr>
          <w:rFonts w:cs="Calibri"/>
          <w:lang w:eastAsia="lv-LV"/>
        </w:rPr>
      </w:pPr>
    </w:p>
    <w:p w14:paraId="219AAE98" w14:textId="77777777" w:rsidR="00D35F5A" w:rsidRPr="00557226" w:rsidRDefault="00D35F5A" w:rsidP="00960305">
      <w:pPr>
        <w:pStyle w:val="Heading2"/>
        <w:numPr>
          <w:ilvl w:val="1"/>
          <w:numId w:val="3"/>
        </w:numPr>
        <w:rPr>
          <w:rFonts w:asciiTheme="minorHAnsi" w:hAnsiTheme="minorHAnsi" w:cstheme="minorHAnsi"/>
          <w:b/>
          <w:noProof/>
          <w:sz w:val="24"/>
          <w:szCs w:val="24"/>
          <w:lang w:eastAsia="lv-LV"/>
        </w:rPr>
      </w:pPr>
      <w:bookmarkStart w:id="39" w:name="_Toc533011257"/>
      <w:bookmarkStart w:id="40" w:name="_Toc14770700"/>
      <w:bookmarkStart w:id="41" w:name="_Toc100242712"/>
      <w:r w:rsidRPr="00557226">
        <w:rPr>
          <w:rFonts w:asciiTheme="minorHAnsi" w:hAnsiTheme="minorHAnsi" w:cstheme="minorHAnsi"/>
          <w:b/>
          <w:noProof/>
          <w:sz w:val="24"/>
          <w:szCs w:val="24"/>
          <w:lang w:eastAsia="lv-LV"/>
        </w:rPr>
        <w:lastRenderedPageBreak/>
        <w:t>Kvēpu - melnās ogles daļiņas (BC)</w:t>
      </w:r>
      <w:bookmarkEnd w:id="39"/>
      <w:bookmarkEnd w:id="40"/>
      <w:bookmarkEnd w:id="41"/>
    </w:p>
    <w:p w14:paraId="4628CC6B" w14:textId="7715DA4A" w:rsidR="00D35F5A" w:rsidRDefault="00D35F5A" w:rsidP="00D35F5A">
      <w:pPr>
        <w:spacing w:before="120" w:after="120" w:line="276" w:lineRule="auto"/>
        <w:jc w:val="both"/>
        <w:rPr>
          <w:rFonts w:cs="Calibri"/>
          <w:sz w:val="24"/>
          <w:szCs w:val="24"/>
          <w:lang w:eastAsia="de-DE"/>
        </w:rPr>
      </w:pPr>
      <w:r w:rsidRPr="00D35F5A">
        <w:rPr>
          <w:rFonts w:cs="Calibri"/>
          <w:sz w:val="24"/>
          <w:szCs w:val="24"/>
          <w:lang w:eastAsia="de-DE"/>
        </w:rPr>
        <w:t>Aprēķinātās kvēpu emisijas 20</w:t>
      </w:r>
      <w:r w:rsidR="00BF7151">
        <w:rPr>
          <w:rFonts w:cs="Calibri"/>
          <w:sz w:val="24"/>
          <w:szCs w:val="24"/>
          <w:lang w:eastAsia="de-DE"/>
        </w:rPr>
        <w:t>20</w:t>
      </w:r>
      <w:r w:rsidRPr="00D35F5A">
        <w:rPr>
          <w:rFonts w:cs="Calibri"/>
          <w:sz w:val="24"/>
          <w:szCs w:val="24"/>
          <w:lang w:eastAsia="de-DE"/>
        </w:rPr>
        <w:t xml:space="preserve">.gadam ir par </w:t>
      </w:r>
      <w:r w:rsidR="00BF7151">
        <w:rPr>
          <w:rFonts w:cs="Calibri"/>
          <w:sz w:val="24"/>
          <w:szCs w:val="24"/>
          <w:lang w:eastAsia="de-DE"/>
        </w:rPr>
        <w:t>31</w:t>
      </w:r>
      <w:r w:rsidRPr="00D35F5A">
        <w:rPr>
          <w:rFonts w:cs="Calibri"/>
          <w:sz w:val="24"/>
          <w:szCs w:val="24"/>
          <w:lang w:eastAsia="de-DE"/>
        </w:rPr>
        <w:t>,</w:t>
      </w:r>
      <w:r w:rsidR="00BF7151">
        <w:rPr>
          <w:rFonts w:cs="Calibri"/>
          <w:sz w:val="24"/>
          <w:szCs w:val="24"/>
          <w:lang w:eastAsia="de-DE"/>
        </w:rPr>
        <w:t>6</w:t>
      </w:r>
      <w:r w:rsidRPr="00D35F5A">
        <w:rPr>
          <w:rFonts w:cs="Calibri"/>
          <w:sz w:val="24"/>
          <w:szCs w:val="24"/>
          <w:lang w:eastAsia="de-DE"/>
        </w:rPr>
        <w:t xml:space="preserve"> % mazākas nekā 2005.gadā. Lielāko devumu kopējās emisijās dod pakalpojumu un mājsaimniecību sektors (5</w:t>
      </w:r>
      <w:r w:rsidR="00281304">
        <w:rPr>
          <w:rFonts w:cs="Calibri"/>
          <w:sz w:val="24"/>
          <w:szCs w:val="24"/>
          <w:lang w:eastAsia="de-DE"/>
        </w:rPr>
        <w:t>5,2</w:t>
      </w:r>
      <w:r w:rsidRPr="00D35F5A">
        <w:rPr>
          <w:rFonts w:cs="Calibri"/>
          <w:sz w:val="24"/>
          <w:szCs w:val="24"/>
          <w:lang w:eastAsia="de-DE"/>
        </w:rPr>
        <w:t xml:space="preserve"> %), kurināmā sadedzināšana rūpniecības sektorā (2</w:t>
      </w:r>
      <w:r w:rsidR="00281304">
        <w:rPr>
          <w:rFonts w:cs="Calibri"/>
          <w:sz w:val="24"/>
          <w:szCs w:val="24"/>
          <w:lang w:eastAsia="de-DE"/>
        </w:rPr>
        <w:t>7,2</w:t>
      </w:r>
      <w:r w:rsidRPr="00D35F5A">
        <w:rPr>
          <w:rFonts w:cs="Calibri"/>
          <w:sz w:val="24"/>
          <w:szCs w:val="24"/>
          <w:lang w:eastAsia="de-DE"/>
        </w:rPr>
        <w:t xml:space="preserve"> %) un transports (1</w:t>
      </w:r>
      <w:r w:rsidR="00281304">
        <w:rPr>
          <w:rFonts w:cs="Calibri"/>
          <w:sz w:val="24"/>
          <w:szCs w:val="24"/>
          <w:lang w:eastAsia="de-DE"/>
        </w:rPr>
        <w:t>1,</w:t>
      </w:r>
      <w:r w:rsidRPr="00D35F5A">
        <w:rPr>
          <w:rFonts w:cs="Calibri"/>
          <w:sz w:val="24"/>
          <w:szCs w:val="24"/>
          <w:lang w:eastAsia="de-DE"/>
        </w:rPr>
        <w:t xml:space="preserve">2 %). </w:t>
      </w:r>
    </w:p>
    <w:p w14:paraId="2636FE7D" w14:textId="7EA1EA43" w:rsidR="00D35F5A" w:rsidRPr="00BF7151" w:rsidRDefault="00BF7151" w:rsidP="00BF7151">
      <w:pPr>
        <w:spacing w:before="120" w:after="120" w:line="276" w:lineRule="auto"/>
        <w:jc w:val="center"/>
        <w:rPr>
          <w:rFonts w:cs="Calibri"/>
          <w:sz w:val="24"/>
          <w:szCs w:val="24"/>
          <w:lang w:eastAsia="de-DE"/>
        </w:rPr>
      </w:pPr>
      <w:r>
        <w:rPr>
          <w:rFonts w:cs="Calibri"/>
          <w:noProof/>
          <w:sz w:val="24"/>
          <w:szCs w:val="24"/>
          <w:lang w:val="en-US"/>
        </w:rPr>
        <w:drawing>
          <wp:inline distT="0" distB="0" distL="0" distR="0" wp14:anchorId="6D0CEDE8" wp14:editId="341C6F13">
            <wp:extent cx="4584700" cy="275590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6CDBE2E" w14:textId="6BBE1553" w:rsidR="00D35F5A" w:rsidRPr="00D35F5A" w:rsidRDefault="00966322" w:rsidP="00966322">
      <w:pPr>
        <w:pStyle w:val="Caption"/>
        <w:rPr>
          <w:rFonts w:cs="Calibri"/>
          <w:b/>
          <w:sz w:val="22"/>
          <w:szCs w:val="22"/>
          <w:lang w:eastAsia="lv-LV"/>
        </w:rPr>
      </w:pPr>
      <w:r w:rsidRPr="00966322">
        <w:rPr>
          <w:b/>
          <w:sz w:val="22"/>
          <w:szCs w:val="22"/>
        </w:rPr>
        <w:t xml:space="preserve">Att. </w:t>
      </w:r>
      <w:r w:rsidRPr="00966322">
        <w:rPr>
          <w:b/>
          <w:sz w:val="22"/>
          <w:szCs w:val="22"/>
        </w:rPr>
        <w:fldChar w:fldCharType="begin"/>
      </w:r>
      <w:r w:rsidRPr="00966322">
        <w:rPr>
          <w:b/>
          <w:sz w:val="22"/>
          <w:szCs w:val="22"/>
        </w:rPr>
        <w:instrText xml:space="preserve"> SEQ Att. \* ARABIC </w:instrText>
      </w:r>
      <w:r w:rsidRPr="00966322">
        <w:rPr>
          <w:b/>
          <w:sz w:val="22"/>
          <w:szCs w:val="22"/>
        </w:rPr>
        <w:fldChar w:fldCharType="separate"/>
      </w:r>
      <w:r w:rsidR="007B58AD">
        <w:rPr>
          <w:b/>
          <w:noProof/>
          <w:sz w:val="22"/>
          <w:szCs w:val="22"/>
        </w:rPr>
        <w:t>7</w:t>
      </w:r>
      <w:r w:rsidRPr="00966322">
        <w:rPr>
          <w:b/>
          <w:sz w:val="22"/>
          <w:szCs w:val="22"/>
        </w:rPr>
        <w:fldChar w:fldCharType="end"/>
      </w:r>
      <w:r w:rsidRPr="00966322">
        <w:rPr>
          <w:b/>
          <w:sz w:val="22"/>
          <w:szCs w:val="22"/>
        </w:rPr>
        <w:t xml:space="preserve"> </w:t>
      </w:r>
      <w:r w:rsidRPr="00966322">
        <w:rPr>
          <w:rFonts w:cs="Calibri"/>
          <w:b/>
          <w:sz w:val="22"/>
          <w:szCs w:val="22"/>
          <w:lang w:eastAsia="lv-LV"/>
        </w:rPr>
        <w:t>Aprēķinātās BC emisijas Latvijā 2005. – 20</w:t>
      </w:r>
      <w:r w:rsidR="008839AC">
        <w:rPr>
          <w:rFonts w:cs="Calibri"/>
          <w:b/>
          <w:sz w:val="22"/>
          <w:szCs w:val="22"/>
          <w:lang w:eastAsia="lv-LV"/>
        </w:rPr>
        <w:t>20</w:t>
      </w:r>
      <w:r w:rsidRPr="00966322">
        <w:rPr>
          <w:rFonts w:cs="Calibri"/>
          <w:b/>
          <w:sz w:val="22"/>
          <w:szCs w:val="22"/>
          <w:lang w:eastAsia="lv-LV"/>
        </w:rPr>
        <w:t xml:space="preserve">.gads, </w:t>
      </w:r>
      <w:proofErr w:type="spellStart"/>
      <w:r w:rsidRPr="00966322">
        <w:rPr>
          <w:rFonts w:cs="Calibri"/>
          <w:b/>
          <w:sz w:val="22"/>
          <w:szCs w:val="22"/>
          <w:lang w:eastAsia="lv-LV"/>
        </w:rPr>
        <w:t>kt</w:t>
      </w:r>
      <w:proofErr w:type="spellEnd"/>
    </w:p>
    <w:p w14:paraId="3E05AA1A" w14:textId="077C122A" w:rsidR="00D35F5A" w:rsidRPr="00D35F5A" w:rsidRDefault="00D35F5A" w:rsidP="00D35F5A">
      <w:pPr>
        <w:spacing w:before="120" w:after="120" w:line="276" w:lineRule="auto"/>
        <w:jc w:val="both"/>
        <w:rPr>
          <w:rFonts w:cs="Calibri"/>
          <w:sz w:val="24"/>
          <w:szCs w:val="24"/>
          <w:lang w:eastAsia="lv-LV"/>
        </w:rPr>
      </w:pPr>
      <w:r w:rsidRPr="00D35F5A">
        <w:rPr>
          <w:rFonts w:cs="Calibri"/>
          <w:sz w:val="24"/>
          <w:szCs w:val="24"/>
          <w:lang w:eastAsia="de-DE"/>
        </w:rPr>
        <w:t>Ja pakalpojumu un mājsaimniecību sektora un transporta sektora radītās emisijas 20</w:t>
      </w:r>
      <w:r w:rsidR="00281304">
        <w:rPr>
          <w:rFonts w:cs="Calibri"/>
          <w:sz w:val="24"/>
          <w:szCs w:val="24"/>
          <w:lang w:eastAsia="de-DE"/>
        </w:rPr>
        <w:t>20</w:t>
      </w:r>
      <w:r w:rsidRPr="00D35F5A">
        <w:rPr>
          <w:rFonts w:cs="Calibri"/>
          <w:sz w:val="24"/>
          <w:szCs w:val="24"/>
          <w:lang w:eastAsia="de-DE"/>
        </w:rPr>
        <w:t xml:space="preserve">.gadā salīdzinot ar 2005. gadu  ir samazinājušās par attiecīgi </w:t>
      </w:r>
      <w:r w:rsidR="00281304">
        <w:rPr>
          <w:rFonts w:cs="Calibri"/>
          <w:sz w:val="24"/>
          <w:szCs w:val="24"/>
          <w:lang w:eastAsia="de-DE"/>
        </w:rPr>
        <w:t>50,2</w:t>
      </w:r>
      <w:r w:rsidRPr="00D35F5A">
        <w:rPr>
          <w:rFonts w:cs="Calibri"/>
          <w:sz w:val="24"/>
          <w:szCs w:val="24"/>
          <w:lang w:eastAsia="de-DE"/>
        </w:rPr>
        <w:t xml:space="preserve"> </w:t>
      </w:r>
      <w:r w:rsidR="00281304">
        <w:rPr>
          <w:rFonts w:cs="Calibri"/>
          <w:sz w:val="24"/>
          <w:szCs w:val="24"/>
          <w:lang w:eastAsia="de-DE"/>
        </w:rPr>
        <w:t>% un 48,4</w:t>
      </w:r>
      <w:r w:rsidRPr="00D35F5A">
        <w:rPr>
          <w:rFonts w:cs="Calibri"/>
          <w:sz w:val="24"/>
          <w:szCs w:val="24"/>
          <w:lang w:eastAsia="de-DE"/>
        </w:rPr>
        <w:t xml:space="preserve"> %, tad radītās emisijas no kurināmā sadedzināšanas rūpniecības sektorā ir palielinājušās apmēram 2 reizes. </w:t>
      </w:r>
    </w:p>
    <w:p w14:paraId="7A5B748B" w14:textId="7635694E" w:rsidR="00D35F5A" w:rsidRDefault="00D35F5A" w:rsidP="00D35F5A">
      <w:pPr>
        <w:spacing w:before="120" w:after="120" w:line="276" w:lineRule="auto"/>
        <w:jc w:val="both"/>
        <w:rPr>
          <w:rFonts w:cs="Calibri"/>
          <w:lang w:eastAsia="lv-LV"/>
        </w:rPr>
      </w:pPr>
    </w:p>
    <w:p w14:paraId="7A15DED3" w14:textId="341250D8" w:rsidR="00E26BB1" w:rsidRDefault="00E26BB1" w:rsidP="00D35F5A">
      <w:pPr>
        <w:spacing w:before="120" w:after="120" w:line="276" w:lineRule="auto"/>
        <w:jc w:val="both"/>
        <w:rPr>
          <w:rFonts w:cs="Calibri"/>
          <w:lang w:eastAsia="lv-LV"/>
        </w:rPr>
      </w:pPr>
    </w:p>
    <w:p w14:paraId="3DB4429D" w14:textId="1281C638" w:rsidR="00E26BB1" w:rsidRPr="00F56293" w:rsidRDefault="00E26BB1" w:rsidP="00F56293">
      <w:pPr>
        <w:pStyle w:val="Heading1"/>
        <w:numPr>
          <w:ilvl w:val="0"/>
          <w:numId w:val="3"/>
        </w:numPr>
        <w:rPr>
          <w:rFonts w:asciiTheme="minorHAnsi" w:hAnsiTheme="minorHAnsi" w:cstheme="minorHAnsi"/>
          <w:b/>
          <w:sz w:val="28"/>
          <w:szCs w:val="28"/>
          <w:lang w:eastAsia="lv-LV"/>
        </w:rPr>
      </w:pPr>
      <w:bookmarkStart w:id="42" w:name="_Toc100242713"/>
      <w:r w:rsidRPr="00F56293">
        <w:rPr>
          <w:rFonts w:asciiTheme="minorHAnsi" w:hAnsiTheme="minorHAnsi" w:cstheme="minorHAnsi"/>
          <w:b/>
          <w:sz w:val="28"/>
          <w:szCs w:val="28"/>
          <w:lang w:eastAsia="lv-LV"/>
        </w:rPr>
        <w:t xml:space="preserve">Aprēķinātās emisiju prognozes </w:t>
      </w:r>
      <w:r w:rsidR="00E07F18" w:rsidRPr="00F56293">
        <w:rPr>
          <w:rFonts w:asciiTheme="minorHAnsi" w:hAnsiTheme="minorHAnsi" w:cstheme="minorHAnsi"/>
          <w:b/>
          <w:sz w:val="28"/>
          <w:szCs w:val="28"/>
          <w:lang w:eastAsia="lv-LV"/>
        </w:rPr>
        <w:t>bāzes scenārijam un scenārijam ar papildus pasākumiem un politikām</w:t>
      </w:r>
      <w:bookmarkEnd w:id="42"/>
    </w:p>
    <w:p w14:paraId="54FF2498" w14:textId="61AAC1B0" w:rsidR="009F5A93" w:rsidRDefault="00E07F18" w:rsidP="00E07F18">
      <w:pPr>
        <w:spacing w:before="120" w:after="120" w:line="276" w:lineRule="auto"/>
        <w:jc w:val="both"/>
        <w:rPr>
          <w:iCs/>
          <w:sz w:val="24"/>
          <w:szCs w:val="24"/>
        </w:rPr>
      </w:pPr>
      <w:r w:rsidRPr="00E07F18">
        <w:rPr>
          <w:sz w:val="24"/>
          <w:szCs w:val="24"/>
        </w:rPr>
        <w:t xml:space="preserve">Pamatojoties uz </w:t>
      </w:r>
      <w:r w:rsidR="003774E1">
        <w:rPr>
          <w:sz w:val="24"/>
          <w:szCs w:val="24"/>
        </w:rPr>
        <w:t xml:space="preserve">aprēķinātajām </w:t>
      </w:r>
      <w:r w:rsidRPr="00E07F18">
        <w:rPr>
          <w:sz w:val="24"/>
          <w:szCs w:val="24"/>
        </w:rPr>
        <w:t>prognozē</w:t>
      </w:r>
      <w:r w:rsidR="003774E1">
        <w:rPr>
          <w:sz w:val="24"/>
          <w:szCs w:val="24"/>
        </w:rPr>
        <w:t>m</w:t>
      </w:r>
      <w:r w:rsidRPr="00E07F18">
        <w:rPr>
          <w:sz w:val="24"/>
          <w:szCs w:val="24"/>
        </w:rPr>
        <w:t xml:space="preserve"> aktivitāšu datiem un ņemot vērā spēkā esošās politikas,</w:t>
      </w:r>
      <w:r w:rsidR="004348C6">
        <w:rPr>
          <w:sz w:val="24"/>
          <w:szCs w:val="24"/>
        </w:rPr>
        <w:t xml:space="preserve"> ir aprēķinātas emisiju prognozes</w:t>
      </w:r>
      <w:r w:rsidRPr="00E07F18">
        <w:rPr>
          <w:sz w:val="24"/>
          <w:szCs w:val="24"/>
        </w:rPr>
        <w:t xml:space="preserve"> bāzes scenārijam</w:t>
      </w:r>
      <w:r>
        <w:rPr>
          <w:sz w:val="24"/>
          <w:szCs w:val="24"/>
        </w:rPr>
        <w:t xml:space="preserve"> (WEM – </w:t>
      </w:r>
      <w:proofErr w:type="spellStart"/>
      <w:r w:rsidRPr="00E07F18">
        <w:rPr>
          <w:i/>
          <w:sz w:val="24"/>
          <w:szCs w:val="24"/>
        </w:rPr>
        <w:t>with</w:t>
      </w:r>
      <w:proofErr w:type="spellEnd"/>
      <w:r w:rsidRPr="00E07F18">
        <w:rPr>
          <w:i/>
          <w:sz w:val="24"/>
          <w:szCs w:val="24"/>
        </w:rPr>
        <w:t xml:space="preserve"> </w:t>
      </w:r>
      <w:proofErr w:type="spellStart"/>
      <w:r w:rsidRPr="00E07F18">
        <w:rPr>
          <w:i/>
          <w:sz w:val="24"/>
          <w:szCs w:val="24"/>
        </w:rPr>
        <w:t>existing</w:t>
      </w:r>
      <w:proofErr w:type="spellEnd"/>
      <w:r w:rsidRPr="00E07F18">
        <w:rPr>
          <w:i/>
          <w:sz w:val="24"/>
          <w:szCs w:val="24"/>
        </w:rPr>
        <w:t xml:space="preserve"> </w:t>
      </w:r>
      <w:proofErr w:type="spellStart"/>
      <w:r w:rsidRPr="00E07F18">
        <w:rPr>
          <w:i/>
          <w:sz w:val="24"/>
          <w:szCs w:val="24"/>
        </w:rPr>
        <w:t>measures</w:t>
      </w:r>
      <w:proofErr w:type="spellEnd"/>
      <w:r>
        <w:rPr>
          <w:sz w:val="24"/>
          <w:szCs w:val="24"/>
        </w:rPr>
        <w:t>)</w:t>
      </w:r>
      <w:r w:rsidRPr="00E07F18">
        <w:rPr>
          <w:sz w:val="24"/>
          <w:szCs w:val="24"/>
        </w:rPr>
        <w:t>. Par bāzes gadu emisiju aprēķināšanai tika izmantots 201</w:t>
      </w:r>
      <w:r>
        <w:rPr>
          <w:sz w:val="24"/>
          <w:szCs w:val="24"/>
        </w:rPr>
        <w:t>8</w:t>
      </w:r>
      <w:r w:rsidRPr="00E07F18">
        <w:rPr>
          <w:sz w:val="24"/>
          <w:szCs w:val="24"/>
        </w:rPr>
        <w:t>. gads. Emisiju aprēķināšanā izmantoti emisiju faktori, kas iekļauti ziņojumā par Latvijas kopējām emisijām, kas iesniegti EK 20</w:t>
      </w:r>
      <w:r>
        <w:rPr>
          <w:sz w:val="24"/>
          <w:szCs w:val="24"/>
        </w:rPr>
        <w:t>21</w:t>
      </w:r>
      <w:r w:rsidRPr="00E07F18">
        <w:rPr>
          <w:sz w:val="24"/>
          <w:szCs w:val="24"/>
        </w:rPr>
        <w:t>. gadā</w:t>
      </w:r>
      <w:r w:rsidRPr="00E07F18">
        <w:rPr>
          <w:rStyle w:val="FootnoteReference"/>
          <w:sz w:val="24"/>
          <w:szCs w:val="24"/>
        </w:rPr>
        <w:footnoteReference w:id="2"/>
      </w:r>
      <w:r w:rsidRPr="00E07F18">
        <w:rPr>
          <w:sz w:val="24"/>
          <w:szCs w:val="24"/>
        </w:rPr>
        <w:t xml:space="preserve">. </w:t>
      </w:r>
      <w:bookmarkStart w:id="43" w:name="_Hlk107325204"/>
      <w:r w:rsidRPr="00E07F18">
        <w:rPr>
          <w:iCs/>
          <w:sz w:val="24"/>
          <w:szCs w:val="24"/>
        </w:rPr>
        <w:t>Emisiju prognozes bāzes scenārijā ietver un paredz to politiku un pasākumu īstenošanu, kas noteikti Latvijas valdības izstrādātaj</w:t>
      </w:r>
      <w:r>
        <w:rPr>
          <w:iCs/>
          <w:sz w:val="24"/>
          <w:szCs w:val="24"/>
        </w:rPr>
        <w:t xml:space="preserve">os politikas </w:t>
      </w:r>
      <w:r>
        <w:rPr>
          <w:iCs/>
          <w:sz w:val="24"/>
          <w:szCs w:val="24"/>
        </w:rPr>
        <w:lastRenderedPageBreak/>
        <w:t xml:space="preserve">dokumentos </w:t>
      </w:r>
      <w:r w:rsidR="003774E1">
        <w:rPr>
          <w:iCs/>
          <w:sz w:val="24"/>
          <w:szCs w:val="24"/>
        </w:rPr>
        <w:t xml:space="preserve">uz </w:t>
      </w:r>
      <w:r>
        <w:rPr>
          <w:iCs/>
          <w:sz w:val="24"/>
          <w:szCs w:val="24"/>
        </w:rPr>
        <w:t>202</w:t>
      </w:r>
      <w:r w:rsidR="003774E1">
        <w:rPr>
          <w:iCs/>
          <w:sz w:val="24"/>
          <w:szCs w:val="24"/>
        </w:rPr>
        <w:t>1</w:t>
      </w:r>
      <w:r w:rsidRPr="00E07F18">
        <w:rPr>
          <w:iCs/>
          <w:sz w:val="24"/>
          <w:szCs w:val="24"/>
        </w:rPr>
        <w:t>. gada</w:t>
      </w:r>
      <w:r>
        <w:rPr>
          <w:iCs/>
          <w:sz w:val="24"/>
          <w:szCs w:val="24"/>
        </w:rPr>
        <w:t xml:space="preserve"> </w:t>
      </w:r>
      <w:r w:rsidR="003774E1">
        <w:rPr>
          <w:iCs/>
          <w:sz w:val="24"/>
          <w:szCs w:val="24"/>
        </w:rPr>
        <w:t>1.janvāri</w:t>
      </w:r>
      <w:r w:rsidRPr="00E07F18">
        <w:rPr>
          <w:iCs/>
          <w:sz w:val="24"/>
          <w:szCs w:val="24"/>
        </w:rPr>
        <w:t xml:space="preserve">. </w:t>
      </w:r>
      <w:r w:rsidR="003774E1">
        <w:rPr>
          <w:iCs/>
          <w:sz w:val="24"/>
          <w:szCs w:val="24"/>
        </w:rPr>
        <w:t>P</w:t>
      </w:r>
      <w:r>
        <w:rPr>
          <w:iCs/>
          <w:sz w:val="24"/>
          <w:szCs w:val="24"/>
        </w:rPr>
        <w:t xml:space="preserve">apildus tam ir aprēķinātas emisiju prognozes scenārijam ar papildus pasākumiem (WAM – </w:t>
      </w:r>
      <w:proofErr w:type="spellStart"/>
      <w:r w:rsidRPr="00E07F18">
        <w:rPr>
          <w:i/>
          <w:iCs/>
          <w:sz w:val="24"/>
          <w:szCs w:val="24"/>
        </w:rPr>
        <w:t>with</w:t>
      </w:r>
      <w:proofErr w:type="spellEnd"/>
      <w:r w:rsidRPr="00E07F18">
        <w:rPr>
          <w:i/>
          <w:iCs/>
          <w:sz w:val="24"/>
          <w:szCs w:val="24"/>
        </w:rPr>
        <w:t xml:space="preserve"> </w:t>
      </w:r>
      <w:proofErr w:type="spellStart"/>
      <w:r w:rsidRPr="00E07F18">
        <w:rPr>
          <w:i/>
          <w:iCs/>
          <w:sz w:val="24"/>
          <w:szCs w:val="24"/>
        </w:rPr>
        <w:t>additional</w:t>
      </w:r>
      <w:proofErr w:type="spellEnd"/>
      <w:r w:rsidRPr="00E07F18">
        <w:rPr>
          <w:i/>
          <w:iCs/>
          <w:sz w:val="24"/>
          <w:szCs w:val="24"/>
        </w:rPr>
        <w:t xml:space="preserve"> </w:t>
      </w:r>
      <w:proofErr w:type="spellStart"/>
      <w:r w:rsidRPr="00E07F18">
        <w:rPr>
          <w:i/>
          <w:iCs/>
          <w:sz w:val="24"/>
          <w:szCs w:val="24"/>
        </w:rPr>
        <w:t>measures</w:t>
      </w:r>
      <w:proofErr w:type="spellEnd"/>
      <w:r>
        <w:rPr>
          <w:iCs/>
          <w:sz w:val="24"/>
          <w:szCs w:val="24"/>
        </w:rPr>
        <w:t xml:space="preserve">), kurā iekļauti pasākumi no atjaunotās Rīcības plāna 8.2. tabulas. </w:t>
      </w:r>
      <w:r w:rsidR="009F5A93">
        <w:rPr>
          <w:iCs/>
          <w:sz w:val="24"/>
          <w:szCs w:val="24"/>
        </w:rPr>
        <w:t>Atjaunotās e</w:t>
      </w:r>
      <w:r>
        <w:rPr>
          <w:iCs/>
          <w:sz w:val="24"/>
          <w:szCs w:val="24"/>
        </w:rPr>
        <w:t xml:space="preserve">misiju prognozes ir aprēķinātas </w:t>
      </w:r>
      <w:r w:rsidR="009F5A93">
        <w:rPr>
          <w:iCs/>
          <w:sz w:val="24"/>
          <w:szCs w:val="24"/>
        </w:rPr>
        <w:t>visām aktivitātēm no kurināmā sadedzināšanas</w:t>
      </w:r>
      <w:r w:rsidR="003774E1">
        <w:rPr>
          <w:iCs/>
          <w:sz w:val="24"/>
          <w:szCs w:val="24"/>
        </w:rPr>
        <w:t xml:space="preserve"> un lauksaimniecības sektora</w:t>
      </w:r>
      <w:r w:rsidR="009F5A93">
        <w:rPr>
          <w:iCs/>
          <w:sz w:val="24"/>
          <w:szCs w:val="24"/>
        </w:rPr>
        <w:t xml:space="preserve">, bet pārējiem sektoriem ir iekļautas 2021.gadā Eiropas Komisijai iesniegto emisiju prognožu rādītāji. </w:t>
      </w:r>
    </w:p>
    <w:bookmarkEnd w:id="43"/>
    <w:p w14:paraId="73D0CB97" w14:textId="5E4089E4" w:rsidR="00F56293" w:rsidRPr="00F56293" w:rsidRDefault="00F56293" w:rsidP="00F56293">
      <w:pPr>
        <w:spacing w:before="120" w:after="120" w:line="276" w:lineRule="auto"/>
        <w:jc w:val="both"/>
        <w:rPr>
          <w:iCs/>
          <w:sz w:val="24"/>
          <w:szCs w:val="24"/>
        </w:rPr>
      </w:pPr>
      <w:r w:rsidRPr="00F56293">
        <w:rPr>
          <w:iCs/>
          <w:sz w:val="24"/>
          <w:szCs w:val="24"/>
        </w:rPr>
        <w:t>Kurināmā sadedzināšanas radīto emisiju samazināšanai galvenie iespējamie pasākumu virzieni Latvijā ir enerģijas patēriņa samazināšana, īstenojot papildus energoefektivitātes paaugstināšanas pasākumus, un izmantoto iekārtu (stacionāro un mobilo) nomaiņa uz augstākām emisiju robežvērtību prasībām atbilstošām</w:t>
      </w:r>
      <w:r w:rsidR="003774E1">
        <w:rPr>
          <w:iCs/>
          <w:sz w:val="24"/>
          <w:szCs w:val="24"/>
        </w:rPr>
        <w:t xml:space="preserve">, kā arī </w:t>
      </w:r>
      <w:proofErr w:type="spellStart"/>
      <w:r w:rsidR="003774E1">
        <w:rPr>
          <w:iCs/>
          <w:sz w:val="24"/>
          <w:szCs w:val="24"/>
        </w:rPr>
        <w:t>bezemisiju</w:t>
      </w:r>
      <w:proofErr w:type="spellEnd"/>
      <w:r w:rsidR="003774E1">
        <w:rPr>
          <w:iCs/>
          <w:sz w:val="24"/>
          <w:szCs w:val="24"/>
        </w:rPr>
        <w:t xml:space="preserve"> tehnoloģiju izmantošana</w:t>
      </w:r>
      <w:r w:rsidRPr="00F56293">
        <w:rPr>
          <w:iCs/>
          <w:sz w:val="24"/>
          <w:szCs w:val="24"/>
        </w:rPr>
        <w:t>.</w:t>
      </w:r>
    </w:p>
    <w:p w14:paraId="385A8046" w14:textId="65CE8A71" w:rsidR="009F5A93" w:rsidRDefault="009F5A93" w:rsidP="00E07F18">
      <w:pPr>
        <w:spacing w:before="120" w:after="120" w:line="276" w:lineRule="auto"/>
        <w:jc w:val="both"/>
        <w:rPr>
          <w:iCs/>
          <w:sz w:val="24"/>
          <w:szCs w:val="24"/>
        </w:rPr>
      </w:pPr>
      <w:r>
        <w:rPr>
          <w:iCs/>
          <w:sz w:val="24"/>
          <w:szCs w:val="24"/>
        </w:rPr>
        <w:t xml:space="preserve">Scenārijā ar papildus politikām iekļauti šādi pasākumi no koriģētās Rīcības plāna 8.2. tabulas - </w:t>
      </w:r>
      <w:r w:rsidR="007476AD" w:rsidRPr="007476AD">
        <w:rPr>
          <w:iCs/>
          <w:sz w:val="24"/>
          <w:szCs w:val="24"/>
        </w:rPr>
        <w:t xml:space="preserve">Aktualizēt emisiju robežvērtības un citas vides prasības, kas izvirzītas mazas jaudas sadedzināšanas iekārtām ar jaudu no 0,2-1 MW (1.3.); Nodrošināt MK noteikumos par sadedzināšanas iekārtām (0,2-50 MW) noteikto prasību izpildi (1.4.); Veicināt energoefektivitātes pasākumu veikšanu dzīvojamās  mājās, valsts ēkās un rūpniecības uzņēmumos (2.1.);   Veicināt energoefektivitātes pasākumu veikšanu pašvaldību ēkās (2.2.); Sniegt finansiālu atbalstu mājsaimniecībām veco neefektīvo biomasas sadedzināšanas iekārtu nomaiņai (3.7.); Veicināt tīro (zaļo) publisko transportlīdzekļu izmantošanu (4.3.); Finansiāla atbalsta sniegšana jaunu videi draudzīgu autobusu iegādei, esošo autobusu aprīkošanai to videi draudzīgākai darbībai, tai skaitā ar alternatīvās degvielas veidiem (4.4.); Dzelzceļa energoefektivitātes uzlabošana sabiedriskajos pasažieru pārvadājumos (4.5.); Finansiālā atbalsta sniegšana multimodālu transporta mezglu un pārsēšanās punktu veidošanai (4.6.): Atbalsts elektromobiļu un spraudņa </w:t>
      </w:r>
      <w:proofErr w:type="spellStart"/>
      <w:r w:rsidR="007476AD" w:rsidRPr="007476AD">
        <w:rPr>
          <w:iCs/>
          <w:sz w:val="24"/>
          <w:szCs w:val="24"/>
        </w:rPr>
        <w:t>hibrīdauto</w:t>
      </w:r>
      <w:proofErr w:type="spellEnd"/>
      <w:r w:rsidR="007476AD" w:rsidRPr="007476AD">
        <w:rPr>
          <w:iCs/>
          <w:sz w:val="24"/>
          <w:szCs w:val="24"/>
        </w:rPr>
        <w:t xml:space="preserve"> iegādei fiziskām personām (4.8.); Atbalsts uzņēmumiem nulles emisiju transportlīdzekļu iegādei (4.9.); </w:t>
      </w:r>
      <w:proofErr w:type="spellStart"/>
      <w:r w:rsidR="007476AD" w:rsidRPr="007476AD">
        <w:rPr>
          <w:iCs/>
          <w:sz w:val="24"/>
          <w:szCs w:val="24"/>
        </w:rPr>
        <w:t>Veloinfrastruktūras</w:t>
      </w:r>
      <w:proofErr w:type="spellEnd"/>
      <w:r w:rsidR="007476AD" w:rsidRPr="007476AD">
        <w:rPr>
          <w:iCs/>
          <w:sz w:val="24"/>
          <w:szCs w:val="24"/>
        </w:rPr>
        <w:t xml:space="preserve"> attīstība (4.11.) un Rīgas metropoles areāla transporta sistēmas </w:t>
      </w:r>
      <w:proofErr w:type="spellStart"/>
      <w:r w:rsidR="007476AD" w:rsidRPr="007476AD">
        <w:rPr>
          <w:iCs/>
          <w:sz w:val="24"/>
          <w:szCs w:val="24"/>
        </w:rPr>
        <w:t>zaļināšana</w:t>
      </w:r>
      <w:proofErr w:type="spellEnd"/>
      <w:r w:rsidR="007476AD" w:rsidRPr="007476AD">
        <w:rPr>
          <w:iCs/>
          <w:sz w:val="24"/>
          <w:szCs w:val="24"/>
        </w:rPr>
        <w:t xml:space="preserve"> (9.10.).</w:t>
      </w:r>
    </w:p>
    <w:p w14:paraId="150A8283" w14:textId="6DBBFFEB" w:rsidR="006F6104" w:rsidRDefault="003774E1" w:rsidP="00E07F18">
      <w:pPr>
        <w:spacing w:before="120" w:after="120" w:line="276" w:lineRule="auto"/>
        <w:jc w:val="both"/>
        <w:rPr>
          <w:iCs/>
          <w:sz w:val="24"/>
          <w:szCs w:val="24"/>
        </w:rPr>
      </w:pPr>
      <w:r>
        <w:rPr>
          <w:iCs/>
          <w:sz w:val="24"/>
          <w:szCs w:val="24"/>
        </w:rPr>
        <w:t xml:space="preserve">Pārskats par </w:t>
      </w:r>
      <w:r w:rsidR="009B5B3F">
        <w:rPr>
          <w:iCs/>
          <w:sz w:val="24"/>
          <w:szCs w:val="24"/>
        </w:rPr>
        <w:t>iekļautajiem pasākumiem prognožu aprēķināšanai scenārijā ar papildus pasākumiem</w:t>
      </w:r>
      <w:r w:rsidR="006F6104">
        <w:rPr>
          <w:iCs/>
          <w:sz w:val="24"/>
          <w:szCs w:val="24"/>
        </w:rPr>
        <w:t xml:space="preserve"> </w:t>
      </w:r>
      <w:r>
        <w:rPr>
          <w:iCs/>
          <w:sz w:val="24"/>
          <w:szCs w:val="24"/>
        </w:rPr>
        <w:t>l</w:t>
      </w:r>
      <w:r w:rsidR="009F5A93">
        <w:rPr>
          <w:iCs/>
          <w:sz w:val="24"/>
          <w:szCs w:val="24"/>
        </w:rPr>
        <w:t xml:space="preserve">auksaimniecības sektorā </w:t>
      </w:r>
      <w:r w:rsidR="006F6104">
        <w:rPr>
          <w:iCs/>
          <w:sz w:val="24"/>
          <w:szCs w:val="24"/>
        </w:rPr>
        <w:t>un to īss apraksts ir dots sadaļā par amonjaka emisiju prognozēm.</w:t>
      </w:r>
    </w:p>
    <w:p w14:paraId="062B3A3D" w14:textId="63EA7819" w:rsidR="00E07F18" w:rsidRDefault="00E07F18" w:rsidP="00E07F18">
      <w:pPr>
        <w:spacing w:before="120" w:after="120" w:line="276" w:lineRule="auto"/>
        <w:jc w:val="both"/>
        <w:rPr>
          <w:sz w:val="24"/>
          <w:szCs w:val="24"/>
        </w:rPr>
      </w:pPr>
      <w:r w:rsidRPr="00E07F18">
        <w:rPr>
          <w:sz w:val="24"/>
          <w:szCs w:val="24"/>
        </w:rPr>
        <w:t>Sekojošā aprakstā sniegts īss ieskats par izmaiņ</w:t>
      </w:r>
      <w:r>
        <w:rPr>
          <w:sz w:val="24"/>
          <w:szCs w:val="24"/>
        </w:rPr>
        <w:t>u tendencēm</w:t>
      </w:r>
      <w:r w:rsidRPr="00E07F18">
        <w:rPr>
          <w:sz w:val="24"/>
          <w:szCs w:val="24"/>
        </w:rPr>
        <w:t xml:space="preserve"> katrai no gaisu piesārņojošo vielu emisijām.</w:t>
      </w:r>
    </w:p>
    <w:p w14:paraId="39A03E4B" w14:textId="50E8C234" w:rsidR="009F5A93" w:rsidRDefault="009F5A93" w:rsidP="00E07F18">
      <w:pPr>
        <w:spacing w:before="120" w:after="120" w:line="276" w:lineRule="auto"/>
        <w:jc w:val="both"/>
        <w:rPr>
          <w:sz w:val="24"/>
          <w:szCs w:val="24"/>
        </w:rPr>
      </w:pPr>
    </w:p>
    <w:p w14:paraId="0C6F1C09" w14:textId="75999CE2" w:rsidR="00832E36" w:rsidRDefault="00832E36" w:rsidP="00E07F18">
      <w:pPr>
        <w:spacing w:before="120" w:after="120" w:line="276" w:lineRule="auto"/>
        <w:jc w:val="both"/>
        <w:rPr>
          <w:sz w:val="24"/>
          <w:szCs w:val="24"/>
        </w:rPr>
      </w:pPr>
    </w:p>
    <w:p w14:paraId="21247BB2" w14:textId="77777777" w:rsidR="00832E36" w:rsidRPr="00E07F18" w:rsidRDefault="00832E36" w:rsidP="00E07F18">
      <w:pPr>
        <w:spacing w:before="120" w:after="120" w:line="276" w:lineRule="auto"/>
        <w:jc w:val="both"/>
        <w:rPr>
          <w:sz w:val="24"/>
          <w:szCs w:val="24"/>
        </w:rPr>
      </w:pPr>
    </w:p>
    <w:p w14:paraId="782BAF24" w14:textId="6CE9A0BB" w:rsidR="00F56293" w:rsidRPr="00AA4B8C" w:rsidRDefault="00F56293" w:rsidP="00AA4B8C">
      <w:pPr>
        <w:pStyle w:val="Heading2"/>
        <w:numPr>
          <w:ilvl w:val="1"/>
          <w:numId w:val="3"/>
        </w:numPr>
        <w:rPr>
          <w:rFonts w:asciiTheme="minorHAnsi" w:hAnsiTheme="minorHAnsi" w:cstheme="minorHAnsi"/>
          <w:b/>
          <w:sz w:val="24"/>
          <w:szCs w:val="24"/>
          <w:lang w:eastAsia="lv-LV"/>
        </w:rPr>
      </w:pPr>
      <w:bookmarkStart w:id="44" w:name="_Toc100242714"/>
      <w:r w:rsidRPr="00AA4B8C">
        <w:rPr>
          <w:rFonts w:asciiTheme="minorHAnsi" w:hAnsiTheme="minorHAnsi" w:cstheme="minorHAnsi"/>
          <w:b/>
          <w:sz w:val="24"/>
          <w:szCs w:val="24"/>
          <w:lang w:eastAsia="lv-LV"/>
        </w:rPr>
        <w:lastRenderedPageBreak/>
        <w:t>Slāpekļa oksīdu emisijas</w:t>
      </w:r>
      <w:bookmarkEnd w:id="44"/>
    </w:p>
    <w:p w14:paraId="286674DF" w14:textId="34D79F71" w:rsidR="00F56293" w:rsidRPr="00F56293" w:rsidRDefault="00F56293" w:rsidP="00F56293">
      <w:pPr>
        <w:spacing w:before="120" w:after="120" w:line="276" w:lineRule="auto"/>
        <w:jc w:val="both"/>
        <w:rPr>
          <w:rFonts w:cs="Calibri"/>
          <w:b/>
          <w:sz w:val="24"/>
          <w:szCs w:val="24"/>
          <w:lang w:eastAsia="lv-LV"/>
        </w:rPr>
      </w:pPr>
      <w:r w:rsidRPr="00AA4B8C">
        <w:rPr>
          <w:rFonts w:cs="Calibri"/>
          <w:b/>
          <w:sz w:val="24"/>
          <w:szCs w:val="24"/>
          <w:lang w:eastAsia="lv-LV"/>
        </w:rPr>
        <w:t>Scenārijs ar esošā politikām</w:t>
      </w:r>
    </w:p>
    <w:p w14:paraId="5421B7E9" w14:textId="4AC5712D" w:rsidR="00F56293" w:rsidRPr="00F56293" w:rsidRDefault="00F56293" w:rsidP="00AA4B8C">
      <w:pPr>
        <w:spacing w:before="120" w:after="120" w:line="276" w:lineRule="auto"/>
        <w:jc w:val="both"/>
        <w:rPr>
          <w:rFonts w:cs="Calibri"/>
          <w:sz w:val="24"/>
          <w:szCs w:val="24"/>
          <w:lang w:eastAsia="lv-LV"/>
        </w:rPr>
      </w:pPr>
      <w:bookmarkStart w:id="45" w:name="_Hlk107325273"/>
      <w:r w:rsidRPr="00F56293">
        <w:rPr>
          <w:rFonts w:cs="Calibri"/>
          <w:sz w:val="24"/>
          <w:szCs w:val="24"/>
          <w:lang w:eastAsia="lv-LV"/>
        </w:rPr>
        <w:t xml:space="preserve">Aprēķinātās kopējās </w:t>
      </w:r>
      <w:proofErr w:type="spellStart"/>
      <w:r w:rsidRPr="00F56293">
        <w:rPr>
          <w:rFonts w:cs="Calibri"/>
          <w:sz w:val="24"/>
          <w:szCs w:val="24"/>
          <w:lang w:eastAsia="lv-LV"/>
        </w:rPr>
        <w:t>NO</w:t>
      </w:r>
      <w:r w:rsidRPr="00F56293">
        <w:rPr>
          <w:rFonts w:cs="Calibri"/>
          <w:sz w:val="24"/>
          <w:szCs w:val="24"/>
          <w:vertAlign w:val="subscript"/>
          <w:lang w:eastAsia="lv-LV"/>
        </w:rPr>
        <w:t>x</w:t>
      </w:r>
      <w:proofErr w:type="spellEnd"/>
      <w:r w:rsidRPr="00F56293">
        <w:rPr>
          <w:rFonts w:cs="Calibri"/>
          <w:sz w:val="24"/>
          <w:szCs w:val="24"/>
          <w:lang w:eastAsia="lv-LV"/>
        </w:rPr>
        <w:t xml:space="preserve"> emisiju prognozes</w:t>
      </w:r>
      <w:r w:rsidRPr="00AA4B8C">
        <w:rPr>
          <w:rFonts w:cs="Calibri"/>
          <w:sz w:val="24"/>
          <w:szCs w:val="24"/>
          <w:vertAlign w:val="superscript"/>
          <w:lang w:eastAsia="lv-LV"/>
        </w:rPr>
        <w:footnoteReference w:id="3"/>
      </w:r>
      <w:r w:rsidRPr="00F56293">
        <w:rPr>
          <w:rFonts w:cs="Calibri"/>
          <w:sz w:val="24"/>
          <w:szCs w:val="24"/>
          <w:lang w:eastAsia="lv-LV"/>
        </w:rPr>
        <w:t xml:space="preserve"> Bāzes scenārijam (WEM) 2030. gadam parāda samazinājumu pret 20</w:t>
      </w:r>
      <w:r w:rsidR="00F93594">
        <w:rPr>
          <w:rFonts w:cs="Calibri"/>
          <w:sz w:val="24"/>
          <w:szCs w:val="24"/>
          <w:lang w:eastAsia="lv-LV"/>
        </w:rPr>
        <w:t>20</w:t>
      </w:r>
      <w:r w:rsidRPr="00F56293">
        <w:rPr>
          <w:rFonts w:cs="Calibri"/>
          <w:sz w:val="24"/>
          <w:szCs w:val="24"/>
          <w:lang w:eastAsia="lv-LV"/>
        </w:rPr>
        <w:t>. gadu, un 2030. gad</w:t>
      </w:r>
      <w:r w:rsidR="00AF0F7D">
        <w:rPr>
          <w:rFonts w:cs="Calibri"/>
          <w:sz w:val="24"/>
          <w:szCs w:val="24"/>
          <w:lang w:eastAsia="lv-LV"/>
        </w:rPr>
        <w:t>am</w:t>
      </w:r>
      <w:r w:rsidRPr="00F56293">
        <w:rPr>
          <w:rFonts w:cs="Calibri"/>
          <w:sz w:val="24"/>
          <w:szCs w:val="24"/>
          <w:lang w:eastAsia="lv-LV"/>
        </w:rPr>
        <w:t xml:space="preserve"> aprēķinātās emisijas ir par </w:t>
      </w:r>
      <w:r w:rsidR="00F93594">
        <w:rPr>
          <w:rFonts w:cs="Calibri"/>
          <w:sz w:val="24"/>
          <w:szCs w:val="24"/>
          <w:lang w:eastAsia="lv-LV"/>
        </w:rPr>
        <w:t>13</w:t>
      </w:r>
      <w:r w:rsidRPr="00F56293">
        <w:rPr>
          <w:rFonts w:cs="Calibri"/>
          <w:sz w:val="24"/>
          <w:szCs w:val="24"/>
          <w:lang w:eastAsia="lv-LV"/>
        </w:rPr>
        <w:t>,</w:t>
      </w:r>
      <w:r w:rsidR="00F93594">
        <w:rPr>
          <w:rFonts w:cs="Calibri"/>
          <w:sz w:val="24"/>
          <w:szCs w:val="24"/>
          <w:lang w:eastAsia="lv-LV"/>
        </w:rPr>
        <w:t>7</w:t>
      </w:r>
      <w:r w:rsidRPr="00F56293">
        <w:rPr>
          <w:rFonts w:cs="Calibri"/>
          <w:sz w:val="24"/>
          <w:szCs w:val="24"/>
          <w:lang w:eastAsia="lv-LV"/>
        </w:rPr>
        <w:t>  % mazāk nekā 20</w:t>
      </w:r>
      <w:r w:rsidR="00F93594">
        <w:rPr>
          <w:rFonts w:cs="Calibri"/>
          <w:sz w:val="24"/>
          <w:szCs w:val="24"/>
          <w:lang w:eastAsia="lv-LV"/>
        </w:rPr>
        <w:t>20</w:t>
      </w:r>
      <w:r w:rsidRPr="00F56293">
        <w:rPr>
          <w:rFonts w:cs="Calibri"/>
          <w:sz w:val="24"/>
          <w:szCs w:val="24"/>
          <w:lang w:eastAsia="lv-LV"/>
        </w:rPr>
        <w:t xml:space="preserve">. gadā. Galvenie emisiju avoti 2030. gadā ir transporta sektors (38,6  %), pakalpojumu sektors un mājsaimniecības (27,1  %), enerģijas pārveidošanas sektors (14,3 %), rūpnieciskie procesi (10,8%) un kurināmā sadedzināšana rūpniecības sektorā (8,3  %). </w:t>
      </w:r>
    </w:p>
    <w:p w14:paraId="2C993DE9" w14:textId="45C2E64A" w:rsidR="00F56293" w:rsidRPr="00F56293" w:rsidRDefault="00F56293" w:rsidP="00AA4B8C">
      <w:pPr>
        <w:spacing w:before="120" w:after="120" w:line="276" w:lineRule="auto"/>
        <w:jc w:val="both"/>
        <w:rPr>
          <w:rFonts w:cs="Calibri"/>
          <w:sz w:val="24"/>
          <w:szCs w:val="24"/>
        </w:rPr>
      </w:pPr>
      <w:r w:rsidRPr="00F56293">
        <w:rPr>
          <w:rFonts w:cs="Calibri"/>
          <w:sz w:val="24"/>
          <w:szCs w:val="24"/>
        </w:rPr>
        <w:t>Analizējot prognozēto emisiju izmaiņu tendences dažād</w:t>
      </w:r>
      <w:r w:rsidR="00F93594">
        <w:rPr>
          <w:rFonts w:cs="Calibri"/>
          <w:sz w:val="24"/>
          <w:szCs w:val="24"/>
        </w:rPr>
        <w:t>os sektoros laika periodā no 2020</w:t>
      </w:r>
      <w:r w:rsidRPr="00F56293">
        <w:rPr>
          <w:rFonts w:cs="Calibri"/>
          <w:sz w:val="24"/>
          <w:szCs w:val="24"/>
        </w:rPr>
        <w:t>. līdz 2030. gadam, var atzīmēt, ka pieaugums tiek prognozēts tikai emisijām rūpniecisko procesu sektorā (</w:t>
      </w:r>
      <w:r w:rsidR="00F93594">
        <w:rPr>
          <w:rFonts w:cs="Calibri"/>
          <w:sz w:val="24"/>
          <w:szCs w:val="24"/>
        </w:rPr>
        <w:t>2</w:t>
      </w:r>
      <w:r w:rsidRPr="00F56293">
        <w:rPr>
          <w:rFonts w:cs="Calibri"/>
          <w:sz w:val="24"/>
          <w:szCs w:val="24"/>
        </w:rPr>
        <w:t>4,</w:t>
      </w:r>
      <w:r w:rsidR="00F93594">
        <w:rPr>
          <w:rFonts w:cs="Calibri"/>
          <w:sz w:val="24"/>
          <w:szCs w:val="24"/>
        </w:rPr>
        <w:t>7</w:t>
      </w:r>
      <w:r w:rsidRPr="00F56293">
        <w:rPr>
          <w:rFonts w:cs="Calibri"/>
          <w:sz w:val="24"/>
          <w:szCs w:val="24"/>
        </w:rPr>
        <w:t>  %). Galvenais iemesls šādam pieaugumiem ir pieņēmumi par apstrādājošās rūpniecības izaugsmes tempiem nākotnē</w:t>
      </w:r>
      <w:r w:rsidR="001B4685">
        <w:rPr>
          <w:rFonts w:cs="Calibri"/>
          <w:sz w:val="24"/>
          <w:szCs w:val="24"/>
        </w:rPr>
        <w:t xml:space="preserve"> un attiecīgi sagaidāmo kurināmā patēriņa </w:t>
      </w:r>
      <w:r w:rsidR="00F93594">
        <w:rPr>
          <w:rFonts w:cs="Calibri"/>
          <w:sz w:val="24"/>
          <w:szCs w:val="24"/>
        </w:rPr>
        <w:t xml:space="preserve">un citu ražošanā izmantojamo resursu izmantošanas </w:t>
      </w:r>
      <w:r w:rsidR="001B4685">
        <w:rPr>
          <w:rFonts w:cs="Calibri"/>
          <w:sz w:val="24"/>
          <w:szCs w:val="24"/>
        </w:rPr>
        <w:t>pieaugumu</w:t>
      </w:r>
      <w:r w:rsidRPr="00F56293">
        <w:rPr>
          <w:rFonts w:cs="Calibri"/>
          <w:sz w:val="24"/>
          <w:szCs w:val="24"/>
        </w:rPr>
        <w:t xml:space="preserve">. Galvenajā </w:t>
      </w:r>
      <w:proofErr w:type="spellStart"/>
      <w:r w:rsidRPr="00F56293">
        <w:rPr>
          <w:rFonts w:cs="Calibri"/>
          <w:sz w:val="24"/>
          <w:szCs w:val="24"/>
        </w:rPr>
        <w:t>NO</w:t>
      </w:r>
      <w:r w:rsidRPr="00F56293">
        <w:rPr>
          <w:rFonts w:cs="Calibri"/>
          <w:sz w:val="24"/>
          <w:szCs w:val="24"/>
          <w:vertAlign w:val="subscript"/>
        </w:rPr>
        <w:t>x</w:t>
      </w:r>
      <w:proofErr w:type="spellEnd"/>
      <w:r w:rsidRPr="00F56293">
        <w:rPr>
          <w:rFonts w:cs="Calibri"/>
          <w:sz w:val="24"/>
          <w:szCs w:val="24"/>
        </w:rPr>
        <w:t xml:space="preserve"> emisiju avotā transporta sektorā p</w:t>
      </w:r>
      <w:r w:rsidRPr="00F56293">
        <w:rPr>
          <w:rFonts w:cs="Calibri"/>
          <w:sz w:val="24"/>
          <w:szCs w:val="24"/>
          <w:lang w:eastAsia="lv-LV"/>
        </w:rPr>
        <w:t>rognozētās emisijas 20</w:t>
      </w:r>
      <w:r w:rsidR="00F93594">
        <w:rPr>
          <w:rFonts w:cs="Calibri"/>
          <w:sz w:val="24"/>
          <w:szCs w:val="24"/>
          <w:lang w:eastAsia="lv-LV"/>
        </w:rPr>
        <w:t>30. gadā samazinās par apmēram 27,9</w:t>
      </w:r>
      <w:r w:rsidRPr="00F56293">
        <w:rPr>
          <w:rFonts w:cs="Calibri"/>
          <w:sz w:val="24"/>
          <w:szCs w:val="24"/>
          <w:lang w:eastAsia="lv-LV"/>
        </w:rPr>
        <w:t> % pret 20</w:t>
      </w:r>
      <w:r w:rsidR="00F93594">
        <w:rPr>
          <w:rFonts w:cs="Calibri"/>
          <w:sz w:val="24"/>
          <w:szCs w:val="24"/>
          <w:lang w:eastAsia="lv-LV"/>
        </w:rPr>
        <w:t>20</w:t>
      </w:r>
      <w:r w:rsidRPr="00F56293">
        <w:rPr>
          <w:rFonts w:cs="Calibri"/>
          <w:sz w:val="24"/>
          <w:szCs w:val="24"/>
          <w:lang w:eastAsia="lv-LV"/>
        </w:rPr>
        <w:t>. gadu.</w:t>
      </w:r>
      <w:r w:rsidRPr="00F56293">
        <w:rPr>
          <w:rFonts w:cs="Calibri"/>
          <w:sz w:val="24"/>
          <w:szCs w:val="24"/>
        </w:rPr>
        <w:t xml:space="preserve"> Lielākais emisiju samazinājums tiek paredzēts autotransportā. Scenārijs paredz esošo automašīnu pakāpenisku nomaiņu gan ar efektīvākām fosilo degvielu izmantojošām automašīnām, gan arī lielāku  alternatīvo degvielu un ETL izmantojošo automašīnu </w:t>
      </w:r>
      <w:r w:rsidR="00AF0F7D">
        <w:rPr>
          <w:rFonts w:cs="Calibri"/>
          <w:sz w:val="24"/>
          <w:szCs w:val="24"/>
        </w:rPr>
        <w:t xml:space="preserve">īpatsvaru </w:t>
      </w:r>
      <w:r w:rsidRPr="00F56293">
        <w:rPr>
          <w:rFonts w:cs="Calibri"/>
          <w:sz w:val="24"/>
          <w:szCs w:val="24"/>
        </w:rPr>
        <w:t>kopējā automašīnu skaitā.</w:t>
      </w:r>
    </w:p>
    <w:p w14:paraId="0DE8EC70" w14:textId="77777777" w:rsidR="00F56293" w:rsidRPr="00F56293" w:rsidRDefault="00F56293" w:rsidP="00AA4B8C">
      <w:pPr>
        <w:spacing w:before="120" w:after="120" w:line="276" w:lineRule="auto"/>
        <w:jc w:val="both"/>
        <w:rPr>
          <w:rFonts w:cs="Calibri"/>
          <w:sz w:val="24"/>
          <w:szCs w:val="24"/>
        </w:rPr>
      </w:pPr>
      <w:r w:rsidRPr="00F56293">
        <w:rPr>
          <w:rFonts w:cs="Calibri"/>
          <w:sz w:val="24"/>
          <w:szCs w:val="24"/>
          <w:lang w:eastAsia="lv-LV"/>
        </w:rPr>
        <w:t xml:space="preserve">Jāatzīmē, ka aprēķinot emisiju prognozes autotransporta sektorā tiek izmantota informācija tikai par patreiz pieejamām tehnoloģijām un tām definētām vides kvalitātes prasībām (piemēram, transportlīdzekļi, kas atbilst emisiju klasei EURO6 un EURO6+, transportlīdzekļi, kas izmanto </w:t>
      </w:r>
      <w:r w:rsidRPr="00F56293">
        <w:rPr>
          <w:rFonts w:cstheme="minorHAnsi"/>
          <w:sz w:val="24"/>
          <w:szCs w:val="24"/>
          <w:lang w:eastAsia="lv-LV"/>
        </w:rPr>
        <w:t>saspiesto dabasgāzi (CNG)</w:t>
      </w:r>
      <w:r w:rsidRPr="00F56293">
        <w:rPr>
          <w:rFonts w:cs="Calibri"/>
          <w:sz w:val="24"/>
          <w:szCs w:val="24"/>
        </w:rPr>
        <w:t xml:space="preserve"> vai sašķidrināto dabasgāzi (LNG), </w:t>
      </w:r>
      <w:proofErr w:type="spellStart"/>
      <w:r w:rsidRPr="00F56293">
        <w:rPr>
          <w:rFonts w:cs="Calibri"/>
          <w:sz w:val="24"/>
          <w:szCs w:val="24"/>
          <w:shd w:val="clear" w:color="auto" w:fill="FFFFFF"/>
          <w:lang w:eastAsia="lv-LV"/>
        </w:rPr>
        <w:t>hibrīdtransportlīdzekļi</w:t>
      </w:r>
      <w:proofErr w:type="spellEnd"/>
      <w:r w:rsidRPr="00F56293">
        <w:rPr>
          <w:rFonts w:cs="Calibri"/>
          <w:sz w:val="24"/>
          <w:szCs w:val="24"/>
          <w:shd w:val="clear" w:color="auto" w:fill="FFFFFF"/>
          <w:lang w:eastAsia="lv-LV"/>
        </w:rPr>
        <w:t>, kas tiek uzlādēti no elektrotīkla un</w:t>
      </w:r>
      <w:r w:rsidRPr="00F56293">
        <w:rPr>
          <w:rFonts w:cs="Calibri"/>
          <w:sz w:val="24"/>
          <w:szCs w:val="24"/>
        </w:rPr>
        <w:t xml:space="preserve"> </w:t>
      </w:r>
      <w:r w:rsidRPr="00F56293">
        <w:rPr>
          <w:rFonts w:cs="Calibri"/>
          <w:sz w:val="24"/>
          <w:szCs w:val="24"/>
          <w:lang w:eastAsia="lv-LV"/>
        </w:rPr>
        <w:t xml:space="preserve">transportlīdzekļi ar elektrodzinēju un bateriju, kuru  var uzlādēt no elektrotīkla). </w:t>
      </w:r>
    </w:p>
    <w:p w14:paraId="3BC34188" w14:textId="13A24A74" w:rsidR="00F56293" w:rsidRDefault="00F56293" w:rsidP="00AA4B8C">
      <w:pPr>
        <w:spacing w:before="120" w:after="120" w:line="276" w:lineRule="auto"/>
        <w:jc w:val="both"/>
        <w:rPr>
          <w:rFonts w:cs="Calibri"/>
          <w:sz w:val="24"/>
          <w:szCs w:val="24"/>
          <w:lang w:eastAsia="lv-LV"/>
        </w:rPr>
      </w:pPr>
      <w:r w:rsidRPr="00F56293">
        <w:rPr>
          <w:rFonts w:cs="Calibri"/>
          <w:sz w:val="24"/>
          <w:szCs w:val="24"/>
          <w:lang w:eastAsia="lv-LV"/>
        </w:rPr>
        <w:t xml:space="preserve">Ieplānotie energoefektivitātes paaugstināšanas pasākumi mājsaimniecībās un pakalpojumu sektorā, kā arī vēja un saules enerģijas izmantošanas palielināšana elektroenerģijas ražošanā nosaka </w:t>
      </w:r>
      <w:proofErr w:type="spellStart"/>
      <w:r w:rsidRPr="00F56293">
        <w:rPr>
          <w:rFonts w:cs="Calibri"/>
          <w:sz w:val="24"/>
          <w:szCs w:val="24"/>
          <w:lang w:eastAsia="lv-LV"/>
        </w:rPr>
        <w:t>NOx</w:t>
      </w:r>
      <w:proofErr w:type="spellEnd"/>
      <w:r w:rsidRPr="00F56293">
        <w:rPr>
          <w:rFonts w:cs="Calibri"/>
          <w:sz w:val="24"/>
          <w:szCs w:val="24"/>
          <w:lang w:eastAsia="lv-LV"/>
        </w:rPr>
        <w:t xml:space="preserve"> emisiju samazināšanos pakalpojumu un mājsaimniecību sektorā, kā arī enerģijas pārveidošanas sektorā.</w:t>
      </w:r>
    </w:p>
    <w:p w14:paraId="4CB5C4C3" w14:textId="21306A3D" w:rsidR="00F56293" w:rsidRPr="00F93594" w:rsidRDefault="00F93594" w:rsidP="00F93594">
      <w:pPr>
        <w:spacing w:before="120" w:after="120" w:line="276" w:lineRule="auto"/>
        <w:jc w:val="center"/>
        <w:rPr>
          <w:rFonts w:cs="Calibri"/>
          <w:sz w:val="24"/>
          <w:szCs w:val="24"/>
          <w:lang w:eastAsia="lv-LV"/>
        </w:rPr>
      </w:pPr>
      <w:r>
        <w:rPr>
          <w:rFonts w:cs="Calibri"/>
          <w:noProof/>
          <w:sz w:val="24"/>
          <w:szCs w:val="24"/>
          <w:lang w:val="en-US"/>
        </w:rPr>
        <w:lastRenderedPageBreak/>
        <w:drawing>
          <wp:inline distT="0" distB="0" distL="0" distR="0" wp14:anchorId="4A4D7AAB" wp14:editId="6B385580">
            <wp:extent cx="4307005" cy="248619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33419" cy="2501440"/>
                    </a:xfrm>
                    <a:prstGeom prst="rect">
                      <a:avLst/>
                    </a:prstGeom>
                    <a:noFill/>
                  </pic:spPr>
                </pic:pic>
              </a:graphicData>
            </a:graphic>
          </wp:inline>
        </w:drawing>
      </w:r>
    </w:p>
    <w:p w14:paraId="744A5C2E" w14:textId="700010C8" w:rsidR="00F56293" w:rsidRPr="00F56293" w:rsidRDefault="00AA4B8C" w:rsidP="00AA4B8C">
      <w:pPr>
        <w:pStyle w:val="Caption"/>
        <w:rPr>
          <w:rFonts w:cs="Calibri"/>
          <w:b/>
          <w:sz w:val="22"/>
          <w:szCs w:val="22"/>
          <w:lang w:eastAsia="lv-LV"/>
        </w:rPr>
      </w:pPr>
      <w:r w:rsidRPr="00AA4B8C">
        <w:rPr>
          <w:b/>
          <w:sz w:val="22"/>
          <w:szCs w:val="22"/>
        </w:rPr>
        <w:t xml:space="preserve">Att. </w:t>
      </w:r>
      <w:r w:rsidRPr="00AA4B8C">
        <w:rPr>
          <w:b/>
          <w:sz w:val="22"/>
          <w:szCs w:val="22"/>
        </w:rPr>
        <w:fldChar w:fldCharType="begin"/>
      </w:r>
      <w:r w:rsidRPr="00AA4B8C">
        <w:rPr>
          <w:b/>
          <w:sz w:val="22"/>
          <w:szCs w:val="22"/>
        </w:rPr>
        <w:instrText xml:space="preserve"> SEQ Att. \* ARABIC </w:instrText>
      </w:r>
      <w:r w:rsidRPr="00AA4B8C">
        <w:rPr>
          <w:b/>
          <w:sz w:val="22"/>
          <w:szCs w:val="22"/>
        </w:rPr>
        <w:fldChar w:fldCharType="separate"/>
      </w:r>
      <w:r w:rsidR="007E65F7">
        <w:rPr>
          <w:b/>
          <w:noProof/>
          <w:sz w:val="22"/>
          <w:szCs w:val="22"/>
        </w:rPr>
        <w:t>8</w:t>
      </w:r>
      <w:r w:rsidRPr="00AA4B8C">
        <w:rPr>
          <w:b/>
          <w:sz w:val="22"/>
          <w:szCs w:val="22"/>
        </w:rPr>
        <w:fldChar w:fldCharType="end"/>
      </w:r>
      <w:r w:rsidRPr="00AA4B8C">
        <w:rPr>
          <w:b/>
          <w:sz w:val="22"/>
          <w:szCs w:val="22"/>
        </w:rPr>
        <w:t xml:space="preserve"> </w:t>
      </w:r>
      <w:r w:rsidR="009C553F">
        <w:rPr>
          <w:b/>
          <w:sz w:val="22"/>
          <w:szCs w:val="22"/>
        </w:rPr>
        <w:t>Vēsturiskās un a</w:t>
      </w:r>
      <w:r w:rsidR="00F56293" w:rsidRPr="00F56293">
        <w:rPr>
          <w:rFonts w:cs="Calibri"/>
          <w:b/>
          <w:sz w:val="22"/>
          <w:szCs w:val="22"/>
          <w:lang w:eastAsia="lv-LV"/>
        </w:rPr>
        <w:t xml:space="preserve">prēķinātās </w:t>
      </w:r>
      <w:proofErr w:type="spellStart"/>
      <w:r w:rsidR="00F56293" w:rsidRPr="00F56293">
        <w:rPr>
          <w:rFonts w:cs="Calibri"/>
          <w:b/>
          <w:sz w:val="22"/>
          <w:szCs w:val="22"/>
          <w:lang w:eastAsia="lv-LV"/>
        </w:rPr>
        <w:t>NOx</w:t>
      </w:r>
      <w:proofErr w:type="spellEnd"/>
      <w:r w:rsidR="00F56293" w:rsidRPr="00F56293">
        <w:rPr>
          <w:rFonts w:cs="Calibri"/>
          <w:b/>
          <w:sz w:val="22"/>
          <w:szCs w:val="22"/>
          <w:lang w:eastAsia="lv-LV"/>
        </w:rPr>
        <w:t xml:space="preserve"> emisiju prognozes Bāzes scenārijā un mērķa trajektorija 2020. - 2030. gads</w:t>
      </w:r>
    </w:p>
    <w:p w14:paraId="63BF4DC4" w14:textId="5F977BBC" w:rsidR="00F56293" w:rsidRPr="00F56293" w:rsidRDefault="00F56293" w:rsidP="00F56293">
      <w:pPr>
        <w:spacing w:before="120" w:after="120" w:line="276" w:lineRule="auto"/>
        <w:jc w:val="both"/>
        <w:rPr>
          <w:rFonts w:cs="Calibri"/>
          <w:sz w:val="24"/>
          <w:szCs w:val="24"/>
          <w:u w:val="single"/>
          <w:lang w:eastAsia="lv-LV"/>
        </w:rPr>
      </w:pPr>
      <w:r w:rsidRPr="00F56293">
        <w:rPr>
          <w:rFonts w:cs="Calibri"/>
          <w:sz w:val="24"/>
          <w:szCs w:val="24"/>
          <w:u w:val="single"/>
          <w:lang w:eastAsia="lv-LV"/>
        </w:rPr>
        <w:t>Kā redzams</w:t>
      </w:r>
      <w:r w:rsidR="00AA4B8C">
        <w:rPr>
          <w:rFonts w:cs="Calibri"/>
          <w:sz w:val="24"/>
          <w:szCs w:val="24"/>
          <w:u w:val="single"/>
          <w:lang w:eastAsia="lv-LV"/>
        </w:rPr>
        <w:t xml:space="preserve"> 8</w:t>
      </w:r>
      <w:r w:rsidRPr="00F56293">
        <w:rPr>
          <w:rFonts w:cs="Calibri"/>
          <w:sz w:val="24"/>
          <w:szCs w:val="24"/>
          <w:u w:val="single"/>
          <w:lang w:eastAsia="lv-LV"/>
        </w:rPr>
        <w:t xml:space="preserve">. attēlā, tad aprēķinātās </w:t>
      </w:r>
      <w:proofErr w:type="spellStart"/>
      <w:r w:rsidRPr="00F56293">
        <w:rPr>
          <w:rFonts w:cs="Calibri"/>
          <w:sz w:val="24"/>
          <w:szCs w:val="24"/>
          <w:u w:val="single"/>
          <w:lang w:eastAsia="lv-LV"/>
        </w:rPr>
        <w:t>NO</w:t>
      </w:r>
      <w:r w:rsidRPr="00F56293">
        <w:rPr>
          <w:rFonts w:cs="Calibri"/>
          <w:sz w:val="24"/>
          <w:szCs w:val="24"/>
          <w:u w:val="single"/>
          <w:vertAlign w:val="subscript"/>
          <w:lang w:eastAsia="lv-LV"/>
        </w:rPr>
        <w:t>x</w:t>
      </w:r>
      <w:proofErr w:type="spellEnd"/>
      <w:r w:rsidRPr="00F56293">
        <w:rPr>
          <w:rFonts w:cs="Calibri"/>
          <w:sz w:val="24"/>
          <w:szCs w:val="24"/>
          <w:u w:val="single"/>
          <w:lang w:eastAsia="lv-LV"/>
        </w:rPr>
        <w:t xml:space="preserve"> emisiju prognozes ir mazākas par  noteikto emisij</w:t>
      </w:r>
      <w:r w:rsidR="001B4685">
        <w:rPr>
          <w:rFonts w:cs="Calibri"/>
          <w:sz w:val="24"/>
          <w:szCs w:val="24"/>
          <w:u w:val="single"/>
          <w:lang w:eastAsia="lv-LV"/>
        </w:rPr>
        <w:t xml:space="preserve">u mērķi </w:t>
      </w:r>
      <w:r w:rsidR="00AF0F7D">
        <w:rPr>
          <w:rFonts w:cs="Calibri"/>
          <w:sz w:val="24"/>
          <w:szCs w:val="24"/>
          <w:u w:val="single"/>
          <w:lang w:eastAsia="lv-LV"/>
        </w:rPr>
        <w:t xml:space="preserve">2025. un </w:t>
      </w:r>
      <w:r w:rsidRPr="00F56293">
        <w:rPr>
          <w:rFonts w:cs="Calibri"/>
          <w:sz w:val="24"/>
          <w:szCs w:val="24"/>
          <w:u w:val="single"/>
          <w:lang w:eastAsia="lv-LV"/>
        </w:rPr>
        <w:t xml:space="preserve">2030. gadā </w:t>
      </w:r>
      <w:r w:rsidR="00AF0F7D">
        <w:rPr>
          <w:rFonts w:cs="Calibri"/>
          <w:sz w:val="24"/>
          <w:szCs w:val="24"/>
          <w:u w:val="single"/>
          <w:lang w:eastAsia="lv-LV"/>
        </w:rPr>
        <w:t xml:space="preserve">un 2030.gadā tās ir </w:t>
      </w:r>
      <w:r w:rsidRPr="00F56293">
        <w:rPr>
          <w:rFonts w:cs="Calibri"/>
          <w:sz w:val="24"/>
          <w:szCs w:val="24"/>
          <w:u w:val="single"/>
          <w:lang w:eastAsia="lv-LV"/>
        </w:rPr>
        <w:t xml:space="preserve">par 16 % mazākas nekā noteiktais emisiju mērķis. </w:t>
      </w:r>
    </w:p>
    <w:bookmarkEnd w:id="45"/>
    <w:p w14:paraId="7B1BDB01" w14:textId="1D46E41D" w:rsidR="004348C6" w:rsidRPr="00F56293" w:rsidRDefault="004348C6" w:rsidP="004348C6">
      <w:pPr>
        <w:spacing w:before="120" w:after="120" w:line="276" w:lineRule="auto"/>
        <w:jc w:val="both"/>
        <w:rPr>
          <w:rFonts w:cs="Calibri"/>
          <w:b/>
          <w:sz w:val="24"/>
          <w:szCs w:val="24"/>
          <w:lang w:eastAsia="lv-LV"/>
        </w:rPr>
      </w:pPr>
      <w:r w:rsidRPr="00AA4B8C">
        <w:rPr>
          <w:rFonts w:cs="Calibri"/>
          <w:b/>
          <w:sz w:val="24"/>
          <w:szCs w:val="24"/>
          <w:lang w:eastAsia="lv-LV"/>
        </w:rPr>
        <w:t xml:space="preserve">Scenārijs ar </w:t>
      </w:r>
      <w:r>
        <w:rPr>
          <w:rFonts w:cs="Calibri"/>
          <w:b/>
          <w:sz w:val="24"/>
          <w:szCs w:val="24"/>
          <w:lang w:eastAsia="lv-LV"/>
        </w:rPr>
        <w:t xml:space="preserve">papildus </w:t>
      </w:r>
      <w:r w:rsidRPr="00AA4B8C">
        <w:rPr>
          <w:rFonts w:cs="Calibri"/>
          <w:b/>
          <w:sz w:val="24"/>
          <w:szCs w:val="24"/>
          <w:lang w:eastAsia="lv-LV"/>
        </w:rPr>
        <w:t>politikām</w:t>
      </w:r>
    </w:p>
    <w:p w14:paraId="4FADBED0" w14:textId="66D98969" w:rsidR="00F56293" w:rsidRPr="00F56293" w:rsidRDefault="00F56293" w:rsidP="00F56293">
      <w:pPr>
        <w:spacing w:before="120" w:after="120" w:line="276" w:lineRule="auto"/>
        <w:jc w:val="both"/>
        <w:rPr>
          <w:rFonts w:cs="Calibri"/>
          <w:sz w:val="24"/>
          <w:szCs w:val="24"/>
          <w:lang w:eastAsia="lv-LV"/>
        </w:rPr>
      </w:pPr>
      <w:r w:rsidRPr="00F56293">
        <w:rPr>
          <w:rFonts w:cs="Calibri"/>
          <w:sz w:val="24"/>
          <w:szCs w:val="24"/>
          <w:lang w:eastAsia="lv-LV"/>
        </w:rPr>
        <w:t xml:space="preserve">Tā kā papildus energoefektivitātes paaugstināšanas pasākumus plānots īstenot pārsvarā pakalpojuma sektorā un mājsaimniecībās, tad šajos sektoros un enerģijas pārveidošanas sektorā emisiju samazinājums ir lielāks no šīs politikas pasākumu grupas. Pasākumu grupa par </w:t>
      </w:r>
      <w:r w:rsidRPr="00F56293">
        <w:rPr>
          <w:rFonts w:cstheme="minorHAnsi"/>
          <w:sz w:val="24"/>
          <w:szCs w:val="24"/>
          <w:lang w:eastAsia="lv-LV"/>
        </w:rPr>
        <w:t>esošo sadedzināšanas iekārtu aizvietošanu ar jaunām iekārtām vislielāko ietekmi uz emisiju izmaiņām dod enerģijas pārveidošanas sektorā un  rūpniecībā. Enerģijas pārveidošanas sektorā scenārijā ar papildus pasākumiem aprēķinātās emisijas 2030.gadam ir par 1,2% mazāk nekā WEM scenārijā, bet rūp</w:t>
      </w:r>
      <w:r w:rsidR="00AE5817">
        <w:rPr>
          <w:rFonts w:cstheme="minorHAnsi"/>
          <w:sz w:val="24"/>
          <w:szCs w:val="24"/>
          <w:lang w:eastAsia="lv-LV"/>
        </w:rPr>
        <w:t>n</w:t>
      </w:r>
      <w:r w:rsidRPr="00F56293">
        <w:rPr>
          <w:rFonts w:cstheme="minorHAnsi"/>
          <w:sz w:val="24"/>
          <w:szCs w:val="24"/>
          <w:lang w:eastAsia="lv-LV"/>
        </w:rPr>
        <w:t>iecības sektorā tās ir par 5,1% mazāk</w:t>
      </w:r>
      <w:r w:rsidR="00AF0F7D">
        <w:rPr>
          <w:rFonts w:cstheme="minorHAnsi"/>
          <w:sz w:val="24"/>
          <w:szCs w:val="24"/>
          <w:lang w:eastAsia="lv-LV"/>
        </w:rPr>
        <w:t>as</w:t>
      </w:r>
      <w:r w:rsidRPr="00F56293">
        <w:rPr>
          <w:rFonts w:cstheme="minorHAnsi"/>
          <w:sz w:val="24"/>
          <w:szCs w:val="24"/>
          <w:lang w:eastAsia="lv-LV"/>
        </w:rPr>
        <w:t>. Plānotie pasākumi transporta sektorā dod em</w:t>
      </w:r>
      <w:r w:rsidR="000821E4">
        <w:rPr>
          <w:rFonts w:cstheme="minorHAnsi"/>
          <w:sz w:val="24"/>
          <w:szCs w:val="24"/>
          <w:lang w:eastAsia="lv-LV"/>
        </w:rPr>
        <w:t xml:space="preserve">isiju samazinājumu uz 2030.gadu, </w:t>
      </w:r>
      <w:r w:rsidRPr="00F56293">
        <w:rPr>
          <w:rFonts w:cstheme="minorHAnsi"/>
          <w:sz w:val="24"/>
          <w:szCs w:val="24"/>
          <w:lang w:eastAsia="lv-LV"/>
        </w:rPr>
        <w:t>bet emis</w:t>
      </w:r>
      <w:r w:rsidR="005F4FB4">
        <w:rPr>
          <w:rFonts w:cstheme="minorHAnsi"/>
          <w:sz w:val="24"/>
          <w:szCs w:val="24"/>
          <w:lang w:eastAsia="lv-LV"/>
        </w:rPr>
        <w:t>i</w:t>
      </w:r>
      <w:r w:rsidRPr="00F56293">
        <w:rPr>
          <w:rFonts w:cstheme="minorHAnsi"/>
          <w:sz w:val="24"/>
          <w:szCs w:val="24"/>
          <w:lang w:eastAsia="lv-LV"/>
        </w:rPr>
        <w:t xml:space="preserve">ju samazinājums pret WEM scenāriju ir tikai apmēram 0,4%. </w:t>
      </w:r>
    </w:p>
    <w:p w14:paraId="577E112B" w14:textId="3F6A7238" w:rsidR="00F56293" w:rsidRDefault="00F56293" w:rsidP="00F56293">
      <w:pPr>
        <w:spacing w:before="120" w:after="120" w:line="276" w:lineRule="auto"/>
        <w:jc w:val="both"/>
        <w:rPr>
          <w:rFonts w:cs="Calibri"/>
          <w:sz w:val="24"/>
          <w:szCs w:val="24"/>
          <w:u w:val="single"/>
          <w:lang w:eastAsia="lv-LV"/>
        </w:rPr>
      </w:pPr>
      <w:r w:rsidRPr="00F56293">
        <w:rPr>
          <w:rFonts w:cstheme="minorHAnsi"/>
          <w:sz w:val="24"/>
          <w:szCs w:val="24"/>
          <w:u w:val="single"/>
          <w:lang w:eastAsia="lv-LV"/>
        </w:rPr>
        <w:t xml:space="preserve">Visu minēto pasākumu īstenošanas gadījumā </w:t>
      </w:r>
      <w:r w:rsidRPr="00F56293">
        <w:rPr>
          <w:rFonts w:cs="Calibri"/>
          <w:sz w:val="24"/>
          <w:szCs w:val="24"/>
          <w:u w:val="single"/>
          <w:lang w:eastAsia="lv-LV"/>
        </w:rPr>
        <w:t xml:space="preserve">aprēķinātās </w:t>
      </w:r>
      <w:proofErr w:type="spellStart"/>
      <w:r w:rsidRPr="00F56293">
        <w:rPr>
          <w:rFonts w:cs="Calibri"/>
          <w:sz w:val="24"/>
          <w:szCs w:val="24"/>
          <w:u w:val="single"/>
          <w:lang w:eastAsia="lv-LV"/>
        </w:rPr>
        <w:t>NO</w:t>
      </w:r>
      <w:r w:rsidRPr="00F56293">
        <w:rPr>
          <w:rFonts w:cs="Calibri"/>
          <w:sz w:val="24"/>
          <w:szCs w:val="24"/>
          <w:u w:val="single"/>
          <w:vertAlign w:val="subscript"/>
          <w:lang w:eastAsia="lv-LV"/>
        </w:rPr>
        <w:t>x</w:t>
      </w:r>
      <w:proofErr w:type="spellEnd"/>
      <w:r w:rsidRPr="00F56293">
        <w:rPr>
          <w:rFonts w:cs="Calibri"/>
          <w:sz w:val="24"/>
          <w:szCs w:val="24"/>
          <w:u w:val="single"/>
          <w:lang w:eastAsia="lv-LV"/>
        </w:rPr>
        <w:t xml:space="preserve"> emisiju prognozes 2030. gadā ir par apmēram 1,0 % mazākas nekā WEM scenārijā. Līdz ar to kopējās aprēķinātās emisijas 2030.gadā ir par 17,7% mazāk nekā noteiktais mērķis.</w:t>
      </w:r>
    </w:p>
    <w:p w14:paraId="1A659622" w14:textId="35E388EA" w:rsidR="00F56293" w:rsidRPr="00F93594" w:rsidRDefault="00F93594" w:rsidP="00F93594">
      <w:pPr>
        <w:spacing w:before="120" w:after="120" w:line="276" w:lineRule="auto"/>
        <w:jc w:val="center"/>
        <w:rPr>
          <w:rFonts w:cs="Calibri"/>
          <w:sz w:val="24"/>
          <w:szCs w:val="24"/>
          <w:lang w:eastAsia="lv-LV"/>
        </w:rPr>
      </w:pPr>
      <w:r w:rsidRPr="00F93594">
        <w:rPr>
          <w:rFonts w:cs="Calibri"/>
          <w:noProof/>
          <w:sz w:val="24"/>
          <w:szCs w:val="24"/>
          <w:lang w:val="en-US"/>
        </w:rPr>
        <w:lastRenderedPageBreak/>
        <w:drawing>
          <wp:inline distT="0" distB="0" distL="0" distR="0" wp14:anchorId="3E475B5E" wp14:editId="34BE0420">
            <wp:extent cx="4948856" cy="2856698"/>
            <wp:effectExtent l="0" t="0" r="444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63554" cy="2865182"/>
                    </a:xfrm>
                    <a:prstGeom prst="rect">
                      <a:avLst/>
                    </a:prstGeom>
                    <a:noFill/>
                  </pic:spPr>
                </pic:pic>
              </a:graphicData>
            </a:graphic>
          </wp:inline>
        </w:drawing>
      </w:r>
    </w:p>
    <w:p w14:paraId="463D6553" w14:textId="54DB54E7" w:rsidR="00F56293" w:rsidRPr="00F56293" w:rsidRDefault="007E65F7" w:rsidP="00F56293">
      <w:pPr>
        <w:keepNext/>
        <w:spacing w:after="0" w:line="240" w:lineRule="auto"/>
        <w:jc w:val="center"/>
        <w:rPr>
          <w:rFonts w:cs="Calibri"/>
          <w:b/>
          <w:lang w:eastAsia="lv-LV"/>
        </w:rPr>
      </w:pPr>
      <w:r w:rsidRPr="00D07E10">
        <w:rPr>
          <w:b/>
        </w:rPr>
        <w:t xml:space="preserve">Att. </w:t>
      </w:r>
      <w:r w:rsidRPr="00D07E10">
        <w:rPr>
          <w:b/>
        </w:rPr>
        <w:fldChar w:fldCharType="begin"/>
      </w:r>
      <w:r w:rsidRPr="00D07E10">
        <w:rPr>
          <w:b/>
        </w:rPr>
        <w:instrText xml:space="preserve"> SEQ Att. \* ARABIC </w:instrText>
      </w:r>
      <w:r w:rsidRPr="00D07E10">
        <w:rPr>
          <w:b/>
        </w:rPr>
        <w:fldChar w:fldCharType="separate"/>
      </w:r>
      <w:r>
        <w:rPr>
          <w:b/>
          <w:noProof/>
        </w:rPr>
        <w:t>9</w:t>
      </w:r>
      <w:r w:rsidRPr="00D07E10">
        <w:rPr>
          <w:b/>
        </w:rPr>
        <w:fldChar w:fldCharType="end"/>
      </w:r>
      <w:r w:rsidR="00F56293" w:rsidRPr="00F56293">
        <w:rPr>
          <w:rFonts w:cs="Calibri"/>
          <w:b/>
          <w:lang w:eastAsia="lv-LV"/>
        </w:rPr>
        <w:t xml:space="preserve"> </w:t>
      </w:r>
      <w:r w:rsidR="009C553F">
        <w:rPr>
          <w:rFonts w:cs="Calibri"/>
          <w:b/>
          <w:lang w:eastAsia="lv-LV"/>
        </w:rPr>
        <w:t>Vēsturiskās un a</w:t>
      </w:r>
      <w:r w:rsidR="00F56293" w:rsidRPr="00F56293">
        <w:rPr>
          <w:rFonts w:cs="Calibri"/>
          <w:b/>
          <w:lang w:eastAsia="lv-LV"/>
        </w:rPr>
        <w:t xml:space="preserve">prēķinātās </w:t>
      </w:r>
      <w:proofErr w:type="spellStart"/>
      <w:r w:rsidR="00F56293" w:rsidRPr="00F56293">
        <w:rPr>
          <w:rFonts w:cs="Calibri"/>
          <w:b/>
          <w:lang w:eastAsia="lv-LV"/>
        </w:rPr>
        <w:t>NOx</w:t>
      </w:r>
      <w:proofErr w:type="spellEnd"/>
      <w:r w:rsidR="00F56293" w:rsidRPr="00F56293">
        <w:rPr>
          <w:rFonts w:cs="Calibri"/>
          <w:b/>
          <w:lang w:eastAsia="lv-LV"/>
        </w:rPr>
        <w:t xml:space="preserve"> emisiju prognozes scenārijā ar papildu pasākumiem un mērķa trajektorija 2020. – 2030. gads</w:t>
      </w:r>
    </w:p>
    <w:p w14:paraId="3C650C3A" w14:textId="49D0DBD0" w:rsidR="00F56293" w:rsidRPr="00AF0F7D" w:rsidRDefault="00F56293" w:rsidP="00F56293">
      <w:pPr>
        <w:spacing w:before="120" w:after="120" w:line="276" w:lineRule="auto"/>
        <w:jc w:val="both"/>
        <w:rPr>
          <w:rFonts w:cs="Calibri"/>
          <w:sz w:val="24"/>
          <w:szCs w:val="24"/>
          <w:lang w:eastAsia="lv-LV"/>
        </w:rPr>
      </w:pPr>
      <w:r w:rsidRPr="00AF0F7D">
        <w:rPr>
          <w:rFonts w:cs="Calibri"/>
          <w:sz w:val="24"/>
          <w:szCs w:val="24"/>
          <w:lang w:eastAsia="lv-LV"/>
        </w:rPr>
        <w:t xml:space="preserve">Ņemot vērā, ka </w:t>
      </w:r>
      <w:proofErr w:type="spellStart"/>
      <w:r w:rsidRPr="00AF0F7D">
        <w:rPr>
          <w:rFonts w:cs="Calibri"/>
          <w:sz w:val="24"/>
          <w:szCs w:val="24"/>
          <w:lang w:eastAsia="lv-LV"/>
        </w:rPr>
        <w:t>NOx</w:t>
      </w:r>
      <w:proofErr w:type="spellEnd"/>
      <w:r w:rsidRPr="00AF0F7D">
        <w:rPr>
          <w:rFonts w:cs="Calibri"/>
          <w:sz w:val="24"/>
          <w:szCs w:val="24"/>
          <w:lang w:eastAsia="lv-LV"/>
        </w:rPr>
        <w:t xml:space="preserve"> emisiju samazināšanai ieplānotie pasākumi transporta sektorā ir saistīti ar lielām investīcijām (dzelzceļa infrastruktūras attīstība, mobilitātes punktu veidošana, veloceliņi) un arī patērētāju uzvedības maiņu (pārslēgšanās no privātā transporta uz sabiedrisko</w:t>
      </w:r>
      <w:r w:rsidR="004348C6" w:rsidRPr="00AF0F7D">
        <w:rPr>
          <w:rFonts w:cs="Calibri"/>
          <w:sz w:val="24"/>
          <w:szCs w:val="24"/>
          <w:lang w:eastAsia="lv-LV"/>
        </w:rPr>
        <w:t xml:space="preserve"> pārsvarā uz dzelzceļu</w:t>
      </w:r>
      <w:r w:rsidRPr="00AF0F7D">
        <w:rPr>
          <w:rFonts w:cs="Calibri"/>
          <w:sz w:val="24"/>
          <w:szCs w:val="24"/>
          <w:lang w:eastAsia="lv-LV"/>
        </w:rPr>
        <w:t>, uz nemotorizētu pārvietošanos), to īstenošana ietekme i</w:t>
      </w:r>
      <w:r w:rsidR="001B4685" w:rsidRPr="00AF0F7D">
        <w:rPr>
          <w:rFonts w:cs="Calibri"/>
          <w:sz w:val="24"/>
          <w:szCs w:val="24"/>
          <w:lang w:eastAsia="lv-LV"/>
        </w:rPr>
        <w:t xml:space="preserve">etver </w:t>
      </w:r>
      <w:r w:rsidRPr="00AF0F7D">
        <w:rPr>
          <w:rFonts w:cs="Calibri"/>
          <w:sz w:val="24"/>
          <w:szCs w:val="24"/>
          <w:lang w:eastAsia="lv-LV"/>
        </w:rPr>
        <w:t>nenoteiktību.</w:t>
      </w:r>
    </w:p>
    <w:p w14:paraId="22B84291" w14:textId="51BFC9FA" w:rsidR="004348C6" w:rsidRPr="004348C6" w:rsidRDefault="004348C6" w:rsidP="004348C6">
      <w:pPr>
        <w:pStyle w:val="Heading2"/>
        <w:numPr>
          <w:ilvl w:val="1"/>
          <w:numId w:val="3"/>
        </w:numPr>
        <w:rPr>
          <w:rFonts w:asciiTheme="minorHAnsi" w:hAnsiTheme="minorHAnsi" w:cstheme="minorHAnsi"/>
          <w:b/>
          <w:noProof/>
          <w:sz w:val="24"/>
          <w:szCs w:val="24"/>
          <w:lang w:eastAsia="lv-LV"/>
        </w:rPr>
      </w:pPr>
      <w:bookmarkStart w:id="46" w:name="_Toc100242715"/>
      <w:r w:rsidRPr="004348C6">
        <w:rPr>
          <w:rFonts w:asciiTheme="minorHAnsi" w:hAnsiTheme="minorHAnsi" w:cstheme="minorHAnsi"/>
          <w:b/>
          <w:noProof/>
          <w:sz w:val="24"/>
          <w:szCs w:val="24"/>
          <w:lang w:eastAsia="lv-LV"/>
        </w:rPr>
        <w:t>Sēra dioksīda emisijas</w:t>
      </w:r>
      <w:bookmarkEnd w:id="46"/>
    </w:p>
    <w:p w14:paraId="11DE774A" w14:textId="395D7FA3" w:rsidR="004348C6" w:rsidRPr="004348C6" w:rsidRDefault="004348C6" w:rsidP="004348C6">
      <w:pPr>
        <w:spacing w:before="120" w:after="120" w:line="276" w:lineRule="auto"/>
        <w:jc w:val="both"/>
        <w:rPr>
          <w:rFonts w:cs="Calibri"/>
          <w:b/>
          <w:lang w:eastAsia="lv-LV"/>
        </w:rPr>
      </w:pPr>
      <w:r>
        <w:rPr>
          <w:rFonts w:cs="Calibri"/>
          <w:b/>
          <w:lang w:eastAsia="lv-LV"/>
        </w:rPr>
        <w:t>Scenārijs ar esošām politikām</w:t>
      </w:r>
    </w:p>
    <w:p w14:paraId="1E9317B8" w14:textId="40DEF11C" w:rsidR="004348C6" w:rsidRPr="004348C6" w:rsidRDefault="004348C6" w:rsidP="00D07E10">
      <w:pPr>
        <w:spacing w:before="120" w:after="120" w:line="276" w:lineRule="auto"/>
        <w:jc w:val="both"/>
        <w:rPr>
          <w:rFonts w:cs="Calibri"/>
          <w:sz w:val="24"/>
          <w:szCs w:val="24"/>
          <w:lang w:eastAsia="lv-LV"/>
        </w:rPr>
      </w:pPr>
      <w:bookmarkStart w:id="47" w:name="_Hlk107325578"/>
      <w:r w:rsidRPr="004348C6">
        <w:rPr>
          <w:rFonts w:cs="Calibri"/>
          <w:sz w:val="24"/>
          <w:szCs w:val="24"/>
          <w:lang w:eastAsia="lv-LV"/>
        </w:rPr>
        <w:t>SO</w:t>
      </w:r>
      <w:r w:rsidRPr="004348C6">
        <w:rPr>
          <w:rFonts w:cs="Calibri"/>
          <w:sz w:val="24"/>
          <w:szCs w:val="24"/>
          <w:vertAlign w:val="subscript"/>
          <w:lang w:eastAsia="lv-LV"/>
        </w:rPr>
        <w:t>2</w:t>
      </w:r>
      <w:r w:rsidRPr="004348C6">
        <w:rPr>
          <w:rFonts w:cs="Calibri"/>
          <w:sz w:val="24"/>
          <w:szCs w:val="24"/>
          <w:lang w:eastAsia="lv-LV"/>
        </w:rPr>
        <w:t xml:space="preserve"> emisijas uzrādīja būtisku samazināšanos tendenci laika posmā no 2005. līdz 20</w:t>
      </w:r>
      <w:r w:rsidR="00BA2723">
        <w:rPr>
          <w:rFonts w:cs="Calibri"/>
          <w:sz w:val="24"/>
          <w:szCs w:val="24"/>
          <w:lang w:eastAsia="lv-LV"/>
        </w:rPr>
        <w:t>20</w:t>
      </w:r>
      <w:r w:rsidRPr="004348C6">
        <w:rPr>
          <w:rFonts w:cs="Calibri"/>
          <w:sz w:val="24"/>
          <w:szCs w:val="24"/>
          <w:lang w:eastAsia="lv-LV"/>
        </w:rPr>
        <w:t xml:space="preserve">. gadam, </w:t>
      </w:r>
      <w:r w:rsidRPr="00D07E10">
        <w:rPr>
          <w:rFonts w:cs="Calibri"/>
          <w:sz w:val="24"/>
          <w:szCs w:val="24"/>
          <w:lang w:eastAsia="lv-LV"/>
        </w:rPr>
        <w:t>un b</w:t>
      </w:r>
      <w:r w:rsidRPr="004348C6">
        <w:rPr>
          <w:rFonts w:cs="Calibri"/>
          <w:sz w:val="24"/>
          <w:szCs w:val="24"/>
          <w:lang w:eastAsia="lv-LV"/>
        </w:rPr>
        <w:t>āzes scenārijā</w:t>
      </w:r>
      <w:r w:rsidRPr="00D07E10">
        <w:rPr>
          <w:rFonts w:cs="Calibri"/>
          <w:sz w:val="24"/>
          <w:szCs w:val="24"/>
          <w:lang w:eastAsia="lv-LV"/>
        </w:rPr>
        <w:t xml:space="preserve"> </w:t>
      </w:r>
      <w:r w:rsidRPr="004348C6">
        <w:rPr>
          <w:rFonts w:cs="Calibri"/>
          <w:sz w:val="24"/>
          <w:szCs w:val="24"/>
          <w:lang w:eastAsia="lv-LV"/>
        </w:rPr>
        <w:t xml:space="preserve">tiek prognozēts, ka nepalielinoties biomasas izmantošanai enerģijas ražošanai rūpniecībā un enerģijas pārveidošanas sektorā, kopējās emisijas līdz 2030. gadam samazinās par apmēram </w:t>
      </w:r>
      <w:r w:rsidR="00F93594">
        <w:rPr>
          <w:rFonts w:cs="Calibri"/>
          <w:sz w:val="24"/>
          <w:szCs w:val="24"/>
          <w:lang w:eastAsia="lv-LV"/>
        </w:rPr>
        <w:t xml:space="preserve">19,5 </w:t>
      </w:r>
      <w:r w:rsidRPr="004348C6">
        <w:rPr>
          <w:rFonts w:cs="Calibri"/>
          <w:sz w:val="24"/>
          <w:szCs w:val="24"/>
          <w:lang w:eastAsia="lv-LV"/>
        </w:rPr>
        <w:t>% pret 20</w:t>
      </w:r>
      <w:r w:rsidR="00F93594">
        <w:rPr>
          <w:rFonts w:cs="Calibri"/>
          <w:sz w:val="24"/>
          <w:szCs w:val="24"/>
          <w:lang w:eastAsia="lv-LV"/>
        </w:rPr>
        <w:t>20</w:t>
      </w:r>
      <w:r w:rsidRPr="004348C6">
        <w:rPr>
          <w:rFonts w:cs="Calibri"/>
          <w:sz w:val="24"/>
          <w:szCs w:val="24"/>
          <w:lang w:eastAsia="lv-LV"/>
        </w:rPr>
        <w:t>.gadu. Galvenie emisiju avoti 2030. gadā ir pakalpojumu un mājsaimniecību sektors (</w:t>
      </w:r>
      <w:r w:rsidRPr="00D07E10">
        <w:rPr>
          <w:rFonts w:cs="Calibri"/>
          <w:sz w:val="24"/>
          <w:szCs w:val="24"/>
          <w:lang w:eastAsia="lv-LV"/>
        </w:rPr>
        <w:t xml:space="preserve">45,4 </w:t>
      </w:r>
      <w:r w:rsidRPr="004348C6">
        <w:rPr>
          <w:rFonts w:cs="Calibri"/>
          <w:sz w:val="24"/>
          <w:szCs w:val="24"/>
          <w:lang w:eastAsia="lv-LV"/>
        </w:rPr>
        <w:t>%), enerģijas pārveidošanas sektors (28,2  %) un kurināmā sadedzināšana rūpniecības sektorā (20,5  %).</w:t>
      </w:r>
    </w:p>
    <w:p w14:paraId="0C01AC6A" w14:textId="12ED7F2F" w:rsidR="004348C6" w:rsidRDefault="004348C6" w:rsidP="00D07E10">
      <w:pPr>
        <w:spacing w:before="120" w:after="120" w:line="276" w:lineRule="auto"/>
        <w:jc w:val="both"/>
        <w:rPr>
          <w:rFonts w:cs="Calibri"/>
          <w:sz w:val="24"/>
          <w:szCs w:val="24"/>
          <w:lang w:eastAsia="lv-LV"/>
        </w:rPr>
      </w:pPr>
      <w:r w:rsidRPr="00BA2723">
        <w:rPr>
          <w:rFonts w:cs="Calibri"/>
          <w:sz w:val="24"/>
          <w:szCs w:val="24"/>
          <w:lang w:eastAsia="lv-LV"/>
        </w:rPr>
        <w:t xml:space="preserve">Kā redzams </w:t>
      </w:r>
      <w:r w:rsidR="00AF0F7D">
        <w:rPr>
          <w:rFonts w:cs="Calibri"/>
          <w:sz w:val="24"/>
          <w:szCs w:val="24"/>
          <w:lang w:eastAsia="lv-LV"/>
        </w:rPr>
        <w:t>10</w:t>
      </w:r>
      <w:r w:rsidRPr="00BA2723">
        <w:rPr>
          <w:rFonts w:cs="Calibri"/>
          <w:sz w:val="24"/>
          <w:szCs w:val="24"/>
          <w:lang w:eastAsia="lv-LV"/>
        </w:rPr>
        <w:t>. attēlā, bāzes scenārijā kopējās SO</w:t>
      </w:r>
      <w:r w:rsidRPr="00BA2723">
        <w:rPr>
          <w:rFonts w:cs="Calibri"/>
          <w:sz w:val="24"/>
          <w:szCs w:val="24"/>
          <w:vertAlign w:val="subscript"/>
          <w:lang w:eastAsia="lv-LV"/>
        </w:rPr>
        <w:t>2</w:t>
      </w:r>
      <w:r w:rsidRPr="00BA2723">
        <w:rPr>
          <w:rFonts w:cs="Calibri"/>
          <w:sz w:val="24"/>
          <w:szCs w:val="24"/>
          <w:lang w:eastAsia="lv-LV"/>
        </w:rPr>
        <w:t xml:space="preserve"> emisijas 2030. gadā ir par 67,6 % mazāk nekā 2005. gadā.</w:t>
      </w:r>
    </w:p>
    <w:p w14:paraId="37400552" w14:textId="57A60F82" w:rsidR="004348C6" w:rsidRPr="00F93594" w:rsidRDefault="00F93594" w:rsidP="00F93594">
      <w:pPr>
        <w:spacing w:before="120" w:after="120" w:line="276" w:lineRule="auto"/>
        <w:jc w:val="center"/>
        <w:rPr>
          <w:rFonts w:cs="Calibri"/>
          <w:sz w:val="24"/>
          <w:szCs w:val="24"/>
          <w:lang w:eastAsia="lv-LV"/>
        </w:rPr>
      </w:pPr>
      <w:bookmarkStart w:id="48" w:name="_Hlk107326524"/>
      <w:bookmarkEnd w:id="47"/>
      <w:r>
        <w:rPr>
          <w:rFonts w:cs="Calibri"/>
          <w:noProof/>
          <w:sz w:val="24"/>
          <w:szCs w:val="24"/>
          <w:lang w:val="en-US"/>
        </w:rPr>
        <w:lastRenderedPageBreak/>
        <w:drawing>
          <wp:inline distT="0" distB="0" distL="0" distR="0" wp14:anchorId="1DD7407A" wp14:editId="6B34E272">
            <wp:extent cx="4300352" cy="2496598"/>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1401" cy="2508818"/>
                    </a:xfrm>
                    <a:prstGeom prst="rect">
                      <a:avLst/>
                    </a:prstGeom>
                    <a:noFill/>
                  </pic:spPr>
                </pic:pic>
              </a:graphicData>
            </a:graphic>
          </wp:inline>
        </w:drawing>
      </w:r>
    </w:p>
    <w:p w14:paraId="2E18F814" w14:textId="099AC365" w:rsidR="004348C6" w:rsidRPr="004348C6" w:rsidRDefault="00D07E10" w:rsidP="00D07E10">
      <w:pPr>
        <w:pStyle w:val="Caption"/>
        <w:rPr>
          <w:rFonts w:cs="Calibri"/>
          <w:b/>
          <w:sz w:val="22"/>
          <w:szCs w:val="22"/>
          <w:lang w:eastAsia="lv-LV"/>
        </w:rPr>
      </w:pPr>
      <w:bookmarkStart w:id="49" w:name="_Ref536096211"/>
      <w:r w:rsidRPr="00D07E10">
        <w:rPr>
          <w:b/>
          <w:sz w:val="22"/>
          <w:szCs w:val="22"/>
        </w:rPr>
        <w:t xml:space="preserve">Att. </w:t>
      </w:r>
      <w:r w:rsidRPr="00D07E10">
        <w:rPr>
          <w:b/>
          <w:sz w:val="22"/>
          <w:szCs w:val="22"/>
        </w:rPr>
        <w:fldChar w:fldCharType="begin"/>
      </w:r>
      <w:r w:rsidRPr="00D07E10">
        <w:rPr>
          <w:b/>
          <w:sz w:val="22"/>
          <w:szCs w:val="22"/>
        </w:rPr>
        <w:instrText xml:space="preserve"> SEQ Att. \* ARABIC </w:instrText>
      </w:r>
      <w:r w:rsidRPr="00D07E10">
        <w:rPr>
          <w:b/>
          <w:sz w:val="22"/>
          <w:szCs w:val="22"/>
        </w:rPr>
        <w:fldChar w:fldCharType="separate"/>
      </w:r>
      <w:r w:rsidR="007E65F7">
        <w:rPr>
          <w:b/>
          <w:noProof/>
          <w:sz w:val="22"/>
          <w:szCs w:val="22"/>
        </w:rPr>
        <w:t>10</w:t>
      </w:r>
      <w:r w:rsidRPr="00D07E10">
        <w:rPr>
          <w:b/>
          <w:sz w:val="22"/>
          <w:szCs w:val="22"/>
        </w:rPr>
        <w:fldChar w:fldCharType="end"/>
      </w:r>
      <w:r w:rsidRPr="00D07E10">
        <w:rPr>
          <w:b/>
          <w:sz w:val="22"/>
          <w:szCs w:val="22"/>
        </w:rPr>
        <w:t xml:space="preserve"> </w:t>
      </w:r>
      <w:r w:rsidR="009C553F">
        <w:rPr>
          <w:b/>
          <w:sz w:val="22"/>
          <w:szCs w:val="22"/>
        </w:rPr>
        <w:t>Vēsturiskās un a</w:t>
      </w:r>
      <w:r w:rsidR="004348C6" w:rsidRPr="004348C6">
        <w:rPr>
          <w:rFonts w:cs="Calibri"/>
          <w:b/>
          <w:sz w:val="22"/>
          <w:szCs w:val="22"/>
          <w:lang w:eastAsia="lv-LV"/>
        </w:rPr>
        <w:t>prēķinātās SO</w:t>
      </w:r>
      <w:r w:rsidR="004348C6" w:rsidRPr="004348C6">
        <w:rPr>
          <w:rFonts w:cs="Calibri"/>
          <w:b/>
          <w:sz w:val="22"/>
          <w:szCs w:val="22"/>
          <w:vertAlign w:val="subscript"/>
          <w:lang w:eastAsia="lv-LV"/>
        </w:rPr>
        <w:t>2</w:t>
      </w:r>
      <w:r w:rsidR="004348C6" w:rsidRPr="004348C6">
        <w:rPr>
          <w:rFonts w:cs="Calibri"/>
          <w:b/>
          <w:sz w:val="22"/>
          <w:szCs w:val="22"/>
          <w:lang w:eastAsia="lv-LV"/>
        </w:rPr>
        <w:t xml:space="preserve"> emisiju prognozes pa sektoriem Bāzes scenārijā un mērķa trajektorija 2020. – 2030. gads</w:t>
      </w:r>
      <w:bookmarkEnd w:id="49"/>
    </w:p>
    <w:p w14:paraId="0EF1D037" w14:textId="1A93F399" w:rsidR="004348C6" w:rsidRPr="004348C6" w:rsidRDefault="004348C6" w:rsidP="004348C6">
      <w:pPr>
        <w:spacing w:before="120" w:after="120" w:line="276" w:lineRule="auto"/>
        <w:jc w:val="both"/>
        <w:rPr>
          <w:rFonts w:cs="Calibri"/>
          <w:sz w:val="24"/>
          <w:szCs w:val="24"/>
          <w:u w:val="single"/>
        </w:rPr>
      </w:pPr>
      <w:r w:rsidRPr="004348C6">
        <w:rPr>
          <w:rFonts w:cs="Calibri"/>
          <w:sz w:val="24"/>
          <w:szCs w:val="24"/>
          <w:u w:val="single"/>
        </w:rPr>
        <w:t>Pie šādas emisiju attīstības tendences tiek izpildīts 2020. gadam un 2030. gadam noteiktais emisiju mērķis. Emisiju prognozes 2030. gadam ir par apmēram 40 % mazākas, nekā 2030. gadam noteiktais emisiju mērķis.</w:t>
      </w:r>
    </w:p>
    <w:bookmarkEnd w:id="48"/>
    <w:p w14:paraId="28103C39" w14:textId="4FBCE247" w:rsidR="00E26BB1" w:rsidRDefault="00E26BB1" w:rsidP="00D35F5A">
      <w:pPr>
        <w:spacing w:before="120" w:after="120" w:line="276" w:lineRule="auto"/>
        <w:jc w:val="both"/>
        <w:rPr>
          <w:rFonts w:cs="Calibri"/>
          <w:lang w:eastAsia="lv-LV"/>
        </w:rPr>
      </w:pPr>
    </w:p>
    <w:p w14:paraId="1C41A379" w14:textId="63BAD5E2" w:rsidR="00D07E10" w:rsidRPr="00D07E10" w:rsidRDefault="00D07E10" w:rsidP="00D35F5A">
      <w:pPr>
        <w:spacing w:before="120" w:after="120" w:line="276" w:lineRule="auto"/>
        <w:jc w:val="both"/>
        <w:rPr>
          <w:rFonts w:cs="Calibri"/>
          <w:b/>
          <w:sz w:val="24"/>
          <w:szCs w:val="24"/>
          <w:lang w:eastAsia="lv-LV"/>
        </w:rPr>
      </w:pPr>
      <w:r w:rsidRPr="00D07E10">
        <w:rPr>
          <w:rFonts w:cs="Calibri"/>
          <w:b/>
          <w:sz w:val="24"/>
          <w:szCs w:val="24"/>
          <w:lang w:eastAsia="lv-LV"/>
        </w:rPr>
        <w:t>Scenārijs ar papildus politikām</w:t>
      </w:r>
    </w:p>
    <w:p w14:paraId="12824C10" w14:textId="2A8EC2B3" w:rsidR="009C553F" w:rsidRPr="007876BB" w:rsidRDefault="00D07E10" w:rsidP="007876BB">
      <w:pPr>
        <w:spacing w:before="120" w:after="120" w:line="276" w:lineRule="auto"/>
        <w:jc w:val="both"/>
        <w:rPr>
          <w:rFonts w:cs="Calibri"/>
          <w:sz w:val="24"/>
          <w:szCs w:val="24"/>
          <w:lang w:eastAsia="lv-LV"/>
        </w:rPr>
      </w:pPr>
      <w:r w:rsidRPr="00D07E10">
        <w:rPr>
          <w:rFonts w:cs="Calibri"/>
          <w:sz w:val="24"/>
          <w:szCs w:val="24"/>
          <w:lang w:eastAsia="lv-LV"/>
        </w:rPr>
        <w:t>Energoefektivitātes papildus pasākumu īstenošana dod ieguldījumu arī SO</w:t>
      </w:r>
      <w:r w:rsidRPr="00D07E10">
        <w:rPr>
          <w:rFonts w:cs="Calibri"/>
          <w:sz w:val="24"/>
          <w:szCs w:val="24"/>
          <w:vertAlign w:val="subscript"/>
          <w:lang w:eastAsia="lv-LV"/>
        </w:rPr>
        <w:t>2</w:t>
      </w:r>
      <w:r w:rsidRPr="00D07E10">
        <w:rPr>
          <w:rFonts w:cs="Calibri"/>
          <w:sz w:val="24"/>
          <w:szCs w:val="24"/>
          <w:lang w:eastAsia="lv-LV"/>
        </w:rPr>
        <w:t xml:space="preserve"> emisiju samazināšanā enerģijas pārveidošanas sektorā un pakalpojumu sektorā un mājsaimniecībās. Energoefektivitātes paaugstināšanas pasākumu īstenošana samazina prognozētās SO</w:t>
      </w:r>
      <w:r w:rsidRPr="00D07E10">
        <w:rPr>
          <w:rFonts w:cs="Calibri"/>
          <w:sz w:val="24"/>
          <w:szCs w:val="24"/>
          <w:vertAlign w:val="subscript"/>
          <w:lang w:eastAsia="lv-LV"/>
        </w:rPr>
        <w:t>2</w:t>
      </w:r>
      <w:r w:rsidRPr="00D07E10">
        <w:rPr>
          <w:rFonts w:cs="Calibri"/>
          <w:sz w:val="24"/>
          <w:szCs w:val="24"/>
          <w:lang w:eastAsia="lv-LV"/>
        </w:rPr>
        <w:t xml:space="preserve"> emisijas 2030. gadā par 0,25 </w:t>
      </w:r>
      <w:proofErr w:type="spellStart"/>
      <w:r w:rsidRPr="00D07E10">
        <w:rPr>
          <w:rFonts w:cs="Calibri"/>
          <w:sz w:val="24"/>
          <w:szCs w:val="24"/>
          <w:lang w:eastAsia="lv-LV"/>
        </w:rPr>
        <w:t>kt</w:t>
      </w:r>
      <w:proofErr w:type="spellEnd"/>
      <w:r w:rsidRPr="00D07E10">
        <w:rPr>
          <w:rFonts w:cs="Calibri"/>
          <w:sz w:val="24"/>
          <w:szCs w:val="24"/>
          <w:lang w:eastAsia="lv-LV"/>
        </w:rPr>
        <w:t xml:space="preserve">, salīdzinot ar bāzes (WEM) scenāriju. Aprēķinātās kopējās emisijas uz 2030.gadu ir par 8,9 % mazākas nekā WEM scenārijā un </w:t>
      </w:r>
      <w:r w:rsidRPr="00D07E10">
        <w:rPr>
          <w:rFonts w:cs="Calibri"/>
          <w:sz w:val="24"/>
          <w:szCs w:val="24"/>
          <w:u w:val="single"/>
          <w:lang w:eastAsia="lv-LV"/>
        </w:rPr>
        <w:t>līdz ar to prognozētās emisijas ir par 40</w:t>
      </w:r>
      <w:r>
        <w:rPr>
          <w:rFonts w:cs="Calibri"/>
          <w:sz w:val="24"/>
          <w:szCs w:val="24"/>
          <w:u w:val="single"/>
          <w:lang w:eastAsia="lv-LV"/>
        </w:rPr>
        <w:t>,4</w:t>
      </w:r>
      <w:r w:rsidRPr="00D07E10">
        <w:rPr>
          <w:rFonts w:cs="Calibri"/>
          <w:sz w:val="24"/>
          <w:szCs w:val="24"/>
          <w:u w:val="single"/>
          <w:lang w:eastAsia="lv-LV"/>
        </w:rPr>
        <w:t> % mazākas nekā noteiktais emisiju mērķis.</w:t>
      </w:r>
    </w:p>
    <w:p w14:paraId="46210D61" w14:textId="3DFF2B6F" w:rsidR="007876BB" w:rsidRPr="00D07E10" w:rsidRDefault="007876BB" w:rsidP="00D07E10">
      <w:pPr>
        <w:spacing w:before="120" w:after="120" w:line="276" w:lineRule="auto"/>
        <w:jc w:val="center"/>
        <w:rPr>
          <w:rFonts w:cs="Calibri"/>
          <w:szCs w:val="24"/>
          <w:lang w:eastAsia="lv-LV"/>
        </w:rPr>
      </w:pPr>
      <w:r>
        <w:rPr>
          <w:rFonts w:cs="Calibri"/>
          <w:noProof/>
          <w:szCs w:val="24"/>
          <w:lang w:val="en-US"/>
        </w:rPr>
        <w:lastRenderedPageBreak/>
        <w:drawing>
          <wp:inline distT="0" distB="0" distL="0" distR="0" wp14:anchorId="68E98D99" wp14:editId="759DA6B5">
            <wp:extent cx="4941309" cy="2850982"/>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952766" cy="2857592"/>
                    </a:xfrm>
                    <a:prstGeom prst="rect">
                      <a:avLst/>
                    </a:prstGeom>
                    <a:noFill/>
                  </pic:spPr>
                </pic:pic>
              </a:graphicData>
            </a:graphic>
          </wp:inline>
        </w:drawing>
      </w:r>
    </w:p>
    <w:p w14:paraId="730446A9" w14:textId="08EFE6C5" w:rsidR="00D07E10" w:rsidRPr="00D07E10" w:rsidRDefault="00D07E10" w:rsidP="00D07E10">
      <w:pPr>
        <w:pStyle w:val="Caption"/>
        <w:rPr>
          <w:rFonts w:cs="Calibri"/>
          <w:b/>
          <w:sz w:val="22"/>
          <w:szCs w:val="22"/>
          <w:lang w:eastAsia="lv-LV"/>
        </w:rPr>
      </w:pPr>
      <w:r w:rsidRPr="00D07E10">
        <w:rPr>
          <w:b/>
          <w:sz w:val="22"/>
          <w:szCs w:val="22"/>
        </w:rPr>
        <w:t xml:space="preserve">Att. </w:t>
      </w:r>
      <w:r w:rsidRPr="00D07E10">
        <w:rPr>
          <w:b/>
          <w:sz w:val="22"/>
          <w:szCs w:val="22"/>
        </w:rPr>
        <w:fldChar w:fldCharType="begin"/>
      </w:r>
      <w:r w:rsidRPr="00D07E10">
        <w:rPr>
          <w:b/>
          <w:sz w:val="22"/>
          <w:szCs w:val="22"/>
        </w:rPr>
        <w:instrText xml:space="preserve"> SEQ Att. \* ARABIC </w:instrText>
      </w:r>
      <w:r w:rsidRPr="00D07E10">
        <w:rPr>
          <w:b/>
          <w:sz w:val="22"/>
          <w:szCs w:val="22"/>
        </w:rPr>
        <w:fldChar w:fldCharType="separate"/>
      </w:r>
      <w:r w:rsidR="007E65F7">
        <w:rPr>
          <w:b/>
          <w:noProof/>
          <w:sz w:val="22"/>
          <w:szCs w:val="22"/>
        </w:rPr>
        <w:t>11</w:t>
      </w:r>
      <w:r w:rsidRPr="00D07E10">
        <w:rPr>
          <w:b/>
          <w:sz w:val="22"/>
          <w:szCs w:val="22"/>
        </w:rPr>
        <w:fldChar w:fldCharType="end"/>
      </w:r>
      <w:r w:rsidRPr="00D07E10">
        <w:rPr>
          <w:b/>
          <w:sz w:val="22"/>
          <w:szCs w:val="22"/>
        </w:rPr>
        <w:t xml:space="preserve"> </w:t>
      </w:r>
      <w:r w:rsidR="009C553F">
        <w:rPr>
          <w:b/>
          <w:sz w:val="22"/>
          <w:szCs w:val="22"/>
        </w:rPr>
        <w:t>Vēsturiskās un a</w:t>
      </w:r>
      <w:r w:rsidRPr="00D07E10">
        <w:rPr>
          <w:rFonts w:cs="Calibri"/>
          <w:b/>
          <w:sz w:val="22"/>
          <w:szCs w:val="22"/>
          <w:lang w:eastAsia="lv-LV"/>
        </w:rPr>
        <w:t>prēķinātās SO</w:t>
      </w:r>
      <w:r w:rsidRPr="00D07E10">
        <w:rPr>
          <w:rFonts w:cs="Calibri"/>
          <w:b/>
          <w:sz w:val="22"/>
          <w:szCs w:val="22"/>
          <w:vertAlign w:val="subscript"/>
          <w:lang w:eastAsia="lv-LV"/>
        </w:rPr>
        <w:t>2</w:t>
      </w:r>
      <w:r w:rsidRPr="00D07E10">
        <w:rPr>
          <w:rFonts w:cs="Calibri"/>
          <w:b/>
          <w:sz w:val="22"/>
          <w:szCs w:val="22"/>
          <w:lang w:eastAsia="lv-LV"/>
        </w:rPr>
        <w:t xml:space="preserve"> emisiju prognozes scenārijā ar papildu pasākumiem </w:t>
      </w:r>
      <w:r w:rsidR="007E65F7">
        <w:rPr>
          <w:rFonts w:cs="Calibri"/>
          <w:b/>
          <w:sz w:val="22"/>
          <w:szCs w:val="22"/>
          <w:lang w:eastAsia="lv-LV"/>
        </w:rPr>
        <w:t xml:space="preserve">un </w:t>
      </w:r>
      <w:r w:rsidR="007E65F7" w:rsidRPr="007E65F7">
        <w:rPr>
          <w:rFonts w:cs="Calibri"/>
          <w:b/>
          <w:sz w:val="22"/>
          <w:szCs w:val="22"/>
          <w:lang w:eastAsia="lv-LV"/>
        </w:rPr>
        <w:t xml:space="preserve">mērķa trajektorija 2020. – 2030. gads </w:t>
      </w:r>
    </w:p>
    <w:p w14:paraId="63DFD1CD" w14:textId="77777777" w:rsidR="00CE6F6A" w:rsidRDefault="00CE6F6A" w:rsidP="00D35F5A">
      <w:pPr>
        <w:spacing w:before="120" w:after="120" w:line="276" w:lineRule="auto"/>
        <w:jc w:val="both"/>
      </w:pPr>
    </w:p>
    <w:p w14:paraId="11AC34E4" w14:textId="6C646E13" w:rsidR="00D07E10" w:rsidRPr="00CE6F6A" w:rsidRDefault="00CE6F6A" w:rsidP="00CE6F6A">
      <w:pPr>
        <w:pStyle w:val="Heading2"/>
        <w:numPr>
          <w:ilvl w:val="1"/>
          <w:numId w:val="3"/>
        </w:numPr>
        <w:rPr>
          <w:rFonts w:asciiTheme="minorHAnsi" w:hAnsiTheme="minorHAnsi" w:cstheme="minorHAnsi"/>
          <w:b/>
          <w:sz w:val="24"/>
          <w:szCs w:val="24"/>
          <w:lang w:eastAsia="lv-LV"/>
        </w:rPr>
      </w:pPr>
      <w:bookmarkStart w:id="50" w:name="_Toc100242716"/>
      <w:r w:rsidRPr="00CE6F6A">
        <w:rPr>
          <w:rFonts w:asciiTheme="minorHAnsi" w:hAnsiTheme="minorHAnsi" w:cstheme="minorHAnsi"/>
          <w:b/>
          <w:sz w:val="24"/>
          <w:szCs w:val="24"/>
        </w:rPr>
        <w:t>Nemetāna gaistošo organisko savienojumu emisijas</w:t>
      </w:r>
      <w:bookmarkEnd w:id="50"/>
    </w:p>
    <w:p w14:paraId="5251AD79" w14:textId="796F3438" w:rsidR="00E26BB1" w:rsidRPr="006E253C" w:rsidRDefault="006E253C" w:rsidP="00D35F5A">
      <w:pPr>
        <w:spacing w:before="120" w:after="120" w:line="276" w:lineRule="auto"/>
        <w:jc w:val="both"/>
        <w:rPr>
          <w:rFonts w:cs="Calibri"/>
          <w:b/>
          <w:sz w:val="24"/>
          <w:lang w:eastAsia="lv-LV"/>
        </w:rPr>
      </w:pPr>
      <w:r w:rsidRPr="006E253C">
        <w:rPr>
          <w:rFonts w:cs="Calibri"/>
          <w:b/>
          <w:sz w:val="24"/>
          <w:lang w:eastAsia="lv-LV"/>
        </w:rPr>
        <w:t>Scenārijs ar esošām politikām</w:t>
      </w:r>
    </w:p>
    <w:p w14:paraId="142D75C6" w14:textId="72FB0D5D" w:rsidR="006E253C" w:rsidRPr="006E253C" w:rsidRDefault="006E253C" w:rsidP="006E253C">
      <w:pPr>
        <w:spacing w:before="120" w:after="120" w:line="276" w:lineRule="auto"/>
        <w:jc w:val="both"/>
        <w:rPr>
          <w:rFonts w:cs="Calibri"/>
          <w:sz w:val="24"/>
          <w:szCs w:val="24"/>
        </w:rPr>
      </w:pPr>
      <w:r w:rsidRPr="006E253C">
        <w:rPr>
          <w:rFonts w:cs="Calibri"/>
          <w:sz w:val="24"/>
          <w:szCs w:val="24"/>
        </w:rPr>
        <w:t>NMGOS aprēķināt</w:t>
      </w:r>
      <w:r w:rsidR="00AF0F7D">
        <w:rPr>
          <w:rFonts w:cs="Calibri"/>
          <w:sz w:val="24"/>
          <w:szCs w:val="24"/>
        </w:rPr>
        <w:t>o</w:t>
      </w:r>
      <w:r w:rsidRPr="006E253C">
        <w:rPr>
          <w:rFonts w:cs="Calibri"/>
          <w:sz w:val="24"/>
          <w:szCs w:val="24"/>
        </w:rPr>
        <w:t xml:space="preserve"> emisiju prognožu rezultāti parāda, ka laika periodā lī</w:t>
      </w:r>
      <w:r w:rsidR="008D297E">
        <w:rPr>
          <w:rFonts w:cs="Calibri"/>
          <w:sz w:val="24"/>
          <w:szCs w:val="24"/>
        </w:rPr>
        <w:t>dz 2030. gadam emisijas varētu palikt apmēram 2020.gada līmenī</w:t>
      </w:r>
      <w:r w:rsidRPr="006E253C">
        <w:rPr>
          <w:rFonts w:cs="Calibri"/>
          <w:sz w:val="24"/>
          <w:szCs w:val="24"/>
        </w:rPr>
        <w:t>. Galvenie emisiju avoti 2030. gadā ir šķīdinātāju un citu produktu izmantošana, kur dominē laku un krāsu izmantošana (41,0 %), kurināmā sadedzināšana pakalpojumu sektorā un mājsaimniecībās (31,2 %), kurināmā sadedzināšana rūpniecības sektorā (12,2 %)</w:t>
      </w:r>
      <w:r>
        <w:rPr>
          <w:rFonts w:cs="Calibri"/>
          <w:sz w:val="24"/>
          <w:szCs w:val="24"/>
        </w:rPr>
        <w:t>.</w:t>
      </w:r>
      <w:r w:rsidRPr="006E253C">
        <w:rPr>
          <w:rFonts w:cs="Calibri"/>
          <w:sz w:val="24"/>
          <w:szCs w:val="24"/>
        </w:rPr>
        <w:t xml:space="preserve"> </w:t>
      </w:r>
    </w:p>
    <w:p w14:paraId="2F0BD9E3" w14:textId="358C1E59" w:rsidR="006E253C" w:rsidRPr="006E253C" w:rsidRDefault="006E253C" w:rsidP="006E253C">
      <w:pPr>
        <w:spacing w:before="120" w:after="120" w:line="276" w:lineRule="auto"/>
        <w:jc w:val="both"/>
        <w:rPr>
          <w:rFonts w:cs="Calibri"/>
          <w:sz w:val="24"/>
          <w:szCs w:val="24"/>
          <w:lang w:eastAsia="lv-LV"/>
        </w:rPr>
      </w:pPr>
      <w:r w:rsidRPr="006E253C">
        <w:rPr>
          <w:rFonts w:cs="Calibri"/>
          <w:sz w:val="24"/>
          <w:szCs w:val="24"/>
          <w:lang w:eastAsia="lv-LV"/>
        </w:rPr>
        <w:t>Salīdzinot ar 20</w:t>
      </w:r>
      <w:r w:rsidR="008D297E">
        <w:rPr>
          <w:rFonts w:cs="Calibri"/>
          <w:sz w:val="24"/>
          <w:szCs w:val="24"/>
          <w:lang w:eastAsia="lv-LV"/>
        </w:rPr>
        <w:t>20</w:t>
      </w:r>
      <w:r w:rsidRPr="006E253C">
        <w:rPr>
          <w:rFonts w:cs="Calibri"/>
          <w:sz w:val="24"/>
          <w:szCs w:val="24"/>
          <w:lang w:eastAsia="lv-LV"/>
        </w:rPr>
        <w:t xml:space="preserve">. gadu, prognozētās NMGOS emisijas 2030. gadā transporta sektorā </w:t>
      </w:r>
      <w:r w:rsidR="008D297E">
        <w:rPr>
          <w:rFonts w:cs="Calibri"/>
          <w:sz w:val="24"/>
          <w:szCs w:val="24"/>
          <w:lang w:eastAsia="lv-LV"/>
        </w:rPr>
        <w:t xml:space="preserve">ir mazākas </w:t>
      </w:r>
      <w:r w:rsidRPr="006E253C">
        <w:rPr>
          <w:rFonts w:cs="Calibri"/>
          <w:sz w:val="24"/>
          <w:szCs w:val="24"/>
          <w:lang w:eastAsia="lv-LV"/>
        </w:rPr>
        <w:t xml:space="preserve">par </w:t>
      </w:r>
      <w:r w:rsidR="008D297E">
        <w:rPr>
          <w:rFonts w:cs="Calibri"/>
          <w:sz w:val="24"/>
          <w:szCs w:val="24"/>
          <w:lang w:eastAsia="lv-LV"/>
        </w:rPr>
        <w:t>14,3</w:t>
      </w:r>
      <w:r w:rsidRPr="006E253C">
        <w:rPr>
          <w:rFonts w:cs="Calibri"/>
          <w:sz w:val="24"/>
          <w:szCs w:val="24"/>
          <w:lang w:eastAsia="lv-LV"/>
        </w:rPr>
        <w:t> %, jo samazinās degvielas patēriņš autotransportā un tajā skaitā benzīna patēriņš, pakalpojumu sektorā un mājsaimniecības emisijas samazinās par 3,</w:t>
      </w:r>
      <w:r w:rsidR="008D297E">
        <w:rPr>
          <w:rFonts w:cs="Calibri"/>
          <w:sz w:val="24"/>
          <w:szCs w:val="24"/>
          <w:lang w:eastAsia="lv-LV"/>
        </w:rPr>
        <w:t>4</w:t>
      </w:r>
      <w:r w:rsidRPr="006E253C">
        <w:rPr>
          <w:rFonts w:cs="Calibri"/>
          <w:sz w:val="24"/>
          <w:szCs w:val="24"/>
          <w:lang w:eastAsia="lv-LV"/>
        </w:rPr>
        <w:t> %, jo dēļ energoefektivitātes pasākumu īstenošanas publiskās un dzīvojamās ēkās samazinās enerģijas patēriņš ēku apsildei. Emisiju palielināšanās tiek prognozēta rūpniecisko procesu sektoram, jo tiek prognozēts ražošanas pieaugums apstrādājošā rūpniecībā. Emisiju prognozes paredz arī emisiju palielināšanos no šķ</w:t>
      </w:r>
      <w:r>
        <w:rPr>
          <w:rFonts w:cs="Calibri"/>
          <w:sz w:val="24"/>
          <w:szCs w:val="24"/>
          <w:lang w:eastAsia="lv-LV"/>
        </w:rPr>
        <w:t>ī</w:t>
      </w:r>
      <w:r w:rsidRPr="006E253C">
        <w:rPr>
          <w:rFonts w:cs="Calibri"/>
          <w:sz w:val="24"/>
          <w:szCs w:val="24"/>
          <w:lang w:eastAsia="lv-LV"/>
        </w:rPr>
        <w:t>d</w:t>
      </w:r>
      <w:r>
        <w:rPr>
          <w:rFonts w:cs="Calibri"/>
          <w:sz w:val="24"/>
          <w:szCs w:val="24"/>
          <w:lang w:eastAsia="lv-LV"/>
        </w:rPr>
        <w:t>inātāju u</w:t>
      </w:r>
      <w:r w:rsidRPr="006E253C">
        <w:rPr>
          <w:rFonts w:cs="Calibri"/>
          <w:sz w:val="24"/>
          <w:szCs w:val="24"/>
          <w:lang w:eastAsia="lv-LV"/>
        </w:rPr>
        <w:t>n citu produktu izmantošanas</w:t>
      </w:r>
      <w:r w:rsidR="008D297E">
        <w:rPr>
          <w:rFonts w:cs="Calibri"/>
          <w:sz w:val="24"/>
          <w:szCs w:val="24"/>
          <w:lang w:eastAsia="lv-LV"/>
        </w:rPr>
        <w:t xml:space="preserve"> (12,5 %)</w:t>
      </w:r>
      <w:r w:rsidRPr="006E253C">
        <w:rPr>
          <w:rFonts w:cs="Calibri"/>
          <w:sz w:val="24"/>
          <w:szCs w:val="24"/>
          <w:lang w:eastAsia="lv-LV"/>
        </w:rPr>
        <w:t xml:space="preserve">. </w:t>
      </w:r>
    </w:p>
    <w:p w14:paraId="5F99F1DE" w14:textId="2D41A94C" w:rsidR="008D297E" w:rsidRPr="008D297E" w:rsidRDefault="006E253C" w:rsidP="008D297E">
      <w:pPr>
        <w:spacing w:before="120" w:after="120" w:line="276" w:lineRule="auto"/>
        <w:jc w:val="both"/>
        <w:rPr>
          <w:rFonts w:cs="Calibri"/>
          <w:sz w:val="24"/>
          <w:szCs w:val="24"/>
          <w:u w:val="single"/>
          <w:lang w:eastAsia="lv-LV"/>
        </w:rPr>
      </w:pPr>
      <w:r w:rsidRPr="006E253C">
        <w:rPr>
          <w:rFonts w:cs="Calibri"/>
          <w:sz w:val="24"/>
          <w:szCs w:val="24"/>
          <w:lang w:eastAsia="lv-LV"/>
        </w:rPr>
        <w:t>Nākošajā attēlā ir parādītas NMGOS emisiju prognozes līdz 2030. gadam</w:t>
      </w:r>
      <w:r w:rsidRPr="006E253C">
        <w:rPr>
          <w:rFonts w:cs="Calibri"/>
          <w:color w:val="002060"/>
          <w:sz w:val="24"/>
          <w:szCs w:val="24"/>
          <w:lang w:eastAsia="lv-LV"/>
        </w:rPr>
        <w:t xml:space="preserve">. </w:t>
      </w:r>
      <w:r w:rsidRPr="006E253C">
        <w:rPr>
          <w:rFonts w:cs="Calibri"/>
          <w:sz w:val="24"/>
          <w:szCs w:val="24"/>
          <w:u w:val="single"/>
          <w:lang w:eastAsia="lv-LV"/>
        </w:rPr>
        <w:t xml:space="preserve">Kā redzams </w:t>
      </w:r>
      <w:r>
        <w:rPr>
          <w:rFonts w:cs="Calibri"/>
          <w:sz w:val="24"/>
          <w:szCs w:val="24"/>
          <w:lang w:eastAsia="lv-LV"/>
        </w:rPr>
        <w:t>1</w:t>
      </w:r>
      <w:r w:rsidR="00AF0F7D">
        <w:rPr>
          <w:rFonts w:cs="Calibri"/>
          <w:sz w:val="24"/>
          <w:szCs w:val="24"/>
          <w:lang w:eastAsia="lv-LV"/>
        </w:rPr>
        <w:t>2</w:t>
      </w:r>
      <w:r>
        <w:rPr>
          <w:rFonts w:cs="Calibri"/>
          <w:sz w:val="24"/>
          <w:szCs w:val="24"/>
          <w:u w:val="single"/>
          <w:lang w:eastAsia="lv-LV"/>
        </w:rPr>
        <w:t xml:space="preserve">. attēlā, </w:t>
      </w:r>
      <w:r w:rsidRPr="006E253C">
        <w:rPr>
          <w:rFonts w:cs="Calibri"/>
          <w:sz w:val="24"/>
          <w:szCs w:val="24"/>
          <w:u w:val="single"/>
          <w:lang w:eastAsia="lv-LV"/>
        </w:rPr>
        <w:t>prognozētā emisiju trajektorija nodrošina emisiju mērķa sasniegšanu 2020.gadā, bet nenodr</w:t>
      </w:r>
      <w:r w:rsidR="008D297E">
        <w:rPr>
          <w:rFonts w:cs="Calibri"/>
          <w:sz w:val="24"/>
          <w:szCs w:val="24"/>
          <w:u w:val="single"/>
          <w:lang w:eastAsia="lv-LV"/>
        </w:rPr>
        <w:t>ošina mērķa izpildi 2030. gadā.</w:t>
      </w:r>
    </w:p>
    <w:p w14:paraId="26F94701" w14:textId="33DC2CF9" w:rsidR="008D297E" w:rsidRPr="006E253C" w:rsidRDefault="008D297E" w:rsidP="006E253C">
      <w:pPr>
        <w:spacing w:before="120" w:after="120" w:line="276" w:lineRule="auto"/>
        <w:jc w:val="center"/>
        <w:rPr>
          <w:rFonts w:cs="Calibri"/>
          <w:lang w:eastAsia="lv-LV"/>
        </w:rPr>
      </w:pPr>
      <w:r>
        <w:rPr>
          <w:rFonts w:cs="Calibri"/>
          <w:noProof/>
          <w:lang w:val="en-US"/>
        </w:rPr>
        <w:lastRenderedPageBreak/>
        <w:drawing>
          <wp:inline distT="0" distB="0" distL="0" distR="0" wp14:anchorId="6487BEF2" wp14:editId="4595E482">
            <wp:extent cx="4480107" cy="259251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98172" cy="2602972"/>
                    </a:xfrm>
                    <a:prstGeom prst="rect">
                      <a:avLst/>
                    </a:prstGeom>
                    <a:noFill/>
                  </pic:spPr>
                </pic:pic>
              </a:graphicData>
            </a:graphic>
          </wp:inline>
        </w:drawing>
      </w:r>
    </w:p>
    <w:p w14:paraId="3F829C24" w14:textId="77C5A2F4" w:rsidR="006E253C" w:rsidRPr="006E253C" w:rsidRDefault="006E253C" w:rsidP="006E253C">
      <w:pPr>
        <w:pStyle w:val="Caption"/>
        <w:rPr>
          <w:rFonts w:cs="Calibri"/>
          <w:b/>
          <w:sz w:val="22"/>
          <w:szCs w:val="22"/>
          <w:lang w:eastAsia="lv-LV"/>
        </w:rPr>
      </w:pPr>
      <w:r w:rsidRPr="006E253C">
        <w:rPr>
          <w:b/>
          <w:sz w:val="22"/>
          <w:szCs w:val="22"/>
        </w:rPr>
        <w:t xml:space="preserve">Att. </w:t>
      </w:r>
      <w:r w:rsidRPr="006E253C">
        <w:rPr>
          <w:b/>
          <w:sz w:val="22"/>
          <w:szCs w:val="22"/>
        </w:rPr>
        <w:fldChar w:fldCharType="begin"/>
      </w:r>
      <w:r w:rsidRPr="006E253C">
        <w:rPr>
          <w:b/>
          <w:sz w:val="22"/>
          <w:szCs w:val="22"/>
        </w:rPr>
        <w:instrText xml:space="preserve"> SEQ Att. \* ARABIC </w:instrText>
      </w:r>
      <w:r w:rsidRPr="006E253C">
        <w:rPr>
          <w:b/>
          <w:sz w:val="22"/>
          <w:szCs w:val="22"/>
        </w:rPr>
        <w:fldChar w:fldCharType="separate"/>
      </w:r>
      <w:r w:rsidR="007E65F7">
        <w:rPr>
          <w:b/>
          <w:noProof/>
          <w:sz w:val="22"/>
          <w:szCs w:val="22"/>
        </w:rPr>
        <w:t>12</w:t>
      </w:r>
      <w:r w:rsidRPr="006E253C">
        <w:rPr>
          <w:b/>
          <w:sz w:val="22"/>
          <w:szCs w:val="22"/>
        </w:rPr>
        <w:fldChar w:fldCharType="end"/>
      </w:r>
      <w:r w:rsidRPr="006E253C">
        <w:rPr>
          <w:b/>
          <w:sz w:val="22"/>
          <w:szCs w:val="22"/>
        </w:rPr>
        <w:t xml:space="preserve"> </w:t>
      </w:r>
      <w:r w:rsidR="008D297E">
        <w:rPr>
          <w:b/>
          <w:sz w:val="22"/>
          <w:szCs w:val="22"/>
        </w:rPr>
        <w:t>Vēsturiskās un a</w:t>
      </w:r>
      <w:r w:rsidRPr="006E253C">
        <w:rPr>
          <w:rFonts w:cs="Calibri"/>
          <w:b/>
          <w:sz w:val="22"/>
          <w:szCs w:val="22"/>
          <w:lang w:eastAsia="lv-LV"/>
        </w:rPr>
        <w:t>prēķinātās NMGOS emisiju prognozes pa sektoriem bāzes scenārijā un mērķa trajektorija 2020. – 2030. gads</w:t>
      </w:r>
    </w:p>
    <w:p w14:paraId="10ACEA3F" w14:textId="6592CFA5" w:rsidR="006E253C" w:rsidRPr="006E253C" w:rsidRDefault="006E253C" w:rsidP="006E253C">
      <w:pPr>
        <w:spacing w:before="120" w:after="120" w:line="276" w:lineRule="auto"/>
        <w:jc w:val="both"/>
        <w:rPr>
          <w:rFonts w:cs="Calibri"/>
          <w:sz w:val="24"/>
          <w:szCs w:val="24"/>
          <w:u w:val="single"/>
          <w:lang w:eastAsia="lv-LV"/>
        </w:rPr>
      </w:pPr>
      <w:r w:rsidRPr="006E253C">
        <w:rPr>
          <w:rFonts w:cs="Calibri"/>
          <w:sz w:val="24"/>
          <w:szCs w:val="24"/>
          <w:u w:val="single"/>
          <w:lang w:eastAsia="lv-LV"/>
        </w:rPr>
        <w:t xml:space="preserve">Aprēķinātās NMGOS emisijas ir apmēram par </w:t>
      </w:r>
      <w:r w:rsidR="008D297E">
        <w:rPr>
          <w:rFonts w:cs="Calibri"/>
          <w:sz w:val="24"/>
          <w:szCs w:val="24"/>
          <w:u w:val="single"/>
          <w:lang w:eastAsia="lv-LV"/>
        </w:rPr>
        <w:t>8</w:t>
      </w:r>
      <w:r w:rsidRPr="006E253C">
        <w:rPr>
          <w:rFonts w:cs="Calibri"/>
          <w:sz w:val="24"/>
          <w:szCs w:val="24"/>
          <w:u w:val="single"/>
          <w:lang w:eastAsia="lv-LV"/>
        </w:rPr>
        <w:t>,</w:t>
      </w:r>
      <w:r w:rsidR="008D297E">
        <w:rPr>
          <w:rFonts w:cs="Calibri"/>
          <w:sz w:val="24"/>
          <w:szCs w:val="24"/>
          <w:u w:val="single"/>
          <w:lang w:eastAsia="lv-LV"/>
        </w:rPr>
        <w:t>7</w:t>
      </w:r>
      <w:r w:rsidRPr="006E253C">
        <w:rPr>
          <w:rFonts w:cs="Calibri"/>
          <w:sz w:val="24"/>
          <w:szCs w:val="24"/>
          <w:u w:val="single"/>
          <w:lang w:eastAsia="lv-LV"/>
        </w:rPr>
        <w:t xml:space="preserve"> % vairāk nekā  2030. gadam noteiktais emisiju mērķis. </w:t>
      </w:r>
      <w:bookmarkStart w:id="51" w:name="_Toc533011255"/>
    </w:p>
    <w:bookmarkEnd w:id="51"/>
    <w:p w14:paraId="3A334D91" w14:textId="5A8C07D0" w:rsidR="006E253C" w:rsidRPr="006E253C" w:rsidRDefault="006E253C" w:rsidP="00D35F5A">
      <w:pPr>
        <w:spacing w:before="120" w:after="120" w:line="276" w:lineRule="auto"/>
        <w:jc w:val="both"/>
        <w:rPr>
          <w:rFonts w:cs="Calibri"/>
          <w:b/>
          <w:sz w:val="24"/>
          <w:szCs w:val="24"/>
          <w:lang w:eastAsia="lv-LV"/>
        </w:rPr>
      </w:pPr>
      <w:r w:rsidRPr="006E253C">
        <w:rPr>
          <w:rFonts w:cs="Calibri"/>
          <w:b/>
          <w:sz w:val="24"/>
          <w:szCs w:val="24"/>
          <w:lang w:eastAsia="lv-LV"/>
        </w:rPr>
        <w:t>Scenārijs ar papildus pasākumiem</w:t>
      </w:r>
    </w:p>
    <w:p w14:paraId="271DC946" w14:textId="6C4BC095" w:rsidR="006E253C" w:rsidRPr="006E253C" w:rsidRDefault="006E253C" w:rsidP="006E253C">
      <w:pPr>
        <w:spacing w:before="120" w:after="120" w:line="276" w:lineRule="auto"/>
        <w:jc w:val="both"/>
        <w:rPr>
          <w:rFonts w:cs="Calibri"/>
          <w:sz w:val="24"/>
          <w:szCs w:val="24"/>
          <w:u w:val="single"/>
          <w:lang w:eastAsia="lv-LV"/>
        </w:rPr>
      </w:pPr>
      <w:r w:rsidRPr="006E253C">
        <w:rPr>
          <w:rFonts w:cs="Calibri"/>
          <w:sz w:val="24"/>
          <w:szCs w:val="24"/>
          <w:lang w:eastAsia="lv-LV"/>
        </w:rPr>
        <w:t>Energoefektivitātes paaugstināšanas pasākumu īstenošana būtiskāku iespaidu atstāj uz NMGOS emisiju prognozēm pakalpojumu sektorā un mājsaimniecībās. Aprēķinātās emisijas WAM scenārijā šajos sektoros 2030.gadam ir par 8,2% mazākas nekā WEM scenārijā. Turpretim esošo biomasas sadedzināšanas iekārtu aizvietošana ar jaunākām un augstākām vides prasībām atbilstošām vislielāko emisiju samazināšanu d</w:t>
      </w:r>
      <w:r>
        <w:rPr>
          <w:rFonts w:cs="Calibri"/>
          <w:sz w:val="24"/>
          <w:szCs w:val="24"/>
          <w:lang w:eastAsia="lv-LV"/>
        </w:rPr>
        <w:t>od</w:t>
      </w:r>
      <w:r w:rsidRPr="006E253C">
        <w:rPr>
          <w:rFonts w:cs="Calibri"/>
          <w:sz w:val="24"/>
          <w:szCs w:val="24"/>
          <w:lang w:eastAsia="lv-LV"/>
        </w:rPr>
        <w:t xml:space="preserve"> rūpniecības sektorā (22,8%).   Scenārijā ar papildus politikām </w:t>
      </w:r>
      <w:r>
        <w:rPr>
          <w:rFonts w:cs="Calibri"/>
          <w:sz w:val="24"/>
          <w:szCs w:val="24"/>
          <w:lang w:eastAsia="lv-LV"/>
        </w:rPr>
        <w:t xml:space="preserve">emisijas </w:t>
      </w:r>
      <w:r w:rsidRPr="006E253C">
        <w:rPr>
          <w:rFonts w:cs="Calibri"/>
          <w:sz w:val="24"/>
          <w:szCs w:val="24"/>
          <w:u w:val="single"/>
          <w:lang w:eastAsia="lv-LV"/>
        </w:rPr>
        <w:t xml:space="preserve">2030. gadā ir par </w:t>
      </w:r>
      <w:r w:rsidR="008D297E">
        <w:rPr>
          <w:rFonts w:cs="Calibri"/>
          <w:sz w:val="24"/>
          <w:szCs w:val="24"/>
          <w:u w:val="single"/>
          <w:lang w:eastAsia="lv-LV"/>
        </w:rPr>
        <w:t>3</w:t>
      </w:r>
      <w:r w:rsidRPr="006E253C">
        <w:rPr>
          <w:rFonts w:cs="Calibri"/>
          <w:sz w:val="24"/>
          <w:szCs w:val="24"/>
          <w:u w:val="single"/>
          <w:lang w:eastAsia="lv-LV"/>
        </w:rPr>
        <w:t xml:space="preserve">,0 </w:t>
      </w:r>
      <w:proofErr w:type="spellStart"/>
      <w:r w:rsidRPr="006E253C">
        <w:rPr>
          <w:rFonts w:cs="Calibri"/>
          <w:sz w:val="24"/>
          <w:szCs w:val="24"/>
          <w:u w:val="single"/>
          <w:lang w:eastAsia="lv-LV"/>
        </w:rPr>
        <w:t>kt</w:t>
      </w:r>
      <w:proofErr w:type="spellEnd"/>
      <w:r w:rsidRPr="006E253C">
        <w:rPr>
          <w:rFonts w:cs="Calibri"/>
          <w:sz w:val="24"/>
          <w:szCs w:val="24"/>
          <w:u w:val="single"/>
          <w:lang w:eastAsia="lv-LV"/>
        </w:rPr>
        <w:t xml:space="preserve"> mazāk nekā bāzes scenārijā un prognozētās emisijas ir par </w:t>
      </w:r>
      <w:r w:rsidR="008D297E">
        <w:rPr>
          <w:rFonts w:cs="Calibri"/>
          <w:sz w:val="24"/>
          <w:szCs w:val="24"/>
          <w:u w:val="single"/>
          <w:lang w:eastAsia="lv-LV"/>
        </w:rPr>
        <w:t>2</w:t>
      </w:r>
      <w:r w:rsidRPr="006E253C">
        <w:rPr>
          <w:rFonts w:cs="Calibri"/>
          <w:sz w:val="24"/>
          <w:szCs w:val="24"/>
          <w:u w:val="single"/>
          <w:lang w:eastAsia="lv-LV"/>
        </w:rPr>
        <w:t>,</w:t>
      </w:r>
      <w:r w:rsidR="008D297E">
        <w:rPr>
          <w:rFonts w:cs="Calibri"/>
          <w:sz w:val="24"/>
          <w:szCs w:val="24"/>
          <w:u w:val="single"/>
          <w:lang w:eastAsia="lv-LV"/>
        </w:rPr>
        <w:t>1</w:t>
      </w:r>
      <w:r w:rsidRPr="006E253C">
        <w:rPr>
          <w:rFonts w:cs="Calibri"/>
          <w:sz w:val="24"/>
          <w:szCs w:val="24"/>
          <w:u w:val="single"/>
          <w:lang w:eastAsia="lv-LV"/>
        </w:rPr>
        <w:t> % mazāk nekā noteiktais emisiju mērķis.</w:t>
      </w:r>
      <w:r w:rsidR="00725B58">
        <w:rPr>
          <w:rFonts w:cs="Calibri"/>
          <w:sz w:val="24"/>
          <w:szCs w:val="24"/>
          <w:u w:val="single"/>
          <w:lang w:eastAsia="lv-LV"/>
        </w:rPr>
        <w:t xml:space="preserve"> Plašāka esošo biomasu izmantojošo iekārtu nomaiņa mājsaimniecībās un biomasu izmantojošo mazo iekārtu (līdz 1 MW) nomaiņa pakalpojuma sektorā ar augstākām vides prasībām atbilstošām vai </w:t>
      </w:r>
      <w:proofErr w:type="spellStart"/>
      <w:r w:rsidR="00725B58">
        <w:rPr>
          <w:rFonts w:cs="Calibri"/>
          <w:sz w:val="24"/>
          <w:szCs w:val="24"/>
          <w:u w:val="single"/>
          <w:lang w:eastAsia="lv-LV"/>
        </w:rPr>
        <w:t>bezemisiju</w:t>
      </w:r>
      <w:proofErr w:type="spellEnd"/>
      <w:r w:rsidR="00725B58">
        <w:rPr>
          <w:rFonts w:cs="Calibri"/>
          <w:sz w:val="24"/>
          <w:szCs w:val="24"/>
          <w:u w:val="single"/>
          <w:lang w:eastAsia="lv-LV"/>
        </w:rPr>
        <w:t xml:space="preserve"> tehnoloģijām var nodrošināt straujāku emisiju samazināšanu uz 2030.gadu.</w:t>
      </w:r>
    </w:p>
    <w:p w14:paraId="3CBF4DCF" w14:textId="2C52AE51" w:rsidR="006E253C" w:rsidRDefault="006E253C" w:rsidP="006E253C">
      <w:pPr>
        <w:spacing w:before="120" w:after="120" w:line="276" w:lineRule="auto"/>
        <w:jc w:val="center"/>
        <w:rPr>
          <w:rFonts w:cs="Calibri"/>
          <w:szCs w:val="24"/>
          <w:lang w:eastAsia="lv-LV"/>
        </w:rPr>
      </w:pPr>
    </w:p>
    <w:p w14:paraId="03FFC2F3" w14:textId="49D167EB" w:rsidR="00725B58" w:rsidRDefault="00725B58" w:rsidP="006E253C">
      <w:pPr>
        <w:spacing w:before="120" w:after="120" w:line="276" w:lineRule="auto"/>
        <w:jc w:val="center"/>
        <w:rPr>
          <w:rFonts w:cs="Calibri"/>
          <w:szCs w:val="24"/>
          <w:lang w:eastAsia="lv-LV"/>
        </w:rPr>
      </w:pPr>
    </w:p>
    <w:p w14:paraId="018C7E63" w14:textId="106BEB84" w:rsidR="00725B58" w:rsidRPr="008D297E" w:rsidRDefault="00725B58" w:rsidP="006E253C">
      <w:pPr>
        <w:spacing w:before="120" w:after="120" w:line="276" w:lineRule="auto"/>
        <w:jc w:val="center"/>
        <w:rPr>
          <w:rFonts w:cs="Calibri"/>
          <w:szCs w:val="24"/>
          <w:lang w:eastAsia="lv-LV"/>
        </w:rPr>
      </w:pPr>
      <w:r>
        <w:rPr>
          <w:rFonts w:cs="Calibri"/>
          <w:noProof/>
          <w:szCs w:val="24"/>
          <w:lang w:val="en-US"/>
        </w:rPr>
        <w:lastRenderedPageBreak/>
        <w:drawing>
          <wp:inline distT="0" distB="0" distL="0" distR="0" wp14:anchorId="4D077797" wp14:editId="4202CC86">
            <wp:extent cx="4418536" cy="2559073"/>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39167" cy="2571022"/>
                    </a:xfrm>
                    <a:prstGeom prst="rect">
                      <a:avLst/>
                    </a:prstGeom>
                    <a:noFill/>
                  </pic:spPr>
                </pic:pic>
              </a:graphicData>
            </a:graphic>
          </wp:inline>
        </w:drawing>
      </w:r>
    </w:p>
    <w:p w14:paraId="1218CDB4" w14:textId="17B49683" w:rsidR="006E253C" w:rsidRPr="006E253C" w:rsidRDefault="006E253C" w:rsidP="006E253C">
      <w:pPr>
        <w:pStyle w:val="Caption"/>
        <w:rPr>
          <w:rFonts w:cs="Calibri"/>
          <w:b/>
          <w:sz w:val="22"/>
          <w:szCs w:val="22"/>
          <w:lang w:eastAsia="lv-LV"/>
        </w:rPr>
      </w:pPr>
      <w:r w:rsidRPr="006E253C">
        <w:rPr>
          <w:b/>
          <w:sz w:val="22"/>
          <w:szCs w:val="22"/>
        </w:rPr>
        <w:t xml:space="preserve">Att. </w:t>
      </w:r>
      <w:r w:rsidRPr="006E253C">
        <w:rPr>
          <w:b/>
          <w:sz w:val="22"/>
          <w:szCs w:val="22"/>
        </w:rPr>
        <w:fldChar w:fldCharType="begin"/>
      </w:r>
      <w:r w:rsidRPr="006E253C">
        <w:rPr>
          <w:b/>
          <w:sz w:val="22"/>
          <w:szCs w:val="22"/>
        </w:rPr>
        <w:instrText xml:space="preserve"> SEQ Att. \* ARABIC </w:instrText>
      </w:r>
      <w:r w:rsidRPr="006E253C">
        <w:rPr>
          <w:b/>
          <w:sz w:val="22"/>
          <w:szCs w:val="22"/>
        </w:rPr>
        <w:fldChar w:fldCharType="separate"/>
      </w:r>
      <w:r w:rsidR="007E65F7">
        <w:rPr>
          <w:b/>
          <w:noProof/>
          <w:sz w:val="22"/>
          <w:szCs w:val="22"/>
        </w:rPr>
        <w:t>13</w:t>
      </w:r>
      <w:r w:rsidRPr="006E253C">
        <w:rPr>
          <w:b/>
          <w:sz w:val="22"/>
          <w:szCs w:val="22"/>
        </w:rPr>
        <w:fldChar w:fldCharType="end"/>
      </w:r>
      <w:r w:rsidRPr="006E253C">
        <w:rPr>
          <w:b/>
          <w:sz w:val="22"/>
          <w:szCs w:val="22"/>
        </w:rPr>
        <w:t xml:space="preserve"> </w:t>
      </w:r>
      <w:r w:rsidR="008D297E">
        <w:rPr>
          <w:b/>
          <w:sz w:val="22"/>
          <w:szCs w:val="22"/>
        </w:rPr>
        <w:t>Vēsturiskās un a</w:t>
      </w:r>
      <w:r w:rsidRPr="006E253C">
        <w:rPr>
          <w:rFonts w:cs="Calibri"/>
          <w:b/>
          <w:sz w:val="22"/>
          <w:szCs w:val="22"/>
          <w:lang w:eastAsia="lv-LV"/>
        </w:rPr>
        <w:t>prēķinātās NMGOS emisiju prognozes scenārijā ar papildu pasākumiem</w:t>
      </w:r>
      <w:r w:rsidR="000E2542">
        <w:rPr>
          <w:rFonts w:cs="Calibri"/>
          <w:b/>
          <w:sz w:val="22"/>
          <w:szCs w:val="22"/>
          <w:lang w:eastAsia="lv-LV"/>
        </w:rPr>
        <w:t xml:space="preserve"> un</w:t>
      </w:r>
      <w:r w:rsidRPr="006E253C">
        <w:rPr>
          <w:rFonts w:cs="Calibri"/>
          <w:b/>
          <w:sz w:val="22"/>
          <w:szCs w:val="22"/>
          <w:lang w:eastAsia="lv-LV"/>
        </w:rPr>
        <w:t xml:space="preserve"> </w:t>
      </w:r>
      <w:r w:rsidR="007E65F7" w:rsidRPr="007E65F7">
        <w:rPr>
          <w:rFonts w:cs="Calibri"/>
          <w:b/>
          <w:sz w:val="22"/>
          <w:szCs w:val="22"/>
          <w:lang w:eastAsia="lv-LV"/>
        </w:rPr>
        <w:t xml:space="preserve">mērķa trajektorija 2020. – 2030. gads </w:t>
      </w:r>
    </w:p>
    <w:p w14:paraId="6240D413" w14:textId="1100B1EB" w:rsidR="00AE6765" w:rsidRPr="00AE6765" w:rsidRDefault="00AE6765" w:rsidP="00AE6765">
      <w:pPr>
        <w:pStyle w:val="Heading2"/>
        <w:numPr>
          <w:ilvl w:val="1"/>
          <w:numId w:val="3"/>
        </w:numPr>
        <w:rPr>
          <w:rFonts w:asciiTheme="minorHAnsi" w:hAnsiTheme="minorHAnsi" w:cstheme="minorHAnsi"/>
          <w:b/>
          <w:noProof/>
          <w:sz w:val="24"/>
          <w:szCs w:val="24"/>
          <w:lang w:eastAsia="lv-LV"/>
        </w:rPr>
      </w:pPr>
      <w:bookmarkStart w:id="52" w:name="_Toc533011256"/>
      <w:bookmarkStart w:id="53" w:name="_Toc100242717"/>
      <w:r w:rsidRPr="00AE6765">
        <w:rPr>
          <w:rFonts w:asciiTheme="minorHAnsi" w:hAnsiTheme="minorHAnsi" w:cstheme="minorHAnsi"/>
          <w:b/>
          <w:noProof/>
          <w:sz w:val="24"/>
          <w:szCs w:val="24"/>
          <w:lang w:eastAsia="lv-LV"/>
        </w:rPr>
        <w:t>Daļiņu PM</w:t>
      </w:r>
      <w:r w:rsidRPr="00AE6765">
        <w:rPr>
          <w:rFonts w:asciiTheme="minorHAnsi" w:hAnsiTheme="minorHAnsi" w:cstheme="minorHAnsi"/>
          <w:b/>
          <w:noProof/>
          <w:sz w:val="24"/>
          <w:szCs w:val="24"/>
          <w:vertAlign w:val="subscript"/>
          <w:lang w:eastAsia="lv-LV"/>
        </w:rPr>
        <w:t>2,5</w:t>
      </w:r>
      <w:r w:rsidRPr="00AE6765">
        <w:rPr>
          <w:rFonts w:asciiTheme="minorHAnsi" w:hAnsiTheme="minorHAnsi" w:cstheme="minorHAnsi"/>
          <w:b/>
          <w:noProof/>
          <w:sz w:val="24"/>
          <w:szCs w:val="24"/>
          <w:lang w:eastAsia="lv-LV"/>
        </w:rPr>
        <w:t xml:space="preserve"> emisijas</w:t>
      </w:r>
      <w:bookmarkEnd w:id="52"/>
      <w:bookmarkEnd w:id="53"/>
    </w:p>
    <w:p w14:paraId="5701BD62" w14:textId="42EEDF1E" w:rsidR="00F36E21" w:rsidRPr="00F36E21" w:rsidRDefault="00F36E21" w:rsidP="00F36E21">
      <w:pPr>
        <w:spacing w:before="120" w:after="120" w:line="276" w:lineRule="auto"/>
        <w:jc w:val="both"/>
        <w:rPr>
          <w:rFonts w:cs="Calibri"/>
          <w:sz w:val="24"/>
          <w:szCs w:val="24"/>
          <w:lang w:eastAsia="lv-LV"/>
        </w:rPr>
      </w:pPr>
      <w:r w:rsidRPr="00F36E21">
        <w:rPr>
          <w:rFonts w:cs="Calibri"/>
          <w:sz w:val="24"/>
          <w:szCs w:val="24"/>
          <w:lang w:eastAsia="lv-LV"/>
        </w:rPr>
        <w:t>Daļiņu PM</w:t>
      </w:r>
      <w:r w:rsidRPr="00F36E21">
        <w:rPr>
          <w:rFonts w:cs="Calibri"/>
          <w:sz w:val="24"/>
          <w:szCs w:val="24"/>
          <w:vertAlign w:val="subscript"/>
          <w:lang w:eastAsia="lv-LV"/>
        </w:rPr>
        <w:t xml:space="preserve">2,5 </w:t>
      </w:r>
      <w:r w:rsidRPr="00F36E21">
        <w:rPr>
          <w:rFonts w:cs="Calibri"/>
          <w:sz w:val="24"/>
          <w:szCs w:val="24"/>
          <w:lang w:eastAsia="lv-LV"/>
        </w:rPr>
        <w:t>emisiju prognozes parāda, ka to daudzums varētu samazināties 2030.g</w:t>
      </w:r>
      <w:r w:rsidR="00272C4B">
        <w:rPr>
          <w:rFonts w:cs="Calibri"/>
          <w:sz w:val="24"/>
          <w:szCs w:val="24"/>
          <w:lang w:eastAsia="lv-LV"/>
        </w:rPr>
        <w:t>adā par 1</w:t>
      </w:r>
      <w:r w:rsidR="00BB2B25">
        <w:rPr>
          <w:rFonts w:cs="Calibri"/>
          <w:sz w:val="24"/>
          <w:szCs w:val="24"/>
          <w:lang w:eastAsia="lv-LV"/>
        </w:rPr>
        <w:t>0</w:t>
      </w:r>
      <w:r w:rsidR="00272C4B">
        <w:rPr>
          <w:rFonts w:cs="Calibri"/>
          <w:sz w:val="24"/>
          <w:szCs w:val="24"/>
          <w:lang w:eastAsia="lv-LV"/>
        </w:rPr>
        <w:t>,</w:t>
      </w:r>
      <w:r w:rsidR="00BB2B25">
        <w:rPr>
          <w:rFonts w:cs="Calibri"/>
          <w:sz w:val="24"/>
          <w:szCs w:val="24"/>
          <w:lang w:eastAsia="lv-LV"/>
        </w:rPr>
        <w:t>5</w:t>
      </w:r>
      <w:r w:rsidR="00272C4B">
        <w:rPr>
          <w:rFonts w:cs="Calibri"/>
          <w:sz w:val="24"/>
          <w:szCs w:val="24"/>
          <w:lang w:eastAsia="lv-LV"/>
        </w:rPr>
        <w:t xml:space="preserve"> % salīdzinot ar 2020</w:t>
      </w:r>
      <w:r w:rsidRPr="00F36E21">
        <w:rPr>
          <w:rFonts w:cs="Calibri"/>
          <w:sz w:val="24"/>
          <w:szCs w:val="24"/>
          <w:lang w:eastAsia="lv-LV"/>
        </w:rPr>
        <w:t>. gad</w:t>
      </w:r>
      <w:r w:rsidR="00272C4B">
        <w:rPr>
          <w:rFonts w:cs="Calibri"/>
          <w:sz w:val="24"/>
          <w:szCs w:val="24"/>
          <w:lang w:eastAsia="lv-LV"/>
        </w:rPr>
        <w:t>u</w:t>
      </w:r>
      <w:r w:rsidRPr="00F36E21">
        <w:rPr>
          <w:rFonts w:cs="Calibri"/>
          <w:sz w:val="24"/>
          <w:szCs w:val="24"/>
          <w:lang w:eastAsia="lv-LV"/>
        </w:rPr>
        <w:t>. Galvenie PM</w:t>
      </w:r>
      <w:r w:rsidRPr="00F36E21">
        <w:rPr>
          <w:rFonts w:cs="Calibri"/>
          <w:sz w:val="24"/>
          <w:szCs w:val="24"/>
          <w:vertAlign w:val="subscript"/>
          <w:lang w:eastAsia="lv-LV"/>
        </w:rPr>
        <w:t xml:space="preserve">2,5 </w:t>
      </w:r>
      <w:r w:rsidRPr="00F36E21">
        <w:rPr>
          <w:rFonts w:cs="Calibri"/>
          <w:sz w:val="24"/>
          <w:szCs w:val="24"/>
          <w:lang w:eastAsia="lv-LV"/>
        </w:rPr>
        <w:t>emisiju avoti 2030. gadā ir mājsaimniecības un pakalpojumu sektors (6</w:t>
      </w:r>
      <w:r w:rsidR="00BB2B25">
        <w:rPr>
          <w:rFonts w:cs="Calibri"/>
          <w:sz w:val="24"/>
          <w:szCs w:val="24"/>
          <w:lang w:eastAsia="lv-LV"/>
        </w:rPr>
        <w:t>1,5</w:t>
      </w:r>
      <w:r w:rsidRPr="00F36E21">
        <w:rPr>
          <w:rFonts w:cs="Calibri"/>
          <w:sz w:val="24"/>
          <w:szCs w:val="24"/>
          <w:lang w:eastAsia="lv-LV"/>
        </w:rPr>
        <w:t xml:space="preserve"> %), kuros plaši tiek izmantota biomasa sadedzināšanas iekārtās</w:t>
      </w:r>
      <w:r>
        <w:rPr>
          <w:rFonts w:cs="Calibri"/>
          <w:sz w:val="24"/>
          <w:szCs w:val="24"/>
          <w:lang w:eastAsia="lv-LV"/>
        </w:rPr>
        <w:t xml:space="preserve"> apkurei</w:t>
      </w:r>
      <w:r w:rsidRPr="00F36E21">
        <w:rPr>
          <w:rFonts w:cs="Calibri"/>
          <w:sz w:val="24"/>
          <w:szCs w:val="24"/>
          <w:lang w:eastAsia="lv-LV"/>
        </w:rPr>
        <w:t>, enerģijas pārveidošanas sektors (1</w:t>
      </w:r>
      <w:r w:rsidR="00BB2B25">
        <w:rPr>
          <w:rFonts w:cs="Calibri"/>
          <w:sz w:val="24"/>
          <w:szCs w:val="24"/>
          <w:lang w:eastAsia="lv-LV"/>
        </w:rPr>
        <w:t>2</w:t>
      </w:r>
      <w:r w:rsidRPr="00F36E21">
        <w:rPr>
          <w:rFonts w:cs="Calibri"/>
          <w:sz w:val="24"/>
          <w:szCs w:val="24"/>
          <w:lang w:eastAsia="lv-LV"/>
        </w:rPr>
        <w:t>,</w:t>
      </w:r>
      <w:r w:rsidR="00BB2B25">
        <w:rPr>
          <w:rFonts w:cs="Calibri"/>
          <w:sz w:val="24"/>
          <w:szCs w:val="24"/>
          <w:lang w:eastAsia="lv-LV"/>
        </w:rPr>
        <w:t>7</w:t>
      </w:r>
      <w:r w:rsidRPr="00F36E21">
        <w:rPr>
          <w:rFonts w:cs="Calibri"/>
          <w:sz w:val="24"/>
          <w:szCs w:val="24"/>
          <w:lang w:eastAsia="lv-LV"/>
        </w:rPr>
        <w:t xml:space="preserve"> %) ar plašu biomasas izmantošanu centralizētās siltumapgādes katlu mājās un koģenerācijas stacijās un kurināmā sadedzināšana rūpniecības sektorā (10,</w:t>
      </w:r>
      <w:r w:rsidR="00BB2B25">
        <w:rPr>
          <w:rFonts w:cs="Calibri"/>
          <w:sz w:val="24"/>
          <w:szCs w:val="24"/>
          <w:lang w:eastAsia="lv-LV"/>
        </w:rPr>
        <w:t>3</w:t>
      </w:r>
      <w:r w:rsidRPr="00F36E21">
        <w:rPr>
          <w:rFonts w:cs="Calibri"/>
          <w:sz w:val="24"/>
          <w:szCs w:val="24"/>
          <w:lang w:eastAsia="lv-LV"/>
        </w:rPr>
        <w:t xml:space="preserve"> %), savukārt transporta sektors devums kopējās emisijās ir 2,</w:t>
      </w:r>
      <w:r w:rsidR="00BB2B25">
        <w:rPr>
          <w:rFonts w:cs="Calibri"/>
          <w:sz w:val="24"/>
          <w:szCs w:val="24"/>
          <w:lang w:eastAsia="lv-LV"/>
        </w:rPr>
        <w:t>3</w:t>
      </w:r>
      <w:r w:rsidRPr="00F36E21">
        <w:rPr>
          <w:rFonts w:cs="Calibri"/>
          <w:sz w:val="24"/>
          <w:szCs w:val="24"/>
          <w:lang w:eastAsia="lv-LV"/>
        </w:rPr>
        <w:t xml:space="preserve"> %.</w:t>
      </w:r>
    </w:p>
    <w:p w14:paraId="1ECE1E60" w14:textId="1D95DA49" w:rsidR="006E253C" w:rsidRPr="00F36E21" w:rsidRDefault="00F36E21" w:rsidP="00F36E21">
      <w:pPr>
        <w:spacing w:before="120" w:after="120" w:line="276" w:lineRule="auto"/>
        <w:jc w:val="both"/>
        <w:rPr>
          <w:rFonts w:cs="Calibri"/>
          <w:sz w:val="24"/>
          <w:szCs w:val="24"/>
          <w:lang w:eastAsia="lv-LV"/>
        </w:rPr>
      </w:pPr>
      <w:r w:rsidRPr="00F36E21">
        <w:rPr>
          <w:rFonts w:cs="Calibri"/>
          <w:sz w:val="24"/>
          <w:szCs w:val="24"/>
          <w:lang w:eastAsia="lv-LV"/>
        </w:rPr>
        <w:t xml:space="preserve">Tiek prognozēta emisiju samazināšanās transporta sektorā un pakalpojumu un mājsaimniecību sektorā. Transporta sektorā alternatīvo degvielu izmantojošo automašīnu skaita pieauguma un fosilo degvielu izmantojošo automašīnu ar augstākām vides prasībām atbilstošu automašīnu skaita pieauguma dēļ emisijas samazinās līdz 2030. gadam par apmēram </w:t>
      </w:r>
      <w:r w:rsidR="00272C4B">
        <w:rPr>
          <w:rFonts w:cs="Calibri"/>
          <w:sz w:val="24"/>
          <w:szCs w:val="24"/>
          <w:lang w:eastAsia="lv-LV"/>
        </w:rPr>
        <w:t>30,6</w:t>
      </w:r>
      <w:r w:rsidRPr="00F36E21">
        <w:rPr>
          <w:rFonts w:cs="Calibri"/>
          <w:sz w:val="24"/>
          <w:szCs w:val="24"/>
          <w:lang w:eastAsia="lv-LV"/>
        </w:rPr>
        <w:t xml:space="preserve"> %, salīdzinot ar 20</w:t>
      </w:r>
      <w:r w:rsidR="00272C4B">
        <w:rPr>
          <w:rFonts w:cs="Calibri"/>
          <w:sz w:val="24"/>
          <w:szCs w:val="24"/>
          <w:lang w:eastAsia="lv-LV"/>
        </w:rPr>
        <w:t>20</w:t>
      </w:r>
      <w:r w:rsidRPr="00F36E21">
        <w:rPr>
          <w:rFonts w:cs="Calibri"/>
          <w:sz w:val="24"/>
          <w:szCs w:val="24"/>
          <w:lang w:eastAsia="lv-LV"/>
        </w:rPr>
        <w:t>. gadu. Pakalpojumu un mājsaimniecību sektorā energoefektivitātes paaugstināšanas pasākumi dzīvojamās un publiskās ēkās ļauj samazināt kurināmā patēriņu</w:t>
      </w:r>
      <w:r>
        <w:rPr>
          <w:rFonts w:cs="Calibri"/>
          <w:sz w:val="24"/>
          <w:szCs w:val="24"/>
          <w:lang w:eastAsia="lv-LV"/>
        </w:rPr>
        <w:t>,</w:t>
      </w:r>
      <w:r w:rsidRPr="00F36E21">
        <w:rPr>
          <w:rFonts w:cs="Calibri"/>
          <w:sz w:val="24"/>
          <w:szCs w:val="24"/>
          <w:lang w:eastAsia="lv-LV"/>
        </w:rPr>
        <w:t xml:space="preserve"> un līdz ar to emisijas 2030.</w:t>
      </w:r>
      <w:r>
        <w:rPr>
          <w:rFonts w:cs="Calibri"/>
          <w:sz w:val="24"/>
          <w:szCs w:val="24"/>
          <w:lang w:eastAsia="lv-LV"/>
        </w:rPr>
        <w:t xml:space="preserve"> gadā ir par apmēram </w:t>
      </w:r>
      <w:r w:rsidR="00BB2B25">
        <w:rPr>
          <w:rFonts w:cs="Calibri"/>
          <w:sz w:val="24"/>
          <w:szCs w:val="24"/>
          <w:lang w:eastAsia="lv-LV"/>
        </w:rPr>
        <w:t>8,5</w:t>
      </w:r>
      <w:r>
        <w:rPr>
          <w:rFonts w:cs="Calibri"/>
          <w:sz w:val="24"/>
          <w:szCs w:val="24"/>
          <w:lang w:eastAsia="lv-LV"/>
        </w:rPr>
        <w:t xml:space="preserve"> % mazāk</w:t>
      </w:r>
      <w:r w:rsidR="00BB2B25">
        <w:rPr>
          <w:rFonts w:cs="Calibri"/>
          <w:sz w:val="24"/>
          <w:szCs w:val="24"/>
          <w:lang w:eastAsia="lv-LV"/>
        </w:rPr>
        <w:t xml:space="preserve"> nekā 2020</w:t>
      </w:r>
      <w:r w:rsidRPr="00F36E21">
        <w:rPr>
          <w:rFonts w:cs="Calibri"/>
          <w:sz w:val="24"/>
          <w:szCs w:val="24"/>
          <w:lang w:eastAsia="lv-LV"/>
        </w:rPr>
        <w:t xml:space="preserve">. gadā. </w:t>
      </w:r>
      <w:r w:rsidR="00BB2B25">
        <w:rPr>
          <w:rFonts w:cs="Calibri"/>
          <w:sz w:val="24"/>
          <w:szCs w:val="24"/>
          <w:lang w:eastAsia="lv-LV"/>
        </w:rPr>
        <w:t>Pateicoties energoefektivitātes paaugstināšanas pasākumiem samazinās arī radītās emisijas enerģijas pārveidošanas sektorā 2030.gadā pret 2020.gadu par 19,7 %.</w:t>
      </w:r>
    </w:p>
    <w:p w14:paraId="2EDA4BE3" w14:textId="73C98718" w:rsidR="00F36E21" w:rsidRDefault="00F36E21" w:rsidP="00F36E21">
      <w:pPr>
        <w:spacing w:before="120" w:after="120" w:line="276" w:lineRule="auto"/>
        <w:jc w:val="center"/>
        <w:rPr>
          <w:rFonts w:cs="Calibri"/>
        </w:rPr>
      </w:pPr>
    </w:p>
    <w:p w14:paraId="5D466806" w14:textId="7DEBB546" w:rsidR="00BB2B25" w:rsidRDefault="00BB2B25" w:rsidP="00BB2B25">
      <w:pPr>
        <w:spacing w:before="120" w:after="120" w:line="276" w:lineRule="auto"/>
        <w:jc w:val="center"/>
        <w:rPr>
          <w:rFonts w:cs="Calibri"/>
        </w:rPr>
      </w:pPr>
    </w:p>
    <w:p w14:paraId="168F495F" w14:textId="255F4109" w:rsidR="00AE4E9B" w:rsidRPr="00F36E21" w:rsidRDefault="00AE4E9B" w:rsidP="00BB2B25">
      <w:pPr>
        <w:spacing w:before="120" w:after="120" w:line="276" w:lineRule="auto"/>
        <w:jc w:val="center"/>
        <w:rPr>
          <w:rFonts w:cs="Calibri"/>
        </w:rPr>
      </w:pPr>
      <w:r>
        <w:rPr>
          <w:rFonts w:cs="Calibri"/>
          <w:noProof/>
          <w:lang w:val="en-US"/>
        </w:rPr>
        <w:lastRenderedPageBreak/>
        <w:drawing>
          <wp:inline distT="0" distB="0" distL="0" distR="0" wp14:anchorId="7E51E1FB" wp14:editId="1D8AB0C2">
            <wp:extent cx="4434564" cy="2581712"/>
            <wp:effectExtent l="0" t="0" r="444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69365" cy="2601972"/>
                    </a:xfrm>
                    <a:prstGeom prst="rect">
                      <a:avLst/>
                    </a:prstGeom>
                    <a:noFill/>
                  </pic:spPr>
                </pic:pic>
              </a:graphicData>
            </a:graphic>
          </wp:inline>
        </w:drawing>
      </w:r>
    </w:p>
    <w:p w14:paraId="2E73ED42" w14:textId="6970B669" w:rsidR="00BB2B25" w:rsidRPr="00AE4E9B" w:rsidRDefault="00F36E21" w:rsidP="00AE4E9B">
      <w:pPr>
        <w:pStyle w:val="Caption"/>
        <w:rPr>
          <w:rFonts w:cs="Calibri"/>
          <w:b/>
          <w:sz w:val="22"/>
          <w:szCs w:val="22"/>
          <w:lang w:eastAsia="lv-LV"/>
        </w:rPr>
      </w:pPr>
      <w:r w:rsidRPr="00F36E21">
        <w:rPr>
          <w:b/>
          <w:sz w:val="22"/>
          <w:szCs w:val="22"/>
        </w:rPr>
        <w:t xml:space="preserve">Att. </w:t>
      </w:r>
      <w:r w:rsidRPr="00F36E21">
        <w:rPr>
          <w:b/>
          <w:sz w:val="22"/>
          <w:szCs w:val="22"/>
        </w:rPr>
        <w:fldChar w:fldCharType="begin"/>
      </w:r>
      <w:r w:rsidRPr="00F36E21">
        <w:rPr>
          <w:b/>
          <w:sz w:val="22"/>
          <w:szCs w:val="22"/>
        </w:rPr>
        <w:instrText xml:space="preserve"> SEQ Att. \* ARABIC </w:instrText>
      </w:r>
      <w:r w:rsidRPr="00F36E21">
        <w:rPr>
          <w:b/>
          <w:sz w:val="22"/>
          <w:szCs w:val="22"/>
        </w:rPr>
        <w:fldChar w:fldCharType="separate"/>
      </w:r>
      <w:r w:rsidR="007E65F7">
        <w:rPr>
          <w:b/>
          <w:noProof/>
          <w:sz w:val="22"/>
          <w:szCs w:val="22"/>
        </w:rPr>
        <w:t>14</w:t>
      </w:r>
      <w:r w:rsidRPr="00F36E21">
        <w:rPr>
          <w:b/>
          <w:sz w:val="22"/>
          <w:szCs w:val="22"/>
        </w:rPr>
        <w:fldChar w:fldCharType="end"/>
      </w:r>
      <w:r w:rsidRPr="00F36E21">
        <w:rPr>
          <w:b/>
          <w:sz w:val="22"/>
          <w:szCs w:val="22"/>
        </w:rPr>
        <w:t xml:space="preserve"> </w:t>
      </w:r>
      <w:r w:rsidR="00003E78">
        <w:rPr>
          <w:b/>
          <w:sz w:val="22"/>
          <w:szCs w:val="22"/>
        </w:rPr>
        <w:t>Vēsturiskās un a</w:t>
      </w:r>
      <w:r w:rsidRPr="00F36E21">
        <w:rPr>
          <w:rFonts w:cs="Calibri"/>
          <w:b/>
          <w:sz w:val="22"/>
          <w:szCs w:val="22"/>
          <w:lang w:eastAsia="lv-LV"/>
        </w:rPr>
        <w:t>prēķinātās PM</w:t>
      </w:r>
      <w:r w:rsidRPr="00F36E21">
        <w:rPr>
          <w:rFonts w:cs="Calibri"/>
          <w:b/>
          <w:sz w:val="22"/>
          <w:szCs w:val="22"/>
          <w:vertAlign w:val="subscript"/>
          <w:lang w:eastAsia="lv-LV"/>
        </w:rPr>
        <w:t>2,5</w:t>
      </w:r>
      <w:r w:rsidRPr="00F36E21">
        <w:rPr>
          <w:rFonts w:cs="Calibri"/>
          <w:b/>
          <w:sz w:val="22"/>
          <w:szCs w:val="22"/>
          <w:lang w:eastAsia="lv-LV"/>
        </w:rPr>
        <w:t xml:space="preserve"> emisiju prognozes pa sektoriem bāzes scenārijā un mērķa trajektorija 2020. – 2030. gads</w:t>
      </w:r>
    </w:p>
    <w:p w14:paraId="548CD0E6" w14:textId="5A96D5F6" w:rsidR="00F36E21" w:rsidRPr="00F36E21" w:rsidRDefault="00F36E21" w:rsidP="00F36E21">
      <w:pPr>
        <w:spacing w:before="120" w:after="120" w:line="276" w:lineRule="auto"/>
        <w:jc w:val="both"/>
        <w:rPr>
          <w:rFonts w:cs="Calibri"/>
          <w:sz w:val="24"/>
          <w:szCs w:val="24"/>
          <w:u w:val="single"/>
        </w:rPr>
      </w:pPr>
      <w:r w:rsidRPr="00F36E21">
        <w:rPr>
          <w:rFonts w:cs="Calibri"/>
          <w:sz w:val="24"/>
          <w:szCs w:val="24"/>
          <w:u w:val="single"/>
        </w:rPr>
        <w:t>Pie šādas emisiju attīstības tendences tiek izpildīt</w:t>
      </w:r>
      <w:r w:rsidR="00AE4E9B">
        <w:rPr>
          <w:rFonts w:cs="Calibri"/>
          <w:sz w:val="24"/>
          <w:szCs w:val="24"/>
          <w:u w:val="single"/>
        </w:rPr>
        <w:t>i</w:t>
      </w:r>
      <w:r w:rsidRPr="00F36E21">
        <w:rPr>
          <w:rFonts w:cs="Calibri"/>
          <w:sz w:val="24"/>
          <w:szCs w:val="24"/>
          <w:u w:val="single"/>
        </w:rPr>
        <w:t xml:space="preserve"> noteikt</w:t>
      </w:r>
      <w:r w:rsidR="004705F2">
        <w:rPr>
          <w:rFonts w:cs="Calibri"/>
          <w:sz w:val="24"/>
          <w:szCs w:val="24"/>
          <w:u w:val="single"/>
        </w:rPr>
        <w:t xml:space="preserve">ie emisiju mērķi uz 2020. un 2025. gadu, bet </w:t>
      </w:r>
      <w:r w:rsidRPr="00F36E21">
        <w:rPr>
          <w:rFonts w:cs="Calibri"/>
          <w:sz w:val="24"/>
          <w:szCs w:val="24"/>
          <w:u w:val="single"/>
        </w:rPr>
        <w:t>2030. gada emisiju mērķis</w:t>
      </w:r>
      <w:r w:rsidR="004705F2">
        <w:rPr>
          <w:rFonts w:cs="Calibri"/>
          <w:sz w:val="24"/>
          <w:szCs w:val="24"/>
          <w:u w:val="single"/>
        </w:rPr>
        <w:t xml:space="preserve"> tiek pārsniegts par 2,2 %</w:t>
      </w:r>
      <w:r w:rsidRPr="00F36E21">
        <w:rPr>
          <w:rFonts w:cs="Calibri"/>
          <w:sz w:val="24"/>
          <w:szCs w:val="24"/>
          <w:u w:val="single"/>
        </w:rPr>
        <w:t xml:space="preserve">. </w:t>
      </w:r>
    </w:p>
    <w:p w14:paraId="6F83ED30" w14:textId="78AFBE0F" w:rsidR="00F36E21" w:rsidRPr="00F36E21" w:rsidRDefault="00F36E21" w:rsidP="00D35F5A">
      <w:pPr>
        <w:spacing w:before="120" w:after="120" w:line="276" w:lineRule="auto"/>
        <w:jc w:val="both"/>
        <w:rPr>
          <w:rFonts w:cs="Calibri"/>
          <w:b/>
          <w:sz w:val="24"/>
          <w:szCs w:val="24"/>
          <w:lang w:eastAsia="lv-LV"/>
        </w:rPr>
      </w:pPr>
      <w:r w:rsidRPr="00F36E21">
        <w:rPr>
          <w:rFonts w:cs="Calibri"/>
          <w:b/>
          <w:sz w:val="24"/>
          <w:szCs w:val="24"/>
          <w:lang w:eastAsia="lv-LV"/>
        </w:rPr>
        <w:t>Scenārijs ar papildus pasākumiem</w:t>
      </w:r>
    </w:p>
    <w:p w14:paraId="7DBE54C1" w14:textId="7373C311" w:rsidR="00F36E21" w:rsidRPr="00F36E21" w:rsidRDefault="00F36E21" w:rsidP="00F36E21">
      <w:pPr>
        <w:spacing w:before="120" w:after="120" w:line="276" w:lineRule="auto"/>
        <w:jc w:val="both"/>
        <w:rPr>
          <w:rFonts w:cs="Calibri"/>
          <w:sz w:val="24"/>
          <w:szCs w:val="24"/>
          <w:lang w:eastAsia="lv-LV"/>
        </w:rPr>
      </w:pPr>
      <w:r>
        <w:rPr>
          <w:rFonts w:cs="Calibri"/>
          <w:sz w:val="24"/>
          <w:szCs w:val="24"/>
          <w:lang w:eastAsia="lv-LV"/>
        </w:rPr>
        <w:t>No p</w:t>
      </w:r>
      <w:r w:rsidRPr="00F36E21">
        <w:rPr>
          <w:rFonts w:cs="Calibri"/>
          <w:sz w:val="24"/>
          <w:szCs w:val="24"/>
          <w:lang w:eastAsia="lv-LV"/>
        </w:rPr>
        <w:t>apildus pasākumu īstenošana</w:t>
      </w:r>
      <w:r>
        <w:rPr>
          <w:rFonts w:cs="Calibri"/>
          <w:sz w:val="24"/>
          <w:szCs w:val="24"/>
          <w:lang w:eastAsia="lv-LV"/>
        </w:rPr>
        <w:t>s</w:t>
      </w:r>
      <w:r w:rsidRPr="00F36E21">
        <w:rPr>
          <w:rFonts w:cs="Calibri"/>
          <w:sz w:val="24"/>
          <w:szCs w:val="24"/>
          <w:lang w:eastAsia="lv-LV"/>
        </w:rPr>
        <w:t xml:space="preserve"> WAM scenārijā daļiņu PM</w:t>
      </w:r>
      <w:r w:rsidRPr="00F36E21">
        <w:rPr>
          <w:rFonts w:cs="Calibri"/>
          <w:sz w:val="24"/>
          <w:szCs w:val="24"/>
          <w:vertAlign w:val="subscript"/>
          <w:lang w:eastAsia="lv-LV"/>
        </w:rPr>
        <w:t xml:space="preserve">2,5 </w:t>
      </w:r>
      <w:r w:rsidRPr="00F36E21">
        <w:rPr>
          <w:rFonts w:cs="Calibri"/>
          <w:sz w:val="24"/>
          <w:szCs w:val="24"/>
          <w:lang w:eastAsia="lv-LV"/>
        </w:rPr>
        <w:t xml:space="preserve">emisiju vislielākā samazināšanās </w:t>
      </w:r>
      <w:r>
        <w:rPr>
          <w:rFonts w:cs="Calibri"/>
          <w:sz w:val="24"/>
          <w:szCs w:val="24"/>
          <w:lang w:eastAsia="lv-LV"/>
        </w:rPr>
        <w:t xml:space="preserve">salīdzinot ar WEM scenāriju </w:t>
      </w:r>
      <w:r w:rsidRPr="00F36E21">
        <w:rPr>
          <w:rFonts w:cs="Calibri"/>
          <w:sz w:val="24"/>
          <w:szCs w:val="24"/>
          <w:lang w:eastAsia="lv-LV"/>
        </w:rPr>
        <w:t>ir aprēķināta Enerģijas pārveidošanas sektorā (23,9</w:t>
      </w:r>
      <w:r w:rsidR="00AE4E9B">
        <w:rPr>
          <w:rFonts w:cs="Calibri"/>
          <w:sz w:val="24"/>
          <w:szCs w:val="24"/>
          <w:lang w:eastAsia="lv-LV"/>
        </w:rPr>
        <w:t xml:space="preserve"> </w:t>
      </w:r>
      <w:r w:rsidRPr="00F36E21">
        <w:rPr>
          <w:rFonts w:cs="Calibri"/>
          <w:sz w:val="24"/>
          <w:szCs w:val="24"/>
          <w:lang w:eastAsia="lv-LV"/>
        </w:rPr>
        <w:t>%), Rūpniecības sektorā (22</w:t>
      </w:r>
      <w:r w:rsidR="00AE4E9B">
        <w:rPr>
          <w:rFonts w:cs="Calibri"/>
          <w:sz w:val="24"/>
          <w:szCs w:val="24"/>
          <w:lang w:eastAsia="lv-LV"/>
        </w:rPr>
        <w:t xml:space="preserve"> </w:t>
      </w:r>
      <w:r w:rsidRPr="00F36E21">
        <w:rPr>
          <w:rFonts w:cs="Calibri"/>
          <w:sz w:val="24"/>
          <w:szCs w:val="24"/>
          <w:lang w:eastAsia="lv-LV"/>
        </w:rPr>
        <w:t>%) un pakalpojumu sektorā un mājsaimniecībās (8,9</w:t>
      </w:r>
      <w:r w:rsidR="00AE4E9B">
        <w:rPr>
          <w:rFonts w:cs="Calibri"/>
          <w:sz w:val="24"/>
          <w:szCs w:val="24"/>
          <w:lang w:eastAsia="lv-LV"/>
        </w:rPr>
        <w:t xml:space="preserve"> </w:t>
      </w:r>
      <w:r w:rsidRPr="00F36E21">
        <w:rPr>
          <w:rFonts w:cs="Calibri"/>
          <w:sz w:val="24"/>
          <w:szCs w:val="24"/>
          <w:lang w:eastAsia="lv-LV"/>
        </w:rPr>
        <w:t xml:space="preserve">%). Vislielāko ietekmi dod esošo iekārtu nomaiņa ar </w:t>
      </w:r>
      <w:r w:rsidRPr="00F36E21">
        <w:rPr>
          <w:rFonts w:cs="Calibri"/>
          <w:bCs/>
          <w:color w:val="000000" w:themeColor="text1"/>
          <w:sz w:val="24"/>
          <w:szCs w:val="24"/>
          <w:lang w:eastAsia="lv-LV"/>
        </w:rPr>
        <w:t>jaun</w:t>
      </w:r>
      <w:r>
        <w:rPr>
          <w:rFonts w:cs="Calibri"/>
          <w:bCs/>
          <w:color w:val="000000" w:themeColor="text1"/>
          <w:sz w:val="24"/>
          <w:szCs w:val="24"/>
          <w:lang w:eastAsia="lv-LV"/>
        </w:rPr>
        <w:t>ām</w:t>
      </w:r>
      <w:r w:rsidRPr="00F36E21">
        <w:rPr>
          <w:rFonts w:cs="Calibri"/>
          <w:bCs/>
          <w:color w:val="000000" w:themeColor="text1"/>
          <w:sz w:val="24"/>
          <w:szCs w:val="24"/>
          <w:lang w:eastAsia="lv-LV"/>
        </w:rPr>
        <w:t xml:space="preserve"> sadedzināšanas iekārt</w:t>
      </w:r>
      <w:r>
        <w:rPr>
          <w:rFonts w:cs="Calibri"/>
          <w:bCs/>
          <w:color w:val="000000" w:themeColor="text1"/>
          <w:sz w:val="24"/>
          <w:szCs w:val="24"/>
          <w:lang w:eastAsia="lv-LV"/>
        </w:rPr>
        <w:t>ām</w:t>
      </w:r>
      <w:r w:rsidR="00AE4E9B">
        <w:rPr>
          <w:rFonts w:cs="Calibri"/>
          <w:bCs/>
          <w:color w:val="000000" w:themeColor="text1"/>
          <w:sz w:val="24"/>
          <w:szCs w:val="24"/>
          <w:lang w:eastAsia="lv-LV"/>
        </w:rPr>
        <w:t xml:space="preserve">, kas nodrošina </w:t>
      </w:r>
      <w:r w:rsidR="00AE4E9B">
        <w:rPr>
          <w:rFonts w:cs="Calibri"/>
          <w:sz w:val="24"/>
          <w:szCs w:val="24"/>
          <w:lang w:eastAsia="lv-LV"/>
        </w:rPr>
        <w:t>augstāku</w:t>
      </w:r>
      <w:r w:rsidRPr="00F36E21">
        <w:rPr>
          <w:rFonts w:cs="Calibri"/>
          <w:sz w:val="24"/>
          <w:szCs w:val="24"/>
          <w:lang w:eastAsia="lv-LV"/>
        </w:rPr>
        <w:t xml:space="preserve"> emisiju robežvērtību prasīb</w:t>
      </w:r>
      <w:r w:rsidR="00AE4E9B">
        <w:rPr>
          <w:rFonts w:cs="Calibri"/>
          <w:sz w:val="24"/>
          <w:szCs w:val="24"/>
          <w:lang w:eastAsia="lv-LV"/>
        </w:rPr>
        <w:t>u izpildīšanu</w:t>
      </w:r>
      <w:r w:rsidRPr="00F36E21">
        <w:rPr>
          <w:rFonts w:cs="Calibri"/>
          <w:sz w:val="24"/>
          <w:szCs w:val="24"/>
          <w:lang w:eastAsia="lv-LV"/>
        </w:rPr>
        <w:t>. Ener</w:t>
      </w:r>
      <w:r w:rsidR="00AE4E9B">
        <w:rPr>
          <w:rFonts w:cs="Calibri"/>
          <w:sz w:val="24"/>
          <w:szCs w:val="24"/>
          <w:lang w:eastAsia="lv-LV"/>
        </w:rPr>
        <w:t xml:space="preserve">goefektivitātes paaugstināšanas </w:t>
      </w:r>
      <w:r w:rsidRPr="00F36E21">
        <w:rPr>
          <w:rFonts w:cs="Calibri"/>
          <w:sz w:val="24"/>
          <w:szCs w:val="24"/>
          <w:lang w:eastAsia="lv-LV"/>
        </w:rPr>
        <w:t xml:space="preserve">pasākumu īstenošana dod mazāku emisiju samazinājumu. </w:t>
      </w:r>
    </w:p>
    <w:p w14:paraId="09C66CB9" w14:textId="3DE24AED" w:rsidR="00F36E21" w:rsidRPr="00F36E21" w:rsidRDefault="00F36E21" w:rsidP="00F36E21">
      <w:pPr>
        <w:spacing w:before="120" w:after="120" w:line="276" w:lineRule="auto"/>
        <w:jc w:val="both"/>
        <w:rPr>
          <w:rFonts w:cs="Calibri"/>
          <w:sz w:val="24"/>
          <w:szCs w:val="24"/>
          <w:u w:val="single"/>
          <w:lang w:eastAsia="lv-LV"/>
        </w:rPr>
      </w:pPr>
      <w:r w:rsidRPr="00F36E21">
        <w:rPr>
          <w:rFonts w:cs="Calibri"/>
          <w:sz w:val="24"/>
          <w:szCs w:val="24"/>
          <w:lang w:eastAsia="lv-LV"/>
        </w:rPr>
        <w:t>Kopējās aprēķinātās daļiņu PM</w:t>
      </w:r>
      <w:r w:rsidRPr="00F36E21">
        <w:rPr>
          <w:rFonts w:cs="Calibri"/>
          <w:sz w:val="24"/>
          <w:szCs w:val="24"/>
          <w:vertAlign w:val="subscript"/>
          <w:lang w:eastAsia="lv-LV"/>
        </w:rPr>
        <w:t xml:space="preserve">2,5 </w:t>
      </w:r>
      <w:r w:rsidRPr="00F36E21">
        <w:rPr>
          <w:rFonts w:cs="Calibri"/>
          <w:sz w:val="24"/>
          <w:szCs w:val="24"/>
          <w:lang w:eastAsia="lv-LV"/>
        </w:rPr>
        <w:t xml:space="preserve">emisiju prognozes WAM scenārijā uz 2030. gadā ir par 1,7 </w:t>
      </w:r>
      <w:proofErr w:type="spellStart"/>
      <w:r w:rsidRPr="00F36E21">
        <w:rPr>
          <w:rFonts w:cs="Calibri"/>
          <w:sz w:val="24"/>
          <w:szCs w:val="24"/>
          <w:lang w:eastAsia="lv-LV"/>
        </w:rPr>
        <w:t>kt</w:t>
      </w:r>
      <w:proofErr w:type="spellEnd"/>
      <w:r w:rsidRPr="00F36E21">
        <w:rPr>
          <w:rFonts w:cs="Calibri"/>
          <w:sz w:val="24"/>
          <w:szCs w:val="24"/>
          <w:lang w:eastAsia="lv-LV"/>
        </w:rPr>
        <w:t xml:space="preserve"> vai 10,</w:t>
      </w:r>
      <w:r w:rsidR="00AE4E9B">
        <w:rPr>
          <w:rFonts w:cs="Calibri"/>
          <w:sz w:val="24"/>
          <w:szCs w:val="24"/>
          <w:lang w:eastAsia="lv-LV"/>
        </w:rPr>
        <w:t>6</w:t>
      </w:r>
      <w:r w:rsidRPr="00F36E21">
        <w:rPr>
          <w:rFonts w:cs="Calibri"/>
          <w:sz w:val="24"/>
          <w:szCs w:val="24"/>
          <w:lang w:eastAsia="lv-LV"/>
        </w:rPr>
        <w:t xml:space="preserve"> % mazākas nekā  WEM scenārijā. Tas kopsummā scenārijā ar papildu pasākumiem </w:t>
      </w:r>
      <w:r w:rsidRPr="00F36E21">
        <w:rPr>
          <w:rFonts w:cs="Calibri"/>
          <w:sz w:val="24"/>
          <w:szCs w:val="24"/>
          <w:u w:val="single"/>
          <w:lang w:eastAsia="lv-LV"/>
        </w:rPr>
        <w:t>2030. gadā rada PM</w:t>
      </w:r>
      <w:r w:rsidRPr="00F36E21">
        <w:rPr>
          <w:rFonts w:cs="Calibri"/>
          <w:sz w:val="24"/>
          <w:szCs w:val="24"/>
          <w:u w:val="single"/>
          <w:vertAlign w:val="subscript"/>
          <w:lang w:eastAsia="lv-LV"/>
        </w:rPr>
        <w:t>2,5</w:t>
      </w:r>
      <w:r w:rsidRPr="00F36E21">
        <w:rPr>
          <w:rFonts w:cs="Calibri"/>
          <w:sz w:val="24"/>
          <w:szCs w:val="24"/>
          <w:u w:val="single"/>
          <w:lang w:eastAsia="lv-LV"/>
        </w:rPr>
        <w:t xml:space="preserve"> emisijas, kas ir par </w:t>
      </w:r>
      <w:r w:rsidR="00AE4E9B">
        <w:rPr>
          <w:rFonts w:cs="Calibri"/>
          <w:sz w:val="24"/>
          <w:szCs w:val="24"/>
          <w:u w:val="single"/>
          <w:lang w:eastAsia="lv-LV"/>
        </w:rPr>
        <w:t>8</w:t>
      </w:r>
      <w:r w:rsidRPr="00F36E21">
        <w:rPr>
          <w:rFonts w:cs="Calibri"/>
          <w:sz w:val="24"/>
          <w:szCs w:val="24"/>
          <w:u w:val="single"/>
          <w:lang w:eastAsia="lv-LV"/>
        </w:rPr>
        <w:t>,</w:t>
      </w:r>
      <w:r w:rsidR="00AE4E9B">
        <w:rPr>
          <w:rFonts w:cs="Calibri"/>
          <w:sz w:val="24"/>
          <w:szCs w:val="24"/>
          <w:u w:val="single"/>
          <w:lang w:eastAsia="lv-LV"/>
        </w:rPr>
        <w:t>6</w:t>
      </w:r>
      <w:r w:rsidRPr="00F36E21">
        <w:rPr>
          <w:rFonts w:cs="Calibri"/>
          <w:sz w:val="24"/>
          <w:szCs w:val="24"/>
          <w:u w:val="single"/>
          <w:lang w:eastAsia="lv-LV"/>
        </w:rPr>
        <w:t xml:space="preserve"> % mazākas nekā noteiktais emisiju mērķis. </w:t>
      </w:r>
    </w:p>
    <w:p w14:paraId="1C45AB62" w14:textId="0FCD5234" w:rsidR="00F36E21" w:rsidRDefault="00F36E21" w:rsidP="00F36E21">
      <w:pPr>
        <w:spacing w:before="120" w:after="120" w:line="276" w:lineRule="auto"/>
        <w:jc w:val="center"/>
        <w:rPr>
          <w:rFonts w:cs="Calibri"/>
          <w:lang w:eastAsia="lv-LV"/>
        </w:rPr>
      </w:pPr>
    </w:p>
    <w:p w14:paraId="1DBB8AA8" w14:textId="419482EF" w:rsidR="003547EF" w:rsidRDefault="003547EF" w:rsidP="00F36E21">
      <w:pPr>
        <w:spacing w:before="120" w:after="120" w:line="276" w:lineRule="auto"/>
        <w:jc w:val="center"/>
        <w:rPr>
          <w:rFonts w:cs="Calibri"/>
          <w:lang w:eastAsia="lv-LV"/>
        </w:rPr>
      </w:pPr>
    </w:p>
    <w:p w14:paraId="796FD2C1" w14:textId="1F918875" w:rsidR="003547EF" w:rsidRPr="003547EF" w:rsidRDefault="00AE4E9B" w:rsidP="00F36E21">
      <w:pPr>
        <w:spacing w:before="120" w:after="120" w:line="276" w:lineRule="auto"/>
        <w:jc w:val="center"/>
        <w:rPr>
          <w:rFonts w:cs="Calibri"/>
          <w:lang w:eastAsia="lv-LV"/>
        </w:rPr>
      </w:pPr>
      <w:r>
        <w:rPr>
          <w:rFonts w:cs="Calibri"/>
          <w:noProof/>
          <w:lang w:val="en-US"/>
        </w:rPr>
        <w:lastRenderedPageBreak/>
        <w:drawing>
          <wp:inline distT="0" distB="0" distL="0" distR="0" wp14:anchorId="45BCF2D0" wp14:editId="680F4A81">
            <wp:extent cx="4569466" cy="2660249"/>
            <wp:effectExtent l="0" t="0" r="254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95465" cy="2675385"/>
                    </a:xfrm>
                    <a:prstGeom prst="rect">
                      <a:avLst/>
                    </a:prstGeom>
                    <a:noFill/>
                  </pic:spPr>
                </pic:pic>
              </a:graphicData>
            </a:graphic>
          </wp:inline>
        </w:drawing>
      </w:r>
    </w:p>
    <w:p w14:paraId="69CDBF74" w14:textId="1EDFF847" w:rsidR="00F36E21" w:rsidRDefault="00F36E21" w:rsidP="00003E78">
      <w:pPr>
        <w:pStyle w:val="Caption"/>
        <w:rPr>
          <w:rFonts w:cs="Calibri"/>
          <w:b/>
          <w:sz w:val="22"/>
          <w:szCs w:val="22"/>
          <w:lang w:eastAsia="lv-LV"/>
        </w:rPr>
      </w:pPr>
      <w:r w:rsidRPr="00F36E21">
        <w:rPr>
          <w:b/>
          <w:sz w:val="22"/>
          <w:szCs w:val="22"/>
        </w:rPr>
        <w:t xml:space="preserve">Att. </w:t>
      </w:r>
      <w:r w:rsidRPr="00F36E21">
        <w:rPr>
          <w:b/>
          <w:sz w:val="22"/>
          <w:szCs w:val="22"/>
        </w:rPr>
        <w:fldChar w:fldCharType="begin"/>
      </w:r>
      <w:r w:rsidRPr="00F36E21">
        <w:rPr>
          <w:b/>
          <w:sz w:val="22"/>
          <w:szCs w:val="22"/>
        </w:rPr>
        <w:instrText xml:space="preserve"> SEQ Att. \* ARABIC </w:instrText>
      </w:r>
      <w:r w:rsidRPr="00F36E21">
        <w:rPr>
          <w:b/>
          <w:sz w:val="22"/>
          <w:szCs w:val="22"/>
        </w:rPr>
        <w:fldChar w:fldCharType="separate"/>
      </w:r>
      <w:r w:rsidR="007E65F7">
        <w:rPr>
          <w:b/>
          <w:noProof/>
          <w:sz w:val="22"/>
          <w:szCs w:val="22"/>
        </w:rPr>
        <w:t>15</w:t>
      </w:r>
      <w:r w:rsidRPr="00F36E21">
        <w:rPr>
          <w:b/>
          <w:sz w:val="22"/>
          <w:szCs w:val="22"/>
        </w:rPr>
        <w:fldChar w:fldCharType="end"/>
      </w:r>
      <w:r w:rsidRPr="00F36E21">
        <w:rPr>
          <w:b/>
          <w:sz w:val="22"/>
          <w:szCs w:val="22"/>
        </w:rPr>
        <w:t xml:space="preserve"> </w:t>
      </w:r>
      <w:r w:rsidR="00003E78">
        <w:rPr>
          <w:b/>
          <w:sz w:val="22"/>
          <w:szCs w:val="22"/>
        </w:rPr>
        <w:t>Vēsturiskās un a</w:t>
      </w:r>
      <w:r w:rsidRPr="00F36E21">
        <w:rPr>
          <w:rFonts w:cs="Calibri"/>
          <w:b/>
          <w:sz w:val="22"/>
          <w:szCs w:val="22"/>
          <w:lang w:eastAsia="lv-LV"/>
        </w:rPr>
        <w:t>prēķinātās PM</w:t>
      </w:r>
      <w:r w:rsidRPr="00F36E21">
        <w:rPr>
          <w:rFonts w:cs="Calibri"/>
          <w:b/>
          <w:sz w:val="22"/>
          <w:szCs w:val="22"/>
          <w:vertAlign w:val="subscript"/>
          <w:lang w:eastAsia="lv-LV"/>
        </w:rPr>
        <w:t xml:space="preserve">2,5 </w:t>
      </w:r>
      <w:r w:rsidRPr="00F36E21">
        <w:rPr>
          <w:rFonts w:cs="Calibri"/>
          <w:b/>
          <w:sz w:val="22"/>
          <w:szCs w:val="22"/>
          <w:lang w:eastAsia="lv-LV"/>
        </w:rPr>
        <w:t>emisiju prognozes scenārijā ar papildu pasāk</w:t>
      </w:r>
      <w:r w:rsidR="00003E78">
        <w:rPr>
          <w:rFonts w:cs="Calibri"/>
          <w:b/>
          <w:sz w:val="22"/>
          <w:szCs w:val="22"/>
          <w:lang w:eastAsia="lv-LV"/>
        </w:rPr>
        <w:t xml:space="preserve">umiem </w:t>
      </w:r>
      <w:r w:rsidR="000E2542">
        <w:rPr>
          <w:rFonts w:cs="Calibri"/>
          <w:b/>
          <w:sz w:val="22"/>
          <w:szCs w:val="22"/>
          <w:lang w:eastAsia="lv-LV"/>
        </w:rPr>
        <w:t xml:space="preserve">un </w:t>
      </w:r>
      <w:r w:rsidR="007E65F7" w:rsidRPr="007E65F7">
        <w:rPr>
          <w:rFonts w:cs="Calibri"/>
          <w:b/>
          <w:sz w:val="22"/>
          <w:szCs w:val="22"/>
          <w:lang w:eastAsia="lv-LV"/>
        </w:rPr>
        <w:t xml:space="preserve">mērķa trajektorija 2020. – 2030. gads </w:t>
      </w:r>
    </w:p>
    <w:p w14:paraId="4A2719C3" w14:textId="05124F5F" w:rsidR="000B2F5C" w:rsidRDefault="000B2F5C" w:rsidP="000B2F5C">
      <w:pPr>
        <w:rPr>
          <w:lang w:eastAsia="lv-LV"/>
        </w:rPr>
      </w:pPr>
    </w:p>
    <w:p w14:paraId="5F2884F6" w14:textId="6613B606" w:rsidR="000B2F5C" w:rsidRPr="00AE6765" w:rsidRDefault="000B2F5C" w:rsidP="000B2F5C">
      <w:pPr>
        <w:pStyle w:val="Heading2"/>
        <w:numPr>
          <w:ilvl w:val="1"/>
          <w:numId w:val="3"/>
        </w:numPr>
        <w:rPr>
          <w:rFonts w:asciiTheme="minorHAnsi" w:hAnsiTheme="minorHAnsi" w:cstheme="minorHAnsi"/>
          <w:b/>
          <w:noProof/>
          <w:sz w:val="24"/>
          <w:szCs w:val="24"/>
          <w:lang w:eastAsia="lv-LV"/>
        </w:rPr>
      </w:pPr>
      <w:bookmarkStart w:id="54" w:name="_Toc100242718"/>
      <w:r>
        <w:rPr>
          <w:rFonts w:asciiTheme="minorHAnsi" w:hAnsiTheme="minorHAnsi" w:cstheme="minorHAnsi"/>
          <w:b/>
          <w:noProof/>
          <w:sz w:val="24"/>
          <w:szCs w:val="24"/>
          <w:lang w:eastAsia="lv-LV"/>
        </w:rPr>
        <w:t>NH</w:t>
      </w:r>
      <w:r w:rsidRPr="000B2F5C">
        <w:rPr>
          <w:rFonts w:asciiTheme="minorHAnsi" w:hAnsiTheme="minorHAnsi" w:cstheme="minorHAnsi"/>
          <w:b/>
          <w:noProof/>
          <w:sz w:val="24"/>
          <w:szCs w:val="24"/>
          <w:vertAlign w:val="subscript"/>
          <w:lang w:eastAsia="lv-LV"/>
        </w:rPr>
        <w:t>3</w:t>
      </w:r>
      <w:r w:rsidRPr="00AE6765">
        <w:rPr>
          <w:rFonts w:asciiTheme="minorHAnsi" w:hAnsiTheme="minorHAnsi" w:cstheme="minorHAnsi"/>
          <w:b/>
          <w:noProof/>
          <w:sz w:val="24"/>
          <w:szCs w:val="24"/>
          <w:lang w:eastAsia="lv-LV"/>
        </w:rPr>
        <w:t xml:space="preserve"> emisijas</w:t>
      </w:r>
      <w:bookmarkEnd w:id="54"/>
    </w:p>
    <w:p w14:paraId="63B4D4B1" w14:textId="11A9E01D" w:rsidR="00D21266" w:rsidRPr="00D21266" w:rsidRDefault="00D21266" w:rsidP="00EA6B75">
      <w:pPr>
        <w:spacing w:before="120" w:after="120" w:line="276" w:lineRule="auto"/>
        <w:jc w:val="both"/>
        <w:rPr>
          <w:b/>
          <w:sz w:val="24"/>
          <w:szCs w:val="24"/>
        </w:rPr>
      </w:pPr>
      <w:r w:rsidRPr="00D21266">
        <w:rPr>
          <w:b/>
          <w:sz w:val="24"/>
          <w:szCs w:val="24"/>
        </w:rPr>
        <w:t>Scenārijs ar esošām politikām</w:t>
      </w:r>
    </w:p>
    <w:p w14:paraId="6D2125DE" w14:textId="448CAC25" w:rsidR="000B2F5C" w:rsidRPr="009E69A7" w:rsidRDefault="000B2F5C" w:rsidP="00EA6B75">
      <w:pPr>
        <w:spacing w:before="120" w:after="120" w:line="276" w:lineRule="auto"/>
        <w:jc w:val="both"/>
        <w:rPr>
          <w:sz w:val="24"/>
          <w:szCs w:val="24"/>
        </w:rPr>
      </w:pPr>
      <w:r w:rsidRPr="009E69A7">
        <w:rPr>
          <w:sz w:val="24"/>
          <w:szCs w:val="24"/>
        </w:rPr>
        <w:t>NH</w:t>
      </w:r>
      <w:r w:rsidRPr="009E69A7">
        <w:rPr>
          <w:sz w:val="24"/>
          <w:szCs w:val="24"/>
          <w:vertAlign w:val="subscript"/>
        </w:rPr>
        <w:t>3</w:t>
      </w:r>
      <w:r w:rsidRPr="009E69A7">
        <w:rPr>
          <w:sz w:val="24"/>
          <w:szCs w:val="24"/>
        </w:rPr>
        <w:t xml:space="preserve"> emisiju galvenais avots ir lauksaimniecības sektors, un tas 2030. gada prognozētajās emisijās sastāda apmēram 8</w:t>
      </w:r>
      <w:r w:rsidR="009E69A7" w:rsidRPr="009E69A7">
        <w:rPr>
          <w:sz w:val="24"/>
          <w:szCs w:val="24"/>
        </w:rPr>
        <w:t>7,7</w:t>
      </w:r>
      <w:r w:rsidRPr="009E69A7">
        <w:rPr>
          <w:sz w:val="24"/>
          <w:szCs w:val="24"/>
        </w:rPr>
        <w:t xml:space="preserve"> % no kopējām emisijām. Prognozētās kopējās amonjaka emisijas 2030. gadā ir par </w:t>
      </w:r>
      <w:r w:rsidR="009E69A7">
        <w:rPr>
          <w:sz w:val="24"/>
          <w:szCs w:val="24"/>
        </w:rPr>
        <w:t>1</w:t>
      </w:r>
      <w:r w:rsidRPr="009E69A7">
        <w:rPr>
          <w:sz w:val="24"/>
          <w:szCs w:val="24"/>
        </w:rPr>
        <w:t>,5 %</w:t>
      </w:r>
      <w:r w:rsidR="009E69A7">
        <w:rPr>
          <w:sz w:val="24"/>
          <w:szCs w:val="24"/>
        </w:rPr>
        <w:t xml:space="preserve"> lielākas nekā 2020</w:t>
      </w:r>
      <w:r w:rsidRPr="009E69A7">
        <w:rPr>
          <w:sz w:val="24"/>
          <w:szCs w:val="24"/>
        </w:rPr>
        <w:t xml:space="preserve">. gadā un par 8,4 % lielākas nekā 2005. gadā. Prognozētās lauksaimniecības sektora emisijas 2030. gadā ir par </w:t>
      </w:r>
      <w:r w:rsidR="009E69A7">
        <w:rPr>
          <w:sz w:val="24"/>
          <w:szCs w:val="24"/>
        </w:rPr>
        <w:t>4,2</w:t>
      </w:r>
      <w:r w:rsidRPr="009E69A7">
        <w:rPr>
          <w:sz w:val="24"/>
          <w:szCs w:val="24"/>
        </w:rPr>
        <w:t> % lielākas nekā 20</w:t>
      </w:r>
      <w:r w:rsidR="009E69A7">
        <w:rPr>
          <w:sz w:val="24"/>
          <w:szCs w:val="24"/>
        </w:rPr>
        <w:t>20</w:t>
      </w:r>
      <w:r w:rsidRPr="009E69A7">
        <w:rPr>
          <w:sz w:val="24"/>
          <w:szCs w:val="24"/>
        </w:rPr>
        <w:t>. gadā un par 2</w:t>
      </w:r>
      <w:r w:rsidR="009E69A7">
        <w:rPr>
          <w:sz w:val="24"/>
          <w:szCs w:val="24"/>
        </w:rPr>
        <w:t>0</w:t>
      </w:r>
      <w:r w:rsidRPr="009E69A7">
        <w:rPr>
          <w:sz w:val="24"/>
          <w:szCs w:val="24"/>
        </w:rPr>
        <w:t>,</w:t>
      </w:r>
      <w:r w:rsidR="009E69A7">
        <w:rPr>
          <w:sz w:val="24"/>
          <w:szCs w:val="24"/>
        </w:rPr>
        <w:t>3</w:t>
      </w:r>
      <w:r w:rsidRPr="009E69A7">
        <w:rPr>
          <w:sz w:val="24"/>
          <w:szCs w:val="24"/>
        </w:rPr>
        <w:t xml:space="preserve"> % lielākas nekā 2005. gadā. </w:t>
      </w:r>
    </w:p>
    <w:p w14:paraId="3A29F537" w14:textId="58F0F145" w:rsidR="009E69A7" w:rsidRDefault="009E69A7" w:rsidP="00EA6B75">
      <w:pPr>
        <w:spacing w:before="120" w:after="120" w:line="276" w:lineRule="auto"/>
        <w:jc w:val="both"/>
        <w:rPr>
          <w:rFonts w:cstheme="minorHAnsi"/>
          <w:sz w:val="24"/>
          <w:szCs w:val="24"/>
        </w:rPr>
      </w:pPr>
      <w:r>
        <w:rPr>
          <w:rFonts w:cstheme="minorHAnsi"/>
          <w:sz w:val="24"/>
          <w:szCs w:val="24"/>
        </w:rPr>
        <w:t>Emisiju p</w:t>
      </w:r>
      <w:r w:rsidR="000B2F5C" w:rsidRPr="009E69A7">
        <w:rPr>
          <w:rFonts w:cstheme="minorHAnsi"/>
          <w:sz w:val="24"/>
          <w:szCs w:val="24"/>
        </w:rPr>
        <w:t xml:space="preserve">ieaugums </w:t>
      </w:r>
      <w:r>
        <w:rPr>
          <w:rFonts w:cstheme="minorHAnsi"/>
          <w:sz w:val="24"/>
          <w:szCs w:val="24"/>
        </w:rPr>
        <w:t xml:space="preserve">uz 2030.gadu pret 2020.gadu </w:t>
      </w:r>
      <w:r w:rsidR="000B2F5C" w:rsidRPr="009E69A7">
        <w:rPr>
          <w:rFonts w:cstheme="minorHAnsi"/>
          <w:sz w:val="24"/>
          <w:szCs w:val="24"/>
        </w:rPr>
        <w:t xml:space="preserve">ir vērojams </w:t>
      </w:r>
      <w:r>
        <w:rPr>
          <w:rFonts w:cstheme="minorHAnsi"/>
          <w:sz w:val="24"/>
          <w:szCs w:val="24"/>
        </w:rPr>
        <w:t>gan no kūtsmēslu apsaimniekošanas (4,7 %), gan no augkopības aktivitātēm (3,9 %, minerālmēslu un kūtsmēslu izmantošanas).</w:t>
      </w:r>
    </w:p>
    <w:p w14:paraId="5E23716E" w14:textId="02FD4830" w:rsidR="00913DE4" w:rsidRDefault="00913DE4" w:rsidP="00913DE4">
      <w:pPr>
        <w:spacing w:before="120" w:after="120" w:line="276" w:lineRule="auto"/>
        <w:rPr>
          <w:rFonts w:cstheme="minorHAnsi"/>
          <w:sz w:val="24"/>
          <w:szCs w:val="24"/>
        </w:rPr>
      </w:pPr>
      <w:r>
        <w:rPr>
          <w:rFonts w:cstheme="minorHAnsi"/>
          <w:sz w:val="24"/>
          <w:szCs w:val="24"/>
        </w:rPr>
        <w:t>Pie kopumā prognozētā diezgan nemainīg</w:t>
      </w:r>
      <w:r w:rsidR="00C41F32">
        <w:rPr>
          <w:rFonts w:cstheme="minorHAnsi"/>
          <w:sz w:val="24"/>
          <w:szCs w:val="24"/>
        </w:rPr>
        <w:t>a</w:t>
      </w:r>
      <w:r>
        <w:rPr>
          <w:rFonts w:cstheme="minorHAnsi"/>
          <w:sz w:val="24"/>
          <w:szCs w:val="24"/>
        </w:rPr>
        <w:t xml:space="preserve"> dzīvnieku skaita līdz 2030.gadam</w:t>
      </w:r>
      <w:r w:rsidR="00C41F32">
        <w:rPr>
          <w:rFonts w:cstheme="minorHAnsi"/>
          <w:sz w:val="24"/>
          <w:szCs w:val="24"/>
        </w:rPr>
        <w:t>,</w:t>
      </w:r>
      <w:r>
        <w:rPr>
          <w:rFonts w:cstheme="minorHAnsi"/>
          <w:sz w:val="24"/>
          <w:szCs w:val="24"/>
        </w:rPr>
        <w:t xml:space="preserve"> </w:t>
      </w:r>
      <w:r w:rsidRPr="00913DE4">
        <w:rPr>
          <w:rFonts w:cstheme="minorHAnsi"/>
          <w:sz w:val="24"/>
          <w:szCs w:val="24"/>
        </w:rPr>
        <w:t>NH</w:t>
      </w:r>
      <w:r w:rsidRPr="00913DE4">
        <w:rPr>
          <w:rFonts w:cstheme="minorHAnsi"/>
          <w:sz w:val="24"/>
          <w:szCs w:val="24"/>
          <w:vertAlign w:val="subscript"/>
        </w:rPr>
        <w:t>3</w:t>
      </w:r>
      <w:r w:rsidRPr="00913DE4">
        <w:rPr>
          <w:rFonts w:cstheme="minorHAnsi"/>
          <w:sz w:val="24"/>
          <w:szCs w:val="24"/>
        </w:rPr>
        <w:t xml:space="preserve"> emisiju</w:t>
      </w:r>
      <w:r>
        <w:rPr>
          <w:rFonts w:cstheme="minorHAnsi"/>
          <w:sz w:val="24"/>
          <w:szCs w:val="24"/>
        </w:rPr>
        <w:t xml:space="preserve"> pieaugumu uz 2030.gadu no kūtsmēslu apsaimniekošanas galvenokārt nosaka kategorija slaucamās govis</w:t>
      </w:r>
      <w:r w:rsidR="00C41F32">
        <w:rPr>
          <w:rFonts w:cstheme="minorHAnsi"/>
          <w:sz w:val="24"/>
          <w:szCs w:val="24"/>
        </w:rPr>
        <w:t xml:space="preserve"> ar </w:t>
      </w:r>
      <w:r>
        <w:rPr>
          <w:rFonts w:cstheme="minorHAnsi"/>
          <w:sz w:val="24"/>
          <w:szCs w:val="24"/>
        </w:rPr>
        <w:t>īpatsvar</w:t>
      </w:r>
      <w:r w:rsidR="00C41F32">
        <w:rPr>
          <w:rFonts w:cstheme="minorHAnsi"/>
          <w:sz w:val="24"/>
          <w:szCs w:val="24"/>
        </w:rPr>
        <w:t>u</w:t>
      </w:r>
      <w:r>
        <w:rPr>
          <w:rFonts w:cstheme="minorHAnsi"/>
          <w:sz w:val="24"/>
          <w:szCs w:val="24"/>
        </w:rPr>
        <w:t xml:space="preserve"> 60,3 %</w:t>
      </w:r>
      <w:r w:rsidR="00C41F32">
        <w:rPr>
          <w:rFonts w:cstheme="minorHAnsi"/>
          <w:sz w:val="24"/>
          <w:szCs w:val="24"/>
        </w:rPr>
        <w:t xml:space="preserve">, </w:t>
      </w:r>
      <w:r>
        <w:rPr>
          <w:rFonts w:cstheme="minorHAnsi"/>
          <w:sz w:val="24"/>
          <w:szCs w:val="24"/>
        </w:rPr>
        <w:t xml:space="preserve">  </w:t>
      </w:r>
      <w:r w:rsidR="00C41F32">
        <w:rPr>
          <w:rFonts w:cstheme="minorHAnsi"/>
          <w:sz w:val="24"/>
          <w:szCs w:val="24"/>
        </w:rPr>
        <w:t>cūkas ar īpatsvaru 12,4 %, mājputni ar īpatsvaru 10,7 % un liellopi ar īpatsvaru 8,5 % no kopējām emisijām.</w:t>
      </w:r>
      <w:r>
        <w:rPr>
          <w:rFonts w:cstheme="minorHAnsi"/>
          <w:sz w:val="24"/>
          <w:szCs w:val="24"/>
        </w:rPr>
        <w:t xml:space="preserve"> </w:t>
      </w:r>
    </w:p>
    <w:p w14:paraId="41839723" w14:textId="37B109C8" w:rsidR="00C41F32" w:rsidRPr="00913DE4" w:rsidRDefault="00C41F32" w:rsidP="00913DE4">
      <w:pPr>
        <w:spacing w:before="120" w:after="120" w:line="276" w:lineRule="auto"/>
        <w:rPr>
          <w:rFonts w:cstheme="minorHAnsi"/>
          <w:sz w:val="24"/>
          <w:szCs w:val="24"/>
        </w:rPr>
      </w:pPr>
      <w:r>
        <w:rPr>
          <w:rFonts w:cstheme="minorHAnsi"/>
          <w:sz w:val="24"/>
          <w:szCs w:val="24"/>
        </w:rPr>
        <w:t>Augkopības radīto emisiju pieaugumu uz 2030.gadu nosaka minerālmēslu izmantošanas palielināšana un līdz ar to radīto emisiju pieaugumu par 15,3 % pret 2020.gadu.</w:t>
      </w:r>
    </w:p>
    <w:p w14:paraId="10DCB1CA" w14:textId="0A86E98B" w:rsidR="00B57E98" w:rsidRPr="00912F6E" w:rsidRDefault="000B2F5C" w:rsidP="00912F6E">
      <w:pPr>
        <w:spacing w:before="120" w:after="120" w:line="276" w:lineRule="auto"/>
        <w:rPr>
          <w:rFonts w:cstheme="minorHAnsi"/>
          <w:sz w:val="24"/>
          <w:szCs w:val="24"/>
        </w:rPr>
      </w:pPr>
      <w:r w:rsidRPr="009E69A7">
        <w:rPr>
          <w:sz w:val="24"/>
          <w:szCs w:val="24"/>
        </w:rPr>
        <w:t>Aprēķinātās emisiju prognozes paredz, ka NH</w:t>
      </w:r>
      <w:r w:rsidRPr="009E69A7">
        <w:rPr>
          <w:sz w:val="24"/>
          <w:szCs w:val="24"/>
          <w:vertAlign w:val="subscript"/>
        </w:rPr>
        <w:t>3</w:t>
      </w:r>
      <w:r w:rsidRPr="009E69A7">
        <w:rPr>
          <w:sz w:val="24"/>
          <w:szCs w:val="24"/>
        </w:rPr>
        <w:t xml:space="preserve"> emisijas no slāpekļa minerālmēslu un kūtsmēslu pielietošanas īpatsvars 2030. gadā pieaugs par apmēram 1</w:t>
      </w:r>
      <w:r w:rsidR="00C6445C">
        <w:rPr>
          <w:sz w:val="24"/>
          <w:szCs w:val="24"/>
        </w:rPr>
        <w:t>2</w:t>
      </w:r>
      <w:r w:rsidRPr="009E69A7">
        <w:rPr>
          <w:sz w:val="24"/>
          <w:szCs w:val="24"/>
        </w:rPr>
        <w:t> %</w:t>
      </w:r>
      <w:r w:rsidR="00C6445C">
        <w:rPr>
          <w:sz w:val="24"/>
          <w:szCs w:val="24"/>
        </w:rPr>
        <w:t xml:space="preserve"> punktiem</w:t>
      </w:r>
      <w:r w:rsidRPr="009E69A7">
        <w:rPr>
          <w:sz w:val="24"/>
          <w:szCs w:val="24"/>
        </w:rPr>
        <w:t>, salīdzinot ar 20</w:t>
      </w:r>
      <w:r w:rsidR="00C6445C">
        <w:rPr>
          <w:sz w:val="24"/>
          <w:szCs w:val="24"/>
        </w:rPr>
        <w:t>20</w:t>
      </w:r>
      <w:r w:rsidRPr="009E69A7">
        <w:rPr>
          <w:sz w:val="24"/>
          <w:szCs w:val="24"/>
        </w:rPr>
        <w:t xml:space="preserve">. gadu, </w:t>
      </w:r>
      <w:r w:rsidR="00C6445C">
        <w:rPr>
          <w:sz w:val="24"/>
          <w:szCs w:val="24"/>
        </w:rPr>
        <w:t xml:space="preserve">un 2030.gadā sasniegs apmēram 56 % </w:t>
      </w:r>
      <w:r w:rsidRPr="009E69A7">
        <w:rPr>
          <w:sz w:val="24"/>
          <w:szCs w:val="24"/>
        </w:rPr>
        <w:t xml:space="preserve">no kopējām </w:t>
      </w:r>
      <w:r w:rsidR="00C6445C" w:rsidRPr="009E69A7">
        <w:rPr>
          <w:sz w:val="24"/>
          <w:szCs w:val="24"/>
        </w:rPr>
        <w:t>NH</w:t>
      </w:r>
      <w:r w:rsidR="00C6445C" w:rsidRPr="009E69A7">
        <w:rPr>
          <w:sz w:val="24"/>
          <w:szCs w:val="24"/>
          <w:vertAlign w:val="subscript"/>
        </w:rPr>
        <w:t>3</w:t>
      </w:r>
      <w:r w:rsidR="00C6445C" w:rsidRPr="009E69A7">
        <w:rPr>
          <w:sz w:val="24"/>
          <w:szCs w:val="24"/>
        </w:rPr>
        <w:t xml:space="preserve"> </w:t>
      </w:r>
      <w:r w:rsidRPr="009E69A7">
        <w:rPr>
          <w:sz w:val="24"/>
          <w:szCs w:val="24"/>
        </w:rPr>
        <w:t xml:space="preserve">emisijām lauksaimniecībā. </w:t>
      </w:r>
    </w:p>
    <w:p w14:paraId="00C15DF0" w14:textId="1D1963F6" w:rsidR="00912F6E" w:rsidRDefault="00912F6E" w:rsidP="000B2F5C">
      <w:pPr>
        <w:jc w:val="center"/>
      </w:pPr>
      <w:r>
        <w:rPr>
          <w:noProof/>
          <w:lang w:val="en-US"/>
        </w:rPr>
        <w:lastRenderedPageBreak/>
        <w:drawing>
          <wp:inline distT="0" distB="0" distL="0" distR="0" wp14:anchorId="1957FB31" wp14:editId="0A0CC243">
            <wp:extent cx="4423747" cy="2506263"/>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47727" cy="2519849"/>
                    </a:xfrm>
                    <a:prstGeom prst="rect">
                      <a:avLst/>
                    </a:prstGeom>
                    <a:noFill/>
                  </pic:spPr>
                </pic:pic>
              </a:graphicData>
            </a:graphic>
          </wp:inline>
        </w:drawing>
      </w:r>
    </w:p>
    <w:p w14:paraId="4A5B5EFB" w14:textId="567F0488" w:rsidR="00C6445C" w:rsidRPr="007E65F7" w:rsidRDefault="007E65F7" w:rsidP="007E65F7">
      <w:pPr>
        <w:pStyle w:val="Caption"/>
        <w:rPr>
          <w:rFonts w:cs="Calibri"/>
          <w:b/>
          <w:sz w:val="22"/>
          <w:szCs w:val="22"/>
          <w:lang w:eastAsia="lv-LV"/>
        </w:rPr>
      </w:pPr>
      <w:r w:rsidRPr="00F36E21">
        <w:rPr>
          <w:b/>
          <w:sz w:val="22"/>
          <w:szCs w:val="22"/>
        </w:rPr>
        <w:t xml:space="preserve">Att. </w:t>
      </w:r>
      <w:r w:rsidRPr="00F36E21">
        <w:rPr>
          <w:b/>
          <w:sz w:val="22"/>
          <w:szCs w:val="22"/>
        </w:rPr>
        <w:fldChar w:fldCharType="begin"/>
      </w:r>
      <w:r w:rsidRPr="00F36E21">
        <w:rPr>
          <w:b/>
          <w:sz w:val="22"/>
          <w:szCs w:val="22"/>
        </w:rPr>
        <w:instrText xml:space="preserve"> SEQ Att. \* ARABIC </w:instrText>
      </w:r>
      <w:r w:rsidRPr="00F36E21">
        <w:rPr>
          <w:b/>
          <w:sz w:val="22"/>
          <w:szCs w:val="22"/>
        </w:rPr>
        <w:fldChar w:fldCharType="separate"/>
      </w:r>
      <w:r>
        <w:rPr>
          <w:b/>
          <w:noProof/>
          <w:sz w:val="22"/>
          <w:szCs w:val="22"/>
        </w:rPr>
        <w:t>16</w:t>
      </w:r>
      <w:r w:rsidRPr="00F36E21">
        <w:rPr>
          <w:b/>
          <w:sz w:val="22"/>
          <w:szCs w:val="22"/>
        </w:rPr>
        <w:fldChar w:fldCharType="end"/>
      </w:r>
      <w:r w:rsidRPr="00F36E21">
        <w:rPr>
          <w:b/>
          <w:sz w:val="22"/>
          <w:szCs w:val="22"/>
        </w:rPr>
        <w:t xml:space="preserve"> </w:t>
      </w:r>
      <w:r>
        <w:rPr>
          <w:b/>
          <w:sz w:val="22"/>
          <w:szCs w:val="22"/>
        </w:rPr>
        <w:t>Vēsturiskās un a</w:t>
      </w:r>
      <w:r w:rsidRPr="00F36E21">
        <w:rPr>
          <w:rFonts w:cs="Calibri"/>
          <w:b/>
          <w:sz w:val="22"/>
          <w:szCs w:val="22"/>
          <w:lang w:eastAsia="lv-LV"/>
        </w:rPr>
        <w:t xml:space="preserve">prēķinātās </w:t>
      </w:r>
      <w:r w:rsidRPr="007E65F7">
        <w:rPr>
          <w:rFonts w:cs="Calibri"/>
          <w:b/>
          <w:sz w:val="22"/>
          <w:szCs w:val="22"/>
          <w:lang w:eastAsia="lv-LV"/>
        </w:rPr>
        <w:t>NH</w:t>
      </w:r>
      <w:r w:rsidRPr="007E65F7">
        <w:rPr>
          <w:rFonts w:cs="Calibri"/>
          <w:b/>
          <w:sz w:val="22"/>
          <w:szCs w:val="22"/>
          <w:vertAlign w:val="subscript"/>
          <w:lang w:eastAsia="lv-LV"/>
        </w:rPr>
        <w:t>3</w:t>
      </w:r>
      <w:r w:rsidRPr="007E65F7">
        <w:rPr>
          <w:rFonts w:cs="Calibri"/>
          <w:b/>
          <w:sz w:val="22"/>
          <w:szCs w:val="22"/>
          <w:lang w:eastAsia="lv-LV"/>
        </w:rPr>
        <w:t xml:space="preserve"> </w:t>
      </w:r>
      <w:r w:rsidRPr="00F36E21">
        <w:rPr>
          <w:rFonts w:cs="Calibri"/>
          <w:b/>
          <w:sz w:val="22"/>
          <w:szCs w:val="22"/>
          <w:lang w:eastAsia="lv-LV"/>
        </w:rPr>
        <w:t xml:space="preserve"> emisiju prognozes pa sektoriem bāzes scenārijā un mērķa trajektorija 2020. – 2030. gads</w:t>
      </w:r>
    </w:p>
    <w:p w14:paraId="45C3A80C" w14:textId="77F342EC" w:rsidR="000B2F5C" w:rsidRPr="00D40A9D" w:rsidRDefault="000B2F5C" w:rsidP="000B2F5C">
      <w:pPr>
        <w:rPr>
          <w:sz w:val="24"/>
          <w:szCs w:val="24"/>
          <w:u w:val="single"/>
        </w:rPr>
      </w:pPr>
      <w:r w:rsidRPr="00D40A9D">
        <w:rPr>
          <w:sz w:val="24"/>
          <w:szCs w:val="24"/>
          <w:u w:val="single"/>
        </w:rPr>
        <w:t>Pie šādas emisiju prognozes tās pārsniedz noteiktos valsts mērķus 202</w:t>
      </w:r>
      <w:r w:rsidR="006B0488" w:rsidRPr="00D40A9D">
        <w:rPr>
          <w:sz w:val="24"/>
          <w:szCs w:val="24"/>
          <w:u w:val="single"/>
        </w:rPr>
        <w:t>5</w:t>
      </w:r>
      <w:r w:rsidRPr="00D40A9D">
        <w:rPr>
          <w:sz w:val="24"/>
          <w:szCs w:val="24"/>
          <w:u w:val="single"/>
        </w:rPr>
        <w:t xml:space="preserve">. gadam un 2030. gadam attiecīgi par </w:t>
      </w:r>
      <w:r w:rsidR="006B0488" w:rsidRPr="00D40A9D">
        <w:rPr>
          <w:sz w:val="24"/>
          <w:szCs w:val="24"/>
          <w:u w:val="single"/>
        </w:rPr>
        <w:t>6</w:t>
      </w:r>
      <w:r w:rsidRPr="00D40A9D">
        <w:rPr>
          <w:sz w:val="24"/>
          <w:szCs w:val="24"/>
          <w:u w:val="single"/>
        </w:rPr>
        <w:t>,</w:t>
      </w:r>
      <w:r w:rsidR="006B0488" w:rsidRPr="00D40A9D">
        <w:rPr>
          <w:sz w:val="24"/>
          <w:szCs w:val="24"/>
          <w:u w:val="single"/>
        </w:rPr>
        <w:t>6</w:t>
      </w:r>
      <w:r w:rsidRPr="00D40A9D">
        <w:rPr>
          <w:sz w:val="24"/>
          <w:szCs w:val="24"/>
          <w:u w:val="single"/>
        </w:rPr>
        <w:t> % un 9,</w:t>
      </w:r>
      <w:r w:rsidR="006B0488" w:rsidRPr="00D40A9D">
        <w:rPr>
          <w:sz w:val="24"/>
          <w:szCs w:val="24"/>
          <w:u w:val="single"/>
        </w:rPr>
        <w:t>5</w:t>
      </w:r>
      <w:r w:rsidRPr="00D40A9D">
        <w:rPr>
          <w:sz w:val="24"/>
          <w:szCs w:val="24"/>
          <w:u w:val="single"/>
        </w:rPr>
        <w:t> %.</w:t>
      </w:r>
    </w:p>
    <w:p w14:paraId="572E871E" w14:textId="77777777" w:rsidR="00D21266" w:rsidRPr="00F53821" w:rsidRDefault="00D21266" w:rsidP="00F53821">
      <w:pPr>
        <w:spacing w:before="120" w:after="120" w:line="276" w:lineRule="auto"/>
        <w:jc w:val="both"/>
        <w:rPr>
          <w:rFonts w:cs="Calibri"/>
          <w:b/>
          <w:sz w:val="24"/>
          <w:szCs w:val="24"/>
          <w:lang w:eastAsia="lv-LV"/>
        </w:rPr>
      </w:pPr>
      <w:r w:rsidRPr="00F53821">
        <w:rPr>
          <w:rFonts w:cs="Calibri"/>
          <w:b/>
          <w:sz w:val="24"/>
          <w:szCs w:val="24"/>
          <w:lang w:eastAsia="lv-LV"/>
        </w:rPr>
        <w:t>Scenārijs ar papildus pasākumiem</w:t>
      </w:r>
    </w:p>
    <w:p w14:paraId="476D0EA9" w14:textId="5000F55A" w:rsidR="000B2F5C" w:rsidRPr="00F53821" w:rsidRDefault="0082661F" w:rsidP="00F53821">
      <w:pPr>
        <w:spacing w:before="120" w:after="120" w:line="276" w:lineRule="auto"/>
        <w:jc w:val="both"/>
        <w:rPr>
          <w:sz w:val="24"/>
          <w:szCs w:val="24"/>
          <w:lang w:eastAsia="lv-LV"/>
        </w:rPr>
      </w:pPr>
      <w:r w:rsidRPr="00F53821">
        <w:rPr>
          <w:sz w:val="24"/>
          <w:szCs w:val="24"/>
          <w:lang w:eastAsia="lv-LV"/>
        </w:rPr>
        <w:t xml:space="preserve">Scenārijā ar papildus pasākumiem </w:t>
      </w:r>
      <w:r w:rsidR="00F53821" w:rsidRPr="00F53821">
        <w:rPr>
          <w:sz w:val="24"/>
          <w:szCs w:val="24"/>
          <w:lang w:eastAsia="lv-LV"/>
        </w:rPr>
        <w:t>NH</w:t>
      </w:r>
      <w:r w:rsidR="00F53821" w:rsidRPr="00F53821">
        <w:rPr>
          <w:sz w:val="24"/>
          <w:szCs w:val="24"/>
          <w:vertAlign w:val="subscript"/>
          <w:lang w:eastAsia="lv-LV"/>
        </w:rPr>
        <w:t xml:space="preserve">3 </w:t>
      </w:r>
      <w:r w:rsidR="00F53821" w:rsidRPr="00F53821">
        <w:rPr>
          <w:sz w:val="24"/>
          <w:szCs w:val="24"/>
          <w:lang w:eastAsia="lv-LV"/>
        </w:rPr>
        <w:t xml:space="preserve">emisiju prognožu aprēķināšanai lauksaimniecībā </w:t>
      </w:r>
      <w:r w:rsidRPr="00F53821">
        <w:rPr>
          <w:sz w:val="24"/>
          <w:szCs w:val="24"/>
          <w:lang w:eastAsia="lv-LV"/>
        </w:rPr>
        <w:t>tiek iekļauti 8.Tabul</w:t>
      </w:r>
      <w:r w:rsidR="000E2542">
        <w:rPr>
          <w:sz w:val="24"/>
          <w:szCs w:val="24"/>
          <w:lang w:eastAsia="lv-LV"/>
        </w:rPr>
        <w:t>as</w:t>
      </w:r>
      <w:r w:rsidRPr="00F53821">
        <w:rPr>
          <w:sz w:val="24"/>
          <w:szCs w:val="24"/>
          <w:lang w:eastAsia="lv-LV"/>
        </w:rPr>
        <w:t xml:space="preserve"> 6. Rīcības virzienā “Emisiju samazināšana lauksaimniecības sektorā” </w:t>
      </w:r>
      <w:r w:rsidR="00F53821" w:rsidRPr="00F53821">
        <w:rPr>
          <w:sz w:val="24"/>
          <w:szCs w:val="24"/>
          <w:lang w:eastAsia="lv-LV"/>
        </w:rPr>
        <w:t>uzrādītie pasākumi.</w:t>
      </w:r>
      <w:r w:rsidR="00F53821" w:rsidRPr="00F53821">
        <w:rPr>
          <w:sz w:val="24"/>
          <w:szCs w:val="24"/>
        </w:rPr>
        <w:t xml:space="preserve"> </w:t>
      </w:r>
      <w:r w:rsidR="00B4552D">
        <w:rPr>
          <w:sz w:val="24"/>
          <w:szCs w:val="24"/>
        </w:rPr>
        <w:t>Plānotais a</w:t>
      </w:r>
      <w:r w:rsidR="00F53821" w:rsidRPr="00F53821">
        <w:rPr>
          <w:sz w:val="24"/>
          <w:szCs w:val="24"/>
          <w:lang w:eastAsia="lv-LV"/>
        </w:rPr>
        <w:t>tbalsta periods pasākumu ieviešanai ir 2023. -2027. gads</w:t>
      </w:r>
      <w:r w:rsidR="00F53821">
        <w:rPr>
          <w:sz w:val="24"/>
          <w:szCs w:val="24"/>
          <w:lang w:eastAsia="lv-LV"/>
        </w:rPr>
        <w:t>, bet tiek paredzēts ka p</w:t>
      </w:r>
      <w:r w:rsidR="00F53821" w:rsidRPr="00F53821">
        <w:rPr>
          <w:sz w:val="24"/>
          <w:szCs w:val="24"/>
          <w:lang w:eastAsia="lv-LV"/>
        </w:rPr>
        <w:t xml:space="preserve">ēc šī perioda atbalsta intensitāte </w:t>
      </w:r>
      <w:r w:rsidR="00F53821">
        <w:rPr>
          <w:sz w:val="24"/>
          <w:szCs w:val="24"/>
          <w:lang w:eastAsia="lv-LV"/>
        </w:rPr>
        <w:t>pasākumu ieviešanai  nesamazināsies</w:t>
      </w:r>
      <w:r w:rsidR="00F53821" w:rsidRPr="00F53821">
        <w:rPr>
          <w:sz w:val="24"/>
          <w:szCs w:val="24"/>
          <w:lang w:eastAsia="lv-LV"/>
        </w:rPr>
        <w:t>.</w:t>
      </w:r>
      <w:r w:rsidR="00B4552D">
        <w:rPr>
          <w:sz w:val="24"/>
          <w:szCs w:val="24"/>
          <w:lang w:eastAsia="lv-LV"/>
        </w:rPr>
        <w:t xml:space="preserve"> </w:t>
      </w:r>
    </w:p>
    <w:p w14:paraId="5DE2A6AA" w14:textId="23F3945F" w:rsidR="000B2F5C" w:rsidRDefault="007E65F7" w:rsidP="007E65F7">
      <w:pPr>
        <w:jc w:val="center"/>
        <w:rPr>
          <w:lang w:eastAsia="lv-LV"/>
        </w:rPr>
      </w:pPr>
      <w:r>
        <w:rPr>
          <w:noProof/>
          <w:lang w:val="en-US"/>
        </w:rPr>
        <w:drawing>
          <wp:inline distT="0" distB="0" distL="0" distR="0" wp14:anchorId="708DB12B" wp14:editId="3ED13D50">
            <wp:extent cx="4663726" cy="2642223"/>
            <wp:effectExtent l="0" t="0" r="381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86736" cy="2655259"/>
                    </a:xfrm>
                    <a:prstGeom prst="rect">
                      <a:avLst/>
                    </a:prstGeom>
                    <a:noFill/>
                  </pic:spPr>
                </pic:pic>
              </a:graphicData>
            </a:graphic>
          </wp:inline>
        </w:drawing>
      </w:r>
    </w:p>
    <w:p w14:paraId="665F8935" w14:textId="464975FE" w:rsidR="007E65F7" w:rsidRDefault="007E65F7" w:rsidP="007E65F7">
      <w:pPr>
        <w:pStyle w:val="Caption"/>
        <w:rPr>
          <w:rFonts w:cs="Calibri"/>
          <w:b/>
          <w:sz w:val="22"/>
          <w:szCs w:val="22"/>
          <w:lang w:eastAsia="lv-LV"/>
        </w:rPr>
      </w:pPr>
      <w:r w:rsidRPr="00F36E21">
        <w:rPr>
          <w:b/>
          <w:sz w:val="22"/>
          <w:szCs w:val="22"/>
        </w:rPr>
        <w:t xml:space="preserve">Att. </w:t>
      </w:r>
      <w:r w:rsidRPr="00F36E21">
        <w:rPr>
          <w:b/>
          <w:sz w:val="22"/>
          <w:szCs w:val="22"/>
        </w:rPr>
        <w:fldChar w:fldCharType="begin"/>
      </w:r>
      <w:r w:rsidRPr="00F36E21">
        <w:rPr>
          <w:b/>
          <w:sz w:val="22"/>
          <w:szCs w:val="22"/>
        </w:rPr>
        <w:instrText xml:space="preserve"> SEQ Att. \* ARABIC </w:instrText>
      </w:r>
      <w:r w:rsidRPr="00F36E21">
        <w:rPr>
          <w:b/>
          <w:sz w:val="22"/>
          <w:szCs w:val="22"/>
        </w:rPr>
        <w:fldChar w:fldCharType="separate"/>
      </w:r>
      <w:r w:rsidR="000E2542">
        <w:rPr>
          <w:b/>
          <w:noProof/>
          <w:sz w:val="22"/>
          <w:szCs w:val="22"/>
        </w:rPr>
        <w:t>17</w:t>
      </w:r>
      <w:r w:rsidRPr="00F36E21">
        <w:rPr>
          <w:b/>
          <w:sz w:val="22"/>
          <w:szCs w:val="22"/>
        </w:rPr>
        <w:fldChar w:fldCharType="end"/>
      </w:r>
      <w:r w:rsidRPr="00F36E21">
        <w:rPr>
          <w:b/>
          <w:sz w:val="22"/>
          <w:szCs w:val="22"/>
        </w:rPr>
        <w:t xml:space="preserve"> </w:t>
      </w:r>
      <w:r>
        <w:rPr>
          <w:b/>
          <w:sz w:val="22"/>
          <w:szCs w:val="22"/>
        </w:rPr>
        <w:t>Vēsturiskās un a</w:t>
      </w:r>
      <w:r w:rsidRPr="00F36E21">
        <w:rPr>
          <w:rFonts w:cs="Calibri"/>
          <w:b/>
          <w:sz w:val="22"/>
          <w:szCs w:val="22"/>
          <w:lang w:eastAsia="lv-LV"/>
        </w:rPr>
        <w:t xml:space="preserve">prēķinātās </w:t>
      </w:r>
      <w:r w:rsidRPr="007E65F7">
        <w:rPr>
          <w:rFonts w:cs="Calibri"/>
          <w:b/>
          <w:sz w:val="22"/>
          <w:szCs w:val="22"/>
          <w:lang w:eastAsia="lv-LV"/>
        </w:rPr>
        <w:t>NH</w:t>
      </w:r>
      <w:r w:rsidRPr="007E65F7">
        <w:rPr>
          <w:rFonts w:cs="Calibri"/>
          <w:b/>
          <w:sz w:val="22"/>
          <w:szCs w:val="22"/>
          <w:vertAlign w:val="subscript"/>
          <w:lang w:eastAsia="lv-LV"/>
        </w:rPr>
        <w:t>3</w:t>
      </w:r>
      <w:r w:rsidRPr="007E65F7">
        <w:rPr>
          <w:rFonts w:cs="Calibri"/>
          <w:b/>
          <w:sz w:val="22"/>
          <w:szCs w:val="22"/>
          <w:lang w:eastAsia="lv-LV"/>
        </w:rPr>
        <w:t xml:space="preserve"> </w:t>
      </w:r>
      <w:r w:rsidRPr="00F36E21">
        <w:rPr>
          <w:rFonts w:cs="Calibri"/>
          <w:b/>
          <w:sz w:val="22"/>
          <w:szCs w:val="22"/>
          <w:lang w:eastAsia="lv-LV"/>
        </w:rPr>
        <w:t>emisiju prognozes scenārijā ar papildu pasāk</w:t>
      </w:r>
      <w:r>
        <w:rPr>
          <w:rFonts w:cs="Calibri"/>
          <w:b/>
          <w:sz w:val="22"/>
          <w:szCs w:val="22"/>
          <w:lang w:eastAsia="lv-LV"/>
        </w:rPr>
        <w:t xml:space="preserve">umiem </w:t>
      </w:r>
      <w:r w:rsidR="000E2542">
        <w:rPr>
          <w:rFonts w:cs="Calibri"/>
          <w:b/>
          <w:sz w:val="22"/>
          <w:szCs w:val="22"/>
          <w:lang w:eastAsia="lv-LV"/>
        </w:rPr>
        <w:t xml:space="preserve">un </w:t>
      </w:r>
      <w:r w:rsidRPr="007E65F7">
        <w:rPr>
          <w:rFonts w:cs="Calibri"/>
          <w:b/>
          <w:sz w:val="22"/>
          <w:szCs w:val="22"/>
          <w:lang w:eastAsia="lv-LV"/>
        </w:rPr>
        <w:t>mērķa trajektorija 2020. – 2030. gads</w:t>
      </w:r>
    </w:p>
    <w:p w14:paraId="417BEEE3" w14:textId="23B20584" w:rsidR="000B2F5C" w:rsidRPr="007E65F7" w:rsidRDefault="00A67759" w:rsidP="00A67759">
      <w:pPr>
        <w:spacing w:before="120" w:after="120" w:line="276" w:lineRule="auto"/>
        <w:jc w:val="both"/>
        <w:rPr>
          <w:sz w:val="24"/>
          <w:szCs w:val="24"/>
          <w:lang w:eastAsia="lv-LV"/>
        </w:rPr>
      </w:pPr>
      <w:r>
        <w:rPr>
          <w:sz w:val="24"/>
          <w:szCs w:val="24"/>
          <w:lang w:eastAsia="lv-LV"/>
        </w:rPr>
        <w:lastRenderedPageBreak/>
        <w:t xml:space="preserve">Aprēķinātās </w:t>
      </w:r>
      <w:r w:rsidRPr="00A67759">
        <w:rPr>
          <w:sz w:val="24"/>
          <w:szCs w:val="24"/>
          <w:lang w:eastAsia="lv-LV"/>
        </w:rPr>
        <w:t>kopējās amonjaka emisij</w:t>
      </w:r>
      <w:r>
        <w:rPr>
          <w:sz w:val="24"/>
          <w:szCs w:val="24"/>
          <w:lang w:eastAsia="lv-LV"/>
        </w:rPr>
        <w:t>u prognozes</w:t>
      </w:r>
      <w:r w:rsidRPr="00A67759">
        <w:rPr>
          <w:sz w:val="24"/>
          <w:szCs w:val="24"/>
          <w:lang w:eastAsia="lv-LV"/>
        </w:rPr>
        <w:t xml:space="preserve"> 2030. gadā ir par </w:t>
      </w:r>
      <w:r>
        <w:rPr>
          <w:sz w:val="24"/>
          <w:szCs w:val="24"/>
          <w:lang w:eastAsia="lv-LV"/>
        </w:rPr>
        <w:t>13</w:t>
      </w:r>
      <w:r w:rsidRPr="00A67759">
        <w:rPr>
          <w:sz w:val="24"/>
          <w:szCs w:val="24"/>
          <w:lang w:eastAsia="lv-LV"/>
        </w:rPr>
        <w:t>,</w:t>
      </w:r>
      <w:r>
        <w:rPr>
          <w:sz w:val="24"/>
          <w:szCs w:val="24"/>
          <w:lang w:eastAsia="lv-LV"/>
        </w:rPr>
        <w:t>0</w:t>
      </w:r>
      <w:r w:rsidRPr="00A67759">
        <w:rPr>
          <w:sz w:val="24"/>
          <w:szCs w:val="24"/>
          <w:lang w:eastAsia="lv-LV"/>
        </w:rPr>
        <w:t xml:space="preserve"> % </w:t>
      </w:r>
      <w:r>
        <w:rPr>
          <w:sz w:val="24"/>
          <w:szCs w:val="24"/>
          <w:lang w:eastAsia="lv-LV"/>
        </w:rPr>
        <w:t xml:space="preserve">mazākas </w:t>
      </w:r>
      <w:r w:rsidRPr="00A67759">
        <w:rPr>
          <w:sz w:val="24"/>
          <w:szCs w:val="24"/>
          <w:lang w:eastAsia="lv-LV"/>
        </w:rPr>
        <w:t xml:space="preserve">nekā 2020. gadā un par </w:t>
      </w:r>
      <w:r>
        <w:rPr>
          <w:sz w:val="24"/>
          <w:szCs w:val="24"/>
          <w:lang w:eastAsia="lv-LV"/>
        </w:rPr>
        <w:t>7</w:t>
      </w:r>
      <w:r w:rsidRPr="00A67759">
        <w:rPr>
          <w:sz w:val="24"/>
          <w:szCs w:val="24"/>
          <w:lang w:eastAsia="lv-LV"/>
        </w:rPr>
        <w:t>,</w:t>
      </w:r>
      <w:r>
        <w:rPr>
          <w:sz w:val="24"/>
          <w:szCs w:val="24"/>
          <w:lang w:eastAsia="lv-LV"/>
        </w:rPr>
        <w:t>0</w:t>
      </w:r>
      <w:r w:rsidRPr="00A67759">
        <w:rPr>
          <w:sz w:val="24"/>
          <w:szCs w:val="24"/>
          <w:lang w:eastAsia="lv-LV"/>
        </w:rPr>
        <w:t xml:space="preserve"> % </w:t>
      </w:r>
      <w:r>
        <w:rPr>
          <w:sz w:val="24"/>
          <w:szCs w:val="24"/>
          <w:lang w:eastAsia="lv-LV"/>
        </w:rPr>
        <w:t xml:space="preserve">mazākas </w:t>
      </w:r>
      <w:r w:rsidRPr="00A67759">
        <w:rPr>
          <w:sz w:val="24"/>
          <w:szCs w:val="24"/>
          <w:lang w:eastAsia="lv-LV"/>
        </w:rPr>
        <w:t>nekā 2005. gadā.</w:t>
      </w:r>
      <w:r w:rsidR="007E65F7" w:rsidRPr="007E65F7">
        <w:rPr>
          <w:sz w:val="24"/>
          <w:szCs w:val="24"/>
          <w:lang w:eastAsia="lv-LV"/>
        </w:rPr>
        <w:t xml:space="preserve"> </w:t>
      </w:r>
      <w:r>
        <w:rPr>
          <w:sz w:val="24"/>
          <w:szCs w:val="24"/>
          <w:lang w:eastAsia="lv-LV"/>
        </w:rPr>
        <w:t>Lauksaimniecības sektora aprēķinātās prognozes 2030.gadā ir par 12,6 % mazākas nekā 2020.gadā un par apmēram 0,8% lielākas nekā 2005.gadā.</w:t>
      </w:r>
    </w:p>
    <w:p w14:paraId="436E767D" w14:textId="3A2A4F0E" w:rsidR="007E65F7" w:rsidRPr="00AE5716" w:rsidRDefault="00004FE5" w:rsidP="00C52B03">
      <w:pPr>
        <w:spacing w:before="120" w:after="120" w:line="276" w:lineRule="auto"/>
        <w:jc w:val="both"/>
        <w:rPr>
          <w:sz w:val="24"/>
          <w:szCs w:val="24"/>
          <w:lang w:eastAsia="lv-LV"/>
        </w:rPr>
      </w:pPr>
      <w:r>
        <w:rPr>
          <w:sz w:val="24"/>
          <w:szCs w:val="24"/>
          <w:lang w:eastAsia="lv-LV"/>
        </w:rPr>
        <w:t>Emisiju samazinā</w:t>
      </w:r>
      <w:r w:rsidR="000E2542">
        <w:rPr>
          <w:sz w:val="24"/>
          <w:szCs w:val="24"/>
          <w:lang w:eastAsia="lv-LV"/>
        </w:rPr>
        <w:t xml:space="preserve">jums uz 2030.gadu pret bāzes scenāriju ir 2,3 </w:t>
      </w:r>
      <w:proofErr w:type="spellStart"/>
      <w:r w:rsidR="000E2542">
        <w:rPr>
          <w:sz w:val="24"/>
          <w:szCs w:val="24"/>
          <w:lang w:eastAsia="lv-LV"/>
        </w:rPr>
        <w:t>kt</w:t>
      </w:r>
      <w:proofErr w:type="spellEnd"/>
      <w:r w:rsidR="000E2542">
        <w:rPr>
          <w:sz w:val="24"/>
          <w:szCs w:val="24"/>
          <w:lang w:eastAsia="lv-LV"/>
        </w:rPr>
        <w:t xml:space="preserve"> </w:t>
      </w:r>
      <w:r w:rsidR="00D40A9D">
        <w:rPr>
          <w:sz w:val="24"/>
          <w:szCs w:val="24"/>
          <w:lang w:eastAsia="lv-LV"/>
        </w:rPr>
        <w:t>(</w:t>
      </w:r>
      <w:r w:rsidR="000E2542">
        <w:rPr>
          <w:sz w:val="24"/>
          <w:szCs w:val="24"/>
          <w:lang w:eastAsia="lv-LV"/>
        </w:rPr>
        <w:t>14,2%</w:t>
      </w:r>
      <w:r w:rsidR="00D40A9D">
        <w:rPr>
          <w:sz w:val="24"/>
          <w:szCs w:val="24"/>
          <w:lang w:eastAsia="lv-LV"/>
        </w:rPr>
        <w:t>)</w:t>
      </w:r>
      <w:r w:rsidR="000E2542">
        <w:rPr>
          <w:sz w:val="24"/>
          <w:szCs w:val="24"/>
          <w:lang w:eastAsia="lv-LV"/>
        </w:rPr>
        <w:t>. Emisiju samazināšanu lauksaimniecības sektorā nodrošina četras pasākumu grupas</w:t>
      </w:r>
      <w:r w:rsidR="00C52B03">
        <w:rPr>
          <w:sz w:val="24"/>
          <w:szCs w:val="24"/>
          <w:lang w:eastAsia="lv-LV"/>
        </w:rPr>
        <w:t xml:space="preserve"> un </w:t>
      </w:r>
      <w:r w:rsidR="00A80D87">
        <w:rPr>
          <w:sz w:val="24"/>
          <w:szCs w:val="24"/>
          <w:lang w:eastAsia="lv-LV"/>
        </w:rPr>
        <w:t xml:space="preserve">aprēķinātais </w:t>
      </w:r>
      <w:r w:rsidR="00C52B03">
        <w:rPr>
          <w:sz w:val="24"/>
          <w:szCs w:val="24"/>
          <w:lang w:eastAsia="lv-LV"/>
        </w:rPr>
        <w:t xml:space="preserve">kopējais devums emisiju samazināšanai uz 2025.gadu un 2030.gadu attiecīgi ir </w:t>
      </w:r>
      <w:r w:rsidR="00A80D87">
        <w:rPr>
          <w:sz w:val="24"/>
          <w:szCs w:val="24"/>
          <w:lang w:eastAsia="lv-LV"/>
        </w:rPr>
        <w:t xml:space="preserve">2,12 </w:t>
      </w:r>
      <w:proofErr w:type="spellStart"/>
      <w:r w:rsidR="00A80D87">
        <w:rPr>
          <w:sz w:val="24"/>
          <w:szCs w:val="24"/>
          <w:lang w:eastAsia="lv-LV"/>
        </w:rPr>
        <w:t>kt</w:t>
      </w:r>
      <w:proofErr w:type="spellEnd"/>
      <w:r w:rsidR="00A80D87">
        <w:rPr>
          <w:sz w:val="24"/>
          <w:szCs w:val="24"/>
          <w:lang w:eastAsia="lv-LV"/>
        </w:rPr>
        <w:t xml:space="preserve"> un 2,46 </w:t>
      </w:r>
      <w:proofErr w:type="spellStart"/>
      <w:r w:rsidR="00A80D87">
        <w:rPr>
          <w:sz w:val="24"/>
          <w:szCs w:val="24"/>
          <w:lang w:eastAsia="lv-LV"/>
        </w:rPr>
        <w:t>kt</w:t>
      </w:r>
      <w:proofErr w:type="spellEnd"/>
      <w:r w:rsidR="00A80D87">
        <w:rPr>
          <w:sz w:val="24"/>
          <w:szCs w:val="24"/>
          <w:lang w:eastAsia="lv-LV"/>
        </w:rPr>
        <w:t xml:space="preserve"> NH</w:t>
      </w:r>
      <w:r w:rsidR="00A80D87" w:rsidRPr="00A80D87">
        <w:rPr>
          <w:sz w:val="24"/>
          <w:szCs w:val="24"/>
          <w:vertAlign w:val="subscript"/>
          <w:lang w:eastAsia="lv-LV"/>
        </w:rPr>
        <w:t>3</w:t>
      </w:r>
      <w:r w:rsidR="00A80D87">
        <w:rPr>
          <w:sz w:val="24"/>
          <w:szCs w:val="24"/>
          <w:lang w:eastAsia="lv-LV"/>
        </w:rPr>
        <w:t>.</w:t>
      </w:r>
      <w:r w:rsidR="000E2542">
        <w:rPr>
          <w:sz w:val="24"/>
          <w:szCs w:val="24"/>
          <w:lang w:eastAsia="lv-LV"/>
        </w:rPr>
        <w:t xml:space="preserve"> </w:t>
      </w:r>
      <w:r w:rsidR="00AE5716">
        <w:rPr>
          <w:sz w:val="24"/>
          <w:szCs w:val="24"/>
          <w:lang w:eastAsia="lv-LV"/>
        </w:rPr>
        <w:t xml:space="preserve">Pirmās grupas pasākumi vērsti uz emisiju samazināšanu, kas saistīti </w:t>
      </w:r>
      <w:r w:rsidR="00C52B03">
        <w:rPr>
          <w:sz w:val="24"/>
          <w:szCs w:val="24"/>
          <w:lang w:eastAsia="lv-LV"/>
        </w:rPr>
        <w:t xml:space="preserve">ar </w:t>
      </w:r>
      <w:r w:rsidR="00AE5716">
        <w:rPr>
          <w:sz w:val="24"/>
          <w:szCs w:val="24"/>
          <w:lang w:eastAsia="lv-LV"/>
        </w:rPr>
        <w:t>s</w:t>
      </w:r>
      <w:r w:rsidR="00AE5716" w:rsidRPr="00AE5716">
        <w:rPr>
          <w:sz w:val="24"/>
          <w:szCs w:val="24"/>
          <w:lang w:eastAsia="lv-LV"/>
        </w:rPr>
        <w:t>lāpekļa mēslojuma lietošan</w:t>
      </w:r>
      <w:r w:rsidR="00AE5716">
        <w:rPr>
          <w:sz w:val="24"/>
          <w:szCs w:val="24"/>
          <w:lang w:eastAsia="lv-LV"/>
        </w:rPr>
        <w:t>u. Grupa ietver p</w:t>
      </w:r>
      <w:r w:rsidR="00AE5716" w:rsidRPr="00AE5716">
        <w:rPr>
          <w:sz w:val="24"/>
          <w:szCs w:val="24"/>
          <w:lang w:eastAsia="lv-LV"/>
        </w:rPr>
        <w:t>recīzā</w:t>
      </w:r>
      <w:r w:rsidR="00AE5716">
        <w:rPr>
          <w:sz w:val="24"/>
          <w:szCs w:val="24"/>
          <w:lang w:eastAsia="lv-LV"/>
        </w:rPr>
        <w:t>s</w:t>
      </w:r>
      <w:r w:rsidR="00AE5716" w:rsidRPr="00AE5716">
        <w:rPr>
          <w:sz w:val="24"/>
          <w:szCs w:val="24"/>
          <w:lang w:eastAsia="lv-LV"/>
        </w:rPr>
        <w:t xml:space="preserve"> minerālmēslojuma lietošan</w:t>
      </w:r>
      <w:r w:rsidR="00AE5716">
        <w:rPr>
          <w:sz w:val="24"/>
          <w:szCs w:val="24"/>
          <w:lang w:eastAsia="lv-LV"/>
        </w:rPr>
        <w:t xml:space="preserve">as, </w:t>
      </w:r>
      <w:r w:rsidR="00C52B03">
        <w:rPr>
          <w:sz w:val="24"/>
          <w:szCs w:val="24"/>
          <w:lang w:eastAsia="lv-LV"/>
        </w:rPr>
        <w:t>m</w:t>
      </w:r>
      <w:r w:rsidR="00AE5716" w:rsidRPr="00AE5716">
        <w:rPr>
          <w:sz w:val="24"/>
          <w:szCs w:val="24"/>
          <w:lang w:eastAsia="lv-LV"/>
        </w:rPr>
        <w:t>ēslošanas plānošana</w:t>
      </w:r>
      <w:r w:rsidR="00C52B03">
        <w:rPr>
          <w:sz w:val="24"/>
          <w:szCs w:val="24"/>
          <w:lang w:eastAsia="lv-LV"/>
        </w:rPr>
        <w:t>s un s</w:t>
      </w:r>
      <w:r w:rsidR="00C52B03" w:rsidRPr="00C52B03">
        <w:rPr>
          <w:sz w:val="24"/>
          <w:szCs w:val="24"/>
          <w:lang w:eastAsia="lv-LV"/>
        </w:rPr>
        <w:t>lāpekļa piesaiste</w:t>
      </w:r>
      <w:r w:rsidR="00C52B03">
        <w:rPr>
          <w:sz w:val="24"/>
          <w:szCs w:val="24"/>
          <w:lang w:eastAsia="lv-LV"/>
        </w:rPr>
        <w:t>s</w:t>
      </w:r>
      <w:r w:rsidR="00C52B03" w:rsidRPr="00C52B03">
        <w:rPr>
          <w:sz w:val="24"/>
          <w:szCs w:val="24"/>
          <w:lang w:eastAsia="lv-LV"/>
        </w:rPr>
        <w:t xml:space="preserve"> (tauriņziežu iekļaušana kultūraugu rotācijā)</w:t>
      </w:r>
      <w:r w:rsidR="00C52B03">
        <w:rPr>
          <w:sz w:val="24"/>
          <w:szCs w:val="24"/>
          <w:lang w:eastAsia="lv-LV"/>
        </w:rPr>
        <w:t xml:space="preserve"> pasākumus.</w:t>
      </w:r>
    </w:p>
    <w:p w14:paraId="62733E8F" w14:textId="4395B93E" w:rsidR="000E2542" w:rsidRPr="007E65F7" w:rsidRDefault="000E2542" w:rsidP="000E2542">
      <w:pPr>
        <w:spacing w:before="120" w:after="120" w:line="276" w:lineRule="auto"/>
        <w:jc w:val="center"/>
        <w:rPr>
          <w:sz w:val="24"/>
          <w:szCs w:val="24"/>
          <w:lang w:eastAsia="lv-LV"/>
        </w:rPr>
      </w:pPr>
      <w:r>
        <w:rPr>
          <w:noProof/>
          <w:sz w:val="24"/>
          <w:szCs w:val="24"/>
          <w:lang w:val="en-US"/>
        </w:rPr>
        <w:drawing>
          <wp:inline distT="0" distB="0" distL="0" distR="0" wp14:anchorId="31983343" wp14:editId="28864F1C">
            <wp:extent cx="4584700" cy="275590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C5E8E59" w14:textId="2C428EDE" w:rsidR="000E2542" w:rsidRDefault="000E2542" w:rsidP="000E2542">
      <w:pPr>
        <w:pStyle w:val="Caption"/>
        <w:rPr>
          <w:rFonts w:cs="Calibri"/>
          <w:b/>
          <w:sz w:val="22"/>
          <w:szCs w:val="22"/>
          <w:lang w:eastAsia="lv-LV"/>
        </w:rPr>
      </w:pPr>
      <w:r w:rsidRPr="00F36E21">
        <w:rPr>
          <w:b/>
          <w:sz w:val="22"/>
          <w:szCs w:val="22"/>
        </w:rPr>
        <w:t xml:space="preserve">Att. </w:t>
      </w:r>
      <w:r w:rsidRPr="00F36E21">
        <w:rPr>
          <w:b/>
          <w:sz w:val="22"/>
          <w:szCs w:val="22"/>
        </w:rPr>
        <w:fldChar w:fldCharType="begin"/>
      </w:r>
      <w:r w:rsidRPr="00F36E21">
        <w:rPr>
          <w:b/>
          <w:sz w:val="22"/>
          <w:szCs w:val="22"/>
        </w:rPr>
        <w:instrText xml:space="preserve"> SEQ Att. \* ARABIC </w:instrText>
      </w:r>
      <w:r w:rsidRPr="00F36E21">
        <w:rPr>
          <w:b/>
          <w:sz w:val="22"/>
          <w:szCs w:val="22"/>
        </w:rPr>
        <w:fldChar w:fldCharType="separate"/>
      </w:r>
      <w:r>
        <w:rPr>
          <w:b/>
          <w:noProof/>
          <w:sz w:val="22"/>
          <w:szCs w:val="22"/>
        </w:rPr>
        <w:t>18</w:t>
      </w:r>
      <w:r w:rsidRPr="00F36E21">
        <w:rPr>
          <w:b/>
          <w:sz w:val="22"/>
          <w:szCs w:val="22"/>
        </w:rPr>
        <w:fldChar w:fldCharType="end"/>
      </w:r>
      <w:r w:rsidRPr="00F36E21">
        <w:rPr>
          <w:b/>
          <w:sz w:val="22"/>
          <w:szCs w:val="22"/>
        </w:rPr>
        <w:t xml:space="preserve"> </w:t>
      </w:r>
      <w:r w:rsidR="00C52B03">
        <w:rPr>
          <w:b/>
          <w:sz w:val="22"/>
          <w:szCs w:val="22"/>
        </w:rPr>
        <w:t>Scenārijā ar papildus pasākumiem iekļauto lauksaimniecības sektora NH</w:t>
      </w:r>
      <w:r w:rsidR="00C52B03" w:rsidRPr="00C52B03">
        <w:rPr>
          <w:b/>
          <w:sz w:val="22"/>
          <w:szCs w:val="22"/>
          <w:vertAlign w:val="subscript"/>
        </w:rPr>
        <w:t>3</w:t>
      </w:r>
      <w:r w:rsidR="00C52B03">
        <w:rPr>
          <w:b/>
          <w:sz w:val="22"/>
          <w:szCs w:val="22"/>
        </w:rPr>
        <w:t xml:space="preserve"> emisiju samazinošo pasākumu ietekmes novērtējums </w:t>
      </w:r>
    </w:p>
    <w:p w14:paraId="087983FF" w14:textId="32A3872F" w:rsidR="00C52B03" w:rsidRDefault="00C52B03" w:rsidP="00A80D87">
      <w:pPr>
        <w:jc w:val="both"/>
        <w:rPr>
          <w:sz w:val="24"/>
          <w:szCs w:val="24"/>
          <w:lang w:eastAsia="lv-LV"/>
        </w:rPr>
      </w:pPr>
      <w:r>
        <w:rPr>
          <w:sz w:val="24"/>
          <w:szCs w:val="24"/>
          <w:lang w:eastAsia="lv-LV"/>
        </w:rPr>
        <w:t>Otrās grupas pasākumi vērsti uz emisiju samazināšanu, kas saistīti ar k</w:t>
      </w:r>
      <w:r w:rsidRPr="00C52B03">
        <w:rPr>
          <w:sz w:val="24"/>
          <w:szCs w:val="24"/>
          <w:lang w:eastAsia="lv-LV"/>
        </w:rPr>
        <w:t>ūtsmēslu apsaimniekošan</w:t>
      </w:r>
      <w:r>
        <w:rPr>
          <w:sz w:val="24"/>
          <w:szCs w:val="24"/>
          <w:lang w:eastAsia="lv-LV"/>
        </w:rPr>
        <w:t>u</w:t>
      </w:r>
      <w:r w:rsidRPr="00C52B03">
        <w:rPr>
          <w:sz w:val="24"/>
          <w:szCs w:val="24"/>
          <w:lang w:eastAsia="lv-LV"/>
        </w:rPr>
        <w:t xml:space="preserve"> ārpus novietnes</w:t>
      </w:r>
      <w:r>
        <w:rPr>
          <w:sz w:val="24"/>
          <w:szCs w:val="24"/>
          <w:lang w:eastAsia="lv-LV"/>
        </w:rPr>
        <w:t>. Grupa ietver š</w:t>
      </w:r>
      <w:r w:rsidRPr="00C52B03">
        <w:rPr>
          <w:sz w:val="24"/>
          <w:szCs w:val="24"/>
          <w:lang w:eastAsia="lv-LV"/>
        </w:rPr>
        <w:t>ķidro kūtsmēslu krātuvju nosegšan</w:t>
      </w:r>
      <w:r>
        <w:rPr>
          <w:sz w:val="24"/>
          <w:szCs w:val="24"/>
          <w:lang w:eastAsia="lv-LV"/>
        </w:rPr>
        <w:t>u</w:t>
      </w:r>
      <w:r w:rsidRPr="00C52B03">
        <w:rPr>
          <w:sz w:val="24"/>
          <w:szCs w:val="24"/>
          <w:lang w:eastAsia="lv-LV"/>
        </w:rPr>
        <w:t xml:space="preserve"> ar</w:t>
      </w:r>
      <w:r>
        <w:rPr>
          <w:sz w:val="24"/>
          <w:szCs w:val="24"/>
          <w:lang w:eastAsia="lv-LV"/>
        </w:rPr>
        <w:t xml:space="preserve"> teltsveida pārklājumu, dažādu pilnveidotu tehnoloģiju izmantošana t</w:t>
      </w:r>
      <w:r w:rsidRPr="00C52B03">
        <w:rPr>
          <w:sz w:val="24"/>
          <w:szCs w:val="24"/>
          <w:lang w:eastAsia="lv-LV"/>
        </w:rPr>
        <w:t>ieša šķidro kūtsmēslu iestrāde</w:t>
      </w:r>
      <w:r>
        <w:rPr>
          <w:sz w:val="24"/>
          <w:szCs w:val="24"/>
          <w:lang w:eastAsia="lv-LV"/>
        </w:rPr>
        <w:t>i</w:t>
      </w:r>
      <w:r w:rsidRPr="00C52B03">
        <w:rPr>
          <w:sz w:val="24"/>
          <w:szCs w:val="24"/>
          <w:lang w:eastAsia="lv-LV"/>
        </w:rPr>
        <w:t xml:space="preserve"> augsnē </w:t>
      </w:r>
      <w:r>
        <w:rPr>
          <w:sz w:val="24"/>
          <w:szCs w:val="24"/>
          <w:lang w:eastAsia="lv-LV"/>
        </w:rPr>
        <w:t>un p</w:t>
      </w:r>
      <w:r w:rsidRPr="00C52B03">
        <w:rPr>
          <w:sz w:val="24"/>
          <w:szCs w:val="24"/>
          <w:lang w:eastAsia="lv-LV"/>
        </w:rPr>
        <w:t xml:space="preserve">akaišu vai </w:t>
      </w:r>
      <w:proofErr w:type="spellStart"/>
      <w:r w:rsidRPr="00C52B03">
        <w:rPr>
          <w:sz w:val="24"/>
          <w:szCs w:val="24"/>
          <w:lang w:eastAsia="lv-LV"/>
        </w:rPr>
        <w:t>bezpakaišu</w:t>
      </w:r>
      <w:proofErr w:type="spellEnd"/>
      <w:r w:rsidRPr="00C52B03">
        <w:rPr>
          <w:sz w:val="24"/>
          <w:szCs w:val="24"/>
          <w:lang w:eastAsia="lv-LV"/>
        </w:rPr>
        <w:t xml:space="preserve"> kūtsmēslu samazināt</w:t>
      </w:r>
      <w:r>
        <w:rPr>
          <w:sz w:val="24"/>
          <w:szCs w:val="24"/>
          <w:lang w:eastAsia="lv-LV"/>
        </w:rPr>
        <w:t>a</w:t>
      </w:r>
      <w:r w:rsidRPr="00C52B03">
        <w:rPr>
          <w:sz w:val="24"/>
          <w:szCs w:val="24"/>
          <w:lang w:eastAsia="lv-LV"/>
        </w:rPr>
        <w:t xml:space="preserve"> iestrādes laik</w:t>
      </w:r>
      <w:r>
        <w:rPr>
          <w:sz w:val="24"/>
          <w:szCs w:val="24"/>
          <w:lang w:eastAsia="lv-LV"/>
        </w:rPr>
        <w:t>a</w:t>
      </w:r>
      <w:r w:rsidRPr="00C52B03">
        <w:rPr>
          <w:sz w:val="24"/>
          <w:szCs w:val="24"/>
          <w:lang w:eastAsia="lv-LV"/>
        </w:rPr>
        <w:t xml:space="preserve"> (4 h)</w:t>
      </w:r>
      <w:r>
        <w:rPr>
          <w:sz w:val="24"/>
          <w:szCs w:val="24"/>
          <w:lang w:eastAsia="lv-LV"/>
        </w:rPr>
        <w:t xml:space="preserve"> pasākumus.</w:t>
      </w:r>
    </w:p>
    <w:p w14:paraId="3BCE37C1" w14:textId="4EA3765C" w:rsidR="00A80D87" w:rsidRDefault="00A80D87" w:rsidP="00A80D87">
      <w:pPr>
        <w:jc w:val="both"/>
        <w:rPr>
          <w:sz w:val="24"/>
          <w:szCs w:val="24"/>
          <w:lang w:eastAsia="lv-LV"/>
        </w:rPr>
      </w:pPr>
      <w:r>
        <w:rPr>
          <w:sz w:val="24"/>
          <w:szCs w:val="24"/>
          <w:lang w:eastAsia="lv-LV"/>
        </w:rPr>
        <w:t>Trešās grupas pasākumi vērsti uz l</w:t>
      </w:r>
      <w:r w:rsidRPr="00A80D87">
        <w:rPr>
          <w:sz w:val="24"/>
          <w:szCs w:val="24"/>
          <w:lang w:eastAsia="lv-LV"/>
        </w:rPr>
        <w:t>auksaimniecības dzīvnieku ēdināšanas pārvaldīb</w:t>
      </w:r>
      <w:r>
        <w:rPr>
          <w:sz w:val="24"/>
          <w:szCs w:val="24"/>
          <w:lang w:eastAsia="lv-LV"/>
        </w:rPr>
        <w:t>u</w:t>
      </w:r>
      <w:r w:rsidRPr="00A80D87">
        <w:rPr>
          <w:sz w:val="24"/>
          <w:szCs w:val="24"/>
          <w:lang w:eastAsia="lv-LV"/>
        </w:rPr>
        <w:t xml:space="preserve"> atbilstoši LPTP nosacījumiem</w:t>
      </w:r>
      <w:r>
        <w:rPr>
          <w:sz w:val="24"/>
          <w:szCs w:val="24"/>
          <w:lang w:eastAsia="lv-LV"/>
        </w:rPr>
        <w:t xml:space="preserve">, lai nodrošinātu </w:t>
      </w:r>
      <w:r w:rsidRPr="00A80D87">
        <w:rPr>
          <w:sz w:val="24"/>
          <w:szCs w:val="24"/>
          <w:lang w:eastAsia="lv-LV"/>
        </w:rPr>
        <w:t xml:space="preserve"> slāpekļa satura ziņā sabalansētu izbarojamo barību mājputnu un cūku ēdināšanā</w:t>
      </w:r>
      <w:r>
        <w:rPr>
          <w:sz w:val="24"/>
          <w:szCs w:val="24"/>
          <w:lang w:eastAsia="lv-LV"/>
        </w:rPr>
        <w:t>.</w:t>
      </w:r>
    </w:p>
    <w:p w14:paraId="49F51958" w14:textId="70E455DA" w:rsidR="00A80D87" w:rsidRDefault="00A80D87" w:rsidP="00A80D87">
      <w:pPr>
        <w:jc w:val="both"/>
        <w:rPr>
          <w:sz w:val="24"/>
          <w:szCs w:val="24"/>
          <w:lang w:eastAsia="lv-LV"/>
        </w:rPr>
      </w:pPr>
      <w:r>
        <w:rPr>
          <w:sz w:val="24"/>
          <w:szCs w:val="24"/>
          <w:lang w:eastAsia="lv-LV"/>
        </w:rPr>
        <w:lastRenderedPageBreak/>
        <w:t>Ceturtās grupas pasākumi vērsti uz b</w:t>
      </w:r>
      <w:r w:rsidRPr="00A80D87">
        <w:rPr>
          <w:sz w:val="24"/>
          <w:szCs w:val="24"/>
          <w:lang w:eastAsia="lv-LV"/>
        </w:rPr>
        <w:t>ioloģiskā</w:t>
      </w:r>
      <w:r>
        <w:rPr>
          <w:sz w:val="24"/>
          <w:szCs w:val="24"/>
          <w:lang w:eastAsia="lv-LV"/>
        </w:rPr>
        <w:t>s lauksaimniecības attīstību un ietver b</w:t>
      </w:r>
      <w:r w:rsidRPr="00A80D87">
        <w:rPr>
          <w:sz w:val="24"/>
          <w:szCs w:val="24"/>
          <w:lang w:eastAsia="lv-LV"/>
        </w:rPr>
        <w:t>ioloģiskās piena lopkopības veicināšan</w:t>
      </w:r>
      <w:r>
        <w:rPr>
          <w:sz w:val="24"/>
          <w:szCs w:val="24"/>
          <w:lang w:eastAsia="lv-LV"/>
        </w:rPr>
        <w:t>u un p</w:t>
      </w:r>
      <w:r w:rsidRPr="00A80D87">
        <w:rPr>
          <w:sz w:val="24"/>
          <w:szCs w:val="24"/>
          <w:lang w:eastAsia="lv-LV"/>
        </w:rPr>
        <w:t>agarinātās ganīšanas veicināšan</w:t>
      </w:r>
      <w:r>
        <w:rPr>
          <w:sz w:val="24"/>
          <w:szCs w:val="24"/>
          <w:lang w:eastAsia="lv-LV"/>
        </w:rPr>
        <w:t>u</w:t>
      </w:r>
      <w:r w:rsidRPr="00A80D87">
        <w:rPr>
          <w:sz w:val="24"/>
          <w:szCs w:val="24"/>
          <w:lang w:eastAsia="lv-LV"/>
        </w:rPr>
        <w:t xml:space="preserve"> lopkopībā</w:t>
      </w:r>
      <w:r>
        <w:rPr>
          <w:sz w:val="24"/>
          <w:szCs w:val="24"/>
          <w:lang w:eastAsia="lv-LV"/>
        </w:rPr>
        <w:t>.</w:t>
      </w:r>
    </w:p>
    <w:p w14:paraId="4685E007" w14:textId="7753F8A6" w:rsidR="00C52B03" w:rsidRPr="009E1F83" w:rsidRDefault="00A80D87" w:rsidP="000B2F5C">
      <w:pPr>
        <w:rPr>
          <w:sz w:val="24"/>
          <w:szCs w:val="24"/>
          <w:u w:val="single"/>
          <w:lang w:eastAsia="lv-LV"/>
        </w:rPr>
      </w:pPr>
      <w:r w:rsidRPr="009E1F83">
        <w:rPr>
          <w:sz w:val="24"/>
          <w:szCs w:val="24"/>
          <w:u w:val="single"/>
          <w:lang w:eastAsia="lv-LV"/>
        </w:rPr>
        <w:t>Īstenojot plānotos emisiju samazinošos pasākumus, aprēķinātās NH</w:t>
      </w:r>
      <w:r w:rsidRPr="009E1F83">
        <w:rPr>
          <w:sz w:val="24"/>
          <w:szCs w:val="24"/>
          <w:u w:val="single"/>
          <w:vertAlign w:val="subscript"/>
          <w:lang w:eastAsia="lv-LV"/>
        </w:rPr>
        <w:t>3</w:t>
      </w:r>
      <w:r w:rsidRPr="009E1F83">
        <w:rPr>
          <w:sz w:val="24"/>
          <w:szCs w:val="24"/>
          <w:u w:val="single"/>
          <w:lang w:eastAsia="lv-LV"/>
        </w:rPr>
        <w:t xml:space="preserve"> emisiju prognozes uz 2025. un 2030.gadu nodrošina emisiju mērķa trajektorijas izpildīšanu. Aprēķināt</w:t>
      </w:r>
      <w:r w:rsidR="009E1F83" w:rsidRPr="009E1F83">
        <w:rPr>
          <w:sz w:val="24"/>
          <w:szCs w:val="24"/>
          <w:u w:val="single"/>
          <w:lang w:eastAsia="lv-LV"/>
        </w:rPr>
        <w:t>ās emisija</w:t>
      </w:r>
      <w:r w:rsidRPr="009E1F83">
        <w:rPr>
          <w:sz w:val="24"/>
          <w:szCs w:val="24"/>
          <w:u w:val="single"/>
          <w:lang w:eastAsia="lv-LV"/>
        </w:rPr>
        <w:t>s</w:t>
      </w:r>
      <w:r w:rsidR="009E1F83" w:rsidRPr="009E1F83">
        <w:rPr>
          <w:sz w:val="24"/>
          <w:szCs w:val="24"/>
          <w:u w:val="single"/>
          <w:lang w:eastAsia="lv-LV"/>
        </w:rPr>
        <w:t xml:space="preserve"> </w:t>
      </w:r>
      <w:r w:rsidRPr="009E1F83">
        <w:rPr>
          <w:sz w:val="24"/>
          <w:szCs w:val="24"/>
          <w:u w:val="single"/>
          <w:lang w:eastAsia="lv-LV"/>
        </w:rPr>
        <w:t>2030</w:t>
      </w:r>
      <w:r w:rsidR="009E1F83" w:rsidRPr="009E1F83">
        <w:rPr>
          <w:sz w:val="24"/>
          <w:szCs w:val="24"/>
          <w:u w:val="single"/>
          <w:lang w:eastAsia="lv-LV"/>
        </w:rPr>
        <w:t xml:space="preserve">. </w:t>
      </w:r>
      <w:r w:rsidRPr="009E1F83">
        <w:rPr>
          <w:sz w:val="24"/>
          <w:szCs w:val="24"/>
          <w:u w:val="single"/>
          <w:lang w:eastAsia="lv-LV"/>
        </w:rPr>
        <w:t>gadam ir par 6,1% mazākas nekā noteikta</w:t>
      </w:r>
      <w:r w:rsidR="009E1F83" w:rsidRPr="009E1F83">
        <w:rPr>
          <w:sz w:val="24"/>
          <w:szCs w:val="24"/>
          <w:u w:val="single"/>
          <w:lang w:eastAsia="lv-LV"/>
        </w:rPr>
        <w:t>i</w:t>
      </w:r>
      <w:r w:rsidRPr="009E1F83">
        <w:rPr>
          <w:sz w:val="24"/>
          <w:szCs w:val="24"/>
          <w:u w:val="single"/>
          <w:lang w:eastAsia="lv-LV"/>
        </w:rPr>
        <w:t xml:space="preserve">s emisiju mērķis.   </w:t>
      </w:r>
    </w:p>
    <w:p w14:paraId="0E61569E" w14:textId="5C472DFA" w:rsidR="00C52B03" w:rsidRDefault="00C52B03" w:rsidP="000B2F5C">
      <w:pPr>
        <w:rPr>
          <w:sz w:val="24"/>
          <w:szCs w:val="24"/>
          <w:lang w:eastAsia="lv-LV"/>
        </w:rPr>
      </w:pPr>
    </w:p>
    <w:p w14:paraId="7230AF7D" w14:textId="4A5ABFF4" w:rsidR="00863BD6" w:rsidRPr="00863BD6" w:rsidRDefault="00863BD6" w:rsidP="000B2F5C">
      <w:pPr>
        <w:pStyle w:val="Heading2"/>
        <w:numPr>
          <w:ilvl w:val="1"/>
          <w:numId w:val="3"/>
        </w:numPr>
        <w:rPr>
          <w:rFonts w:asciiTheme="minorHAnsi" w:hAnsiTheme="minorHAnsi" w:cstheme="minorHAnsi"/>
          <w:b/>
          <w:noProof/>
          <w:sz w:val="24"/>
          <w:szCs w:val="24"/>
          <w:lang w:eastAsia="lv-LV"/>
        </w:rPr>
      </w:pPr>
      <w:bookmarkStart w:id="55" w:name="_Toc100242719"/>
      <w:r w:rsidRPr="00863BD6">
        <w:rPr>
          <w:rFonts w:asciiTheme="minorHAnsi" w:hAnsiTheme="minorHAnsi" w:cstheme="minorHAnsi"/>
          <w:b/>
          <w:noProof/>
          <w:sz w:val="24"/>
          <w:szCs w:val="24"/>
          <w:lang w:eastAsia="lv-LV"/>
        </w:rPr>
        <w:t>Kvēpu - melnās ogles daļiņas (BC)</w:t>
      </w:r>
      <w:bookmarkEnd w:id="55"/>
    </w:p>
    <w:p w14:paraId="312ECF15" w14:textId="4D429034" w:rsidR="00863BD6" w:rsidRPr="00863BD6" w:rsidRDefault="00863BD6" w:rsidP="00863BD6">
      <w:pPr>
        <w:spacing w:before="120" w:after="120" w:line="276" w:lineRule="auto"/>
        <w:jc w:val="both"/>
        <w:rPr>
          <w:rFonts w:cs="Calibri"/>
          <w:b/>
          <w:sz w:val="24"/>
          <w:szCs w:val="24"/>
          <w:lang w:eastAsia="de-DE"/>
        </w:rPr>
      </w:pPr>
      <w:r w:rsidRPr="00863BD6">
        <w:rPr>
          <w:rFonts w:cs="Calibri"/>
          <w:b/>
          <w:sz w:val="24"/>
          <w:szCs w:val="24"/>
          <w:lang w:eastAsia="de-DE"/>
        </w:rPr>
        <w:t>Scenārijs ar esošām politikām</w:t>
      </w:r>
    </w:p>
    <w:p w14:paraId="536CCAB7" w14:textId="00583747" w:rsidR="00863BD6" w:rsidRPr="00003E78" w:rsidRDefault="00863BD6" w:rsidP="00003E78">
      <w:pPr>
        <w:spacing w:before="120" w:after="120" w:line="276" w:lineRule="auto"/>
        <w:jc w:val="both"/>
        <w:rPr>
          <w:rFonts w:cs="Calibri"/>
          <w:sz w:val="24"/>
          <w:szCs w:val="24"/>
          <w:lang w:eastAsia="lv-LV"/>
        </w:rPr>
      </w:pPr>
      <w:r w:rsidRPr="00863BD6">
        <w:rPr>
          <w:rFonts w:cs="Calibri"/>
          <w:sz w:val="24"/>
          <w:szCs w:val="24"/>
          <w:lang w:eastAsia="de-DE"/>
        </w:rPr>
        <w:t xml:space="preserve">Kvēpu daļiņas ir tiešā veidā atkarīgas no </w:t>
      </w:r>
      <w:r w:rsidRPr="00863BD6">
        <w:rPr>
          <w:rFonts w:cs="Calibri"/>
          <w:sz w:val="24"/>
          <w:szCs w:val="24"/>
        </w:rPr>
        <w:t>PM</w:t>
      </w:r>
      <w:r w:rsidRPr="00863BD6">
        <w:rPr>
          <w:rFonts w:cs="Calibri"/>
          <w:sz w:val="24"/>
          <w:szCs w:val="24"/>
          <w:vertAlign w:val="subscript"/>
        </w:rPr>
        <w:t xml:space="preserve">2,5 </w:t>
      </w:r>
      <w:r w:rsidRPr="00863BD6">
        <w:rPr>
          <w:rFonts w:cs="Calibri"/>
          <w:sz w:val="24"/>
          <w:szCs w:val="24"/>
          <w:lang w:eastAsia="lv-LV"/>
        </w:rPr>
        <w:t xml:space="preserve">emisiju daudzuma. Līdz ar to aprēķinātās prognozes iekļauj tādas pašas galvenās attīstības tendences. Prognozētās emisijas 2030. gadā ir par </w:t>
      </w:r>
      <w:r w:rsidR="00003E78">
        <w:rPr>
          <w:rFonts w:cs="Calibri"/>
          <w:sz w:val="24"/>
          <w:szCs w:val="24"/>
          <w:lang w:eastAsia="lv-LV"/>
        </w:rPr>
        <w:t>17</w:t>
      </w:r>
      <w:r w:rsidRPr="00863BD6">
        <w:rPr>
          <w:rFonts w:cs="Calibri"/>
          <w:sz w:val="24"/>
          <w:szCs w:val="24"/>
          <w:lang w:eastAsia="lv-LV"/>
        </w:rPr>
        <w:t>,</w:t>
      </w:r>
      <w:r w:rsidR="00003E78">
        <w:rPr>
          <w:rFonts w:cs="Calibri"/>
          <w:sz w:val="24"/>
          <w:szCs w:val="24"/>
          <w:lang w:eastAsia="lv-LV"/>
        </w:rPr>
        <w:t>5</w:t>
      </w:r>
      <w:r w:rsidRPr="00863BD6">
        <w:rPr>
          <w:rFonts w:cs="Calibri"/>
          <w:sz w:val="24"/>
          <w:szCs w:val="24"/>
          <w:lang w:eastAsia="lv-LV"/>
        </w:rPr>
        <w:t> %</w:t>
      </w:r>
      <w:r w:rsidR="00003E78">
        <w:rPr>
          <w:rFonts w:cs="Calibri"/>
          <w:sz w:val="24"/>
          <w:szCs w:val="24"/>
          <w:lang w:eastAsia="lv-LV"/>
        </w:rPr>
        <w:t xml:space="preserve"> </w:t>
      </w:r>
      <w:r w:rsidR="00003E78" w:rsidRPr="00003E78">
        <w:rPr>
          <w:rFonts w:cs="Calibri"/>
          <w:sz w:val="24"/>
          <w:szCs w:val="24"/>
          <w:lang w:eastAsia="lv-LV"/>
        </w:rPr>
        <w:t>mazāk</w:t>
      </w:r>
      <w:r w:rsidRPr="00003E78">
        <w:rPr>
          <w:rFonts w:cs="Calibri"/>
          <w:sz w:val="24"/>
          <w:szCs w:val="24"/>
          <w:lang w:eastAsia="lv-LV"/>
        </w:rPr>
        <w:t>,</w:t>
      </w:r>
      <w:r w:rsidR="00003E78">
        <w:rPr>
          <w:rFonts w:cs="Calibri"/>
          <w:sz w:val="24"/>
          <w:szCs w:val="24"/>
          <w:lang w:eastAsia="lv-LV"/>
        </w:rPr>
        <w:t xml:space="preserve"> </w:t>
      </w:r>
      <w:r w:rsidRPr="00863BD6">
        <w:rPr>
          <w:rFonts w:cs="Calibri"/>
          <w:sz w:val="24"/>
          <w:szCs w:val="24"/>
          <w:lang w:eastAsia="lv-LV"/>
        </w:rPr>
        <w:t xml:space="preserve"> salīdzinot ar 20</w:t>
      </w:r>
      <w:r w:rsidR="00003E78">
        <w:rPr>
          <w:rFonts w:cs="Calibri"/>
          <w:sz w:val="24"/>
          <w:szCs w:val="24"/>
          <w:lang w:eastAsia="lv-LV"/>
        </w:rPr>
        <w:t>20</w:t>
      </w:r>
      <w:r w:rsidR="00F0041E">
        <w:rPr>
          <w:rFonts w:cs="Calibri"/>
          <w:sz w:val="24"/>
          <w:szCs w:val="24"/>
          <w:lang w:eastAsia="lv-LV"/>
        </w:rPr>
        <w:t>. gadu un par 4</w:t>
      </w:r>
      <w:r w:rsidR="00003E78">
        <w:rPr>
          <w:rFonts w:cs="Calibri"/>
          <w:sz w:val="24"/>
          <w:szCs w:val="24"/>
          <w:lang w:eastAsia="lv-LV"/>
        </w:rPr>
        <w:t>3,</w:t>
      </w:r>
      <w:r w:rsidR="00F0041E">
        <w:rPr>
          <w:rFonts w:cs="Calibri"/>
          <w:sz w:val="24"/>
          <w:szCs w:val="24"/>
          <w:lang w:eastAsia="lv-LV"/>
        </w:rPr>
        <w:t>6</w:t>
      </w:r>
      <w:r w:rsidRPr="00863BD6">
        <w:rPr>
          <w:rFonts w:cs="Calibri"/>
          <w:sz w:val="24"/>
          <w:szCs w:val="24"/>
          <w:lang w:eastAsia="lv-LV"/>
        </w:rPr>
        <w:t> % mazāk nekā 2005. gadā. Galvenie emisiju avoti ir pakalpojumu un mājsaimniecību sektors (</w:t>
      </w:r>
      <w:r w:rsidR="007B58AD">
        <w:rPr>
          <w:rFonts w:cs="Calibri"/>
          <w:sz w:val="24"/>
          <w:szCs w:val="24"/>
          <w:lang w:eastAsia="lv-LV"/>
        </w:rPr>
        <w:t>64</w:t>
      </w:r>
      <w:r w:rsidRPr="00863BD6">
        <w:rPr>
          <w:rFonts w:cs="Calibri"/>
          <w:sz w:val="24"/>
          <w:szCs w:val="24"/>
          <w:lang w:eastAsia="lv-LV"/>
        </w:rPr>
        <w:t>,</w:t>
      </w:r>
      <w:r w:rsidR="007B58AD">
        <w:rPr>
          <w:rFonts w:cs="Calibri"/>
          <w:sz w:val="24"/>
          <w:szCs w:val="24"/>
          <w:lang w:eastAsia="lv-LV"/>
        </w:rPr>
        <w:t>2</w:t>
      </w:r>
      <w:r w:rsidRPr="00863BD6">
        <w:rPr>
          <w:rFonts w:cs="Calibri"/>
          <w:sz w:val="24"/>
          <w:szCs w:val="24"/>
          <w:lang w:eastAsia="lv-LV"/>
        </w:rPr>
        <w:t> %), kurināmā sade</w:t>
      </w:r>
      <w:r w:rsidR="007B58AD">
        <w:rPr>
          <w:rFonts w:cs="Calibri"/>
          <w:sz w:val="24"/>
          <w:szCs w:val="24"/>
          <w:lang w:eastAsia="lv-LV"/>
        </w:rPr>
        <w:t>dzināšana rūpniecības sektorā (23</w:t>
      </w:r>
      <w:r w:rsidRPr="00863BD6">
        <w:rPr>
          <w:rFonts w:cs="Calibri"/>
          <w:sz w:val="24"/>
          <w:szCs w:val="24"/>
          <w:lang w:eastAsia="lv-LV"/>
        </w:rPr>
        <w:t>,5 %)</w:t>
      </w:r>
      <w:r w:rsidR="00003E78">
        <w:rPr>
          <w:rFonts w:cs="Calibri"/>
          <w:sz w:val="24"/>
          <w:szCs w:val="24"/>
          <w:lang w:eastAsia="lv-LV"/>
        </w:rPr>
        <w:t>, e</w:t>
      </w:r>
      <w:r w:rsidR="007B58AD">
        <w:rPr>
          <w:rFonts w:cs="Calibri"/>
          <w:sz w:val="24"/>
          <w:szCs w:val="24"/>
          <w:lang w:eastAsia="lv-LV"/>
        </w:rPr>
        <w:t>nerģijas pārveidošanas sektors</w:t>
      </w:r>
      <w:r w:rsidRPr="00863BD6">
        <w:rPr>
          <w:rFonts w:cs="Calibri"/>
          <w:sz w:val="24"/>
          <w:szCs w:val="24"/>
          <w:lang w:eastAsia="lv-LV"/>
        </w:rPr>
        <w:t xml:space="preserve"> (</w:t>
      </w:r>
      <w:r w:rsidR="007B58AD">
        <w:rPr>
          <w:rFonts w:cs="Calibri"/>
          <w:sz w:val="24"/>
          <w:szCs w:val="24"/>
          <w:lang w:eastAsia="lv-LV"/>
        </w:rPr>
        <w:t>5,3</w:t>
      </w:r>
      <w:r w:rsidR="00003E78">
        <w:rPr>
          <w:rFonts w:cs="Calibri"/>
          <w:sz w:val="24"/>
          <w:szCs w:val="24"/>
          <w:lang w:eastAsia="lv-LV"/>
        </w:rPr>
        <w:t> %) un transporta sektors (4,3 %).</w:t>
      </w:r>
    </w:p>
    <w:p w14:paraId="0C652356" w14:textId="65195F8D" w:rsidR="00003E78" w:rsidRPr="00863BD6" w:rsidRDefault="00003E78" w:rsidP="00863BD6">
      <w:pPr>
        <w:spacing w:before="120" w:after="120" w:line="276" w:lineRule="auto"/>
        <w:jc w:val="center"/>
        <w:rPr>
          <w:rFonts w:cs="Calibri"/>
          <w:szCs w:val="24"/>
          <w:lang w:eastAsia="lv-LV"/>
        </w:rPr>
      </w:pPr>
      <w:r>
        <w:rPr>
          <w:rFonts w:cs="Calibri"/>
          <w:noProof/>
          <w:szCs w:val="24"/>
          <w:lang w:val="en-US"/>
        </w:rPr>
        <w:drawing>
          <wp:inline distT="0" distB="0" distL="0" distR="0" wp14:anchorId="29C226F5" wp14:editId="09DF9488">
            <wp:extent cx="4259053" cy="2452456"/>
            <wp:effectExtent l="0" t="0" r="8255"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283426" cy="2466490"/>
                    </a:xfrm>
                    <a:prstGeom prst="rect">
                      <a:avLst/>
                    </a:prstGeom>
                    <a:noFill/>
                  </pic:spPr>
                </pic:pic>
              </a:graphicData>
            </a:graphic>
          </wp:inline>
        </w:drawing>
      </w:r>
    </w:p>
    <w:p w14:paraId="0FA9B6A2" w14:textId="2AA07CEF" w:rsidR="00863BD6" w:rsidRPr="00863BD6" w:rsidRDefault="00F0041E" w:rsidP="00F0041E">
      <w:pPr>
        <w:pStyle w:val="Caption"/>
        <w:rPr>
          <w:rFonts w:cs="Calibri"/>
          <w:b/>
          <w:sz w:val="22"/>
          <w:szCs w:val="22"/>
          <w:lang w:eastAsia="de-DE"/>
        </w:rPr>
      </w:pPr>
      <w:r w:rsidRPr="00F0041E">
        <w:rPr>
          <w:b/>
          <w:sz w:val="22"/>
          <w:szCs w:val="22"/>
        </w:rPr>
        <w:t xml:space="preserve">Att. </w:t>
      </w:r>
      <w:r w:rsidRPr="00F0041E">
        <w:rPr>
          <w:b/>
          <w:sz w:val="22"/>
          <w:szCs w:val="22"/>
        </w:rPr>
        <w:fldChar w:fldCharType="begin"/>
      </w:r>
      <w:r w:rsidRPr="00F0041E">
        <w:rPr>
          <w:b/>
          <w:sz w:val="22"/>
          <w:szCs w:val="22"/>
        </w:rPr>
        <w:instrText xml:space="preserve"> SEQ Att. \* ARABIC </w:instrText>
      </w:r>
      <w:r w:rsidRPr="00F0041E">
        <w:rPr>
          <w:b/>
          <w:sz w:val="22"/>
          <w:szCs w:val="22"/>
        </w:rPr>
        <w:fldChar w:fldCharType="separate"/>
      </w:r>
      <w:r w:rsidR="009E1F83">
        <w:rPr>
          <w:b/>
          <w:noProof/>
          <w:sz w:val="22"/>
          <w:szCs w:val="22"/>
        </w:rPr>
        <w:t>19</w:t>
      </w:r>
      <w:r w:rsidRPr="00F0041E">
        <w:rPr>
          <w:b/>
          <w:sz w:val="22"/>
          <w:szCs w:val="22"/>
        </w:rPr>
        <w:fldChar w:fldCharType="end"/>
      </w:r>
      <w:r w:rsidRPr="00F0041E">
        <w:rPr>
          <w:b/>
          <w:sz w:val="22"/>
          <w:szCs w:val="22"/>
        </w:rPr>
        <w:t xml:space="preserve"> </w:t>
      </w:r>
      <w:r w:rsidR="00003E78">
        <w:rPr>
          <w:b/>
          <w:sz w:val="22"/>
          <w:szCs w:val="22"/>
        </w:rPr>
        <w:t>Vēsturiskās un a</w:t>
      </w:r>
      <w:r w:rsidR="00863BD6" w:rsidRPr="00863BD6">
        <w:rPr>
          <w:rFonts w:cs="Calibri"/>
          <w:b/>
          <w:sz w:val="22"/>
          <w:szCs w:val="22"/>
          <w:lang w:eastAsia="lv-LV"/>
        </w:rPr>
        <w:t>prēķinātās kvēpu daļiņu emisiju prognozes pa sektoriem bāzes scenārijā</w:t>
      </w:r>
    </w:p>
    <w:p w14:paraId="2A56C4D1" w14:textId="558C36CA" w:rsidR="00863BD6" w:rsidRDefault="00F0041E" w:rsidP="00D35F5A">
      <w:pPr>
        <w:spacing w:before="120" w:after="120" w:line="276" w:lineRule="auto"/>
        <w:jc w:val="both"/>
        <w:rPr>
          <w:rFonts w:cs="Calibri"/>
          <w:b/>
          <w:sz w:val="24"/>
          <w:szCs w:val="24"/>
          <w:lang w:eastAsia="lv-LV"/>
        </w:rPr>
      </w:pPr>
      <w:r w:rsidRPr="00F0041E">
        <w:rPr>
          <w:rFonts w:cs="Calibri"/>
          <w:b/>
          <w:sz w:val="24"/>
          <w:szCs w:val="24"/>
          <w:lang w:eastAsia="lv-LV"/>
        </w:rPr>
        <w:t>Scenārijs ar papildus politikām</w:t>
      </w:r>
    </w:p>
    <w:p w14:paraId="55E38918" w14:textId="5D2BB2EF" w:rsidR="007B58AD" w:rsidRPr="00003E78" w:rsidRDefault="007B58AD" w:rsidP="00D35F5A">
      <w:pPr>
        <w:spacing w:before="120" w:after="120" w:line="276" w:lineRule="auto"/>
        <w:jc w:val="both"/>
        <w:rPr>
          <w:rFonts w:cs="Calibri"/>
          <w:sz w:val="24"/>
          <w:szCs w:val="24"/>
          <w:lang w:eastAsia="lv-LV"/>
        </w:rPr>
      </w:pPr>
      <w:r w:rsidRPr="007B58AD">
        <w:rPr>
          <w:rFonts w:cs="Calibri"/>
          <w:sz w:val="24"/>
          <w:szCs w:val="24"/>
          <w:lang w:eastAsia="lv-LV"/>
        </w:rPr>
        <w:t>Papildus pasākumu īstenošana</w:t>
      </w:r>
      <w:r>
        <w:rPr>
          <w:rFonts w:cs="Calibri"/>
          <w:sz w:val="24"/>
          <w:szCs w:val="24"/>
          <w:lang w:eastAsia="lv-LV"/>
        </w:rPr>
        <w:t xml:space="preserve">, kas vērsti uz energoefektivitātes paaugstināšanu mājsaimniecībās un pakalpojumu sektorā, kā arī plānotie pasākumi transporta sektorā ļoti minimāli samazina emisijas pret bāzes scenāriju.  Aprēķinātās emisiju prognozes 2030.gadā ir par </w:t>
      </w:r>
      <w:r w:rsidR="00003E78">
        <w:rPr>
          <w:rFonts w:cs="Calibri"/>
          <w:sz w:val="24"/>
          <w:szCs w:val="24"/>
          <w:lang w:eastAsia="lv-LV"/>
        </w:rPr>
        <w:t>17,8</w:t>
      </w:r>
      <w:r>
        <w:rPr>
          <w:rFonts w:cs="Calibri"/>
          <w:sz w:val="24"/>
          <w:szCs w:val="24"/>
          <w:lang w:eastAsia="lv-LV"/>
        </w:rPr>
        <w:t xml:space="preserve"> % mazākas nekā emisijas 20</w:t>
      </w:r>
      <w:r w:rsidR="00003E78">
        <w:rPr>
          <w:rFonts w:cs="Calibri"/>
          <w:sz w:val="24"/>
          <w:szCs w:val="24"/>
          <w:lang w:eastAsia="lv-LV"/>
        </w:rPr>
        <w:t>20</w:t>
      </w:r>
      <w:r>
        <w:rPr>
          <w:rFonts w:cs="Calibri"/>
          <w:sz w:val="24"/>
          <w:szCs w:val="24"/>
          <w:lang w:eastAsia="lv-LV"/>
        </w:rPr>
        <w:t xml:space="preserve">.gadā un par </w:t>
      </w:r>
      <w:r w:rsidR="00003E78">
        <w:rPr>
          <w:rFonts w:cs="Calibri"/>
          <w:sz w:val="24"/>
          <w:szCs w:val="24"/>
          <w:lang w:eastAsia="lv-LV"/>
        </w:rPr>
        <w:t>0,5</w:t>
      </w:r>
      <w:r>
        <w:rPr>
          <w:rFonts w:cs="Calibri"/>
          <w:sz w:val="24"/>
          <w:szCs w:val="24"/>
          <w:lang w:eastAsia="lv-LV"/>
        </w:rPr>
        <w:t xml:space="preserve"> % mazāk</w:t>
      </w:r>
      <w:r w:rsidR="00003E78">
        <w:rPr>
          <w:rFonts w:cs="Calibri"/>
          <w:sz w:val="24"/>
          <w:szCs w:val="24"/>
          <w:lang w:eastAsia="lv-LV"/>
        </w:rPr>
        <w:t>as</w:t>
      </w:r>
      <w:r>
        <w:rPr>
          <w:rFonts w:cs="Calibri"/>
          <w:sz w:val="24"/>
          <w:szCs w:val="24"/>
          <w:lang w:eastAsia="lv-LV"/>
        </w:rPr>
        <w:t xml:space="preserve">  nekā </w:t>
      </w:r>
      <w:r w:rsidR="00003E78">
        <w:rPr>
          <w:rFonts w:cs="Calibri"/>
          <w:sz w:val="24"/>
          <w:szCs w:val="24"/>
          <w:lang w:eastAsia="lv-LV"/>
        </w:rPr>
        <w:t>bāzes scenārijā</w:t>
      </w:r>
      <w:r>
        <w:rPr>
          <w:rFonts w:cs="Calibri"/>
          <w:sz w:val="24"/>
          <w:szCs w:val="24"/>
          <w:lang w:eastAsia="lv-LV"/>
        </w:rPr>
        <w:t>.</w:t>
      </w:r>
    </w:p>
    <w:p w14:paraId="39DD2029" w14:textId="7EB72524" w:rsidR="00003E78" w:rsidRDefault="00003E78" w:rsidP="00003E78">
      <w:pPr>
        <w:spacing w:before="120" w:after="120" w:line="276" w:lineRule="auto"/>
        <w:jc w:val="center"/>
        <w:rPr>
          <w:rFonts w:cs="Calibri"/>
          <w:b/>
          <w:sz w:val="24"/>
          <w:szCs w:val="24"/>
          <w:lang w:eastAsia="lv-LV"/>
        </w:rPr>
      </w:pPr>
      <w:r>
        <w:rPr>
          <w:rFonts w:cs="Calibri"/>
          <w:b/>
          <w:noProof/>
          <w:sz w:val="24"/>
          <w:szCs w:val="24"/>
          <w:lang w:val="en-US"/>
        </w:rPr>
        <w:lastRenderedPageBreak/>
        <w:drawing>
          <wp:inline distT="0" distB="0" distL="0" distR="0" wp14:anchorId="683FA946" wp14:editId="1608389D">
            <wp:extent cx="4499073" cy="2605718"/>
            <wp:effectExtent l="0" t="0" r="0"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19102" cy="2617318"/>
                    </a:xfrm>
                    <a:prstGeom prst="rect">
                      <a:avLst/>
                    </a:prstGeom>
                    <a:noFill/>
                  </pic:spPr>
                </pic:pic>
              </a:graphicData>
            </a:graphic>
          </wp:inline>
        </w:drawing>
      </w:r>
    </w:p>
    <w:p w14:paraId="02B0E7B0" w14:textId="70B1D494" w:rsidR="007B58AD" w:rsidRPr="007B58AD" w:rsidRDefault="007B58AD" w:rsidP="007B58AD">
      <w:pPr>
        <w:pStyle w:val="Caption"/>
        <w:rPr>
          <w:rFonts w:cs="Calibri"/>
          <w:b/>
          <w:sz w:val="22"/>
          <w:szCs w:val="22"/>
          <w:lang w:eastAsia="lv-LV"/>
        </w:rPr>
      </w:pPr>
      <w:r w:rsidRPr="007B58AD">
        <w:rPr>
          <w:b/>
          <w:sz w:val="22"/>
          <w:szCs w:val="22"/>
        </w:rPr>
        <w:t xml:space="preserve">Att. </w:t>
      </w:r>
      <w:r w:rsidRPr="007B58AD">
        <w:rPr>
          <w:b/>
          <w:sz w:val="22"/>
          <w:szCs w:val="22"/>
        </w:rPr>
        <w:fldChar w:fldCharType="begin"/>
      </w:r>
      <w:r w:rsidRPr="007B58AD">
        <w:rPr>
          <w:b/>
          <w:sz w:val="22"/>
          <w:szCs w:val="22"/>
        </w:rPr>
        <w:instrText xml:space="preserve"> SEQ Att. \* ARABIC </w:instrText>
      </w:r>
      <w:r w:rsidRPr="007B58AD">
        <w:rPr>
          <w:b/>
          <w:sz w:val="22"/>
          <w:szCs w:val="22"/>
        </w:rPr>
        <w:fldChar w:fldCharType="separate"/>
      </w:r>
      <w:r w:rsidR="009E1F83">
        <w:rPr>
          <w:b/>
          <w:noProof/>
          <w:sz w:val="22"/>
          <w:szCs w:val="22"/>
        </w:rPr>
        <w:t>20</w:t>
      </w:r>
      <w:r w:rsidRPr="007B58AD">
        <w:rPr>
          <w:b/>
          <w:sz w:val="22"/>
          <w:szCs w:val="22"/>
        </w:rPr>
        <w:fldChar w:fldCharType="end"/>
      </w:r>
      <w:r w:rsidRPr="007B58AD">
        <w:rPr>
          <w:b/>
          <w:sz w:val="22"/>
          <w:szCs w:val="22"/>
        </w:rPr>
        <w:t xml:space="preserve"> </w:t>
      </w:r>
      <w:r w:rsidR="00003E78">
        <w:rPr>
          <w:b/>
          <w:sz w:val="22"/>
          <w:szCs w:val="22"/>
        </w:rPr>
        <w:t>Vēsturiskās un a</w:t>
      </w:r>
      <w:r w:rsidRPr="007B58AD">
        <w:rPr>
          <w:rFonts w:cs="Calibri"/>
          <w:b/>
          <w:sz w:val="22"/>
          <w:szCs w:val="22"/>
          <w:lang w:eastAsia="lv-LV"/>
        </w:rPr>
        <w:t>prēķinātās kvēpu daļiņu emisiju prognozes pa sektoriem scenārijā ar papildus pasākumiem</w:t>
      </w:r>
    </w:p>
    <w:p w14:paraId="1511A453" w14:textId="46F41FB7" w:rsidR="002B72EF" w:rsidRPr="00F0041E" w:rsidRDefault="002B72EF" w:rsidP="00D35F5A">
      <w:pPr>
        <w:spacing w:before="120" w:after="120" w:line="276" w:lineRule="auto"/>
        <w:jc w:val="both"/>
        <w:rPr>
          <w:rFonts w:cs="Calibri"/>
          <w:b/>
          <w:sz w:val="24"/>
          <w:szCs w:val="24"/>
          <w:lang w:eastAsia="lv-LV"/>
        </w:rPr>
      </w:pPr>
    </w:p>
    <w:p w14:paraId="3B403065" w14:textId="1DA2DEA7" w:rsidR="006E253C" w:rsidRPr="00C63B01" w:rsidRDefault="00C63B01" w:rsidP="000B2F5C">
      <w:pPr>
        <w:pStyle w:val="Heading2"/>
        <w:numPr>
          <w:ilvl w:val="1"/>
          <w:numId w:val="3"/>
        </w:numPr>
        <w:rPr>
          <w:rFonts w:asciiTheme="minorHAnsi" w:hAnsiTheme="minorHAnsi" w:cstheme="minorHAnsi"/>
          <w:b/>
          <w:sz w:val="24"/>
          <w:szCs w:val="24"/>
          <w:lang w:eastAsia="lv-LV"/>
        </w:rPr>
      </w:pPr>
      <w:bookmarkStart w:id="56" w:name="_Toc100242720"/>
      <w:r w:rsidRPr="00C63B01">
        <w:rPr>
          <w:rFonts w:asciiTheme="minorHAnsi" w:hAnsiTheme="minorHAnsi" w:cstheme="minorHAnsi"/>
          <w:b/>
          <w:sz w:val="24"/>
          <w:szCs w:val="24"/>
          <w:lang w:eastAsia="lv-LV"/>
        </w:rPr>
        <w:t>Secinājumi par aprēķinātajām emisiju prognozēm</w:t>
      </w:r>
      <w:bookmarkEnd w:id="56"/>
    </w:p>
    <w:p w14:paraId="30001D38" w14:textId="403DB80B" w:rsidR="00C63B01" w:rsidRPr="00872E32" w:rsidRDefault="00C63B01" w:rsidP="00872E32">
      <w:pPr>
        <w:pStyle w:val="ListParagraph"/>
        <w:numPr>
          <w:ilvl w:val="0"/>
          <w:numId w:val="30"/>
        </w:numPr>
        <w:spacing w:before="120" w:after="120" w:line="276" w:lineRule="auto"/>
        <w:jc w:val="both"/>
        <w:rPr>
          <w:rFonts w:cs="Calibri"/>
          <w:sz w:val="24"/>
          <w:szCs w:val="24"/>
          <w:lang w:eastAsia="lv-LV"/>
        </w:rPr>
      </w:pPr>
      <w:r w:rsidRPr="00872E32">
        <w:rPr>
          <w:rFonts w:cs="Calibri"/>
          <w:sz w:val="24"/>
          <w:szCs w:val="24"/>
          <w:lang w:eastAsia="lv-LV"/>
        </w:rPr>
        <w:t>Aprēķinātās prognozes visām gaisu piesārņojošo vielu emisijām</w:t>
      </w:r>
      <w:r w:rsidR="00420918">
        <w:rPr>
          <w:rFonts w:cs="Calibri"/>
          <w:sz w:val="24"/>
          <w:szCs w:val="24"/>
          <w:lang w:eastAsia="lv-LV"/>
        </w:rPr>
        <w:t xml:space="preserve">, izņemot </w:t>
      </w:r>
      <w:proofErr w:type="spellStart"/>
      <w:r w:rsidR="00420918">
        <w:rPr>
          <w:rFonts w:cs="Calibri"/>
          <w:sz w:val="24"/>
          <w:szCs w:val="24"/>
          <w:lang w:eastAsia="lv-LV"/>
        </w:rPr>
        <w:t>aminjaka</w:t>
      </w:r>
      <w:proofErr w:type="spellEnd"/>
      <w:r w:rsidR="00420918">
        <w:rPr>
          <w:rFonts w:cs="Calibri"/>
          <w:sz w:val="24"/>
          <w:szCs w:val="24"/>
          <w:lang w:eastAsia="lv-LV"/>
        </w:rPr>
        <w:t xml:space="preserve"> emisijas, </w:t>
      </w:r>
      <w:r w:rsidRPr="00872E32">
        <w:rPr>
          <w:rFonts w:cs="Calibri"/>
          <w:sz w:val="24"/>
          <w:szCs w:val="24"/>
          <w:lang w:eastAsia="lv-LV"/>
        </w:rPr>
        <w:t xml:space="preserve"> bāzes scenārijā uz 2030.gadu samazinās pret 20</w:t>
      </w:r>
      <w:r w:rsidR="00420918">
        <w:rPr>
          <w:rFonts w:cs="Calibri"/>
          <w:sz w:val="24"/>
          <w:szCs w:val="24"/>
          <w:lang w:eastAsia="lv-LV"/>
        </w:rPr>
        <w:t>20</w:t>
      </w:r>
      <w:r w:rsidRPr="00872E32">
        <w:rPr>
          <w:rFonts w:cs="Calibri"/>
          <w:sz w:val="24"/>
          <w:szCs w:val="24"/>
          <w:lang w:eastAsia="lv-LV"/>
        </w:rPr>
        <w:t xml:space="preserve">.gadu; </w:t>
      </w:r>
    </w:p>
    <w:p w14:paraId="511578B3" w14:textId="3AE918E3" w:rsidR="00C63B01" w:rsidRPr="00872E32" w:rsidRDefault="00420918" w:rsidP="00872E32">
      <w:pPr>
        <w:pStyle w:val="ListParagraph"/>
        <w:numPr>
          <w:ilvl w:val="0"/>
          <w:numId w:val="30"/>
        </w:numPr>
        <w:spacing w:before="120" w:after="120" w:line="276" w:lineRule="auto"/>
        <w:jc w:val="both"/>
        <w:rPr>
          <w:rFonts w:cs="Calibri"/>
          <w:sz w:val="24"/>
          <w:szCs w:val="24"/>
          <w:lang w:eastAsia="lv-LV"/>
        </w:rPr>
      </w:pPr>
      <w:r>
        <w:rPr>
          <w:rFonts w:cs="Calibri"/>
          <w:sz w:val="24"/>
          <w:szCs w:val="24"/>
          <w:lang w:eastAsia="lv-LV"/>
        </w:rPr>
        <w:t>V</w:t>
      </w:r>
      <w:r w:rsidR="00C63B01" w:rsidRPr="00872E32">
        <w:rPr>
          <w:rFonts w:cs="Calibri"/>
          <w:sz w:val="24"/>
          <w:szCs w:val="24"/>
          <w:lang w:eastAsia="lv-LV"/>
        </w:rPr>
        <w:t>isām gaisu piesārņojošo vielu emisijām, izņemot NH</w:t>
      </w:r>
      <w:r w:rsidR="00C63B01" w:rsidRPr="00872E32">
        <w:rPr>
          <w:rFonts w:cs="Calibri"/>
          <w:sz w:val="24"/>
          <w:szCs w:val="24"/>
          <w:vertAlign w:val="subscript"/>
          <w:lang w:eastAsia="lv-LV"/>
        </w:rPr>
        <w:t>3</w:t>
      </w:r>
      <w:r w:rsidR="00C63B01" w:rsidRPr="00872E32">
        <w:rPr>
          <w:rFonts w:cs="Calibri"/>
          <w:sz w:val="24"/>
          <w:szCs w:val="24"/>
          <w:lang w:eastAsia="lv-LV"/>
        </w:rPr>
        <w:t>,  tiks izpildīts noteiktais emisiju mērķis uz 2020.gadu;</w:t>
      </w:r>
    </w:p>
    <w:p w14:paraId="10597264" w14:textId="62E35A86" w:rsidR="00872E32" w:rsidRPr="00872E32" w:rsidRDefault="00872E32" w:rsidP="00872E32">
      <w:pPr>
        <w:pStyle w:val="ListParagraph"/>
        <w:numPr>
          <w:ilvl w:val="0"/>
          <w:numId w:val="30"/>
        </w:numPr>
        <w:spacing w:before="120" w:after="120" w:line="276" w:lineRule="auto"/>
        <w:jc w:val="both"/>
        <w:rPr>
          <w:rFonts w:cs="Calibri"/>
          <w:sz w:val="24"/>
          <w:szCs w:val="24"/>
          <w:lang w:eastAsia="lv-LV"/>
        </w:rPr>
      </w:pPr>
      <w:r w:rsidRPr="00872E32">
        <w:rPr>
          <w:rFonts w:cs="Calibri"/>
          <w:sz w:val="24"/>
          <w:szCs w:val="24"/>
          <w:lang w:eastAsia="lv-LV"/>
        </w:rPr>
        <w:t>Aprēķinātās emisiju prognozes bāzes scenārijam parāda, ka uz 2030.gadu apdraudēta ir NH</w:t>
      </w:r>
      <w:r w:rsidRPr="00872E32">
        <w:rPr>
          <w:rFonts w:cs="Calibri"/>
          <w:sz w:val="24"/>
          <w:szCs w:val="24"/>
          <w:vertAlign w:val="subscript"/>
          <w:lang w:eastAsia="lv-LV"/>
        </w:rPr>
        <w:t>3</w:t>
      </w:r>
      <w:r w:rsidRPr="00872E32">
        <w:rPr>
          <w:rFonts w:cs="Calibri"/>
          <w:sz w:val="24"/>
          <w:szCs w:val="24"/>
          <w:lang w:eastAsia="lv-LV"/>
        </w:rPr>
        <w:t xml:space="preserve"> </w:t>
      </w:r>
      <w:r w:rsidR="00420918" w:rsidRPr="00872E32">
        <w:rPr>
          <w:rFonts w:cs="Calibri"/>
          <w:sz w:val="24"/>
          <w:szCs w:val="24"/>
          <w:lang w:eastAsia="lv-LV"/>
        </w:rPr>
        <w:t>PM</w:t>
      </w:r>
      <w:r w:rsidR="00420918" w:rsidRPr="00872E32">
        <w:rPr>
          <w:rFonts w:cs="Calibri"/>
          <w:sz w:val="24"/>
          <w:szCs w:val="24"/>
          <w:vertAlign w:val="subscript"/>
          <w:lang w:eastAsia="lv-LV"/>
        </w:rPr>
        <w:t>2,5</w:t>
      </w:r>
      <w:r w:rsidR="00420918" w:rsidRPr="00872E32">
        <w:rPr>
          <w:rFonts w:cs="Calibri"/>
          <w:sz w:val="24"/>
          <w:szCs w:val="24"/>
          <w:lang w:eastAsia="lv-LV"/>
        </w:rPr>
        <w:t xml:space="preserve"> </w:t>
      </w:r>
      <w:r w:rsidRPr="00872E32">
        <w:rPr>
          <w:rFonts w:cs="Calibri"/>
          <w:sz w:val="24"/>
          <w:szCs w:val="24"/>
          <w:lang w:eastAsia="lv-LV"/>
        </w:rPr>
        <w:t xml:space="preserve">un  NMGOS emisiju mērķa izpildīšana. </w:t>
      </w:r>
    </w:p>
    <w:p w14:paraId="3C31D2A6" w14:textId="0C91C3AD" w:rsidR="00420918" w:rsidRDefault="00872E32" w:rsidP="00872E32">
      <w:pPr>
        <w:pStyle w:val="ListParagraph"/>
        <w:numPr>
          <w:ilvl w:val="0"/>
          <w:numId w:val="30"/>
        </w:numPr>
        <w:spacing w:before="120" w:after="120" w:line="276" w:lineRule="auto"/>
        <w:jc w:val="both"/>
        <w:rPr>
          <w:rFonts w:cs="Calibri"/>
          <w:sz w:val="24"/>
          <w:szCs w:val="24"/>
          <w:lang w:eastAsia="lv-LV"/>
        </w:rPr>
      </w:pPr>
      <w:r w:rsidRPr="00872E32">
        <w:rPr>
          <w:rFonts w:cs="Calibri"/>
          <w:sz w:val="24"/>
          <w:szCs w:val="24"/>
          <w:lang w:eastAsia="lv-LV"/>
        </w:rPr>
        <w:t xml:space="preserve">Aprēķinātās emisiju prognozes scenārijā ar papildus pasākumiem parāda, ka uz 2030.gadu visām gaisu piesārņojošo vielu emisijām var tikt izpildīts noliktais mērķis uz 2030.gadu. </w:t>
      </w:r>
      <w:r w:rsidR="00420918">
        <w:rPr>
          <w:rFonts w:cs="Calibri"/>
          <w:sz w:val="24"/>
          <w:szCs w:val="24"/>
          <w:lang w:eastAsia="lv-LV"/>
        </w:rPr>
        <w:t xml:space="preserve">Pastāv samērā </w:t>
      </w:r>
      <w:r w:rsidRPr="00872E32">
        <w:rPr>
          <w:rFonts w:cs="Calibri"/>
          <w:sz w:val="24"/>
          <w:szCs w:val="24"/>
          <w:lang w:eastAsia="lv-LV"/>
        </w:rPr>
        <w:t>liel</w:t>
      </w:r>
      <w:r w:rsidR="00420918">
        <w:rPr>
          <w:rFonts w:cs="Calibri"/>
          <w:sz w:val="24"/>
          <w:szCs w:val="24"/>
          <w:lang w:eastAsia="lv-LV"/>
        </w:rPr>
        <w:t xml:space="preserve">a </w:t>
      </w:r>
      <w:r w:rsidRPr="00872E32">
        <w:rPr>
          <w:rFonts w:cs="Calibri"/>
          <w:sz w:val="24"/>
          <w:szCs w:val="24"/>
          <w:lang w:eastAsia="lv-LV"/>
        </w:rPr>
        <w:t xml:space="preserve">nenoteiktība par NMGOS emisiju mērķa izpildīšanu, </w:t>
      </w:r>
      <w:r w:rsidR="00420918">
        <w:rPr>
          <w:rFonts w:cs="Calibri"/>
          <w:sz w:val="24"/>
          <w:szCs w:val="24"/>
          <w:lang w:eastAsia="lv-LV"/>
        </w:rPr>
        <w:t>jo aprēķinātās emisiju prognozes ir tikai par 2,1 % mazākas nekā noteiktais mērķis. Pastāv vidēja nenoteiktība par NH</w:t>
      </w:r>
      <w:r w:rsidR="00420918" w:rsidRPr="00F62B33">
        <w:rPr>
          <w:rFonts w:cs="Calibri"/>
          <w:sz w:val="24"/>
          <w:szCs w:val="24"/>
          <w:vertAlign w:val="subscript"/>
          <w:lang w:eastAsia="lv-LV"/>
        </w:rPr>
        <w:t>3</w:t>
      </w:r>
      <w:r w:rsidR="00420918">
        <w:rPr>
          <w:rFonts w:cs="Calibri"/>
          <w:sz w:val="24"/>
          <w:szCs w:val="24"/>
          <w:lang w:eastAsia="lv-LV"/>
        </w:rPr>
        <w:t xml:space="preserve"> un PM</w:t>
      </w:r>
      <w:r w:rsidR="00420918" w:rsidRPr="00F62B33">
        <w:rPr>
          <w:rFonts w:cs="Calibri"/>
          <w:sz w:val="24"/>
          <w:szCs w:val="24"/>
          <w:vertAlign w:val="subscript"/>
          <w:lang w:eastAsia="lv-LV"/>
        </w:rPr>
        <w:t xml:space="preserve">2,5 </w:t>
      </w:r>
      <w:r w:rsidR="00420918">
        <w:rPr>
          <w:rFonts w:cs="Calibri"/>
          <w:sz w:val="24"/>
          <w:szCs w:val="24"/>
          <w:lang w:eastAsia="lv-LV"/>
        </w:rPr>
        <w:t xml:space="preserve">emisiju mērķa izpildīšanu, jo </w:t>
      </w:r>
      <w:r w:rsidR="00F62B33">
        <w:rPr>
          <w:rFonts w:cs="Calibri"/>
          <w:sz w:val="24"/>
          <w:szCs w:val="24"/>
          <w:lang w:eastAsia="lv-LV"/>
        </w:rPr>
        <w:t>aprēķinātās emisiju prognozes uz 2030.gadu ir attiecīgi par 6,1 % un 8,6 % mazākas nekā mērķis. Šīm minētām gaisu piesārņojošām emisijām laika gaitā, atkarībā no emisiju trajektorijas, varētu būt nepieciešams izstrādāt papildus pasākumus.</w:t>
      </w:r>
    </w:p>
    <w:p w14:paraId="69865F06" w14:textId="0ABBCA8C" w:rsidR="00C63B01" w:rsidRDefault="00C63B01" w:rsidP="00C63B01">
      <w:pPr>
        <w:spacing w:before="120" w:after="120" w:line="276" w:lineRule="auto"/>
        <w:jc w:val="both"/>
        <w:rPr>
          <w:rFonts w:cs="Calibri"/>
          <w:lang w:eastAsia="lv-LV"/>
        </w:rPr>
      </w:pPr>
    </w:p>
    <w:p w14:paraId="6156143B" w14:textId="1BCADC41" w:rsidR="00F62B33" w:rsidRDefault="00F62B33" w:rsidP="00C63B01">
      <w:pPr>
        <w:spacing w:before="120" w:after="120" w:line="276" w:lineRule="auto"/>
        <w:jc w:val="both"/>
        <w:rPr>
          <w:rFonts w:cs="Calibri"/>
          <w:lang w:eastAsia="lv-LV"/>
        </w:rPr>
      </w:pPr>
    </w:p>
    <w:p w14:paraId="50706422" w14:textId="77777777" w:rsidR="002509E0" w:rsidRDefault="002509E0" w:rsidP="00C63B01">
      <w:pPr>
        <w:spacing w:before="120" w:after="120" w:line="276" w:lineRule="auto"/>
        <w:jc w:val="both"/>
        <w:rPr>
          <w:rFonts w:cs="Calibri"/>
          <w:lang w:eastAsia="lv-LV"/>
        </w:rPr>
      </w:pPr>
    </w:p>
    <w:p w14:paraId="2192F52E" w14:textId="77777777" w:rsidR="00F47987" w:rsidRPr="00F47987" w:rsidRDefault="00F47987" w:rsidP="000B2F5C">
      <w:pPr>
        <w:pStyle w:val="Heading1"/>
        <w:numPr>
          <w:ilvl w:val="0"/>
          <w:numId w:val="3"/>
        </w:numPr>
        <w:rPr>
          <w:rFonts w:asciiTheme="minorHAnsi" w:hAnsiTheme="minorHAnsi" w:cstheme="minorHAnsi"/>
          <w:b/>
          <w:sz w:val="28"/>
          <w:szCs w:val="28"/>
        </w:rPr>
      </w:pPr>
      <w:bookmarkStart w:id="57" w:name="_Toc100242721"/>
      <w:r w:rsidRPr="00F47987">
        <w:rPr>
          <w:rFonts w:asciiTheme="minorHAnsi" w:hAnsiTheme="minorHAnsi" w:cstheme="minorHAnsi"/>
          <w:b/>
          <w:sz w:val="28"/>
          <w:szCs w:val="28"/>
        </w:rPr>
        <w:lastRenderedPageBreak/>
        <w:t>Plāna 8.2. sadaļā iekļauto pasākumu pārskatīšana</w:t>
      </w:r>
      <w:bookmarkEnd w:id="57"/>
    </w:p>
    <w:p w14:paraId="1DD4A2C8" w14:textId="77777777" w:rsidR="00F47987" w:rsidRDefault="00F47987" w:rsidP="00F47987">
      <w:pPr>
        <w:spacing w:after="0"/>
        <w:rPr>
          <w:b/>
          <w:sz w:val="24"/>
          <w:szCs w:val="24"/>
        </w:rPr>
      </w:pPr>
    </w:p>
    <w:p w14:paraId="0175878F" w14:textId="77777777" w:rsidR="00F47987" w:rsidRPr="00F47987" w:rsidRDefault="00F47987" w:rsidP="003B78FC">
      <w:pPr>
        <w:spacing w:after="120"/>
        <w:rPr>
          <w:sz w:val="24"/>
          <w:szCs w:val="24"/>
        </w:rPr>
      </w:pPr>
      <w:r w:rsidRPr="003B78FC">
        <w:rPr>
          <w:sz w:val="24"/>
          <w:szCs w:val="24"/>
        </w:rPr>
        <w:t>Izpildot Iepirkuma 4.un 5.uzdevumu</w:t>
      </w:r>
      <w:r w:rsidRPr="00F47987">
        <w:rPr>
          <w:sz w:val="24"/>
          <w:szCs w:val="24"/>
        </w:rPr>
        <w:t xml:space="preserve">, ir sagatavota informācija par: </w:t>
      </w:r>
    </w:p>
    <w:p w14:paraId="14DE3592" w14:textId="77777777" w:rsidR="00F47987" w:rsidRPr="00F47987" w:rsidRDefault="00F47987" w:rsidP="00960305">
      <w:pPr>
        <w:pStyle w:val="ListParagraph"/>
        <w:numPr>
          <w:ilvl w:val="0"/>
          <w:numId w:val="4"/>
        </w:numPr>
        <w:spacing w:after="120"/>
        <w:rPr>
          <w:sz w:val="24"/>
          <w:szCs w:val="24"/>
        </w:rPr>
      </w:pPr>
      <w:r w:rsidRPr="00F47987">
        <w:rPr>
          <w:sz w:val="24"/>
          <w:szCs w:val="24"/>
        </w:rPr>
        <w:t>konkrētu pasākumu izpildi, izpildi raksturojošiem rezultatīviem rādītājiem un izpildes laiku,</w:t>
      </w:r>
    </w:p>
    <w:p w14:paraId="2BB9D37F" w14:textId="77777777" w:rsidR="00F47987" w:rsidRPr="00F47987" w:rsidRDefault="00F47987" w:rsidP="00960305">
      <w:pPr>
        <w:pStyle w:val="ListParagraph"/>
        <w:numPr>
          <w:ilvl w:val="0"/>
          <w:numId w:val="4"/>
        </w:numPr>
        <w:spacing w:after="120"/>
        <w:rPr>
          <w:sz w:val="24"/>
          <w:szCs w:val="24"/>
        </w:rPr>
      </w:pPr>
      <w:r w:rsidRPr="00F47987">
        <w:rPr>
          <w:sz w:val="24"/>
          <w:szCs w:val="24"/>
        </w:rPr>
        <w:t>konkrētu pasākumu izpildei pieejamo finansējumu.</w:t>
      </w:r>
    </w:p>
    <w:p w14:paraId="1F27B69E" w14:textId="7F9CA3FB" w:rsidR="00F47987" w:rsidRPr="00F47987" w:rsidRDefault="0047733D" w:rsidP="00D54EE7">
      <w:pPr>
        <w:spacing w:after="120"/>
        <w:rPr>
          <w:sz w:val="24"/>
          <w:szCs w:val="24"/>
        </w:rPr>
      </w:pPr>
      <w:r>
        <w:rPr>
          <w:sz w:val="24"/>
          <w:szCs w:val="24"/>
        </w:rPr>
        <w:t xml:space="preserve">Par konkrētu pasākumu papildinātā un koriģētā un </w:t>
      </w:r>
      <w:r w:rsidR="00F47987" w:rsidRPr="00F47987">
        <w:rPr>
          <w:sz w:val="24"/>
          <w:szCs w:val="24"/>
        </w:rPr>
        <w:t>Informācija</w:t>
      </w:r>
      <w:r>
        <w:rPr>
          <w:sz w:val="24"/>
          <w:szCs w:val="24"/>
        </w:rPr>
        <w:t xml:space="preserve"> </w:t>
      </w:r>
      <w:r w:rsidR="00F47987" w:rsidRPr="00F47987">
        <w:rPr>
          <w:sz w:val="24"/>
          <w:szCs w:val="24"/>
        </w:rPr>
        <w:t>ir iekrāsota sarkanā fontā.</w:t>
      </w:r>
      <w:r>
        <w:rPr>
          <w:sz w:val="24"/>
          <w:szCs w:val="24"/>
        </w:rPr>
        <w:t xml:space="preserve"> </w:t>
      </w:r>
      <w:r w:rsidR="00F47987" w:rsidRPr="00F47987">
        <w:rPr>
          <w:sz w:val="24"/>
          <w:szCs w:val="24"/>
        </w:rPr>
        <w:t>Lai noteiktu konkrētiem pasākumiem pieejamo finansējumu tika analizēti pasākumi un to finansējums, kuri iekļauti:</w:t>
      </w:r>
    </w:p>
    <w:p w14:paraId="51958FEB" w14:textId="77777777" w:rsidR="00F47987" w:rsidRPr="00F47987" w:rsidRDefault="00F47987" w:rsidP="00960305">
      <w:pPr>
        <w:pStyle w:val="ListParagraph"/>
        <w:numPr>
          <w:ilvl w:val="0"/>
          <w:numId w:val="5"/>
        </w:numPr>
        <w:suppressAutoHyphens/>
        <w:spacing w:after="120" w:line="240" w:lineRule="auto"/>
        <w:jc w:val="both"/>
        <w:rPr>
          <w:sz w:val="24"/>
          <w:szCs w:val="24"/>
        </w:rPr>
      </w:pPr>
      <w:r w:rsidRPr="00F47987">
        <w:rPr>
          <w:sz w:val="24"/>
          <w:szCs w:val="24"/>
        </w:rPr>
        <w:t xml:space="preserve">REACT-EU (EU programma </w:t>
      </w:r>
      <w:r w:rsidRPr="00F47987">
        <w:rPr>
          <w:rFonts w:cstheme="minorHAnsi"/>
          <w:color w:val="000000" w:themeColor="text1"/>
          <w:sz w:val="24"/>
          <w:szCs w:val="24"/>
          <w:shd w:val="clear" w:color="auto" w:fill="FFFFFF"/>
        </w:rPr>
        <w:t>"Atveseļošanas palīdzība kohēzijai un Eiropas teritorijām”, tiek finansēta no ERAF papildus finansējuma piešķīruma), tiek īstenota līdz 2023.gadam (ieskaitot)</w:t>
      </w:r>
    </w:p>
    <w:p w14:paraId="71BF1B9F" w14:textId="77777777" w:rsidR="00F47987" w:rsidRPr="00F47987" w:rsidRDefault="00F47987" w:rsidP="00960305">
      <w:pPr>
        <w:pStyle w:val="ListParagraph"/>
        <w:numPr>
          <w:ilvl w:val="0"/>
          <w:numId w:val="5"/>
        </w:numPr>
        <w:suppressAutoHyphens/>
        <w:spacing w:after="120" w:line="240" w:lineRule="auto"/>
        <w:jc w:val="both"/>
        <w:rPr>
          <w:sz w:val="24"/>
          <w:szCs w:val="24"/>
        </w:rPr>
      </w:pPr>
      <w:r w:rsidRPr="00F47987">
        <w:rPr>
          <w:sz w:val="24"/>
          <w:szCs w:val="24"/>
        </w:rPr>
        <w:t>ES Atveseļošanas un Noturības Mehānisma Plānā 2021-2026.gadam,</w:t>
      </w:r>
    </w:p>
    <w:p w14:paraId="4B93A4D6" w14:textId="77777777" w:rsidR="00F47987" w:rsidRPr="00F47987" w:rsidRDefault="00F47987" w:rsidP="00960305">
      <w:pPr>
        <w:pStyle w:val="ListParagraph"/>
        <w:numPr>
          <w:ilvl w:val="0"/>
          <w:numId w:val="5"/>
        </w:numPr>
        <w:suppressAutoHyphens/>
        <w:spacing w:after="120" w:line="240" w:lineRule="auto"/>
        <w:jc w:val="both"/>
        <w:rPr>
          <w:sz w:val="24"/>
          <w:szCs w:val="24"/>
        </w:rPr>
      </w:pPr>
      <w:r w:rsidRPr="00F47987">
        <w:rPr>
          <w:sz w:val="24"/>
          <w:szCs w:val="24"/>
        </w:rPr>
        <w:t>Darbības programmas Latvijai 2021-2027 projektā, kas ir izstrādāts sasaistē ar Nacionālo Attīstības Plānu 2021-2027.gadam (finansējuma detalizācijai tika izmantota jaunākā, 05.10.2021, versija “Darbības programmas 2021-2027.gadam papildinājums”).</w:t>
      </w:r>
    </w:p>
    <w:p w14:paraId="7A278C2A" w14:textId="77777777" w:rsidR="00F47987" w:rsidRPr="00F47987" w:rsidRDefault="00F47987" w:rsidP="00960305">
      <w:pPr>
        <w:pStyle w:val="ListParagraph"/>
        <w:numPr>
          <w:ilvl w:val="0"/>
          <w:numId w:val="5"/>
        </w:numPr>
        <w:suppressAutoHyphens/>
        <w:spacing w:after="120" w:line="240" w:lineRule="auto"/>
        <w:jc w:val="both"/>
        <w:rPr>
          <w:sz w:val="24"/>
          <w:szCs w:val="24"/>
        </w:rPr>
      </w:pPr>
      <w:r w:rsidRPr="00F47987">
        <w:rPr>
          <w:sz w:val="24"/>
          <w:szCs w:val="24"/>
        </w:rPr>
        <w:t>VARAM EKII programmas pasākumi.</w:t>
      </w:r>
    </w:p>
    <w:p w14:paraId="5A393313" w14:textId="77777777" w:rsidR="003B78FC" w:rsidRDefault="003B78FC" w:rsidP="003B78FC">
      <w:pPr>
        <w:suppressAutoHyphens/>
        <w:spacing w:after="120" w:line="240" w:lineRule="auto"/>
        <w:jc w:val="both"/>
        <w:rPr>
          <w:sz w:val="24"/>
          <w:szCs w:val="24"/>
        </w:rPr>
      </w:pPr>
    </w:p>
    <w:p w14:paraId="5F6937A4" w14:textId="77777777" w:rsidR="003B78FC" w:rsidRDefault="00F47987" w:rsidP="003B78FC">
      <w:pPr>
        <w:suppressAutoHyphens/>
        <w:spacing w:after="120" w:line="240" w:lineRule="auto"/>
        <w:jc w:val="both"/>
        <w:rPr>
          <w:sz w:val="24"/>
          <w:szCs w:val="24"/>
        </w:rPr>
      </w:pPr>
      <w:r w:rsidRPr="00F47987">
        <w:rPr>
          <w:sz w:val="24"/>
          <w:szCs w:val="24"/>
        </w:rPr>
        <w:t>8.2 Tabulā kolonnā “Finansējums” ir sniegta detāla informācija par katra no šī Fonda finansējuma pieejamību konkrētu pasākumu īstenošanai.</w:t>
      </w:r>
    </w:p>
    <w:p w14:paraId="62888351" w14:textId="77777777" w:rsidR="00F47987" w:rsidRPr="00F47987" w:rsidRDefault="00F47987" w:rsidP="003B78FC">
      <w:pPr>
        <w:suppressAutoHyphens/>
        <w:spacing w:after="120" w:line="240" w:lineRule="auto"/>
        <w:jc w:val="both"/>
        <w:rPr>
          <w:sz w:val="24"/>
          <w:szCs w:val="24"/>
        </w:rPr>
      </w:pPr>
      <w:r w:rsidRPr="00F47987">
        <w:rPr>
          <w:sz w:val="24"/>
          <w:szCs w:val="24"/>
        </w:rPr>
        <w:t xml:space="preserve">Iepirkuma 5.uzdevums noteica </w:t>
      </w:r>
      <w:r w:rsidRPr="00F47987">
        <w:rPr>
          <w:sz w:val="24"/>
          <w:szCs w:val="24"/>
          <w:lang w:eastAsia="zh-CN"/>
        </w:rPr>
        <w:t> apkopot informāciju par pasākumiem, kuru īstenošana pieņemta pēc Plāna apstiprināšanas.</w:t>
      </w:r>
      <w:r w:rsidR="003B78FC">
        <w:rPr>
          <w:sz w:val="24"/>
          <w:szCs w:val="24"/>
        </w:rPr>
        <w:t xml:space="preserve"> </w:t>
      </w:r>
      <w:r w:rsidRPr="00F47987">
        <w:rPr>
          <w:sz w:val="24"/>
          <w:szCs w:val="24"/>
        </w:rPr>
        <w:t>Analīze parādīja, ka dominējošais vairums no šo Fondu finansētajiem pasākumiem ir attiecināms uz jau Rīcības programmā iekļautajiem pasākumiem. Tādējādi nav nepieciešamības definēt jaunu pasākumu, jo dažādi finansējuma avoti tiek detalizēti norādīti finansējuma raksturojumā.</w:t>
      </w:r>
    </w:p>
    <w:p w14:paraId="2A22941E" w14:textId="77777777" w:rsidR="00F47987" w:rsidRPr="00F47987" w:rsidRDefault="00F47987" w:rsidP="003B78FC">
      <w:pPr>
        <w:suppressAutoHyphens/>
        <w:spacing w:after="120" w:line="240" w:lineRule="auto"/>
        <w:jc w:val="both"/>
        <w:rPr>
          <w:b/>
          <w:sz w:val="24"/>
          <w:szCs w:val="24"/>
        </w:rPr>
      </w:pPr>
      <w:r w:rsidRPr="003136FA">
        <w:rPr>
          <w:b/>
          <w:sz w:val="24"/>
          <w:szCs w:val="24"/>
        </w:rPr>
        <w:t>Kā jauni pasākumi ir definēti sekojoši:</w:t>
      </w:r>
    </w:p>
    <w:p w14:paraId="0B9906A3" w14:textId="551AE2E1" w:rsidR="00F47987" w:rsidRPr="00F47987" w:rsidRDefault="00F47987" w:rsidP="00960305">
      <w:pPr>
        <w:pStyle w:val="ListParagraph"/>
        <w:numPr>
          <w:ilvl w:val="0"/>
          <w:numId w:val="7"/>
        </w:numPr>
        <w:suppressAutoHyphens/>
        <w:spacing w:after="120" w:line="240" w:lineRule="auto"/>
        <w:jc w:val="both"/>
        <w:rPr>
          <w:color w:val="000000" w:themeColor="text1"/>
          <w:sz w:val="24"/>
          <w:szCs w:val="24"/>
        </w:rPr>
      </w:pPr>
      <w:r w:rsidRPr="00F47987">
        <w:rPr>
          <w:color w:val="000000" w:themeColor="text1"/>
          <w:sz w:val="24"/>
          <w:szCs w:val="24"/>
        </w:rPr>
        <w:t>AER izmantošanas elektroenerģijas ražošanā veicināšana (2.rīcības virziens)</w:t>
      </w:r>
      <w:r w:rsidR="00833F78">
        <w:rPr>
          <w:color w:val="000000" w:themeColor="text1"/>
          <w:sz w:val="24"/>
          <w:szCs w:val="24"/>
        </w:rPr>
        <w:t>;</w:t>
      </w:r>
    </w:p>
    <w:p w14:paraId="08A0567D" w14:textId="517975BA" w:rsidR="00F47987" w:rsidRPr="00F47987" w:rsidRDefault="00F47987" w:rsidP="00960305">
      <w:pPr>
        <w:pStyle w:val="ListParagraph"/>
        <w:numPr>
          <w:ilvl w:val="0"/>
          <w:numId w:val="7"/>
        </w:numPr>
        <w:suppressAutoHyphens/>
        <w:spacing w:after="120" w:line="240" w:lineRule="auto"/>
        <w:jc w:val="both"/>
        <w:rPr>
          <w:color w:val="000000" w:themeColor="text1"/>
          <w:sz w:val="24"/>
          <w:szCs w:val="24"/>
        </w:rPr>
      </w:pPr>
      <w:r w:rsidRPr="00F47987">
        <w:rPr>
          <w:bCs/>
          <w:color w:val="000000" w:themeColor="text1"/>
          <w:sz w:val="24"/>
          <w:szCs w:val="24"/>
          <w:shd w:val="clear" w:color="auto" w:fill="FFFFFF"/>
        </w:rPr>
        <w:t xml:space="preserve">Atbalsts elektromobiļu un spraudņa </w:t>
      </w:r>
      <w:proofErr w:type="spellStart"/>
      <w:r w:rsidRPr="00F47987">
        <w:rPr>
          <w:bCs/>
          <w:color w:val="000000" w:themeColor="text1"/>
          <w:sz w:val="24"/>
          <w:szCs w:val="24"/>
          <w:shd w:val="clear" w:color="auto" w:fill="FFFFFF"/>
        </w:rPr>
        <w:t>hibrīdauto</w:t>
      </w:r>
      <w:proofErr w:type="spellEnd"/>
      <w:r w:rsidRPr="00F47987">
        <w:rPr>
          <w:bCs/>
          <w:color w:val="000000" w:themeColor="text1"/>
          <w:sz w:val="24"/>
          <w:szCs w:val="24"/>
          <w:shd w:val="clear" w:color="auto" w:fill="FFFFFF"/>
        </w:rPr>
        <w:t xml:space="preserve"> iegādei fiziskām personām (</w:t>
      </w:r>
      <w:r w:rsidR="00833F78">
        <w:rPr>
          <w:bCs/>
          <w:color w:val="000000" w:themeColor="text1"/>
          <w:sz w:val="24"/>
          <w:szCs w:val="24"/>
          <w:shd w:val="clear" w:color="auto" w:fill="FFFFFF"/>
        </w:rPr>
        <w:t>4</w:t>
      </w:r>
      <w:r w:rsidRPr="00F47987">
        <w:rPr>
          <w:bCs/>
          <w:color w:val="000000" w:themeColor="text1"/>
          <w:sz w:val="24"/>
          <w:szCs w:val="24"/>
          <w:shd w:val="clear" w:color="auto" w:fill="FFFFFF"/>
        </w:rPr>
        <w:t>.rīcības virziens)</w:t>
      </w:r>
      <w:r w:rsidR="00833F78">
        <w:rPr>
          <w:bCs/>
          <w:color w:val="000000" w:themeColor="text1"/>
          <w:sz w:val="24"/>
          <w:szCs w:val="24"/>
          <w:shd w:val="clear" w:color="auto" w:fill="FFFFFF"/>
        </w:rPr>
        <w:t>;</w:t>
      </w:r>
    </w:p>
    <w:p w14:paraId="0A22A087" w14:textId="3BA65250" w:rsidR="00F47987" w:rsidRPr="00F47987" w:rsidRDefault="00F47987" w:rsidP="00960305">
      <w:pPr>
        <w:pStyle w:val="ListParagraph"/>
        <w:numPr>
          <w:ilvl w:val="0"/>
          <w:numId w:val="7"/>
        </w:numPr>
        <w:suppressAutoHyphens/>
        <w:spacing w:after="120" w:line="240" w:lineRule="auto"/>
        <w:jc w:val="both"/>
        <w:rPr>
          <w:color w:val="000000" w:themeColor="text1"/>
          <w:sz w:val="24"/>
          <w:szCs w:val="24"/>
        </w:rPr>
      </w:pPr>
      <w:r w:rsidRPr="00F47987">
        <w:rPr>
          <w:bCs/>
          <w:color w:val="000000" w:themeColor="text1"/>
          <w:sz w:val="24"/>
          <w:szCs w:val="24"/>
          <w:shd w:val="clear" w:color="auto" w:fill="FFFFFF"/>
        </w:rPr>
        <w:t>Atbalsts uzņēmumiem nulles emisiju transportlīdzekļu iegādei izmantošanai (</w:t>
      </w:r>
      <w:r w:rsidR="00833F78">
        <w:rPr>
          <w:bCs/>
          <w:color w:val="000000" w:themeColor="text1"/>
          <w:sz w:val="24"/>
          <w:szCs w:val="24"/>
          <w:shd w:val="clear" w:color="auto" w:fill="FFFFFF"/>
        </w:rPr>
        <w:t>4</w:t>
      </w:r>
      <w:r w:rsidRPr="00F47987">
        <w:rPr>
          <w:bCs/>
          <w:color w:val="000000" w:themeColor="text1"/>
          <w:sz w:val="24"/>
          <w:szCs w:val="24"/>
          <w:shd w:val="clear" w:color="auto" w:fill="FFFFFF"/>
        </w:rPr>
        <w:t>.rīcības virziens)</w:t>
      </w:r>
      <w:r w:rsidR="00833F78">
        <w:rPr>
          <w:bCs/>
          <w:color w:val="000000" w:themeColor="text1"/>
          <w:sz w:val="24"/>
          <w:szCs w:val="24"/>
          <w:shd w:val="clear" w:color="auto" w:fill="FFFFFF"/>
        </w:rPr>
        <w:t>;</w:t>
      </w:r>
    </w:p>
    <w:p w14:paraId="6D750779" w14:textId="76B0968F" w:rsidR="00F47987" w:rsidRPr="003444F6" w:rsidRDefault="00F47987" w:rsidP="00960305">
      <w:pPr>
        <w:pStyle w:val="ListParagraph"/>
        <w:numPr>
          <w:ilvl w:val="0"/>
          <w:numId w:val="7"/>
        </w:numPr>
        <w:suppressAutoHyphens/>
        <w:spacing w:after="120" w:line="240" w:lineRule="auto"/>
        <w:jc w:val="both"/>
        <w:rPr>
          <w:color w:val="000000" w:themeColor="text1"/>
          <w:sz w:val="24"/>
          <w:szCs w:val="24"/>
        </w:rPr>
      </w:pPr>
      <w:proofErr w:type="spellStart"/>
      <w:r w:rsidRPr="003B78FC">
        <w:rPr>
          <w:bCs/>
          <w:color w:val="000000" w:themeColor="text1"/>
          <w:sz w:val="24"/>
          <w:szCs w:val="24"/>
          <w:shd w:val="clear" w:color="auto" w:fill="FFFFFF"/>
        </w:rPr>
        <w:t>Biometāna</w:t>
      </w:r>
      <w:proofErr w:type="spellEnd"/>
      <w:r w:rsidRPr="003B78FC">
        <w:rPr>
          <w:bCs/>
          <w:color w:val="000000" w:themeColor="text1"/>
          <w:sz w:val="24"/>
          <w:szCs w:val="24"/>
          <w:shd w:val="clear" w:color="auto" w:fill="FFFFFF"/>
        </w:rPr>
        <w:t xml:space="preserve"> izmantošana (</w:t>
      </w:r>
      <w:r w:rsidR="00833F78">
        <w:rPr>
          <w:bCs/>
          <w:color w:val="000000" w:themeColor="text1"/>
          <w:sz w:val="24"/>
          <w:szCs w:val="24"/>
          <w:shd w:val="clear" w:color="auto" w:fill="FFFFFF"/>
        </w:rPr>
        <w:t>4</w:t>
      </w:r>
      <w:r w:rsidRPr="003B78FC">
        <w:rPr>
          <w:bCs/>
          <w:color w:val="000000" w:themeColor="text1"/>
          <w:sz w:val="24"/>
          <w:szCs w:val="24"/>
          <w:shd w:val="clear" w:color="auto" w:fill="FFFFFF"/>
        </w:rPr>
        <w:t>.rīcības virziens)</w:t>
      </w:r>
      <w:r w:rsidR="00833F78">
        <w:rPr>
          <w:bCs/>
          <w:color w:val="000000" w:themeColor="text1"/>
          <w:sz w:val="24"/>
          <w:szCs w:val="24"/>
          <w:shd w:val="clear" w:color="auto" w:fill="FFFFFF"/>
        </w:rPr>
        <w:t>;</w:t>
      </w:r>
    </w:p>
    <w:p w14:paraId="4B1C33EF" w14:textId="5ABE8EAB" w:rsidR="00833F78" w:rsidRPr="003B78FC" w:rsidRDefault="00833F78" w:rsidP="00833F78">
      <w:pPr>
        <w:pStyle w:val="ListParagraph"/>
        <w:numPr>
          <w:ilvl w:val="0"/>
          <w:numId w:val="7"/>
        </w:numPr>
        <w:suppressAutoHyphens/>
        <w:spacing w:after="120" w:line="240" w:lineRule="auto"/>
        <w:jc w:val="both"/>
        <w:rPr>
          <w:color w:val="000000" w:themeColor="text1"/>
          <w:sz w:val="24"/>
          <w:szCs w:val="24"/>
        </w:rPr>
      </w:pPr>
      <w:proofErr w:type="spellStart"/>
      <w:r w:rsidRPr="00833F78">
        <w:rPr>
          <w:color w:val="000000" w:themeColor="text1"/>
          <w:sz w:val="24"/>
          <w:szCs w:val="24"/>
        </w:rPr>
        <w:t>Veloinfrastruktūras</w:t>
      </w:r>
      <w:proofErr w:type="spellEnd"/>
      <w:r w:rsidRPr="00833F78">
        <w:rPr>
          <w:color w:val="000000" w:themeColor="text1"/>
          <w:sz w:val="24"/>
          <w:szCs w:val="24"/>
        </w:rPr>
        <w:t xml:space="preserve"> attīstība</w:t>
      </w:r>
      <w:r>
        <w:rPr>
          <w:color w:val="000000" w:themeColor="text1"/>
          <w:sz w:val="24"/>
          <w:szCs w:val="24"/>
        </w:rPr>
        <w:t xml:space="preserve"> </w:t>
      </w:r>
      <w:r w:rsidRPr="00833F78">
        <w:rPr>
          <w:color w:val="000000" w:themeColor="text1"/>
          <w:sz w:val="24"/>
          <w:szCs w:val="24"/>
        </w:rPr>
        <w:t>(4.rīcības virziens)</w:t>
      </w:r>
      <w:r>
        <w:rPr>
          <w:color w:val="000000" w:themeColor="text1"/>
          <w:sz w:val="24"/>
          <w:szCs w:val="24"/>
        </w:rPr>
        <w:t>;</w:t>
      </w:r>
    </w:p>
    <w:p w14:paraId="3DACA225" w14:textId="6F8CE16F" w:rsidR="00F47987" w:rsidRDefault="00F47987" w:rsidP="00960305">
      <w:pPr>
        <w:pStyle w:val="ListParagraph"/>
        <w:numPr>
          <w:ilvl w:val="0"/>
          <w:numId w:val="7"/>
        </w:numPr>
        <w:suppressAutoHyphens/>
        <w:spacing w:after="120" w:line="240" w:lineRule="auto"/>
        <w:jc w:val="both"/>
        <w:rPr>
          <w:color w:val="000000" w:themeColor="text1"/>
          <w:sz w:val="24"/>
          <w:szCs w:val="24"/>
        </w:rPr>
      </w:pPr>
      <w:r w:rsidRPr="00F47987">
        <w:rPr>
          <w:color w:val="000000" w:themeColor="text1"/>
          <w:sz w:val="24"/>
          <w:szCs w:val="24"/>
        </w:rPr>
        <w:t xml:space="preserve">Rīgas metropoles areāla transporta sistēmas </w:t>
      </w:r>
      <w:proofErr w:type="spellStart"/>
      <w:r w:rsidRPr="00F47987">
        <w:rPr>
          <w:color w:val="000000" w:themeColor="text1"/>
          <w:sz w:val="24"/>
          <w:szCs w:val="24"/>
        </w:rPr>
        <w:t>zaļināšana</w:t>
      </w:r>
      <w:proofErr w:type="spellEnd"/>
      <w:r w:rsidRPr="00F47987">
        <w:rPr>
          <w:color w:val="000000" w:themeColor="text1"/>
          <w:sz w:val="24"/>
          <w:szCs w:val="24"/>
        </w:rPr>
        <w:t xml:space="preserve"> (9.rīcības virziens)</w:t>
      </w:r>
      <w:r w:rsidR="00833F78">
        <w:rPr>
          <w:color w:val="000000" w:themeColor="text1"/>
          <w:sz w:val="24"/>
          <w:szCs w:val="24"/>
        </w:rPr>
        <w:t>;</w:t>
      </w:r>
    </w:p>
    <w:p w14:paraId="3D0B4CE9" w14:textId="3EF9D15A" w:rsidR="00160F37" w:rsidRPr="00F47987" w:rsidRDefault="00E7347C" w:rsidP="00E7347C">
      <w:pPr>
        <w:pStyle w:val="ListParagraph"/>
        <w:numPr>
          <w:ilvl w:val="0"/>
          <w:numId w:val="7"/>
        </w:numPr>
        <w:suppressAutoHyphens/>
        <w:spacing w:after="120" w:line="240" w:lineRule="auto"/>
        <w:jc w:val="both"/>
        <w:rPr>
          <w:color w:val="000000" w:themeColor="text1"/>
          <w:sz w:val="24"/>
          <w:szCs w:val="24"/>
        </w:rPr>
      </w:pPr>
      <w:r w:rsidRPr="00E7347C">
        <w:rPr>
          <w:color w:val="000000" w:themeColor="text1"/>
          <w:sz w:val="24"/>
          <w:szCs w:val="24"/>
        </w:rPr>
        <w:t xml:space="preserve">Pagarinātās ganīšanas veicināšana lopkopībā </w:t>
      </w:r>
      <w:r w:rsidR="00160F37">
        <w:rPr>
          <w:color w:val="000000" w:themeColor="text1"/>
          <w:sz w:val="24"/>
          <w:szCs w:val="24"/>
        </w:rPr>
        <w:t>(6.rīcības virziens).</w:t>
      </w:r>
    </w:p>
    <w:p w14:paraId="22D54294" w14:textId="77777777" w:rsidR="00F47987" w:rsidRPr="00F47987" w:rsidRDefault="00F47987" w:rsidP="003B78FC">
      <w:pPr>
        <w:suppressAutoHyphens/>
        <w:spacing w:after="120" w:line="240" w:lineRule="auto"/>
        <w:jc w:val="both"/>
        <w:rPr>
          <w:b/>
          <w:sz w:val="24"/>
          <w:szCs w:val="24"/>
        </w:rPr>
      </w:pPr>
      <w:r w:rsidRPr="00F47987">
        <w:rPr>
          <w:b/>
          <w:sz w:val="24"/>
          <w:szCs w:val="24"/>
        </w:rPr>
        <w:t>Atceltais  pasākums</w:t>
      </w:r>
    </w:p>
    <w:p w14:paraId="6A67F923" w14:textId="77777777" w:rsidR="00F47987" w:rsidRPr="00FF7715" w:rsidRDefault="00F47987" w:rsidP="00960305">
      <w:pPr>
        <w:pStyle w:val="ListParagraph"/>
        <w:numPr>
          <w:ilvl w:val="0"/>
          <w:numId w:val="8"/>
        </w:numPr>
        <w:suppressAutoHyphens/>
        <w:spacing w:after="120" w:line="240" w:lineRule="auto"/>
        <w:jc w:val="both"/>
        <w:rPr>
          <w:sz w:val="24"/>
          <w:szCs w:val="24"/>
        </w:rPr>
      </w:pPr>
      <w:r w:rsidRPr="00F47987">
        <w:rPr>
          <w:sz w:val="24"/>
          <w:szCs w:val="24"/>
        </w:rPr>
        <w:lastRenderedPageBreak/>
        <w:t xml:space="preserve">4.5 pasākums “Dzelzceļa elektrifikācija”. Pasākums tiek realizēts </w:t>
      </w:r>
      <w:r w:rsidR="003B78FC">
        <w:rPr>
          <w:sz w:val="24"/>
          <w:szCs w:val="24"/>
        </w:rPr>
        <w:t xml:space="preserve">ar citu mērķi un virzienu </w:t>
      </w:r>
      <w:r w:rsidRPr="00F47987">
        <w:rPr>
          <w:sz w:val="24"/>
          <w:szCs w:val="24"/>
        </w:rPr>
        <w:t>Atveseļošana</w:t>
      </w:r>
      <w:r w:rsidRPr="003B78FC">
        <w:rPr>
          <w:sz w:val="24"/>
          <w:szCs w:val="24"/>
        </w:rPr>
        <w:t>s un Noturības Mehānisma Plānā investīcijas “</w:t>
      </w:r>
      <w:r w:rsidRPr="003B78FC">
        <w:rPr>
          <w:rFonts w:cstheme="minorHAnsi"/>
          <w:sz w:val="24"/>
          <w:szCs w:val="24"/>
        </w:rPr>
        <w:t xml:space="preserve">Rīgas metropoles areāla transporta </w:t>
      </w:r>
      <w:proofErr w:type="spellStart"/>
      <w:r w:rsidRPr="003B78FC">
        <w:rPr>
          <w:rFonts w:cstheme="minorHAnsi"/>
          <w:sz w:val="24"/>
          <w:szCs w:val="24"/>
        </w:rPr>
        <w:t>zaļināšana</w:t>
      </w:r>
      <w:proofErr w:type="spellEnd"/>
      <w:r w:rsidRPr="003B78FC">
        <w:rPr>
          <w:rFonts w:cstheme="minorHAnsi"/>
          <w:sz w:val="24"/>
          <w:szCs w:val="24"/>
        </w:rPr>
        <w:t>” ietvarā un ir kā jauns pasākums iekļauts 9.rīcības virzienā.</w:t>
      </w:r>
    </w:p>
    <w:p w14:paraId="31CD9798" w14:textId="77777777" w:rsidR="00FF7715" w:rsidRPr="00F47987" w:rsidRDefault="00FF7715" w:rsidP="00FF7715">
      <w:pPr>
        <w:pStyle w:val="ListParagraph"/>
        <w:numPr>
          <w:ilvl w:val="0"/>
          <w:numId w:val="8"/>
        </w:numPr>
        <w:suppressAutoHyphens/>
        <w:spacing w:after="120" w:line="240" w:lineRule="auto"/>
        <w:jc w:val="both"/>
        <w:rPr>
          <w:sz w:val="24"/>
          <w:szCs w:val="24"/>
        </w:rPr>
      </w:pPr>
      <w:r>
        <w:rPr>
          <w:sz w:val="24"/>
          <w:szCs w:val="24"/>
        </w:rPr>
        <w:t>6.9. pasākums “</w:t>
      </w:r>
      <w:r w:rsidRPr="00FF7715">
        <w:rPr>
          <w:sz w:val="24"/>
          <w:szCs w:val="24"/>
        </w:rPr>
        <w:t>Biogāzes ražošanas veicināšana</w:t>
      </w:r>
      <w:r>
        <w:rPr>
          <w:sz w:val="24"/>
          <w:szCs w:val="24"/>
        </w:rPr>
        <w:t>” NH</w:t>
      </w:r>
      <w:r w:rsidRPr="00FF7715">
        <w:rPr>
          <w:sz w:val="24"/>
          <w:szCs w:val="24"/>
          <w:vertAlign w:val="subscript"/>
        </w:rPr>
        <w:t>3</w:t>
      </w:r>
      <w:r>
        <w:rPr>
          <w:sz w:val="24"/>
          <w:szCs w:val="24"/>
        </w:rPr>
        <w:t xml:space="preserve"> emisiju samazināšanai lauksaimniecības sektorā.</w:t>
      </w:r>
    </w:p>
    <w:p w14:paraId="373D80EE" w14:textId="77777777" w:rsidR="00F47987" w:rsidRPr="00F47987" w:rsidRDefault="00F47987" w:rsidP="003B78FC">
      <w:pPr>
        <w:suppressAutoHyphens/>
        <w:spacing w:after="120" w:line="240" w:lineRule="auto"/>
        <w:jc w:val="both"/>
        <w:rPr>
          <w:b/>
          <w:sz w:val="24"/>
          <w:szCs w:val="24"/>
        </w:rPr>
      </w:pPr>
      <w:r w:rsidRPr="00F47987">
        <w:rPr>
          <w:b/>
          <w:sz w:val="24"/>
          <w:szCs w:val="24"/>
        </w:rPr>
        <w:t>Priekšlikums par Pasākumu beigu termiņu.</w:t>
      </w:r>
    </w:p>
    <w:p w14:paraId="4D87F4B7" w14:textId="655D42E2" w:rsidR="00F47987" w:rsidRPr="00F47987" w:rsidRDefault="00F47987" w:rsidP="003B78FC">
      <w:pPr>
        <w:suppressAutoHyphens/>
        <w:spacing w:after="120" w:line="240" w:lineRule="auto"/>
        <w:contextualSpacing/>
        <w:jc w:val="both"/>
        <w:rPr>
          <w:sz w:val="24"/>
          <w:szCs w:val="24"/>
        </w:rPr>
      </w:pPr>
      <w:r w:rsidRPr="00F47987">
        <w:rPr>
          <w:sz w:val="24"/>
          <w:szCs w:val="24"/>
        </w:rPr>
        <w:t xml:space="preserve">Tā kā Darbības programmas 2021-2027.plānošanas periodam īstenošanas beigu gads ir paredzēts 2029.gads, tad pasākumu, kuros paredzēts </w:t>
      </w:r>
      <w:r w:rsidR="00F7123C">
        <w:rPr>
          <w:sz w:val="24"/>
          <w:szCs w:val="24"/>
        </w:rPr>
        <w:t>šis</w:t>
      </w:r>
      <w:r w:rsidR="00F7123C" w:rsidRPr="00F47987">
        <w:rPr>
          <w:sz w:val="24"/>
          <w:szCs w:val="24"/>
        </w:rPr>
        <w:t xml:space="preserve"> </w:t>
      </w:r>
      <w:r w:rsidRPr="00F47987">
        <w:rPr>
          <w:sz w:val="24"/>
          <w:szCs w:val="24"/>
        </w:rPr>
        <w:t>finansējums, beigu termiņu ierosinām noteikt 2030.gadu, proti, visu Rīcības programmas darbības periodu (esošajā variantā beigu termiņš ir 2027.gads)</w:t>
      </w:r>
    </w:p>
    <w:p w14:paraId="73C3EA8B" w14:textId="77777777" w:rsidR="00F47987" w:rsidRPr="00F47987" w:rsidRDefault="00F47987" w:rsidP="003B78FC">
      <w:pPr>
        <w:suppressAutoHyphens/>
        <w:spacing w:after="120" w:line="240" w:lineRule="auto"/>
        <w:contextualSpacing/>
        <w:jc w:val="both"/>
        <w:rPr>
          <w:sz w:val="24"/>
          <w:szCs w:val="24"/>
        </w:rPr>
      </w:pPr>
    </w:p>
    <w:p w14:paraId="3E09BD13" w14:textId="77777777" w:rsidR="00F47987" w:rsidRPr="00F47987" w:rsidRDefault="00F47987" w:rsidP="003B78FC">
      <w:pPr>
        <w:suppressAutoHyphens/>
        <w:spacing w:after="120" w:line="240" w:lineRule="auto"/>
        <w:contextualSpacing/>
        <w:jc w:val="both"/>
        <w:rPr>
          <w:b/>
          <w:sz w:val="24"/>
          <w:szCs w:val="24"/>
          <w:lang w:eastAsia="zh-CN"/>
        </w:rPr>
      </w:pPr>
      <w:r w:rsidRPr="00F47987">
        <w:rPr>
          <w:b/>
          <w:sz w:val="24"/>
          <w:szCs w:val="24"/>
          <w:lang w:eastAsia="zh-CN"/>
        </w:rPr>
        <w:t>Ieteikumi pasākumu nosaukumu formulējumiem:</w:t>
      </w:r>
    </w:p>
    <w:p w14:paraId="16A74F02" w14:textId="77777777" w:rsidR="00F47987" w:rsidRPr="00F47987" w:rsidRDefault="00F47987" w:rsidP="00960305">
      <w:pPr>
        <w:pStyle w:val="ListParagraph"/>
        <w:numPr>
          <w:ilvl w:val="0"/>
          <w:numId w:val="6"/>
        </w:numPr>
        <w:suppressAutoHyphens/>
        <w:spacing w:after="120" w:line="240" w:lineRule="auto"/>
        <w:jc w:val="both"/>
        <w:rPr>
          <w:b/>
          <w:sz w:val="24"/>
          <w:szCs w:val="24"/>
          <w:lang w:eastAsia="zh-CN"/>
        </w:rPr>
      </w:pPr>
      <w:r w:rsidRPr="00F47987">
        <w:rPr>
          <w:b/>
          <w:sz w:val="24"/>
          <w:szCs w:val="24"/>
          <w:lang w:eastAsia="zh-CN"/>
        </w:rPr>
        <w:t>2.1 pasākuma nosaukumā (a</w:t>
      </w:r>
      <w:r w:rsidRPr="00F47987">
        <w:rPr>
          <w:sz w:val="24"/>
          <w:szCs w:val="24"/>
          <w:lang w:eastAsia="zh-CN"/>
        </w:rPr>
        <w:t>) lietot formulējumu “</w:t>
      </w:r>
      <w:r w:rsidRPr="003B78FC">
        <w:rPr>
          <w:b/>
          <w:sz w:val="24"/>
          <w:szCs w:val="24"/>
          <w:lang w:eastAsia="zh-CN"/>
        </w:rPr>
        <w:t>dzīvojamās mājās</w:t>
      </w:r>
      <w:r w:rsidRPr="003B78FC">
        <w:rPr>
          <w:sz w:val="24"/>
          <w:szCs w:val="24"/>
          <w:lang w:eastAsia="zh-CN"/>
        </w:rPr>
        <w:t>”</w:t>
      </w:r>
      <w:r w:rsidRPr="00F47987">
        <w:rPr>
          <w:sz w:val="24"/>
          <w:szCs w:val="24"/>
          <w:lang w:eastAsia="zh-CN"/>
        </w:rPr>
        <w:t xml:space="preserve"> (esošā formulējuma “daudzdzīvokļu mājās” vietā, jo ir pieņemta atbalsta programma arī privātmāju energoefektivitātes un AER tehnoloģiju atbalstam), </w:t>
      </w:r>
      <w:r w:rsidRPr="00F47987">
        <w:rPr>
          <w:b/>
          <w:sz w:val="24"/>
          <w:szCs w:val="24"/>
          <w:lang w:eastAsia="zh-CN"/>
        </w:rPr>
        <w:t xml:space="preserve">(b) </w:t>
      </w:r>
      <w:r w:rsidRPr="00F47987">
        <w:rPr>
          <w:sz w:val="24"/>
          <w:szCs w:val="24"/>
          <w:lang w:eastAsia="zh-CN"/>
        </w:rPr>
        <w:t xml:space="preserve">lietot formulējumu </w:t>
      </w:r>
      <w:r w:rsidRPr="003B78FC">
        <w:rPr>
          <w:sz w:val="24"/>
          <w:szCs w:val="24"/>
          <w:lang w:eastAsia="zh-CN"/>
        </w:rPr>
        <w:t>“</w:t>
      </w:r>
      <w:r w:rsidRPr="003B78FC">
        <w:rPr>
          <w:b/>
          <w:sz w:val="24"/>
          <w:szCs w:val="24"/>
          <w:lang w:eastAsia="zh-CN"/>
        </w:rPr>
        <w:t>tādu iekārtu</w:t>
      </w:r>
      <w:r w:rsidRPr="003B78FC">
        <w:rPr>
          <w:sz w:val="24"/>
          <w:szCs w:val="24"/>
          <w:lang w:eastAsia="zh-CN"/>
        </w:rPr>
        <w:t>”</w:t>
      </w:r>
      <w:r w:rsidRPr="00F47987">
        <w:rPr>
          <w:sz w:val="24"/>
          <w:szCs w:val="24"/>
          <w:lang w:eastAsia="zh-CN"/>
        </w:rPr>
        <w:t xml:space="preserve"> (izslēdzot vārdu “tādu </w:t>
      </w:r>
      <w:r w:rsidRPr="00F47987">
        <w:rPr>
          <w:strike/>
          <w:sz w:val="24"/>
          <w:szCs w:val="24"/>
          <w:lang w:eastAsia="zh-CN"/>
        </w:rPr>
        <w:t xml:space="preserve">sadedzināšanas </w:t>
      </w:r>
      <w:r w:rsidRPr="00F47987">
        <w:rPr>
          <w:sz w:val="24"/>
          <w:szCs w:val="24"/>
          <w:lang w:eastAsia="zh-CN"/>
        </w:rPr>
        <w:t xml:space="preserve">iekārtu”), jo atbalsts tiek piešķirts ari ne-sadedzināšanas AER tehnoloģiju ieviešanai, </w:t>
      </w:r>
    </w:p>
    <w:p w14:paraId="2B8EAFAF" w14:textId="77777777" w:rsidR="00F47987" w:rsidRPr="00F47987" w:rsidRDefault="00F47987" w:rsidP="00960305">
      <w:pPr>
        <w:pStyle w:val="ListParagraph"/>
        <w:numPr>
          <w:ilvl w:val="0"/>
          <w:numId w:val="6"/>
        </w:numPr>
        <w:suppressAutoHyphens/>
        <w:spacing w:after="120" w:line="240" w:lineRule="auto"/>
        <w:jc w:val="both"/>
        <w:rPr>
          <w:b/>
          <w:sz w:val="24"/>
          <w:szCs w:val="24"/>
          <w:lang w:eastAsia="zh-CN"/>
        </w:rPr>
      </w:pPr>
      <w:r w:rsidRPr="00F47987">
        <w:rPr>
          <w:b/>
          <w:sz w:val="24"/>
          <w:szCs w:val="24"/>
          <w:lang w:eastAsia="zh-CN"/>
        </w:rPr>
        <w:t xml:space="preserve">2.1. pasākuma darbības rezultātā </w:t>
      </w:r>
      <w:r w:rsidRPr="003B78FC">
        <w:rPr>
          <w:sz w:val="24"/>
          <w:szCs w:val="24"/>
          <w:lang w:eastAsia="zh-CN"/>
        </w:rPr>
        <w:t>papildus iekļaut vārdus</w:t>
      </w:r>
      <w:r w:rsidRPr="00F47987">
        <w:rPr>
          <w:b/>
          <w:sz w:val="24"/>
          <w:szCs w:val="24"/>
          <w:lang w:eastAsia="zh-CN"/>
        </w:rPr>
        <w:t xml:space="preserve"> </w:t>
      </w:r>
      <w:r w:rsidRPr="003B78FC">
        <w:rPr>
          <w:b/>
          <w:sz w:val="24"/>
          <w:szCs w:val="24"/>
          <w:lang w:eastAsia="zh-CN"/>
        </w:rPr>
        <w:t>“</w:t>
      </w:r>
      <w:r w:rsidRPr="003B78FC">
        <w:rPr>
          <w:b/>
          <w:sz w:val="24"/>
          <w:szCs w:val="24"/>
        </w:rPr>
        <w:t xml:space="preserve">zemu  (nulles) emisiju AER tehnoloģiju ieviešanas” </w:t>
      </w:r>
      <w:r w:rsidRPr="003B78FC">
        <w:rPr>
          <w:sz w:val="24"/>
          <w:szCs w:val="24"/>
        </w:rPr>
        <w:t xml:space="preserve">un </w:t>
      </w:r>
      <w:r w:rsidRPr="003B78FC">
        <w:rPr>
          <w:b/>
          <w:sz w:val="24"/>
          <w:szCs w:val="24"/>
        </w:rPr>
        <w:t>“un rūpniecības uzņēmumu”</w:t>
      </w:r>
    </w:p>
    <w:p w14:paraId="1BF689A5" w14:textId="77777777" w:rsidR="00F47987" w:rsidRPr="00F47987" w:rsidRDefault="00F47987" w:rsidP="00960305">
      <w:pPr>
        <w:pStyle w:val="ListParagraph"/>
        <w:numPr>
          <w:ilvl w:val="0"/>
          <w:numId w:val="6"/>
        </w:numPr>
        <w:suppressAutoHyphens/>
        <w:spacing w:after="120" w:line="240" w:lineRule="auto"/>
        <w:jc w:val="both"/>
        <w:rPr>
          <w:b/>
          <w:sz w:val="24"/>
          <w:szCs w:val="24"/>
          <w:lang w:eastAsia="zh-CN"/>
        </w:rPr>
      </w:pPr>
      <w:r w:rsidRPr="00F47987">
        <w:rPr>
          <w:b/>
          <w:sz w:val="24"/>
          <w:szCs w:val="24"/>
          <w:lang w:eastAsia="zh-CN"/>
        </w:rPr>
        <w:t xml:space="preserve">Līdzīgi, 2.2 pasākuma nosaukumā un rezultatīvajā rādītājā </w:t>
      </w:r>
      <w:r w:rsidRPr="003B78FC">
        <w:rPr>
          <w:sz w:val="24"/>
          <w:szCs w:val="24"/>
          <w:lang w:eastAsia="zh-CN"/>
        </w:rPr>
        <w:t>izslēgt vārdu</w:t>
      </w:r>
      <w:r w:rsidRPr="00F47987">
        <w:rPr>
          <w:b/>
          <w:sz w:val="24"/>
          <w:szCs w:val="24"/>
          <w:lang w:eastAsia="zh-CN"/>
        </w:rPr>
        <w:t xml:space="preserve"> “sadedzināšanas” un </w:t>
      </w:r>
      <w:r w:rsidRPr="003B78FC">
        <w:rPr>
          <w:sz w:val="24"/>
          <w:szCs w:val="24"/>
          <w:lang w:eastAsia="zh-CN"/>
        </w:rPr>
        <w:t>darbības rezultātu papildināt ar vārdiem</w:t>
      </w:r>
      <w:r w:rsidRPr="00F47987">
        <w:rPr>
          <w:b/>
          <w:sz w:val="24"/>
          <w:szCs w:val="24"/>
          <w:lang w:eastAsia="zh-CN"/>
        </w:rPr>
        <w:t xml:space="preserve"> </w:t>
      </w:r>
      <w:r w:rsidRPr="003B78FC">
        <w:rPr>
          <w:b/>
          <w:sz w:val="24"/>
          <w:szCs w:val="24"/>
        </w:rPr>
        <w:t>un zemu  (nulles) emisiju AER tehnoloģiju ieviešanas</w:t>
      </w:r>
      <w:r w:rsidR="003B78FC" w:rsidRPr="003B78FC">
        <w:rPr>
          <w:sz w:val="24"/>
          <w:szCs w:val="24"/>
        </w:rPr>
        <w:t>.</w:t>
      </w:r>
    </w:p>
    <w:p w14:paraId="5C0B33D7" w14:textId="77777777" w:rsidR="00F47987" w:rsidRPr="00F47987" w:rsidRDefault="00F47987" w:rsidP="003B78FC">
      <w:pPr>
        <w:suppressAutoHyphens/>
        <w:spacing w:after="120" w:line="240" w:lineRule="auto"/>
        <w:contextualSpacing/>
        <w:jc w:val="both"/>
        <w:rPr>
          <w:sz w:val="24"/>
          <w:szCs w:val="24"/>
          <w:lang w:eastAsia="zh-CN"/>
        </w:rPr>
      </w:pPr>
    </w:p>
    <w:p w14:paraId="34D0A216" w14:textId="77777777" w:rsidR="00F47987" w:rsidRPr="00F47987" w:rsidRDefault="00F47987" w:rsidP="003B78FC">
      <w:pPr>
        <w:spacing w:after="120"/>
        <w:rPr>
          <w:sz w:val="24"/>
          <w:szCs w:val="24"/>
        </w:rPr>
      </w:pPr>
    </w:p>
    <w:p w14:paraId="42E6FDCF" w14:textId="77777777" w:rsidR="00F47987" w:rsidRPr="00F47987" w:rsidRDefault="00F47987" w:rsidP="00F47987">
      <w:pPr>
        <w:rPr>
          <w:sz w:val="24"/>
          <w:szCs w:val="24"/>
        </w:rPr>
      </w:pPr>
    </w:p>
    <w:p w14:paraId="32A3C38B" w14:textId="77777777" w:rsidR="00F47987" w:rsidRPr="00F47987" w:rsidRDefault="00F47987" w:rsidP="00F47987">
      <w:pPr>
        <w:rPr>
          <w:sz w:val="24"/>
          <w:szCs w:val="24"/>
        </w:rPr>
      </w:pPr>
    </w:p>
    <w:p w14:paraId="4F918110" w14:textId="77777777" w:rsidR="00D35F5A" w:rsidRPr="00D35F5A" w:rsidRDefault="00D35F5A" w:rsidP="00D35F5A">
      <w:pPr>
        <w:spacing w:before="120" w:after="120" w:line="276" w:lineRule="auto"/>
        <w:jc w:val="both"/>
        <w:rPr>
          <w:rFonts w:cs="Calibri"/>
          <w:lang w:eastAsia="lv-LV"/>
        </w:rPr>
      </w:pPr>
    </w:p>
    <w:p w14:paraId="1C112D4A" w14:textId="77777777" w:rsidR="00D35F5A" w:rsidRPr="00D35F5A" w:rsidRDefault="00D35F5A" w:rsidP="00D35F5A">
      <w:pPr>
        <w:spacing w:before="120" w:after="120" w:line="276" w:lineRule="auto"/>
        <w:jc w:val="both"/>
        <w:rPr>
          <w:rFonts w:cs="Calibri"/>
          <w:lang w:eastAsia="lv-LV"/>
        </w:rPr>
      </w:pPr>
    </w:p>
    <w:p w14:paraId="5A0327A1" w14:textId="77777777" w:rsidR="00D35F5A" w:rsidRPr="00D35F5A" w:rsidRDefault="00D35F5A" w:rsidP="00D35F5A">
      <w:pPr>
        <w:spacing w:before="120" w:after="120" w:line="276" w:lineRule="auto"/>
        <w:jc w:val="both"/>
        <w:rPr>
          <w:rFonts w:cs="Calibri"/>
          <w:lang w:eastAsia="lv-LV"/>
        </w:rPr>
      </w:pPr>
    </w:p>
    <w:p w14:paraId="46142AB9" w14:textId="77777777" w:rsidR="00D35F5A" w:rsidRDefault="00D35F5A" w:rsidP="00D35F5A">
      <w:pPr>
        <w:spacing w:before="120" w:after="120" w:line="276" w:lineRule="auto"/>
        <w:jc w:val="both"/>
        <w:rPr>
          <w:rFonts w:cs="Calibri"/>
          <w:lang w:eastAsia="lv-LV"/>
        </w:rPr>
      </w:pPr>
    </w:p>
    <w:p w14:paraId="0EB7CFE1" w14:textId="77777777" w:rsidR="00B16B76" w:rsidRDefault="00B16B76" w:rsidP="00D35F5A">
      <w:pPr>
        <w:spacing w:before="120" w:after="120" w:line="276" w:lineRule="auto"/>
        <w:jc w:val="both"/>
        <w:rPr>
          <w:rFonts w:cs="Calibri"/>
          <w:lang w:eastAsia="lv-LV"/>
        </w:rPr>
      </w:pPr>
    </w:p>
    <w:p w14:paraId="3CAEA7F5" w14:textId="77777777" w:rsidR="00B16B76" w:rsidRDefault="00B16B76" w:rsidP="00D35F5A">
      <w:pPr>
        <w:spacing w:before="120" w:after="120" w:line="276" w:lineRule="auto"/>
        <w:jc w:val="both"/>
        <w:rPr>
          <w:rFonts w:cs="Calibri"/>
          <w:lang w:eastAsia="lv-LV"/>
        </w:rPr>
      </w:pPr>
    </w:p>
    <w:p w14:paraId="136E24D8" w14:textId="77777777" w:rsidR="00B16B76" w:rsidRDefault="00B16B76" w:rsidP="00D35F5A">
      <w:pPr>
        <w:spacing w:before="120" w:after="120" w:line="276" w:lineRule="auto"/>
        <w:jc w:val="both"/>
        <w:rPr>
          <w:rFonts w:cs="Calibri"/>
          <w:lang w:eastAsia="lv-LV"/>
        </w:rPr>
      </w:pPr>
    </w:p>
    <w:p w14:paraId="038826D9" w14:textId="77777777" w:rsidR="00B16B76" w:rsidRDefault="00B16B76" w:rsidP="00D35F5A">
      <w:pPr>
        <w:spacing w:before="120" w:after="120" w:line="276" w:lineRule="auto"/>
        <w:jc w:val="both"/>
        <w:rPr>
          <w:rFonts w:cs="Calibri"/>
          <w:lang w:eastAsia="lv-LV"/>
        </w:rPr>
      </w:pPr>
    </w:p>
    <w:p w14:paraId="19470509" w14:textId="77777777" w:rsidR="00B16B76" w:rsidRDefault="00B16B76" w:rsidP="00D35F5A">
      <w:pPr>
        <w:spacing w:before="120" w:after="120" w:line="276" w:lineRule="auto"/>
        <w:jc w:val="both"/>
        <w:rPr>
          <w:rFonts w:cs="Calibri"/>
          <w:lang w:eastAsia="lv-LV"/>
        </w:rPr>
      </w:pPr>
    </w:p>
    <w:p w14:paraId="5498F892" w14:textId="77777777" w:rsidR="00B16B76" w:rsidRDefault="00B16B76" w:rsidP="00D35F5A">
      <w:pPr>
        <w:spacing w:before="120" w:after="120" w:line="276" w:lineRule="auto"/>
        <w:jc w:val="both"/>
        <w:rPr>
          <w:rFonts w:cs="Calibri"/>
          <w:lang w:eastAsia="lv-LV"/>
        </w:rPr>
      </w:pPr>
    </w:p>
    <w:p w14:paraId="0B84CBC3" w14:textId="77777777" w:rsidR="00B16B76" w:rsidRDefault="00B16B76" w:rsidP="00D35F5A">
      <w:pPr>
        <w:spacing w:before="120" w:after="120" w:line="276" w:lineRule="auto"/>
        <w:jc w:val="both"/>
        <w:rPr>
          <w:rFonts w:cs="Calibri"/>
          <w:lang w:eastAsia="lv-LV"/>
        </w:rPr>
      </w:pPr>
    </w:p>
    <w:p w14:paraId="0089BFB3" w14:textId="77777777" w:rsidR="00B16B76" w:rsidRDefault="00B16B76" w:rsidP="00D35F5A">
      <w:pPr>
        <w:spacing w:before="120" w:after="120" w:line="276" w:lineRule="auto"/>
        <w:jc w:val="both"/>
        <w:rPr>
          <w:rFonts w:cs="Calibri"/>
          <w:lang w:eastAsia="lv-LV"/>
        </w:rPr>
      </w:pPr>
    </w:p>
    <w:p w14:paraId="3F8BF0EC" w14:textId="77777777" w:rsidR="00B16B76" w:rsidRDefault="00B16B76" w:rsidP="00D35F5A">
      <w:pPr>
        <w:spacing w:before="120" w:after="120" w:line="276" w:lineRule="auto"/>
        <w:jc w:val="both"/>
        <w:rPr>
          <w:rFonts w:cs="Calibri"/>
          <w:lang w:eastAsia="lv-LV"/>
        </w:rPr>
      </w:pPr>
    </w:p>
    <w:p w14:paraId="76A65EBB" w14:textId="77777777" w:rsidR="00B16B76" w:rsidRDefault="00B16B76" w:rsidP="00D35F5A">
      <w:pPr>
        <w:spacing w:before="120" w:after="120" w:line="276" w:lineRule="auto"/>
        <w:jc w:val="both"/>
        <w:rPr>
          <w:rFonts w:cs="Calibri"/>
          <w:lang w:eastAsia="lv-LV"/>
        </w:rPr>
      </w:pPr>
    </w:p>
    <w:p w14:paraId="678D1ECC" w14:textId="77777777" w:rsidR="00B16B76" w:rsidRDefault="00B16B76" w:rsidP="00D35F5A">
      <w:pPr>
        <w:spacing w:before="120" w:after="120" w:line="276" w:lineRule="auto"/>
        <w:jc w:val="both"/>
        <w:rPr>
          <w:rFonts w:cs="Calibri"/>
          <w:lang w:eastAsia="lv-LV"/>
        </w:rPr>
      </w:pPr>
    </w:p>
    <w:p w14:paraId="2BE3637C" w14:textId="77777777" w:rsidR="00B16B76" w:rsidRDefault="00B16B76" w:rsidP="00D35F5A">
      <w:pPr>
        <w:spacing w:before="120" w:after="120" w:line="276" w:lineRule="auto"/>
        <w:jc w:val="both"/>
        <w:rPr>
          <w:rFonts w:cs="Calibri"/>
          <w:lang w:eastAsia="lv-LV"/>
        </w:rPr>
      </w:pPr>
    </w:p>
    <w:p w14:paraId="4D6C4AB0" w14:textId="77777777" w:rsidR="00B16B76" w:rsidRDefault="00B16B76" w:rsidP="00D35F5A">
      <w:pPr>
        <w:spacing w:before="120" w:after="120" w:line="276" w:lineRule="auto"/>
        <w:jc w:val="both"/>
        <w:rPr>
          <w:rFonts w:cs="Calibri"/>
          <w:lang w:eastAsia="lv-LV"/>
        </w:rPr>
      </w:pPr>
    </w:p>
    <w:p w14:paraId="4E7A1615" w14:textId="77777777" w:rsidR="00B16B76" w:rsidRDefault="00B16B76" w:rsidP="00D35F5A">
      <w:pPr>
        <w:spacing w:before="120" w:after="120" w:line="276" w:lineRule="auto"/>
        <w:jc w:val="both"/>
        <w:rPr>
          <w:rFonts w:cs="Calibri"/>
          <w:lang w:eastAsia="lv-LV"/>
        </w:rPr>
      </w:pPr>
    </w:p>
    <w:p w14:paraId="3CADFCCB" w14:textId="77777777" w:rsidR="00B16B76" w:rsidRDefault="00B16B76" w:rsidP="00D35F5A">
      <w:pPr>
        <w:spacing w:before="120" w:after="120" w:line="276" w:lineRule="auto"/>
        <w:jc w:val="both"/>
        <w:rPr>
          <w:rFonts w:cs="Calibri"/>
          <w:lang w:eastAsia="lv-LV"/>
        </w:rPr>
      </w:pPr>
    </w:p>
    <w:p w14:paraId="79C7D76D" w14:textId="77777777" w:rsidR="00B16B76" w:rsidRDefault="00B16B76" w:rsidP="00D35F5A">
      <w:pPr>
        <w:spacing w:before="120" w:after="120" w:line="276" w:lineRule="auto"/>
        <w:jc w:val="both"/>
        <w:rPr>
          <w:rFonts w:cs="Calibri"/>
          <w:lang w:eastAsia="lv-LV"/>
        </w:rPr>
      </w:pPr>
    </w:p>
    <w:p w14:paraId="02A06F15" w14:textId="77777777" w:rsidR="00B16B76" w:rsidRDefault="00B16B76" w:rsidP="00D35F5A">
      <w:pPr>
        <w:spacing w:before="120" w:after="120" w:line="276" w:lineRule="auto"/>
        <w:jc w:val="both"/>
        <w:rPr>
          <w:rFonts w:cs="Calibri"/>
          <w:lang w:eastAsia="lv-LV"/>
        </w:rPr>
      </w:pPr>
    </w:p>
    <w:p w14:paraId="5FD21D1E" w14:textId="77777777" w:rsidR="00B16B76" w:rsidRDefault="00B16B76" w:rsidP="00D35F5A">
      <w:pPr>
        <w:spacing w:before="120" w:after="120" w:line="276" w:lineRule="auto"/>
        <w:jc w:val="both"/>
        <w:rPr>
          <w:rFonts w:cs="Calibri"/>
          <w:lang w:eastAsia="lv-LV"/>
        </w:rPr>
      </w:pPr>
    </w:p>
    <w:p w14:paraId="1AB3F35A" w14:textId="77777777" w:rsidR="00B16B76" w:rsidRPr="00D35F5A" w:rsidRDefault="00B16B76" w:rsidP="00D35F5A">
      <w:pPr>
        <w:spacing w:before="120" w:after="120" w:line="276" w:lineRule="auto"/>
        <w:jc w:val="both"/>
        <w:rPr>
          <w:rFonts w:cs="Calibri"/>
          <w:lang w:eastAsia="lv-LV"/>
        </w:rPr>
      </w:pPr>
    </w:p>
    <w:p w14:paraId="048B79F3" w14:textId="77777777" w:rsidR="00B16B76" w:rsidRDefault="00B16B76" w:rsidP="00B16B76">
      <w:pPr>
        <w:pStyle w:val="NoSpacing"/>
        <w:jc w:val="center"/>
        <w:rPr>
          <w:rFonts w:cstheme="minorHAnsi"/>
          <w:b/>
          <w:sz w:val="16"/>
          <w:szCs w:val="16"/>
        </w:rPr>
        <w:sectPr w:rsidR="00B16B76" w:rsidSect="00877E11">
          <w:footerReference w:type="default" r:id="rId28"/>
          <w:pgSz w:w="12240" w:h="15840"/>
          <w:pgMar w:top="1440" w:right="1800" w:bottom="1440" w:left="1800" w:header="720" w:footer="720" w:gutter="0"/>
          <w:cols w:space="720"/>
          <w:titlePg/>
          <w:docGrid w:linePitch="360"/>
        </w:sectPr>
      </w:pPr>
    </w:p>
    <w:tbl>
      <w:tblPr>
        <w:tblW w:w="12222" w:type="pct"/>
        <w:tblInd w:w="-360" w:type="dxa"/>
        <w:tblLayout w:type="fixed"/>
        <w:tblLook w:val="04A0" w:firstRow="1" w:lastRow="0" w:firstColumn="1" w:lastColumn="0" w:noHBand="0" w:noVBand="1"/>
      </w:tblPr>
      <w:tblGrid>
        <w:gridCol w:w="627"/>
        <w:gridCol w:w="19"/>
        <w:gridCol w:w="146"/>
        <w:gridCol w:w="1799"/>
        <w:gridCol w:w="38"/>
        <w:gridCol w:w="1673"/>
        <w:gridCol w:w="114"/>
        <w:gridCol w:w="754"/>
        <w:gridCol w:w="241"/>
        <w:gridCol w:w="1616"/>
        <w:gridCol w:w="367"/>
        <w:gridCol w:w="627"/>
        <w:gridCol w:w="450"/>
        <w:gridCol w:w="1134"/>
        <w:gridCol w:w="13"/>
        <w:gridCol w:w="1020"/>
        <w:gridCol w:w="710"/>
        <w:gridCol w:w="703"/>
        <w:gridCol w:w="2046"/>
        <w:gridCol w:w="228"/>
        <w:gridCol w:w="6"/>
        <w:gridCol w:w="2205"/>
        <w:gridCol w:w="2205"/>
        <w:gridCol w:w="2205"/>
        <w:gridCol w:w="2205"/>
        <w:gridCol w:w="2205"/>
        <w:gridCol w:w="2205"/>
        <w:gridCol w:w="2205"/>
        <w:gridCol w:w="1913"/>
      </w:tblGrid>
      <w:tr w:rsidR="009529A6" w:rsidRPr="00D77356" w14:paraId="4B605D0B" w14:textId="77777777" w:rsidTr="00D54EE7">
        <w:trPr>
          <w:gridAfter w:val="8"/>
          <w:wAfter w:w="2738" w:type="pct"/>
          <w:trHeight w:val="20"/>
          <w:tblHeader/>
        </w:trPr>
        <w:tc>
          <w:tcPr>
            <w:tcW w:w="102" w:type="pct"/>
            <w:gridSpan w:val="2"/>
            <w:shd w:val="clear" w:color="auto" w:fill="FBE4D5" w:themeFill="accent2" w:themeFillTint="33"/>
            <w:vAlign w:val="center"/>
          </w:tcPr>
          <w:p w14:paraId="75D1FFDE" w14:textId="77777777" w:rsidR="00B16B76" w:rsidRPr="005B1EA2" w:rsidRDefault="00B16B76" w:rsidP="00B16B76">
            <w:pPr>
              <w:pStyle w:val="NoSpacing"/>
              <w:jc w:val="center"/>
              <w:rPr>
                <w:rFonts w:cstheme="minorHAnsi"/>
                <w:b/>
                <w:sz w:val="16"/>
                <w:szCs w:val="16"/>
              </w:rPr>
            </w:pPr>
            <w:proofErr w:type="spellStart"/>
            <w:r w:rsidRPr="005B1EA2">
              <w:rPr>
                <w:rFonts w:cstheme="minorHAnsi"/>
                <w:b/>
                <w:sz w:val="16"/>
                <w:szCs w:val="16"/>
              </w:rPr>
              <w:lastRenderedPageBreak/>
              <w:t>Nr.p</w:t>
            </w:r>
            <w:proofErr w:type="spellEnd"/>
            <w:r w:rsidRPr="005B1EA2">
              <w:rPr>
                <w:rFonts w:cstheme="minorHAnsi"/>
                <w:b/>
                <w:sz w:val="16"/>
                <w:szCs w:val="16"/>
              </w:rPr>
              <w:t>.</w:t>
            </w:r>
          </w:p>
          <w:p w14:paraId="1451E861" w14:textId="77777777" w:rsidR="00B16B76" w:rsidRPr="005B1EA2" w:rsidRDefault="00B16B76" w:rsidP="00B16B76">
            <w:pPr>
              <w:pStyle w:val="NoSpacing"/>
              <w:jc w:val="center"/>
              <w:rPr>
                <w:rFonts w:cstheme="minorHAnsi"/>
                <w:b/>
                <w:sz w:val="16"/>
                <w:szCs w:val="16"/>
              </w:rPr>
            </w:pPr>
            <w:r w:rsidRPr="005B1EA2">
              <w:rPr>
                <w:rFonts w:cstheme="minorHAnsi"/>
                <w:b/>
                <w:sz w:val="16"/>
                <w:szCs w:val="16"/>
              </w:rPr>
              <w:t>k.</w:t>
            </w:r>
          </w:p>
        </w:tc>
        <w:tc>
          <w:tcPr>
            <w:tcW w:w="307" w:type="pct"/>
            <w:gridSpan w:val="2"/>
            <w:shd w:val="clear" w:color="auto" w:fill="FBE4D5" w:themeFill="accent2" w:themeFillTint="33"/>
            <w:vAlign w:val="center"/>
          </w:tcPr>
          <w:p w14:paraId="254C871D" w14:textId="77777777" w:rsidR="00B16B76" w:rsidRPr="003971FB" w:rsidRDefault="00B16B76" w:rsidP="00B16B76">
            <w:pPr>
              <w:pStyle w:val="NoSpacing"/>
              <w:jc w:val="center"/>
              <w:rPr>
                <w:i/>
                <w:sz w:val="16"/>
                <w:szCs w:val="16"/>
              </w:rPr>
            </w:pPr>
            <w:r w:rsidRPr="003971FB">
              <w:rPr>
                <w:sz w:val="16"/>
                <w:szCs w:val="16"/>
              </w:rPr>
              <w:t>Pasākums</w:t>
            </w:r>
          </w:p>
        </w:tc>
        <w:tc>
          <w:tcPr>
            <w:tcW w:w="288" w:type="pct"/>
            <w:gridSpan w:val="3"/>
            <w:shd w:val="clear" w:color="auto" w:fill="FBE4D5" w:themeFill="accent2" w:themeFillTint="33"/>
            <w:vAlign w:val="center"/>
          </w:tcPr>
          <w:p w14:paraId="03E82E05" w14:textId="77777777" w:rsidR="00B16B76" w:rsidRPr="003971FB" w:rsidRDefault="00B16B76" w:rsidP="00B16B76">
            <w:pPr>
              <w:pStyle w:val="NoSpacing"/>
              <w:jc w:val="center"/>
              <w:rPr>
                <w:i/>
                <w:sz w:val="16"/>
                <w:szCs w:val="16"/>
              </w:rPr>
            </w:pPr>
            <w:r w:rsidRPr="003971FB">
              <w:rPr>
                <w:sz w:val="16"/>
                <w:szCs w:val="16"/>
              </w:rPr>
              <w:t>Darbības rezultāts</w:t>
            </w:r>
          </w:p>
        </w:tc>
        <w:tc>
          <w:tcPr>
            <w:tcW w:w="157" w:type="pct"/>
            <w:gridSpan w:val="2"/>
            <w:shd w:val="clear" w:color="auto" w:fill="FBE4D5" w:themeFill="accent2" w:themeFillTint="33"/>
            <w:vAlign w:val="center"/>
          </w:tcPr>
          <w:p w14:paraId="7D3A180E" w14:textId="77777777" w:rsidR="00B16B76" w:rsidRPr="003971FB" w:rsidRDefault="00B16B76" w:rsidP="00B16B76">
            <w:pPr>
              <w:pStyle w:val="NoSpacing"/>
              <w:jc w:val="center"/>
              <w:rPr>
                <w:sz w:val="16"/>
                <w:szCs w:val="16"/>
              </w:rPr>
            </w:pPr>
            <w:r w:rsidRPr="003971FB">
              <w:rPr>
                <w:sz w:val="16"/>
                <w:szCs w:val="16"/>
              </w:rPr>
              <w:t>Galvenās ietekmētās vielas</w:t>
            </w:r>
          </w:p>
        </w:tc>
        <w:tc>
          <w:tcPr>
            <w:tcW w:w="313" w:type="pct"/>
            <w:gridSpan w:val="2"/>
            <w:shd w:val="clear" w:color="auto" w:fill="FBE4D5" w:themeFill="accent2" w:themeFillTint="33"/>
            <w:vAlign w:val="center"/>
          </w:tcPr>
          <w:p w14:paraId="38B9D1AA" w14:textId="77777777" w:rsidR="00B16B76" w:rsidRPr="003971FB" w:rsidRDefault="00B16B76" w:rsidP="00B16B76">
            <w:pPr>
              <w:pStyle w:val="NoSpacing"/>
              <w:jc w:val="center"/>
              <w:rPr>
                <w:i/>
                <w:sz w:val="16"/>
                <w:szCs w:val="16"/>
              </w:rPr>
            </w:pPr>
            <w:r w:rsidRPr="003971FB">
              <w:rPr>
                <w:sz w:val="16"/>
                <w:szCs w:val="16"/>
              </w:rPr>
              <w:t>Rezultatīvais rādītājs</w:t>
            </w:r>
            <w:r>
              <w:rPr>
                <w:sz w:val="16"/>
                <w:szCs w:val="16"/>
              </w:rPr>
              <w:t xml:space="preserve"> (Veicamie uzdevumi)</w:t>
            </w:r>
          </w:p>
        </w:tc>
        <w:tc>
          <w:tcPr>
            <w:tcW w:w="170" w:type="pct"/>
            <w:gridSpan w:val="2"/>
            <w:shd w:val="clear" w:color="auto" w:fill="FBE4D5" w:themeFill="accent2" w:themeFillTint="33"/>
            <w:vAlign w:val="center"/>
          </w:tcPr>
          <w:p w14:paraId="4BAD34E8" w14:textId="77777777" w:rsidR="00B16B76" w:rsidRPr="003971FB" w:rsidRDefault="00B16B76" w:rsidP="00B16B76">
            <w:pPr>
              <w:pStyle w:val="NoSpacing"/>
              <w:jc w:val="center"/>
              <w:rPr>
                <w:i/>
                <w:sz w:val="16"/>
                <w:szCs w:val="16"/>
              </w:rPr>
            </w:pPr>
            <w:r w:rsidRPr="003971FB">
              <w:rPr>
                <w:sz w:val="16"/>
                <w:szCs w:val="16"/>
              </w:rPr>
              <w:t>Atbildīgā institūcija</w:t>
            </w:r>
          </w:p>
        </w:tc>
        <w:tc>
          <w:tcPr>
            <w:tcW w:w="181" w:type="pct"/>
            <w:gridSpan w:val="2"/>
            <w:shd w:val="clear" w:color="auto" w:fill="FBE4D5" w:themeFill="accent2" w:themeFillTint="33"/>
            <w:vAlign w:val="center"/>
          </w:tcPr>
          <w:p w14:paraId="4ED3936E" w14:textId="77777777" w:rsidR="00B16B76" w:rsidRPr="003971FB" w:rsidRDefault="00B16B76" w:rsidP="00B16B76">
            <w:pPr>
              <w:pStyle w:val="NoSpacing"/>
              <w:jc w:val="center"/>
              <w:rPr>
                <w:sz w:val="16"/>
                <w:szCs w:val="16"/>
              </w:rPr>
            </w:pPr>
            <w:r w:rsidRPr="003971FB">
              <w:rPr>
                <w:sz w:val="16"/>
                <w:szCs w:val="16"/>
              </w:rPr>
              <w:t>Līdzatbildīgās institūcijas</w:t>
            </w:r>
          </w:p>
        </w:tc>
        <w:tc>
          <w:tcPr>
            <w:tcW w:w="273" w:type="pct"/>
            <w:gridSpan w:val="2"/>
            <w:shd w:val="clear" w:color="auto" w:fill="FBE4D5" w:themeFill="accent2" w:themeFillTint="33"/>
            <w:vAlign w:val="center"/>
          </w:tcPr>
          <w:p w14:paraId="25CBB310" w14:textId="77777777" w:rsidR="00B16B76" w:rsidRPr="003971FB" w:rsidRDefault="00B16B76" w:rsidP="00B16B76">
            <w:pPr>
              <w:pStyle w:val="NoSpacing"/>
              <w:jc w:val="center"/>
              <w:rPr>
                <w:i/>
                <w:sz w:val="16"/>
                <w:szCs w:val="16"/>
              </w:rPr>
            </w:pPr>
            <w:r w:rsidRPr="003971FB">
              <w:rPr>
                <w:sz w:val="16"/>
                <w:szCs w:val="16"/>
              </w:rPr>
              <w:t>Izpildes termiņš</w:t>
            </w:r>
          </w:p>
        </w:tc>
        <w:tc>
          <w:tcPr>
            <w:tcW w:w="471" w:type="pct"/>
            <w:gridSpan w:val="4"/>
            <w:shd w:val="clear" w:color="auto" w:fill="FBE4D5" w:themeFill="accent2" w:themeFillTint="33"/>
            <w:tcMar>
              <w:left w:w="28" w:type="dxa"/>
              <w:right w:w="28" w:type="dxa"/>
            </w:tcMar>
            <w:vAlign w:val="center"/>
          </w:tcPr>
          <w:p w14:paraId="12A126F6" w14:textId="77777777" w:rsidR="00B16B76" w:rsidRPr="00A963BB" w:rsidRDefault="00B16B76" w:rsidP="00B16B76">
            <w:pPr>
              <w:pStyle w:val="NoSpacing"/>
              <w:jc w:val="center"/>
              <w:rPr>
                <w:sz w:val="16"/>
                <w:szCs w:val="16"/>
              </w:rPr>
            </w:pPr>
            <w:r w:rsidRPr="00A963BB">
              <w:rPr>
                <w:sz w:val="16"/>
                <w:szCs w:val="16"/>
              </w:rPr>
              <w:t>Piešķirtais finansējums, papildus nepieciešamais finansējums un iespējamais finansējuma avots</w:t>
            </w:r>
          </w:p>
        </w:tc>
      </w:tr>
      <w:tr w:rsidR="00B16B76" w:rsidRPr="00D77356" w14:paraId="4F128F17" w14:textId="77777777" w:rsidTr="00D54EE7">
        <w:trPr>
          <w:gridAfter w:val="8"/>
          <w:wAfter w:w="2738" w:type="pct"/>
          <w:trHeight w:val="20"/>
        </w:trPr>
        <w:tc>
          <w:tcPr>
            <w:tcW w:w="2262" w:type="pct"/>
            <w:gridSpan w:val="21"/>
            <w:vAlign w:val="center"/>
          </w:tcPr>
          <w:p w14:paraId="4ADE593E" w14:textId="77777777" w:rsidR="00B16B76" w:rsidRPr="005B1EA2" w:rsidRDefault="00B16B76" w:rsidP="00B16B76">
            <w:pPr>
              <w:pStyle w:val="NoSpacing"/>
              <w:rPr>
                <w:rFonts w:cstheme="minorHAnsi"/>
                <w:bCs/>
                <w:sz w:val="24"/>
                <w:szCs w:val="24"/>
              </w:rPr>
            </w:pPr>
            <w:r w:rsidRPr="005B1EA2">
              <w:rPr>
                <w:rFonts w:cstheme="minorHAnsi"/>
                <w:sz w:val="24"/>
                <w:szCs w:val="24"/>
              </w:rPr>
              <w:t>1. Rīcības virziens</w:t>
            </w:r>
            <w:r w:rsidRPr="005B1EA2">
              <w:rPr>
                <w:rFonts w:cstheme="minorHAnsi"/>
                <w:bCs/>
                <w:sz w:val="24"/>
                <w:szCs w:val="24"/>
              </w:rPr>
              <w:t xml:space="preserve">: </w:t>
            </w:r>
            <w:r w:rsidRPr="005B1EA2">
              <w:rPr>
                <w:sz w:val="24"/>
                <w:szCs w:val="24"/>
              </w:rPr>
              <w:t xml:space="preserve">Emisiju samazināšana no dažādām piesārņojošajām darbībām un sadedzināšanas iekārtām (izņemot, mājsaimniecībās izmantotās) </w:t>
            </w:r>
          </w:p>
        </w:tc>
      </w:tr>
      <w:tr w:rsidR="00B86E07" w:rsidRPr="00D77356" w14:paraId="22D3FEFE" w14:textId="77777777" w:rsidTr="00D54EE7">
        <w:trPr>
          <w:gridAfter w:val="8"/>
          <w:wAfter w:w="2738" w:type="pct"/>
          <w:trHeight w:val="13965"/>
        </w:trPr>
        <w:tc>
          <w:tcPr>
            <w:tcW w:w="102" w:type="pct"/>
            <w:gridSpan w:val="2"/>
          </w:tcPr>
          <w:p w14:paraId="160850F5" w14:textId="77777777" w:rsidR="00B86E07" w:rsidRPr="005B1EA2" w:rsidRDefault="00B86E07" w:rsidP="00B16B76">
            <w:pPr>
              <w:pStyle w:val="NoSpacing"/>
              <w:rPr>
                <w:rFonts w:cstheme="minorHAnsi"/>
                <w:b/>
                <w:szCs w:val="18"/>
              </w:rPr>
            </w:pPr>
            <w:bookmarkStart w:id="58" w:name="OLE_LINK1"/>
            <w:bookmarkStart w:id="59" w:name="OLE_LINK2"/>
            <w:r w:rsidRPr="005B1EA2">
              <w:rPr>
                <w:rFonts w:cstheme="minorHAnsi"/>
                <w:b/>
                <w:szCs w:val="18"/>
              </w:rPr>
              <w:lastRenderedPageBreak/>
              <w:t>1.1.</w:t>
            </w:r>
          </w:p>
        </w:tc>
        <w:tc>
          <w:tcPr>
            <w:tcW w:w="307" w:type="pct"/>
            <w:gridSpan w:val="2"/>
          </w:tcPr>
          <w:p w14:paraId="5816742F" w14:textId="77777777" w:rsidR="00B86E07" w:rsidRPr="00DE36C9" w:rsidRDefault="00B86E07" w:rsidP="00B16B76">
            <w:pPr>
              <w:pStyle w:val="NoSpacing"/>
              <w:rPr>
                <w:szCs w:val="18"/>
              </w:rPr>
            </w:pPr>
            <w:r w:rsidRPr="00DE36C9">
              <w:rPr>
                <w:szCs w:val="18"/>
              </w:rPr>
              <w:t>Nodrošināt jaunajos secinājumos par labākajiem pieejamiem tehniskajiem paņēmieniem noteikto prasību ieviešanu</w:t>
            </w:r>
            <w:r w:rsidRPr="00DE36C9">
              <w:rPr>
                <w:rStyle w:val="FootnoteReference"/>
                <w:szCs w:val="18"/>
              </w:rPr>
              <w:footnoteReference w:id="4"/>
            </w:r>
            <w:r w:rsidRPr="00DE36C9">
              <w:rPr>
                <w:szCs w:val="18"/>
              </w:rPr>
              <w:t>.</w:t>
            </w:r>
          </w:p>
        </w:tc>
        <w:tc>
          <w:tcPr>
            <w:tcW w:w="288" w:type="pct"/>
            <w:gridSpan w:val="3"/>
          </w:tcPr>
          <w:p w14:paraId="70741D37" w14:textId="77777777" w:rsidR="00B86E07" w:rsidRPr="00DE36C9" w:rsidRDefault="00B86E07" w:rsidP="00B16B76">
            <w:pPr>
              <w:pStyle w:val="NoSpacing"/>
              <w:rPr>
                <w:szCs w:val="18"/>
              </w:rPr>
            </w:pPr>
            <w:r w:rsidRPr="00DE36C9">
              <w:rPr>
                <w:szCs w:val="18"/>
              </w:rPr>
              <w:t>Samazinās gaisa piesārņojums, ko rada A kategorijas piesārņojošās darbības</w:t>
            </w:r>
          </w:p>
        </w:tc>
        <w:tc>
          <w:tcPr>
            <w:tcW w:w="157" w:type="pct"/>
            <w:gridSpan w:val="2"/>
          </w:tcPr>
          <w:p w14:paraId="3191C7A2" w14:textId="77777777" w:rsidR="00B86E07" w:rsidRPr="00DE36C9" w:rsidRDefault="00B86E07" w:rsidP="00B16B76">
            <w:pPr>
              <w:pStyle w:val="NoSpacing"/>
              <w:rPr>
                <w:szCs w:val="18"/>
              </w:rPr>
            </w:pPr>
            <w:proofErr w:type="spellStart"/>
            <w:r w:rsidRPr="00DE36C9">
              <w:rPr>
                <w:szCs w:val="18"/>
              </w:rPr>
              <w:t>NO</w:t>
            </w:r>
            <w:r w:rsidRPr="00DE36C9">
              <w:rPr>
                <w:szCs w:val="18"/>
                <w:vertAlign w:val="subscript"/>
              </w:rPr>
              <w:t>x</w:t>
            </w:r>
            <w:proofErr w:type="spellEnd"/>
          </w:p>
          <w:p w14:paraId="40A4670C" w14:textId="77777777" w:rsidR="00B86E07" w:rsidRPr="00DE36C9" w:rsidRDefault="00B86E07" w:rsidP="00B16B76">
            <w:pPr>
              <w:pStyle w:val="NoSpacing"/>
              <w:rPr>
                <w:szCs w:val="18"/>
              </w:rPr>
            </w:pPr>
            <w:r w:rsidRPr="00DE36C9">
              <w:rPr>
                <w:szCs w:val="18"/>
              </w:rPr>
              <w:t>NMGOS</w:t>
            </w:r>
          </w:p>
          <w:p w14:paraId="7E11FEFD" w14:textId="77777777" w:rsidR="00B86E07" w:rsidRPr="00DE36C9" w:rsidRDefault="00B86E07" w:rsidP="00B16B76">
            <w:pPr>
              <w:pStyle w:val="NoSpacing"/>
              <w:rPr>
                <w:szCs w:val="18"/>
              </w:rPr>
            </w:pPr>
            <w:r w:rsidRPr="00DE36C9">
              <w:rPr>
                <w:szCs w:val="18"/>
              </w:rPr>
              <w:t>PM</w:t>
            </w:r>
            <w:r w:rsidRPr="00DE36C9">
              <w:rPr>
                <w:szCs w:val="18"/>
                <w:vertAlign w:val="subscript"/>
              </w:rPr>
              <w:t>2,5</w:t>
            </w:r>
          </w:p>
          <w:p w14:paraId="137022A1" w14:textId="77777777" w:rsidR="00B86E07" w:rsidRPr="00DE36C9" w:rsidRDefault="00B86E07" w:rsidP="00B16B76">
            <w:pPr>
              <w:pStyle w:val="NoSpacing"/>
              <w:rPr>
                <w:szCs w:val="18"/>
              </w:rPr>
            </w:pPr>
            <w:r w:rsidRPr="00DE36C9">
              <w:rPr>
                <w:szCs w:val="18"/>
              </w:rPr>
              <w:t>SO</w:t>
            </w:r>
            <w:r w:rsidRPr="00DE36C9">
              <w:rPr>
                <w:szCs w:val="18"/>
                <w:vertAlign w:val="subscript"/>
              </w:rPr>
              <w:t>2</w:t>
            </w:r>
          </w:p>
        </w:tc>
        <w:tc>
          <w:tcPr>
            <w:tcW w:w="313" w:type="pct"/>
            <w:gridSpan w:val="2"/>
          </w:tcPr>
          <w:p w14:paraId="4FED318F" w14:textId="47002C2B" w:rsidR="00B86E07" w:rsidRPr="00DE36C9" w:rsidRDefault="00B86E07" w:rsidP="00F957CA">
            <w:pPr>
              <w:pStyle w:val="NoSpacing"/>
              <w:rPr>
                <w:szCs w:val="18"/>
              </w:rPr>
            </w:pPr>
            <w:r w:rsidRPr="00376E4A">
              <w:rPr>
                <w:szCs w:val="18"/>
              </w:rPr>
              <w:t xml:space="preserve">Vismaz </w:t>
            </w:r>
            <w:r w:rsidR="00F957CA" w:rsidRPr="00F957CA">
              <w:rPr>
                <w:color w:val="FF0000"/>
                <w:szCs w:val="18"/>
              </w:rPr>
              <w:t>61</w:t>
            </w:r>
            <w:r w:rsidRPr="00F957CA">
              <w:rPr>
                <w:b/>
                <w:color w:val="FF0000"/>
                <w:szCs w:val="18"/>
              </w:rPr>
              <w:t xml:space="preserve"> </w:t>
            </w:r>
            <w:r w:rsidRPr="00F957CA">
              <w:rPr>
                <w:color w:val="FF0000"/>
                <w:szCs w:val="18"/>
              </w:rPr>
              <w:t>e</w:t>
            </w:r>
            <w:r w:rsidRPr="00376E4A">
              <w:rPr>
                <w:szCs w:val="18"/>
              </w:rPr>
              <w:t>sošo</w:t>
            </w:r>
            <w:r w:rsidRPr="00DE36C9">
              <w:rPr>
                <w:szCs w:val="18"/>
              </w:rPr>
              <w:t xml:space="preserve"> A kategorijas piesārņojošajām darbībām noteiktās emisiju robežvērtības nepārsniedz ar labākajiem pieejamajiem tehniskajiem paņēmieniem saistītos emisiju līmeņus, kā arī tiek veikta šo prasību izpildes kontrole</w:t>
            </w:r>
          </w:p>
        </w:tc>
        <w:tc>
          <w:tcPr>
            <w:tcW w:w="170" w:type="pct"/>
            <w:gridSpan w:val="2"/>
          </w:tcPr>
          <w:p w14:paraId="59932832" w14:textId="77777777" w:rsidR="00B86E07" w:rsidRPr="00DE36C9" w:rsidRDefault="00B86E07" w:rsidP="00B16B76">
            <w:pPr>
              <w:pStyle w:val="NoSpacing"/>
              <w:rPr>
                <w:szCs w:val="18"/>
              </w:rPr>
            </w:pPr>
            <w:r w:rsidRPr="00DE36C9">
              <w:rPr>
                <w:szCs w:val="18"/>
              </w:rPr>
              <w:t>VVD</w:t>
            </w:r>
          </w:p>
        </w:tc>
        <w:tc>
          <w:tcPr>
            <w:tcW w:w="181" w:type="pct"/>
            <w:gridSpan w:val="2"/>
          </w:tcPr>
          <w:p w14:paraId="7D79D98E" w14:textId="77777777" w:rsidR="00B86E07" w:rsidRPr="00DE36C9" w:rsidRDefault="00B86E07" w:rsidP="00B16B76">
            <w:pPr>
              <w:pStyle w:val="NoSpacing"/>
              <w:rPr>
                <w:szCs w:val="18"/>
              </w:rPr>
            </w:pPr>
          </w:p>
        </w:tc>
        <w:tc>
          <w:tcPr>
            <w:tcW w:w="273" w:type="pct"/>
            <w:gridSpan w:val="2"/>
          </w:tcPr>
          <w:p w14:paraId="469C2328" w14:textId="77777777" w:rsidR="00B86E07" w:rsidRPr="00DE36C9" w:rsidRDefault="00B86E07" w:rsidP="00B16B76">
            <w:pPr>
              <w:pStyle w:val="NoSpacing"/>
              <w:rPr>
                <w:szCs w:val="18"/>
              </w:rPr>
            </w:pPr>
            <w:r w:rsidRPr="00DE36C9">
              <w:rPr>
                <w:szCs w:val="18"/>
              </w:rPr>
              <w:t>1) 2020. gad</w:t>
            </w:r>
            <w:r>
              <w:rPr>
                <w:szCs w:val="18"/>
              </w:rPr>
              <w:t>s</w:t>
            </w:r>
            <w:r w:rsidRPr="00DE36C9">
              <w:rPr>
                <w:szCs w:val="18"/>
              </w:rPr>
              <w:t>: koksnes plātņu ražošana (1 iekārta);</w:t>
            </w:r>
          </w:p>
          <w:p w14:paraId="6EFD980F" w14:textId="77777777" w:rsidR="00B86E07" w:rsidRPr="00DE36C9" w:rsidRDefault="00B86E07" w:rsidP="00B16B76">
            <w:pPr>
              <w:pStyle w:val="NoSpacing"/>
              <w:rPr>
                <w:szCs w:val="18"/>
              </w:rPr>
            </w:pPr>
            <w:r w:rsidRPr="00DE36C9">
              <w:rPr>
                <w:szCs w:val="18"/>
              </w:rPr>
              <w:t>2) 2020. gad</w:t>
            </w:r>
            <w:r>
              <w:rPr>
                <w:szCs w:val="18"/>
              </w:rPr>
              <w:t>s</w:t>
            </w:r>
            <w:r w:rsidRPr="00DE36C9">
              <w:rPr>
                <w:szCs w:val="18"/>
              </w:rPr>
              <w:t>: notekūdeņu/</w:t>
            </w:r>
            <w:proofErr w:type="spellStart"/>
            <w:r w:rsidRPr="00DE36C9">
              <w:rPr>
                <w:szCs w:val="18"/>
              </w:rPr>
              <w:t>atlikumgāzu</w:t>
            </w:r>
            <w:proofErr w:type="spellEnd"/>
            <w:r w:rsidRPr="00DE36C9">
              <w:rPr>
                <w:szCs w:val="18"/>
              </w:rPr>
              <w:t xml:space="preserve"> attīrīšanas sistēmas ķīmiskās rūpniecības nozarē (5 iekārtas);</w:t>
            </w:r>
            <w:r w:rsidRPr="00DE36C9">
              <w:rPr>
                <w:szCs w:val="18"/>
                <w:shd w:val="clear" w:color="auto" w:fill="FFFFFF"/>
              </w:rPr>
              <w:t xml:space="preserve"> </w:t>
            </w:r>
          </w:p>
          <w:p w14:paraId="11BF722F" w14:textId="77777777" w:rsidR="00B86E07" w:rsidRPr="00DE36C9" w:rsidRDefault="00B86E07" w:rsidP="00B16B76">
            <w:pPr>
              <w:pStyle w:val="NoSpacing"/>
              <w:rPr>
                <w:szCs w:val="18"/>
              </w:rPr>
            </w:pPr>
            <w:r w:rsidRPr="00DE36C9">
              <w:rPr>
                <w:szCs w:val="18"/>
              </w:rPr>
              <w:t xml:space="preserve">3) 2021. gada II pusgads: lielās sadedzināšanas iekārtas (15 iekārtas), </w:t>
            </w:r>
            <w:proofErr w:type="spellStart"/>
            <w:r w:rsidRPr="00DE36C9">
              <w:rPr>
                <w:szCs w:val="18"/>
              </w:rPr>
              <w:t>lielapjoma</w:t>
            </w:r>
            <w:proofErr w:type="spellEnd"/>
            <w:r w:rsidRPr="00DE36C9">
              <w:rPr>
                <w:szCs w:val="18"/>
              </w:rPr>
              <w:t xml:space="preserve"> organisko ķimikāliju ražošana (1 iekārtas);</w:t>
            </w:r>
          </w:p>
          <w:p w14:paraId="721D4227" w14:textId="77777777" w:rsidR="00B86E07" w:rsidRDefault="00B86E07" w:rsidP="00B16B76">
            <w:pPr>
              <w:pStyle w:val="NoSpacing"/>
              <w:rPr>
                <w:szCs w:val="18"/>
              </w:rPr>
            </w:pPr>
            <w:r w:rsidRPr="00DE36C9">
              <w:rPr>
                <w:szCs w:val="18"/>
              </w:rPr>
              <w:t>4) 2022. gada II pusgads: atkritumu pārstrāde (15 iekārtas).</w:t>
            </w:r>
          </w:p>
          <w:p w14:paraId="5959B325" w14:textId="77777777" w:rsidR="00F957CA" w:rsidRPr="00F957CA" w:rsidRDefault="00F957CA" w:rsidP="00F957CA">
            <w:pPr>
              <w:pStyle w:val="NoSpacing"/>
              <w:rPr>
                <w:color w:val="FF0000"/>
                <w:szCs w:val="18"/>
              </w:rPr>
            </w:pPr>
            <w:r w:rsidRPr="00B86E07">
              <w:rPr>
                <w:color w:val="FF0000"/>
                <w:szCs w:val="18"/>
              </w:rPr>
              <w:t>5) 2023.</w:t>
            </w:r>
            <w:r w:rsidRPr="00014E64">
              <w:rPr>
                <w:color w:val="FF0000"/>
                <w:szCs w:val="18"/>
              </w:rPr>
              <w:t xml:space="preserve">gada II pusgads: </w:t>
            </w:r>
            <w:r>
              <w:rPr>
                <w:color w:val="FF0000"/>
                <w:szCs w:val="18"/>
              </w:rPr>
              <w:t>a</w:t>
            </w:r>
            <w:r w:rsidRPr="00014E64">
              <w:rPr>
                <w:color w:val="FF0000"/>
                <w:szCs w:val="18"/>
              </w:rPr>
              <w:t xml:space="preserve">tkritumu sadedzināšana  </w:t>
            </w:r>
            <w:r w:rsidRPr="00014E64">
              <w:rPr>
                <w:color w:val="FF0000"/>
                <w:szCs w:val="18"/>
              </w:rPr>
              <w:lastRenderedPageBreak/>
              <w:t>(</w:t>
            </w:r>
            <w:proofErr w:type="spellStart"/>
            <w:r w:rsidRPr="00F957CA">
              <w:rPr>
                <w:color w:val="FF0000"/>
                <w:szCs w:val="18"/>
              </w:rPr>
              <w:t>incinerācija</w:t>
            </w:r>
            <w:proofErr w:type="spellEnd"/>
            <w:r w:rsidRPr="00F957CA">
              <w:rPr>
                <w:color w:val="FF0000"/>
                <w:szCs w:val="18"/>
              </w:rPr>
              <w:t xml:space="preserve">, 4 iekārtas) , </w:t>
            </w:r>
          </w:p>
          <w:p w14:paraId="613A77BE" w14:textId="77777777" w:rsidR="00F957CA" w:rsidRPr="00F957CA" w:rsidRDefault="00F957CA" w:rsidP="00F957CA">
            <w:pPr>
              <w:pStyle w:val="NoSpacing"/>
              <w:rPr>
                <w:color w:val="FF0000"/>
                <w:szCs w:val="18"/>
              </w:rPr>
            </w:pPr>
            <w:r w:rsidRPr="00F957CA">
              <w:rPr>
                <w:color w:val="FF0000"/>
                <w:szCs w:val="18"/>
              </w:rPr>
              <w:t>6)2023.gada II pusgads: pārtikas, dzērienu un piena nozare  (19 iekārtas),</w:t>
            </w:r>
          </w:p>
          <w:p w14:paraId="4B159D7F" w14:textId="1B10A40B" w:rsidR="00F957CA" w:rsidRDefault="00F957CA" w:rsidP="00F957CA">
            <w:pPr>
              <w:pStyle w:val="NoSpacing"/>
              <w:rPr>
                <w:color w:val="FF0000"/>
                <w:szCs w:val="18"/>
              </w:rPr>
            </w:pPr>
            <w:r w:rsidRPr="00F957CA">
              <w:rPr>
                <w:color w:val="FF0000"/>
                <w:szCs w:val="18"/>
              </w:rPr>
              <w:t>7)2024.gada I pusgads: virsmu apstrāde, izmantojot  organiskos šķīdinātājus, tostarp  koksni un koksnes produktus, kas piesūcināti ar ķīmiskām vielām (1 iekārta)</w:t>
            </w:r>
          </w:p>
          <w:p w14:paraId="3D9B2428" w14:textId="77777777" w:rsidR="00F957CA" w:rsidRDefault="00F957CA" w:rsidP="00B16B76">
            <w:pPr>
              <w:pStyle w:val="NoSpacing"/>
              <w:rPr>
                <w:color w:val="FF0000"/>
                <w:szCs w:val="18"/>
              </w:rPr>
            </w:pPr>
          </w:p>
          <w:p w14:paraId="7FD17C6A" w14:textId="77777777" w:rsidR="00F957CA" w:rsidRDefault="00F957CA" w:rsidP="00B16B76">
            <w:pPr>
              <w:pStyle w:val="NoSpacing"/>
              <w:rPr>
                <w:color w:val="FF0000"/>
                <w:szCs w:val="18"/>
              </w:rPr>
            </w:pPr>
          </w:p>
          <w:p w14:paraId="788C3CED" w14:textId="65B864EF" w:rsidR="00B86E07" w:rsidRPr="00DE36C9" w:rsidRDefault="00B86E07" w:rsidP="00B16B76">
            <w:pPr>
              <w:pStyle w:val="NoSpacing"/>
              <w:rPr>
                <w:szCs w:val="18"/>
              </w:rPr>
            </w:pPr>
            <w:r w:rsidRPr="00014E64">
              <w:rPr>
                <w:color w:val="FF0000"/>
                <w:szCs w:val="18"/>
              </w:rPr>
              <w:t xml:space="preserve"> </w:t>
            </w:r>
          </w:p>
        </w:tc>
        <w:tc>
          <w:tcPr>
            <w:tcW w:w="471" w:type="pct"/>
            <w:gridSpan w:val="4"/>
            <w:tcMar>
              <w:left w:w="28" w:type="dxa"/>
              <w:right w:w="28" w:type="dxa"/>
            </w:tcMar>
          </w:tcPr>
          <w:p w14:paraId="370A57B8" w14:textId="77777777" w:rsidR="00B86E07" w:rsidRPr="00DE36C9" w:rsidRDefault="00B86E07" w:rsidP="00B16B76">
            <w:pPr>
              <w:pStyle w:val="NoSpacing"/>
              <w:rPr>
                <w:szCs w:val="18"/>
              </w:rPr>
            </w:pPr>
            <w:r w:rsidRPr="00DE36C9">
              <w:rPr>
                <w:szCs w:val="18"/>
              </w:rPr>
              <w:lastRenderedPageBreak/>
              <w:t>Nav nepieciešams</w:t>
            </w:r>
          </w:p>
        </w:tc>
      </w:tr>
      <w:tr w:rsidR="009529A6" w:rsidRPr="00D77356" w14:paraId="096CD53A" w14:textId="77777777" w:rsidTr="00D54EE7">
        <w:trPr>
          <w:gridAfter w:val="8"/>
          <w:wAfter w:w="2738" w:type="pct"/>
          <w:trHeight w:val="20"/>
        </w:trPr>
        <w:tc>
          <w:tcPr>
            <w:tcW w:w="102" w:type="pct"/>
            <w:gridSpan w:val="2"/>
          </w:tcPr>
          <w:p w14:paraId="13BA8A54" w14:textId="77777777" w:rsidR="00B16B76" w:rsidRPr="005B1EA2" w:rsidRDefault="00B16B76" w:rsidP="00B16B76">
            <w:pPr>
              <w:pStyle w:val="NoSpacing"/>
              <w:rPr>
                <w:rFonts w:cstheme="minorHAnsi"/>
                <w:b/>
                <w:szCs w:val="18"/>
              </w:rPr>
            </w:pPr>
            <w:r w:rsidRPr="005B1EA2">
              <w:rPr>
                <w:rFonts w:cstheme="minorHAnsi"/>
                <w:b/>
                <w:szCs w:val="18"/>
              </w:rPr>
              <w:lastRenderedPageBreak/>
              <w:t>1.2.</w:t>
            </w:r>
          </w:p>
        </w:tc>
        <w:tc>
          <w:tcPr>
            <w:tcW w:w="307" w:type="pct"/>
            <w:gridSpan w:val="2"/>
          </w:tcPr>
          <w:p w14:paraId="76596FBC" w14:textId="77777777" w:rsidR="00B16B76" w:rsidRPr="00D77356" w:rsidRDefault="00B16B76" w:rsidP="00B16B76">
            <w:pPr>
              <w:rPr>
                <w:rFonts w:cstheme="minorHAnsi"/>
                <w:sz w:val="18"/>
                <w:szCs w:val="18"/>
              </w:rPr>
            </w:pPr>
            <w:r w:rsidRPr="00B515D2">
              <w:rPr>
                <w:rFonts w:cstheme="minorHAnsi"/>
                <w:sz w:val="18"/>
                <w:szCs w:val="18"/>
              </w:rPr>
              <w:t>Administratīvo sodu pārskatīšana, paaugstinot sodu likmes par neatļautu darbību veikšanu un normatīvo aktu prasību pārkāpumiem, tai skaitā, prasības attiecībā uz atļauto gaisu piesārņojošo vielu emisiju.</w:t>
            </w:r>
          </w:p>
        </w:tc>
        <w:tc>
          <w:tcPr>
            <w:tcW w:w="288" w:type="pct"/>
            <w:gridSpan w:val="3"/>
          </w:tcPr>
          <w:p w14:paraId="60207A7A" w14:textId="77777777" w:rsidR="00B16B76" w:rsidRPr="00D77356" w:rsidRDefault="00B16B76" w:rsidP="00B16B76">
            <w:pPr>
              <w:pStyle w:val="NoSpacing"/>
              <w:rPr>
                <w:rFonts w:cstheme="minorHAnsi"/>
                <w:szCs w:val="18"/>
              </w:rPr>
            </w:pPr>
            <w:r w:rsidRPr="00D77356">
              <w:rPr>
                <w:rFonts w:cstheme="minorHAnsi"/>
                <w:szCs w:val="18"/>
              </w:rPr>
              <w:t xml:space="preserve">Noteiktas efektīvas un mūsdienu prasībām atbilstošas sodu likmes par </w:t>
            </w:r>
            <w:r>
              <w:rPr>
                <w:rFonts w:cstheme="minorHAnsi"/>
                <w:szCs w:val="18"/>
              </w:rPr>
              <w:t xml:space="preserve">gaisa </w:t>
            </w:r>
            <w:r w:rsidRPr="00D77356">
              <w:rPr>
                <w:rFonts w:cstheme="minorHAnsi"/>
                <w:szCs w:val="18"/>
              </w:rPr>
              <w:t>aizsardzības normatīvo aktu pārkāpumiem</w:t>
            </w:r>
          </w:p>
        </w:tc>
        <w:tc>
          <w:tcPr>
            <w:tcW w:w="157" w:type="pct"/>
            <w:gridSpan w:val="2"/>
          </w:tcPr>
          <w:p w14:paraId="59078BD6" w14:textId="77777777" w:rsidR="00B16B76" w:rsidRPr="00D77356" w:rsidRDefault="00B16B76" w:rsidP="00B16B76">
            <w:pPr>
              <w:pStyle w:val="NoSpacing"/>
              <w:rPr>
                <w:szCs w:val="18"/>
              </w:rPr>
            </w:pPr>
            <w:proofErr w:type="spellStart"/>
            <w:r w:rsidRPr="00D77356">
              <w:rPr>
                <w:szCs w:val="18"/>
              </w:rPr>
              <w:t>NO</w:t>
            </w:r>
            <w:r w:rsidRPr="00D77356">
              <w:rPr>
                <w:szCs w:val="18"/>
                <w:vertAlign w:val="subscript"/>
              </w:rPr>
              <w:t>x</w:t>
            </w:r>
            <w:proofErr w:type="spellEnd"/>
          </w:p>
          <w:p w14:paraId="118C71B4" w14:textId="77777777" w:rsidR="00B16B76" w:rsidRPr="00D77356" w:rsidRDefault="00B16B76" w:rsidP="00B16B76">
            <w:pPr>
              <w:pStyle w:val="NoSpacing"/>
              <w:rPr>
                <w:szCs w:val="18"/>
              </w:rPr>
            </w:pPr>
            <w:r w:rsidRPr="00D77356">
              <w:rPr>
                <w:szCs w:val="18"/>
              </w:rPr>
              <w:t>NMGOS</w:t>
            </w:r>
          </w:p>
          <w:p w14:paraId="53F2BB84" w14:textId="77777777" w:rsidR="00B16B76" w:rsidRPr="00D77356" w:rsidRDefault="00B16B76" w:rsidP="00B16B76">
            <w:pPr>
              <w:pStyle w:val="NoSpacing"/>
              <w:rPr>
                <w:szCs w:val="18"/>
              </w:rPr>
            </w:pPr>
            <w:r w:rsidRPr="00D77356">
              <w:rPr>
                <w:szCs w:val="18"/>
              </w:rPr>
              <w:t>PM</w:t>
            </w:r>
            <w:r w:rsidRPr="00D77356">
              <w:rPr>
                <w:szCs w:val="18"/>
                <w:vertAlign w:val="subscript"/>
              </w:rPr>
              <w:t>2,5</w:t>
            </w:r>
          </w:p>
          <w:p w14:paraId="2210887A" w14:textId="77777777" w:rsidR="00B16B76" w:rsidRPr="00D77356" w:rsidRDefault="00B16B76" w:rsidP="00B16B76">
            <w:pPr>
              <w:pStyle w:val="NoSpacing"/>
              <w:rPr>
                <w:rFonts w:cstheme="minorHAnsi"/>
                <w:szCs w:val="18"/>
              </w:rPr>
            </w:pPr>
            <w:r w:rsidRPr="00D77356">
              <w:rPr>
                <w:szCs w:val="18"/>
              </w:rPr>
              <w:t>SO</w:t>
            </w:r>
            <w:r w:rsidRPr="00D77356">
              <w:rPr>
                <w:szCs w:val="18"/>
                <w:vertAlign w:val="subscript"/>
              </w:rPr>
              <w:t>2</w:t>
            </w:r>
          </w:p>
        </w:tc>
        <w:tc>
          <w:tcPr>
            <w:tcW w:w="313" w:type="pct"/>
            <w:gridSpan w:val="2"/>
          </w:tcPr>
          <w:p w14:paraId="6F507BC5" w14:textId="77777777" w:rsidR="00B16B76" w:rsidRPr="00BC0442" w:rsidRDefault="00B16B76" w:rsidP="00B16B76">
            <w:pPr>
              <w:pStyle w:val="NoSpacing"/>
              <w:rPr>
                <w:rFonts w:cstheme="minorHAnsi"/>
                <w:szCs w:val="18"/>
              </w:rPr>
            </w:pPr>
            <w:r w:rsidRPr="00BC0442">
              <w:rPr>
                <w:rFonts w:cstheme="minorHAnsi"/>
                <w:szCs w:val="18"/>
              </w:rPr>
              <w:t>Veikti grozījumi likumā "Par piesārņojumu" un iekļautas aktualizētas sodu likmes.</w:t>
            </w:r>
          </w:p>
        </w:tc>
        <w:tc>
          <w:tcPr>
            <w:tcW w:w="170" w:type="pct"/>
            <w:gridSpan w:val="2"/>
          </w:tcPr>
          <w:p w14:paraId="7DA93165" w14:textId="77777777" w:rsidR="00B16B76" w:rsidRPr="00BC0442" w:rsidRDefault="00B16B76" w:rsidP="00B16B76">
            <w:pPr>
              <w:pStyle w:val="NoSpacing"/>
              <w:rPr>
                <w:rFonts w:cstheme="minorHAnsi"/>
                <w:szCs w:val="18"/>
              </w:rPr>
            </w:pPr>
            <w:r w:rsidRPr="00BC0442">
              <w:rPr>
                <w:rFonts w:cstheme="minorHAnsi"/>
                <w:szCs w:val="18"/>
              </w:rPr>
              <w:t>VARAM</w:t>
            </w:r>
          </w:p>
        </w:tc>
        <w:tc>
          <w:tcPr>
            <w:tcW w:w="181" w:type="pct"/>
            <w:gridSpan w:val="2"/>
          </w:tcPr>
          <w:p w14:paraId="5ED8E135" w14:textId="77777777" w:rsidR="00B16B76" w:rsidRPr="00BC0442" w:rsidRDefault="00B16B76" w:rsidP="00B16B76">
            <w:pPr>
              <w:pStyle w:val="NoSpacing"/>
              <w:rPr>
                <w:rFonts w:cstheme="minorHAnsi"/>
                <w:szCs w:val="18"/>
              </w:rPr>
            </w:pPr>
            <w:r w:rsidRPr="00BC0442">
              <w:rPr>
                <w:rFonts w:cstheme="minorHAnsi"/>
                <w:szCs w:val="18"/>
              </w:rPr>
              <w:t>VVD</w:t>
            </w:r>
          </w:p>
        </w:tc>
        <w:tc>
          <w:tcPr>
            <w:tcW w:w="273" w:type="pct"/>
            <w:gridSpan w:val="2"/>
          </w:tcPr>
          <w:p w14:paraId="41448F49" w14:textId="77777777" w:rsidR="00B16B76" w:rsidRPr="00BC0442" w:rsidRDefault="00B16B76" w:rsidP="00B16B76">
            <w:pPr>
              <w:pStyle w:val="NoSpacing"/>
              <w:rPr>
                <w:szCs w:val="18"/>
              </w:rPr>
            </w:pPr>
            <w:r w:rsidRPr="00BC0442">
              <w:rPr>
                <w:szCs w:val="18"/>
              </w:rPr>
              <w:t>2020. gada II pusgads</w:t>
            </w:r>
          </w:p>
        </w:tc>
        <w:tc>
          <w:tcPr>
            <w:tcW w:w="471" w:type="pct"/>
            <w:gridSpan w:val="4"/>
            <w:tcMar>
              <w:left w:w="28" w:type="dxa"/>
              <w:right w:w="28" w:type="dxa"/>
            </w:tcMar>
          </w:tcPr>
          <w:p w14:paraId="7E39C5F9" w14:textId="77777777" w:rsidR="00B16B76" w:rsidRPr="00D77356" w:rsidRDefault="00B16B76" w:rsidP="00B16B76">
            <w:pPr>
              <w:pStyle w:val="NoSpacing"/>
              <w:rPr>
                <w:szCs w:val="18"/>
              </w:rPr>
            </w:pPr>
            <w:r w:rsidRPr="00D77356">
              <w:rPr>
                <w:szCs w:val="18"/>
              </w:rPr>
              <w:t>Nav nepieciešams</w:t>
            </w:r>
          </w:p>
        </w:tc>
      </w:tr>
      <w:tr w:rsidR="009529A6" w:rsidRPr="00D77356" w14:paraId="3DDD9725" w14:textId="77777777" w:rsidTr="00D54EE7">
        <w:trPr>
          <w:gridAfter w:val="8"/>
          <w:wAfter w:w="2738" w:type="pct"/>
          <w:trHeight w:val="20"/>
        </w:trPr>
        <w:tc>
          <w:tcPr>
            <w:tcW w:w="102" w:type="pct"/>
            <w:gridSpan w:val="2"/>
          </w:tcPr>
          <w:p w14:paraId="2F3CB79C" w14:textId="77777777" w:rsidR="00B16B76" w:rsidRPr="005B1EA2" w:rsidRDefault="00B16B76" w:rsidP="00B16B76">
            <w:pPr>
              <w:pStyle w:val="NoSpacing"/>
              <w:rPr>
                <w:rFonts w:cstheme="minorHAnsi"/>
                <w:b/>
                <w:szCs w:val="18"/>
              </w:rPr>
            </w:pPr>
            <w:r w:rsidRPr="005B1EA2">
              <w:rPr>
                <w:rFonts w:cstheme="minorHAnsi"/>
                <w:b/>
                <w:szCs w:val="18"/>
              </w:rPr>
              <w:t>1.3.</w:t>
            </w:r>
          </w:p>
        </w:tc>
        <w:tc>
          <w:tcPr>
            <w:tcW w:w="307" w:type="pct"/>
            <w:gridSpan w:val="2"/>
          </w:tcPr>
          <w:p w14:paraId="475CB596" w14:textId="77777777" w:rsidR="00B16B76" w:rsidRPr="00D77356" w:rsidRDefault="00B16B76" w:rsidP="00B16B76">
            <w:pPr>
              <w:pStyle w:val="NoSpacing"/>
              <w:rPr>
                <w:szCs w:val="18"/>
              </w:rPr>
            </w:pPr>
            <w:r w:rsidRPr="00D77356">
              <w:rPr>
                <w:szCs w:val="18"/>
              </w:rPr>
              <w:t>Aktualizēt emisiju robežvērtības un citas vides prasības, kas izvirzītas mazas jaudas sadedzināšanas iekārtām ar jaudu no 0,2-1 MW.</w:t>
            </w:r>
          </w:p>
        </w:tc>
        <w:tc>
          <w:tcPr>
            <w:tcW w:w="288" w:type="pct"/>
            <w:gridSpan w:val="3"/>
          </w:tcPr>
          <w:p w14:paraId="4AAF1422" w14:textId="77777777" w:rsidR="00B16B76" w:rsidRPr="00D77356" w:rsidRDefault="00B16B76" w:rsidP="00B16B76">
            <w:pPr>
              <w:pStyle w:val="NoSpacing"/>
              <w:rPr>
                <w:szCs w:val="18"/>
              </w:rPr>
            </w:pPr>
            <w:r w:rsidRPr="00D77356">
              <w:rPr>
                <w:szCs w:val="18"/>
              </w:rPr>
              <w:t xml:space="preserve">Aktualizētas emisiju robežvērtības un citas vides prasības iekārtām ar jaudu </w:t>
            </w:r>
            <w:r>
              <w:rPr>
                <w:szCs w:val="18"/>
              </w:rPr>
              <w:t xml:space="preserve">0,2 - </w:t>
            </w:r>
            <w:r w:rsidRPr="00D77356">
              <w:rPr>
                <w:szCs w:val="18"/>
              </w:rPr>
              <w:t>1 MW, ko neregulē ES tiesību akti</w:t>
            </w:r>
            <w:r>
              <w:rPr>
                <w:szCs w:val="18"/>
              </w:rPr>
              <w:t xml:space="preserve"> par emisiju samazināšanu no sadedzināšanas iekārtām</w:t>
            </w:r>
          </w:p>
        </w:tc>
        <w:tc>
          <w:tcPr>
            <w:tcW w:w="157" w:type="pct"/>
            <w:gridSpan w:val="2"/>
          </w:tcPr>
          <w:p w14:paraId="39A4319F" w14:textId="77777777" w:rsidR="00B16B76" w:rsidRPr="00D77356" w:rsidRDefault="00B16B76" w:rsidP="00B16B76">
            <w:pPr>
              <w:pStyle w:val="NoSpacing"/>
              <w:rPr>
                <w:szCs w:val="18"/>
              </w:rPr>
            </w:pPr>
            <w:proofErr w:type="spellStart"/>
            <w:r w:rsidRPr="00D77356">
              <w:rPr>
                <w:szCs w:val="18"/>
              </w:rPr>
              <w:t>NO</w:t>
            </w:r>
            <w:r w:rsidRPr="00D77356">
              <w:rPr>
                <w:szCs w:val="18"/>
                <w:vertAlign w:val="subscript"/>
              </w:rPr>
              <w:t>x</w:t>
            </w:r>
            <w:proofErr w:type="spellEnd"/>
          </w:p>
          <w:p w14:paraId="6B106F5C" w14:textId="77777777" w:rsidR="00B16B76" w:rsidRPr="00D77356" w:rsidRDefault="00B16B76" w:rsidP="00B16B76">
            <w:pPr>
              <w:pStyle w:val="NoSpacing"/>
              <w:rPr>
                <w:szCs w:val="18"/>
              </w:rPr>
            </w:pPr>
            <w:r w:rsidRPr="00D77356">
              <w:rPr>
                <w:szCs w:val="18"/>
              </w:rPr>
              <w:t>PM</w:t>
            </w:r>
            <w:r w:rsidRPr="00D77356">
              <w:rPr>
                <w:szCs w:val="18"/>
                <w:vertAlign w:val="subscript"/>
              </w:rPr>
              <w:t>2,5</w:t>
            </w:r>
          </w:p>
        </w:tc>
        <w:tc>
          <w:tcPr>
            <w:tcW w:w="313" w:type="pct"/>
            <w:gridSpan w:val="2"/>
          </w:tcPr>
          <w:p w14:paraId="2F4C6324" w14:textId="77777777" w:rsidR="00035405" w:rsidRDefault="00035405" w:rsidP="00B16B76">
            <w:pPr>
              <w:pStyle w:val="NoSpacing"/>
              <w:rPr>
                <w:color w:val="FF0000"/>
                <w:szCs w:val="18"/>
              </w:rPr>
            </w:pPr>
            <w:r w:rsidRPr="00035405">
              <w:rPr>
                <w:color w:val="FF0000"/>
                <w:szCs w:val="18"/>
              </w:rPr>
              <w:t xml:space="preserve">Pieņemti MK Noteikumi </w:t>
            </w:r>
            <w:proofErr w:type="spellStart"/>
            <w:r w:rsidRPr="00035405">
              <w:rPr>
                <w:color w:val="FF0000"/>
                <w:szCs w:val="18"/>
              </w:rPr>
              <w:t>Nr</w:t>
            </w:r>
            <w:proofErr w:type="spellEnd"/>
            <w:r w:rsidRPr="00035405">
              <w:rPr>
                <w:color w:val="FF0000"/>
                <w:szCs w:val="18"/>
              </w:rPr>
              <w:t xml:space="preserve"> 17 (07.01.2021) “Noteikumi par gaisa piesārņojuma ierobežošanu no sadedzināšanas iekārtām”. Jaunajos MK noteikumos ir iekļautas arī aktualizētas prasības mazo katlu māju ar jaudu 0.2 – 1 MW apsaimniekošanai</w:t>
            </w:r>
            <w:r>
              <w:rPr>
                <w:color w:val="FF0000"/>
                <w:szCs w:val="18"/>
              </w:rPr>
              <w:t>.</w:t>
            </w:r>
          </w:p>
          <w:p w14:paraId="708D0B03" w14:textId="6699A499" w:rsidR="00035405" w:rsidRPr="00D77356" w:rsidRDefault="00035405" w:rsidP="00B16B76">
            <w:pPr>
              <w:pStyle w:val="NoSpacing"/>
              <w:rPr>
                <w:szCs w:val="18"/>
              </w:rPr>
            </w:pPr>
          </w:p>
        </w:tc>
        <w:tc>
          <w:tcPr>
            <w:tcW w:w="170" w:type="pct"/>
            <w:gridSpan w:val="2"/>
          </w:tcPr>
          <w:p w14:paraId="6DEC7630" w14:textId="77777777" w:rsidR="00B16B76" w:rsidRPr="00D77356" w:rsidRDefault="00B16B76" w:rsidP="00B16B76">
            <w:pPr>
              <w:pStyle w:val="NoSpacing"/>
              <w:rPr>
                <w:szCs w:val="18"/>
              </w:rPr>
            </w:pPr>
            <w:r w:rsidRPr="00D77356">
              <w:rPr>
                <w:szCs w:val="18"/>
              </w:rPr>
              <w:t>VARAM</w:t>
            </w:r>
          </w:p>
        </w:tc>
        <w:tc>
          <w:tcPr>
            <w:tcW w:w="181" w:type="pct"/>
            <w:gridSpan w:val="2"/>
          </w:tcPr>
          <w:p w14:paraId="237EF245" w14:textId="77777777" w:rsidR="00B16B76" w:rsidRPr="00BC0442" w:rsidRDefault="00B16B76" w:rsidP="00B16B76">
            <w:pPr>
              <w:pStyle w:val="NoSpacing"/>
              <w:rPr>
                <w:szCs w:val="18"/>
              </w:rPr>
            </w:pPr>
            <w:r w:rsidRPr="00BC0442">
              <w:rPr>
                <w:szCs w:val="18"/>
              </w:rPr>
              <w:t>VVD</w:t>
            </w:r>
          </w:p>
          <w:p w14:paraId="58210B05" w14:textId="77777777" w:rsidR="00B16B76" w:rsidRPr="00BC0442" w:rsidRDefault="00B16B76" w:rsidP="00B16B76">
            <w:pPr>
              <w:pStyle w:val="NoSpacing"/>
              <w:rPr>
                <w:szCs w:val="18"/>
              </w:rPr>
            </w:pPr>
            <w:r w:rsidRPr="00BC0442">
              <w:rPr>
                <w:szCs w:val="18"/>
              </w:rPr>
              <w:t>LVĢMC</w:t>
            </w:r>
          </w:p>
        </w:tc>
        <w:tc>
          <w:tcPr>
            <w:tcW w:w="273" w:type="pct"/>
            <w:gridSpan w:val="2"/>
          </w:tcPr>
          <w:p w14:paraId="1554C9DB" w14:textId="129D2821" w:rsidR="00B16B76" w:rsidRDefault="00B16B76" w:rsidP="00B16B76">
            <w:pPr>
              <w:pStyle w:val="NoSpacing"/>
              <w:rPr>
                <w:szCs w:val="18"/>
              </w:rPr>
            </w:pPr>
            <w:r w:rsidRPr="00BC0442">
              <w:rPr>
                <w:szCs w:val="18"/>
              </w:rPr>
              <w:t>2021. gada I pusgads</w:t>
            </w:r>
            <w:r w:rsidR="00035405">
              <w:rPr>
                <w:szCs w:val="18"/>
              </w:rPr>
              <w:t xml:space="preserve">. </w:t>
            </w:r>
            <w:r w:rsidR="00035405" w:rsidRPr="00035405">
              <w:rPr>
                <w:color w:val="FF0000"/>
                <w:szCs w:val="18"/>
              </w:rPr>
              <w:t>Izpildīts</w:t>
            </w:r>
          </w:p>
          <w:p w14:paraId="06B0A360" w14:textId="1090929A" w:rsidR="00035405" w:rsidRPr="00BC0442" w:rsidRDefault="00035405" w:rsidP="00B16B76">
            <w:pPr>
              <w:pStyle w:val="NoSpacing"/>
              <w:rPr>
                <w:szCs w:val="18"/>
              </w:rPr>
            </w:pPr>
          </w:p>
        </w:tc>
        <w:tc>
          <w:tcPr>
            <w:tcW w:w="471" w:type="pct"/>
            <w:gridSpan w:val="4"/>
            <w:tcMar>
              <w:left w:w="28" w:type="dxa"/>
              <w:right w:w="28" w:type="dxa"/>
            </w:tcMar>
          </w:tcPr>
          <w:p w14:paraId="41784436" w14:textId="77777777" w:rsidR="00B16B76" w:rsidRPr="00D77356" w:rsidRDefault="00B16B76" w:rsidP="00B16B76">
            <w:pPr>
              <w:pStyle w:val="NoSpacing"/>
              <w:rPr>
                <w:szCs w:val="18"/>
              </w:rPr>
            </w:pPr>
            <w:r w:rsidRPr="00D77356">
              <w:rPr>
                <w:szCs w:val="18"/>
              </w:rPr>
              <w:t>Nav nepieciešams</w:t>
            </w:r>
          </w:p>
        </w:tc>
      </w:tr>
      <w:tr w:rsidR="009529A6" w:rsidRPr="00D77356" w14:paraId="21462D17" w14:textId="77777777" w:rsidTr="00D54EE7">
        <w:trPr>
          <w:gridAfter w:val="8"/>
          <w:wAfter w:w="2738" w:type="pct"/>
          <w:trHeight w:val="20"/>
        </w:trPr>
        <w:tc>
          <w:tcPr>
            <w:tcW w:w="102" w:type="pct"/>
            <w:gridSpan w:val="2"/>
            <w:shd w:val="clear" w:color="auto" w:fill="auto"/>
          </w:tcPr>
          <w:p w14:paraId="2F7D90A7" w14:textId="77777777" w:rsidR="00B16B76" w:rsidRPr="005B1EA2" w:rsidRDefault="00B16B76" w:rsidP="00B16B76">
            <w:pPr>
              <w:pStyle w:val="NoSpacing"/>
              <w:rPr>
                <w:rFonts w:cstheme="minorHAnsi"/>
                <w:b/>
                <w:szCs w:val="18"/>
              </w:rPr>
            </w:pPr>
            <w:r w:rsidRPr="005B1EA2">
              <w:rPr>
                <w:rFonts w:cstheme="minorHAnsi"/>
                <w:b/>
                <w:szCs w:val="18"/>
              </w:rPr>
              <w:t>1.4.</w:t>
            </w:r>
          </w:p>
        </w:tc>
        <w:tc>
          <w:tcPr>
            <w:tcW w:w="307" w:type="pct"/>
            <w:gridSpan w:val="2"/>
            <w:shd w:val="clear" w:color="auto" w:fill="auto"/>
          </w:tcPr>
          <w:p w14:paraId="7F2322A4" w14:textId="77777777" w:rsidR="00B16B76" w:rsidRPr="00254FC4" w:rsidRDefault="00B16B76" w:rsidP="00B16B76">
            <w:pPr>
              <w:pStyle w:val="NoSpacing"/>
              <w:rPr>
                <w:szCs w:val="18"/>
              </w:rPr>
            </w:pPr>
            <w:r w:rsidRPr="00D77356">
              <w:rPr>
                <w:szCs w:val="18"/>
              </w:rPr>
              <w:t xml:space="preserve">Nodrošināt MK noteikumos </w:t>
            </w:r>
            <w:r>
              <w:rPr>
                <w:szCs w:val="18"/>
              </w:rPr>
              <w:t>par</w:t>
            </w:r>
            <w:r w:rsidRPr="00D77356">
              <w:rPr>
                <w:szCs w:val="18"/>
              </w:rPr>
              <w:t xml:space="preserve"> sadedzināšanas </w:t>
            </w:r>
            <w:r w:rsidRPr="00D77356">
              <w:rPr>
                <w:szCs w:val="18"/>
              </w:rPr>
              <w:lastRenderedPageBreak/>
              <w:t xml:space="preserve">iekārtām (0,2-50 MW) </w:t>
            </w:r>
            <w:r w:rsidRPr="00254FC4">
              <w:rPr>
                <w:szCs w:val="18"/>
              </w:rPr>
              <w:t>noteikto prasību izpildi, tai skaitā:</w:t>
            </w:r>
          </w:p>
          <w:p w14:paraId="01F4F4D4" w14:textId="77777777" w:rsidR="00B16B76" w:rsidRPr="00254FC4" w:rsidRDefault="00B16B76" w:rsidP="00B16B76">
            <w:pPr>
              <w:pStyle w:val="NoSpacing"/>
              <w:rPr>
                <w:szCs w:val="18"/>
              </w:rPr>
            </w:pPr>
            <w:r w:rsidRPr="00254FC4">
              <w:rPr>
                <w:szCs w:val="18"/>
              </w:rPr>
              <w:t>1) izstrādāt efektīvu kontroles plānu, tai skaitā,</w:t>
            </w:r>
            <w:r w:rsidRPr="00254FC4">
              <w:t xml:space="preserve"> integrēt sadedzināšanas iekārtu robežvērtību normēšanu un kontroli piesārņojošo darbību atļaujās un C kategorijas iekārtām izsniegtajos lēmumos, papildinot un pilnveidojot VVD informācijas sistēmu "TULPE"</w:t>
            </w:r>
            <w:r w:rsidRPr="00254FC4">
              <w:rPr>
                <w:szCs w:val="18"/>
              </w:rPr>
              <w:t>;</w:t>
            </w:r>
          </w:p>
          <w:p w14:paraId="2D61173F" w14:textId="77777777" w:rsidR="00B16B76" w:rsidRPr="00254FC4" w:rsidRDefault="00B16B76" w:rsidP="00B16B76">
            <w:pPr>
              <w:pStyle w:val="NoSpacing"/>
              <w:rPr>
                <w:szCs w:val="18"/>
              </w:rPr>
            </w:pPr>
            <w:r w:rsidRPr="00254FC4">
              <w:rPr>
                <w:szCs w:val="18"/>
              </w:rPr>
              <w:t>2) veikt operatoru kontroles un pārbaudīt iesniegto mērījumu rezultātus;</w:t>
            </w:r>
          </w:p>
          <w:p w14:paraId="00C5A881" w14:textId="77777777" w:rsidR="00B16B76" w:rsidRPr="00D77356" w:rsidRDefault="00B16B76" w:rsidP="00B16B76">
            <w:pPr>
              <w:pStyle w:val="NoSpacing"/>
              <w:rPr>
                <w:szCs w:val="18"/>
              </w:rPr>
            </w:pPr>
            <w:r w:rsidRPr="00254FC4">
              <w:rPr>
                <w:szCs w:val="18"/>
              </w:rPr>
              <w:lastRenderedPageBreak/>
              <w:t>3) ja pastāv aizdomas par normatīvo aktu pārkāpumiem, organizēt neatkarīgu gaisu piesārņojošo vielu emisiju mērījumu veikšanu akreditētā laboratorijā tām gaisu piesārņojošajām vielām, kurām noteikti robežlielumi.</w:t>
            </w:r>
          </w:p>
        </w:tc>
        <w:tc>
          <w:tcPr>
            <w:tcW w:w="288" w:type="pct"/>
            <w:gridSpan w:val="3"/>
            <w:shd w:val="clear" w:color="auto" w:fill="auto"/>
          </w:tcPr>
          <w:p w14:paraId="39DE1476" w14:textId="77777777" w:rsidR="00B16B76" w:rsidRPr="00DE36C9" w:rsidRDefault="00B16B76" w:rsidP="00B16B76">
            <w:pPr>
              <w:pStyle w:val="NoSpacing"/>
              <w:rPr>
                <w:szCs w:val="18"/>
              </w:rPr>
            </w:pPr>
            <w:r w:rsidRPr="00DE36C9">
              <w:rPr>
                <w:szCs w:val="18"/>
              </w:rPr>
              <w:lastRenderedPageBreak/>
              <w:t xml:space="preserve">Pārbaudīta un nodrošināta sadedzināšanas </w:t>
            </w:r>
            <w:r w:rsidRPr="00DE36C9">
              <w:rPr>
                <w:szCs w:val="18"/>
              </w:rPr>
              <w:lastRenderedPageBreak/>
              <w:t>iekārtām noteikto prasību ievērošana, kā rezultātā samazināts šo iekārtu radītās emisijas</w:t>
            </w:r>
          </w:p>
        </w:tc>
        <w:tc>
          <w:tcPr>
            <w:tcW w:w="157" w:type="pct"/>
            <w:gridSpan w:val="2"/>
            <w:shd w:val="clear" w:color="auto" w:fill="auto"/>
          </w:tcPr>
          <w:p w14:paraId="17C3C42B" w14:textId="77777777" w:rsidR="00B16B76" w:rsidRPr="00DE36C9" w:rsidRDefault="00B16B76" w:rsidP="00B16B76">
            <w:pPr>
              <w:pStyle w:val="NoSpacing"/>
              <w:rPr>
                <w:szCs w:val="18"/>
              </w:rPr>
            </w:pPr>
            <w:proofErr w:type="spellStart"/>
            <w:r w:rsidRPr="00DE36C9">
              <w:rPr>
                <w:szCs w:val="18"/>
              </w:rPr>
              <w:lastRenderedPageBreak/>
              <w:t>NO</w:t>
            </w:r>
            <w:r w:rsidRPr="00DE36C9">
              <w:rPr>
                <w:szCs w:val="18"/>
                <w:vertAlign w:val="subscript"/>
              </w:rPr>
              <w:t>x</w:t>
            </w:r>
            <w:proofErr w:type="spellEnd"/>
          </w:p>
          <w:p w14:paraId="4C4967A2" w14:textId="77777777" w:rsidR="00B16B76" w:rsidRPr="00DE36C9" w:rsidRDefault="00B16B76" w:rsidP="00B16B76">
            <w:pPr>
              <w:pStyle w:val="NoSpacing"/>
              <w:rPr>
                <w:szCs w:val="18"/>
              </w:rPr>
            </w:pPr>
            <w:r w:rsidRPr="00DE36C9">
              <w:rPr>
                <w:szCs w:val="18"/>
              </w:rPr>
              <w:t>PM</w:t>
            </w:r>
            <w:r w:rsidRPr="00DE36C9">
              <w:rPr>
                <w:szCs w:val="18"/>
                <w:vertAlign w:val="subscript"/>
              </w:rPr>
              <w:t>2,5</w:t>
            </w:r>
          </w:p>
        </w:tc>
        <w:tc>
          <w:tcPr>
            <w:tcW w:w="313" w:type="pct"/>
            <w:gridSpan w:val="2"/>
            <w:shd w:val="clear" w:color="auto" w:fill="auto"/>
          </w:tcPr>
          <w:p w14:paraId="37198CAA" w14:textId="77777777" w:rsidR="00B16B76" w:rsidRPr="00DE36C9" w:rsidRDefault="00B16B76" w:rsidP="00B16B76">
            <w:pPr>
              <w:pStyle w:val="NoSpacing"/>
              <w:rPr>
                <w:szCs w:val="18"/>
              </w:rPr>
            </w:pPr>
            <w:r w:rsidRPr="00DE36C9">
              <w:rPr>
                <w:szCs w:val="18"/>
              </w:rPr>
              <w:t xml:space="preserve">1) Izstrādāts kontroles plāns, kā arī veiktas izmaiņas </w:t>
            </w:r>
            <w:r w:rsidRPr="00DE36C9">
              <w:rPr>
                <w:szCs w:val="18"/>
              </w:rPr>
              <w:lastRenderedPageBreak/>
              <w:t>VVD informācijas sistēmā "TULPE" un saskaņots ar VARAM;</w:t>
            </w:r>
          </w:p>
          <w:p w14:paraId="6A36354A" w14:textId="77777777" w:rsidR="00B16B76" w:rsidRPr="00DE36C9" w:rsidRDefault="00B16B76" w:rsidP="00B16B76">
            <w:pPr>
              <w:pStyle w:val="NoSpacing"/>
              <w:rPr>
                <w:szCs w:val="18"/>
              </w:rPr>
            </w:pPr>
            <w:r w:rsidRPr="00DE36C9">
              <w:rPr>
                <w:szCs w:val="18"/>
              </w:rPr>
              <w:t xml:space="preserve">2) regulāri tiek veiktas vidējas jaudas sadedzināšanas iekārtu pārbaudes, īpašu uzmanību pievēršot teritorijām, kurās pārsniegti augšējie gaisu piesārņojošo vielu sliekšņi, kā arī veikta visu operatoru iesniegto mērījumu pārbaude; </w:t>
            </w:r>
          </w:p>
          <w:p w14:paraId="3CA7486D" w14:textId="77777777" w:rsidR="00B16B76" w:rsidRPr="00DE36C9" w:rsidRDefault="00B16B76" w:rsidP="00B16B76">
            <w:pPr>
              <w:pStyle w:val="NoSpacing"/>
              <w:rPr>
                <w:szCs w:val="18"/>
              </w:rPr>
            </w:pPr>
            <w:r w:rsidRPr="00DE36C9">
              <w:rPr>
                <w:szCs w:val="18"/>
              </w:rPr>
              <w:t>3) Nodrošināts finansējums papildus valsts mērījumu veikšanai (laikā no 202</w:t>
            </w:r>
            <w:r>
              <w:rPr>
                <w:szCs w:val="18"/>
              </w:rPr>
              <w:t>1</w:t>
            </w:r>
            <w:r w:rsidRPr="00DE36C9">
              <w:rPr>
                <w:szCs w:val="18"/>
              </w:rPr>
              <w:t>.-2024. gadam katru gadu veikti ap 30 iekārtu radīto emisiju mērījumi, bet laikā no 2025.-</w:t>
            </w:r>
            <w:r w:rsidRPr="00DE36C9">
              <w:rPr>
                <w:szCs w:val="18"/>
              </w:rPr>
              <w:lastRenderedPageBreak/>
              <w:t>2030. gadam – 150 mērījumi).</w:t>
            </w:r>
          </w:p>
        </w:tc>
        <w:tc>
          <w:tcPr>
            <w:tcW w:w="170" w:type="pct"/>
            <w:gridSpan w:val="2"/>
            <w:shd w:val="clear" w:color="auto" w:fill="auto"/>
          </w:tcPr>
          <w:p w14:paraId="789250B1" w14:textId="77777777" w:rsidR="00B16B76" w:rsidRPr="00DE36C9" w:rsidRDefault="00B16B76" w:rsidP="00B16B76">
            <w:pPr>
              <w:pStyle w:val="NoSpacing"/>
              <w:rPr>
                <w:szCs w:val="18"/>
              </w:rPr>
            </w:pPr>
            <w:r w:rsidRPr="00DE36C9">
              <w:rPr>
                <w:szCs w:val="18"/>
              </w:rPr>
              <w:lastRenderedPageBreak/>
              <w:t>VVD</w:t>
            </w:r>
          </w:p>
        </w:tc>
        <w:tc>
          <w:tcPr>
            <w:tcW w:w="181" w:type="pct"/>
            <w:gridSpan w:val="2"/>
            <w:shd w:val="clear" w:color="auto" w:fill="auto"/>
          </w:tcPr>
          <w:p w14:paraId="202E8100" w14:textId="77777777" w:rsidR="00B16B76" w:rsidRPr="00DE36C9" w:rsidRDefault="00B16B76" w:rsidP="00B16B76">
            <w:pPr>
              <w:pStyle w:val="NoSpacing"/>
              <w:rPr>
                <w:szCs w:val="18"/>
              </w:rPr>
            </w:pPr>
            <w:r w:rsidRPr="00DE36C9">
              <w:rPr>
                <w:szCs w:val="18"/>
              </w:rPr>
              <w:t>VARAM</w:t>
            </w:r>
          </w:p>
          <w:p w14:paraId="3317A9A7" w14:textId="77777777" w:rsidR="00B16B76" w:rsidRPr="00DE36C9" w:rsidRDefault="00B16B76" w:rsidP="00B16B76">
            <w:pPr>
              <w:pStyle w:val="NoSpacing"/>
              <w:rPr>
                <w:szCs w:val="18"/>
              </w:rPr>
            </w:pPr>
            <w:r w:rsidRPr="00DE36C9">
              <w:rPr>
                <w:szCs w:val="18"/>
              </w:rPr>
              <w:t xml:space="preserve">(attiecībā uz </w:t>
            </w:r>
            <w:r w:rsidRPr="00DE36C9">
              <w:rPr>
                <w:szCs w:val="18"/>
              </w:rPr>
              <w:lastRenderedPageBreak/>
              <w:t>finansējuma piešķiršanu)</w:t>
            </w:r>
          </w:p>
        </w:tc>
        <w:tc>
          <w:tcPr>
            <w:tcW w:w="273" w:type="pct"/>
            <w:gridSpan w:val="2"/>
            <w:shd w:val="clear" w:color="auto" w:fill="auto"/>
          </w:tcPr>
          <w:p w14:paraId="2DD43E8A" w14:textId="77777777" w:rsidR="00B16B76" w:rsidRPr="00035405" w:rsidRDefault="00B16B76" w:rsidP="00B16B76">
            <w:pPr>
              <w:pStyle w:val="NoSpacing"/>
              <w:rPr>
                <w:szCs w:val="18"/>
              </w:rPr>
            </w:pPr>
            <w:r w:rsidRPr="00035405">
              <w:rPr>
                <w:szCs w:val="18"/>
              </w:rPr>
              <w:lastRenderedPageBreak/>
              <w:t xml:space="preserve">1) Izstrādāt kontroles plānu un veikt </w:t>
            </w:r>
            <w:r w:rsidRPr="00035405">
              <w:rPr>
                <w:szCs w:val="18"/>
              </w:rPr>
              <w:lastRenderedPageBreak/>
              <w:t>izmaiņas sistēmā "TULPE" - 2021. gada I pusgads</w:t>
            </w:r>
          </w:p>
          <w:p w14:paraId="427009ED" w14:textId="77777777" w:rsidR="00B16B76" w:rsidRPr="00035405" w:rsidRDefault="00B16B76" w:rsidP="00B16B76">
            <w:pPr>
              <w:pStyle w:val="NoSpacing"/>
              <w:rPr>
                <w:szCs w:val="18"/>
              </w:rPr>
            </w:pPr>
            <w:r w:rsidRPr="00035405">
              <w:rPr>
                <w:szCs w:val="18"/>
              </w:rPr>
              <w:t xml:space="preserve">2) regulāri veiktas vidējas jaudas sadedzināšanas iekārtu pārbaudes – 2020.-2030.; </w:t>
            </w:r>
          </w:p>
          <w:p w14:paraId="5F39A21C" w14:textId="77777777" w:rsidR="00B16B76" w:rsidRPr="00035405" w:rsidRDefault="00B16B76" w:rsidP="00B16B76">
            <w:pPr>
              <w:pStyle w:val="NoSpacing"/>
              <w:rPr>
                <w:szCs w:val="18"/>
              </w:rPr>
            </w:pPr>
            <w:r w:rsidRPr="00035405">
              <w:rPr>
                <w:szCs w:val="18"/>
              </w:rPr>
              <w:t>3) Nodrošināts finansējums papildus valsts mērījumu veikšanai – 2021.-2030. gadam.</w:t>
            </w:r>
          </w:p>
        </w:tc>
        <w:tc>
          <w:tcPr>
            <w:tcW w:w="471" w:type="pct"/>
            <w:gridSpan w:val="4"/>
            <w:shd w:val="clear" w:color="auto" w:fill="auto"/>
            <w:tcMar>
              <w:left w:w="28" w:type="dxa"/>
              <w:right w:w="28" w:type="dxa"/>
            </w:tcMar>
          </w:tcPr>
          <w:p w14:paraId="410D0448" w14:textId="77777777" w:rsidR="00B16B76" w:rsidRPr="00DE36C9" w:rsidRDefault="00B16B76" w:rsidP="00B16B76">
            <w:pPr>
              <w:pStyle w:val="NoSpacing"/>
              <w:rPr>
                <w:szCs w:val="18"/>
              </w:rPr>
            </w:pPr>
            <w:r w:rsidRPr="00DE36C9">
              <w:rPr>
                <w:szCs w:val="18"/>
              </w:rPr>
              <w:lastRenderedPageBreak/>
              <w:t xml:space="preserve">Mērījumiem </w:t>
            </w:r>
            <w:r w:rsidRPr="00DE36C9">
              <w:rPr>
                <w:szCs w:val="18"/>
                <w:u w:val="single"/>
              </w:rPr>
              <w:t>papildus nepieciešamais finansējums</w:t>
            </w:r>
            <w:r w:rsidRPr="00DE36C9">
              <w:rPr>
                <w:szCs w:val="18"/>
              </w:rPr>
              <w:t>:</w:t>
            </w:r>
          </w:p>
          <w:p w14:paraId="2B6A1E84" w14:textId="77777777" w:rsidR="00B16B76" w:rsidRPr="00DE36C9" w:rsidRDefault="00B16B76" w:rsidP="00B16B76">
            <w:pPr>
              <w:pStyle w:val="NoSpacing"/>
              <w:rPr>
                <w:szCs w:val="18"/>
              </w:rPr>
            </w:pPr>
            <w:r w:rsidRPr="00DE36C9">
              <w:rPr>
                <w:szCs w:val="18"/>
              </w:rPr>
              <w:lastRenderedPageBreak/>
              <w:t xml:space="preserve">laikā no 2021.-2024. gadam – 8000 </w:t>
            </w:r>
            <w:proofErr w:type="spellStart"/>
            <w:r w:rsidRPr="00DE36C9">
              <w:rPr>
                <w:i/>
                <w:szCs w:val="18"/>
              </w:rPr>
              <w:t>euro</w:t>
            </w:r>
            <w:proofErr w:type="spellEnd"/>
            <w:r w:rsidRPr="00DE36C9">
              <w:rPr>
                <w:szCs w:val="18"/>
              </w:rPr>
              <w:t xml:space="preserve"> katru gadu, bet laikā no 2025.-2030. gadam - </w:t>
            </w:r>
          </w:p>
          <w:p w14:paraId="2121780F" w14:textId="77777777" w:rsidR="00B16B76" w:rsidRPr="00DE36C9" w:rsidRDefault="00B16B76" w:rsidP="00B16B76">
            <w:pPr>
              <w:pStyle w:val="NoSpacing"/>
              <w:rPr>
                <w:szCs w:val="18"/>
              </w:rPr>
            </w:pPr>
            <w:r w:rsidRPr="00DE36C9">
              <w:rPr>
                <w:szCs w:val="18"/>
              </w:rPr>
              <w:t xml:space="preserve">37 000 </w:t>
            </w:r>
            <w:proofErr w:type="spellStart"/>
            <w:r w:rsidRPr="00DE36C9">
              <w:rPr>
                <w:i/>
                <w:szCs w:val="18"/>
              </w:rPr>
              <w:t>euro</w:t>
            </w:r>
            <w:proofErr w:type="spellEnd"/>
            <w:r w:rsidRPr="00DE36C9">
              <w:rPr>
                <w:szCs w:val="18"/>
              </w:rPr>
              <w:t xml:space="preserve"> katru gadu</w:t>
            </w:r>
          </w:p>
          <w:p w14:paraId="1C07A394" w14:textId="77777777" w:rsidR="00B16B76" w:rsidRPr="00DE36C9" w:rsidRDefault="00B16B76" w:rsidP="00B16B76">
            <w:pPr>
              <w:pStyle w:val="NoSpacing"/>
              <w:rPr>
                <w:rFonts w:cstheme="minorHAnsi"/>
                <w:szCs w:val="18"/>
              </w:rPr>
            </w:pPr>
            <w:r w:rsidRPr="00DE36C9">
              <w:rPr>
                <w:szCs w:val="18"/>
              </w:rPr>
              <w:t xml:space="preserve">(Finansējuma </w:t>
            </w:r>
            <w:r w:rsidRPr="00DE36C9">
              <w:rPr>
                <w:rFonts w:cstheme="minorHAnsi"/>
                <w:szCs w:val="18"/>
              </w:rPr>
              <w:t>avots: valsts budžets)</w:t>
            </w:r>
          </w:p>
          <w:p w14:paraId="6C1B2D38" w14:textId="77777777" w:rsidR="00B16B76" w:rsidRPr="00DE36C9" w:rsidRDefault="00B16B76" w:rsidP="00B16B76">
            <w:pPr>
              <w:pStyle w:val="NoSpacing"/>
              <w:rPr>
                <w:rFonts w:cstheme="minorHAnsi"/>
                <w:szCs w:val="18"/>
              </w:rPr>
            </w:pPr>
          </w:p>
          <w:p w14:paraId="69A2AFFB" w14:textId="77777777" w:rsidR="00B16B76" w:rsidRPr="00DE36C9" w:rsidRDefault="00B16B76" w:rsidP="00B16B76">
            <w:pPr>
              <w:pStyle w:val="NoSpacing"/>
              <w:rPr>
                <w:szCs w:val="18"/>
              </w:rPr>
            </w:pPr>
            <w:r w:rsidRPr="00DE36C9">
              <w:rPr>
                <w:rFonts w:cstheme="minorHAnsi"/>
              </w:rPr>
              <w:t>Jautājums par papildu finansējumu no valsts budžeta aktivitāšu ieviešanai skatāms Ministru kabinetā likumprojekta par valsts budžetu kārtējam gadam un likumprojekta par vidēja termiņa budžeta ietvaru sagatavošanas un izskatīšanas procesā atbilstoši valsts budžeta finansiālajām iespējām.</w:t>
            </w:r>
          </w:p>
        </w:tc>
      </w:tr>
      <w:tr w:rsidR="009529A6" w:rsidRPr="00D77356" w14:paraId="41F200B3" w14:textId="77777777" w:rsidTr="00D54EE7">
        <w:trPr>
          <w:gridAfter w:val="8"/>
          <w:wAfter w:w="2738" w:type="pct"/>
          <w:trHeight w:val="20"/>
        </w:trPr>
        <w:tc>
          <w:tcPr>
            <w:tcW w:w="102" w:type="pct"/>
            <w:gridSpan w:val="2"/>
            <w:shd w:val="clear" w:color="auto" w:fill="auto"/>
          </w:tcPr>
          <w:p w14:paraId="1C3C9D54" w14:textId="77777777" w:rsidR="00B16B76" w:rsidRPr="005B1EA2" w:rsidRDefault="00B16B76" w:rsidP="00B16B76">
            <w:pPr>
              <w:pStyle w:val="NoSpacing"/>
              <w:rPr>
                <w:rFonts w:cstheme="minorHAnsi"/>
                <w:b/>
                <w:szCs w:val="18"/>
              </w:rPr>
            </w:pPr>
          </w:p>
        </w:tc>
        <w:tc>
          <w:tcPr>
            <w:tcW w:w="307" w:type="pct"/>
            <w:gridSpan w:val="2"/>
            <w:shd w:val="clear" w:color="auto" w:fill="auto"/>
          </w:tcPr>
          <w:p w14:paraId="5C6C6E6A" w14:textId="77777777" w:rsidR="00B16B76" w:rsidRPr="00D77356" w:rsidRDefault="00B16B76" w:rsidP="00B16B76">
            <w:pPr>
              <w:pStyle w:val="NoSpacing"/>
              <w:rPr>
                <w:szCs w:val="18"/>
              </w:rPr>
            </w:pPr>
          </w:p>
        </w:tc>
        <w:tc>
          <w:tcPr>
            <w:tcW w:w="288" w:type="pct"/>
            <w:gridSpan w:val="3"/>
            <w:shd w:val="clear" w:color="auto" w:fill="auto"/>
          </w:tcPr>
          <w:p w14:paraId="46D4BC9D" w14:textId="77777777" w:rsidR="00B16B76" w:rsidRPr="00DE36C9" w:rsidRDefault="00B16B76" w:rsidP="00B16B76">
            <w:pPr>
              <w:pStyle w:val="NoSpacing"/>
              <w:rPr>
                <w:szCs w:val="18"/>
              </w:rPr>
            </w:pPr>
          </w:p>
        </w:tc>
        <w:tc>
          <w:tcPr>
            <w:tcW w:w="157" w:type="pct"/>
            <w:gridSpan w:val="2"/>
            <w:shd w:val="clear" w:color="auto" w:fill="auto"/>
          </w:tcPr>
          <w:p w14:paraId="6A54A049" w14:textId="77777777" w:rsidR="00B16B76" w:rsidRPr="00DE36C9" w:rsidRDefault="00B16B76" w:rsidP="00B16B76">
            <w:pPr>
              <w:pStyle w:val="NoSpacing"/>
              <w:rPr>
                <w:szCs w:val="18"/>
              </w:rPr>
            </w:pPr>
          </w:p>
        </w:tc>
        <w:tc>
          <w:tcPr>
            <w:tcW w:w="313" w:type="pct"/>
            <w:gridSpan w:val="2"/>
            <w:shd w:val="clear" w:color="auto" w:fill="auto"/>
          </w:tcPr>
          <w:p w14:paraId="4B95F4C6" w14:textId="77777777" w:rsidR="00B16B76" w:rsidRPr="00DE36C9" w:rsidRDefault="00B16B76" w:rsidP="00B16B76">
            <w:pPr>
              <w:pStyle w:val="NoSpacing"/>
              <w:rPr>
                <w:szCs w:val="18"/>
              </w:rPr>
            </w:pPr>
          </w:p>
        </w:tc>
        <w:tc>
          <w:tcPr>
            <w:tcW w:w="170" w:type="pct"/>
            <w:gridSpan w:val="2"/>
            <w:shd w:val="clear" w:color="auto" w:fill="auto"/>
          </w:tcPr>
          <w:p w14:paraId="52DC2B1E" w14:textId="77777777" w:rsidR="00B16B76" w:rsidRPr="00DE36C9" w:rsidRDefault="00B16B76" w:rsidP="00B16B76">
            <w:pPr>
              <w:pStyle w:val="NoSpacing"/>
              <w:rPr>
                <w:szCs w:val="18"/>
              </w:rPr>
            </w:pPr>
          </w:p>
        </w:tc>
        <w:tc>
          <w:tcPr>
            <w:tcW w:w="181" w:type="pct"/>
            <w:gridSpan w:val="2"/>
            <w:shd w:val="clear" w:color="auto" w:fill="auto"/>
          </w:tcPr>
          <w:p w14:paraId="636EF9E9" w14:textId="77777777" w:rsidR="00B16B76" w:rsidRPr="00DE36C9" w:rsidRDefault="00B16B76" w:rsidP="00B16B76">
            <w:pPr>
              <w:pStyle w:val="NoSpacing"/>
              <w:rPr>
                <w:szCs w:val="18"/>
              </w:rPr>
            </w:pPr>
          </w:p>
        </w:tc>
        <w:tc>
          <w:tcPr>
            <w:tcW w:w="273" w:type="pct"/>
            <w:gridSpan w:val="2"/>
            <w:shd w:val="clear" w:color="auto" w:fill="auto"/>
          </w:tcPr>
          <w:p w14:paraId="33763B95" w14:textId="74561DBE" w:rsidR="00B16B76" w:rsidRDefault="00B16B76" w:rsidP="00B16B76">
            <w:pPr>
              <w:pStyle w:val="NoSpacing"/>
              <w:rPr>
                <w:color w:val="FF0000"/>
                <w:szCs w:val="18"/>
              </w:rPr>
            </w:pPr>
            <w:r w:rsidRPr="00014E64">
              <w:rPr>
                <w:color w:val="FF0000"/>
                <w:szCs w:val="18"/>
              </w:rPr>
              <w:t xml:space="preserve">2021.gadā </w:t>
            </w:r>
            <w:r w:rsidR="0047733D">
              <w:rPr>
                <w:color w:val="FF0000"/>
                <w:szCs w:val="18"/>
              </w:rPr>
              <w:t xml:space="preserve">pēc </w:t>
            </w:r>
            <w:r w:rsidRPr="00014E64">
              <w:rPr>
                <w:color w:val="FF0000"/>
                <w:szCs w:val="18"/>
              </w:rPr>
              <w:t xml:space="preserve">VARAM </w:t>
            </w:r>
            <w:r w:rsidR="0047733D">
              <w:rPr>
                <w:color w:val="FF0000"/>
                <w:szCs w:val="18"/>
              </w:rPr>
              <w:t xml:space="preserve">pasūtījuma </w:t>
            </w:r>
            <w:r w:rsidRPr="00014E64">
              <w:rPr>
                <w:color w:val="FF0000"/>
                <w:szCs w:val="18"/>
              </w:rPr>
              <w:t>vei</w:t>
            </w:r>
            <w:r w:rsidR="0047733D">
              <w:rPr>
                <w:color w:val="FF0000"/>
                <w:szCs w:val="18"/>
              </w:rPr>
              <w:t xml:space="preserve">kts pētījums </w:t>
            </w:r>
            <w:r w:rsidRPr="00014E64">
              <w:rPr>
                <w:color w:val="FF0000"/>
                <w:szCs w:val="18"/>
              </w:rPr>
              <w:t xml:space="preserve">“Sadedzināšanas iekārtu un emisijas limitu projektu regulējuma īstenošanas vadlīniju aktualizēšana”. </w:t>
            </w:r>
          </w:p>
          <w:p w14:paraId="59D89819" w14:textId="77777777" w:rsidR="00B16B76" w:rsidRPr="00DE36C9" w:rsidRDefault="00B16B76" w:rsidP="00B16B76">
            <w:pPr>
              <w:pStyle w:val="NoSpacing"/>
              <w:rPr>
                <w:szCs w:val="18"/>
              </w:rPr>
            </w:pPr>
          </w:p>
        </w:tc>
        <w:tc>
          <w:tcPr>
            <w:tcW w:w="471" w:type="pct"/>
            <w:gridSpan w:val="4"/>
            <w:shd w:val="clear" w:color="auto" w:fill="auto"/>
            <w:tcMar>
              <w:left w:w="28" w:type="dxa"/>
              <w:right w:w="28" w:type="dxa"/>
            </w:tcMar>
          </w:tcPr>
          <w:p w14:paraId="654FD02B" w14:textId="77777777" w:rsidR="00B16B76" w:rsidRPr="00DE36C9" w:rsidRDefault="00B16B76" w:rsidP="00B16B76">
            <w:pPr>
              <w:pStyle w:val="NoSpacing"/>
              <w:rPr>
                <w:szCs w:val="18"/>
              </w:rPr>
            </w:pPr>
          </w:p>
        </w:tc>
      </w:tr>
      <w:tr w:rsidR="009529A6" w:rsidRPr="00D77356" w14:paraId="110DA5BC" w14:textId="77777777" w:rsidTr="00D54EE7">
        <w:trPr>
          <w:gridAfter w:val="8"/>
          <w:wAfter w:w="2738" w:type="pct"/>
          <w:trHeight w:val="20"/>
        </w:trPr>
        <w:tc>
          <w:tcPr>
            <w:tcW w:w="102" w:type="pct"/>
            <w:gridSpan w:val="2"/>
            <w:shd w:val="clear" w:color="auto" w:fill="auto"/>
          </w:tcPr>
          <w:p w14:paraId="7C11AF43" w14:textId="77777777" w:rsidR="00B16B76" w:rsidRPr="005B1EA2" w:rsidRDefault="00B16B76" w:rsidP="00B16B76">
            <w:pPr>
              <w:pStyle w:val="NoSpacing"/>
              <w:rPr>
                <w:rFonts w:cstheme="minorHAnsi"/>
                <w:b/>
                <w:szCs w:val="18"/>
              </w:rPr>
            </w:pPr>
            <w:r w:rsidRPr="005B1EA2">
              <w:rPr>
                <w:rFonts w:cstheme="minorHAnsi"/>
                <w:b/>
                <w:szCs w:val="18"/>
              </w:rPr>
              <w:lastRenderedPageBreak/>
              <w:t>1.5.</w:t>
            </w:r>
          </w:p>
        </w:tc>
        <w:tc>
          <w:tcPr>
            <w:tcW w:w="307" w:type="pct"/>
            <w:gridSpan w:val="2"/>
            <w:shd w:val="clear" w:color="auto" w:fill="auto"/>
          </w:tcPr>
          <w:p w14:paraId="4D7D8E2E" w14:textId="77777777" w:rsidR="00B16B76" w:rsidRPr="00D77356" w:rsidRDefault="00B16B76" w:rsidP="00B16B76">
            <w:pPr>
              <w:pStyle w:val="NoSpacing"/>
              <w:rPr>
                <w:szCs w:val="18"/>
              </w:rPr>
            </w:pPr>
            <w:r w:rsidRPr="00D77356">
              <w:rPr>
                <w:szCs w:val="18"/>
              </w:rPr>
              <w:t>Stiprināt Valsts vides dienesta kapacitāti un veikt efektīvāku piesārņojošo darbību radīto emisiju kontroli.</w:t>
            </w:r>
          </w:p>
        </w:tc>
        <w:tc>
          <w:tcPr>
            <w:tcW w:w="288" w:type="pct"/>
            <w:gridSpan w:val="3"/>
            <w:shd w:val="clear" w:color="auto" w:fill="auto"/>
          </w:tcPr>
          <w:p w14:paraId="64C469D4" w14:textId="77777777" w:rsidR="00B16B76" w:rsidRPr="00DE36C9" w:rsidRDefault="00B16B76" w:rsidP="00B16B76">
            <w:pPr>
              <w:pStyle w:val="NoSpacing"/>
              <w:rPr>
                <w:szCs w:val="18"/>
              </w:rPr>
            </w:pPr>
            <w:r w:rsidRPr="00DE36C9">
              <w:rPr>
                <w:szCs w:val="18"/>
              </w:rPr>
              <w:t>Valsts vides dienests efektīvi un profesionāli veic normatīvajos aktos noteikto prasību izpildes kontroli, kā rezultātā iedzīvotājiem tiek nodrošinātas Satversmē garantētās tiesības dzīvot labvēlīgā vidē un tiek samazināts rūpniecības un enerģētikas sektora radītais gaisa piesārņojums.</w:t>
            </w:r>
          </w:p>
        </w:tc>
        <w:tc>
          <w:tcPr>
            <w:tcW w:w="157" w:type="pct"/>
            <w:gridSpan w:val="2"/>
            <w:shd w:val="clear" w:color="auto" w:fill="auto"/>
          </w:tcPr>
          <w:p w14:paraId="5E1CD22A" w14:textId="77777777" w:rsidR="00B16B76" w:rsidRPr="00DE36C9" w:rsidRDefault="00B16B76" w:rsidP="00B16B76">
            <w:pPr>
              <w:pStyle w:val="NoSpacing"/>
              <w:rPr>
                <w:szCs w:val="18"/>
              </w:rPr>
            </w:pPr>
            <w:proofErr w:type="spellStart"/>
            <w:r w:rsidRPr="00DE36C9">
              <w:rPr>
                <w:szCs w:val="18"/>
              </w:rPr>
              <w:t>NO</w:t>
            </w:r>
            <w:r w:rsidRPr="00DE36C9">
              <w:rPr>
                <w:szCs w:val="18"/>
                <w:vertAlign w:val="subscript"/>
              </w:rPr>
              <w:t>x</w:t>
            </w:r>
            <w:proofErr w:type="spellEnd"/>
          </w:p>
          <w:p w14:paraId="12B78188" w14:textId="77777777" w:rsidR="00B16B76" w:rsidRPr="00DE36C9" w:rsidRDefault="00B16B76" w:rsidP="00B16B76">
            <w:pPr>
              <w:pStyle w:val="NoSpacing"/>
              <w:rPr>
                <w:szCs w:val="18"/>
              </w:rPr>
            </w:pPr>
            <w:r w:rsidRPr="00DE36C9">
              <w:rPr>
                <w:szCs w:val="18"/>
              </w:rPr>
              <w:t>NMGOS</w:t>
            </w:r>
          </w:p>
          <w:p w14:paraId="24F103F1" w14:textId="77777777" w:rsidR="00B16B76" w:rsidRPr="00DE36C9" w:rsidRDefault="00B16B76" w:rsidP="00B16B76">
            <w:pPr>
              <w:pStyle w:val="NoSpacing"/>
              <w:rPr>
                <w:szCs w:val="18"/>
                <w:vertAlign w:val="subscript"/>
              </w:rPr>
            </w:pPr>
            <w:r w:rsidRPr="00DE36C9">
              <w:rPr>
                <w:szCs w:val="18"/>
              </w:rPr>
              <w:t>PM</w:t>
            </w:r>
            <w:r w:rsidRPr="00DE36C9">
              <w:rPr>
                <w:szCs w:val="18"/>
                <w:vertAlign w:val="subscript"/>
              </w:rPr>
              <w:t>2,5</w:t>
            </w:r>
          </w:p>
          <w:p w14:paraId="4D30FD9B" w14:textId="77777777" w:rsidR="00B16B76" w:rsidRPr="00DE36C9" w:rsidRDefault="00B16B76" w:rsidP="00B16B76">
            <w:pPr>
              <w:pStyle w:val="NoSpacing"/>
              <w:rPr>
                <w:szCs w:val="18"/>
                <w:vertAlign w:val="subscript"/>
              </w:rPr>
            </w:pPr>
            <w:r w:rsidRPr="00DE36C9">
              <w:rPr>
                <w:szCs w:val="18"/>
              </w:rPr>
              <w:t>NH</w:t>
            </w:r>
            <w:r w:rsidRPr="00DE36C9">
              <w:rPr>
                <w:szCs w:val="18"/>
                <w:vertAlign w:val="subscript"/>
              </w:rPr>
              <w:t>3</w:t>
            </w:r>
          </w:p>
          <w:p w14:paraId="6B7E00F7" w14:textId="77777777" w:rsidR="00B16B76" w:rsidRPr="00DE36C9" w:rsidRDefault="00B16B76" w:rsidP="00B16B76">
            <w:pPr>
              <w:pStyle w:val="NoSpacing"/>
              <w:spacing w:line="480" w:lineRule="auto"/>
              <w:rPr>
                <w:szCs w:val="18"/>
              </w:rPr>
            </w:pPr>
            <w:r w:rsidRPr="00DE36C9">
              <w:rPr>
                <w:szCs w:val="18"/>
              </w:rPr>
              <w:t>SO</w:t>
            </w:r>
            <w:r w:rsidRPr="00DE36C9">
              <w:rPr>
                <w:szCs w:val="18"/>
                <w:vertAlign w:val="subscript"/>
              </w:rPr>
              <w:t>2</w:t>
            </w:r>
          </w:p>
        </w:tc>
        <w:tc>
          <w:tcPr>
            <w:tcW w:w="313" w:type="pct"/>
            <w:gridSpan w:val="2"/>
            <w:shd w:val="clear" w:color="auto" w:fill="auto"/>
          </w:tcPr>
          <w:p w14:paraId="5BF805E1" w14:textId="77777777" w:rsidR="00B16B76" w:rsidRPr="00DE36C9" w:rsidRDefault="00B16B76" w:rsidP="00B16B76">
            <w:pPr>
              <w:pStyle w:val="NoSpacing"/>
              <w:rPr>
                <w:szCs w:val="18"/>
              </w:rPr>
            </w:pPr>
            <w:r>
              <w:rPr>
                <w:szCs w:val="18"/>
              </w:rPr>
              <w:t>1)</w:t>
            </w:r>
            <w:r>
              <w:rPr>
                <w:rFonts w:eastAsia="Times New Roman"/>
                <w:lang w:eastAsia="de-DE"/>
              </w:rPr>
              <w:t xml:space="preserve"> ieviesti jauni paņēmieni un risinājumi, </w:t>
            </w:r>
            <w:proofErr w:type="spellStart"/>
            <w:r>
              <w:rPr>
                <w:rFonts w:eastAsia="Times New Roman"/>
                <w:lang w:eastAsia="de-DE"/>
              </w:rPr>
              <w:t>tortarp</w:t>
            </w:r>
            <w:proofErr w:type="spellEnd"/>
            <w:r>
              <w:rPr>
                <w:rFonts w:eastAsia="Times New Roman"/>
                <w:lang w:eastAsia="de-DE"/>
              </w:rPr>
              <w:t xml:space="preserve"> IT rīki, efektīvākai </w:t>
            </w:r>
            <w:r>
              <w:rPr>
                <w:rFonts w:eastAsia="Times New Roman"/>
              </w:rPr>
              <w:t>piesārņojošo darbību radīto emisiju kontrolei</w:t>
            </w:r>
            <w:r w:rsidRPr="00DE36C9">
              <w:rPr>
                <w:szCs w:val="18"/>
              </w:rPr>
              <w:t xml:space="preserve"> </w:t>
            </w:r>
            <w:r>
              <w:rPr>
                <w:szCs w:val="18"/>
              </w:rPr>
              <w:t xml:space="preserve">un </w:t>
            </w:r>
            <w:r w:rsidRPr="00DE36C9">
              <w:rPr>
                <w:szCs w:val="18"/>
              </w:rPr>
              <w:t>VVD kapacitātes stiprināšanai</w:t>
            </w:r>
            <w:r>
              <w:rPr>
                <w:szCs w:val="18"/>
              </w:rPr>
              <w:t>;</w:t>
            </w:r>
          </w:p>
          <w:p w14:paraId="55067635" w14:textId="77777777" w:rsidR="00B16B76" w:rsidRPr="00DE36C9" w:rsidRDefault="00B16B76" w:rsidP="00B16B76">
            <w:pPr>
              <w:pStyle w:val="NoSpacing"/>
              <w:rPr>
                <w:szCs w:val="18"/>
              </w:rPr>
            </w:pPr>
            <w:r w:rsidRPr="00DE36C9">
              <w:rPr>
                <w:szCs w:val="18"/>
              </w:rPr>
              <w:t>2) nodrošināts finansējums papildus valsts mērījumu veikšanai akreditētā laboratorijā dažādu piesārņojošo darbību (izņemot sadedzināšanas iekārtu) kontrolei (katru gadu veikti ap 100 iekārtu radīto emisiju mērījumi tām gaisu piesārņojošajām vielām, kurām noteikti robežlielumi vai emisiju limiti);</w:t>
            </w:r>
          </w:p>
          <w:p w14:paraId="73F1B78D" w14:textId="77777777" w:rsidR="00B16B76" w:rsidRPr="00DE36C9" w:rsidRDefault="00B16B76" w:rsidP="00B16B76">
            <w:pPr>
              <w:pStyle w:val="NoSpacing"/>
              <w:rPr>
                <w:szCs w:val="18"/>
              </w:rPr>
            </w:pPr>
            <w:r w:rsidRPr="00DE36C9">
              <w:rPr>
                <w:szCs w:val="18"/>
              </w:rPr>
              <w:t xml:space="preserve">3) izveidot operatīvo vadības </w:t>
            </w:r>
            <w:r w:rsidRPr="00DE36C9">
              <w:rPr>
                <w:szCs w:val="18"/>
              </w:rPr>
              <w:lastRenderedPageBreak/>
              <w:t>centru, kas ļautu nodrošināt saņemto sūdzību izskatīšanu arī ārpus VVD darba laika.</w:t>
            </w:r>
          </w:p>
        </w:tc>
        <w:tc>
          <w:tcPr>
            <w:tcW w:w="170" w:type="pct"/>
            <w:gridSpan w:val="2"/>
            <w:shd w:val="clear" w:color="auto" w:fill="auto"/>
          </w:tcPr>
          <w:p w14:paraId="1B1B966F" w14:textId="77777777" w:rsidR="00B16B76" w:rsidRPr="00DE36C9" w:rsidRDefault="00B16B76" w:rsidP="00B16B76">
            <w:pPr>
              <w:pStyle w:val="NoSpacing"/>
              <w:rPr>
                <w:szCs w:val="18"/>
              </w:rPr>
            </w:pPr>
            <w:r w:rsidRPr="00DE36C9">
              <w:rPr>
                <w:szCs w:val="18"/>
              </w:rPr>
              <w:lastRenderedPageBreak/>
              <w:t>VVD</w:t>
            </w:r>
          </w:p>
        </w:tc>
        <w:tc>
          <w:tcPr>
            <w:tcW w:w="181" w:type="pct"/>
            <w:gridSpan w:val="2"/>
            <w:shd w:val="clear" w:color="auto" w:fill="auto"/>
          </w:tcPr>
          <w:p w14:paraId="0C66DDB2" w14:textId="77777777" w:rsidR="00B16B76" w:rsidRPr="00DE36C9" w:rsidRDefault="00B16B76" w:rsidP="00B16B76">
            <w:pPr>
              <w:pStyle w:val="NoSpacing"/>
              <w:rPr>
                <w:szCs w:val="18"/>
              </w:rPr>
            </w:pPr>
            <w:r w:rsidRPr="00DE36C9">
              <w:rPr>
                <w:szCs w:val="18"/>
              </w:rPr>
              <w:t>VARAM</w:t>
            </w:r>
          </w:p>
        </w:tc>
        <w:tc>
          <w:tcPr>
            <w:tcW w:w="273" w:type="pct"/>
            <w:gridSpan w:val="2"/>
            <w:shd w:val="clear" w:color="auto" w:fill="auto"/>
          </w:tcPr>
          <w:p w14:paraId="6153A012" w14:textId="77777777" w:rsidR="00B16B76" w:rsidRPr="00DE36C9" w:rsidRDefault="00B16B76" w:rsidP="00B16B76">
            <w:pPr>
              <w:pStyle w:val="NoSpacing"/>
              <w:rPr>
                <w:szCs w:val="18"/>
              </w:rPr>
            </w:pPr>
            <w:r w:rsidRPr="00DE36C9">
              <w:rPr>
                <w:szCs w:val="18"/>
              </w:rPr>
              <w:t>1) 2021. gada I pusgads;</w:t>
            </w:r>
          </w:p>
          <w:p w14:paraId="6030CB66" w14:textId="77777777" w:rsidR="00B16B76" w:rsidRPr="00DE36C9" w:rsidRDefault="00B16B76" w:rsidP="00B16B76">
            <w:pPr>
              <w:pStyle w:val="NoSpacing"/>
              <w:rPr>
                <w:szCs w:val="18"/>
              </w:rPr>
            </w:pPr>
            <w:r w:rsidRPr="00DE36C9">
              <w:rPr>
                <w:szCs w:val="18"/>
              </w:rPr>
              <w:t>2) 2021. - 2030. gads.</w:t>
            </w:r>
          </w:p>
        </w:tc>
        <w:tc>
          <w:tcPr>
            <w:tcW w:w="471" w:type="pct"/>
            <w:gridSpan w:val="4"/>
            <w:shd w:val="clear" w:color="auto" w:fill="auto"/>
            <w:tcMar>
              <w:left w:w="28" w:type="dxa"/>
              <w:right w:w="28" w:type="dxa"/>
            </w:tcMar>
          </w:tcPr>
          <w:p w14:paraId="4AF7E15E" w14:textId="77777777" w:rsidR="00B16B76" w:rsidRPr="00DE36C9" w:rsidRDefault="00B16B76" w:rsidP="00B16B76">
            <w:pPr>
              <w:pStyle w:val="NoSpacing"/>
              <w:rPr>
                <w:szCs w:val="18"/>
              </w:rPr>
            </w:pPr>
            <w:r w:rsidRPr="00DE36C9">
              <w:rPr>
                <w:szCs w:val="18"/>
              </w:rPr>
              <w:t xml:space="preserve">Mērījumiem </w:t>
            </w:r>
            <w:r w:rsidRPr="00DE36C9">
              <w:rPr>
                <w:szCs w:val="18"/>
                <w:u w:val="single"/>
              </w:rPr>
              <w:t xml:space="preserve">papildus nepieciešamais finansējums: </w:t>
            </w:r>
            <w:r w:rsidRPr="00DE36C9">
              <w:rPr>
                <w:szCs w:val="18"/>
              </w:rPr>
              <w:t xml:space="preserve">25 000 </w:t>
            </w:r>
            <w:proofErr w:type="spellStart"/>
            <w:r w:rsidRPr="00DE36C9">
              <w:rPr>
                <w:i/>
                <w:szCs w:val="18"/>
              </w:rPr>
              <w:t>euro</w:t>
            </w:r>
            <w:proofErr w:type="spellEnd"/>
            <w:r w:rsidRPr="00DE36C9">
              <w:rPr>
                <w:szCs w:val="18"/>
              </w:rPr>
              <w:t xml:space="preserve"> katru gadu sākot ar 2021. gadu</w:t>
            </w:r>
          </w:p>
          <w:p w14:paraId="228DC0C5" w14:textId="77777777" w:rsidR="00B16B76" w:rsidRPr="00DE36C9" w:rsidRDefault="00B16B76" w:rsidP="00B16B76">
            <w:pPr>
              <w:pStyle w:val="NoSpacing"/>
              <w:rPr>
                <w:rFonts w:cstheme="minorHAnsi"/>
                <w:szCs w:val="18"/>
              </w:rPr>
            </w:pPr>
            <w:r w:rsidRPr="00DE36C9">
              <w:rPr>
                <w:szCs w:val="18"/>
              </w:rPr>
              <w:t xml:space="preserve">(Finansējuma </w:t>
            </w:r>
            <w:r w:rsidRPr="00DE36C9">
              <w:rPr>
                <w:rFonts w:cstheme="minorHAnsi"/>
                <w:szCs w:val="18"/>
              </w:rPr>
              <w:t>avots: valsts budžets).</w:t>
            </w:r>
          </w:p>
          <w:p w14:paraId="33291571" w14:textId="77777777" w:rsidR="00B16B76" w:rsidRPr="00DE36C9" w:rsidRDefault="00B16B76" w:rsidP="00B16B76">
            <w:pPr>
              <w:pStyle w:val="NoSpacing"/>
              <w:rPr>
                <w:rFonts w:cstheme="minorHAnsi"/>
                <w:szCs w:val="18"/>
              </w:rPr>
            </w:pPr>
          </w:p>
          <w:p w14:paraId="4A285BA7" w14:textId="77777777" w:rsidR="00B16B76" w:rsidRPr="00D54EE7" w:rsidRDefault="00B16B76" w:rsidP="00B16B76">
            <w:pPr>
              <w:rPr>
                <w:rFonts w:eastAsia="Times New Roman" w:cs="Times New Roman"/>
              </w:rPr>
            </w:pPr>
            <w:r w:rsidRPr="00D54EE7">
              <w:rPr>
                <w:rFonts w:eastAsia="Times New Roman"/>
              </w:rPr>
              <w:t xml:space="preserve">Saistībā ar operatīvā vadības centra izveidi jaunu štata vietu veidošana netiek plānota. Operatīvā vadības centra darbības nodrošināšanai amata vietas tiks izveidotas, reorganizējot pašreizējo darbības modeli citu funkciju izpildē, tās centralizējot un </w:t>
            </w:r>
            <w:proofErr w:type="spellStart"/>
            <w:r w:rsidRPr="00D54EE7">
              <w:rPr>
                <w:rFonts w:eastAsia="Times New Roman"/>
              </w:rPr>
              <w:t>efektivizējot</w:t>
            </w:r>
            <w:proofErr w:type="spellEnd"/>
            <w:r w:rsidRPr="00D54EE7">
              <w:rPr>
                <w:rFonts w:eastAsia="Times New Roman"/>
              </w:rPr>
              <w:t>.</w:t>
            </w:r>
          </w:p>
          <w:p w14:paraId="0950FA13" w14:textId="77777777" w:rsidR="00B16B76" w:rsidRPr="00DE36C9" w:rsidRDefault="00B16B76" w:rsidP="00B16B76">
            <w:pPr>
              <w:pStyle w:val="NoSpacing"/>
              <w:rPr>
                <w:rFonts w:cstheme="minorHAnsi"/>
              </w:rPr>
            </w:pPr>
          </w:p>
          <w:p w14:paraId="02966DAB" w14:textId="77777777" w:rsidR="00B16B76" w:rsidRDefault="00B16B76" w:rsidP="00B16B76">
            <w:pPr>
              <w:pStyle w:val="NoSpacing"/>
              <w:rPr>
                <w:rFonts w:cstheme="minorHAnsi"/>
              </w:rPr>
            </w:pPr>
            <w:r w:rsidRPr="00DE36C9">
              <w:rPr>
                <w:rFonts w:cstheme="minorHAnsi"/>
              </w:rPr>
              <w:t>Jautājums par papildu finansējumu no valsts budžeta aktivitāšu ieviešanai skatāms Ministru kabinetā likumprojekta par valsts budžetu kārtējam gadam un likumprojekta par vidēja termiņa budžeta ietvaru sagatavošanas un izskatīšanas procesā atbilstoši valsts budžeta finansiālajām iespējām.</w:t>
            </w:r>
          </w:p>
          <w:p w14:paraId="5FF9E687" w14:textId="77777777" w:rsidR="00B16B76" w:rsidRPr="00DE36C9" w:rsidRDefault="00B16B76" w:rsidP="00B16B76">
            <w:pPr>
              <w:pStyle w:val="NoSpacing"/>
              <w:rPr>
                <w:szCs w:val="18"/>
              </w:rPr>
            </w:pPr>
          </w:p>
        </w:tc>
      </w:tr>
      <w:tr w:rsidR="009529A6" w:rsidRPr="00D77356" w14:paraId="40B3A7B8" w14:textId="77777777" w:rsidTr="00D54EE7">
        <w:trPr>
          <w:gridAfter w:val="8"/>
          <w:wAfter w:w="2738" w:type="pct"/>
          <w:trHeight w:val="2019"/>
        </w:trPr>
        <w:tc>
          <w:tcPr>
            <w:tcW w:w="102" w:type="pct"/>
            <w:gridSpan w:val="2"/>
            <w:shd w:val="clear" w:color="auto" w:fill="auto"/>
          </w:tcPr>
          <w:p w14:paraId="539BDBDC" w14:textId="77777777" w:rsidR="00B16B76" w:rsidRPr="005B1EA2" w:rsidRDefault="00B16B76" w:rsidP="00B16B76">
            <w:pPr>
              <w:pStyle w:val="NoSpacing"/>
              <w:rPr>
                <w:rFonts w:cstheme="minorHAnsi"/>
                <w:b/>
                <w:color w:val="002060"/>
                <w:szCs w:val="18"/>
              </w:rPr>
            </w:pPr>
            <w:r w:rsidRPr="005B1EA2">
              <w:rPr>
                <w:rFonts w:cstheme="minorHAnsi"/>
                <w:b/>
                <w:color w:val="002060"/>
                <w:szCs w:val="18"/>
              </w:rPr>
              <w:lastRenderedPageBreak/>
              <w:t>1.</w:t>
            </w:r>
            <w:r>
              <w:rPr>
                <w:rFonts w:cstheme="minorHAnsi"/>
                <w:b/>
                <w:color w:val="002060"/>
                <w:szCs w:val="18"/>
              </w:rPr>
              <w:t>6.</w:t>
            </w:r>
          </w:p>
        </w:tc>
        <w:tc>
          <w:tcPr>
            <w:tcW w:w="307" w:type="pct"/>
            <w:gridSpan w:val="2"/>
            <w:shd w:val="clear" w:color="auto" w:fill="auto"/>
          </w:tcPr>
          <w:p w14:paraId="1D4E7A77" w14:textId="77777777" w:rsidR="00B16B76" w:rsidRPr="00DE36C9" w:rsidRDefault="00B16B76" w:rsidP="00B16B76">
            <w:pPr>
              <w:pStyle w:val="NoSpacing"/>
              <w:rPr>
                <w:szCs w:val="18"/>
              </w:rPr>
            </w:pPr>
            <w:r w:rsidRPr="00DE36C9">
              <w:rPr>
                <w:szCs w:val="18"/>
              </w:rPr>
              <w:t>Stiprināt Valsts ugunsdzēsības un glābšanas dienesta kapacitāti, lai mazinātu ugunsgrēku un citu negadījumu rezultātā radīto gaisa piesārņojumu</w:t>
            </w:r>
          </w:p>
        </w:tc>
        <w:tc>
          <w:tcPr>
            <w:tcW w:w="288" w:type="pct"/>
            <w:gridSpan w:val="3"/>
            <w:shd w:val="clear" w:color="auto" w:fill="auto"/>
          </w:tcPr>
          <w:p w14:paraId="66BCDE27" w14:textId="77777777" w:rsidR="00B16B76" w:rsidRPr="00DE36C9" w:rsidRDefault="00B16B76" w:rsidP="00B16B76">
            <w:pPr>
              <w:pStyle w:val="NoSpacing"/>
              <w:rPr>
                <w:szCs w:val="18"/>
              </w:rPr>
            </w:pPr>
            <w:r w:rsidRPr="00DE36C9">
              <w:rPr>
                <w:szCs w:val="18"/>
              </w:rPr>
              <w:t>Tiek samazināts vides (gaisa) piesārņojums, kas rodas ugunsgrēku un dažādu negadījumu rezultātā un mazināta negatīvā ietekme uz sabiedrību, vidi un dzīves kvalitāti iedzīvotājiem.</w:t>
            </w:r>
          </w:p>
        </w:tc>
        <w:tc>
          <w:tcPr>
            <w:tcW w:w="157" w:type="pct"/>
            <w:gridSpan w:val="2"/>
            <w:shd w:val="clear" w:color="auto" w:fill="auto"/>
          </w:tcPr>
          <w:p w14:paraId="76A35D79" w14:textId="77777777" w:rsidR="00B16B76" w:rsidRPr="00DE36C9" w:rsidRDefault="00B16B76" w:rsidP="00B16B76">
            <w:pPr>
              <w:pStyle w:val="NoSpacing"/>
              <w:rPr>
                <w:szCs w:val="18"/>
              </w:rPr>
            </w:pPr>
            <w:proofErr w:type="spellStart"/>
            <w:r w:rsidRPr="00DE36C9">
              <w:rPr>
                <w:szCs w:val="18"/>
              </w:rPr>
              <w:t>NO</w:t>
            </w:r>
            <w:r w:rsidRPr="00DE36C9">
              <w:rPr>
                <w:szCs w:val="18"/>
                <w:vertAlign w:val="subscript"/>
              </w:rPr>
              <w:t>x</w:t>
            </w:r>
            <w:proofErr w:type="spellEnd"/>
          </w:p>
          <w:p w14:paraId="7445ECF4" w14:textId="77777777" w:rsidR="00B16B76" w:rsidRPr="00DE36C9" w:rsidRDefault="00B16B76" w:rsidP="00B16B76">
            <w:pPr>
              <w:pStyle w:val="NoSpacing"/>
              <w:rPr>
                <w:szCs w:val="18"/>
              </w:rPr>
            </w:pPr>
            <w:r w:rsidRPr="00DE36C9">
              <w:rPr>
                <w:szCs w:val="18"/>
              </w:rPr>
              <w:t>NMGOS</w:t>
            </w:r>
          </w:p>
          <w:p w14:paraId="39A0528A" w14:textId="77777777" w:rsidR="00B16B76" w:rsidRPr="00DE36C9" w:rsidRDefault="00B16B76" w:rsidP="00B16B76">
            <w:pPr>
              <w:pStyle w:val="NoSpacing"/>
              <w:rPr>
                <w:szCs w:val="18"/>
                <w:vertAlign w:val="subscript"/>
              </w:rPr>
            </w:pPr>
            <w:r w:rsidRPr="00DE36C9">
              <w:rPr>
                <w:szCs w:val="18"/>
              </w:rPr>
              <w:t>PM</w:t>
            </w:r>
            <w:r w:rsidRPr="00DE36C9">
              <w:rPr>
                <w:szCs w:val="18"/>
                <w:vertAlign w:val="subscript"/>
              </w:rPr>
              <w:t>2,5</w:t>
            </w:r>
          </w:p>
          <w:p w14:paraId="568B4263" w14:textId="77777777" w:rsidR="00B16B76" w:rsidRPr="00DE36C9" w:rsidRDefault="00B16B76" w:rsidP="00B16B76">
            <w:pPr>
              <w:pStyle w:val="NoSpacing"/>
              <w:rPr>
                <w:szCs w:val="18"/>
              </w:rPr>
            </w:pPr>
            <w:r w:rsidRPr="00DE36C9">
              <w:rPr>
                <w:szCs w:val="18"/>
              </w:rPr>
              <w:t>SO</w:t>
            </w:r>
            <w:r w:rsidRPr="00DE36C9">
              <w:rPr>
                <w:szCs w:val="18"/>
                <w:vertAlign w:val="subscript"/>
              </w:rPr>
              <w:t>2</w:t>
            </w:r>
          </w:p>
        </w:tc>
        <w:tc>
          <w:tcPr>
            <w:tcW w:w="313" w:type="pct"/>
            <w:gridSpan w:val="2"/>
            <w:shd w:val="clear" w:color="auto" w:fill="auto"/>
          </w:tcPr>
          <w:p w14:paraId="143F9150" w14:textId="7AA25FFC" w:rsidR="00E07CE3" w:rsidRPr="00D95B3A" w:rsidRDefault="00E07CE3" w:rsidP="00D95B3A">
            <w:pPr>
              <w:pStyle w:val="PlainText"/>
              <w:numPr>
                <w:ilvl w:val="0"/>
                <w:numId w:val="20"/>
              </w:numPr>
              <w:ind w:left="0" w:firstLine="0"/>
              <w:rPr>
                <w:color w:val="FF0000"/>
                <w:sz w:val="18"/>
                <w:szCs w:val="18"/>
              </w:rPr>
            </w:pPr>
            <w:r w:rsidRPr="00D95B3A">
              <w:rPr>
                <w:color w:val="FF0000"/>
                <w:sz w:val="18"/>
                <w:szCs w:val="18"/>
              </w:rPr>
              <w:t>gandrīz nulles enerģijas patēriņa katastrofu pārvaldības centru (KPC) būvniecība (valsts budžeta finansējuma ietvarā -8 KPC, ANM Plāna ietvarā 8 līdz 10 KPC, 2026),</w:t>
            </w:r>
          </w:p>
          <w:p w14:paraId="377EAA08" w14:textId="0ADB8899" w:rsidR="00B16B76" w:rsidRPr="00D95B3A" w:rsidRDefault="00E07CE3" w:rsidP="00D95B3A">
            <w:pPr>
              <w:pStyle w:val="PlainText"/>
              <w:numPr>
                <w:ilvl w:val="0"/>
                <w:numId w:val="20"/>
              </w:numPr>
              <w:ind w:left="0" w:firstLine="0"/>
              <w:rPr>
                <w:color w:val="FF0000"/>
                <w:sz w:val="18"/>
                <w:szCs w:val="18"/>
              </w:rPr>
            </w:pPr>
            <w:r w:rsidRPr="00D95B3A">
              <w:rPr>
                <w:color w:val="FF0000"/>
                <w:sz w:val="18"/>
                <w:szCs w:val="18"/>
              </w:rPr>
              <w:t>veikt ieguldījumus VUGF katastrofu pārvaldības tehniskās kapacitātes attīstībā un stiprināšanā (</w:t>
            </w:r>
            <w:r w:rsidR="00B16B76" w:rsidRPr="00D95B3A">
              <w:rPr>
                <w:color w:val="FF0000"/>
                <w:sz w:val="18"/>
                <w:szCs w:val="18"/>
              </w:rPr>
              <w:t>speciālo ugunsdzēsības un glābšanas transportlīdzekļu, specialās tehnikas un materiāltehniskā aprīkojuma iegāde un uzturēšana), lai var efektīvāk novērst ugunsgrēku un negadījumu rezultātā radīto piesārņojumu;</w:t>
            </w:r>
          </w:p>
          <w:p w14:paraId="48B782BA" w14:textId="23140CE2" w:rsidR="00E07CE3" w:rsidRPr="00D95B3A" w:rsidRDefault="00E07CE3" w:rsidP="00B16B76">
            <w:pPr>
              <w:pStyle w:val="PlainText"/>
              <w:rPr>
                <w:color w:val="FF0000"/>
                <w:sz w:val="18"/>
                <w:szCs w:val="18"/>
              </w:rPr>
            </w:pPr>
            <w:r w:rsidRPr="00D95B3A">
              <w:rPr>
                <w:color w:val="FF0000"/>
                <w:sz w:val="18"/>
                <w:szCs w:val="18"/>
              </w:rPr>
              <w:t>3</w:t>
            </w:r>
            <w:r w:rsidR="00B16B76" w:rsidRPr="00D95B3A">
              <w:rPr>
                <w:color w:val="FF0000"/>
                <w:sz w:val="18"/>
                <w:szCs w:val="18"/>
              </w:rPr>
              <w:t xml:space="preserve">) attīstīt reaģēšanas personāla gatavības </w:t>
            </w:r>
            <w:r w:rsidR="00B16B76" w:rsidRPr="00D95B3A">
              <w:rPr>
                <w:color w:val="FF0000"/>
                <w:sz w:val="18"/>
                <w:szCs w:val="18"/>
              </w:rPr>
              <w:lastRenderedPageBreak/>
              <w:t>taktiskās un tehniskās spējas, kā arī pilnveidot esošās apmācību programmas</w:t>
            </w:r>
            <w:r w:rsidRPr="00D95B3A">
              <w:rPr>
                <w:color w:val="FF0000"/>
                <w:sz w:val="18"/>
                <w:szCs w:val="18"/>
              </w:rPr>
              <w:t>,</w:t>
            </w:r>
          </w:p>
          <w:p w14:paraId="18467900" w14:textId="77777777" w:rsidR="00E07CE3" w:rsidRDefault="00E07CE3" w:rsidP="00E07CE3">
            <w:pPr>
              <w:pStyle w:val="PlainText"/>
              <w:rPr>
                <w:rFonts w:cstheme="minorHAnsi"/>
                <w:color w:val="FF0000"/>
                <w:sz w:val="18"/>
                <w:szCs w:val="18"/>
              </w:rPr>
            </w:pPr>
            <w:r w:rsidRPr="00D95B3A">
              <w:rPr>
                <w:color w:val="FF0000"/>
                <w:sz w:val="18"/>
                <w:szCs w:val="18"/>
              </w:rPr>
              <w:t xml:space="preserve">4) </w:t>
            </w:r>
            <w:r w:rsidR="00B16B76" w:rsidRPr="00D95B3A">
              <w:rPr>
                <w:color w:val="FF0000"/>
                <w:sz w:val="18"/>
                <w:szCs w:val="18"/>
              </w:rPr>
              <w:t xml:space="preserve"> </w:t>
            </w:r>
            <w:proofErr w:type="spellStart"/>
            <w:r w:rsidRPr="00D95B3A">
              <w:rPr>
                <w:rFonts w:cstheme="minorHAnsi"/>
                <w:color w:val="FF0000"/>
                <w:sz w:val="18"/>
                <w:szCs w:val="18"/>
              </w:rPr>
              <w:t>prevencijas</w:t>
            </w:r>
            <w:proofErr w:type="spellEnd"/>
            <w:r w:rsidRPr="00D95B3A">
              <w:rPr>
                <w:rFonts w:cstheme="minorHAnsi"/>
                <w:color w:val="FF0000"/>
                <w:sz w:val="18"/>
                <w:szCs w:val="18"/>
              </w:rPr>
              <w:t xml:space="preserve"> pasākumu paplašināšana, IKT risinājumu ieviešana un kopējās </w:t>
            </w:r>
            <w:proofErr w:type="spellStart"/>
            <w:r w:rsidRPr="00D95B3A">
              <w:rPr>
                <w:rFonts w:cstheme="minorHAnsi"/>
                <w:color w:val="FF0000"/>
                <w:sz w:val="18"/>
                <w:szCs w:val="18"/>
              </w:rPr>
              <w:t>reaģētspējas</w:t>
            </w:r>
            <w:proofErr w:type="spellEnd"/>
            <w:r w:rsidRPr="00D95B3A">
              <w:rPr>
                <w:rFonts w:cstheme="minorHAnsi"/>
                <w:color w:val="FF0000"/>
                <w:sz w:val="18"/>
                <w:szCs w:val="18"/>
              </w:rPr>
              <w:t xml:space="preserve"> </w:t>
            </w:r>
            <w:r w:rsidRPr="0020025B">
              <w:rPr>
                <w:rFonts w:cstheme="minorHAnsi"/>
                <w:color w:val="FF0000"/>
                <w:sz w:val="18"/>
                <w:szCs w:val="18"/>
              </w:rPr>
              <w:t>uzlabošan</w:t>
            </w:r>
            <w:r>
              <w:rPr>
                <w:rFonts w:cstheme="minorHAnsi"/>
                <w:color w:val="FF0000"/>
                <w:sz w:val="18"/>
                <w:szCs w:val="18"/>
              </w:rPr>
              <w:t>a.</w:t>
            </w:r>
          </w:p>
          <w:p w14:paraId="114DB51F" w14:textId="74835909" w:rsidR="00E07CE3" w:rsidRPr="005C6671" w:rsidRDefault="00E07CE3" w:rsidP="00C21A4A">
            <w:pPr>
              <w:pStyle w:val="PlainText"/>
              <w:rPr>
                <w:sz w:val="18"/>
                <w:szCs w:val="18"/>
              </w:rPr>
            </w:pPr>
            <w:r>
              <w:rPr>
                <w:rFonts w:cstheme="minorHAnsi"/>
                <w:color w:val="FF0000"/>
                <w:sz w:val="18"/>
                <w:szCs w:val="18"/>
              </w:rPr>
              <w:t>2-4.uzdevumi tiek īstenoti DP2027 ietvarā</w:t>
            </w:r>
          </w:p>
        </w:tc>
        <w:tc>
          <w:tcPr>
            <w:tcW w:w="170" w:type="pct"/>
            <w:gridSpan w:val="2"/>
            <w:shd w:val="clear" w:color="auto" w:fill="auto"/>
          </w:tcPr>
          <w:p w14:paraId="6D2A3349" w14:textId="77777777" w:rsidR="00B16B76" w:rsidRPr="00DE36C9" w:rsidRDefault="00B16B76" w:rsidP="00B16B76">
            <w:pPr>
              <w:pStyle w:val="NoSpacing"/>
              <w:rPr>
                <w:szCs w:val="18"/>
              </w:rPr>
            </w:pPr>
            <w:r w:rsidRPr="00DE36C9">
              <w:rPr>
                <w:szCs w:val="18"/>
              </w:rPr>
              <w:lastRenderedPageBreak/>
              <w:t>VUGD</w:t>
            </w:r>
          </w:p>
        </w:tc>
        <w:tc>
          <w:tcPr>
            <w:tcW w:w="181" w:type="pct"/>
            <w:gridSpan w:val="2"/>
            <w:shd w:val="clear" w:color="auto" w:fill="auto"/>
          </w:tcPr>
          <w:p w14:paraId="06FE6D3C" w14:textId="77777777" w:rsidR="00B16B76" w:rsidRPr="00DE36C9" w:rsidRDefault="00B16B76" w:rsidP="00B16B76">
            <w:pPr>
              <w:pStyle w:val="NoSpacing"/>
              <w:rPr>
                <w:szCs w:val="18"/>
              </w:rPr>
            </w:pPr>
          </w:p>
        </w:tc>
        <w:tc>
          <w:tcPr>
            <w:tcW w:w="273" w:type="pct"/>
            <w:gridSpan w:val="2"/>
            <w:shd w:val="clear" w:color="auto" w:fill="auto"/>
          </w:tcPr>
          <w:p w14:paraId="69B1580F" w14:textId="77777777" w:rsidR="00B16B76" w:rsidRPr="00C21A4A" w:rsidRDefault="00B16B76" w:rsidP="00B16B76">
            <w:pPr>
              <w:pStyle w:val="NoSpacing"/>
            </w:pPr>
            <w:r w:rsidRPr="00C21A4A">
              <w:t>2021. - 2030. gads</w:t>
            </w:r>
          </w:p>
        </w:tc>
        <w:tc>
          <w:tcPr>
            <w:tcW w:w="471" w:type="pct"/>
            <w:gridSpan w:val="4"/>
            <w:shd w:val="clear" w:color="auto" w:fill="auto"/>
            <w:tcMar>
              <w:left w:w="28" w:type="dxa"/>
              <w:right w:w="28" w:type="dxa"/>
            </w:tcMar>
          </w:tcPr>
          <w:p w14:paraId="49BD1BEC" w14:textId="69B8D728" w:rsidR="00D95B3A" w:rsidRPr="00C21A4A" w:rsidRDefault="00D95B3A" w:rsidP="00D95B3A">
            <w:pPr>
              <w:pStyle w:val="NoSpacing"/>
              <w:rPr>
                <w:color w:val="FF0000"/>
              </w:rPr>
            </w:pPr>
            <w:r w:rsidRPr="00C21A4A">
              <w:rPr>
                <w:color w:val="FF0000"/>
              </w:rPr>
              <w:t>Investīciju kopums daļēji tiek īstenots valsts budžeta, daļēji Eiropas Savienības Kohēzijas politikas instrumenta ietvaros un daļēji ANM Plāna</w:t>
            </w:r>
            <w:r w:rsidRPr="00C21A4A">
              <w:rPr>
                <w:rStyle w:val="FootnoteReference"/>
                <w:color w:val="FF0000"/>
              </w:rPr>
              <w:footnoteReference w:id="5"/>
            </w:r>
            <w:r w:rsidRPr="00C21A4A">
              <w:rPr>
                <w:color w:val="FF0000"/>
              </w:rPr>
              <w:t xml:space="preserve"> ietvaros.</w:t>
            </w:r>
          </w:p>
          <w:p w14:paraId="414661D8" w14:textId="77777777" w:rsidR="00D95B3A" w:rsidRPr="00C21A4A" w:rsidRDefault="00D95B3A" w:rsidP="00D95B3A">
            <w:pPr>
              <w:pStyle w:val="NoSpacing"/>
              <w:rPr>
                <w:color w:val="FF0000"/>
              </w:rPr>
            </w:pPr>
          </w:p>
          <w:p w14:paraId="4D6B032D" w14:textId="69E9B327" w:rsidR="00D95B3A" w:rsidRDefault="00D95B3A" w:rsidP="00D95B3A">
            <w:pPr>
              <w:pStyle w:val="NoSpacing"/>
              <w:rPr>
                <w:color w:val="FF0000"/>
              </w:rPr>
            </w:pPr>
            <w:r w:rsidRPr="00C21A4A">
              <w:rPr>
                <w:color w:val="FF0000"/>
              </w:rPr>
              <w:t>2021.gada valsts budžeta  līdzekļi 27,3 miljoni EUR.</w:t>
            </w:r>
          </w:p>
          <w:p w14:paraId="458ADE8C" w14:textId="77777777" w:rsidR="000B6305" w:rsidRPr="00C21A4A" w:rsidRDefault="000B6305" w:rsidP="00D95B3A">
            <w:pPr>
              <w:pStyle w:val="NoSpacing"/>
              <w:rPr>
                <w:color w:val="FF0000"/>
              </w:rPr>
            </w:pPr>
          </w:p>
          <w:p w14:paraId="04A97977" w14:textId="77777777" w:rsidR="00D95B3A" w:rsidRPr="00C21A4A" w:rsidRDefault="00D95B3A" w:rsidP="00D95B3A">
            <w:pPr>
              <w:pStyle w:val="NoSpacing"/>
              <w:rPr>
                <w:color w:val="FF0000"/>
              </w:rPr>
            </w:pPr>
          </w:p>
          <w:p w14:paraId="298CA5A6" w14:textId="61F35139" w:rsidR="00D95B3A" w:rsidRPr="00C21A4A" w:rsidRDefault="00D95B3A" w:rsidP="00D95B3A">
            <w:pPr>
              <w:pStyle w:val="NoSpacing"/>
              <w:rPr>
                <w:color w:val="FF0000"/>
              </w:rPr>
            </w:pPr>
            <w:r w:rsidRPr="00D54EE7">
              <w:rPr>
                <w:b/>
                <w:color w:val="FF0000"/>
              </w:rPr>
              <w:t>ANM Plāna finansējums</w:t>
            </w:r>
            <w:r w:rsidRPr="00C21A4A">
              <w:rPr>
                <w:color w:val="FF0000"/>
              </w:rPr>
              <w:t xml:space="preserve"> 36,63 miljoni EUR (investīcija 1..3.1.1.i. “Glābšanas dienestu kapacitātes stiprināšana, īpaši VUGD infrastruktūras un materiāltehniskās bāzes modernizācija”).</w:t>
            </w:r>
          </w:p>
          <w:p w14:paraId="75D731FB" w14:textId="13088008" w:rsidR="00D95B3A" w:rsidRPr="004C0FE3" w:rsidRDefault="00D95B3A" w:rsidP="00D95B3A">
            <w:pPr>
              <w:pStyle w:val="NoSpacing"/>
              <w:rPr>
                <w:color w:val="FF0000"/>
              </w:rPr>
            </w:pPr>
          </w:p>
          <w:p w14:paraId="3C1D945B" w14:textId="2B466C7C" w:rsidR="00D95B3A" w:rsidRPr="00C21A4A" w:rsidRDefault="00D95B3A" w:rsidP="00D95B3A">
            <w:pPr>
              <w:pStyle w:val="NoSpacing"/>
              <w:rPr>
                <w:color w:val="FF0000"/>
              </w:rPr>
            </w:pPr>
            <w:r w:rsidRPr="00D20C1D">
              <w:rPr>
                <w:rFonts w:cstheme="minorHAnsi"/>
                <w:b/>
                <w:color w:val="FF0000"/>
              </w:rPr>
              <w:lastRenderedPageBreak/>
              <w:t>DP2027</w:t>
            </w:r>
            <w:r w:rsidRPr="00D20C1D">
              <w:rPr>
                <w:rStyle w:val="FootnoteReference"/>
                <w:rFonts w:cstheme="minorHAnsi"/>
                <w:b/>
                <w:color w:val="FF0000"/>
              </w:rPr>
              <w:footnoteReference w:id="6"/>
            </w:r>
            <w:r w:rsidRPr="00D20C1D">
              <w:rPr>
                <w:rFonts w:cstheme="minorHAnsi"/>
                <w:b/>
                <w:color w:val="FF0000"/>
              </w:rPr>
              <w:t xml:space="preserve"> projekts.</w:t>
            </w:r>
            <w:r w:rsidRPr="00D20C1D">
              <w:rPr>
                <w:rFonts w:cstheme="minorHAnsi"/>
                <w:color w:val="FF0000"/>
              </w:rPr>
              <w:t xml:space="preserve"> 2.1.3</w:t>
            </w:r>
            <w:r w:rsidR="00C21A4A" w:rsidRPr="00D20C1D">
              <w:rPr>
                <w:rFonts w:cstheme="minorHAnsi"/>
                <w:color w:val="FF0000"/>
              </w:rPr>
              <w:t xml:space="preserve">.3 pasākums “Katastrofu riska mazināšanas pasākumi” (2.1.3 </w:t>
            </w:r>
            <w:r w:rsidRPr="00D20C1D">
              <w:rPr>
                <w:rFonts w:cstheme="minorHAnsi"/>
                <w:color w:val="FF0000"/>
              </w:rPr>
              <w:t>SAM</w:t>
            </w:r>
            <w:r w:rsidR="00C21A4A" w:rsidRPr="00D20C1D">
              <w:rPr>
                <w:rFonts w:cstheme="minorHAnsi"/>
                <w:color w:val="FF0000"/>
              </w:rPr>
              <w:t xml:space="preserve"> ietvarā)</w:t>
            </w:r>
            <w:r w:rsidRPr="00D20C1D">
              <w:rPr>
                <w:rFonts w:cstheme="minorHAnsi"/>
                <w:color w:val="FF0000"/>
              </w:rPr>
              <w:t xml:space="preserve"> </w:t>
            </w:r>
            <w:r w:rsidRPr="00D20C1D">
              <w:rPr>
                <w:rStyle w:val="FootnoteReference"/>
                <w:rFonts w:cstheme="minorHAnsi"/>
                <w:color w:val="FF0000"/>
              </w:rPr>
              <w:footnoteReference w:id="7"/>
            </w:r>
            <w:r w:rsidRPr="00D20C1D">
              <w:rPr>
                <w:rFonts w:cstheme="minorHAnsi"/>
                <w:color w:val="FF0000"/>
              </w:rPr>
              <w:t xml:space="preserve"> p</w:t>
            </w:r>
            <w:r w:rsidR="00C21A4A" w:rsidRPr="00D20C1D">
              <w:rPr>
                <w:rFonts w:cstheme="minorHAnsi"/>
                <w:color w:val="FF0000"/>
              </w:rPr>
              <w:t xml:space="preserve">aredz </w:t>
            </w:r>
            <w:r w:rsidRPr="00D20C1D">
              <w:rPr>
                <w:rFonts w:cstheme="minorHAnsi"/>
                <w:color w:val="FF0000"/>
              </w:rPr>
              <w:t xml:space="preserve"> veikt ieguldījumus VUGD katastrofu pārvaldības tehniskās kapacitātes attīstībā un stiprināšanā</w:t>
            </w:r>
            <w:r w:rsidR="00C21A4A" w:rsidRPr="00D20C1D">
              <w:rPr>
                <w:rFonts w:cstheme="minorHAnsi"/>
                <w:color w:val="FF0000"/>
              </w:rPr>
              <w:t xml:space="preserve">, Pasākuma </w:t>
            </w:r>
          </w:p>
          <w:p w14:paraId="55D1458B" w14:textId="26BFF1AB" w:rsidR="00D95B3A" w:rsidRPr="00C21A4A" w:rsidRDefault="00D95B3A" w:rsidP="00D95B3A">
            <w:pPr>
              <w:pStyle w:val="NoSpacing"/>
              <w:rPr>
                <w:color w:val="FF0000"/>
              </w:rPr>
            </w:pPr>
            <w:r w:rsidRPr="00C21A4A">
              <w:rPr>
                <w:color w:val="FF0000"/>
              </w:rPr>
              <w:t>plānotais kopējais publiskais  finansējums 65 miljoni EUR</w:t>
            </w:r>
            <w:r w:rsidR="00C21A4A" w:rsidRPr="00C21A4A">
              <w:rPr>
                <w:color w:val="FF0000"/>
              </w:rPr>
              <w:t xml:space="preserve"> (tajā skaitā ERAF – 85%). </w:t>
            </w:r>
          </w:p>
          <w:p w14:paraId="66D0FBDC" w14:textId="77777777" w:rsidR="00D95B3A" w:rsidRPr="00C21A4A" w:rsidRDefault="00D95B3A" w:rsidP="00D95B3A">
            <w:pPr>
              <w:pStyle w:val="NoSpacing"/>
              <w:rPr>
                <w:color w:val="FF0000"/>
              </w:rPr>
            </w:pPr>
          </w:p>
          <w:p w14:paraId="538C194E" w14:textId="3077D514" w:rsidR="00B16B76" w:rsidRPr="00C21A4A" w:rsidRDefault="00B16B76" w:rsidP="00B16B76">
            <w:pPr>
              <w:pStyle w:val="NoSpacing"/>
            </w:pPr>
          </w:p>
        </w:tc>
      </w:tr>
      <w:bookmarkEnd w:id="58"/>
      <w:bookmarkEnd w:id="59"/>
      <w:tr w:rsidR="00B16B76" w:rsidRPr="00D77356" w14:paraId="7FAEC411" w14:textId="77777777" w:rsidTr="00D54EE7">
        <w:trPr>
          <w:gridAfter w:val="8"/>
          <w:wAfter w:w="2738" w:type="pct"/>
          <w:trHeight w:val="20"/>
        </w:trPr>
        <w:tc>
          <w:tcPr>
            <w:tcW w:w="2262" w:type="pct"/>
            <w:gridSpan w:val="21"/>
            <w:shd w:val="clear" w:color="auto" w:fill="auto"/>
          </w:tcPr>
          <w:p w14:paraId="39A1650F" w14:textId="1336EEB0" w:rsidR="00B16B76" w:rsidRPr="005B1EA2" w:rsidRDefault="00B16B76" w:rsidP="00B16B76">
            <w:pPr>
              <w:pStyle w:val="NoSpacing"/>
              <w:spacing w:before="120" w:after="120"/>
              <w:rPr>
                <w:b/>
                <w:bCs/>
                <w:sz w:val="24"/>
                <w:szCs w:val="24"/>
              </w:rPr>
            </w:pPr>
            <w:proofErr w:type="spellStart"/>
            <w:r w:rsidRPr="005B1EA2">
              <w:rPr>
                <w:b/>
                <w:sz w:val="24"/>
                <w:szCs w:val="24"/>
              </w:rPr>
              <w:lastRenderedPageBreak/>
              <w:t>Apakšuzdevums</w:t>
            </w:r>
            <w:proofErr w:type="spellEnd"/>
            <w:r w:rsidRPr="005B1EA2">
              <w:rPr>
                <w:b/>
                <w:sz w:val="24"/>
                <w:szCs w:val="24"/>
              </w:rPr>
              <w:t>: Veicināt rūpniecības objektu un publisko būvju pieslēgšanu pie centralizētās vai lokālās siltumapgādes</w:t>
            </w:r>
          </w:p>
        </w:tc>
      </w:tr>
      <w:tr w:rsidR="009529A6" w:rsidRPr="00D77356" w14:paraId="7C442A8C" w14:textId="77777777" w:rsidTr="00D54EE7">
        <w:trPr>
          <w:gridAfter w:val="8"/>
          <w:wAfter w:w="2738" w:type="pct"/>
          <w:trHeight w:val="20"/>
        </w:trPr>
        <w:tc>
          <w:tcPr>
            <w:tcW w:w="102" w:type="pct"/>
            <w:gridSpan w:val="2"/>
            <w:shd w:val="clear" w:color="auto" w:fill="auto"/>
          </w:tcPr>
          <w:p w14:paraId="6EA4B549" w14:textId="77777777" w:rsidR="00B16B76" w:rsidRPr="005B1EA2" w:rsidRDefault="00B16B76" w:rsidP="00B16B76">
            <w:pPr>
              <w:pStyle w:val="NoSpacing"/>
              <w:rPr>
                <w:rFonts w:cstheme="minorHAnsi"/>
                <w:b/>
                <w:szCs w:val="18"/>
              </w:rPr>
            </w:pPr>
            <w:r w:rsidRPr="005B1EA2">
              <w:rPr>
                <w:rFonts w:cstheme="minorHAnsi"/>
                <w:b/>
                <w:szCs w:val="18"/>
              </w:rPr>
              <w:t>1.</w:t>
            </w:r>
            <w:r>
              <w:rPr>
                <w:rFonts w:cstheme="minorHAnsi"/>
                <w:b/>
                <w:szCs w:val="18"/>
              </w:rPr>
              <w:t>7</w:t>
            </w:r>
            <w:r w:rsidRPr="005B1EA2">
              <w:rPr>
                <w:rFonts w:cstheme="minorHAnsi"/>
                <w:b/>
                <w:szCs w:val="18"/>
              </w:rPr>
              <w:t>.</w:t>
            </w:r>
          </w:p>
        </w:tc>
        <w:tc>
          <w:tcPr>
            <w:tcW w:w="307" w:type="pct"/>
            <w:gridSpan w:val="2"/>
            <w:shd w:val="clear" w:color="auto" w:fill="auto"/>
          </w:tcPr>
          <w:p w14:paraId="3FCBAE20" w14:textId="77777777" w:rsidR="00B16B76" w:rsidRPr="00872EEB" w:rsidRDefault="00B16B76" w:rsidP="00B16B76">
            <w:pPr>
              <w:pStyle w:val="NoSpacing"/>
              <w:rPr>
                <w:szCs w:val="18"/>
              </w:rPr>
            </w:pPr>
            <w:r w:rsidRPr="00872EEB">
              <w:rPr>
                <w:szCs w:val="18"/>
              </w:rPr>
              <w:t xml:space="preserve">Veicināt rūpniecības objektu un publisko būvju pieslēgšanu centralizētajai vai lokālajai siltumapgādes sistēmai, ja tas ir tehniski un ekonomiski </w:t>
            </w:r>
            <w:r w:rsidRPr="00872EEB">
              <w:rPr>
                <w:szCs w:val="18"/>
              </w:rPr>
              <w:lastRenderedPageBreak/>
              <w:t xml:space="preserve">iespējams vai veicināt tādu AER izmantošanu, kas nerada gaisu piesārņojošo vielu emisijas (saistīts ar pasākumu 3.1.). </w:t>
            </w:r>
            <w:r w:rsidRPr="00872EEB">
              <w:rPr>
                <w:rFonts w:cstheme="minorHAnsi"/>
                <w:szCs w:val="18"/>
              </w:rPr>
              <w:t xml:space="preserve">Paredzēt, ka </w:t>
            </w:r>
            <w:r w:rsidRPr="00872EEB">
              <w:rPr>
                <w:rFonts w:cstheme="minorHAnsi"/>
              </w:rPr>
              <w:t xml:space="preserve">pieslēgšanās lokālajiem siltuma avotiem/ lokālo siltuma avotu izveide ir pieļaujama tikai gadījumos, kad pieslēgšanās centralizētajai siltumapgādei nav tehniski iespējama. </w:t>
            </w:r>
          </w:p>
        </w:tc>
        <w:tc>
          <w:tcPr>
            <w:tcW w:w="288" w:type="pct"/>
            <w:gridSpan w:val="3"/>
            <w:shd w:val="clear" w:color="auto" w:fill="auto"/>
          </w:tcPr>
          <w:p w14:paraId="03E3DE2A" w14:textId="77777777" w:rsidR="00B16B76" w:rsidRPr="00872EEB" w:rsidRDefault="00B16B76" w:rsidP="00B16B76">
            <w:pPr>
              <w:pStyle w:val="NoSpacing"/>
              <w:rPr>
                <w:szCs w:val="18"/>
              </w:rPr>
            </w:pPr>
            <w:r w:rsidRPr="00872EEB">
              <w:rPr>
                <w:szCs w:val="18"/>
              </w:rPr>
              <w:lastRenderedPageBreak/>
              <w:t xml:space="preserve">Izvērtēt vai nav nepieciešams izstrādāt jaunus vai pārskatīt esošos saistošos noteikumus par siltumapgādes veida izvēli Latvijas lielajās (republikas) pilsētās un </w:t>
            </w:r>
            <w:r w:rsidRPr="00872EEB">
              <w:rPr>
                <w:szCs w:val="18"/>
              </w:rPr>
              <w:lastRenderedPageBreak/>
              <w:t xml:space="preserve">pilsētās ar lielu iedzīvotāju skaitu. Saistošajos noteikumos var paredzēt teritorijas, kurās jāpieslēdzas centralizētajai vai lokālajai siltumapgādei. </w:t>
            </w:r>
          </w:p>
          <w:p w14:paraId="57CEB13F" w14:textId="77777777" w:rsidR="00B16B76" w:rsidRPr="00872EEB" w:rsidRDefault="00B16B76" w:rsidP="00B16B76">
            <w:pPr>
              <w:pStyle w:val="NoSpacing"/>
              <w:rPr>
                <w:szCs w:val="18"/>
              </w:rPr>
            </w:pPr>
            <w:r w:rsidRPr="00872EEB">
              <w:rPr>
                <w:szCs w:val="18"/>
              </w:rPr>
              <w:t xml:space="preserve">Rezultātā samazināsies daļiņu un </w:t>
            </w:r>
            <w:proofErr w:type="spellStart"/>
            <w:r w:rsidRPr="00872EEB">
              <w:rPr>
                <w:szCs w:val="18"/>
              </w:rPr>
              <w:t>benz</w:t>
            </w:r>
            <w:proofErr w:type="spellEnd"/>
            <w:r w:rsidRPr="00872EEB">
              <w:rPr>
                <w:szCs w:val="18"/>
              </w:rPr>
              <w:t>(a)</w:t>
            </w:r>
            <w:proofErr w:type="spellStart"/>
            <w:r w:rsidRPr="00872EEB">
              <w:rPr>
                <w:szCs w:val="18"/>
              </w:rPr>
              <w:t>pirēna</w:t>
            </w:r>
            <w:proofErr w:type="spellEnd"/>
            <w:r w:rsidRPr="00872EEB">
              <w:rPr>
                <w:szCs w:val="18"/>
              </w:rPr>
              <w:t xml:space="preserve"> emisijas, ko rada individuālo sadedzināšanas iekārtu izmantošana.</w:t>
            </w:r>
          </w:p>
        </w:tc>
        <w:tc>
          <w:tcPr>
            <w:tcW w:w="157" w:type="pct"/>
            <w:gridSpan w:val="2"/>
            <w:shd w:val="clear" w:color="auto" w:fill="auto"/>
          </w:tcPr>
          <w:p w14:paraId="2F729C5F" w14:textId="77777777" w:rsidR="00B16B76" w:rsidRPr="00872EEB" w:rsidRDefault="00B16B76" w:rsidP="00B16B76">
            <w:pPr>
              <w:pStyle w:val="NoSpacing"/>
              <w:rPr>
                <w:szCs w:val="18"/>
                <w:vertAlign w:val="subscript"/>
              </w:rPr>
            </w:pPr>
            <w:r w:rsidRPr="00872EEB">
              <w:rPr>
                <w:szCs w:val="18"/>
              </w:rPr>
              <w:lastRenderedPageBreak/>
              <w:t>PM</w:t>
            </w:r>
            <w:r w:rsidRPr="00872EEB">
              <w:rPr>
                <w:szCs w:val="18"/>
                <w:vertAlign w:val="subscript"/>
              </w:rPr>
              <w:t>2,5</w:t>
            </w:r>
          </w:p>
          <w:p w14:paraId="5AE5C439" w14:textId="77777777" w:rsidR="00B16B76" w:rsidRPr="00872EEB" w:rsidRDefault="00B16B76" w:rsidP="00B16B76">
            <w:pPr>
              <w:rPr>
                <w:sz w:val="18"/>
                <w:szCs w:val="18"/>
              </w:rPr>
            </w:pPr>
            <w:r w:rsidRPr="00872EEB">
              <w:rPr>
                <w:sz w:val="18"/>
                <w:szCs w:val="18"/>
              </w:rPr>
              <w:t>NMGOS</w:t>
            </w:r>
          </w:p>
          <w:p w14:paraId="3BA5A522" w14:textId="77777777" w:rsidR="00B16B76" w:rsidRPr="00872EEB" w:rsidRDefault="00B16B76" w:rsidP="00B16B76">
            <w:pPr>
              <w:rPr>
                <w:sz w:val="18"/>
                <w:szCs w:val="18"/>
                <w:vertAlign w:val="subscript"/>
              </w:rPr>
            </w:pPr>
            <w:r w:rsidRPr="00872EEB">
              <w:rPr>
                <w:sz w:val="18"/>
                <w:szCs w:val="18"/>
              </w:rPr>
              <w:t>SO</w:t>
            </w:r>
            <w:r w:rsidRPr="00872EEB">
              <w:rPr>
                <w:sz w:val="18"/>
                <w:szCs w:val="18"/>
                <w:vertAlign w:val="subscript"/>
              </w:rPr>
              <w:t>2</w:t>
            </w:r>
          </w:p>
          <w:p w14:paraId="5CBCEECE" w14:textId="77777777" w:rsidR="00B16B76" w:rsidRPr="00872EEB" w:rsidRDefault="00B16B76" w:rsidP="00B16B76">
            <w:r w:rsidRPr="00872EEB">
              <w:rPr>
                <w:sz w:val="18"/>
                <w:szCs w:val="18"/>
              </w:rPr>
              <w:t>Benz(a)</w:t>
            </w:r>
            <w:proofErr w:type="spellStart"/>
            <w:r w:rsidRPr="00872EEB">
              <w:rPr>
                <w:sz w:val="18"/>
                <w:szCs w:val="18"/>
              </w:rPr>
              <w:t>pirēns</w:t>
            </w:r>
            <w:proofErr w:type="spellEnd"/>
          </w:p>
        </w:tc>
        <w:tc>
          <w:tcPr>
            <w:tcW w:w="313" w:type="pct"/>
            <w:gridSpan w:val="2"/>
            <w:shd w:val="clear" w:color="auto" w:fill="auto"/>
          </w:tcPr>
          <w:p w14:paraId="57222C6D" w14:textId="77777777" w:rsidR="00B16B76" w:rsidRPr="00DE36C9" w:rsidRDefault="00B16B76" w:rsidP="00B16B76">
            <w:pPr>
              <w:pStyle w:val="NoSpacing"/>
              <w:rPr>
                <w:strike/>
                <w:szCs w:val="18"/>
              </w:rPr>
            </w:pPr>
            <w:r w:rsidRPr="00DE36C9">
              <w:rPr>
                <w:szCs w:val="18"/>
              </w:rPr>
              <w:t xml:space="preserve">Veikts izvērtējums par saistošo noteikumu pārskatīšanas vai izstrādes nepieciešamību izvēli Daugavpilī, Liepājā, Jelgavā, Jūrmalā, Ventspilī, Rēzeknē, Ogrē, </w:t>
            </w:r>
            <w:r w:rsidRPr="00DE36C9">
              <w:rPr>
                <w:szCs w:val="18"/>
              </w:rPr>
              <w:lastRenderedPageBreak/>
              <w:t xml:space="preserve">Valmierā un Jēkabpilī </w:t>
            </w:r>
          </w:p>
          <w:p w14:paraId="550F3866" w14:textId="77777777" w:rsidR="00B16B76" w:rsidRPr="00DE36C9" w:rsidRDefault="00B16B76" w:rsidP="00B16B76">
            <w:pPr>
              <w:pStyle w:val="NoSpacing"/>
              <w:rPr>
                <w:strike/>
                <w:szCs w:val="18"/>
              </w:rPr>
            </w:pPr>
          </w:p>
        </w:tc>
        <w:tc>
          <w:tcPr>
            <w:tcW w:w="170" w:type="pct"/>
            <w:gridSpan w:val="2"/>
            <w:shd w:val="clear" w:color="auto" w:fill="auto"/>
          </w:tcPr>
          <w:p w14:paraId="43F382FC" w14:textId="77777777" w:rsidR="00B16B76" w:rsidRPr="00DE36C9" w:rsidRDefault="00B16B76" w:rsidP="00B16B76">
            <w:pPr>
              <w:pStyle w:val="NoSpacing"/>
              <w:rPr>
                <w:szCs w:val="18"/>
              </w:rPr>
            </w:pPr>
            <w:r>
              <w:rPr>
                <w:szCs w:val="18"/>
              </w:rPr>
              <w:lastRenderedPageBreak/>
              <w:t>Liepājas pilsētas dom</w:t>
            </w:r>
            <w:r w:rsidRPr="00DE36C9">
              <w:rPr>
                <w:szCs w:val="18"/>
              </w:rPr>
              <w:t xml:space="preserve">e </w:t>
            </w:r>
          </w:p>
          <w:p w14:paraId="6FF4E6E5" w14:textId="77777777" w:rsidR="00B16B76" w:rsidRPr="00DE36C9" w:rsidRDefault="00B16B76" w:rsidP="00B16B76">
            <w:pPr>
              <w:pStyle w:val="NoSpacing"/>
              <w:rPr>
                <w:szCs w:val="18"/>
              </w:rPr>
            </w:pPr>
            <w:r>
              <w:rPr>
                <w:szCs w:val="18"/>
              </w:rPr>
              <w:t>Rēzeknes pilsētas dom</w:t>
            </w:r>
            <w:r w:rsidRPr="00DE36C9">
              <w:rPr>
                <w:szCs w:val="18"/>
              </w:rPr>
              <w:t>e Daugavpils</w:t>
            </w:r>
          </w:p>
          <w:p w14:paraId="214AC7DE" w14:textId="77777777" w:rsidR="00B16B76" w:rsidRPr="00DE36C9" w:rsidRDefault="00B16B76" w:rsidP="00B16B76">
            <w:pPr>
              <w:pStyle w:val="NoSpacing"/>
              <w:rPr>
                <w:szCs w:val="18"/>
              </w:rPr>
            </w:pPr>
            <w:r w:rsidRPr="00DE36C9">
              <w:rPr>
                <w:szCs w:val="18"/>
              </w:rPr>
              <w:t>Jelgava</w:t>
            </w:r>
          </w:p>
          <w:p w14:paraId="4CE2600C" w14:textId="77777777" w:rsidR="00B16B76" w:rsidRPr="00DE36C9" w:rsidRDefault="00B16B76" w:rsidP="00B16B76">
            <w:pPr>
              <w:pStyle w:val="NoSpacing"/>
              <w:rPr>
                <w:szCs w:val="18"/>
              </w:rPr>
            </w:pPr>
            <w:r w:rsidRPr="00DE36C9">
              <w:rPr>
                <w:szCs w:val="18"/>
              </w:rPr>
              <w:t>Jūrmala</w:t>
            </w:r>
          </w:p>
          <w:p w14:paraId="238B8261" w14:textId="77777777" w:rsidR="00B16B76" w:rsidRPr="00DE36C9" w:rsidRDefault="00B16B76" w:rsidP="00B16B76">
            <w:pPr>
              <w:pStyle w:val="NoSpacing"/>
              <w:rPr>
                <w:szCs w:val="18"/>
              </w:rPr>
            </w:pPr>
            <w:r w:rsidRPr="00DE36C9">
              <w:rPr>
                <w:szCs w:val="18"/>
              </w:rPr>
              <w:t>Ventspils</w:t>
            </w:r>
          </w:p>
          <w:p w14:paraId="3A158ACC" w14:textId="77777777" w:rsidR="00B16B76" w:rsidRPr="00DE36C9" w:rsidRDefault="00B16B76" w:rsidP="00B16B76">
            <w:pPr>
              <w:pStyle w:val="NoSpacing"/>
              <w:rPr>
                <w:szCs w:val="18"/>
              </w:rPr>
            </w:pPr>
            <w:r w:rsidRPr="00DE36C9">
              <w:rPr>
                <w:szCs w:val="18"/>
              </w:rPr>
              <w:lastRenderedPageBreak/>
              <w:t>Ogre</w:t>
            </w:r>
          </w:p>
          <w:p w14:paraId="677A797E" w14:textId="77777777" w:rsidR="00B16B76" w:rsidRPr="00DE36C9" w:rsidRDefault="00B16B76" w:rsidP="00B16B76">
            <w:pPr>
              <w:pStyle w:val="NoSpacing"/>
              <w:rPr>
                <w:szCs w:val="18"/>
              </w:rPr>
            </w:pPr>
            <w:r w:rsidRPr="00DE36C9">
              <w:rPr>
                <w:szCs w:val="18"/>
              </w:rPr>
              <w:t xml:space="preserve">Valmiera </w:t>
            </w:r>
          </w:p>
          <w:p w14:paraId="6093B841" w14:textId="77777777" w:rsidR="00B16B76" w:rsidRPr="00DE36C9" w:rsidRDefault="00B16B76" w:rsidP="00B16B76">
            <w:pPr>
              <w:pStyle w:val="NoSpacing"/>
              <w:rPr>
                <w:strike/>
                <w:szCs w:val="18"/>
              </w:rPr>
            </w:pPr>
            <w:r w:rsidRPr="00DE36C9">
              <w:rPr>
                <w:szCs w:val="18"/>
              </w:rPr>
              <w:t>Jēkabpils</w:t>
            </w:r>
          </w:p>
        </w:tc>
        <w:tc>
          <w:tcPr>
            <w:tcW w:w="181" w:type="pct"/>
            <w:gridSpan w:val="2"/>
            <w:shd w:val="clear" w:color="auto" w:fill="auto"/>
          </w:tcPr>
          <w:p w14:paraId="1E107B85" w14:textId="77777777" w:rsidR="00B16B76" w:rsidRPr="00DE36C9" w:rsidRDefault="00B16B76" w:rsidP="00B16B76">
            <w:pPr>
              <w:pStyle w:val="NoSpacing"/>
              <w:rPr>
                <w:szCs w:val="18"/>
              </w:rPr>
            </w:pPr>
          </w:p>
        </w:tc>
        <w:tc>
          <w:tcPr>
            <w:tcW w:w="273" w:type="pct"/>
            <w:gridSpan w:val="2"/>
            <w:shd w:val="clear" w:color="auto" w:fill="auto"/>
          </w:tcPr>
          <w:p w14:paraId="795F51FD" w14:textId="77777777" w:rsidR="00B16B76" w:rsidRPr="00DE36C9" w:rsidRDefault="00B16B76" w:rsidP="00B16B76">
            <w:pPr>
              <w:pStyle w:val="NoSpacing"/>
              <w:rPr>
                <w:szCs w:val="18"/>
              </w:rPr>
            </w:pPr>
            <w:r w:rsidRPr="00DE36C9">
              <w:rPr>
                <w:szCs w:val="18"/>
              </w:rPr>
              <w:t xml:space="preserve">1) Liepājas un </w:t>
            </w:r>
            <w:r>
              <w:rPr>
                <w:szCs w:val="18"/>
              </w:rPr>
              <w:t>Rēzeknes pilsētas dom</w:t>
            </w:r>
            <w:r w:rsidRPr="00DE36C9">
              <w:rPr>
                <w:szCs w:val="18"/>
              </w:rPr>
              <w:t xml:space="preserve">e – var veikt vienlaikus ar gaisa kvalitātes uzlabošanas rīcības plāna izstrādi, kas minēts 8.3. punktā - </w:t>
            </w:r>
            <w:r w:rsidRPr="00DE36C9">
              <w:rPr>
                <w:szCs w:val="18"/>
              </w:rPr>
              <w:lastRenderedPageBreak/>
              <w:t>2020.-2021. gads;</w:t>
            </w:r>
          </w:p>
          <w:p w14:paraId="58D94B59" w14:textId="77777777" w:rsidR="00B16B76" w:rsidRPr="00DE36C9" w:rsidRDefault="00B16B76" w:rsidP="00B16B76">
            <w:pPr>
              <w:pStyle w:val="NoSpacing"/>
              <w:rPr>
                <w:szCs w:val="18"/>
              </w:rPr>
            </w:pPr>
            <w:r w:rsidRPr="00DE36C9">
              <w:rPr>
                <w:szCs w:val="18"/>
              </w:rPr>
              <w:t>2) pārējās pašvaldības – pusotra gada laikā pēc 3.1. veiktā uzdevuma realizēšanas.</w:t>
            </w:r>
          </w:p>
        </w:tc>
        <w:tc>
          <w:tcPr>
            <w:tcW w:w="471" w:type="pct"/>
            <w:gridSpan w:val="4"/>
            <w:shd w:val="clear" w:color="auto" w:fill="auto"/>
            <w:tcMar>
              <w:left w:w="28" w:type="dxa"/>
              <w:right w:w="28" w:type="dxa"/>
            </w:tcMar>
          </w:tcPr>
          <w:p w14:paraId="232C79AA" w14:textId="77777777" w:rsidR="00B16B76" w:rsidRPr="00DE36C9" w:rsidRDefault="00B16B76" w:rsidP="00B16B76">
            <w:pPr>
              <w:pStyle w:val="NoSpacing"/>
              <w:rPr>
                <w:szCs w:val="18"/>
              </w:rPr>
            </w:pPr>
            <w:r w:rsidRPr="00DE36C9">
              <w:rPr>
                <w:szCs w:val="18"/>
              </w:rPr>
              <w:lastRenderedPageBreak/>
              <w:t>Nav zināms, jo tas atkarīgs no situācijas konkrētajā pašvaldībā</w:t>
            </w:r>
          </w:p>
        </w:tc>
      </w:tr>
      <w:tr w:rsidR="009529A6" w:rsidRPr="00D77356" w14:paraId="30972363" w14:textId="77777777" w:rsidTr="00D54EE7">
        <w:trPr>
          <w:gridAfter w:val="8"/>
          <w:wAfter w:w="2738" w:type="pct"/>
          <w:trHeight w:val="20"/>
        </w:trPr>
        <w:tc>
          <w:tcPr>
            <w:tcW w:w="102" w:type="pct"/>
            <w:gridSpan w:val="2"/>
            <w:shd w:val="clear" w:color="auto" w:fill="auto"/>
          </w:tcPr>
          <w:p w14:paraId="5E213B1D" w14:textId="77777777" w:rsidR="00B16B76" w:rsidRPr="005B1EA2" w:rsidRDefault="00B16B76" w:rsidP="00B16B76">
            <w:pPr>
              <w:pStyle w:val="NoSpacing"/>
              <w:rPr>
                <w:rFonts w:cstheme="minorHAnsi"/>
                <w:b/>
                <w:szCs w:val="18"/>
              </w:rPr>
            </w:pPr>
            <w:r w:rsidRPr="005B1EA2">
              <w:rPr>
                <w:rFonts w:cstheme="minorHAnsi"/>
                <w:b/>
                <w:szCs w:val="18"/>
              </w:rPr>
              <w:t>1.</w:t>
            </w:r>
            <w:r>
              <w:rPr>
                <w:rFonts w:cstheme="minorHAnsi"/>
                <w:b/>
                <w:szCs w:val="18"/>
              </w:rPr>
              <w:t>8</w:t>
            </w:r>
            <w:r w:rsidRPr="005B1EA2">
              <w:rPr>
                <w:rFonts w:cstheme="minorHAnsi"/>
                <w:b/>
                <w:szCs w:val="18"/>
              </w:rPr>
              <w:t>.</w:t>
            </w:r>
          </w:p>
        </w:tc>
        <w:tc>
          <w:tcPr>
            <w:tcW w:w="307" w:type="pct"/>
            <w:gridSpan w:val="2"/>
            <w:shd w:val="clear" w:color="auto" w:fill="auto"/>
          </w:tcPr>
          <w:p w14:paraId="3BE5A3EC" w14:textId="77777777" w:rsidR="00B16B76" w:rsidRPr="00DE36C9" w:rsidRDefault="00B16B76" w:rsidP="00B16B76">
            <w:pPr>
              <w:pStyle w:val="NoSpacing"/>
              <w:rPr>
                <w:szCs w:val="18"/>
              </w:rPr>
            </w:pPr>
            <w:r w:rsidRPr="00DE36C9">
              <w:rPr>
                <w:szCs w:val="18"/>
              </w:rPr>
              <w:t xml:space="preserve">Sniegt finansiālu atbalstu, lai veicinātu publisko būvju un rūpniecības objektu pieslēgšanu centralizētajai vai lokālajai siltumapgādei. </w:t>
            </w:r>
            <w:r w:rsidRPr="00DE36C9">
              <w:rPr>
                <w:rFonts w:cstheme="minorHAnsi"/>
                <w:szCs w:val="18"/>
              </w:rPr>
              <w:t xml:space="preserve">Paredzēt, ka </w:t>
            </w:r>
            <w:r w:rsidRPr="00DE36C9">
              <w:rPr>
                <w:rFonts w:cstheme="minorHAnsi"/>
              </w:rPr>
              <w:lastRenderedPageBreak/>
              <w:t>atbalsts lokālajai siltumapgādei tiek sniegts tikai gadījumos, kad pieslēgšanās centralizētajai siltumapgādei nav tehniski iespējama.</w:t>
            </w:r>
          </w:p>
        </w:tc>
        <w:tc>
          <w:tcPr>
            <w:tcW w:w="288" w:type="pct"/>
            <w:gridSpan w:val="3"/>
            <w:shd w:val="clear" w:color="auto" w:fill="auto"/>
          </w:tcPr>
          <w:p w14:paraId="73CE6D26" w14:textId="77777777" w:rsidR="00B16B76" w:rsidRPr="00DE36C9" w:rsidRDefault="00B16B76" w:rsidP="00B16B76">
            <w:pPr>
              <w:pStyle w:val="NoSpacing"/>
              <w:rPr>
                <w:szCs w:val="18"/>
              </w:rPr>
            </w:pPr>
            <w:r w:rsidRPr="00DE36C9">
              <w:rPr>
                <w:szCs w:val="18"/>
              </w:rPr>
              <w:lastRenderedPageBreak/>
              <w:t xml:space="preserve">Veicināt publisko būvju pieslēgšanu centralizētajai vai lokālajai siltumapgādei tādā veidā samazinot daļiņu un </w:t>
            </w:r>
            <w:proofErr w:type="spellStart"/>
            <w:r w:rsidRPr="00DE36C9">
              <w:rPr>
                <w:szCs w:val="18"/>
              </w:rPr>
              <w:t>benz</w:t>
            </w:r>
            <w:proofErr w:type="spellEnd"/>
            <w:r w:rsidRPr="00DE36C9">
              <w:rPr>
                <w:szCs w:val="18"/>
              </w:rPr>
              <w:t>(a)</w:t>
            </w:r>
            <w:proofErr w:type="spellStart"/>
            <w:r w:rsidRPr="00DE36C9">
              <w:rPr>
                <w:szCs w:val="18"/>
              </w:rPr>
              <w:t>pirēna</w:t>
            </w:r>
            <w:proofErr w:type="spellEnd"/>
            <w:r w:rsidRPr="00DE36C9">
              <w:rPr>
                <w:szCs w:val="18"/>
              </w:rPr>
              <w:t xml:space="preserve"> emisijas, ko rada individuālo sadedzināšanas </w:t>
            </w:r>
            <w:r w:rsidRPr="00DE36C9">
              <w:rPr>
                <w:szCs w:val="18"/>
              </w:rPr>
              <w:lastRenderedPageBreak/>
              <w:t>iekārtu izmantošana.</w:t>
            </w:r>
          </w:p>
        </w:tc>
        <w:tc>
          <w:tcPr>
            <w:tcW w:w="157" w:type="pct"/>
            <w:gridSpan w:val="2"/>
            <w:shd w:val="clear" w:color="auto" w:fill="auto"/>
          </w:tcPr>
          <w:p w14:paraId="513E3188" w14:textId="77777777" w:rsidR="00B16B76" w:rsidRPr="00DE36C9" w:rsidRDefault="00B16B76" w:rsidP="00B16B76">
            <w:pPr>
              <w:pStyle w:val="NoSpacing"/>
              <w:rPr>
                <w:szCs w:val="18"/>
                <w:vertAlign w:val="subscript"/>
              </w:rPr>
            </w:pPr>
            <w:r w:rsidRPr="00DE36C9">
              <w:rPr>
                <w:szCs w:val="18"/>
              </w:rPr>
              <w:lastRenderedPageBreak/>
              <w:t>PM</w:t>
            </w:r>
            <w:r w:rsidRPr="00DE36C9">
              <w:rPr>
                <w:szCs w:val="18"/>
                <w:vertAlign w:val="subscript"/>
              </w:rPr>
              <w:t>2,5</w:t>
            </w:r>
          </w:p>
          <w:p w14:paraId="59FF0971" w14:textId="77777777" w:rsidR="00B16B76" w:rsidRPr="00DE36C9" w:rsidRDefault="00B16B76" w:rsidP="00B16B76">
            <w:pPr>
              <w:rPr>
                <w:sz w:val="18"/>
                <w:szCs w:val="18"/>
              </w:rPr>
            </w:pPr>
            <w:r w:rsidRPr="00DE36C9">
              <w:rPr>
                <w:sz w:val="18"/>
                <w:szCs w:val="18"/>
              </w:rPr>
              <w:t>NMGOS</w:t>
            </w:r>
          </w:p>
          <w:p w14:paraId="281A287E" w14:textId="77777777" w:rsidR="00B16B76" w:rsidRPr="00DE36C9" w:rsidRDefault="00B16B76" w:rsidP="00B16B76">
            <w:pPr>
              <w:rPr>
                <w:sz w:val="18"/>
                <w:szCs w:val="18"/>
                <w:vertAlign w:val="subscript"/>
              </w:rPr>
            </w:pPr>
            <w:r w:rsidRPr="00DE36C9">
              <w:rPr>
                <w:sz w:val="18"/>
                <w:szCs w:val="18"/>
              </w:rPr>
              <w:t>SO</w:t>
            </w:r>
            <w:r w:rsidRPr="00DE36C9">
              <w:rPr>
                <w:sz w:val="18"/>
                <w:szCs w:val="18"/>
                <w:vertAlign w:val="subscript"/>
              </w:rPr>
              <w:t>2</w:t>
            </w:r>
          </w:p>
          <w:p w14:paraId="0E902798" w14:textId="77777777" w:rsidR="00B16B76" w:rsidRPr="00DE36C9" w:rsidRDefault="00B16B76" w:rsidP="00B16B76">
            <w:pPr>
              <w:pStyle w:val="NoSpacing"/>
              <w:rPr>
                <w:szCs w:val="18"/>
              </w:rPr>
            </w:pPr>
            <w:r w:rsidRPr="00DE36C9">
              <w:rPr>
                <w:szCs w:val="18"/>
              </w:rPr>
              <w:t>Benz(a)</w:t>
            </w:r>
            <w:proofErr w:type="spellStart"/>
            <w:r w:rsidRPr="00DE36C9">
              <w:rPr>
                <w:szCs w:val="18"/>
              </w:rPr>
              <w:t>pirēns</w:t>
            </w:r>
            <w:proofErr w:type="spellEnd"/>
          </w:p>
        </w:tc>
        <w:tc>
          <w:tcPr>
            <w:tcW w:w="313" w:type="pct"/>
            <w:gridSpan w:val="2"/>
            <w:shd w:val="clear" w:color="auto" w:fill="auto"/>
          </w:tcPr>
          <w:p w14:paraId="4B4BA013" w14:textId="77777777" w:rsidR="00B16B76" w:rsidRPr="00DE36C9" w:rsidRDefault="00B16B76" w:rsidP="00B16B76">
            <w:pPr>
              <w:pStyle w:val="NoSpacing"/>
              <w:rPr>
                <w:szCs w:val="18"/>
              </w:rPr>
            </w:pPr>
            <w:r w:rsidRPr="00DE36C9">
              <w:rPr>
                <w:szCs w:val="18"/>
              </w:rPr>
              <w:t>Izveidota finansiālā atbalsta programma publisko būvju pieslēgšanu centralizētajai vai lokālajai siltumapgādei</w:t>
            </w:r>
          </w:p>
        </w:tc>
        <w:tc>
          <w:tcPr>
            <w:tcW w:w="170" w:type="pct"/>
            <w:gridSpan w:val="2"/>
            <w:shd w:val="clear" w:color="auto" w:fill="auto"/>
          </w:tcPr>
          <w:p w14:paraId="2F48D909" w14:textId="2379F927" w:rsidR="00B16B76" w:rsidRPr="00DE36C9" w:rsidRDefault="00B16B76" w:rsidP="00B16B76">
            <w:pPr>
              <w:pStyle w:val="NoSpacing"/>
              <w:rPr>
                <w:szCs w:val="18"/>
              </w:rPr>
            </w:pPr>
            <w:r w:rsidRPr="00DE36C9">
              <w:rPr>
                <w:szCs w:val="18"/>
              </w:rPr>
              <w:t>EM</w:t>
            </w:r>
            <w:r w:rsidR="00377D63">
              <w:rPr>
                <w:szCs w:val="18"/>
              </w:rPr>
              <w:t>,</w:t>
            </w:r>
          </w:p>
          <w:p w14:paraId="18BB09D6" w14:textId="77777777" w:rsidR="00B16B76" w:rsidRPr="00DE36C9" w:rsidRDefault="00B16B76" w:rsidP="00B16B76">
            <w:pPr>
              <w:pStyle w:val="NoSpacing"/>
              <w:rPr>
                <w:szCs w:val="18"/>
              </w:rPr>
            </w:pPr>
            <w:r w:rsidRPr="00DE36C9">
              <w:rPr>
                <w:szCs w:val="18"/>
              </w:rPr>
              <w:t>pašvaldības</w:t>
            </w:r>
          </w:p>
        </w:tc>
        <w:tc>
          <w:tcPr>
            <w:tcW w:w="181" w:type="pct"/>
            <w:gridSpan w:val="2"/>
            <w:shd w:val="clear" w:color="auto" w:fill="auto"/>
          </w:tcPr>
          <w:p w14:paraId="5A7508DE" w14:textId="77777777" w:rsidR="00B16B76" w:rsidRPr="00DE36C9" w:rsidRDefault="00B16B76" w:rsidP="00B16B76">
            <w:pPr>
              <w:pStyle w:val="NoSpacing"/>
              <w:rPr>
                <w:szCs w:val="18"/>
              </w:rPr>
            </w:pPr>
            <w:r w:rsidRPr="00DE36C9">
              <w:rPr>
                <w:szCs w:val="18"/>
              </w:rPr>
              <w:t>FM</w:t>
            </w:r>
          </w:p>
          <w:p w14:paraId="56E21A58" w14:textId="77777777" w:rsidR="00B16B76" w:rsidRPr="00DE36C9" w:rsidRDefault="00B16B76" w:rsidP="00B16B76">
            <w:pPr>
              <w:pStyle w:val="NoSpacing"/>
              <w:rPr>
                <w:szCs w:val="18"/>
              </w:rPr>
            </w:pPr>
            <w:r w:rsidRPr="00DE36C9">
              <w:rPr>
                <w:szCs w:val="18"/>
              </w:rPr>
              <w:t>VARAM</w:t>
            </w:r>
          </w:p>
        </w:tc>
        <w:tc>
          <w:tcPr>
            <w:tcW w:w="273" w:type="pct"/>
            <w:gridSpan w:val="2"/>
            <w:shd w:val="clear" w:color="auto" w:fill="auto"/>
          </w:tcPr>
          <w:p w14:paraId="3B1978D0" w14:textId="77777777" w:rsidR="00B16B76" w:rsidRPr="00DE36C9" w:rsidRDefault="00B16B76" w:rsidP="00B16B76">
            <w:pPr>
              <w:pStyle w:val="NoSpacing"/>
              <w:rPr>
                <w:szCs w:val="18"/>
              </w:rPr>
            </w:pPr>
            <w:r w:rsidRPr="00D20C1D">
              <w:rPr>
                <w:color w:val="FF0000"/>
                <w:szCs w:val="18"/>
              </w:rPr>
              <w:t>2021.-2030. gads</w:t>
            </w:r>
          </w:p>
        </w:tc>
        <w:tc>
          <w:tcPr>
            <w:tcW w:w="471" w:type="pct"/>
            <w:gridSpan w:val="4"/>
            <w:shd w:val="clear" w:color="auto" w:fill="auto"/>
            <w:tcMar>
              <w:left w:w="28" w:type="dxa"/>
              <w:right w:w="28" w:type="dxa"/>
            </w:tcMar>
          </w:tcPr>
          <w:p w14:paraId="5B3C8B0B" w14:textId="77777777" w:rsidR="00B16B76" w:rsidRPr="00DE36C9" w:rsidRDefault="00B16B76" w:rsidP="00B16B76">
            <w:pPr>
              <w:pStyle w:val="NoSpacing"/>
              <w:rPr>
                <w:szCs w:val="18"/>
              </w:rPr>
            </w:pPr>
            <w:r w:rsidRPr="00DE36C9">
              <w:rPr>
                <w:szCs w:val="18"/>
              </w:rPr>
              <w:t>Nav zināms, jo nav ievākti dati par to cik daudzām publiskajām ēkām būtu iespējama pieslēgšanās centralizētajai siltumapgādei</w:t>
            </w:r>
          </w:p>
          <w:p w14:paraId="3CAF09C6" w14:textId="77777777" w:rsidR="00B16B76" w:rsidRPr="00DE36C9" w:rsidRDefault="00B16B76" w:rsidP="00B16B76">
            <w:pPr>
              <w:pStyle w:val="NoSpacing"/>
              <w:rPr>
                <w:szCs w:val="18"/>
              </w:rPr>
            </w:pPr>
            <w:r w:rsidRPr="00DE36C9">
              <w:rPr>
                <w:szCs w:val="18"/>
              </w:rPr>
              <w:t>(iespējamais avots: pašvaldību un valsts budžets, ES fondu finansējums)</w:t>
            </w:r>
          </w:p>
          <w:p w14:paraId="2216D689" w14:textId="77777777" w:rsidR="00B16B76" w:rsidRPr="00DE36C9" w:rsidRDefault="00B16B76" w:rsidP="00B16B76">
            <w:pPr>
              <w:pStyle w:val="NoSpacing"/>
              <w:rPr>
                <w:szCs w:val="18"/>
              </w:rPr>
            </w:pPr>
          </w:p>
          <w:p w14:paraId="613104EF" w14:textId="77777777" w:rsidR="00B16B76" w:rsidRPr="00DE36C9" w:rsidRDefault="00B16B76" w:rsidP="00B16B76">
            <w:pPr>
              <w:pStyle w:val="NoSpacing"/>
              <w:rPr>
                <w:szCs w:val="18"/>
              </w:rPr>
            </w:pPr>
            <w:r w:rsidRPr="00DE36C9">
              <w:rPr>
                <w:rFonts w:cstheme="minorHAnsi"/>
              </w:rPr>
              <w:t xml:space="preserve">Jautājums par papildu finansējumu no valsts budžeta </w:t>
            </w:r>
            <w:r w:rsidRPr="00DE36C9">
              <w:rPr>
                <w:rFonts w:cstheme="minorHAnsi"/>
              </w:rPr>
              <w:lastRenderedPageBreak/>
              <w:t>aktivitāšu ieviešanai skatāms Ministru kabinetā likumprojekta par valsts budžetu kārtējam gadam un likumprojekta par vidēja termiņa budžeta ietvaru sagatavošanas un izskatīšanas procesā atbilstoši valsts budžeta finansiālajām iespējām.</w:t>
            </w:r>
          </w:p>
        </w:tc>
      </w:tr>
      <w:tr w:rsidR="00B16B76" w:rsidRPr="00D77356" w14:paraId="54DFBDBC" w14:textId="77777777" w:rsidTr="00D54EE7">
        <w:trPr>
          <w:gridAfter w:val="8"/>
          <w:wAfter w:w="2738" w:type="pct"/>
          <w:trHeight w:val="20"/>
        </w:trPr>
        <w:tc>
          <w:tcPr>
            <w:tcW w:w="2262" w:type="pct"/>
            <w:gridSpan w:val="21"/>
            <w:shd w:val="clear" w:color="auto" w:fill="auto"/>
            <w:tcMar>
              <w:left w:w="28" w:type="dxa"/>
              <w:right w:w="28" w:type="dxa"/>
            </w:tcMar>
          </w:tcPr>
          <w:p w14:paraId="31354949" w14:textId="77777777" w:rsidR="00B16B76" w:rsidRPr="005B1EA2" w:rsidRDefault="00B16B76" w:rsidP="00B16B76">
            <w:pPr>
              <w:pStyle w:val="NoSpacing"/>
              <w:rPr>
                <w:b/>
                <w:bCs/>
                <w:i/>
                <w:szCs w:val="18"/>
              </w:rPr>
            </w:pPr>
          </w:p>
          <w:p w14:paraId="64493176" w14:textId="77777777" w:rsidR="00B16B76" w:rsidRPr="005B1EA2" w:rsidRDefault="00B16B76" w:rsidP="00B16B76">
            <w:pPr>
              <w:pStyle w:val="NoSpacing"/>
              <w:rPr>
                <w:b/>
                <w:bCs/>
                <w:i/>
                <w:szCs w:val="18"/>
              </w:rPr>
            </w:pPr>
            <w:r w:rsidRPr="005B1EA2">
              <w:rPr>
                <w:b/>
                <w:i/>
                <w:szCs w:val="18"/>
              </w:rPr>
              <w:t xml:space="preserve">Kopējais aprēķinātais emisiju samazinājums pasākumiem 1.3. – 1.5. 2030. gadā ir: </w:t>
            </w:r>
            <w:proofErr w:type="spellStart"/>
            <w:r w:rsidRPr="005B1EA2">
              <w:rPr>
                <w:b/>
                <w:i/>
                <w:szCs w:val="18"/>
              </w:rPr>
              <w:t>NO</w:t>
            </w:r>
            <w:r w:rsidRPr="005B1EA2">
              <w:rPr>
                <w:b/>
                <w:i/>
                <w:szCs w:val="18"/>
                <w:vertAlign w:val="subscript"/>
              </w:rPr>
              <w:t>x</w:t>
            </w:r>
            <w:proofErr w:type="spellEnd"/>
            <w:r w:rsidRPr="005B1EA2">
              <w:rPr>
                <w:b/>
                <w:i/>
                <w:szCs w:val="18"/>
              </w:rPr>
              <w:t xml:space="preserve"> - 2,08 </w:t>
            </w:r>
            <w:proofErr w:type="spellStart"/>
            <w:r w:rsidRPr="005B1EA2">
              <w:rPr>
                <w:b/>
                <w:i/>
                <w:szCs w:val="18"/>
              </w:rPr>
              <w:t>kt</w:t>
            </w:r>
            <w:proofErr w:type="spellEnd"/>
            <w:r w:rsidRPr="005B1EA2">
              <w:rPr>
                <w:b/>
                <w:i/>
                <w:szCs w:val="18"/>
              </w:rPr>
              <w:t xml:space="preserve"> un PM</w:t>
            </w:r>
            <w:r w:rsidRPr="005B1EA2">
              <w:rPr>
                <w:b/>
                <w:i/>
                <w:szCs w:val="18"/>
                <w:vertAlign w:val="subscript"/>
              </w:rPr>
              <w:t>2,5</w:t>
            </w:r>
            <w:r w:rsidRPr="005B1EA2">
              <w:rPr>
                <w:b/>
                <w:i/>
                <w:szCs w:val="18"/>
              </w:rPr>
              <w:t xml:space="preserve"> - 3,86 </w:t>
            </w:r>
            <w:proofErr w:type="spellStart"/>
            <w:r w:rsidRPr="005B1EA2">
              <w:rPr>
                <w:b/>
                <w:i/>
                <w:szCs w:val="18"/>
              </w:rPr>
              <w:t>kt</w:t>
            </w:r>
            <w:proofErr w:type="spellEnd"/>
            <w:r w:rsidRPr="005B1EA2">
              <w:rPr>
                <w:b/>
                <w:i/>
                <w:szCs w:val="18"/>
              </w:rPr>
              <w:t>.</w:t>
            </w:r>
          </w:p>
          <w:p w14:paraId="66FB61B1" w14:textId="77777777" w:rsidR="00B16B76" w:rsidRPr="005B1EA2" w:rsidRDefault="00B16B76" w:rsidP="00B16B76">
            <w:pPr>
              <w:pStyle w:val="NoSpacing"/>
              <w:rPr>
                <w:b/>
                <w:i/>
                <w:szCs w:val="18"/>
              </w:rPr>
            </w:pPr>
          </w:p>
        </w:tc>
      </w:tr>
      <w:tr w:rsidR="00B16B76" w:rsidRPr="00D77356" w14:paraId="63EC7093" w14:textId="77777777" w:rsidTr="00D54EE7">
        <w:trPr>
          <w:gridAfter w:val="8"/>
          <w:wAfter w:w="2738" w:type="pct"/>
          <w:trHeight w:val="20"/>
        </w:trPr>
        <w:tc>
          <w:tcPr>
            <w:tcW w:w="2262" w:type="pct"/>
            <w:gridSpan w:val="21"/>
            <w:shd w:val="clear" w:color="auto" w:fill="auto"/>
          </w:tcPr>
          <w:p w14:paraId="267EA77F" w14:textId="77777777" w:rsidR="00B16B76" w:rsidRPr="005B1EA2" w:rsidRDefault="00B16B76" w:rsidP="00B16B76">
            <w:pPr>
              <w:pStyle w:val="NoSpacing"/>
              <w:spacing w:before="120" w:after="120"/>
              <w:rPr>
                <w:b/>
                <w:sz w:val="24"/>
                <w:szCs w:val="24"/>
              </w:rPr>
            </w:pPr>
            <w:proofErr w:type="spellStart"/>
            <w:r w:rsidRPr="005B1EA2">
              <w:rPr>
                <w:b/>
                <w:sz w:val="24"/>
                <w:szCs w:val="24"/>
              </w:rPr>
              <w:t>Apakšuzdevums</w:t>
            </w:r>
            <w:proofErr w:type="spellEnd"/>
            <w:r w:rsidRPr="005B1EA2">
              <w:rPr>
                <w:b/>
                <w:sz w:val="24"/>
                <w:szCs w:val="24"/>
              </w:rPr>
              <w:t>: Ostu termināļu radītā piesārņojuma samazināšana</w:t>
            </w:r>
          </w:p>
        </w:tc>
      </w:tr>
      <w:tr w:rsidR="009529A6" w:rsidRPr="00D77356" w14:paraId="26C4C15E" w14:textId="77777777" w:rsidTr="00D54EE7">
        <w:trPr>
          <w:gridAfter w:val="8"/>
          <w:wAfter w:w="2738" w:type="pct"/>
          <w:trHeight w:val="20"/>
        </w:trPr>
        <w:tc>
          <w:tcPr>
            <w:tcW w:w="102" w:type="pct"/>
            <w:gridSpan w:val="2"/>
            <w:shd w:val="clear" w:color="auto" w:fill="auto"/>
          </w:tcPr>
          <w:p w14:paraId="00A7B583" w14:textId="77777777" w:rsidR="00B16B76" w:rsidRPr="005B1EA2" w:rsidRDefault="00B16B76" w:rsidP="00B16B76">
            <w:pPr>
              <w:pStyle w:val="NoSpacing"/>
              <w:rPr>
                <w:rFonts w:cstheme="minorHAnsi"/>
                <w:b/>
                <w:szCs w:val="18"/>
              </w:rPr>
            </w:pPr>
            <w:r w:rsidRPr="005B1EA2">
              <w:rPr>
                <w:rFonts w:cstheme="minorHAnsi"/>
                <w:b/>
                <w:szCs w:val="18"/>
              </w:rPr>
              <w:t>1.</w:t>
            </w:r>
            <w:r>
              <w:rPr>
                <w:rFonts w:cstheme="minorHAnsi"/>
                <w:b/>
                <w:szCs w:val="18"/>
              </w:rPr>
              <w:t>9</w:t>
            </w:r>
            <w:r w:rsidRPr="005B1EA2">
              <w:rPr>
                <w:rFonts w:cstheme="minorHAnsi"/>
                <w:b/>
                <w:szCs w:val="18"/>
              </w:rPr>
              <w:t>.</w:t>
            </w:r>
          </w:p>
        </w:tc>
        <w:tc>
          <w:tcPr>
            <w:tcW w:w="307" w:type="pct"/>
            <w:gridSpan w:val="2"/>
            <w:shd w:val="clear" w:color="auto" w:fill="auto"/>
          </w:tcPr>
          <w:p w14:paraId="3CEB0A9A" w14:textId="77777777" w:rsidR="00B16B76" w:rsidRPr="00AC2C48" w:rsidRDefault="00B16B76" w:rsidP="00B16B76">
            <w:pPr>
              <w:pStyle w:val="NoSpacing"/>
              <w:rPr>
                <w:rFonts w:cstheme="minorHAnsi"/>
                <w:szCs w:val="18"/>
              </w:rPr>
            </w:pPr>
            <w:r w:rsidRPr="00AC2C48">
              <w:rPr>
                <w:rFonts w:cstheme="minorHAnsi"/>
                <w:szCs w:val="18"/>
                <w:shd w:val="clear" w:color="auto" w:fill="FFFFFF"/>
              </w:rPr>
              <w:t>Nodrošināt, ka ostās veikto piesārņojošo darbību operatori, kas noteiktos apjomos pārkrauj naftas produktus un bīstamās ķīmiskās vielas uzstāda kravas izgarojumu emisijas kontroles sistēmu</w:t>
            </w:r>
          </w:p>
        </w:tc>
        <w:tc>
          <w:tcPr>
            <w:tcW w:w="288" w:type="pct"/>
            <w:gridSpan w:val="3"/>
            <w:shd w:val="clear" w:color="auto" w:fill="auto"/>
          </w:tcPr>
          <w:p w14:paraId="20028FA3" w14:textId="77777777" w:rsidR="00B16B76" w:rsidRPr="005F734C" w:rsidRDefault="00B16B76" w:rsidP="00B16B76">
            <w:pPr>
              <w:pStyle w:val="NoSpacing"/>
              <w:rPr>
                <w:szCs w:val="18"/>
              </w:rPr>
            </w:pPr>
            <w:r w:rsidRPr="005F734C">
              <w:rPr>
                <w:szCs w:val="18"/>
              </w:rPr>
              <w:t>Nodrošināta likumā "Par p</w:t>
            </w:r>
            <w:r>
              <w:rPr>
                <w:szCs w:val="18"/>
              </w:rPr>
              <w:t>ie</w:t>
            </w:r>
            <w:r w:rsidRPr="005F734C">
              <w:rPr>
                <w:szCs w:val="18"/>
              </w:rPr>
              <w:t>sārņojumu" 24.</w:t>
            </w:r>
            <w:r w:rsidRPr="005F734C">
              <w:rPr>
                <w:szCs w:val="18"/>
                <w:vertAlign w:val="superscript"/>
              </w:rPr>
              <w:t>2</w:t>
            </w:r>
            <w:r w:rsidRPr="005F734C">
              <w:rPr>
                <w:szCs w:val="18"/>
              </w:rPr>
              <w:t xml:space="preserve"> panta piektās daļas prasību ieviešana un to ievērošanas kontrole attiecībā uz prasībām par kravas izgarojumu emisijas kontroles sistēmu uzstādīšanu, darbību un monitoringu, kā rezultātā </w:t>
            </w:r>
            <w:r w:rsidRPr="005F734C">
              <w:rPr>
                <w:szCs w:val="18"/>
              </w:rPr>
              <w:lastRenderedPageBreak/>
              <w:t xml:space="preserve">samazinās ostas termināļu radītās smakas un gaisa piesārņojums. </w:t>
            </w:r>
          </w:p>
        </w:tc>
        <w:tc>
          <w:tcPr>
            <w:tcW w:w="157" w:type="pct"/>
            <w:gridSpan w:val="2"/>
            <w:shd w:val="clear" w:color="auto" w:fill="auto"/>
          </w:tcPr>
          <w:p w14:paraId="1D4D2F6B" w14:textId="77777777" w:rsidR="00B16B76" w:rsidRPr="005F734C" w:rsidRDefault="00B16B76" w:rsidP="00B16B76">
            <w:pPr>
              <w:pStyle w:val="NoSpacing"/>
              <w:rPr>
                <w:szCs w:val="18"/>
              </w:rPr>
            </w:pPr>
            <w:r w:rsidRPr="005F734C">
              <w:rPr>
                <w:szCs w:val="18"/>
              </w:rPr>
              <w:lastRenderedPageBreak/>
              <w:t>NMGOS</w:t>
            </w:r>
          </w:p>
        </w:tc>
        <w:tc>
          <w:tcPr>
            <w:tcW w:w="313" w:type="pct"/>
            <w:gridSpan w:val="2"/>
            <w:shd w:val="clear" w:color="auto" w:fill="auto"/>
          </w:tcPr>
          <w:p w14:paraId="3520CF1F" w14:textId="77777777" w:rsidR="00B16B76" w:rsidRPr="005F734C" w:rsidRDefault="00B16B76" w:rsidP="00B16B76">
            <w:pPr>
              <w:pStyle w:val="NoSpacing"/>
              <w:rPr>
                <w:szCs w:val="18"/>
              </w:rPr>
            </w:pPr>
            <w:r w:rsidRPr="005F734C">
              <w:rPr>
                <w:szCs w:val="18"/>
              </w:rPr>
              <w:t>Rīgas Brīvostas teritorijā uzstādītas emisiju kontroles sistēmas 6 terminālos.</w:t>
            </w:r>
          </w:p>
        </w:tc>
        <w:tc>
          <w:tcPr>
            <w:tcW w:w="170" w:type="pct"/>
            <w:gridSpan w:val="2"/>
            <w:shd w:val="clear" w:color="auto" w:fill="auto"/>
          </w:tcPr>
          <w:p w14:paraId="46B6BB64" w14:textId="77777777" w:rsidR="00B16B76" w:rsidRPr="005F734C" w:rsidRDefault="00B16B76" w:rsidP="00B16B76">
            <w:pPr>
              <w:pStyle w:val="NoSpacing"/>
              <w:rPr>
                <w:szCs w:val="18"/>
              </w:rPr>
            </w:pPr>
            <w:r w:rsidRPr="005F734C">
              <w:rPr>
                <w:szCs w:val="18"/>
              </w:rPr>
              <w:t>VVD</w:t>
            </w:r>
          </w:p>
        </w:tc>
        <w:tc>
          <w:tcPr>
            <w:tcW w:w="181" w:type="pct"/>
            <w:gridSpan w:val="2"/>
            <w:shd w:val="clear" w:color="auto" w:fill="auto"/>
          </w:tcPr>
          <w:p w14:paraId="6B3FD114" w14:textId="77777777" w:rsidR="00B16B76" w:rsidRPr="00BC0442" w:rsidRDefault="00B16B76" w:rsidP="00B16B76">
            <w:pPr>
              <w:pStyle w:val="NoSpacing"/>
              <w:rPr>
                <w:szCs w:val="18"/>
              </w:rPr>
            </w:pPr>
            <w:r w:rsidRPr="00BC0442">
              <w:rPr>
                <w:szCs w:val="18"/>
              </w:rPr>
              <w:t>Rīgas Brīvostas pārvalde</w:t>
            </w:r>
          </w:p>
          <w:p w14:paraId="0A44DFBC" w14:textId="77777777" w:rsidR="00B16B76" w:rsidRPr="00BC0442" w:rsidRDefault="00B16B76" w:rsidP="00B16B76">
            <w:pPr>
              <w:pStyle w:val="NoSpacing"/>
              <w:rPr>
                <w:szCs w:val="18"/>
              </w:rPr>
            </w:pPr>
            <w:r w:rsidRPr="00BC0442">
              <w:rPr>
                <w:szCs w:val="18"/>
              </w:rPr>
              <w:t>Rīgas dome</w:t>
            </w:r>
          </w:p>
        </w:tc>
        <w:tc>
          <w:tcPr>
            <w:tcW w:w="273" w:type="pct"/>
            <w:gridSpan w:val="2"/>
            <w:shd w:val="clear" w:color="auto" w:fill="auto"/>
          </w:tcPr>
          <w:p w14:paraId="0F47DF54" w14:textId="77777777" w:rsidR="00B16B76" w:rsidRPr="00BC0442" w:rsidRDefault="00B16B76" w:rsidP="00B16B76">
            <w:pPr>
              <w:pStyle w:val="NoSpacing"/>
              <w:rPr>
                <w:szCs w:val="18"/>
              </w:rPr>
            </w:pPr>
            <w:r w:rsidRPr="00BC0442">
              <w:rPr>
                <w:szCs w:val="18"/>
              </w:rPr>
              <w:t>2022. gada I pusgads</w:t>
            </w:r>
          </w:p>
        </w:tc>
        <w:tc>
          <w:tcPr>
            <w:tcW w:w="471" w:type="pct"/>
            <w:gridSpan w:val="4"/>
            <w:shd w:val="clear" w:color="auto" w:fill="auto"/>
            <w:tcMar>
              <w:left w:w="28" w:type="dxa"/>
              <w:right w:w="28" w:type="dxa"/>
            </w:tcMar>
          </w:tcPr>
          <w:p w14:paraId="534F5D8D" w14:textId="77777777" w:rsidR="00B16B76" w:rsidRPr="00BC0442" w:rsidRDefault="00B16B76" w:rsidP="00B16B76">
            <w:pPr>
              <w:pStyle w:val="NoSpacing"/>
              <w:rPr>
                <w:szCs w:val="18"/>
              </w:rPr>
            </w:pPr>
            <w:r w:rsidRPr="00BC0442">
              <w:rPr>
                <w:szCs w:val="18"/>
              </w:rPr>
              <w:t>Nav nepieciešams</w:t>
            </w:r>
          </w:p>
        </w:tc>
      </w:tr>
      <w:tr w:rsidR="009529A6" w:rsidRPr="00D77356" w14:paraId="337D1CC5" w14:textId="77777777" w:rsidTr="00D54EE7">
        <w:trPr>
          <w:gridAfter w:val="8"/>
          <w:wAfter w:w="2738" w:type="pct"/>
          <w:trHeight w:val="20"/>
        </w:trPr>
        <w:tc>
          <w:tcPr>
            <w:tcW w:w="102" w:type="pct"/>
            <w:gridSpan w:val="2"/>
            <w:shd w:val="clear" w:color="auto" w:fill="auto"/>
          </w:tcPr>
          <w:p w14:paraId="653AF023" w14:textId="77777777" w:rsidR="00B16B76" w:rsidRPr="005B1EA2" w:rsidRDefault="00B16B76" w:rsidP="00B16B76">
            <w:pPr>
              <w:pStyle w:val="NoSpacing"/>
              <w:rPr>
                <w:rFonts w:cstheme="minorHAnsi"/>
                <w:b/>
                <w:szCs w:val="18"/>
              </w:rPr>
            </w:pPr>
            <w:r w:rsidRPr="005B1EA2">
              <w:rPr>
                <w:rFonts w:cstheme="minorHAnsi"/>
                <w:b/>
                <w:szCs w:val="18"/>
              </w:rPr>
              <w:t>1.</w:t>
            </w:r>
            <w:r>
              <w:rPr>
                <w:rFonts w:cstheme="minorHAnsi"/>
                <w:b/>
                <w:szCs w:val="18"/>
              </w:rPr>
              <w:t>10</w:t>
            </w:r>
            <w:r w:rsidRPr="005B1EA2">
              <w:rPr>
                <w:rFonts w:cstheme="minorHAnsi"/>
                <w:b/>
                <w:szCs w:val="18"/>
              </w:rPr>
              <w:t>.</w:t>
            </w:r>
          </w:p>
        </w:tc>
        <w:tc>
          <w:tcPr>
            <w:tcW w:w="307" w:type="pct"/>
            <w:gridSpan w:val="2"/>
            <w:shd w:val="clear" w:color="auto" w:fill="auto"/>
          </w:tcPr>
          <w:p w14:paraId="211B6960" w14:textId="77777777" w:rsidR="00B16B76" w:rsidRPr="00DE36C9" w:rsidRDefault="00B16B76" w:rsidP="00B16B76">
            <w:pPr>
              <w:pStyle w:val="NoSpacing"/>
              <w:rPr>
                <w:rFonts w:cstheme="minorHAnsi"/>
                <w:szCs w:val="18"/>
                <w:shd w:val="clear" w:color="auto" w:fill="FFFFFF"/>
              </w:rPr>
            </w:pPr>
            <w:r w:rsidRPr="00DE36C9">
              <w:rPr>
                <w:rFonts w:cstheme="minorHAnsi"/>
                <w:szCs w:val="18"/>
                <w:shd w:val="clear" w:color="auto" w:fill="FFFFFF"/>
              </w:rPr>
              <w:t>Izstrādāt priekšlikumus par iespējamajām normatīvo aktu izmaiņām, kas būtu nepieciešamas, lai samazinātu ostas terminālu radītās putekļu emisijas.</w:t>
            </w:r>
          </w:p>
        </w:tc>
        <w:tc>
          <w:tcPr>
            <w:tcW w:w="288" w:type="pct"/>
            <w:gridSpan w:val="3"/>
            <w:shd w:val="clear" w:color="auto" w:fill="auto"/>
          </w:tcPr>
          <w:p w14:paraId="33A6489D" w14:textId="77777777" w:rsidR="00B16B76" w:rsidRPr="00DE36C9" w:rsidRDefault="00B16B76" w:rsidP="00B16B76">
            <w:pPr>
              <w:pStyle w:val="NoSpacing"/>
              <w:rPr>
                <w:szCs w:val="18"/>
              </w:rPr>
            </w:pPr>
            <w:r w:rsidRPr="00DE36C9">
              <w:rPr>
                <w:szCs w:val="18"/>
              </w:rPr>
              <w:t>Pasākuma rezultātā tiks izstrādāti priekšlikumi, kas veicinātu ostu terminālu radītā gaisa piesārņojuma samazināšanos.</w:t>
            </w:r>
          </w:p>
        </w:tc>
        <w:tc>
          <w:tcPr>
            <w:tcW w:w="157" w:type="pct"/>
            <w:gridSpan w:val="2"/>
            <w:shd w:val="clear" w:color="auto" w:fill="auto"/>
          </w:tcPr>
          <w:p w14:paraId="0D3C867B" w14:textId="77777777" w:rsidR="00B16B76" w:rsidRPr="00DE36C9" w:rsidRDefault="00B16B76" w:rsidP="00B16B76">
            <w:pPr>
              <w:pStyle w:val="NoSpacing"/>
              <w:rPr>
                <w:szCs w:val="18"/>
              </w:rPr>
            </w:pPr>
            <w:r w:rsidRPr="00DE36C9">
              <w:rPr>
                <w:szCs w:val="18"/>
              </w:rPr>
              <w:t>PM</w:t>
            </w:r>
            <w:r w:rsidRPr="00DE36C9">
              <w:rPr>
                <w:szCs w:val="18"/>
                <w:vertAlign w:val="subscript"/>
              </w:rPr>
              <w:t>2,5</w:t>
            </w:r>
          </w:p>
          <w:p w14:paraId="65FFCF2F" w14:textId="77777777" w:rsidR="00B16B76" w:rsidRPr="00DE36C9" w:rsidRDefault="00B16B76" w:rsidP="00B16B76">
            <w:pPr>
              <w:pStyle w:val="NoSpacing"/>
              <w:rPr>
                <w:szCs w:val="18"/>
                <w:vertAlign w:val="subscript"/>
              </w:rPr>
            </w:pPr>
            <w:r w:rsidRPr="00DE36C9">
              <w:rPr>
                <w:szCs w:val="18"/>
              </w:rPr>
              <w:t>PM</w:t>
            </w:r>
            <w:r w:rsidRPr="00DE36C9">
              <w:rPr>
                <w:szCs w:val="18"/>
                <w:vertAlign w:val="subscript"/>
              </w:rPr>
              <w:t>10</w:t>
            </w:r>
          </w:p>
        </w:tc>
        <w:tc>
          <w:tcPr>
            <w:tcW w:w="313" w:type="pct"/>
            <w:gridSpan w:val="2"/>
            <w:shd w:val="clear" w:color="auto" w:fill="auto"/>
          </w:tcPr>
          <w:p w14:paraId="21BC2840" w14:textId="77777777" w:rsidR="00B16B76" w:rsidRPr="00DE36C9" w:rsidRDefault="00B16B76" w:rsidP="00B16B76">
            <w:pPr>
              <w:pStyle w:val="NoSpacing"/>
              <w:rPr>
                <w:szCs w:val="18"/>
              </w:rPr>
            </w:pPr>
            <w:r w:rsidRPr="00DE36C9">
              <w:rPr>
                <w:szCs w:val="18"/>
              </w:rPr>
              <w:t>Izstrādāti priekšlikumi iespējamajām izmaiņām normatīvajos aktos, lai samazinātu ostas terminālu darbības rezultātā radīto putekļu daudzumu.</w:t>
            </w:r>
          </w:p>
        </w:tc>
        <w:tc>
          <w:tcPr>
            <w:tcW w:w="170" w:type="pct"/>
            <w:gridSpan w:val="2"/>
            <w:shd w:val="clear" w:color="auto" w:fill="auto"/>
          </w:tcPr>
          <w:p w14:paraId="4A60E17C" w14:textId="77777777" w:rsidR="00B16B76" w:rsidRPr="00DE36C9" w:rsidRDefault="00B16B76" w:rsidP="00B16B76">
            <w:pPr>
              <w:pStyle w:val="NoSpacing"/>
              <w:rPr>
                <w:szCs w:val="18"/>
              </w:rPr>
            </w:pPr>
            <w:r w:rsidRPr="00DE36C9">
              <w:rPr>
                <w:szCs w:val="18"/>
              </w:rPr>
              <w:t>VARAM</w:t>
            </w:r>
          </w:p>
        </w:tc>
        <w:tc>
          <w:tcPr>
            <w:tcW w:w="181" w:type="pct"/>
            <w:gridSpan w:val="2"/>
            <w:shd w:val="clear" w:color="auto" w:fill="auto"/>
          </w:tcPr>
          <w:p w14:paraId="01B741C5" w14:textId="77777777" w:rsidR="00B16B76" w:rsidRPr="00DE36C9" w:rsidRDefault="00B16B76" w:rsidP="00B16B76">
            <w:pPr>
              <w:pStyle w:val="NoSpacing"/>
              <w:rPr>
                <w:szCs w:val="18"/>
              </w:rPr>
            </w:pPr>
            <w:r w:rsidRPr="00DE36C9">
              <w:rPr>
                <w:szCs w:val="18"/>
              </w:rPr>
              <w:t>VVD</w:t>
            </w:r>
          </w:p>
        </w:tc>
        <w:tc>
          <w:tcPr>
            <w:tcW w:w="273" w:type="pct"/>
            <w:gridSpan w:val="2"/>
            <w:shd w:val="clear" w:color="auto" w:fill="auto"/>
          </w:tcPr>
          <w:p w14:paraId="6E62CF5F" w14:textId="77777777" w:rsidR="00B16B76" w:rsidRPr="00DE36C9" w:rsidRDefault="00B16B76" w:rsidP="00B16B76">
            <w:pPr>
              <w:pStyle w:val="NoSpacing"/>
              <w:rPr>
                <w:szCs w:val="18"/>
              </w:rPr>
            </w:pPr>
            <w:r w:rsidRPr="00DE36C9">
              <w:rPr>
                <w:szCs w:val="18"/>
              </w:rPr>
              <w:t>2021. – 2022. gads</w:t>
            </w:r>
          </w:p>
        </w:tc>
        <w:tc>
          <w:tcPr>
            <w:tcW w:w="471" w:type="pct"/>
            <w:gridSpan w:val="4"/>
            <w:shd w:val="clear" w:color="auto" w:fill="auto"/>
            <w:tcMar>
              <w:left w:w="28" w:type="dxa"/>
              <w:right w:w="28" w:type="dxa"/>
            </w:tcMar>
          </w:tcPr>
          <w:p w14:paraId="5FBA612E" w14:textId="77777777" w:rsidR="00B16B76" w:rsidRPr="00DE36C9" w:rsidRDefault="00B16B76" w:rsidP="00B16B76">
            <w:pPr>
              <w:pStyle w:val="NoSpacing"/>
              <w:rPr>
                <w:szCs w:val="18"/>
                <w:u w:val="single"/>
              </w:rPr>
            </w:pPr>
            <w:r w:rsidRPr="00DE36C9">
              <w:rPr>
                <w:szCs w:val="18"/>
                <w:u w:val="single"/>
              </w:rPr>
              <w:t xml:space="preserve">Papildus nepieciešamais finansējums: </w:t>
            </w:r>
          </w:p>
          <w:p w14:paraId="0C2F013F" w14:textId="77777777" w:rsidR="00B16B76" w:rsidRPr="00DE36C9" w:rsidRDefault="00B16B76" w:rsidP="00B16B76">
            <w:pPr>
              <w:pStyle w:val="NoSpacing"/>
              <w:rPr>
                <w:szCs w:val="18"/>
              </w:rPr>
            </w:pPr>
            <w:r w:rsidRPr="00DE36C9">
              <w:rPr>
                <w:szCs w:val="18"/>
              </w:rPr>
              <w:t xml:space="preserve">~ 30 000 </w:t>
            </w:r>
            <w:proofErr w:type="spellStart"/>
            <w:r w:rsidRPr="00DE36C9">
              <w:rPr>
                <w:i/>
                <w:szCs w:val="18"/>
              </w:rPr>
              <w:t>euro</w:t>
            </w:r>
            <w:proofErr w:type="spellEnd"/>
          </w:p>
          <w:p w14:paraId="024F9812" w14:textId="77777777" w:rsidR="00B16B76" w:rsidRPr="00DE36C9" w:rsidRDefault="00B16B76" w:rsidP="00B16B76">
            <w:pPr>
              <w:pStyle w:val="NoSpacing"/>
              <w:rPr>
                <w:szCs w:val="18"/>
              </w:rPr>
            </w:pPr>
            <w:r w:rsidRPr="00DE36C9">
              <w:rPr>
                <w:szCs w:val="18"/>
              </w:rPr>
              <w:t>(iespējamais avots: LVAF pieejamā finansējuma ietvaros).</w:t>
            </w:r>
          </w:p>
          <w:p w14:paraId="42899745" w14:textId="77777777" w:rsidR="00B16B76" w:rsidRPr="00DE36C9" w:rsidRDefault="00B16B76" w:rsidP="00B16B76">
            <w:pPr>
              <w:pStyle w:val="NoSpacing"/>
              <w:rPr>
                <w:szCs w:val="18"/>
              </w:rPr>
            </w:pPr>
            <w:r w:rsidRPr="00DE36C9">
              <w:rPr>
                <w:rFonts w:cstheme="minorHAnsi"/>
              </w:rPr>
              <w:t>Jautājums par papildu finansējumu no valsts budžeta aktivitāšu ieviešanai skatāms Ministru kabinetā likumprojekta par valsts budžetu kārtējam gadam un likumprojekta par vidēja termiņa budžeta ietvaru sagatavošanas un izskatīšanas procesā atbilstoši valsts budžeta finansiālajām iespējām.</w:t>
            </w:r>
          </w:p>
        </w:tc>
      </w:tr>
      <w:tr w:rsidR="00B16B76" w:rsidRPr="00D77356" w14:paraId="6E3AB7B9" w14:textId="77777777" w:rsidTr="00D54EE7">
        <w:trPr>
          <w:gridAfter w:val="8"/>
          <w:wAfter w:w="2738" w:type="pct"/>
          <w:trHeight w:val="20"/>
        </w:trPr>
        <w:tc>
          <w:tcPr>
            <w:tcW w:w="2262" w:type="pct"/>
            <w:gridSpan w:val="21"/>
            <w:shd w:val="clear" w:color="auto" w:fill="auto"/>
            <w:vAlign w:val="center"/>
          </w:tcPr>
          <w:p w14:paraId="61C56EDB" w14:textId="77777777" w:rsidR="00B16B76" w:rsidRPr="005B1EA2" w:rsidRDefault="00B16B76" w:rsidP="00B16B76">
            <w:pPr>
              <w:pStyle w:val="NoSpacing"/>
              <w:spacing w:before="120" w:after="120"/>
              <w:rPr>
                <w:rFonts w:cstheme="minorHAnsi"/>
                <w:b/>
                <w:bCs/>
                <w:sz w:val="24"/>
                <w:szCs w:val="24"/>
              </w:rPr>
            </w:pPr>
            <w:r w:rsidRPr="005B1EA2">
              <w:rPr>
                <w:rFonts w:cstheme="minorHAnsi"/>
                <w:b/>
                <w:sz w:val="24"/>
                <w:szCs w:val="24"/>
              </w:rPr>
              <w:t>2. Rīcības virziens</w:t>
            </w:r>
            <w:r w:rsidRPr="005B1EA2">
              <w:rPr>
                <w:rFonts w:cstheme="minorHAnsi"/>
                <w:b/>
                <w:bCs/>
                <w:sz w:val="24"/>
                <w:szCs w:val="24"/>
              </w:rPr>
              <w:t>: Energoefektivitātes paaugstināšana ēkās un AER izmantošanas veicināšana</w:t>
            </w:r>
          </w:p>
        </w:tc>
      </w:tr>
      <w:tr w:rsidR="009529A6" w:rsidRPr="00D77356" w14:paraId="6562DBEA" w14:textId="77777777" w:rsidTr="00D54EE7">
        <w:trPr>
          <w:gridAfter w:val="8"/>
          <w:wAfter w:w="2738" w:type="pct"/>
          <w:trHeight w:val="1362"/>
        </w:trPr>
        <w:tc>
          <w:tcPr>
            <w:tcW w:w="99" w:type="pct"/>
            <w:shd w:val="clear" w:color="auto" w:fill="auto"/>
            <w:vAlign w:val="center"/>
          </w:tcPr>
          <w:p w14:paraId="5DA73130" w14:textId="77777777" w:rsidR="00B16B76" w:rsidRPr="00CB1F8F" w:rsidRDefault="00B16B76" w:rsidP="00B16B76">
            <w:pPr>
              <w:pStyle w:val="NoSpacing"/>
              <w:spacing w:before="120" w:after="120"/>
              <w:rPr>
                <w:rFonts w:cstheme="minorHAnsi"/>
                <w:b/>
                <w:szCs w:val="18"/>
              </w:rPr>
            </w:pPr>
            <w:r w:rsidRPr="00CB1F8F">
              <w:rPr>
                <w:rFonts w:cstheme="minorHAnsi"/>
                <w:b/>
                <w:szCs w:val="18"/>
              </w:rPr>
              <w:t>2.1</w:t>
            </w:r>
          </w:p>
        </w:tc>
        <w:tc>
          <w:tcPr>
            <w:tcW w:w="316" w:type="pct"/>
            <w:gridSpan w:val="4"/>
            <w:shd w:val="clear" w:color="auto" w:fill="auto"/>
            <w:vAlign w:val="center"/>
          </w:tcPr>
          <w:p w14:paraId="7216D760" w14:textId="287DF0F2" w:rsidR="00B16B76" w:rsidRPr="00C059BE" w:rsidRDefault="00B16B76" w:rsidP="00B16B76">
            <w:pPr>
              <w:rPr>
                <w:rFonts w:cstheme="minorHAnsi"/>
                <w:color w:val="FF0000"/>
              </w:rPr>
            </w:pPr>
            <w:bookmarkStart w:id="60" w:name="OLE_LINK3"/>
            <w:bookmarkStart w:id="61" w:name="OLE_LINK4"/>
            <w:r w:rsidRPr="00C059BE">
              <w:rPr>
                <w:rFonts w:cstheme="minorHAnsi"/>
                <w:color w:val="FF0000"/>
              </w:rPr>
              <w:t xml:space="preserve">Veicināt energoefektivitātes pasākumu veikšanu dzīvojamās  mājās, valsts ēkās </w:t>
            </w:r>
            <w:bookmarkEnd w:id="60"/>
            <w:bookmarkEnd w:id="61"/>
            <w:r w:rsidRPr="00C059BE">
              <w:rPr>
                <w:rFonts w:cstheme="minorHAnsi"/>
                <w:color w:val="FF0000"/>
              </w:rPr>
              <w:t xml:space="preserve">un rūpniecības uzņēmumos, kā arī </w:t>
            </w:r>
            <w:r w:rsidR="00B931BF" w:rsidRPr="00C059BE">
              <w:rPr>
                <w:rFonts w:cstheme="minorHAnsi"/>
                <w:color w:val="FF0000"/>
              </w:rPr>
              <w:t xml:space="preserve">veicināt </w:t>
            </w:r>
            <w:r w:rsidRPr="00C059BE">
              <w:rPr>
                <w:rFonts w:cstheme="minorHAnsi"/>
                <w:color w:val="FF0000"/>
              </w:rPr>
              <w:t xml:space="preserve">tādu </w:t>
            </w:r>
            <w:r w:rsidR="00B931BF" w:rsidRPr="00C059BE">
              <w:rPr>
                <w:rFonts w:cstheme="minorHAnsi"/>
                <w:color w:val="FF0000"/>
              </w:rPr>
              <w:t xml:space="preserve">AER  </w:t>
            </w:r>
            <w:r w:rsidRPr="00C059BE">
              <w:rPr>
                <w:rFonts w:cstheme="minorHAnsi"/>
                <w:color w:val="FF0000"/>
              </w:rPr>
              <w:lastRenderedPageBreak/>
              <w:t xml:space="preserve">iekārtu uzstādīšanu valsts ēkās un rūpniecības uzņēmumos, kas rada zemas </w:t>
            </w:r>
            <w:r w:rsidR="00A015F8" w:rsidRPr="00C059BE">
              <w:rPr>
                <w:rFonts w:cstheme="minorHAnsi"/>
                <w:color w:val="FF0000"/>
              </w:rPr>
              <w:t xml:space="preserve">vai nulles </w:t>
            </w:r>
            <w:r w:rsidRPr="00C059BE">
              <w:rPr>
                <w:rFonts w:cstheme="minorHAnsi"/>
                <w:color w:val="FF0000"/>
              </w:rPr>
              <w:t xml:space="preserve">emisijas. </w:t>
            </w:r>
          </w:p>
          <w:p w14:paraId="71516F04" w14:textId="77777777" w:rsidR="00B16B76" w:rsidRPr="00C059BE" w:rsidRDefault="00B16B76" w:rsidP="00B16B76">
            <w:pPr>
              <w:rPr>
                <w:rFonts w:cstheme="minorHAnsi"/>
                <w:color w:val="FF0000"/>
                <w:sz w:val="18"/>
                <w:szCs w:val="18"/>
              </w:rPr>
            </w:pPr>
            <w:r w:rsidRPr="00C059BE">
              <w:rPr>
                <w:rFonts w:cstheme="minorHAnsi"/>
                <w:color w:val="FF0000"/>
              </w:rPr>
              <w:t>Sniegt finansiālu atbalstu šādu pasākumu veikšanai</w:t>
            </w:r>
            <w:r w:rsidRPr="00C059BE">
              <w:rPr>
                <w:rFonts w:cstheme="minorHAnsi"/>
                <w:color w:val="FF0000"/>
                <w:sz w:val="18"/>
                <w:szCs w:val="18"/>
              </w:rPr>
              <w:t>.</w:t>
            </w:r>
          </w:p>
          <w:p w14:paraId="5C1CD115" w14:textId="47D48CD3" w:rsidR="00B16B76" w:rsidRPr="005B1EA2" w:rsidRDefault="00B16B76" w:rsidP="00C059BE">
            <w:pPr>
              <w:rPr>
                <w:rFonts w:cstheme="minorHAnsi"/>
                <w:b/>
                <w:sz w:val="24"/>
                <w:szCs w:val="24"/>
              </w:rPr>
            </w:pPr>
          </w:p>
        </w:tc>
        <w:tc>
          <w:tcPr>
            <w:tcW w:w="282" w:type="pct"/>
            <w:gridSpan w:val="2"/>
            <w:shd w:val="clear" w:color="auto" w:fill="auto"/>
            <w:vAlign w:val="center"/>
          </w:tcPr>
          <w:p w14:paraId="2D1A954A" w14:textId="5B3EE81C" w:rsidR="00B16B76" w:rsidRPr="00A85DEF" w:rsidRDefault="00B16B76" w:rsidP="00B16B76">
            <w:pPr>
              <w:pStyle w:val="NoSpacing"/>
              <w:spacing w:before="120" w:after="120"/>
            </w:pPr>
            <w:r w:rsidRPr="00A85DEF">
              <w:rPr>
                <w:color w:val="FF0000"/>
              </w:rPr>
              <w:lastRenderedPageBreak/>
              <w:t xml:space="preserve">Veikti </w:t>
            </w:r>
            <w:proofErr w:type="spellStart"/>
            <w:r w:rsidRPr="00A85DEF">
              <w:rPr>
                <w:color w:val="FF0000"/>
              </w:rPr>
              <w:t>energo</w:t>
            </w:r>
            <w:proofErr w:type="spellEnd"/>
            <w:r w:rsidR="00591578">
              <w:rPr>
                <w:color w:val="FF0000"/>
              </w:rPr>
              <w:t>-</w:t>
            </w:r>
            <w:r w:rsidRPr="00A85DEF">
              <w:rPr>
                <w:color w:val="FF0000"/>
              </w:rPr>
              <w:t xml:space="preserve">efektivitātes paaugstināšanas un </w:t>
            </w:r>
            <w:r w:rsidRPr="00C059BE">
              <w:rPr>
                <w:color w:val="FF0000"/>
              </w:rPr>
              <w:t>zemu  (nulles) emisiju AER tehnoloģiju ieviešanas</w:t>
            </w:r>
            <w:r w:rsidRPr="00A85DEF">
              <w:rPr>
                <w:color w:val="FF0000"/>
              </w:rPr>
              <w:t xml:space="preserve"> pasākumi </w:t>
            </w:r>
            <w:r w:rsidRPr="00A85DEF">
              <w:rPr>
                <w:rFonts w:cstheme="minorHAnsi"/>
                <w:color w:val="FF0000"/>
              </w:rPr>
              <w:t xml:space="preserve">ēkās </w:t>
            </w:r>
            <w:r w:rsidRPr="00A85DEF">
              <w:rPr>
                <w:rFonts w:cstheme="minorHAnsi"/>
                <w:color w:val="FF0000"/>
              </w:rPr>
              <w:lastRenderedPageBreak/>
              <w:t>un rūpniecības uzņēmumos</w:t>
            </w:r>
            <w:r w:rsidRPr="00A85DEF">
              <w:rPr>
                <w:color w:val="FF0000"/>
              </w:rPr>
              <w:t>, kā rezultātā samazinās mājsaimniecību</w:t>
            </w:r>
            <w:r w:rsidR="00B931BF" w:rsidRPr="00C059BE">
              <w:rPr>
                <w:color w:val="FF0000"/>
              </w:rPr>
              <w:t xml:space="preserve">, </w:t>
            </w:r>
            <w:r w:rsidRPr="00A85DEF">
              <w:rPr>
                <w:color w:val="FF0000"/>
              </w:rPr>
              <w:t xml:space="preserve"> pakalpojumu sektora </w:t>
            </w:r>
            <w:r w:rsidRPr="00C059BE">
              <w:rPr>
                <w:color w:val="FF0000"/>
              </w:rPr>
              <w:t xml:space="preserve">un rūpniecības uzņēmumu </w:t>
            </w:r>
            <w:r w:rsidRPr="00A85DEF">
              <w:rPr>
                <w:color w:val="FF0000"/>
              </w:rPr>
              <w:t>radītās emisijas</w:t>
            </w:r>
            <w:r w:rsidRPr="00A85DEF">
              <w:t>.</w:t>
            </w:r>
          </w:p>
          <w:p w14:paraId="588DEA5E" w14:textId="44924204" w:rsidR="00B931BF" w:rsidRPr="005B1EA2" w:rsidRDefault="00B931BF" w:rsidP="00B16B76">
            <w:pPr>
              <w:pStyle w:val="NoSpacing"/>
              <w:spacing w:before="120" w:after="120"/>
              <w:rPr>
                <w:rFonts w:cstheme="minorHAnsi"/>
                <w:b/>
                <w:sz w:val="24"/>
                <w:szCs w:val="24"/>
              </w:rPr>
            </w:pPr>
          </w:p>
        </w:tc>
        <w:tc>
          <w:tcPr>
            <w:tcW w:w="157" w:type="pct"/>
            <w:gridSpan w:val="2"/>
            <w:shd w:val="clear" w:color="auto" w:fill="auto"/>
            <w:vAlign w:val="center"/>
          </w:tcPr>
          <w:p w14:paraId="57650CE3" w14:textId="77777777" w:rsidR="00B16B76" w:rsidRPr="00872EEB" w:rsidRDefault="00B16B76" w:rsidP="00B16B76">
            <w:pPr>
              <w:pStyle w:val="NoSpacing"/>
              <w:rPr>
                <w:szCs w:val="18"/>
              </w:rPr>
            </w:pPr>
            <w:r w:rsidRPr="00872EEB">
              <w:rPr>
                <w:szCs w:val="18"/>
              </w:rPr>
              <w:lastRenderedPageBreak/>
              <w:t>PM</w:t>
            </w:r>
            <w:r w:rsidRPr="00872EEB">
              <w:rPr>
                <w:szCs w:val="18"/>
                <w:vertAlign w:val="subscript"/>
              </w:rPr>
              <w:t>2,5</w:t>
            </w:r>
          </w:p>
          <w:p w14:paraId="5AAC3A27" w14:textId="77777777" w:rsidR="00B16B76" w:rsidRPr="00872EEB" w:rsidRDefault="00B16B76" w:rsidP="00B16B76">
            <w:pPr>
              <w:pStyle w:val="NoSpacing"/>
              <w:rPr>
                <w:szCs w:val="18"/>
              </w:rPr>
            </w:pPr>
            <w:r w:rsidRPr="00872EEB">
              <w:rPr>
                <w:szCs w:val="18"/>
              </w:rPr>
              <w:t>NMGOS</w:t>
            </w:r>
          </w:p>
          <w:p w14:paraId="1C3FD445" w14:textId="77777777" w:rsidR="00B16B76" w:rsidRPr="005B1EA2" w:rsidRDefault="00B16B76" w:rsidP="00B16B76">
            <w:pPr>
              <w:pStyle w:val="NoSpacing"/>
              <w:spacing w:before="120" w:after="120"/>
              <w:rPr>
                <w:rFonts w:cstheme="minorHAnsi"/>
                <w:b/>
                <w:sz w:val="24"/>
                <w:szCs w:val="24"/>
              </w:rPr>
            </w:pPr>
            <w:proofErr w:type="spellStart"/>
            <w:r w:rsidRPr="00872EEB">
              <w:rPr>
                <w:szCs w:val="18"/>
              </w:rPr>
              <w:t>NO</w:t>
            </w:r>
            <w:r w:rsidRPr="00872EEB">
              <w:rPr>
                <w:szCs w:val="18"/>
                <w:vertAlign w:val="subscript"/>
              </w:rPr>
              <w:t>x</w:t>
            </w:r>
            <w:proofErr w:type="spellEnd"/>
          </w:p>
        </w:tc>
        <w:tc>
          <w:tcPr>
            <w:tcW w:w="313" w:type="pct"/>
            <w:gridSpan w:val="2"/>
            <w:shd w:val="clear" w:color="auto" w:fill="auto"/>
            <w:vAlign w:val="center"/>
          </w:tcPr>
          <w:p w14:paraId="57BF1655" w14:textId="77777777" w:rsidR="00B16B76" w:rsidRPr="00872EEB" w:rsidRDefault="00B16B76" w:rsidP="00B16B76">
            <w:pPr>
              <w:pStyle w:val="NoSpacing"/>
              <w:rPr>
                <w:szCs w:val="18"/>
              </w:rPr>
            </w:pPr>
            <w:r w:rsidRPr="00872EEB">
              <w:rPr>
                <w:szCs w:val="18"/>
              </w:rPr>
              <w:t xml:space="preserve">1) Enerģētikas un klimata plānā 2021.-2030. gadam iekļauti papildus pasākumi energoefektivitātes uzlabošanai; </w:t>
            </w:r>
          </w:p>
          <w:p w14:paraId="2BC25CE0" w14:textId="77777777" w:rsidR="00B16B76" w:rsidRDefault="00B16B76" w:rsidP="00B16B76">
            <w:pPr>
              <w:pStyle w:val="NoSpacing"/>
              <w:spacing w:before="120" w:after="120"/>
              <w:rPr>
                <w:szCs w:val="18"/>
              </w:rPr>
            </w:pPr>
            <w:r w:rsidRPr="00872EEB">
              <w:rPr>
                <w:szCs w:val="18"/>
              </w:rPr>
              <w:lastRenderedPageBreak/>
              <w:t>2) Izveidota finansiālā atbalsta programma energoefektivitātes pasākumu veikšanai, kā arī tiek sniegts atbalsts esošo sadedzināšanas iekārtu nomaiņai pret tādām iekārtām, kas rada zemas gaisu piesārņojošo vielu emisijas</w:t>
            </w:r>
          </w:p>
          <w:p w14:paraId="436C2077" w14:textId="77777777" w:rsidR="002C5E4A" w:rsidRPr="00D54EE7" w:rsidRDefault="002C5E4A" w:rsidP="00B16B76">
            <w:pPr>
              <w:pStyle w:val="NoSpacing"/>
              <w:spacing w:before="120" w:after="120"/>
              <w:rPr>
                <w:b/>
                <w:color w:val="FF0000"/>
              </w:rPr>
            </w:pPr>
            <w:r w:rsidRPr="00D54EE7">
              <w:rPr>
                <w:b/>
                <w:color w:val="FF0000"/>
              </w:rPr>
              <w:t xml:space="preserve">Skaitliskie rezultatīvie rādītāji: </w:t>
            </w:r>
          </w:p>
          <w:p w14:paraId="0DB039EB" w14:textId="77777777" w:rsidR="002C5E4A" w:rsidRPr="00D54EE7" w:rsidRDefault="002C5E4A" w:rsidP="00AB2C74">
            <w:pPr>
              <w:pStyle w:val="NoSpacing"/>
              <w:spacing w:before="120" w:after="120"/>
              <w:rPr>
                <w:b/>
                <w:color w:val="FF0000"/>
              </w:rPr>
            </w:pPr>
            <w:r w:rsidRPr="00D54EE7">
              <w:rPr>
                <w:b/>
                <w:color w:val="FF0000"/>
              </w:rPr>
              <w:t>Dzīvojamās ēka</w:t>
            </w:r>
            <w:r w:rsidR="00920E30" w:rsidRPr="00D54EE7">
              <w:rPr>
                <w:b/>
                <w:color w:val="FF0000"/>
              </w:rPr>
              <w:t>s:</w:t>
            </w:r>
          </w:p>
          <w:p w14:paraId="6A360E81" w14:textId="7215809B" w:rsidR="00920E30" w:rsidRDefault="00920E30" w:rsidP="00AB2C74">
            <w:pPr>
              <w:pStyle w:val="NoSpacing"/>
              <w:spacing w:before="120" w:after="120"/>
              <w:rPr>
                <w:rFonts w:cstheme="minorHAnsi"/>
                <w:color w:val="FF0000"/>
              </w:rPr>
            </w:pPr>
            <w:r w:rsidRPr="00D54EE7">
              <w:rPr>
                <w:b/>
                <w:color w:val="FF0000"/>
              </w:rPr>
              <w:t xml:space="preserve">ANM Plāns </w:t>
            </w:r>
            <w:r w:rsidRPr="00D54EE7">
              <w:rPr>
                <w:rFonts w:cstheme="minorHAnsi"/>
                <w:b/>
                <w:color w:val="FF0000"/>
              </w:rPr>
              <w:t xml:space="preserve">- </w:t>
            </w:r>
            <w:r w:rsidR="00A85DEF">
              <w:rPr>
                <w:rFonts w:cstheme="minorHAnsi"/>
                <w:color w:val="FF0000"/>
              </w:rPr>
              <w:t>P</w:t>
            </w:r>
            <w:r w:rsidR="00F90AE9" w:rsidRPr="00A015F8">
              <w:rPr>
                <w:rFonts w:cstheme="minorHAnsi"/>
                <w:color w:val="FF0000"/>
              </w:rPr>
              <w:t>aredzēts atbalstīt ap 182 daudzdzīvokļu māju.</w:t>
            </w:r>
          </w:p>
          <w:p w14:paraId="6D5DCCFF" w14:textId="0D654F59" w:rsidR="00AB2C74" w:rsidRDefault="00F90AE9" w:rsidP="00A015F8">
            <w:pPr>
              <w:pStyle w:val="NoSpacing"/>
              <w:spacing w:before="120"/>
              <w:rPr>
                <w:rFonts w:cstheme="minorHAnsi"/>
                <w:color w:val="FF0000"/>
              </w:rPr>
            </w:pPr>
            <w:r w:rsidRPr="00A015F8">
              <w:rPr>
                <w:rFonts w:cstheme="minorHAnsi"/>
                <w:b/>
                <w:color w:val="FF0000"/>
              </w:rPr>
              <w:t>DP2027 (projekts).</w:t>
            </w:r>
            <w:r>
              <w:rPr>
                <w:rFonts w:cstheme="minorHAnsi"/>
                <w:color w:val="FF0000"/>
              </w:rPr>
              <w:t xml:space="preserve"> </w:t>
            </w:r>
            <w:r w:rsidR="00660E45">
              <w:rPr>
                <w:rFonts w:cstheme="minorHAnsi"/>
                <w:color w:val="FF0000"/>
              </w:rPr>
              <w:t xml:space="preserve">Mājokļi ar uzlabotu </w:t>
            </w:r>
            <w:r w:rsidR="00660E45">
              <w:rPr>
                <w:rFonts w:cstheme="minorHAnsi"/>
                <w:color w:val="FF0000"/>
              </w:rPr>
              <w:lastRenderedPageBreak/>
              <w:t>energoefektivitāti –</w:t>
            </w:r>
            <w:r w:rsidR="00A85DEF">
              <w:rPr>
                <w:rFonts w:cstheme="minorHAnsi"/>
                <w:color w:val="FF0000"/>
              </w:rPr>
              <w:t xml:space="preserve"> </w:t>
            </w:r>
            <w:r w:rsidR="00660E45" w:rsidRPr="00C059BE">
              <w:rPr>
                <w:rFonts w:cstheme="minorHAnsi"/>
                <w:b/>
                <w:color w:val="FF0000"/>
              </w:rPr>
              <w:t>13450 mājokļi</w:t>
            </w:r>
            <w:r w:rsidR="00A85DEF">
              <w:rPr>
                <w:rFonts w:cstheme="minorHAnsi"/>
                <w:color w:val="FF0000"/>
              </w:rPr>
              <w:t xml:space="preserve"> .</w:t>
            </w:r>
          </w:p>
          <w:p w14:paraId="3157596C" w14:textId="77777777" w:rsidR="00660E45" w:rsidRDefault="00660E45" w:rsidP="00AB2C74">
            <w:pPr>
              <w:pStyle w:val="NoSpacing"/>
              <w:spacing w:before="120" w:after="120"/>
              <w:rPr>
                <w:rFonts w:cstheme="minorHAnsi"/>
                <w:color w:val="FF0000"/>
              </w:rPr>
            </w:pPr>
            <w:r w:rsidRPr="00A015F8">
              <w:rPr>
                <w:rFonts w:cstheme="minorHAnsi"/>
                <w:b/>
                <w:color w:val="FF0000"/>
              </w:rPr>
              <w:t>MK Noteikumi Nr103(2021).</w:t>
            </w:r>
            <w:r>
              <w:rPr>
                <w:rFonts w:cstheme="minorHAnsi"/>
                <w:color w:val="FF0000"/>
              </w:rPr>
              <w:t xml:space="preserve"> atbalsts vismaz 240 privātmājām.</w:t>
            </w:r>
          </w:p>
          <w:p w14:paraId="52F89168" w14:textId="77777777" w:rsidR="00AB2C74" w:rsidRPr="00C4132E" w:rsidRDefault="00AB2C74" w:rsidP="00AB2C74">
            <w:pPr>
              <w:pStyle w:val="NoSpacing"/>
              <w:spacing w:before="120" w:after="120"/>
              <w:rPr>
                <w:rFonts w:cstheme="minorHAnsi"/>
                <w:b/>
                <w:color w:val="FF0000"/>
                <w:sz w:val="24"/>
                <w:szCs w:val="24"/>
              </w:rPr>
            </w:pPr>
            <w:r w:rsidRPr="00C4132E">
              <w:rPr>
                <w:rFonts w:cstheme="minorHAnsi"/>
                <w:b/>
                <w:color w:val="FF0000"/>
                <w:sz w:val="24"/>
                <w:szCs w:val="24"/>
              </w:rPr>
              <w:t>Valsts sektora ēkas</w:t>
            </w:r>
          </w:p>
          <w:p w14:paraId="6D8C055C" w14:textId="7ED010CC" w:rsidR="007F39B8" w:rsidRPr="00B624FE" w:rsidRDefault="00AB2C74" w:rsidP="007F39B8">
            <w:pPr>
              <w:pStyle w:val="NoSpacing"/>
              <w:rPr>
                <w:color w:val="FF0000"/>
                <w:szCs w:val="18"/>
              </w:rPr>
            </w:pPr>
            <w:r>
              <w:rPr>
                <w:rFonts w:cstheme="minorHAnsi"/>
                <w:b/>
                <w:color w:val="FF0000"/>
              </w:rPr>
              <w:t xml:space="preserve">ANM </w:t>
            </w:r>
            <w:r w:rsidR="007F39B8">
              <w:rPr>
                <w:rFonts w:cstheme="minorHAnsi"/>
                <w:b/>
                <w:color w:val="FF0000"/>
              </w:rPr>
              <w:t xml:space="preserve">Plāns - </w:t>
            </w:r>
            <w:r w:rsidR="007F39B8">
              <w:rPr>
                <w:color w:val="FF0000"/>
                <w:szCs w:val="18"/>
              </w:rPr>
              <w:t>pl</w:t>
            </w:r>
            <w:r w:rsidR="007F39B8" w:rsidRPr="00B624FE">
              <w:rPr>
                <w:color w:val="FF0000"/>
                <w:szCs w:val="18"/>
              </w:rPr>
              <w:t xml:space="preserve">ānotais </w:t>
            </w:r>
            <w:r w:rsidR="007F39B8">
              <w:rPr>
                <w:color w:val="FF0000"/>
                <w:szCs w:val="18"/>
              </w:rPr>
              <w:t xml:space="preserve">primārās enerģijas ietaupījums </w:t>
            </w:r>
            <w:r w:rsidR="007F39B8" w:rsidRPr="00C4132E">
              <w:rPr>
                <w:b/>
                <w:color w:val="FF0000"/>
                <w:szCs w:val="18"/>
              </w:rPr>
              <w:t xml:space="preserve">4456 </w:t>
            </w:r>
            <w:proofErr w:type="spellStart"/>
            <w:r w:rsidR="007F39B8" w:rsidRPr="00C4132E">
              <w:rPr>
                <w:b/>
                <w:color w:val="FF0000"/>
                <w:szCs w:val="18"/>
              </w:rPr>
              <w:t>MWh</w:t>
            </w:r>
            <w:proofErr w:type="spellEnd"/>
            <w:r w:rsidR="007F39B8" w:rsidRPr="00C4132E">
              <w:rPr>
                <w:b/>
                <w:color w:val="FF0000"/>
                <w:szCs w:val="18"/>
              </w:rPr>
              <w:t>/gadā</w:t>
            </w:r>
            <w:r w:rsidR="007F39B8">
              <w:rPr>
                <w:color w:val="FF0000"/>
                <w:szCs w:val="18"/>
              </w:rPr>
              <w:t xml:space="preserve">. </w:t>
            </w:r>
          </w:p>
          <w:p w14:paraId="17AA572F" w14:textId="58F9DFD1" w:rsidR="00517579" w:rsidRDefault="008D1D36" w:rsidP="008D1D36">
            <w:pPr>
              <w:pStyle w:val="NoSpacing"/>
              <w:spacing w:before="120" w:after="120"/>
              <w:rPr>
                <w:rFonts w:cstheme="minorHAnsi"/>
                <w:color w:val="FF0000"/>
              </w:rPr>
            </w:pPr>
            <w:r>
              <w:rPr>
                <w:rFonts w:cstheme="minorHAnsi"/>
                <w:b/>
                <w:color w:val="FF0000"/>
              </w:rPr>
              <w:t xml:space="preserve">DP2027 (projekts). </w:t>
            </w:r>
            <w:r w:rsidR="00FE52F1">
              <w:rPr>
                <w:rFonts w:cstheme="minorHAnsi"/>
                <w:color w:val="FF0000"/>
              </w:rPr>
              <w:t>publisko ēku p</w:t>
            </w:r>
            <w:r>
              <w:rPr>
                <w:rFonts w:cstheme="minorHAnsi"/>
                <w:color w:val="FF0000"/>
              </w:rPr>
              <w:t>latība</w:t>
            </w:r>
            <w:r w:rsidR="00FE52F1">
              <w:rPr>
                <w:rFonts w:cstheme="minorHAnsi"/>
                <w:color w:val="FF0000"/>
              </w:rPr>
              <w:t xml:space="preserve"> ar uzlabotu </w:t>
            </w:r>
            <w:r>
              <w:rPr>
                <w:rFonts w:cstheme="minorHAnsi"/>
                <w:color w:val="FF0000"/>
              </w:rPr>
              <w:t xml:space="preserve"> energoefektivitāt</w:t>
            </w:r>
            <w:r w:rsidR="00FE52F1">
              <w:rPr>
                <w:rFonts w:cstheme="minorHAnsi"/>
                <w:color w:val="FF0000"/>
              </w:rPr>
              <w:t xml:space="preserve">i </w:t>
            </w:r>
            <w:r w:rsidR="002013B0">
              <w:rPr>
                <w:rFonts w:cstheme="minorHAnsi"/>
                <w:color w:val="FF0000"/>
              </w:rPr>
              <w:t xml:space="preserve"> – 638587 m</w:t>
            </w:r>
            <w:r w:rsidR="002013B0" w:rsidRPr="00D54EE7">
              <w:rPr>
                <w:rFonts w:cstheme="minorHAnsi"/>
                <w:color w:val="FF0000"/>
                <w:vertAlign w:val="superscript"/>
              </w:rPr>
              <w:t>2</w:t>
            </w:r>
            <w:r w:rsidR="00C059BE">
              <w:rPr>
                <w:rFonts w:cstheme="minorHAnsi"/>
                <w:color w:val="FF0000"/>
              </w:rPr>
              <w:t>.</w:t>
            </w:r>
          </w:p>
          <w:p w14:paraId="5EB3EBC1" w14:textId="77777777" w:rsidR="00517579" w:rsidRDefault="00517579" w:rsidP="00517579">
            <w:pPr>
              <w:pStyle w:val="NoSpacing"/>
              <w:rPr>
                <w:b/>
                <w:color w:val="FF0000"/>
                <w:szCs w:val="18"/>
              </w:rPr>
            </w:pPr>
            <w:r w:rsidRPr="00AC745E">
              <w:rPr>
                <w:b/>
                <w:color w:val="FF0000"/>
                <w:szCs w:val="18"/>
              </w:rPr>
              <w:t xml:space="preserve">Energoefektivitāte un AER </w:t>
            </w:r>
            <w:r>
              <w:rPr>
                <w:b/>
                <w:color w:val="FF0000"/>
                <w:szCs w:val="18"/>
              </w:rPr>
              <w:t>izmantošana</w:t>
            </w:r>
            <w:r w:rsidRPr="00AC745E">
              <w:rPr>
                <w:b/>
                <w:color w:val="FF0000"/>
                <w:szCs w:val="18"/>
              </w:rPr>
              <w:t xml:space="preserve"> uzņēmējdarbībā.</w:t>
            </w:r>
          </w:p>
          <w:p w14:paraId="4198EDA6" w14:textId="77777777" w:rsidR="00AB2C74" w:rsidRPr="00A015F8" w:rsidRDefault="00517579" w:rsidP="00A015F8">
            <w:pPr>
              <w:pStyle w:val="NoSpacing"/>
              <w:spacing w:before="120"/>
              <w:rPr>
                <w:rFonts w:cstheme="minorHAnsi"/>
                <w:b/>
                <w:color w:val="FF0000"/>
              </w:rPr>
            </w:pPr>
            <w:r w:rsidRPr="00A015F8">
              <w:rPr>
                <w:rFonts w:cstheme="minorHAnsi"/>
                <w:b/>
                <w:color w:val="FF0000"/>
              </w:rPr>
              <w:t>ANM Plāns:</w:t>
            </w:r>
          </w:p>
          <w:p w14:paraId="3DE3F0A6" w14:textId="2A581BD3" w:rsidR="00517579" w:rsidRDefault="00517579" w:rsidP="00A015F8">
            <w:pPr>
              <w:pStyle w:val="NoSpacing"/>
              <w:numPr>
                <w:ilvl w:val="0"/>
                <w:numId w:val="15"/>
              </w:numPr>
              <w:ind w:left="0" w:firstLine="0"/>
              <w:rPr>
                <w:rFonts w:cstheme="minorHAnsi"/>
                <w:color w:val="FF0000"/>
              </w:rPr>
            </w:pPr>
            <w:r>
              <w:rPr>
                <w:rFonts w:cstheme="minorHAnsi"/>
                <w:color w:val="FF0000"/>
              </w:rPr>
              <w:t>Plānot</w:t>
            </w:r>
            <w:r w:rsidR="00E664F2">
              <w:rPr>
                <w:rFonts w:cstheme="minorHAnsi"/>
                <w:color w:val="FF0000"/>
              </w:rPr>
              <w:t>ā</w:t>
            </w:r>
            <w:r>
              <w:rPr>
                <w:rFonts w:cstheme="minorHAnsi"/>
                <w:color w:val="FF0000"/>
              </w:rPr>
              <w:t xml:space="preserve"> uzstādīt</w:t>
            </w:r>
            <w:r w:rsidR="00E664F2">
              <w:rPr>
                <w:rFonts w:cstheme="minorHAnsi"/>
                <w:color w:val="FF0000"/>
              </w:rPr>
              <w:t>o</w:t>
            </w:r>
            <w:r w:rsidRPr="00A015F8">
              <w:rPr>
                <w:rFonts w:cstheme="minorHAnsi"/>
                <w:b/>
                <w:color w:val="FF0000"/>
              </w:rPr>
              <w:t xml:space="preserve"> AER kopēj</w:t>
            </w:r>
            <w:r w:rsidR="00E664F2">
              <w:rPr>
                <w:rFonts w:cstheme="minorHAnsi"/>
                <w:b/>
                <w:color w:val="FF0000"/>
              </w:rPr>
              <w:t>ā</w:t>
            </w:r>
            <w:r w:rsidRPr="00A015F8">
              <w:rPr>
                <w:rFonts w:cstheme="minorHAnsi"/>
                <w:b/>
                <w:color w:val="FF0000"/>
              </w:rPr>
              <w:t xml:space="preserve"> jaudu 90 MW</w:t>
            </w:r>
            <w:r>
              <w:rPr>
                <w:rFonts w:cstheme="minorHAnsi"/>
                <w:color w:val="FF0000"/>
              </w:rPr>
              <w:t xml:space="preserve"> (pamatā </w:t>
            </w:r>
            <w:r>
              <w:rPr>
                <w:rFonts w:cstheme="minorHAnsi"/>
                <w:color w:val="FF0000"/>
              </w:rPr>
              <w:lastRenderedPageBreak/>
              <w:t>saules tehnoloģiju projekti un neliela daļa biomasas tehnoloģiju projektu).</w:t>
            </w:r>
          </w:p>
          <w:p w14:paraId="58C8AEB8" w14:textId="031F8ADD" w:rsidR="00517579" w:rsidRPr="00A015F8" w:rsidRDefault="00E664F2" w:rsidP="00D54EE7">
            <w:pPr>
              <w:pStyle w:val="NoSpacing"/>
              <w:numPr>
                <w:ilvl w:val="0"/>
                <w:numId w:val="15"/>
              </w:numPr>
              <w:ind w:left="0" w:firstLine="0"/>
              <w:rPr>
                <w:rFonts w:cstheme="minorHAnsi"/>
                <w:color w:val="FF0000"/>
              </w:rPr>
            </w:pPr>
            <w:r>
              <w:rPr>
                <w:rFonts w:cstheme="minorHAnsi"/>
                <w:color w:val="FF0000"/>
              </w:rPr>
              <w:t>Plānotais kopējais enerģijas ietaupījums</w:t>
            </w:r>
            <w:r w:rsidRPr="00A015F8">
              <w:rPr>
                <w:rFonts w:cstheme="minorHAnsi"/>
                <w:b/>
                <w:color w:val="FF0000"/>
              </w:rPr>
              <w:t xml:space="preserve"> 12064 </w:t>
            </w:r>
            <w:proofErr w:type="spellStart"/>
            <w:r w:rsidRPr="00A015F8">
              <w:rPr>
                <w:rFonts w:cstheme="minorHAnsi"/>
                <w:b/>
                <w:color w:val="FF0000"/>
              </w:rPr>
              <w:t>MWh</w:t>
            </w:r>
            <w:proofErr w:type="spellEnd"/>
            <w:r w:rsidRPr="00A015F8">
              <w:rPr>
                <w:rFonts w:cstheme="minorHAnsi"/>
                <w:b/>
                <w:color w:val="FF0000"/>
              </w:rPr>
              <w:t xml:space="preserve"> </w:t>
            </w:r>
            <w:r>
              <w:rPr>
                <w:rFonts w:cstheme="minorHAnsi"/>
                <w:color w:val="FF0000"/>
              </w:rPr>
              <w:t>gadā</w:t>
            </w:r>
            <w:r w:rsidR="00C4132E">
              <w:rPr>
                <w:rFonts w:cstheme="minorHAnsi"/>
                <w:color w:val="FF0000"/>
              </w:rPr>
              <w:t>.</w:t>
            </w:r>
          </w:p>
        </w:tc>
        <w:tc>
          <w:tcPr>
            <w:tcW w:w="170" w:type="pct"/>
            <w:gridSpan w:val="2"/>
            <w:shd w:val="clear" w:color="auto" w:fill="auto"/>
          </w:tcPr>
          <w:p w14:paraId="25E39BA4" w14:textId="77777777" w:rsidR="00B16B76" w:rsidRPr="005B1EA2" w:rsidRDefault="00B16B76" w:rsidP="00B16B76">
            <w:pPr>
              <w:pStyle w:val="NoSpacing"/>
              <w:spacing w:before="120" w:after="120"/>
              <w:rPr>
                <w:rFonts w:cstheme="minorHAnsi"/>
                <w:b/>
                <w:sz w:val="24"/>
                <w:szCs w:val="24"/>
              </w:rPr>
            </w:pPr>
            <w:r w:rsidRPr="00872EEB">
              <w:rPr>
                <w:szCs w:val="18"/>
              </w:rPr>
              <w:lastRenderedPageBreak/>
              <w:t>EM</w:t>
            </w:r>
          </w:p>
        </w:tc>
        <w:tc>
          <w:tcPr>
            <w:tcW w:w="181" w:type="pct"/>
            <w:gridSpan w:val="2"/>
            <w:shd w:val="clear" w:color="auto" w:fill="auto"/>
          </w:tcPr>
          <w:p w14:paraId="27D6B168" w14:textId="77777777" w:rsidR="00B16B76" w:rsidRPr="00872EEB" w:rsidRDefault="00B16B76" w:rsidP="00B16B76">
            <w:pPr>
              <w:pStyle w:val="NoSpacing"/>
              <w:rPr>
                <w:szCs w:val="18"/>
              </w:rPr>
            </w:pPr>
            <w:r w:rsidRPr="00872EEB">
              <w:rPr>
                <w:szCs w:val="18"/>
              </w:rPr>
              <w:t>FM</w:t>
            </w:r>
          </w:p>
          <w:p w14:paraId="7260998D" w14:textId="77777777" w:rsidR="00B16B76" w:rsidRPr="005B1EA2" w:rsidRDefault="00B16B76" w:rsidP="00B16B76">
            <w:pPr>
              <w:pStyle w:val="NoSpacing"/>
              <w:spacing w:before="120" w:after="120"/>
              <w:rPr>
                <w:rFonts w:cstheme="minorHAnsi"/>
                <w:b/>
                <w:sz w:val="24"/>
                <w:szCs w:val="24"/>
              </w:rPr>
            </w:pPr>
          </w:p>
        </w:tc>
        <w:tc>
          <w:tcPr>
            <w:tcW w:w="161" w:type="pct"/>
            <w:shd w:val="clear" w:color="auto" w:fill="auto"/>
          </w:tcPr>
          <w:p w14:paraId="5DCDBB01" w14:textId="77777777" w:rsidR="00FC60A7" w:rsidRPr="00A015F8" w:rsidRDefault="00B16B76" w:rsidP="00B16B76">
            <w:pPr>
              <w:pStyle w:val="NoSpacing"/>
              <w:rPr>
                <w:color w:val="FF0000"/>
                <w:szCs w:val="18"/>
              </w:rPr>
            </w:pPr>
            <w:r w:rsidRPr="00A015F8">
              <w:rPr>
                <w:color w:val="FF0000"/>
                <w:szCs w:val="18"/>
              </w:rPr>
              <w:t>2021.-2030. </w:t>
            </w:r>
          </w:p>
          <w:p w14:paraId="7EEFADF4" w14:textId="388BEAB5" w:rsidR="00B16B76" w:rsidRPr="00A015F8" w:rsidRDefault="00B16B76" w:rsidP="00B16B76">
            <w:pPr>
              <w:pStyle w:val="NoSpacing"/>
              <w:rPr>
                <w:color w:val="FF0000"/>
                <w:szCs w:val="18"/>
              </w:rPr>
            </w:pPr>
            <w:r w:rsidRPr="00A015F8">
              <w:rPr>
                <w:color w:val="FF0000"/>
                <w:szCs w:val="18"/>
              </w:rPr>
              <w:t>gads</w:t>
            </w:r>
          </w:p>
          <w:p w14:paraId="4BF17408" w14:textId="77777777" w:rsidR="00B16B76" w:rsidRPr="00597B69" w:rsidRDefault="00B16B76" w:rsidP="00B16B76">
            <w:pPr>
              <w:pStyle w:val="NoSpacing"/>
              <w:rPr>
                <w:szCs w:val="18"/>
                <w:highlight w:val="yellow"/>
              </w:rPr>
            </w:pPr>
          </w:p>
          <w:p w14:paraId="08FD43A2" w14:textId="77777777" w:rsidR="00B16B76" w:rsidRPr="00597B69" w:rsidRDefault="00B16B76" w:rsidP="00B16B76">
            <w:pPr>
              <w:pStyle w:val="NoSpacing"/>
              <w:spacing w:before="120" w:after="120"/>
              <w:rPr>
                <w:rFonts w:cstheme="minorHAnsi"/>
                <w:b/>
                <w:sz w:val="24"/>
                <w:szCs w:val="24"/>
                <w:highlight w:val="yellow"/>
              </w:rPr>
            </w:pPr>
          </w:p>
        </w:tc>
        <w:tc>
          <w:tcPr>
            <w:tcW w:w="583" w:type="pct"/>
            <w:gridSpan w:val="5"/>
            <w:shd w:val="clear" w:color="auto" w:fill="auto"/>
            <w:vAlign w:val="center"/>
          </w:tcPr>
          <w:p w14:paraId="2B2FB452" w14:textId="0D6F1BB9" w:rsidR="00B16B76" w:rsidRPr="00A015F8" w:rsidRDefault="00FC60A7" w:rsidP="00A015F8">
            <w:pPr>
              <w:pStyle w:val="NoSpacing"/>
              <w:spacing w:before="120"/>
              <w:rPr>
                <w:color w:val="FF0000"/>
                <w:szCs w:val="18"/>
              </w:rPr>
            </w:pPr>
            <w:proofErr w:type="spellStart"/>
            <w:r w:rsidRPr="00A015F8">
              <w:rPr>
                <w:color w:val="FF0000"/>
                <w:szCs w:val="18"/>
              </w:rPr>
              <w:t>Konkŗētas</w:t>
            </w:r>
            <w:proofErr w:type="spellEnd"/>
            <w:r w:rsidRPr="00A015F8">
              <w:rPr>
                <w:color w:val="FF0000"/>
                <w:szCs w:val="18"/>
              </w:rPr>
              <w:t xml:space="preserve"> </w:t>
            </w:r>
            <w:r w:rsidR="00A015F8">
              <w:rPr>
                <w:color w:val="FF0000"/>
                <w:szCs w:val="18"/>
              </w:rPr>
              <w:t xml:space="preserve">investīciju </w:t>
            </w:r>
            <w:r w:rsidRPr="00A015F8">
              <w:rPr>
                <w:color w:val="FF0000"/>
                <w:szCs w:val="18"/>
              </w:rPr>
              <w:t>atbalsta programmas tiks īstenotas sekojošu atbalsta mehānismu ietvarā:</w:t>
            </w:r>
          </w:p>
          <w:p w14:paraId="499BCAAB" w14:textId="74CE7B1F" w:rsidR="00FC60A7" w:rsidRPr="00A015F8" w:rsidRDefault="00FC60A7" w:rsidP="00A015F8">
            <w:pPr>
              <w:pStyle w:val="NoSpacing"/>
              <w:rPr>
                <w:color w:val="FF0000"/>
                <w:szCs w:val="18"/>
              </w:rPr>
            </w:pPr>
            <w:r w:rsidRPr="00A015F8">
              <w:rPr>
                <w:color w:val="FF0000"/>
                <w:szCs w:val="18"/>
              </w:rPr>
              <w:t>1.ANM Plāns</w:t>
            </w:r>
            <w:r w:rsidR="004307AA">
              <w:rPr>
                <w:color w:val="FF0000"/>
                <w:szCs w:val="18"/>
              </w:rPr>
              <w:t xml:space="preserve"> </w:t>
            </w:r>
          </w:p>
          <w:p w14:paraId="6AC7A5D5" w14:textId="0BCADA59" w:rsidR="00FC60A7" w:rsidRPr="00A015F8" w:rsidRDefault="00FC60A7" w:rsidP="00A015F8">
            <w:pPr>
              <w:pStyle w:val="NoSpacing"/>
              <w:rPr>
                <w:color w:val="FF0000"/>
                <w:szCs w:val="18"/>
              </w:rPr>
            </w:pPr>
            <w:r w:rsidRPr="00A015F8">
              <w:rPr>
                <w:color w:val="FF0000"/>
                <w:szCs w:val="18"/>
              </w:rPr>
              <w:t>2. DP2027</w:t>
            </w:r>
          </w:p>
          <w:p w14:paraId="3FE4F278" w14:textId="4A9C9D00" w:rsidR="00FC60A7" w:rsidRDefault="00FC60A7" w:rsidP="00A015F8">
            <w:pPr>
              <w:pStyle w:val="NoSpacing"/>
              <w:rPr>
                <w:color w:val="FF0000"/>
                <w:szCs w:val="18"/>
              </w:rPr>
            </w:pPr>
            <w:r w:rsidRPr="00A015F8">
              <w:rPr>
                <w:color w:val="FF0000"/>
                <w:szCs w:val="18"/>
              </w:rPr>
              <w:t>3. EKII,</w:t>
            </w:r>
          </w:p>
          <w:p w14:paraId="753FF20C" w14:textId="3A233D61" w:rsidR="00FC60A7" w:rsidRDefault="00C059BE" w:rsidP="00A015F8">
            <w:pPr>
              <w:pStyle w:val="NoSpacing"/>
              <w:rPr>
                <w:color w:val="FF0000"/>
                <w:szCs w:val="18"/>
              </w:rPr>
            </w:pPr>
            <w:r>
              <w:rPr>
                <w:color w:val="FF0000"/>
                <w:szCs w:val="18"/>
              </w:rPr>
              <w:t xml:space="preserve">4. </w:t>
            </w:r>
            <w:r w:rsidR="00FC60A7" w:rsidRPr="00A015F8">
              <w:rPr>
                <w:color w:val="FF0000"/>
                <w:szCs w:val="18"/>
              </w:rPr>
              <w:t>citi atbalsta instrumenti</w:t>
            </w:r>
          </w:p>
          <w:p w14:paraId="3EDD5C27" w14:textId="77777777" w:rsidR="00C059BE" w:rsidRDefault="00C059BE" w:rsidP="00A015F8">
            <w:pPr>
              <w:pStyle w:val="NoSpacing"/>
              <w:rPr>
                <w:color w:val="FF0000"/>
                <w:szCs w:val="18"/>
              </w:rPr>
            </w:pPr>
          </w:p>
          <w:p w14:paraId="329E2847" w14:textId="1958176D" w:rsidR="00C059BE" w:rsidRDefault="00C059BE" w:rsidP="00A015F8">
            <w:pPr>
              <w:pStyle w:val="NoSpacing"/>
              <w:rPr>
                <w:color w:val="FF0000"/>
                <w:szCs w:val="18"/>
              </w:rPr>
            </w:pPr>
            <w:r>
              <w:rPr>
                <w:color w:val="FF0000"/>
                <w:szCs w:val="18"/>
              </w:rPr>
              <w:lastRenderedPageBreak/>
              <w:t>Šobrīd konkrētiem investīciju atbalstiem plānotās summas ir</w:t>
            </w:r>
            <w:r w:rsidR="00377D63">
              <w:rPr>
                <w:color w:val="FF0000"/>
                <w:szCs w:val="18"/>
              </w:rPr>
              <w:t>:</w:t>
            </w:r>
          </w:p>
          <w:p w14:paraId="5C674169" w14:textId="7C34FD98" w:rsidR="00C059BE" w:rsidRDefault="00C059BE" w:rsidP="00A015F8">
            <w:pPr>
              <w:pStyle w:val="NoSpacing"/>
              <w:rPr>
                <w:color w:val="FF0000"/>
                <w:szCs w:val="18"/>
              </w:rPr>
            </w:pPr>
            <w:r>
              <w:rPr>
                <w:color w:val="FF0000"/>
                <w:szCs w:val="18"/>
              </w:rPr>
              <w:t xml:space="preserve">ANM Plāns </w:t>
            </w:r>
            <w:r w:rsidR="00191210">
              <w:rPr>
                <w:color w:val="FF0000"/>
                <w:szCs w:val="18"/>
              </w:rPr>
              <w:t>–</w:t>
            </w:r>
            <w:r>
              <w:rPr>
                <w:color w:val="FF0000"/>
                <w:szCs w:val="18"/>
              </w:rPr>
              <w:t xml:space="preserve"> </w:t>
            </w:r>
            <w:r w:rsidR="00191210">
              <w:rPr>
                <w:color w:val="FF0000"/>
                <w:szCs w:val="18"/>
              </w:rPr>
              <w:t>132,5 miljoni EUR</w:t>
            </w:r>
          </w:p>
          <w:p w14:paraId="6C19B394" w14:textId="2E4EEDE1" w:rsidR="00C059BE" w:rsidRDefault="00191210" w:rsidP="00A015F8">
            <w:pPr>
              <w:pStyle w:val="NoSpacing"/>
              <w:rPr>
                <w:color w:val="FF0000"/>
                <w:szCs w:val="18"/>
              </w:rPr>
            </w:pPr>
            <w:r>
              <w:rPr>
                <w:color w:val="FF0000"/>
                <w:szCs w:val="18"/>
              </w:rPr>
              <w:t>ERAF (DP2027) – 273,6 miljoni EUR</w:t>
            </w:r>
          </w:p>
          <w:p w14:paraId="38AFE024" w14:textId="70814BED" w:rsidR="00F06EDD" w:rsidRDefault="00F06EDD" w:rsidP="00A015F8">
            <w:pPr>
              <w:pStyle w:val="NoSpacing"/>
              <w:rPr>
                <w:color w:val="FF0000"/>
                <w:szCs w:val="18"/>
              </w:rPr>
            </w:pPr>
            <w:r>
              <w:rPr>
                <w:color w:val="FF0000"/>
                <w:szCs w:val="18"/>
              </w:rPr>
              <w:t xml:space="preserve">EKII – </w:t>
            </w:r>
            <w:r w:rsidR="00191210">
              <w:rPr>
                <w:color w:val="FF0000"/>
                <w:szCs w:val="18"/>
              </w:rPr>
              <w:t>35 miljoni EUR</w:t>
            </w:r>
          </w:p>
          <w:p w14:paraId="0499E0BF" w14:textId="6C39497A" w:rsidR="00F06EDD" w:rsidRDefault="00F06EDD" w:rsidP="00A015F8">
            <w:pPr>
              <w:pStyle w:val="NoSpacing"/>
              <w:rPr>
                <w:color w:val="FF0000"/>
                <w:szCs w:val="18"/>
              </w:rPr>
            </w:pPr>
            <w:r>
              <w:rPr>
                <w:color w:val="FF0000"/>
                <w:szCs w:val="18"/>
              </w:rPr>
              <w:t xml:space="preserve">citi atbalsta instrumenti </w:t>
            </w:r>
            <w:r w:rsidR="006C3AEE">
              <w:rPr>
                <w:color w:val="FF0000"/>
                <w:szCs w:val="18"/>
              </w:rPr>
              <w:t>–</w:t>
            </w:r>
            <w:r>
              <w:rPr>
                <w:color w:val="FF0000"/>
                <w:szCs w:val="18"/>
              </w:rPr>
              <w:t xml:space="preserve"> </w:t>
            </w:r>
            <w:r w:rsidR="006C3AEE">
              <w:rPr>
                <w:color w:val="FF0000"/>
                <w:szCs w:val="18"/>
              </w:rPr>
              <w:t>2,4 miljoni EUR.</w:t>
            </w:r>
          </w:p>
          <w:p w14:paraId="419144E6" w14:textId="77777777" w:rsidR="00F06EDD" w:rsidRDefault="00F06EDD" w:rsidP="00A015F8">
            <w:pPr>
              <w:pStyle w:val="NoSpacing"/>
              <w:rPr>
                <w:color w:val="FF0000"/>
                <w:szCs w:val="18"/>
              </w:rPr>
            </w:pPr>
          </w:p>
          <w:p w14:paraId="2EBA4E79" w14:textId="315D2D75" w:rsidR="004E3971" w:rsidRDefault="004E3971" w:rsidP="00A015F8">
            <w:pPr>
              <w:pStyle w:val="NoSpacing"/>
              <w:rPr>
                <w:color w:val="FF0000"/>
                <w:szCs w:val="18"/>
              </w:rPr>
            </w:pPr>
            <w:r>
              <w:rPr>
                <w:color w:val="FF0000"/>
                <w:szCs w:val="18"/>
              </w:rPr>
              <w:t>Finansi</w:t>
            </w:r>
            <w:r w:rsidR="002C5E4A">
              <w:rPr>
                <w:color w:val="FF0000"/>
                <w:szCs w:val="18"/>
              </w:rPr>
              <w:t>ālā atbalsta programmas tiek papildinātas ar</w:t>
            </w:r>
            <w:r w:rsidR="006C3AEE">
              <w:rPr>
                <w:color w:val="FF0000"/>
                <w:szCs w:val="18"/>
              </w:rPr>
              <w:t xml:space="preserve"> </w:t>
            </w:r>
            <w:r w:rsidR="00F066F5">
              <w:rPr>
                <w:color w:val="FF0000"/>
                <w:szCs w:val="18"/>
              </w:rPr>
              <w:t xml:space="preserve">nacionālo publisko un </w:t>
            </w:r>
            <w:r w:rsidR="002C5E4A">
              <w:rPr>
                <w:color w:val="FF0000"/>
                <w:szCs w:val="18"/>
              </w:rPr>
              <w:t>privāto finansējumu.</w:t>
            </w:r>
          </w:p>
          <w:p w14:paraId="6E6F9031" w14:textId="77777777" w:rsidR="00FC60A7" w:rsidRDefault="00FC60A7" w:rsidP="00A015F8">
            <w:pPr>
              <w:pStyle w:val="NoSpacing"/>
              <w:rPr>
                <w:color w:val="FF0000"/>
                <w:szCs w:val="18"/>
              </w:rPr>
            </w:pPr>
          </w:p>
          <w:p w14:paraId="3E2C55E7" w14:textId="13BE16ED" w:rsidR="00F90AE9" w:rsidRPr="00A015F8" w:rsidRDefault="00FC60A7" w:rsidP="00F90AE9">
            <w:pPr>
              <w:pStyle w:val="NoSpacing"/>
              <w:rPr>
                <w:rFonts w:cstheme="minorHAnsi"/>
                <w:color w:val="FF0000"/>
              </w:rPr>
            </w:pPr>
            <w:r w:rsidRPr="00B624FE">
              <w:rPr>
                <w:b/>
                <w:color w:val="FF0000"/>
                <w:szCs w:val="18"/>
              </w:rPr>
              <w:t>Energoefektivitātes uzlabošana</w:t>
            </w:r>
            <w:r>
              <w:rPr>
                <w:b/>
                <w:color w:val="FF0000"/>
                <w:szCs w:val="18"/>
              </w:rPr>
              <w:t xml:space="preserve"> un pāreja uz AER izmantošanu  dzīvojamās ēkās</w:t>
            </w:r>
            <w:r w:rsidR="00F06EDD">
              <w:rPr>
                <w:rFonts w:cstheme="minorHAnsi"/>
                <w:color w:val="FF0000"/>
              </w:rPr>
              <w:t xml:space="preserve">. </w:t>
            </w:r>
            <w:r w:rsidR="00F90AE9" w:rsidRPr="00A015F8">
              <w:rPr>
                <w:rFonts w:cstheme="minorHAnsi"/>
                <w:color w:val="FF0000"/>
              </w:rPr>
              <w:t xml:space="preserve">Tiks īstenota valsts atbalsta programma kombinētā  </w:t>
            </w:r>
          </w:p>
          <w:p w14:paraId="31BFCAE1" w14:textId="69441D06" w:rsidR="00F90AE9" w:rsidRPr="00AB2C74" w:rsidRDefault="00F90AE9" w:rsidP="00F90AE9">
            <w:pPr>
              <w:pStyle w:val="NoSpacing"/>
              <w:rPr>
                <w:color w:val="FF0000"/>
                <w:szCs w:val="18"/>
              </w:rPr>
            </w:pPr>
            <w:r w:rsidRPr="00A015F8">
              <w:rPr>
                <w:rFonts w:cstheme="minorHAnsi"/>
                <w:color w:val="FF0000"/>
              </w:rPr>
              <w:t>finanšu instrumenta veidā – grants, aizdevums, aizdevuma garantijas.</w:t>
            </w:r>
          </w:p>
          <w:p w14:paraId="68B5A01C" w14:textId="77777777" w:rsidR="00FC60A7" w:rsidRDefault="00FC60A7" w:rsidP="00FC60A7">
            <w:pPr>
              <w:pStyle w:val="NoSpacing"/>
              <w:rPr>
                <w:color w:val="FF0000"/>
                <w:szCs w:val="18"/>
              </w:rPr>
            </w:pPr>
          </w:p>
          <w:p w14:paraId="1ACC4BA2" w14:textId="6CC4D071" w:rsidR="00FC60A7" w:rsidRDefault="00FC60A7" w:rsidP="00FC60A7">
            <w:pPr>
              <w:pStyle w:val="NoSpacing"/>
              <w:rPr>
                <w:color w:val="FF0000"/>
                <w:szCs w:val="18"/>
              </w:rPr>
            </w:pPr>
            <w:r w:rsidRPr="00A015F8">
              <w:rPr>
                <w:b/>
                <w:color w:val="FF0000"/>
                <w:szCs w:val="18"/>
              </w:rPr>
              <w:t>ANM Plāns</w:t>
            </w:r>
            <w:r w:rsidRPr="007B55FB">
              <w:rPr>
                <w:color w:val="FF0000"/>
                <w:szCs w:val="18"/>
              </w:rPr>
              <w:t xml:space="preserve"> ( </w:t>
            </w:r>
            <w:r>
              <w:rPr>
                <w:color w:val="FF0000"/>
                <w:szCs w:val="18"/>
              </w:rPr>
              <w:t xml:space="preserve">investīcija </w:t>
            </w:r>
            <w:r w:rsidRPr="007B55FB">
              <w:rPr>
                <w:color w:val="FF0000"/>
                <w:szCs w:val="18"/>
              </w:rPr>
              <w:t>1.2.1.1.i</w:t>
            </w:r>
            <w:r w:rsidR="00896F1E">
              <w:rPr>
                <w:color w:val="FF0000"/>
                <w:szCs w:val="18"/>
              </w:rPr>
              <w:t xml:space="preserve"> “Daudzdzīvokļu māju energoefektivitātes uzlabošana un pāreja uz AER tehnoloģiju izmantošanu”</w:t>
            </w:r>
            <w:r w:rsidRPr="007B55FB">
              <w:rPr>
                <w:color w:val="FF0000"/>
                <w:szCs w:val="18"/>
              </w:rPr>
              <w:t>) paredz 57</w:t>
            </w:r>
            <w:r>
              <w:rPr>
                <w:color w:val="FF0000"/>
                <w:szCs w:val="18"/>
              </w:rPr>
              <w:t>,</w:t>
            </w:r>
            <w:r w:rsidR="00377D63">
              <w:rPr>
                <w:color w:val="FF0000"/>
                <w:szCs w:val="18"/>
              </w:rPr>
              <w:t>3</w:t>
            </w:r>
            <w:r>
              <w:rPr>
                <w:color w:val="FF0000"/>
                <w:szCs w:val="18"/>
              </w:rPr>
              <w:t xml:space="preserve"> miljoni EUR</w:t>
            </w:r>
            <w:r w:rsidRPr="007B55FB">
              <w:rPr>
                <w:color w:val="FF0000"/>
                <w:szCs w:val="18"/>
              </w:rPr>
              <w:t>, no tā kapitāla atlaide</w:t>
            </w:r>
            <w:r w:rsidR="00896F1E">
              <w:rPr>
                <w:color w:val="FF0000"/>
                <w:szCs w:val="18"/>
              </w:rPr>
              <w:t>i</w:t>
            </w:r>
            <w:r w:rsidRPr="007B55FB">
              <w:rPr>
                <w:color w:val="FF0000"/>
                <w:szCs w:val="18"/>
              </w:rPr>
              <w:t xml:space="preserve"> (</w:t>
            </w:r>
            <w:proofErr w:type="spellStart"/>
            <w:r w:rsidRPr="007B55FB">
              <w:rPr>
                <w:color w:val="FF0000"/>
                <w:szCs w:val="18"/>
              </w:rPr>
              <w:t>grant</w:t>
            </w:r>
            <w:r w:rsidR="00896F1E">
              <w:rPr>
                <w:color w:val="FF0000"/>
                <w:szCs w:val="18"/>
              </w:rPr>
              <w:t>iem</w:t>
            </w:r>
            <w:proofErr w:type="spellEnd"/>
            <w:r w:rsidRPr="007B55FB">
              <w:rPr>
                <w:color w:val="FF0000"/>
                <w:szCs w:val="18"/>
              </w:rPr>
              <w:t xml:space="preserve">) </w:t>
            </w:r>
            <w:r w:rsidR="00896F1E">
              <w:rPr>
                <w:color w:val="FF0000"/>
                <w:szCs w:val="18"/>
              </w:rPr>
              <w:t xml:space="preserve">paredz </w:t>
            </w:r>
            <w:r w:rsidRPr="007B55FB">
              <w:rPr>
                <w:color w:val="FF0000"/>
                <w:szCs w:val="18"/>
              </w:rPr>
              <w:t>36</w:t>
            </w:r>
            <w:r>
              <w:rPr>
                <w:color w:val="FF0000"/>
                <w:szCs w:val="18"/>
              </w:rPr>
              <w:t>,</w:t>
            </w:r>
            <w:r w:rsidRPr="007B55FB">
              <w:rPr>
                <w:color w:val="FF0000"/>
                <w:szCs w:val="18"/>
              </w:rPr>
              <w:t xml:space="preserve">66 </w:t>
            </w:r>
            <w:r>
              <w:rPr>
                <w:color w:val="FF0000"/>
                <w:szCs w:val="18"/>
              </w:rPr>
              <w:t>miljoni EUR.</w:t>
            </w:r>
          </w:p>
          <w:p w14:paraId="2A7E4A30" w14:textId="77777777" w:rsidR="00FC60A7" w:rsidRDefault="00FC60A7" w:rsidP="00FC60A7">
            <w:pPr>
              <w:pStyle w:val="NoSpacing"/>
              <w:rPr>
                <w:color w:val="FF0000"/>
                <w:szCs w:val="18"/>
              </w:rPr>
            </w:pPr>
          </w:p>
          <w:p w14:paraId="49F0E017" w14:textId="557D7A75" w:rsidR="00FC60A7" w:rsidRDefault="00FC60A7" w:rsidP="00FC60A7">
            <w:pPr>
              <w:pStyle w:val="NoSpacing"/>
              <w:rPr>
                <w:color w:val="FF0000"/>
                <w:szCs w:val="18"/>
              </w:rPr>
            </w:pPr>
            <w:r w:rsidRPr="00A015F8">
              <w:rPr>
                <w:b/>
                <w:color w:val="FF0000"/>
                <w:szCs w:val="18"/>
              </w:rPr>
              <w:t>DP2027 projekts.</w:t>
            </w:r>
            <w:r w:rsidRPr="007B55FB">
              <w:rPr>
                <w:color w:val="FF0000"/>
                <w:szCs w:val="18"/>
              </w:rPr>
              <w:t xml:space="preserve"> 2.1.1.</w:t>
            </w:r>
            <w:r w:rsidR="00896F1E">
              <w:rPr>
                <w:color w:val="FF0000"/>
                <w:szCs w:val="18"/>
              </w:rPr>
              <w:t xml:space="preserve">1. pasākums </w:t>
            </w:r>
            <w:r w:rsidRPr="007B55FB">
              <w:rPr>
                <w:color w:val="FF0000"/>
                <w:szCs w:val="18"/>
              </w:rPr>
              <w:t>"Energoefektivitātes paaugstināšana dzīvojamās ēkās</w:t>
            </w:r>
            <w:r w:rsidR="00896F1E">
              <w:rPr>
                <w:color w:val="FF0000"/>
                <w:szCs w:val="18"/>
              </w:rPr>
              <w:t xml:space="preserve">, tai skaitā attīstot </w:t>
            </w:r>
            <w:r w:rsidR="00896F1E">
              <w:rPr>
                <w:color w:val="FF0000"/>
                <w:szCs w:val="18"/>
              </w:rPr>
              <w:lastRenderedPageBreak/>
              <w:t>ESKO tirgu (daudzdzīvokļu, privātās un neliela skaita ēku komplek</w:t>
            </w:r>
            <w:r w:rsidR="00F06EDD">
              <w:rPr>
                <w:color w:val="FF0000"/>
                <w:szCs w:val="18"/>
              </w:rPr>
              <w:t>s</w:t>
            </w:r>
            <w:r w:rsidR="00896F1E">
              <w:rPr>
                <w:color w:val="FF0000"/>
                <w:szCs w:val="18"/>
              </w:rPr>
              <w:t>os</w:t>
            </w:r>
            <w:r w:rsidRPr="007B55FB">
              <w:rPr>
                <w:color w:val="FF0000"/>
                <w:szCs w:val="18"/>
              </w:rPr>
              <w:t xml:space="preserve">"  </w:t>
            </w:r>
            <w:r w:rsidR="00103DD0">
              <w:rPr>
                <w:color w:val="FF0000"/>
                <w:szCs w:val="18"/>
              </w:rPr>
              <w:t>-</w:t>
            </w:r>
            <w:r w:rsidRPr="007B55FB">
              <w:rPr>
                <w:color w:val="FF0000"/>
                <w:szCs w:val="18"/>
              </w:rPr>
              <w:t xml:space="preserve">paredzēts </w:t>
            </w:r>
            <w:r w:rsidRPr="0020025B">
              <w:rPr>
                <w:color w:val="FF0000"/>
                <w:szCs w:val="18"/>
              </w:rPr>
              <w:t>14</w:t>
            </w:r>
            <w:r w:rsidR="00896F1E">
              <w:rPr>
                <w:color w:val="FF0000"/>
                <w:szCs w:val="18"/>
              </w:rPr>
              <w:t>7,</w:t>
            </w:r>
            <w:r w:rsidR="00377D63">
              <w:rPr>
                <w:color w:val="FF0000"/>
                <w:szCs w:val="18"/>
              </w:rPr>
              <w:t>9</w:t>
            </w:r>
            <w:r w:rsidR="00896F1E">
              <w:rPr>
                <w:color w:val="FF0000"/>
                <w:szCs w:val="18"/>
              </w:rPr>
              <w:t xml:space="preserve"> </w:t>
            </w:r>
            <w:r w:rsidRPr="0020025B">
              <w:rPr>
                <w:color w:val="FF0000"/>
                <w:szCs w:val="18"/>
              </w:rPr>
              <w:t>miljoni E</w:t>
            </w:r>
            <w:r w:rsidR="00896F1E">
              <w:rPr>
                <w:color w:val="FF0000"/>
                <w:szCs w:val="18"/>
              </w:rPr>
              <w:t xml:space="preserve">RAF </w:t>
            </w:r>
            <w:r w:rsidRPr="0020025B">
              <w:rPr>
                <w:color w:val="FF0000"/>
                <w:szCs w:val="18"/>
              </w:rPr>
              <w:t>finansējums</w:t>
            </w:r>
            <w:r w:rsidR="00896F1E">
              <w:rPr>
                <w:color w:val="FF0000"/>
                <w:szCs w:val="18"/>
              </w:rPr>
              <w:t>.</w:t>
            </w:r>
          </w:p>
          <w:p w14:paraId="6178AA99" w14:textId="77777777" w:rsidR="004E3971" w:rsidRDefault="004E3971" w:rsidP="00FC60A7">
            <w:pPr>
              <w:pStyle w:val="NoSpacing"/>
              <w:rPr>
                <w:color w:val="FF0000"/>
                <w:szCs w:val="18"/>
              </w:rPr>
            </w:pPr>
          </w:p>
          <w:p w14:paraId="099FEB0A" w14:textId="6A4168F1" w:rsidR="004E3971" w:rsidRDefault="004E3971" w:rsidP="00FC60A7">
            <w:pPr>
              <w:pStyle w:val="NoSpacing"/>
              <w:rPr>
                <w:color w:val="FF0000"/>
                <w:szCs w:val="18"/>
              </w:rPr>
            </w:pPr>
            <w:r>
              <w:rPr>
                <w:color w:val="FF0000"/>
                <w:szCs w:val="18"/>
              </w:rPr>
              <w:t>Kapitāla atlaide ANM Plānā un DP2027 programmā</w:t>
            </w:r>
            <w:r w:rsidR="00A015F8">
              <w:rPr>
                <w:color w:val="FF0000"/>
                <w:szCs w:val="18"/>
              </w:rPr>
              <w:t xml:space="preserve"> ir noteikta </w:t>
            </w:r>
            <w:r w:rsidRPr="004E3971">
              <w:rPr>
                <w:color w:val="FF0000"/>
                <w:szCs w:val="18"/>
              </w:rPr>
              <w:t>līdz 49% no kredīta.</w:t>
            </w:r>
            <w:r>
              <w:rPr>
                <w:color w:val="FF0000"/>
                <w:szCs w:val="18"/>
              </w:rPr>
              <w:t xml:space="preserve"> Tādejādi sagaidāmais </w:t>
            </w:r>
            <w:r w:rsidR="009A56A3">
              <w:rPr>
                <w:color w:val="FF0000"/>
                <w:szCs w:val="18"/>
              </w:rPr>
              <w:t xml:space="preserve">mājsaimniecību </w:t>
            </w:r>
            <w:r>
              <w:rPr>
                <w:color w:val="FF0000"/>
                <w:szCs w:val="18"/>
              </w:rPr>
              <w:t xml:space="preserve">privātais ieguldījums aptuveni </w:t>
            </w:r>
            <w:r w:rsidR="00693510">
              <w:rPr>
                <w:color w:val="FF0000"/>
                <w:szCs w:val="18"/>
              </w:rPr>
              <w:t xml:space="preserve">137 </w:t>
            </w:r>
            <w:r>
              <w:rPr>
                <w:color w:val="FF0000"/>
                <w:szCs w:val="18"/>
              </w:rPr>
              <w:t>miljoni EUR.</w:t>
            </w:r>
          </w:p>
          <w:p w14:paraId="6D35A7EA" w14:textId="77777777" w:rsidR="004E3971" w:rsidRDefault="004E3971" w:rsidP="00FC60A7">
            <w:pPr>
              <w:pStyle w:val="NoSpacing"/>
              <w:rPr>
                <w:color w:val="FF0000"/>
                <w:szCs w:val="18"/>
              </w:rPr>
            </w:pPr>
          </w:p>
          <w:p w14:paraId="5DBC77DD" w14:textId="71BFFD1A" w:rsidR="00FC60A7" w:rsidRPr="007B55FB" w:rsidRDefault="004E3971" w:rsidP="00FC60A7">
            <w:pPr>
              <w:pStyle w:val="NoSpacing"/>
              <w:rPr>
                <w:color w:val="FF0000"/>
                <w:szCs w:val="18"/>
              </w:rPr>
            </w:pPr>
            <w:r>
              <w:rPr>
                <w:color w:val="FF0000"/>
                <w:szCs w:val="18"/>
              </w:rPr>
              <w:t xml:space="preserve">Privātmāju </w:t>
            </w:r>
            <w:r w:rsidR="00FC60A7" w:rsidRPr="007B55FB">
              <w:rPr>
                <w:color w:val="FF0000"/>
                <w:szCs w:val="18"/>
              </w:rPr>
              <w:t>energoefektivitātes uzlabošana un pāreja uz AER tehnoloģiju izmantošanu</w:t>
            </w:r>
            <w:r w:rsidR="002C5E4A">
              <w:rPr>
                <w:color w:val="FF0000"/>
                <w:szCs w:val="18"/>
              </w:rPr>
              <w:t>. Š</w:t>
            </w:r>
            <w:r>
              <w:rPr>
                <w:color w:val="FF0000"/>
                <w:szCs w:val="18"/>
              </w:rPr>
              <w:t xml:space="preserve">obrīd tiek īstenota programma </w:t>
            </w:r>
            <w:r w:rsidR="00FC60A7">
              <w:rPr>
                <w:color w:val="FF0000"/>
                <w:szCs w:val="18"/>
              </w:rPr>
              <w:t xml:space="preserve">atbilstoši </w:t>
            </w:r>
            <w:r w:rsidR="00FC60A7" w:rsidRPr="007B55FB">
              <w:rPr>
                <w:color w:val="FF0000"/>
                <w:szCs w:val="18"/>
              </w:rPr>
              <w:t>MK Noteikumi</w:t>
            </w:r>
            <w:r w:rsidR="00FC60A7">
              <w:rPr>
                <w:color w:val="FF0000"/>
                <w:szCs w:val="18"/>
              </w:rPr>
              <w:t>em</w:t>
            </w:r>
            <w:r w:rsidR="00FC60A7" w:rsidRPr="007B55FB">
              <w:rPr>
                <w:color w:val="FF0000"/>
                <w:szCs w:val="18"/>
              </w:rPr>
              <w:t xml:space="preserve"> Nr.103 (11.02 2021) “Noteikumi par atbalsta programmu viena dzīvokļa dzīvojamo māju atjaunošanai un energoe</w:t>
            </w:r>
            <w:r w:rsidR="00FC60A7">
              <w:rPr>
                <w:color w:val="FF0000"/>
                <w:szCs w:val="18"/>
              </w:rPr>
              <w:t xml:space="preserve">fektivitātes paaugstināšanai”. </w:t>
            </w:r>
            <w:r w:rsidR="00FC60A7" w:rsidRPr="007B55FB">
              <w:rPr>
                <w:color w:val="FF0000"/>
                <w:szCs w:val="18"/>
              </w:rPr>
              <w:t>Šobr</w:t>
            </w:r>
            <w:r w:rsidR="00FC60A7">
              <w:rPr>
                <w:color w:val="FF0000"/>
                <w:szCs w:val="18"/>
              </w:rPr>
              <w:t>īd programmas finansējums  ir 2,374 miljoni EUR</w:t>
            </w:r>
            <w:r w:rsidR="00AB2C74">
              <w:rPr>
                <w:color w:val="FF0000"/>
                <w:szCs w:val="18"/>
              </w:rPr>
              <w:t>.</w:t>
            </w:r>
          </w:p>
          <w:p w14:paraId="48FB89E2" w14:textId="77777777" w:rsidR="00FC60A7" w:rsidRDefault="00FC60A7" w:rsidP="00A015F8">
            <w:pPr>
              <w:pStyle w:val="NoSpacing"/>
              <w:rPr>
                <w:color w:val="FF0000"/>
                <w:szCs w:val="18"/>
              </w:rPr>
            </w:pPr>
          </w:p>
          <w:p w14:paraId="4CE17237" w14:textId="466646DA" w:rsidR="00660E45" w:rsidRPr="00B624FE" w:rsidRDefault="00660E45" w:rsidP="00660E45">
            <w:pPr>
              <w:pStyle w:val="NoSpacing"/>
              <w:rPr>
                <w:b/>
                <w:color w:val="FF0000"/>
                <w:szCs w:val="18"/>
              </w:rPr>
            </w:pPr>
            <w:r w:rsidRPr="00B624FE">
              <w:rPr>
                <w:b/>
                <w:color w:val="FF0000"/>
                <w:szCs w:val="18"/>
              </w:rPr>
              <w:t>Energoefektivitātes</w:t>
            </w:r>
            <w:r w:rsidR="00693510">
              <w:rPr>
                <w:b/>
                <w:color w:val="FF0000"/>
                <w:szCs w:val="18"/>
              </w:rPr>
              <w:t xml:space="preserve"> uzlabošana valsts sektora ēkās un valsts nozīmes arhitektūras pieminekļos</w:t>
            </w:r>
          </w:p>
          <w:p w14:paraId="755EB20C" w14:textId="77777777" w:rsidR="00660E45" w:rsidRDefault="00660E45" w:rsidP="00A015F8">
            <w:pPr>
              <w:pStyle w:val="NoSpacing"/>
              <w:rPr>
                <w:color w:val="FF0000"/>
                <w:szCs w:val="18"/>
              </w:rPr>
            </w:pPr>
          </w:p>
          <w:p w14:paraId="3FEA7179" w14:textId="3F166B2A" w:rsidR="00660E45" w:rsidRPr="00B624FE" w:rsidRDefault="00660E45" w:rsidP="00660E45">
            <w:pPr>
              <w:pStyle w:val="NoSpacing"/>
              <w:rPr>
                <w:color w:val="FF0000"/>
                <w:szCs w:val="18"/>
              </w:rPr>
            </w:pPr>
            <w:r w:rsidRPr="00A015F8">
              <w:rPr>
                <w:b/>
                <w:color w:val="FF0000"/>
                <w:szCs w:val="18"/>
              </w:rPr>
              <w:t>ANM Plāns</w:t>
            </w:r>
            <w:r>
              <w:rPr>
                <w:color w:val="FF0000"/>
                <w:szCs w:val="18"/>
              </w:rPr>
              <w:t xml:space="preserve"> (investīcija 1.2.1.4.i</w:t>
            </w:r>
            <w:r w:rsidR="00A015F8">
              <w:rPr>
                <w:color w:val="FF0000"/>
                <w:szCs w:val="18"/>
              </w:rPr>
              <w:t>)</w:t>
            </w:r>
            <w:r w:rsidR="008D1D36">
              <w:rPr>
                <w:color w:val="FF0000"/>
                <w:szCs w:val="18"/>
              </w:rPr>
              <w:t xml:space="preserve"> “Energoefektivitātes uzlabošana valsts sektora ēkās, tai skaitā vēsturiskajās </w:t>
            </w:r>
            <w:r w:rsidR="008D1D36">
              <w:rPr>
                <w:color w:val="FF0000"/>
                <w:szCs w:val="18"/>
              </w:rPr>
              <w:lastRenderedPageBreak/>
              <w:t>ēkās”</w:t>
            </w:r>
            <w:r>
              <w:rPr>
                <w:color w:val="FF0000"/>
                <w:szCs w:val="18"/>
              </w:rPr>
              <w:t xml:space="preserve">. </w:t>
            </w:r>
            <w:r w:rsidRPr="00B624FE">
              <w:rPr>
                <w:color w:val="FF0000"/>
                <w:szCs w:val="18"/>
              </w:rPr>
              <w:t>Plānotais finansējums 23</w:t>
            </w:r>
            <w:r>
              <w:rPr>
                <w:color w:val="FF0000"/>
                <w:szCs w:val="18"/>
              </w:rPr>
              <w:t>,</w:t>
            </w:r>
            <w:r w:rsidRPr="00B624FE">
              <w:rPr>
                <w:color w:val="FF0000"/>
                <w:szCs w:val="18"/>
              </w:rPr>
              <w:t xml:space="preserve">956 </w:t>
            </w:r>
            <w:r>
              <w:rPr>
                <w:color w:val="FF0000"/>
                <w:szCs w:val="18"/>
              </w:rPr>
              <w:t>miljoni EUR</w:t>
            </w:r>
            <w:r w:rsidR="007F39B8">
              <w:rPr>
                <w:color w:val="FF0000"/>
                <w:szCs w:val="18"/>
              </w:rPr>
              <w:t xml:space="preserve">. </w:t>
            </w:r>
          </w:p>
          <w:p w14:paraId="78AA7F81" w14:textId="77777777" w:rsidR="00660E45" w:rsidRPr="00A015F8" w:rsidRDefault="00660E45" w:rsidP="00A015F8">
            <w:pPr>
              <w:pStyle w:val="NoSpacing"/>
              <w:rPr>
                <w:color w:val="FF0000"/>
                <w:szCs w:val="18"/>
              </w:rPr>
            </w:pPr>
          </w:p>
          <w:p w14:paraId="4ACA90B1" w14:textId="4137DAC7" w:rsidR="008D1D36" w:rsidRDefault="008D1D36" w:rsidP="008D1D36">
            <w:pPr>
              <w:pStyle w:val="NoSpacing"/>
              <w:rPr>
                <w:color w:val="FF0000"/>
                <w:szCs w:val="18"/>
              </w:rPr>
            </w:pPr>
            <w:r w:rsidRPr="00A015F8">
              <w:rPr>
                <w:b/>
                <w:color w:val="FF0000"/>
                <w:szCs w:val="18"/>
              </w:rPr>
              <w:t>DP2027 projekts.</w:t>
            </w:r>
            <w:r w:rsidRPr="00ED20B7">
              <w:rPr>
                <w:color w:val="FF0000"/>
                <w:szCs w:val="18"/>
              </w:rPr>
              <w:t xml:space="preserve"> 2.1.1.</w:t>
            </w:r>
            <w:r>
              <w:rPr>
                <w:color w:val="FF0000"/>
                <w:szCs w:val="18"/>
              </w:rPr>
              <w:t>4 pasākum</w:t>
            </w:r>
            <w:r w:rsidR="00103DD0">
              <w:rPr>
                <w:color w:val="FF0000"/>
                <w:szCs w:val="18"/>
              </w:rPr>
              <w:t>s</w:t>
            </w:r>
            <w:r>
              <w:rPr>
                <w:color w:val="FF0000"/>
                <w:szCs w:val="18"/>
              </w:rPr>
              <w:t xml:space="preserve"> </w:t>
            </w:r>
            <w:r w:rsidRPr="00B624FE">
              <w:rPr>
                <w:color w:val="FF0000"/>
                <w:szCs w:val="18"/>
              </w:rPr>
              <w:t>"Energoefektivitātes paaugstināšana valsts ēkās</w:t>
            </w:r>
            <w:r w:rsidR="00A015F8">
              <w:rPr>
                <w:color w:val="FF0000"/>
                <w:szCs w:val="18"/>
              </w:rPr>
              <w:t>”</w:t>
            </w:r>
            <w:r w:rsidRPr="00B624FE">
              <w:rPr>
                <w:color w:val="FF0000"/>
                <w:szCs w:val="18"/>
              </w:rPr>
              <w:t xml:space="preserve"> </w:t>
            </w:r>
            <w:r w:rsidR="00A015F8">
              <w:rPr>
                <w:color w:val="FF0000"/>
                <w:szCs w:val="18"/>
              </w:rPr>
              <w:t xml:space="preserve">- </w:t>
            </w:r>
            <w:r w:rsidRPr="00B624FE">
              <w:rPr>
                <w:color w:val="FF0000"/>
                <w:szCs w:val="18"/>
              </w:rPr>
              <w:t xml:space="preserve">paredzēts </w:t>
            </w:r>
            <w:r>
              <w:rPr>
                <w:color w:val="FF0000"/>
                <w:szCs w:val="18"/>
              </w:rPr>
              <w:t xml:space="preserve">vismaz </w:t>
            </w:r>
            <w:r w:rsidRPr="00B624FE">
              <w:rPr>
                <w:color w:val="FF0000"/>
                <w:szCs w:val="18"/>
              </w:rPr>
              <w:t>104</w:t>
            </w:r>
            <w:r>
              <w:rPr>
                <w:color w:val="FF0000"/>
                <w:szCs w:val="18"/>
              </w:rPr>
              <w:t>,</w:t>
            </w:r>
            <w:r w:rsidRPr="00B624FE">
              <w:rPr>
                <w:color w:val="FF0000"/>
                <w:szCs w:val="18"/>
              </w:rPr>
              <w:t>4</w:t>
            </w:r>
            <w:r>
              <w:rPr>
                <w:color w:val="FF0000"/>
                <w:szCs w:val="18"/>
              </w:rPr>
              <w:t xml:space="preserve"> miljoni EUR kopējais publiskais finansējums</w:t>
            </w:r>
            <w:r w:rsidR="00A015F8">
              <w:rPr>
                <w:color w:val="FF0000"/>
                <w:szCs w:val="18"/>
              </w:rPr>
              <w:t xml:space="preserve"> (</w:t>
            </w:r>
            <w:r w:rsidR="00F06EDD">
              <w:rPr>
                <w:color w:val="FF0000"/>
                <w:szCs w:val="18"/>
              </w:rPr>
              <w:t xml:space="preserve">tajā skaitā </w:t>
            </w:r>
            <w:r w:rsidR="00A015F8">
              <w:rPr>
                <w:color w:val="FF0000"/>
                <w:szCs w:val="18"/>
              </w:rPr>
              <w:t>ERAF – 88,7 miljoni EUR).</w:t>
            </w:r>
            <w:r>
              <w:rPr>
                <w:color w:val="FF0000"/>
                <w:szCs w:val="18"/>
              </w:rPr>
              <w:t xml:space="preserve"> </w:t>
            </w:r>
          </w:p>
          <w:p w14:paraId="6DCBA44A" w14:textId="77777777" w:rsidR="00103DD0" w:rsidRDefault="00103DD0" w:rsidP="008D1D36">
            <w:pPr>
              <w:pStyle w:val="NoSpacing"/>
              <w:rPr>
                <w:color w:val="FF0000"/>
                <w:szCs w:val="18"/>
              </w:rPr>
            </w:pPr>
          </w:p>
          <w:p w14:paraId="1DF81EF0" w14:textId="786E4A5E" w:rsidR="00103DD0" w:rsidRPr="004307AA" w:rsidRDefault="00103DD0" w:rsidP="00103DD0">
            <w:pPr>
              <w:pStyle w:val="NoSpacing"/>
              <w:rPr>
                <w:rFonts w:cstheme="minorHAnsi"/>
                <w:b/>
                <w:color w:val="FF0000"/>
              </w:rPr>
            </w:pPr>
            <w:r w:rsidRPr="00A015F8">
              <w:rPr>
                <w:rFonts w:cstheme="minorHAnsi"/>
                <w:b/>
                <w:color w:val="FF0000"/>
              </w:rPr>
              <w:t xml:space="preserve">EKII programma. </w:t>
            </w:r>
            <w:r w:rsidRPr="00A015F8">
              <w:rPr>
                <w:color w:val="FF0000"/>
                <w:szCs w:val="18"/>
              </w:rPr>
              <w:t xml:space="preserve"> “SEG emisiju samazināšana valsts nozīmes arhitektūras pieminekļos”, otrās kārtas plānotais EKII finansējums ir 35 miljoni EUR</w:t>
            </w:r>
            <w:r w:rsidR="000E71B1">
              <w:rPr>
                <w:color w:val="FF0000"/>
                <w:szCs w:val="18"/>
              </w:rPr>
              <w:t>.</w:t>
            </w:r>
          </w:p>
          <w:p w14:paraId="69774DFE" w14:textId="77777777" w:rsidR="00103DD0" w:rsidRDefault="00103DD0" w:rsidP="002013B0">
            <w:pPr>
              <w:pStyle w:val="NoSpacing"/>
              <w:rPr>
                <w:b/>
                <w:color w:val="FF0000"/>
                <w:szCs w:val="18"/>
              </w:rPr>
            </w:pPr>
          </w:p>
          <w:p w14:paraId="5FAECE11" w14:textId="36F3A61F" w:rsidR="00517579" w:rsidRPr="00262357" w:rsidRDefault="002013B0" w:rsidP="00517579">
            <w:pPr>
              <w:pStyle w:val="NoSpacing"/>
              <w:rPr>
                <w:color w:val="FF0000"/>
                <w:szCs w:val="18"/>
              </w:rPr>
            </w:pPr>
            <w:r w:rsidRPr="00AC745E">
              <w:rPr>
                <w:b/>
                <w:color w:val="FF0000"/>
                <w:szCs w:val="18"/>
              </w:rPr>
              <w:t xml:space="preserve">Energoefektivitāte un AER </w:t>
            </w:r>
            <w:r>
              <w:rPr>
                <w:b/>
                <w:color w:val="FF0000"/>
                <w:szCs w:val="18"/>
              </w:rPr>
              <w:t>izmantošana</w:t>
            </w:r>
            <w:r w:rsidRPr="00AC745E">
              <w:rPr>
                <w:b/>
                <w:color w:val="FF0000"/>
                <w:szCs w:val="18"/>
              </w:rPr>
              <w:t xml:space="preserve"> uzņēmējdarbībā.</w:t>
            </w:r>
            <w:r w:rsidR="009A56A3">
              <w:rPr>
                <w:color w:val="FF0000"/>
                <w:szCs w:val="18"/>
              </w:rPr>
              <w:t xml:space="preserve"> </w:t>
            </w:r>
            <w:r w:rsidR="00517579">
              <w:rPr>
                <w:color w:val="FF0000"/>
                <w:szCs w:val="18"/>
              </w:rPr>
              <w:t xml:space="preserve">Tiks īstenota </w:t>
            </w:r>
            <w:r w:rsidR="00517579" w:rsidRPr="00262357">
              <w:rPr>
                <w:color w:val="FF0000"/>
                <w:szCs w:val="18"/>
              </w:rPr>
              <w:t>valsts atbalsta programm</w:t>
            </w:r>
            <w:r w:rsidR="00517579">
              <w:rPr>
                <w:color w:val="FF0000"/>
                <w:szCs w:val="18"/>
              </w:rPr>
              <w:t>a</w:t>
            </w:r>
            <w:r w:rsidR="00517579" w:rsidRPr="00262357">
              <w:rPr>
                <w:color w:val="FF0000"/>
                <w:szCs w:val="18"/>
              </w:rPr>
              <w:t xml:space="preserve"> kombinētā finanšu instrumenta veidā. </w:t>
            </w:r>
          </w:p>
          <w:p w14:paraId="0A9695E5" w14:textId="77777777" w:rsidR="00E664F2" w:rsidRDefault="00E664F2" w:rsidP="00517579">
            <w:pPr>
              <w:pStyle w:val="NoSpacing"/>
              <w:rPr>
                <w:b/>
                <w:color w:val="FF0000"/>
                <w:szCs w:val="18"/>
              </w:rPr>
            </w:pPr>
          </w:p>
          <w:p w14:paraId="50244741" w14:textId="00A6FDB0" w:rsidR="00517579" w:rsidRDefault="00517579" w:rsidP="00517579">
            <w:pPr>
              <w:pStyle w:val="NoSpacing"/>
              <w:rPr>
                <w:color w:val="FF0000"/>
                <w:szCs w:val="18"/>
              </w:rPr>
            </w:pPr>
            <w:r w:rsidRPr="00A015F8">
              <w:rPr>
                <w:b/>
                <w:color w:val="FF0000"/>
                <w:szCs w:val="18"/>
              </w:rPr>
              <w:t>ANM Plāns</w:t>
            </w:r>
            <w:r>
              <w:rPr>
                <w:color w:val="FF0000"/>
                <w:szCs w:val="18"/>
              </w:rPr>
              <w:t xml:space="preserve"> </w:t>
            </w:r>
            <w:r w:rsidR="00863893">
              <w:rPr>
                <w:color w:val="FF0000"/>
                <w:szCs w:val="18"/>
              </w:rPr>
              <w:t>(</w:t>
            </w:r>
            <w:r>
              <w:rPr>
                <w:color w:val="FF0000"/>
                <w:szCs w:val="18"/>
              </w:rPr>
              <w:t xml:space="preserve">investīcija 1.2.1.2.i) </w:t>
            </w:r>
            <w:r w:rsidRPr="00262357">
              <w:rPr>
                <w:color w:val="FF0000"/>
                <w:szCs w:val="18"/>
              </w:rPr>
              <w:t xml:space="preserve"> </w:t>
            </w:r>
            <w:r w:rsidR="00863893">
              <w:rPr>
                <w:color w:val="FF0000"/>
                <w:szCs w:val="18"/>
              </w:rPr>
              <w:t xml:space="preserve">paredz investīcijas </w:t>
            </w:r>
            <w:r w:rsidRPr="00262357">
              <w:rPr>
                <w:color w:val="FF0000"/>
                <w:szCs w:val="18"/>
              </w:rPr>
              <w:t>šādos virzienos:</w:t>
            </w:r>
          </w:p>
          <w:p w14:paraId="6095CC32" w14:textId="77777777" w:rsidR="00517579" w:rsidRPr="00517579" w:rsidRDefault="00517579" w:rsidP="00A015F8">
            <w:pPr>
              <w:pStyle w:val="NoSpacing"/>
              <w:numPr>
                <w:ilvl w:val="0"/>
                <w:numId w:val="13"/>
              </w:numPr>
              <w:ind w:left="360"/>
              <w:rPr>
                <w:color w:val="FF0000"/>
              </w:rPr>
            </w:pPr>
            <w:r w:rsidRPr="00517579">
              <w:rPr>
                <w:color w:val="FF0000"/>
              </w:rPr>
              <w:t>Energoefektivitātes pasākumi nedzīvojamās ēkās un energoefektīvu iekārtu iegāde apmēram 18,5 miljoni EUR;</w:t>
            </w:r>
          </w:p>
          <w:p w14:paraId="6DC78935" w14:textId="77777777" w:rsidR="00517579" w:rsidRDefault="00517579" w:rsidP="00A015F8">
            <w:pPr>
              <w:pStyle w:val="NoSpacing"/>
              <w:numPr>
                <w:ilvl w:val="0"/>
                <w:numId w:val="13"/>
              </w:numPr>
              <w:ind w:left="360"/>
              <w:rPr>
                <w:color w:val="FF0000"/>
              </w:rPr>
            </w:pPr>
            <w:r w:rsidRPr="00A015F8">
              <w:rPr>
                <w:color w:val="FF0000"/>
              </w:rPr>
              <w:t>AER tehnoloģiju ieviešana apmēram 32,8 miljoni EUR</w:t>
            </w:r>
          </w:p>
          <w:p w14:paraId="68A86A7C" w14:textId="77777777" w:rsidR="00E664F2" w:rsidRDefault="00E664F2" w:rsidP="00A015F8">
            <w:pPr>
              <w:pStyle w:val="NoSpacing"/>
              <w:rPr>
                <w:color w:val="FF0000"/>
              </w:rPr>
            </w:pPr>
          </w:p>
          <w:p w14:paraId="0B78E13E" w14:textId="16D0DCC9" w:rsidR="00E664F2" w:rsidRDefault="00E664F2" w:rsidP="00E664F2">
            <w:pPr>
              <w:pStyle w:val="NoSpacing"/>
              <w:rPr>
                <w:color w:val="FF0000"/>
                <w:szCs w:val="18"/>
              </w:rPr>
            </w:pPr>
            <w:r w:rsidRPr="00262357">
              <w:rPr>
                <w:b/>
                <w:color w:val="FF0000"/>
                <w:szCs w:val="18"/>
              </w:rPr>
              <w:lastRenderedPageBreak/>
              <w:t>DP2027 projekts</w:t>
            </w:r>
            <w:r w:rsidRPr="00262357">
              <w:rPr>
                <w:color w:val="FF0000"/>
                <w:szCs w:val="18"/>
              </w:rPr>
              <w:t xml:space="preserve">. </w:t>
            </w:r>
            <w:r>
              <w:rPr>
                <w:color w:val="FF0000"/>
                <w:szCs w:val="18"/>
              </w:rPr>
              <w:t xml:space="preserve">2.1.1.2 pasākums “AER izmantošana un energoefektivitātes paaugstināšana rūpniecībā un komersantos” </w:t>
            </w:r>
            <w:r w:rsidRPr="00262357">
              <w:rPr>
                <w:color w:val="FF0000"/>
                <w:szCs w:val="18"/>
              </w:rPr>
              <w:t xml:space="preserve">Plānotais </w:t>
            </w:r>
            <w:r>
              <w:rPr>
                <w:color w:val="FF0000"/>
                <w:szCs w:val="18"/>
              </w:rPr>
              <w:t>ERAF fi</w:t>
            </w:r>
            <w:r w:rsidRPr="00262357">
              <w:rPr>
                <w:color w:val="FF0000"/>
                <w:szCs w:val="18"/>
              </w:rPr>
              <w:t xml:space="preserve">nansējums </w:t>
            </w:r>
            <w:r>
              <w:rPr>
                <w:color w:val="FF0000"/>
                <w:szCs w:val="18"/>
              </w:rPr>
              <w:t>-36,9</w:t>
            </w:r>
            <w:r w:rsidR="007456CB">
              <w:rPr>
                <w:color w:val="FF0000"/>
                <w:szCs w:val="18"/>
              </w:rPr>
              <w:t>8</w:t>
            </w:r>
            <w:r>
              <w:rPr>
                <w:color w:val="FF0000"/>
                <w:szCs w:val="18"/>
              </w:rPr>
              <w:t xml:space="preserve"> miljoni EUR. </w:t>
            </w:r>
          </w:p>
          <w:p w14:paraId="38530C09" w14:textId="77777777" w:rsidR="009A56A3" w:rsidRDefault="009A56A3" w:rsidP="00E664F2">
            <w:pPr>
              <w:pStyle w:val="NoSpacing"/>
              <w:rPr>
                <w:color w:val="FF0000"/>
                <w:szCs w:val="18"/>
              </w:rPr>
            </w:pPr>
          </w:p>
          <w:p w14:paraId="331A80EE" w14:textId="77777777" w:rsidR="00C10891" w:rsidRDefault="00693510" w:rsidP="009A56A3">
            <w:pPr>
              <w:pStyle w:val="NoSpacing"/>
              <w:rPr>
                <w:color w:val="FF0000"/>
                <w:szCs w:val="18"/>
              </w:rPr>
            </w:pPr>
            <w:r>
              <w:rPr>
                <w:color w:val="FF0000"/>
                <w:szCs w:val="18"/>
              </w:rPr>
              <w:t xml:space="preserve">Kopējais </w:t>
            </w:r>
            <w:proofErr w:type="spellStart"/>
            <w:r w:rsidR="009A56A3">
              <w:rPr>
                <w:color w:val="FF0000"/>
                <w:szCs w:val="18"/>
              </w:rPr>
              <w:t>komercsektora</w:t>
            </w:r>
            <w:proofErr w:type="spellEnd"/>
            <w:r w:rsidR="009A56A3">
              <w:rPr>
                <w:color w:val="FF0000"/>
                <w:szCs w:val="18"/>
              </w:rPr>
              <w:t xml:space="preserve"> </w:t>
            </w:r>
            <w:r>
              <w:rPr>
                <w:color w:val="FF0000"/>
                <w:szCs w:val="18"/>
              </w:rPr>
              <w:t>privātais finansējums ANM Plānā un DP2027 programmā aptuveni 206 miljoni EUR (kapitāla atlaide plānota 30%).</w:t>
            </w:r>
          </w:p>
          <w:p w14:paraId="73538003" w14:textId="749F3A86" w:rsidR="00F825AA" w:rsidRPr="00A015F8" w:rsidRDefault="00F825AA" w:rsidP="009A56A3">
            <w:pPr>
              <w:pStyle w:val="NoSpacing"/>
              <w:rPr>
                <w:color w:val="FF0000"/>
                <w:szCs w:val="18"/>
              </w:rPr>
            </w:pPr>
          </w:p>
        </w:tc>
      </w:tr>
      <w:tr w:rsidR="009529A6" w:rsidRPr="00D77356" w14:paraId="2A204F8B" w14:textId="77777777" w:rsidTr="00D54EE7">
        <w:trPr>
          <w:gridAfter w:val="8"/>
          <w:wAfter w:w="2738" w:type="pct"/>
          <w:trHeight w:val="20"/>
        </w:trPr>
        <w:tc>
          <w:tcPr>
            <w:tcW w:w="102" w:type="pct"/>
            <w:gridSpan w:val="2"/>
            <w:shd w:val="clear" w:color="auto" w:fill="auto"/>
          </w:tcPr>
          <w:p w14:paraId="5AC5E3F2" w14:textId="4E369986" w:rsidR="00B16B76" w:rsidRPr="005B1EA2" w:rsidRDefault="00B16B76" w:rsidP="00B16B76">
            <w:pPr>
              <w:pStyle w:val="NoSpacing"/>
              <w:rPr>
                <w:rFonts w:cstheme="minorHAnsi"/>
                <w:b/>
                <w:szCs w:val="18"/>
              </w:rPr>
            </w:pPr>
            <w:r w:rsidRPr="005B1EA2">
              <w:rPr>
                <w:rFonts w:cstheme="minorHAnsi"/>
                <w:b/>
                <w:szCs w:val="18"/>
              </w:rPr>
              <w:lastRenderedPageBreak/>
              <w:t>2.2.</w:t>
            </w:r>
          </w:p>
        </w:tc>
        <w:tc>
          <w:tcPr>
            <w:tcW w:w="307" w:type="pct"/>
            <w:gridSpan w:val="2"/>
            <w:shd w:val="clear" w:color="auto" w:fill="auto"/>
          </w:tcPr>
          <w:p w14:paraId="705C6882" w14:textId="11A0E93C" w:rsidR="00F825AA" w:rsidRPr="007332E7" w:rsidRDefault="00B16B76" w:rsidP="00B16B76">
            <w:pPr>
              <w:rPr>
                <w:rFonts w:cstheme="minorHAnsi"/>
                <w:color w:val="FF0000"/>
              </w:rPr>
            </w:pPr>
            <w:r w:rsidRPr="007332E7">
              <w:rPr>
                <w:rFonts w:cstheme="minorHAnsi"/>
                <w:color w:val="FF0000"/>
              </w:rPr>
              <w:t xml:space="preserve">Veicināt energoefektivitātes pasākumu veikšanu pašvaldību ēkās, kā arī </w:t>
            </w:r>
            <w:r w:rsidR="00F825AA" w:rsidRPr="007332E7">
              <w:rPr>
                <w:rFonts w:cstheme="minorHAnsi"/>
                <w:color w:val="FF0000"/>
              </w:rPr>
              <w:t xml:space="preserve">veicināt </w:t>
            </w:r>
            <w:r w:rsidRPr="007332E7">
              <w:rPr>
                <w:rFonts w:cstheme="minorHAnsi"/>
                <w:color w:val="FF0000"/>
              </w:rPr>
              <w:t xml:space="preserve">tādu </w:t>
            </w:r>
            <w:r w:rsidR="00F825AA" w:rsidRPr="007332E7">
              <w:rPr>
                <w:rFonts w:cstheme="minorHAnsi"/>
                <w:color w:val="FF0000"/>
              </w:rPr>
              <w:t xml:space="preserve">AER </w:t>
            </w:r>
            <w:r w:rsidRPr="007332E7">
              <w:rPr>
                <w:rFonts w:cstheme="minorHAnsi"/>
                <w:color w:val="FF0000"/>
              </w:rPr>
              <w:t>iekārtu uzstādīšanu pašvaldību ēkās, kas rada zemas</w:t>
            </w:r>
            <w:r w:rsidR="00F825AA" w:rsidRPr="007332E7">
              <w:rPr>
                <w:rFonts w:cstheme="minorHAnsi"/>
                <w:color w:val="FF0000"/>
              </w:rPr>
              <w:t xml:space="preserve"> vai nulles</w:t>
            </w:r>
            <w:r w:rsidRPr="007332E7">
              <w:rPr>
                <w:rFonts w:cstheme="minorHAnsi"/>
                <w:color w:val="FF0000"/>
              </w:rPr>
              <w:t xml:space="preserve"> emisijas.  </w:t>
            </w:r>
          </w:p>
          <w:p w14:paraId="69A5419D" w14:textId="24222DB4" w:rsidR="00B16B76" w:rsidRPr="007332E7" w:rsidRDefault="00B16B76" w:rsidP="00B16B76">
            <w:pPr>
              <w:rPr>
                <w:rFonts w:cstheme="minorHAnsi"/>
                <w:color w:val="FF0000"/>
              </w:rPr>
            </w:pPr>
            <w:r w:rsidRPr="007332E7">
              <w:rPr>
                <w:rFonts w:cstheme="minorHAnsi"/>
                <w:color w:val="FF0000"/>
              </w:rPr>
              <w:lastRenderedPageBreak/>
              <w:t>Sniegt finansiālu atbalstu šādu pasākumu veikšanai.</w:t>
            </w:r>
          </w:p>
          <w:p w14:paraId="04D54F31" w14:textId="77777777" w:rsidR="00F825AA" w:rsidRDefault="00F825AA" w:rsidP="00B16B76">
            <w:pPr>
              <w:rPr>
                <w:rFonts w:cstheme="minorHAnsi"/>
                <w:sz w:val="18"/>
                <w:szCs w:val="18"/>
              </w:rPr>
            </w:pPr>
          </w:p>
          <w:p w14:paraId="74C6AF6D" w14:textId="697D76C1" w:rsidR="00F825AA" w:rsidRPr="00872EEB" w:rsidRDefault="00F825AA" w:rsidP="00B16B76">
            <w:pPr>
              <w:rPr>
                <w:rFonts w:cstheme="minorHAnsi"/>
                <w:sz w:val="18"/>
                <w:szCs w:val="18"/>
              </w:rPr>
            </w:pPr>
          </w:p>
        </w:tc>
        <w:tc>
          <w:tcPr>
            <w:tcW w:w="288" w:type="pct"/>
            <w:gridSpan w:val="3"/>
            <w:shd w:val="clear" w:color="auto" w:fill="auto"/>
          </w:tcPr>
          <w:p w14:paraId="4EC5B743" w14:textId="55C06170" w:rsidR="00B16B76" w:rsidRPr="007332E7" w:rsidRDefault="00B16B76" w:rsidP="00B16B76">
            <w:pPr>
              <w:pStyle w:val="NoSpacing"/>
              <w:rPr>
                <w:color w:val="FF0000"/>
                <w:szCs w:val="18"/>
              </w:rPr>
            </w:pPr>
            <w:r w:rsidRPr="007332E7">
              <w:rPr>
                <w:color w:val="FF0000"/>
                <w:szCs w:val="18"/>
              </w:rPr>
              <w:lastRenderedPageBreak/>
              <w:t xml:space="preserve">Veikti </w:t>
            </w:r>
            <w:proofErr w:type="spellStart"/>
            <w:r w:rsidRPr="007332E7">
              <w:rPr>
                <w:color w:val="FF0000"/>
                <w:szCs w:val="18"/>
              </w:rPr>
              <w:t>energo</w:t>
            </w:r>
            <w:proofErr w:type="spellEnd"/>
            <w:r w:rsidR="005F1A14" w:rsidRPr="007332E7">
              <w:rPr>
                <w:color w:val="FF0000"/>
                <w:szCs w:val="18"/>
              </w:rPr>
              <w:t>-</w:t>
            </w:r>
            <w:r w:rsidRPr="007332E7">
              <w:rPr>
                <w:color w:val="FF0000"/>
                <w:szCs w:val="18"/>
              </w:rPr>
              <w:t xml:space="preserve">efektivitātes paaugstināšanas  un zemu  (nulles) emisiju AER tehnoloģiju ieviešanas pasākumi pašvaldību </w:t>
            </w:r>
            <w:r w:rsidRPr="007332E7">
              <w:rPr>
                <w:rFonts w:cstheme="minorHAnsi"/>
                <w:color w:val="FF0000"/>
                <w:szCs w:val="18"/>
              </w:rPr>
              <w:t>ēkās</w:t>
            </w:r>
            <w:r w:rsidRPr="007332E7">
              <w:rPr>
                <w:color w:val="FF0000"/>
                <w:szCs w:val="18"/>
              </w:rPr>
              <w:t>, kā rezultātā samazinās pakalpojumu sektora radītās emisijas.</w:t>
            </w:r>
          </w:p>
          <w:p w14:paraId="74A44105" w14:textId="77777777" w:rsidR="005F1A14" w:rsidRDefault="005F1A14" w:rsidP="00B16B76">
            <w:pPr>
              <w:pStyle w:val="NoSpacing"/>
              <w:rPr>
                <w:szCs w:val="18"/>
              </w:rPr>
            </w:pPr>
          </w:p>
          <w:p w14:paraId="0544D3C0" w14:textId="5ED6067C" w:rsidR="005F1A14" w:rsidRPr="00872EEB" w:rsidRDefault="005F1A14" w:rsidP="00B16B76">
            <w:pPr>
              <w:pStyle w:val="NoSpacing"/>
              <w:rPr>
                <w:szCs w:val="18"/>
              </w:rPr>
            </w:pPr>
          </w:p>
        </w:tc>
        <w:tc>
          <w:tcPr>
            <w:tcW w:w="157" w:type="pct"/>
            <w:gridSpan w:val="2"/>
            <w:shd w:val="clear" w:color="auto" w:fill="auto"/>
          </w:tcPr>
          <w:p w14:paraId="3C7C16A3" w14:textId="77777777" w:rsidR="00B16B76" w:rsidRPr="00872EEB" w:rsidRDefault="00B16B76" w:rsidP="00B16B76">
            <w:pPr>
              <w:pStyle w:val="NoSpacing"/>
              <w:rPr>
                <w:szCs w:val="18"/>
              </w:rPr>
            </w:pPr>
            <w:r w:rsidRPr="00872EEB">
              <w:rPr>
                <w:szCs w:val="18"/>
              </w:rPr>
              <w:lastRenderedPageBreak/>
              <w:t>PM</w:t>
            </w:r>
            <w:r w:rsidRPr="00872EEB">
              <w:rPr>
                <w:szCs w:val="18"/>
                <w:vertAlign w:val="subscript"/>
              </w:rPr>
              <w:t>2,5</w:t>
            </w:r>
          </w:p>
          <w:p w14:paraId="7F7D334B" w14:textId="77777777" w:rsidR="00B16B76" w:rsidRPr="00872EEB" w:rsidRDefault="00B16B76" w:rsidP="00B16B76">
            <w:pPr>
              <w:pStyle w:val="NoSpacing"/>
              <w:rPr>
                <w:szCs w:val="18"/>
              </w:rPr>
            </w:pPr>
            <w:r w:rsidRPr="00872EEB">
              <w:rPr>
                <w:szCs w:val="18"/>
              </w:rPr>
              <w:t>NMGOS</w:t>
            </w:r>
          </w:p>
          <w:p w14:paraId="0125BA6A" w14:textId="77777777" w:rsidR="00B16B76" w:rsidRPr="00872EEB" w:rsidRDefault="00B16B76" w:rsidP="00B16B76">
            <w:pPr>
              <w:pStyle w:val="NoSpacing"/>
              <w:rPr>
                <w:szCs w:val="18"/>
              </w:rPr>
            </w:pPr>
            <w:proofErr w:type="spellStart"/>
            <w:r w:rsidRPr="00872EEB">
              <w:rPr>
                <w:szCs w:val="18"/>
              </w:rPr>
              <w:t>NO</w:t>
            </w:r>
            <w:r w:rsidRPr="00872EEB">
              <w:rPr>
                <w:szCs w:val="18"/>
                <w:vertAlign w:val="subscript"/>
              </w:rPr>
              <w:t>x</w:t>
            </w:r>
            <w:proofErr w:type="spellEnd"/>
          </w:p>
        </w:tc>
        <w:tc>
          <w:tcPr>
            <w:tcW w:w="313" w:type="pct"/>
            <w:gridSpan w:val="2"/>
            <w:shd w:val="clear" w:color="auto" w:fill="auto"/>
          </w:tcPr>
          <w:p w14:paraId="47B8C594" w14:textId="20D7219A" w:rsidR="00B16B76" w:rsidRDefault="00B16B76" w:rsidP="00B16B76">
            <w:pPr>
              <w:pStyle w:val="NoSpacing"/>
              <w:rPr>
                <w:szCs w:val="18"/>
              </w:rPr>
            </w:pPr>
            <w:r w:rsidRPr="007332E7">
              <w:rPr>
                <w:color w:val="FF0000"/>
                <w:szCs w:val="18"/>
              </w:rPr>
              <w:t xml:space="preserve">Izveidota finansiālā atbalsta programma energoefektivitātes pasākumu veikšanai un tādu iekārtu uzstādīšanai, kas rada zemas </w:t>
            </w:r>
            <w:r w:rsidR="00A53047" w:rsidRPr="007332E7">
              <w:rPr>
                <w:color w:val="FF0000"/>
                <w:szCs w:val="18"/>
              </w:rPr>
              <w:t xml:space="preserve">(nulles) </w:t>
            </w:r>
            <w:r w:rsidRPr="007332E7">
              <w:rPr>
                <w:color w:val="FF0000"/>
                <w:szCs w:val="18"/>
              </w:rPr>
              <w:t>emisijas</w:t>
            </w:r>
            <w:r w:rsidRPr="00A53047">
              <w:rPr>
                <w:szCs w:val="18"/>
              </w:rPr>
              <w:t>.</w:t>
            </w:r>
          </w:p>
          <w:p w14:paraId="1AE2FA4D" w14:textId="77777777" w:rsidR="009529A6" w:rsidRDefault="009529A6" w:rsidP="00B16B76">
            <w:pPr>
              <w:pStyle w:val="NoSpacing"/>
              <w:rPr>
                <w:szCs w:val="18"/>
              </w:rPr>
            </w:pPr>
          </w:p>
          <w:p w14:paraId="7A9708B7" w14:textId="4DE82428" w:rsidR="009529A6" w:rsidRPr="00B8111B" w:rsidRDefault="009529A6" w:rsidP="00B16B76">
            <w:pPr>
              <w:pStyle w:val="NoSpacing"/>
              <w:rPr>
                <w:b/>
                <w:color w:val="FF0000"/>
                <w:szCs w:val="18"/>
              </w:rPr>
            </w:pPr>
            <w:r w:rsidRPr="00B8111B">
              <w:rPr>
                <w:b/>
                <w:color w:val="FF0000"/>
                <w:szCs w:val="18"/>
              </w:rPr>
              <w:t>Skaitliskie rezultatīvie rādītāji:</w:t>
            </w:r>
          </w:p>
          <w:p w14:paraId="1DA55537" w14:textId="76CF7595" w:rsidR="009529A6" w:rsidRDefault="009529A6" w:rsidP="00B16B76">
            <w:pPr>
              <w:pStyle w:val="NoSpacing"/>
              <w:rPr>
                <w:szCs w:val="18"/>
              </w:rPr>
            </w:pPr>
          </w:p>
          <w:p w14:paraId="16D0613A" w14:textId="5E17120C" w:rsidR="005F1A14" w:rsidRDefault="009529A6" w:rsidP="009529A6">
            <w:pPr>
              <w:pStyle w:val="NoSpacing"/>
              <w:rPr>
                <w:b/>
                <w:color w:val="FF0000"/>
                <w:szCs w:val="18"/>
              </w:rPr>
            </w:pPr>
            <w:r w:rsidRPr="00B8111B">
              <w:rPr>
                <w:b/>
                <w:color w:val="FF0000"/>
                <w:szCs w:val="18"/>
              </w:rPr>
              <w:t>MK Noteikumi</w:t>
            </w:r>
            <w:r w:rsidR="00A53047">
              <w:rPr>
                <w:b/>
                <w:color w:val="FF0000"/>
                <w:szCs w:val="18"/>
              </w:rPr>
              <w:t xml:space="preserve"> Nr152 (2016)</w:t>
            </w:r>
            <w:r w:rsidR="007E622A" w:rsidRPr="00B8111B">
              <w:rPr>
                <w:b/>
                <w:color w:val="FF0000"/>
                <w:szCs w:val="18"/>
              </w:rPr>
              <w:t xml:space="preserve">: </w:t>
            </w:r>
            <w:r w:rsidRPr="00B8111B">
              <w:rPr>
                <w:b/>
                <w:color w:val="FF0000"/>
                <w:szCs w:val="18"/>
              </w:rPr>
              <w:t xml:space="preserve"> </w:t>
            </w:r>
          </w:p>
          <w:p w14:paraId="7290F024" w14:textId="532EB540" w:rsidR="007E622A" w:rsidRPr="00B8111B" w:rsidRDefault="007E622A" w:rsidP="009529A6">
            <w:pPr>
              <w:pStyle w:val="NoSpacing"/>
              <w:rPr>
                <w:b/>
                <w:color w:val="FF0000"/>
                <w:szCs w:val="18"/>
              </w:rPr>
            </w:pPr>
            <w:r w:rsidRPr="00B8111B">
              <w:rPr>
                <w:b/>
                <w:color w:val="FF0000"/>
                <w:szCs w:val="18"/>
              </w:rPr>
              <w:t>3-5.kārta:</w:t>
            </w:r>
          </w:p>
          <w:p w14:paraId="08058854" w14:textId="183C9D8A" w:rsidR="009529A6" w:rsidRPr="00B8111B" w:rsidRDefault="009529A6" w:rsidP="009529A6">
            <w:pPr>
              <w:pStyle w:val="NoSpacing"/>
              <w:rPr>
                <w:color w:val="FF0000"/>
                <w:szCs w:val="18"/>
              </w:rPr>
            </w:pPr>
            <w:r w:rsidRPr="00B8111B">
              <w:rPr>
                <w:color w:val="FF0000"/>
                <w:szCs w:val="18"/>
              </w:rPr>
              <w:t xml:space="preserve">primārās enerģijas ietaupījums -  </w:t>
            </w:r>
            <w:r w:rsidR="007E622A" w:rsidRPr="00B8111B">
              <w:rPr>
                <w:color w:val="FF0000"/>
                <w:szCs w:val="18"/>
              </w:rPr>
              <w:t xml:space="preserve">8824  </w:t>
            </w:r>
            <w:proofErr w:type="spellStart"/>
            <w:r w:rsidR="007E622A" w:rsidRPr="00B8111B">
              <w:rPr>
                <w:color w:val="FF0000"/>
                <w:szCs w:val="18"/>
              </w:rPr>
              <w:t>MWh</w:t>
            </w:r>
            <w:proofErr w:type="spellEnd"/>
            <w:r w:rsidR="007E622A" w:rsidRPr="00B8111B">
              <w:rPr>
                <w:color w:val="FF0000"/>
                <w:szCs w:val="18"/>
              </w:rPr>
              <w:t xml:space="preserve"> gadā </w:t>
            </w:r>
          </w:p>
          <w:p w14:paraId="63E59C52" w14:textId="77777777" w:rsidR="007E622A" w:rsidRPr="00B8111B" w:rsidRDefault="007E622A" w:rsidP="009529A6">
            <w:pPr>
              <w:pStyle w:val="NoSpacing"/>
              <w:rPr>
                <w:color w:val="FF0000"/>
                <w:szCs w:val="18"/>
              </w:rPr>
            </w:pPr>
          </w:p>
          <w:p w14:paraId="601C7A64" w14:textId="7F632D72" w:rsidR="007E622A" w:rsidRPr="00B8111B" w:rsidRDefault="007E622A" w:rsidP="009529A6">
            <w:pPr>
              <w:pStyle w:val="NoSpacing"/>
              <w:rPr>
                <w:b/>
                <w:color w:val="FF0000"/>
                <w:szCs w:val="18"/>
              </w:rPr>
            </w:pPr>
            <w:r w:rsidRPr="00B8111B">
              <w:rPr>
                <w:b/>
                <w:color w:val="FF0000"/>
                <w:szCs w:val="18"/>
              </w:rPr>
              <w:t xml:space="preserve">ANM Plāns: </w:t>
            </w:r>
          </w:p>
          <w:p w14:paraId="4F540E30" w14:textId="582A31D0" w:rsidR="007E622A" w:rsidRPr="00B8111B" w:rsidRDefault="007E622A" w:rsidP="007E622A">
            <w:pPr>
              <w:pStyle w:val="NoSpacing"/>
              <w:rPr>
                <w:color w:val="FF0000"/>
                <w:szCs w:val="18"/>
              </w:rPr>
            </w:pPr>
            <w:r w:rsidRPr="00B8111B">
              <w:rPr>
                <w:color w:val="FF0000"/>
                <w:szCs w:val="18"/>
              </w:rPr>
              <w:t xml:space="preserve">primārās enerģijas ietaupījums -  4544  </w:t>
            </w:r>
            <w:proofErr w:type="spellStart"/>
            <w:r w:rsidRPr="00B8111B">
              <w:rPr>
                <w:color w:val="FF0000"/>
                <w:szCs w:val="18"/>
              </w:rPr>
              <w:t>MWh</w:t>
            </w:r>
            <w:proofErr w:type="spellEnd"/>
            <w:r w:rsidRPr="00B8111B">
              <w:rPr>
                <w:color w:val="FF0000"/>
                <w:szCs w:val="18"/>
              </w:rPr>
              <w:t xml:space="preserve"> gadā</w:t>
            </w:r>
          </w:p>
          <w:p w14:paraId="0C69DC57" w14:textId="77777777" w:rsidR="007E622A" w:rsidRDefault="007E622A" w:rsidP="009529A6">
            <w:pPr>
              <w:pStyle w:val="NoSpacing"/>
              <w:rPr>
                <w:szCs w:val="18"/>
              </w:rPr>
            </w:pPr>
          </w:p>
          <w:p w14:paraId="2351D217" w14:textId="77777777" w:rsidR="007E622A" w:rsidRPr="007E622A" w:rsidRDefault="007E622A" w:rsidP="009529A6">
            <w:pPr>
              <w:pStyle w:val="NoSpacing"/>
              <w:rPr>
                <w:szCs w:val="18"/>
              </w:rPr>
            </w:pPr>
          </w:p>
          <w:p w14:paraId="1F6D12DB" w14:textId="1B0D8A9D" w:rsidR="007E622A" w:rsidRPr="00DE36C9" w:rsidRDefault="007E622A" w:rsidP="009529A6">
            <w:pPr>
              <w:pStyle w:val="NoSpacing"/>
              <w:rPr>
                <w:szCs w:val="18"/>
              </w:rPr>
            </w:pPr>
          </w:p>
        </w:tc>
        <w:tc>
          <w:tcPr>
            <w:tcW w:w="170" w:type="pct"/>
            <w:gridSpan w:val="2"/>
            <w:shd w:val="clear" w:color="auto" w:fill="auto"/>
          </w:tcPr>
          <w:p w14:paraId="367924B1" w14:textId="77777777" w:rsidR="00B16B76" w:rsidRPr="00DE36C9" w:rsidRDefault="00B16B76" w:rsidP="00B16B76">
            <w:pPr>
              <w:pStyle w:val="NoSpacing"/>
              <w:rPr>
                <w:szCs w:val="18"/>
              </w:rPr>
            </w:pPr>
            <w:r w:rsidRPr="00DE36C9">
              <w:rPr>
                <w:szCs w:val="18"/>
              </w:rPr>
              <w:lastRenderedPageBreak/>
              <w:t>VARAM</w:t>
            </w:r>
          </w:p>
        </w:tc>
        <w:tc>
          <w:tcPr>
            <w:tcW w:w="181" w:type="pct"/>
            <w:gridSpan w:val="2"/>
            <w:shd w:val="clear" w:color="auto" w:fill="auto"/>
          </w:tcPr>
          <w:p w14:paraId="60816411" w14:textId="77777777" w:rsidR="00B16B76" w:rsidRPr="00DE36C9" w:rsidRDefault="00B16B76" w:rsidP="00B16B76">
            <w:pPr>
              <w:pStyle w:val="NoSpacing"/>
              <w:rPr>
                <w:szCs w:val="18"/>
              </w:rPr>
            </w:pPr>
            <w:r w:rsidRPr="00DE36C9">
              <w:rPr>
                <w:szCs w:val="18"/>
              </w:rPr>
              <w:t>Pašvaldības</w:t>
            </w:r>
          </w:p>
        </w:tc>
        <w:tc>
          <w:tcPr>
            <w:tcW w:w="273" w:type="pct"/>
            <w:gridSpan w:val="2"/>
            <w:shd w:val="clear" w:color="auto" w:fill="auto"/>
          </w:tcPr>
          <w:p w14:paraId="5EE8C687" w14:textId="77777777" w:rsidR="00B16B76" w:rsidRPr="00B8111B" w:rsidRDefault="00B16B76" w:rsidP="00B16B76">
            <w:pPr>
              <w:pStyle w:val="NoSpacing"/>
              <w:rPr>
                <w:color w:val="FF0000"/>
                <w:szCs w:val="18"/>
              </w:rPr>
            </w:pPr>
            <w:r w:rsidRPr="00B8111B">
              <w:rPr>
                <w:color w:val="FF0000"/>
                <w:szCs w:val="18"/>
              </w:rPr>
              <w:t>2021.-2030. gads</w:t>
            </w:r>
          </w:p>
          <w:p w14:paraId="23150788" w14:textId="77777777" w:rsidR="00B16B76" w:rsidRPr="00DE36C9" w:rsidRDefault="00B16B76" w:rsidP="00B16B76">
            <w:pPr>
              <w:pStyle w:val="NoSpacing"/>
              <w:rPr>
                <w:szCs w:val="18"/>
              </w:rPr>
            </w:pPr>
          </w:p>
        </w:tc>
        <w:tc>
          <w:tcPr>
            <w:tcW w:w="471" w:type="pct"/>
            <w:gridSpan w:val="4"/>
            <w:shd w:val="clear" w:color="auto" w:fill="auto"/>
            <w:tcMar>
              <w:left w:w="28" w:type="dxa"/>
              <w:right w:w="28" w:type="dxa"/>
            </w:tcMar>
          </w:tcPr>
          <w:p w14:paraId="37DC8D38" w14:textId="76BB12F5" w:rsidR="00A015F8" w:rsidRDefault="00A015F8" w:rsidP="00A015F8">
            <w:pPr>
              <w:pStyle w:val="NoSpacing"/>
              <w:rPr>
                <w:color w:val="FF0000"/>
                <w:szCs w:val="18"/>
              </w:rPr>
            </w:pPr>
            <w:r w:rsidRPr="00CB1F8F">
              <w:rPr>
                <w:color w:val="FF0000"/>
                <w:szCs w:val="18"/>
              </w:rPr>
              <w:t>Investīcijas plānotas REACT-EU</w:t>
            </w:r>
            <w:r>
              <w:rPr>
                <w:rStyle w:val="FootnoteReference"/>
                <w:color w:val="FF0000"/>
                <w:szCs w:val="18"/>
              </w:rPr>
              <w:footnoteReference w:id="8"/>
            </w:r>
            <w:r w:rsidRPr="00CB1F8F">
              <w:rPr>
                <w:color w:val="FF0000"/>
                <w:szCs w:val="18"/>
              </w:rPr>
              <w:t>, ANM Plānā un DP2027</w:t>
            </w:r>
            <w:r w:rsidR="007E622A">
              <w:rPr>
                <w:color w:val="FF0000"/>
                <w:szCs w:val="18"/>
              </w:rPr>
              <w:t xml:space="preserve">. </w:t>
            </w:r>
          </w:p>
          <w:p w14:paraId="55B7F558" w14:textId="5066E06D" w:rsidR="00E84408" w:rsidRDefault="00E84408" w:rsidP="00A015F8">
            <w:pPr>
              <w:pStyle w:val="NoSpacing"/>
              <w:rPr>
                <w:color w:val="FF0000"/>
                <w:szCs w:val="18"/>
              </w:rPr>
            </w:pPr>
            <w:r>
              <w:rPr>
                <w:color w:val="FF0000"/>
                <w:szCs w:val="18"/>
              </w:rPr>
              <w:t xml:space="preserve"> </w:t>
            </w:r>
          </w:p>
          <w:p w14:paraId="3BE72F82" w14:textId="241CFF99" w:rsidR="00B16B76" w:rsidRDefault="00A015F8" w:rsidP="007E622A">
            <w:pPr>
              <w:pStyle w:val="NoSpacing"/>
              <w:rPr>
                <w:color w:val="FF0000"/>
                <w:szCs w:val="18"/>
              </w:rPr>
            </w:pPr>
            <w:r w:rsidRPr="00B8111B">
              <w:rPr>
                <w:b/>
                <w:color w:val="FF0000"/>
                <w:szCs w:val="18"/>
              </w:rPr>
              <w:t>REACT-EU</w:t>
            </w:r>
            <w:r w:rsidRPr="00B8111B">
              <w:rPr>
                <w:color w:val="FF0000"/>
                <w:szCs w:val="18"/>
              </w:rPr>
              <w:t xml:space="preserve">. </w:t>
            </w:r>
            <w:r w:rsidR="00FC0316" w:rsidRPr="00B8111B">
              <w:rPr>
                <w:color w:val="FF0000"/>
                <w:szCs w:val="18"/>
              </w:rPr>
              <w:t>MK Noteikumu</w:t>
            </w:r>
            <w:r w:rsidR="00FC0316" w:rsidRPr="00B8111B">
              <w:rPr>
                <w:rStyle w:val="FootnoteReference"/>
                <w:color w:val="FF0000"/>
                <w:szCs w:val="18"/>
              </w:rPr>
              <w:footnoteReference w:id="9"/>
            </w:r>
            <w:r w:rsidR="00FC0316" w:rsidRPr="00B8111B">
              <w:rPr>
                <w:color w:val="FF0000"/>
                <w:szCs w:val="18"/>
              </w:rPr>
              <w:t xml:space="preserve"> 3., 4. un 5. kārta</w:t>
            </w:r>
            <w:r w:rsidR="009529A6" w:rsidRPr="00B8111B">
              <w:rPr>
                <w:color w:val="FF0000"/>
                <w:szCs w:val="18"/>
              </w:rPr>
              <w:t>s, kuras i</w:t>
            </w:r>
            <w:r w:rsidR="00FC0316" w:rsidRPr="00B8111B">
              <w:rPr>
                <w:color w:val="FF0000"/>
                <w:szCs w:val="18"/>
              </w:rPr>
              <w:t>zsludinātas 2020 un 2021</w:t>
            </w:r>
            <w:r w:rsidR="009529A6" w:rsidRPr="00B8111B">
              <w:rPr>
                <w:color w:val="FF0000"/>
                <w:szCs w:val="18"/>
              </w:rPr>
              <w:t>.gados</w:t>
            </w:r>
            <w:r w:rsidR="00FC0316" w:rsidRPr="00B8111B">
              <w:rPr>
                <w:color w:val="FF0000"/>
                <w:szCs w:val="18"/>
              </w:rPr>
              <w:t xml:space="preserve">, projektu ieviešana līdz 31.12.2023. </w:t>
            </w:r>
            <w:r w:rsidR="00A53047">
              <w:rPr>
                <w:color w:val="FF0000"/>
                <w:szCs w:val="18"/>
              </w:rPr>
              <w:t>N</w:t>
            </w:r>
            <w:r w:rsidR="00FC0316" w:rsidRPr="00B8111B">
              <w:rPr>
                <w:color w:val="FF0000"/>
                <w:szCs w:val="18"/>
              </w:rPr>
              <w:t>orādīto kārtu kopējais publiskais finansējums</w:t>
            </w:r>
            <w:r w:rsidR="008C30D6" w:rsidRPr="00B8111B">
              <w:rPr>
                <w:color w:val="FF0000"/>
                <w:szCs w:val="18"/>
              </w:rPr>
              <w:t xml:space="preserve"> </w:t>
            </w:r>
            <w:r w:rsidR="00A53047">
              <w:rPr>
                <w:color w:val="FF0000"/>
                <w:szCs w:val="18"/>
              </w:rPr>
              <w:t xml:space="preserve">ir </w:t>
            </w:r>
            <w:r w:rsidR="008C30D6" w:rsidRPr="00B8111B">
              <w:rPr>
                <w:color w:val="FF0000"/>
                <w:szCs w:val="18"/>
              </w:rPr>
              <w:t>5</w:t>
            </w:r>
            <w:r w:rsidR="007456CB">
              <w:rPr>
                <w:color w:val="FF0000"/>
                <w:szCs w:val="18"/>
              </w:rPr>
              <w:t>2</w:t>
            </w:r>
            <w:r w:rsidR="008C30D6" w:rsidRPr="00B8111B">
              <w:rPr>
                <w:color w:val="FF0000"/>
                <w:szCs w:val="18"/>
              </w:rPr>
              <w:t>,</w:t>
            </w:r>
            <w:r w:rsidR="007456CB">
              <w:rPr>
                <w:color w:val="FF0000"/>
                <w:szCs w:val="18"/>
              </w:rPr>
              <w:t>0</w:t>
            </w:r>
            <w:r w:rsidR="008C30D6" w:rsidRPr="00B8111B">
              <w:rPr>
                <w:color w:val="FF0000"/>
                <w:szCs w:val="18"/>
              </w:rPr>
              <w:t xml:space="preserve"> miljoni EUR (tajā skaitā ERAF – 44,</w:t>
            </w:r>
            <w:r w:rsidR="007456CB">
              <w:rPr>
                <w:color w:val="FF0000"/>
                <w:szCs w:val="18"/>
              </w:rPr>
              <w:t>2</w:t>
            </w:r>
            <w:r w:rsidR="008C30D6" w:rsidRPr="00B8111B">
              <w:rPr>
                <w:color w:val="FF0000"/>
                <w:szCs w:val="18"/>
              </w:rPr>
              <w:t xml:space="preserve"> miljoni EUR).  No </w:t>
            </w:r>
            <w:r w:rsidR="00132D18">
              <w:rPr>
                <w:color w:val="FF0000"/>
                <w:szCs w:val="18"/>
              </w:rPr>
              <w:t xml:space="preserve">ERAF </w:t>
            </w:r>
            <w:r w:rsidR="009529A6" w:rsidRPr="00B8111B">
              <w:rPr>
                <w:color w:val="FF0000"/>
                <w:szCs w:val="18"/>
              </w:rPr>
              <w:t xml:space="preserve"> finansējuma </w:t>
            </w:r>
            <w:r w:rsidR="008C30D6" w:rsidRPr="00B8111B">
              <w:rPr>
                <w:color w:val="FF0000"/>
                <w:szCs w:val="18"/>
              </w:rPr>
              <w:t xml:space="preserve"> </w:t>
            </w:r>
            <w:r w:rsidR="00132D18">
              <w:rPr>
                <w:color w:val="FF0000"/>
                <w:szCs w:val="18"/>
              </w:rPr>
              <w:t>3</w:t>
            </w:r>
            <w:r w:rsidR="009529A6" w:rsidRPr="00B8111B">
              <w:rPr>
                <w:color w:val="FF0000"/>
                <w:szCs w:val="18"/>
              </w:rPr>
              <w:t>4,</w:t>
            </w:r>
            <w:r w:rsidR="007456CB">
              <w:rPr>
                <w:color w:val="FF0000"/>
                <w:szCs w:val="18"/>
              </w:rPr>
              <w:t>2</w:t>
            </w:r>
            <w:r w:rsidR="00132D18">
              <w:rPr>
                <w:color w:val="FF0000"/>
                <w:szCs w:val="18"/>
              </w:rPr>
              <w:t xml:space="preserve"> </w:t>
            </w:r>
            <w:r w:rsidR="009529A6" w:rsidRPr="00B8111B">
              <w:rPr>
                <w:color w:val="FF0000"/>
                <w:szCs w:val="18"/>
              </w:rPr>
              <w:t xml:space="preserve">miljoni EUR </w:t>
            </w:r>
            <w:r w:rsidR="007E622A">
              <w:rPr>
                <w:color w:val="FF0000"/>
                <w:szCs w:val="18"/>
              </w:rPr>
              <w:t xml:space="preserve">ir </w:t>
            </w:r>
            <w:r w:rsidR="009529A6" w:rsidRPr="00B8111B">
              <w:rPr>
                <w:color w:val="FF0000"/>
                <w:szCs w:val="18"/>
              </w:rPr>
              <w:t xml:space="preserve">plānoti ēku energoefektivitātes uzlabošanai, AER tehnoloģiju </w:t>
            </w:r>
            <w:r w:rsidR="009529A6" w:rsidRPr="00B8111B">
              <w:rPr>
                <w:color w:val="FF0000"/>
                <w:szCs w:val="18"/>
              </w:rPr>
              <w:lastRenderedPageBreak/>
              <w:t>izmantošanai, lokālās vai autonomās siltumapgādes pārbūvei/atjaunošanai, savuk</w:t>
            </w:r>
            <w:r w:rsidR="009529A6" w:rsidRPr="009529A6">
              <w:rPr>
                <w:color w:val="FF0000"/>
                <w:szCs w:val="18"/>
              </w:rPr>
              <w:t>ārt 1</w:t>
            </w:r>
            <w:r w:rsidR="00132D18">
              <w:rPr>
                <w:color w:val="FF0000"/>
                <w:szCs w:val="18"/>
              </w:rPr>
              <w:t xml:space="preserve">0 </w:t>
            </w:r>
            <w:r w:rsidR="009529A6" w:rsidRPr="009529A6">
              <w:rPr>
                <w:color w:val="FF0000"/>
                <w:szCs w:val="18"/>
              </w:rPr>
              <w:t xml:space="preserve">miljoni </w:t>
            </w:r>
            <w:r w:rsidR="00132D18">
              <w:rPr>
                <w:color w:val="FF0000"/>
                <w:szCs w:val="18"/>
              </w:rPr>
              <w:t xml:space="preserve">EUR </w:t>
            </w:r>
            <w:r w:rsidR="009529A6" w:rsidRPr="009529A6">
              <w:rPr>
                <w:color w:val="FF0000"/>
                <w:szCs w:val="18"/>
              </w:rPr>
              <w:t>– AER tehnoloģiju un energoefektivitātes pasākumiem pašvaldību ūdenssaimniecības sektorā.</w:t>
            </w:r>
          </w:p>
          <w:p w14:paraId="545C8AA9" w14:textId="77777777" w:rsidR="007E622A" w:rsidRDefault="007E622A" w:rsidP="007E622A">
            <w:pPr>
              <w:pStyle w:val="NoSpacing"/>
              <w:rPr>
                <w:color w:val="FF0000"/>
                <w:szCs w:val="18"/>
              </w:rPr>
            </w:pPr>
          </w:p>
          <w:p w14:paraId="0745DF17" w14:textId="77777777" w:rsidR="007E622A" w:rsidRPr="007E622A" w:rsidRDefault="007E622A" w:rsidP="007E622A">
            <w:pPr>
              <w:pStyle w:val="NoSpacing"/>
              <w:rPr>
                <w:color w:val="FF0000"/>
                <w:szCs w:val="18"/>
              </w:rPr>
            </w:pPr>
            <w:r w:rsidRPr="00B8111B">
              <w:rPr>
                <w:b/>
                <w:color w:val="FF0000"/>
                <w:szCs w:val="18"/>
              </w:rPr>
              <w:t>ANM Plāns</w:t>
            </w:r>
            <w:r w:rsidRPr="007E622A">
              <w:rPr>
                <w:color w:val="FF0000"/>
                <w:szCs w:val="18"/>
              </w:rPr>
              <w:t xml:space="preserve"> (investīcija 1.2.1.3.i)</w:t>
            </w:r>
          </w:p>
          <w:p w14:paraId="219736DB" w14:textId="07865A77" w:rsidR="007E622A" w:rsidRPr="007E622A" w:rsidRDefault="007E622A" w:rsidP="007E622A">
            <w:pPr>
              <w:pStyle w:val="NoSpacing"/>
              <w:rPr>
                <w:color w:val="FF0000"/>
                <w:szCs w:val="18"/>
              </w:rPr>
            </w:pPr>
            <w:r w:rsidRPr="00B8111B">
              <w:rPr>
                <w:color w:val="FF0000"/>
              </w:rPr>
              <w:t xml:space="preserve">”Pašvaldību ēku un infrastruktūras uzlabošana, veicinot pāreju uz AER tehnoloģiju izmantošanu un uzlabojot energoefektivitāti”. </w:t>
            </w:r>
            <w:r w:rsidRPr="007E622A">
              <w:rPr>
                <w:color w:val="FF0000"/>
                <w:szCs w:val="18"/>
              </w:rPr>
              <w:t>Plānotais finansējums 29,3 miljoni EUR.</w:t>
            </w:r>
          </w:p>
          <w:p w14:paraId="11B5B03B" w14:textId="77777777" w:rsidR="007E622A" w:rsidRDefault="007E622A" w:rsidP="007E622A">
            <w:pPr>
              <w:pStyle w:val="NoSpacing"/>
              <w:rPr>
                <w:color w:val="FF0000"/>
                <w:szCs w:val="18"/>
              </w:rPr>
            </w:pPr>
          </w:p>
          <w:p w14:paraId="086112C0" w14:textId="3CEDBCF6" w:rsidR="00BA3F36" w:rsidRPr="00CB1F8F" w:rsidRDefault="00BA3F36" w:rsidP="00BA3F36">
            <w:pPr>
              <w:pStyle w:val="NoSpacing"/>
              <w:rPr>
                <w:color w:val="FF0000"/>
                <w:szCs w:val="18"/>
              </w:rPr>
            </w:pPr>
            <w:r w:rsidRPr="00B8111B">
              <w:rPr>
                <w:b/>
                <w:color w:val="FF0000"/>
                <w:szCs w:val="18"/>
              </w:rPr>
              <w:t>DP2027 projekts.</w:t>
            </w:r>
            <w:r>
              <w:rPr>
                <w:color w:val="FF0000"/>
                <w:szCs w:val="18"/>
              </w:rPr>
              <w:t xml:space="preserve"> </w:t>
            </w:r>
            <w:r w:rsidRPr="00CB1F8F">
              <w:rPr>
                <w:color w:val="FF0000"/>
                <w:szCs w:val="18"/>
              </w:rPr>
              <w:t>2.1.1.</w:t>
            </w:r>
            <w:r>
              <w:rPr>
                <w:color w:val="FF0000"/>
                <w:szCs w:val="18"/>
              </w:rPr>
              <w:t xml:space="preserve">6.pasākums. “Pašvaldību </w:t>
            </w:r>
            <w:r w:rsidRPr="00CB1F8F">
              <w:rPr>
                <w:color w:val="FF0000"/>
                <w:szCs w:val="18"/>
              </w:rPr>
              <w:t>ēku  energoefektivitātes paaugstināšana</w:t>
            </w:r>
            <w:r>
              <w:rPr>
                <w:color w:val="FF0000"/>
                <w:szCs w:val="18"/>
              </w:rPr>
              <w:t>”</w:t>
            </w:r>
            <w:r w:rsidR="00A53047">
              <w:rPr>
                <w:color w:val="FF0000"/>
                <w:szCs w:val="18"/>
              </w:rPr>
              <w:t>. P</w:t>
            </w:r>
            <w:r w:rsidRPr="00CB1F8F">
              <w:rPr>
                <w:color w:val="FF0000"/>
                <w:szCs w:val="18"/>
              </w:rPr>
              <w:t>lānot</w:t>
            </w:r>
            <w:r>
              <w:rPr>
                <w:color w:val="FF0000"/>
                <w:szCs w:val="18"/>
              </w:rPr>
              <w:t>ais</w:t>
            </w:r>
            <w:r w:rsidRPr="00CB1F8F">
              <w:rPr>
                <w:color w:val="FF0000"/>
                <w:szCs w:val="18"/>
              </w:rPr>
              <w:t xml:space="preserve"> kopējais publiskais </w:t>
            </w:r>
            <w:r>
              <w:rPr>
                <w:color w:val="FF0000"/>
                <w:szCs w:val="18"/>
              </w:rPr>
              <w:t>finansējums 31,</w:t>
            </w:r>
            <w:r w:rsidR="007456CB">
              <w:rPr>
                <w:color w:val="FF0000"/>
                <w:szCs w:val="18"/>
              </w:rPr>
              <w:t>1</w:t>
            </w:r>
            <w:r>
              <w:rPr>
                <w:color w:val="FF0000"/>
                <w:szCs w:val="18"/>
              </w:rPr>
              <w:t xml:space="preserve"> miljoni </w:t>
            </w:r>
            <w:r w:rsidRPr="00CB1F8F">
              <w:rPr>
                <w:color w:val="FF0000"/>
                <w:szCs w:val="18"/>
              </w:rPr>
              <w:t>EUR</w:t>
            </w:r>
            <w:r>
              <w:rPr>
                <w:color w:val="FF0000"/>
                <w:szCs w:val="18"/>
              </w:rPr>
              <w:t xml:space="preserve"> (</w:t>
            </w:r>
            <w:r w:rsidR="00A53047">
              <w:rPr>
                <w:color w:val="FF0000"/>
                <w:szCs w:val="18"/>
              </w:rPr>
              <w:t xml:space="preserve">tajā skaitā </w:t>
            </w:r>
            <w:r>
              <w:rPr>
                <w:color w:val="FF0000"/>
                <w:szCs w:val="18"/>
              </w:rPr>
              <w:t>ERAF-</w:t>
            </w:r>
            <w:r w:rsidR="00A53047">
              <w:rPr>
                <w:color w:val="FF0000"/>
                <w:szCs w:val="18"/>
              </w:rPr>
              <w:t>26,4 miljoni EUR</w:t>
            </w:r>
            <w:r>
              <w:rPr>
                <w:color w:val="FF0000"/>
                <w:szCs w:val="18"/>
              </w:rPr>
              <w:t xml:space="preserve">). </w:t>
            </w:r>
          </w:p>
          <w:p w14:paraId="78CEA1C1" w14:textId="7B7E455F" w:rsidR="007E622A" w:rsidRPr="009529A6" w:rsidRDefault="007E622A" w:rsidP="007E622A">
            <w:pPr>
              <w:pStyle w:val="NoSpacing"/>
              <w:rPr>
                <w:szCs w:val="18"/>
              </w:rPr>
            </w:pPr>
          </w:p>
        </w:tc>
      </w:tr>
      <w:tr w:rsidR="009529A6" w:rsidRPr="00D77356" w14:paraId="7926572A" w14:textId="77777777" w:rsidTr="00D54EE7">
        <w:trPr>
          <w:gridAfter w:val="8"/>
          <w:wAfter w:w="2738" w:type="pct"/>
          <w:trHeight w:val="20"/>
        </w:trPr>
        <w:tc>
          <w:tcPr>
            <w:tcW w:w="102" w:type="pct"/>
            <w:gridSpan w:val="2"/>
            <w:shd w:val="clear" w:color="auto" w:fill="auto"/>
          </w:tcPr>
          <w:p w14:paraId="40DAF480" w14:textId="77777777" w:rsidR="00B16B76" w:rsidRPr="005B1EA2" w:rsidRDefault="00B16B76" w:rsidP="00B16B76">
            <w:pPr>
              <w:pStyle w:val="NoSpacing"/>
              <w:rPr>
                <w:rFonts w:cstheme="minorHAnsi"/>
                <w:b/>
                <w:szCs w:val="18"/>
              </w:rPr>
            </w:pPr>
            <w:r w:rsidRPr="005B1EA2">
              <w:rPr>
                <w:rFonts w:cstheme="minorHAnsi"/>
                <w:b/>
                <w:szCs w:val="18"/>
              </w:rPr>
              <w:lastRenderedPageBreak/>
              <w:t>2.3.</w:t>
            </w:r>
          </w:p>
        </w:tc>
        <w:tc>
          <w:tcPr>
            <w:tcW w:w="307" w:type="pct"/>
            <w:gridSpan w:val="2"/>
            <w:shd w:val="clear" w:color="auto" w:fill="auto"/>
          </w:tcPr>
          <w:p w14:paraId="2AE2BB07" w14:textId="77777777" w:rsidR="00B16B76" w:rsidRPr="00872EEB" w:rsidRDefault="00B16B76" w:rsidP="00B16B76">
            <w:pPr>
              <w:rPr>
                <w:sz w:val="18"/>
                <w:szCs w:val="18"/>
              </w:rPr>
            </w:pPr>
            <w:r w:rsidRPr="00872EEB">
              <w:rPr>
                <w:sz w:val="18"/>
                <w:szCs w:val="18"/>
              </w:rPr>
              <w:t xml:space="preserve">Sniedzot finansiālu atbalstu pārejai uz AER izmantošanu noteikt, ka teritorijās, kur </w:t>
            </w:r>
            <w:r w:rsidRPr="00872EEB">
              <w:rPr>
                <w:sz w:val="18"/>
                <w:szCs w:val="18"/>
              </w:rPr>
              <w:lastRenderedPageBreak/>
              <w:t>pārsniegti augšējie piesārņojuma novērtēšanas sliekšņi prioritāri tiek finansiāli atbalstīta pieslēgšanās pie centralizētās vai lokālās siltumapgādes sistēmas, kā arī sniegts finansiāls atbalsts tādu AER tehnoloģiju izmantošanai, kas nerada emisijas.</w:t>
            </w:r>
          </w:p>
          <w:p w14:paraId="572DBDEE" w14:textId="77777777" w:rsidR="00B16B76" w:rsidRPr="00872EEB" w:rsidRDefault="00B16B76" w:rsidP="00B16B76">
            <w:pPr>
              <w:rPr>
                <w:rFonts w:cstheme="minorHAnsi"/>
                <w:sz w:val="18"/>
                <w:szCs w:val="18"/>
              </w:rPr>
            </w:pPr>
            <w:r w:rsidRPr="00872EEB">
              <w:rPr>
                <w:rFonts w:cstheme="minorHAnsi"/>
                <w:sz w:val="18"/>
                <w:szCs w:val="18"/>
              </w:rPr>
              <w:t>Pirms finansiāla atbalsta piešķiršanas veikt pasākuma efektivitātes (atbilstības) novērtējumu, ņemot vērā ekonomiskās, tehniskās un juridiskās iespējas.</w:t>
            </w:r>
          </w:p>
        </w:tc>
        <w:tc>
          <w:tcPr>
            <w:tcW w:w="288" w:type="pct"/>
            <w:gridSpan w:val="3"/>
            <w:shd w:val="clear" w:color="auto" w:fill="auto"/>
          </w:tcPr>
          <w:p w14:paraId="10DC2AC1" w14:textId="77777777" w:rsidR="00B16B76" w:rsidRPr="00872EEB" w:rsidRDefault="00B16B76" w:rsidP="00B16B76">
            <w:pPr>
              <w:pStyle w:val="NoSpacing"/>
              <w:rPr>
                <w:szCs w:val="18"/>
              </w:rPr>
            </w:pPr>
            <w:r w:rsidRPr="00872EEB">
              <w:rPr>
                <w:szCs w:val="18"/>
              </w:rPr>
              <w:lastRenderedPageBreak/>
              <w:t xml:space="preserve">Teritorijās, kurās konstatētas gaisa kvalitātes problēmas </w:t>
            </w:r>
            <w:r w:rsidRPr="00872EEB">
              <w:rPr>
                <w:szCs w:val="18"/>
              </w:rPr>
              <w:lastRenderedPageBreak/>
              <w:t>finansiāls atbalsts tiek sniegts tādiem siltumenerģijas ražošanas veidiem, kas nerada papildus emisijas un gaisa kvalitātes problēmas, tādā veidā nepasliktinot gaisa kvalitāti problemātiskajās teritorijās.</w:t>
            </w:r>
          </w:p>
          <w:p w14:paraId="6960F90A" w14:textId="77777777" w:rsidR="00B16B76" w:rsidRPr="00872EEB" w:rsidRDefault="00B16B76" w:rsidP="00B16B76">
            <w:pPr>
              <w:pStyle w:val="NoSpacing"/>
              <w:rPr>
                <w:szCs w:val="18"/>
              </w:rPr>
            </w:pPr>
          </w:p>
        </w:tc>
        <w:tc>
          <w:tcPr>
            <w:tcW w:w="157" w:type="pct"/>
            <w:gridSpan w:val="2"/>
            <w:shd w:val="clear" w:color="auto" w:fill="auto"/>
          </w:tcPr>
          <w:p w14:paraId="483EE70C" w14:textId="77777777" w:rsidR="00B16B76" w:rsidRPr="00872EEB" w:rsidRDefault="00B16B76" w:rsidP="00B16B76">
            <w:pPr>
              <w:pStyle w:val="NoSpacing"/>
              <w:rPr>
                <w:szCs w:val="18"/>
                <w:vertAlign w:val="subscript"/>
              </w:rPr>
            </w:pPr>
            <w:r w:rsidRPr="00872EEB">
              <w:rPr>
                <w:szCs w:val="18"/>
              </w:rPr>
              <w:lastRenderedPageBreak/>
              <w:t>PM</w:t>
            </w:r>
            <w:r w:rsidRPr="00872EEB">
              <w:rPr>
                <w:szCs w:val="18"/>
                <w:vertAlign w:val="subscript"/>
              </w:rPr>
              <w:t>2,5</w:t>
            </w:r>
          </w:p>
          <w:p w14:paraId="30329F36" w14:textId="77777777" w:rsidR="00B16B76" w:rsidRPr="00872EEB" w:rsidRDefault="00B16B76" w:rsidP="00B16B76">
            <w:pPr>
              <w:pStyle w:val="NoSpacing"/>
              <w:rPr>
                <w:szCs w:val="18"/>
              </w:rPr>
            </w:pPr>
            <w:r w:rsidRPr="00872EEB">
              <w:rPr>
                <w:szCs w:val="18"/>
              </w:rPr>
              <w:t>NMGOS</w:t>
            </w:r>
          </w:p>
          <w:p w14:paraId="2112AB04" w14:textId="77777777" w:rsidR="00B16B76" w:rsidRPr="00872EEB" w:rsidRDefault="00B16B76" w:rsidP="00B16B76">
            <w:pPr>
              <w:pStyle w:val="NoSpacing"/>
              <w:rPr>
                <w:szCs w:val="18"/>
              </w:rPr>
            </w:pPr>
            <w:proofErr w:type="spellStart"/>
            <w:r w:rsidRPr="00872EEB">
              <w:rPr>
                <w:szCs w:val="18"/>
              </w:rPr>
              <w:t>NO</w:t>
            </w:r>
            <w:r w:rsidRPr="00872EEB">
              <w:rPr>
                <w:szCs w:val="18"/>
                <w:vertAlign w:val="subscript"/>
              </w:rPr>
              <w:t>x</w:t>
            </w:r>
            <w:proofErr w:type="spellEnd"/>
            <w:r w:rsidRPr="00872EEB">
              <w:rPr>
                <w:szCs w:val="18"/>
                <w:vertAlign w:val="subscript"/>
              </w:rPr>
              <w:t xml:space="preserve"> </w:t>
            </w:r>
          </w:p>
        </w:tc>
        <w:tc>
          <w:tcPr>
            <w:tcW w:w="313" w:type="pct"/>
            <w:gridSpan w:val="2"/>
            <w:shd w:val="clear" w:color="auto" w:fill="auto"/>
          </w:tcPr>
          <w:p w14:paraId="64378E78" w14:textId="77777777" w:rsidR="00B16B76" w:rsidRPr="00DE36C9" w:rsidRDefault="00B16B76" w:rsidP="00B16B76">
            <w:pPr>
              <w:pStyle w:val="NoSpacing"/>
              <w:rPr>
                <w:szCs w:val="18"/>
              </w:rPr>
            </w:pPr>
            <w:r w:rsidRPr="00DE36C9">
              <w:rPr>
                <w:szCs w:val="18"/>
              </w:rPr>
              <w:t xml:space="preserve">1) </w:t>
            </w:r>
            <w:r w:rsidRPr="00B8111B">
              <w:rPr>
                <w:szCs w:val="18"/>
              </w:rPr>
              <w:t>Izveidota finansiālā atbalsta programma</w:t>
            </w:r>
            <w:r w:rsidRPr="00DE36C9">
              <w:rPr>
                <w:szCs w:val="18"/>
              </w:rPr>
              <w:t xml:space="preserve"> un sniegts atbalsts </w:t>
            </w:r>
            <w:r w:rsidRPr="00DE36C9">
              <w:rPr>
                <w:szCs w:val="18"/>
              </w:rPr>
              <w:lastRenderedPageBreak/>
              <w:t>pārejai uz siltumapgādi, kas nerada papildus emisijas.</w:t>
            </w:r>
          </w:p>
          <w:p w14:paraId="42617F84" w14:textId="77777777" w:rsidR="00B16B76" w:rsidRPr="00DE36C9" w:rsidRDefault="00B16B76" w:rsidP="00B16B76">
            <w:pPr>
              <w:pStyle w:val="NoSpacing"/>
              <w:rPr>
                <w:szCs w:val="18"/>
              </w:rPr>
            </w:pPr>
            <w:r w:rsidRPr="00DE36C9">
              <w:rPr>
                <w:szCs w:val="18"/>
              </w:rPr>
              <w:t>2) Izstrādāti attiecīgie tiesību akti, kuros noteikts, ka:</w:t>
            </w:r>
          </w:p>
          <w:p w14:paraId="3165B057" w14:textId="77777777" w:rsidR="00B16B76" w:rsidRPr="00DE36C9" w:rsidRDefault="00B16B76" w:rsidP="00B16B76">
            <w:pPr>
              <w:pStyle w:val="NoSpacing"/>
              <w:rPr>
                <w:szCs w:val="18"/>
              </w:rPr>
            </w:pPr>
            <w:r w:rsidRPr="00DE36C9">
              <w:rPr>
                <w:szCs w:val="18"/>
              </w:rPr>
              <w:t>- teritorijās, kurās konstatētas gaisa kvalitātes problēmas finansiāls atbalsts tiek sniegts tādiem siltumenerģijas ražošanas veidiem, kas nerada papildus emisijas un gaisa kvalitātes problēmas;</w:t>
            </w:r>
          </w:p>
          <w:p w14:paraId="67C8DD5B" w14:textId="77777777" w:rsidR="00B16B76" w:rsidRDefault="00B16B76" w:rsidP="00B16B76">
            <w:pPr>
              <w:pStyle w:val="NoSpacing"/>
              <w:rPr>
                <w:szCs w:val="18"/>
              </w:rPr>
            </w:pPr>
            <w:r w:rsidRPr="00DE36C9">
              <w:rPr>
                <w:szCs w:val="18"/>
              </w:rPr>
              <w:t>- papildus pirms finansiālā atbalsta sniegšanas, jāveic pasākuma efektivitātes novērtējums, ņemot vērā ekonomiskās, tehniskās un juridiskās iespējas.</w:t>
            </w:r>
          </w:p>
          <w:p w14:paraId="252AB4BA" w14:textId="77777777" w:rsidR="00733FCA" w:rsidRPr="00DE36C9" w:rsidRDefault="00733FCA" w:rsidP="00B16B76">
            <w:pPr>
              <w:pStyle w:val="NoSpacing"/>
              <w:rPr>
                <w:szCs w:val="18"/>
              </w:rPr>
            </w:pPr>
          </w:p>
        </w:tc>
        <w:tc>
          <w:tcPr>
            <w:tcW w:w="170" w:type="pct"/>
            <w:gridSpan w:val="2"/>
            <w:shd w:val="clear" w:color="auto" w:fill="auto"/>
          </w:tcPr>
          <w:p w14:paraId="7264031B" w14:textId="77777777" w:rsidR="00B16B76" w:rsidRPr="00DE36C9" w:rsidRDefault="00B16B76" w:rsidP="00B16B76">
            <w:pPr>
              <w:pStyle w:val="NoSpacing"/>
              <w:rPr>
                <w:szCs w:val="18"/>
              </w:rPr>
            </w:pPr>
            <w:r w:rsidRPr="00DE36C9">
              <w:rPr>
                <w:szCs w:val="18"/>
              </w:rPr>
              <w:lastRenderedPageBreak/>
              <w:t>EM</w:t>
            </w:r>
          </w:p>
          <w:p w14:paraId="01D82437" w14:textId="77777777" w:rsidR="00B16B76" w:rsidRPr="00DE36C9" w:rsidRDefault="00B16B76" w:rsidP="00B16B76">
            <w:pPr>
              <w:pStyle w:val="NoSpacing"/>
              <w:rPr>
                <w:szCs w:val="18"/>
              </w:rPr>
            </w:pPr>
            <w:r w:rsidRPr="00DE36C9">
              <w:rPr>
                <w:szCs w:val="18"/>
              </w:rPr>
              <w:t>Pašvaldības</w:t>
            </w:r>
          </w:p>
        </w:tc>
        <w:tc>
          <w:tcPr>
            <w:tcW w:w="181" w:type="pct"/>
            <w:gridSpan w:val="2"/>
            <w:shd w:val="clear" w:color="auto" w:fill="auto"/>
          </w:tcPr>
          <w:p w14:paraId="5BF1F9C4" w14:textId="77777777" w:rsidR="00B16B76" w:rsidRPr="00DE36C9" w:rsidRDefault="00B16B76" w:rsidP="00B16B76">
            <w:pPr>
              <w:pStyle w:val="NoSpacing"/>
              <w:rPr>
                <w:szCs w:val="18"/>
              </w:rPr>
            </w:pPr>
            <w:r w:rsidRPr="00DE36C9">
              <w:rPr>
                <w:szCs w:val="18"/>
              </w:rPr>
              <w:t xml:space="preserve">FM </w:t>
            </w:r>
          </w:p>
          <w:p w14:paraId="6D07BF5A" w14:textId="77777777" w:rsidR="00B16B76" w:rsidRPr="00DE36C9" w:rsidRDefault="00B16B76" w:rsidP="00B16B76">
            <w:pPr>
              <w:pStyle w:val="NoSpacing"/>
              <w:rPr>
                <w:szCs w:val="18"/>
              </w:rPr>
            </w:pPr>
            <w:r w:rsidRPr="00DE36C9">
              <w:rPr>
                <w:szCs w:val="18"/>
              </w:rPr>
              <w:t>VARAM</w:t>
            </w:r>
          </w:p>
        </w:tc>
        <w:tc>
          <w:tcPr>
            <w:tcW w:w="273" w:type="pct"/>
            <w:gridSpan w:val="2"/>
            <w:shd w:val="clear" w:color="auto" w:fill="auto"/>
          </w:tcPr>
          <w:p w14:paraId="5D44C6CC" w14:textId="77777777" w:rsidR="00B16B76" w:rsidRPr="00B8111B" w:rsidRDefault="00B16B76" w:rsidP="00B16B76">
            <w:pPr>
              <w:pStyle w:val="NoSpacing"/>
              <w:rPr>
                <w:color w:val="FF0000"/>
                <w:szCs w:val="18"/>
              </w:rPr>
            </w:pPr>
            <w:r w:rsidRPr="00B8111B">
              <w:rPr>
                <w:color w:val="FF0000"/>
                <w:szCs w:val="18"/>
              </w:rPr>
              <w:t>2021.-2030. gads</w:t>
            </w:r>
          </w:p>
          <w:p w14:paraId="328B578D" w14:textId="77777777" w:rsidR="00B16B76" w:rsidRPr="00DE36C9" w:rsidRDefault="00B16B76" w:rsidP="00B16B76">
            <w:pPr>
              <w:pStyle w:val="NoSpacing"/>
              <w:rPr>
                <w:szCs w:val="18"/>
              </w:rPr>
            </w:pPr>
          </w:p>
        </w:tc>
        <w:tc>
          <w:tcPr>
            <w:tcW w:w="471" w:type="pct"/>
            <w:gridSpan w:val="4"/>
            <w:shd w:val="clear" w:color="auto" w:fill="auto"/>
            <w:tcMar>
              <w:left w:w="28" w:type="dxa"/>
              <w:right w:w="28" w:type="dxa"/>
            </w:tcMar>
          </w:tcPr>
          <w:p w14:paraId="7653E642" w14:textId="6EE12C4A" w:rsidR="007B70C7" w:rsidRDefault="00BA3F36" w:rsidP="00BA3F36">
            <w:pPr>
              <w:pStyle w:val="NoSpacing"/>
              <w:rPr>
                <w:color w:val="FF0000"/>
                <w:szCs w:val="18"/>
              </w:rPr>
            </w:pPr>
            <w:r w:rsidRPr="00B8111B">
              <w:rPr>
                <w:color w:val="FF0000"/>
                <w:szCs w:val="18"/>
              </w:rPr>
              <w:t xml:space="preserve">MK Noteikumi </w:t>
            </w:r>
            <w:proofErr w:type="spellStart"/>
            <w:r w:rsidRPr="00B8111B">
              <w:rPr>
                <w:color w:val="FF0000"/>
                <w:szCs w:val="18"/>
              </w:rPr>
              <w:t>Nr</w:t>
            </w:r>
            <w:proofErr w:type="spellEnd"/>
            <w:r w:rsidRPr="00B8111B">
              <w:rPr>
                <w:color w:val="FF0000"/>
                <w:szCs w:val="18"/>
              </w:rPr>
              <w:t xml:space="preserve"> 152 (2016), atbilstoši 2021.gada 14.septembra Noteikumu gr</w:t>
            </w:r>
            <w:r w:rsidR="007B70C7">
              <w:rPr>
                <w:color w:val="FF0000"/>
                <w:szCs w:val="18"/>
              </w:rPr>
              <w:t>o</w:t>
            </w:r>
            <w:r w:rsidRPr="00B8111B">
              <w:rPr>
                <w:color w:val="FF0000"/>
                <w:szCs w:val="18"/>
              </w:rPr>
              <w:t>zījumiem, 5.kārt</w:t>
            </w:r>
            <w:r w:rsidR="007B70C7">
              <w:rPr>
                <w:color w:val="FF0000"/>
                <w:szCs w:val="18"/>
              </w:rPr>
              <w:t>a</w:t>
            </w:r>
            <w:r w:rsidRPr="00B8111B">
              <w:rPr>
                <w:color w:val="FF0000"/>
                <w:szCs w:val="18"/>
              </w:rPr>
              <w:t xml:space="preserve"> kā </w:t>
            </w:r>
            <w:r w:rsidRPr="00B8111B">
              <w:rPr>
                <w:color w:val="FF0000"/>
                <w:szCs w:val="18"/>
              </w:rPr>
              <w:lastRenderedPageBreak/>
              <w:t>atbalstāmo aktivitāti iekļauj arī gaisu piesārņojošo vielu emisiju attīrīšanas iekārtu iegādi vai nomaiņ</w:t>
            </w:r>
            <w:r w:rsidR="007B70C7">
              <w:rPr>
                <w:color w:val="FF0000"/>
                <w:szCs w:val="18"/>
              </w:rPr>
              <w:t>u</w:t>
            </w:r>
            <w:r w:rsidRPr="00B8111B">
              <w:rPr>
                <w:color w:val="FF0000"/>
                <w:szCs w:val="18"/>
              </w:rPr>
              <w:t xml:space="preserve"> cietās biomasas kurināmā siltumenerģijas ražošanas iekārtām, ja nav iespējams  nodrošināt ēkas pieslēgšanu centralizētajai siltumapgādes sistēmai. Projektu īstenošana līdz 2021.gada 31.decembrim. Skat. informāciju iepriekš pie 2.2.pasākuma.</w:t>
            </w:r>
          </w:p>
          <w:p w14:paraId="6FE44C8B" w14:textId="77777777" w:rsidR="00BA3F36" w:rsidRDefault="00BA3F36" w:rsidP="00B16B76">
            <w:pPr>
              <w:pStyle w:val="NoSpacing"/>
              <w:rPr>
                <w:szCs w:val="18"/>
              </w:rPr>
            </w:pPr>
          </w:p>
          <w:p w14:paraId="288F56AA" w14:textId="0776F486" w:rsidR="00BA3F36" w:rsidRPr="00B8111B" w:rsidRDefault="00BA3F36" w:rsidP="00BA3F36">
            <w:pPr>
              <w:pStyle w:val="NoSpacing"/>
              <w:rPr>
                <w:color w:val="FF0000"/>
                <w:szCs w:val="18"/>
              </w:rPr>
            </w:pPr>
            <w:r w:rsidRPr="00B8111B">
              <w:rPr>
                <w:b/>
                <w:color w:val="FF0000"/>
                <w:szCs w:val="18"/>
              </w:rPr>
              <w:t>DP2027 projekts</w:t>
            </w:r>
            <w:r w:rsidRPr="00B8111B">
              <w:rPr>
                <w:color w:val="FF0000"/>
                <w:szCs w:val="18"/>
              </w:rPr>
              <w:t>. 2.2.3.7 pasākums “Filtru nomaiņa enerģētikas  uzņēmumos”</w:t>
            </w:r>
            <w:r w:rsidR="007B70C7">
              <w:rPr>
                <w:color w:val="FF0000"/>
                <w:szCs w:val="18"/>
              </w:rPr>
              <w:t xml:space="preserve">. </w:t>
            </w:r>
            <w:r w:rsidR="00D84A02" w:rsidRPr="00B8111B">
              <w:rPr>
                <w:color w:val="FF0000"/>
                <w:szCs w:val="18"/>
              </w:rPr>
              <w:t>Finansējum</w:t>
            </w:r>
            <w:r w:rsidR="00814366">
              <w:rPr>
                <w:color w:val="FF0000"/>
                <w:szCs w:val="18"/>
              </w:rPr>
              <w:t>a</w:t>
            </w:r>
            <w:r w:rsidR="00D84A02" w:rsidRPr="00B8111B">
              <w:rPr>
                <w:color w:val="FF0000"/>
                <w:szCs w:val="18"/>
              </w:rPr>
              <w:t xml:space="preserve"> saņēmēji – siltumapgādes sabiedriskā pakalpojuma sniedzēji. K</w:t>
            </w:r>
            <w:r w:rsidRPr="00B8111B">
              <w:rPr>
                <w:color w:val="FF0000"/>
                <w:szCs w:val="18"/>
              </w:rPr>
              <w:t xml:space="preserve">opējais plānotais publiskais </w:t>
            </w:r>
            <w:r w:rsidR="00D84A02" w:rsidRPr="00B8111B">
              <w:rPr>
                <w:color w:val="FF0000"/>
                <w:szCs w:val="18"/>
              </w:rPr>
              <w:t>finansējums ir 3,32 miljoni EUR (</w:t>
            </w:r>
            <w:r w:rsidR="007B70C7">
              <w:rPr>
                <w:color w:val="FF0000"/>
                <w:szCs w:val="18"/>
              </w:rPr>
              <w:t xml:space="preserve">tajā skaitā </w:t>
            </w:r>
            <w:r w:rsidR="00D84A02" w:rsidRPr="00B8111B">
              <w:rPr>
                <w:color w:val="FF0000"/>
                <w:szCs w:val="18"/>
              </w:rPr>
              <w:t xml:space="preserve">ERAF – </w:t>
            </w:r>
            <w:r w:rsidR="00733FCA">
              <w:rPr>
                <w:color w:val="FF0000"/>
                <w:szCs w:val="18"/>
              </w:rPr>
              <w:t>2,82 miljoni EUR</w:t>
            </w:r>
            <w:r w:rsidR="00D84A02" w:rsidRPr="00B8111B">
              <w:rPr>
                <w:color w:val="FF0000"/>
                <w:szCs w:val="18"/>
              </w:rPr>
              <w:t>). Indikatīvais atlases uzsākšanas laiks – 2025.gada 1.ceturksnis</w:t>
            </w:r>
          </w:p>
          <w:p w14:paraId="26AA9517" w14:textId="020CC1AC" w:rsidR="00B16B76" w:rsidRPr="00DE36C9" w:rsidRDefault="00B16B76" w:rsidP="00B16B76">
            <w:pPr>
              <w:pStyle w:val="NoSpacing"/>
              <w:rPr>
                <w:szCs w:val="18"/>
              </w:rPr>
            </w:pPr>
          </w:p>
        </w:tc>
      </w:tr>
      <w:tr w:rsidR="009529A6" w:rsidRPr="00D77356" w14:paraId="7874356F" w14:textId="77777777" w:rsidTr="00D54EE7">
        <w:trPr>
          <w:gridAfter w:val="8"/>
          <w:wAfter w:w="2738" w:type="pct"/>
          <w:trHeight w:val="20"/>
        </w:trPr>
        <w:tc>
          <w:tcPr>
            <w:tcW w:w="102" w:type="pct"/>
            <w:gridSpan w:val="2"/>
            <w:shd w:val="clear" w:color="auto" w:fill="auto"/>
          </w:tcPr>
          <w:p w14:paraId="31143D38" w14:textId="53CFB678" w:rsidR="00B16B76" w:rsidRPr="00733FCA" w:rsidRDefault="00733FCA" w:rsidP="00733FCA">
            <w:pPr>
              <w:pStyle w:val="NoSpacing"/>
              <w:rPr>
                <w:rFonts w:cstheme="minorHAnsi"/>
                <w:b/>
                <w:szCs w:val="18"/>
              </w:rPr>
            </w:pPr>
            <w:r w:rsidRPr="007332E7">
              <w:rPr>
                <w:rFonts w:cstheme="minorHAnsi"/>
                <w:b/>
                <w:color w:val="FF0000"/>
                <w:szCs w:val="18"/>
              </w:rPr>
              <w:lastRenderedPageBreak/>
              <w:t>2.4(jauns)</w:t>
            </w:r>
            <w:r w:rsidR="00B16B76" w:rsidRPr="007332E7">
              <w:rPr>
                <w:rFonts w:cstheme="minorHAnsi"/>
                <w:b/>
                <w:color w:val="FF0000"/>
                <w:szCs w:val="18"/>
              </w:rPr>
              <w:t xml:space="preserve"> </w:t>
            </w:r>
          </w:p>
        </w:tc>
        <w:tc>
          <w:tcPr>
            <w:tcW w:w="307" w:type="pct"/>
            <w:gridSpan w:val="2"/>
            <w:shd w:val="clear" w:color="auto" w:fill="auto"/>
          </w:tcPr>
          <w:p w14:paraId="707D5FD6" w14:textId="77777777" w:rsidR="00B16B76" w:rsidRPr="007332E7" w:rsidRDefault="00B16B76" w:rsidP="00B16B76">
            <w:pPr>
              <w:rPr>
                <w:color w:val="FF0000"/>
                <w:sz w:val="18"/>
                <w:szCs w:val="18"/>
              </w:rPr>
            </w:pPr>
            <w:r w:rsidRPr="007332E7">
              <w:rPr>
                <w:color w:val="FF0000"/>
                <w:sz w:val="18"/>
                <w:szCs w:val="18"/>
              </w:rPr>
              <w:t>AER izmantošanas elektroenerģijas ražošanā veicināšana</w:t>
            </w:r>
          </w:p>
          <w:p w14:paraId="14D2946C" w14:textId="77777777" w:rsidR="00B16B76" w:rsidRPr="00733FCA" w:rsidRDefault="00B16B76" w:rsidP="00B16B76">
            <w:pPr>
              <w:rPr>
                <w:sz w:val="18"/>
                <w:szCs w:val="18"/>
              </w:rPr>
            </w:pPr>
          </w:p>
          <w:p w14:paraId="6D94BA7D" w14:textId="77777777" w:rsidR="00B16B76" w:rsidRPr="00733FCA" w:rsidRDefault="00B16B76" w:rsidP="00B16B76">
            <w:pPr>
              <w:rPr>
                <w:sz w:val="18"/>
                <w:szCs w:val="18"/>
              </w:rPr>
            </w:pPr>
          </w:p>
        </w:tc>
        <w:tc>
          <w:tcPr>
            <w:tcW w:w="288" w:type="pct"/>
            <w:gridSpan w:val="3"/>
            <w:shd w:val="clear" w:color="auto" w:fill="auto"/>
          </w:tcPr>
          <w:p w14:paraId="7DC343A5" w14:textId="77777777" w:rsidR="00B16B76" w:rsidRPr="00733FCA" w:rsidRDefault="00B16B76" w:rsidP="00B16B76">
            <w:pPr>
              <w:pStyle w:val="NoSpacing"/>
              <w:rPr>
                <w:rFonts w:cstheme="minorHAnsi"/>
                <w:szCs w:val="18"/>
              </w:rPr>
            </w:pPr>
            <w:bookmarkStart w:id="62" w:name="_Hlk37067104"/>
            <w:r w:rsidRPr="007332E7">
              <w:rPr>
                <w:rFonts w:eastAsia="Times New Roman" w:cstheme="minorHAnsi"/>
                <w:iCs/>
                <w:color w:val="FF0000"/>
                <w:szCs w:val="18"/>
              </w:rPr>
              <w:t xml:space="preserve">Saules elektroenerģijas ražošanas iekārtu </w:t>
            </w:r>
            <w:bookmarkEnd w:id="62"/>
            <w:r w:rsidRPr="007332E7">
              <w:rPr>
                <w:rFonts w:eastAsia="Times New Roman" w:cstheme="minorHAnsi"/>
                <w:iCs/>
                <w:color w:val="FF0000"/>
                <w:szCs w:val="18"/>
              </w:rPr>
              <w:t>akumulācijas iekārtu un ar to darbību saistīto viedo risinājumu uzstādīšana</w:t>
            </w:r>
          </w:p>
        </w:tc>
        <w:tc>
          <w:tcPr>
            <w:tcW w:w="157" w:type="pct"/>
            <w:gridSpan w:val="2"/>
            <w:shd w:val="clear" w:color="auto" w:fill="auto"/>
          </w:tcPr>
          <w:p w14:paraId="4707030F" w14:textId="77777777" w:rsidR="00B16B76" w:rsidRPr="007332E7" w:rsidRDefault="00B16B76" w:rsidP="00B16B76">
            <w:pPr>
              <w:pStyle w:val="NoSpacing"/>
              <w:rPr>
                <w:color w:val="FF0000"/>
                <w:szCs w:val="18"/>
                <w:vertAlign w:val="subscript"/>
              </w:rPr>
            </w:pPr>
            <w:r w:rsidRPr="007332E7">
              <w:rPr>
                <w:color w:val="FF0000"/>
                <w:szCs w:val="18"/>
              </w:rPr>
              <w:t>PM</w:t>
            </w:r>
            <w:r w:rsidRPr="007332E7">
              <w:rPr>
                <w:color w:val="FF0000"/>
                <w:szCs w:val="18"/>
                <w:vertAlign w:val="subscript"/>
              </w:rPr>
              <w:t>2,5</w:t>
            </w:r>
          </w:p>
          <w:p w14:paraId="730D2280" w14:textId="77777777" w:rsidR="00B16B76" w:rsidRPr="007332E7" w:rsidRDefault="00B16B76" w:rsidP="00B16B76">
            <w:pPr>
              <w:pStyle w:val="NoSpacing"/>
              <w:rPr>
                <w:color w:val="FF0000"/>
                <w:szCs w:val="18"/>
              </w:rPr>
            </w:pPr>
            <w:r w:rsidRPr="007332E7">
              <w:rPr>
                <w:color w:val="FF0000"/>
                <w:szCs w:val="18"/>
              </w:rPr>
              <w:t>NMGOS</w:t>
            </w:r>
          </w:p>
          <w:p w14:paraId="59F17059" w14:textId="77777777" w:rsidR="00B16B76" w:rsidRPr="007332E7" w:rsidRDefault="00B16B76" w:rsidP="00B16B76">
            <w:pPr>
              <w:pStyle w:val="NoSpacing"/>
              <w:rPr>
                <w:color w:val="FF0000"/>
                <w:szCs w:val="18"/>
              </w:rPr>
            </w:pPr>
            <w:proofErr w:type="spellStart"/>
            <w:r w:rsidRPr="007332E7">
              <w:rPr>
                <w:color w:val="FF0000"/>
                <w:szCs w:val="18"/>
              </w:rPr>
              <w:t>NO</w:t>
            </w:r>
            <w:r w:rsidRPr="007332E7">
              <w:rPr>
                <w:color w:val="FF0000"/>
                <w:szCs w:val="18"/>
                <w:vertAlign w:val="subscript"/>
              </w:rPr>
              <w:t>x</w:t>
            </w:r>
            <w:proofErr w:type="spellEnd"/>
          </w:p>
        </w:tc>
        <w:tc>
          <w:tcPr>
            <w:tcW w:w="313" w:type="pct"/>
            <w:gridSpan w:val="2"/>
            <w:shd w:val="clear" w:color="auto" w:fill="auto"/>
          </w:tcPr>
          <w:p w14:paraId="13E258C3" w14:textId="77777777" w:rsidR="00B16B76" w:rsidRDefault="00B16B76" w:rsidP="00B16B76">
            <w:pPr>
              <w:pStyle w:val="NoSpacing"/>
              <w:rPr>
                <w:color w:val="FF0000"/>
                <w:szCs w:val="18"/>
              </w:rPr>
            </w:pPr>
            <w:r w:rsidRPr="007332E7">
              <w:rPr>
                <w:color w:val="FF0000"/>
                <w:szCs w:val="18"/>
              </w:rPr>
              <w:t>Izveidota finansiālā atbalsta programma un sniegts atbalsts</w:t>
            </w:r>
            <w:r w:rsidR="001747C0">
              <w:rPr>
                <w:color w:val="FF0000"/>
                <w:szCs w:val="18"/>
              </w:rPr>
              <w:t>.</w:t>
            </w:r>
          </w:p>
          <w:p w14:paraId="1DD99F7B" w14:textId="6745CA3B" w:rsidR="001747C0" w:rsidRPr="007332E7" w:rsidRDefault="001747C0" w:rsidP="00B16B76">
            <w:pPr>
              <w:pStyle w:val="NoSpacing"/>
              <w:rPr>
                <w:color w:val="FF0000"/>
                <w:szCs w:val="18"/>
              </w:rPr>
            </w:pPr>
            <w:r>
              <w:rPr>
                <w:color w:val="FF0000"/>
                <w:szCs w:val="18"/>
              </w:rPr>
              <w:t xml:space="preserve">Finansējuma saņēmēji – komersanti, pašvaldību kapitālsabiedrības, </w:t>
            </w:r>
            <w:proofErr w:type="spellStart"/>
            <w:r>
              <w:rPr>
                <w:color w:val="FF0000"/>
                <w:szCs w:val="18"/>
              </w:rPr>
              <w:t>energokopienas</w:t>
            </w:r>
            <w:proofErr w:type="spellEnd"/>
            <w:r>
              <w:rPr>
                <w:color w:val="FF0000"/>
                <w:szCs w:val="18"/>
              </w:rPr>
              <w:t>.</w:t>
            </w:r>
          </w:p>
          <w:p w14:paraId="353C6079" w14:textId="77777777" w:rsidR="00142DE0" w:rsidRPr="007332E7" w:rsidRDefault="00142DE0" w:rsidP="00B16B76">
            <w:pPr>
              <w:pStyle w:val="NoSpacing"/>
              <w:rPr>
                <w:color w:val="FF0000"/>
                <w:szCs w:val="18"/>
              </w:rPr>
            </w:pPr>
          </w:p>
          <w:p w14:paraId="0E718D39" w14:textId="44631368" w:rsidR="00D84A02" w:rsidRPr="00733FCA" w:rsidRDefault="00D84A02" w:rsidP="00B16B76">
            <w:pPr>
              <w:pStyle w:val="NoSpacing"/>
              <w:rPr>
                <w:b/>
                <w:color w:val="FF0000"/>
                <w:szCs w:val="18"/>
              </w:rPr>
            </w:pPr>
            <w:r w:rsidRPr="00733FCA">
              <w:rPr>
                <w:b/>
                <w:color w:val="FF0000"/>
                <w:szCs w:val="18"/>
              </w:rPr>
              <w:t>Skaitliskais rezultatīvais rādītājs</w:t>
            </w:r>
            <w:r w:rsidR="00142DE0" w:rsidRPr="00733FCA">
              <w:rPr>
                <w:b/>
                <w:color w:val="FF0000"/>
                <w:szCs w:val="18"/>
              </w:rPr>
              <w:t xml:space="preserve">: </w:t>
            </w:r>
          </w:p>
          <w:p w14:paraId="1E6FFD3F" w14:textId="745BD656" w:rsidR="00142DE0" w:rsidRPr="007332E7" w:rsidRDefault="00142DE0" w:rsidP="00142DE0">
            <w:pPr>
              <w:pStyle w:val="NoSpacing"/>
              <w:rPr>
                <w:color w:val="FF0000"/>
                <w:szCs w:val="18"/>
              </w:rPr>
            </w:pPr>
            <w:r w:rsidRPr="00733FCA">
              <w:rPr>
                <w:color w:val="FF0000"/>
                <w:szCs w:val="18"/>
              </w:rPr>
              <w:t>plānotā vērtība 13 MW (2029)</w:t>
            </w:r>
          </w:p>
        </w:tc>
        <w:tc>
          <w:tcPr>
            <w:tcW w:w="170" w:type="pct"/>
            <w:gridSpan w:val="2"/>
            <w:shd w:val="clear" w:color="auto" w:fill="auto"/>
          </w:tcPr>
          <w:p w14:paraId="4953177A" w14:textId="77777777" w:rsidR="00B16B76" w:rsidRPr="007332E7" w:rsidRDefault="00B16B76" w:rsidP="00B16B76">
            <w:pPr>
              <w:pStyle w:val="NoSpacing"/>
              <w:rPr>
                <w:color w:val="FF0000"/>
                <w:szCs w:val="18"/>
              </w:rPr>
            </w:pPr>
            <w:r w:rsidRPr="007332E7">
              <w:rPr>
                <w:color w:val="FF0000"/>
                <w:szCs w:val="18"/>
              </w:rPr>
              <w:t>EM</w:t>
            </w:r>
          </w:p>
        </w:tc>
        <w:tc>
          <w:tcPr>
            <w:tcW w:w="181" w:type="pct"/>
            <w:gridSpan w:val="2"/>
            <w:shd w:val="clear" w:color="auto" w:fill="auto"/>
          </w:tcPr>
          <w:p w14:paraId="13B88900" w14:textId="77777777" w:rsidR="00B16B76" w:rsidRPr="007332E7" w:rsidRDefault="00B16B76" w:rsidP="00B16B76">
            <w:pPr>
              <w:pStyle w:val="NoSpacing"/>
              <w:rPr>
                <w:color w:val="FF0000"/>
                <w:szCs w:val="18"/>
              </w:rPr>
            </w:pPr>
          </w:p>
        </w:tc>
        <w:tc>
          <w:tcPr>
            <w:tcW w:w="273" w:type="pct"/>
            <w:gridSpan w:val="2"/>
            <w:shd w:val="clear" w:color="auto" w:fill="auto"/>
          </w:tcPr>
          <w:p w14:paraId="296C8B22" w14:textId="6297F036" w:rsidR="00B16B76" w:rsidRPr="007332E7" w:rsidRDefault="00B16B76" w:rsidP="00733FCA">
            <w:pPr>
              <w:pStyle w:val="NoSpacing"/>
              <w:rPr>
                <w:color w:val="FF0000"/>
                <w:szCs w:val="18"/>
              </w:rPr>
            </w:pPr>
            <w:r w:rsidRPr="00733FCA">
              <w:rPr>
                <w:color w:val="FF0000"/>
                <w:szCs w:val="18"/>
              </w:rPr>
              <w:t>202</w:t>
            </w:r>
            <w:r w:rsidR="00733FCA">
              <w:rPr>
                <w:color w:val="FF0000"/>
                <w:szCs w:val="18"/>
              </w:rPr>
              <w:t>2</w:t>
            </w:r>
            <w:r w:rsidRPr="00733FCA">
              <w:rPr>
                <w:color w:val="FF0000"/>
                <w:szCs w:val="18"/>
              </w:rPr>
              <w:t>.-2030.gads</w:t>
            </w:r>
          </w:p>
        </w:tc>
        <w:tc>
          <w:tcPr>
            <w:tcW w:w="471" w:type="pct"/>
            <w:gridSpan w:val="4"/>
            <w:shd w:val="clear" w:color="auto" w:fill="auto"/>
            <w:tcMar>
              <w:left w:w="28" w:type="dxa"/>
              <w:right w:w="28" w:type="dxa"/>
            </w:tcMar>
          </w:tcPr>
          <w:p w14:paraId="1C3BE93E" w14:textId="5BA86A03" w:rsidR="00D84A02" w:rsidRPr="00733FCA" w:rsidRDefault="00B16B76" w:rsidP="00D84A02">
            <w:pPr>
              <w:pStyle w:val="NoSpacing"/>
              <w:rPr>
                <w:color w:val="FF0000"/>
                <w:szCs w:val="18"/>
              </w:rPr>
            </w:pPr>
            <w:r w:rsidRPr="00733FCA">
              <w:rPr>
                <w:b/>
                <w:color w:val="FF0000"/>
                <w:szCs w:val="18"/>
              </w:rPr>
              <w:t>DP2027 projekts</w:t>
            </w:r>
            <w:r w:rsidRPr="00733FCA">
              <w:rPr>
                <w:color w:val="FF0000"/>
                <w:szCs w:val="18"/>
              </w:rPr>
              <w:t>. 2.1.</w:t>
            </w:r>
            <w:r w:rsidR="00D84A02" w:rsidRPr="00733FCA">
              <w:rPr>
                <w:color w:val="FF0000"/>
                <w:szCs w:val="18"/>
              </w:rPr>
              <w:t>4</w:t>
            </w:r>
            <w:r w:rsidRPr="00733FCA">
              <w:rPr>
                <w:color w:val="FF0000"/>
                <w:szCs w:val="18"/>
              </w:rPr>
              <w:t xml:space="preserve"> SAM ietvarā</w:t>
            </w:r>
            <w:r w:rsidR="00733FCA">
              <w:rPr>
                <w:color w:val="FF0000"/>
                <w:szCs w:val="18"/>
              </w:rPr>
              <w:t xml:space="preserve">. </w:t>
            </w:r>
            <w:r w:rsidRPr="00733FCA">
              <w:rPr>
                <w:color w:val="FF0000"/>
                <w:szCs w:val="18"/>
              </w:rPr>
              <w:t>Pasākum</w:t>
            </w:r>
            <w:r w:rsidR="00D84A02" w:rsidRPr="00733FCA">
              <w:rPr>
                <w:color w:val="FF0000"/>
                <w:szCs w:val="18"/>
              </w:rPr>
              <w:t xml:space="preserve">u paredzēts īstenot kā finanšu instrumentu ar kapitāla atlaidi. Plānotais ERAF finansējums </w:t>
            </w:r>
            <w:r w:rsidR="00142DE0" w:rsidRPr="00733FCA">
              <w:rPr>
                <w:color w:val="FF0000"/>
                <w:szCs w:val="18"/>
              </w:rPr>
              <w:t>–</w:t>
            </w:r>
            <w:r w:rsidR="00D84A02" w:rsidRPr="00733FCA">
              <w:rPr>
                <w:color w:val="FF0000"/>
                <w:szCs w:val="18"/>
              </w:rPr>
              <w:t xml:space="preserve"> </w:t>
            </w:r>
            <w:r w:rsidR="00142DE0" w:rsidRPr="00733FCA">
              <w:rPr>
                <w:color w:val="FF0000"/>
                <w:szCs w:val="18"/>
              </w:rPr>
              <w:t xml:space="preserve">19.9665 MEUR. </w:t>
            </w:r>
            <w:r w:rsidR="00733FCA" w:rsidRPr="00B8111B">
              <w:rPr>
                <w:color w:val="FF0000"/>
                <w:szCs w:val="18"/>
              </w:rPr>
              <w:t>Indikatīvais atlases uzsākšanas laiks – 202</w:t>
            </w:r>
            <w:r w:rsidR="007332E7">
              <w:rPr>
                <w:color w:val="FF0000"/>
                <w:szCs w:val="18"/>
              </w:rPr>
              <w:t>2</w:t>
            </w:r>
            <w:r w:rsidR="00733FCA" w:rsidRPr="00B8111B">
              <w:rPr>
                <w:color w:val="FF0000"/>
                <w:szCs w:val="18"/>
              </w:rPr>
              <w:t xml:space="preserve">.gada </w:t>
            </w:r>
            <w:r w:rsidR="007332E7">
              <w:rPr>
                <w:color w:val="FF0000"/>
                <w:szCs w:val="18"/>
              </w:rPr>
              <w:t>4</w:t>
            </w:r>
            <w:r w:rsidR="00733FCA" w:rsidRPr="00B8111B">
              <w:rPr>
                <w:color w:val="FF0000"/>
                <w:szCs w:val="18"/>
              </w:rPr>
              <w:t>.ceturksnis</w:t>
            </w:r>
          </w:p>
          <w:p w14:paraId="442271CA" w14:textId="35B7DD5A" w:rsidR="00B16B76" w:rsidRPr="00733FCA" w:rsidRDefault="00B16B76" w:rsidP="00D84A02">
            <w:pPr>
              <w:pStyle w:val="NoSpacing"/>
              <w:rPr>
                <w:szCs w:val="18"/>
              </w:rPr>
            </w:pPr>
          </w:p>
        </w:tc>
      </w:tr>
      <w:tr w:rsidR="00B16B76" w:rsidRPr="00D77356" w14:paraId="4E253C82" w14:textId="77777777" w:rsidTr="00D54EE7">
        <w:trPr>
          <w:gridAfter w:val="8"/>
          <w:wAfter w:w="2738" w:type="pct"/>
          <w:trHeight w:val="20"/>
        </w:trPr>
        <w:tc>
          <w:tcPr>
            <w:tcW w:w="2262" w:type="pct"/>
            <w:gridSpan w:val="21"/>
            <w:shd w:val="clear" w:color="auto" w:fill="auto"/>
            <w:tcMar>
              <w:left w:w="28" w:type="dxa"/>
              <w:right w:w="28" w:type="dxa"/>
            </w:tcMar>
            <w:vAlign w:val="center"/>
          </w:tcPr>
          <w:p w14:paraId="1D32E879" w14:textId="40C80527" w:rsidR="00B16B76" w:rsidRPr="005B1EA2" w:rsidRDefault="00B16B76" w:rsidP="00B16B76">
            <w:pPr>
              <w:pStyle w:val="NoSpacing"/>
              <w:rPr>
                <w:b/>
                <w:bCs/>
                <w:i/>
                <w:szCs w:val="18"/>
              </w:rPr>
            </w:pPr>
          </w:p>
          <w:p w14:paraId="450D3B41" w14:textId="056EE612" w:rsidR="00B16B76" w:rsidRPr="009328B8" w:rsidRDefault="00B16B76" w:rsidP="00B16B76">
            <w:pPr>
              <w:pStyle w:val="NoSpacing"/>
              <w:rPr>
                <w:b/>
                <w:bCs/>
                <w:i/>
                <w:color w:val="FF0000"/>
                <w:szCs w:val="18"/>
              </w:rPr>
            </w:pPr>
            <w:r w:rsidRPr="009328B8">
              <w:rPr>
                <w:b/>
                <w:i/>
                <w:color w:val="FF0000"/>
                <w:szCs w:val="18"/>
              </w:rPr>
              <w:t xml:space="preserve">Kopējais aprēķinātais emisiju samazinājums 2.1. un 2.2. pasākumam 2030. gadam ir: </w:t>
            </w:r>
            <w:proofErr w:type="spellStart"/>
            <w:r w:rsidRPr="009328B8">
              <w:rPr>
                <w:b/>
                <w:i/>
                <w:color w:val="FF0000"/>
                <w:szCs w:val="18"/>
              </w:rPr>
              <w:t>NO</w:t>
            </w:r>
            <w:r w:rsidRPr="009328B8">
              <w:rPr>
                <w:b/>
                <w:i/>
                <w:color w:val="FF0000"/>
                <w:szCs w:val="18"/>
                <w:vertAlign w:val="subscript"/>
              </w:rPr>
              <w:t>x</w:t>
            </w:r>
            <w:proofErr w:type="spellEnd"/>
            <w:r w:rsidRPr="009328B8">
              <w:rPr>
                <w:b/>
                <w:i/>
                <w:color w:val="FF0000"/>
                <w:szCs w:val="18"/>
              </w:rPr>
              <w:t xml:space="preserve"> - 0,</w:t>
            </w:r>
            <w:r w:rsidR="008B23D4" w:rsidRPr="009328B8">
              <w:rPr>
                <w:b/>
                <w:i/>
                <w:color w:val="FF0000"/>
                <w:szCs w:val="18"/>
              </w:rPr>
              <w:t>18</w:t>
            </w:r>
            <w:r w:rsidRPr="009328B8">
              <w:rPr>
                <w:b/>
                <w:i/>
                <w:color w:val="FF0000"/>
                <w:szCs w:val="18"/>
              </w:rPr>
              <w:t> </w:t>
            </w:r>
            <w:proofErr w:type="spellStart"/>
            <w:r w:rsidRPr="009328B8">
              <w:rPr>
                <w:b/>
                <w:i/>
                <w:color w:val="FF0000"/>
                <w:szCs w:val="18"/>
              </w:rPr>
              <w:t>kt</w:t>
            </w:r>
            <w:proofErr w:type="spellEnd"/>
            <w:r w:rsidRPr="009328B8">
              <w:rPr>
                <w:b/>
                <w:i/>
                <w:color w:val="FF0000"/>
                <w:szCs w:val="18"/>
              </w:rPr>
              <w:t>, PM</w:t>
            </w:r>
            <w:r w:rsidRPr="009328B8">
              <w:rPr>
                <w:b/>
                <w:i/>
                <w:color w:val="FF0000"/>
                <w:szCs w:val="18"/>
                <w:vertAlign w:val="subscript"/>
              </w:rPr>
              <w:t>2,5</w:t>
            </w:r>
            <w:r w:rsidRPr="009328B8">
              <w:rPr>
                <w:b/>
                <w:i/>
                <w:color w:val="FF0000"/>
                <w:szCs w:val="18"/>
              </w:rPr>
              <w:t xml:space="preserve"> - 0,</w:t>
            </w:r>
            <w:r w:rsidR="009328B8" w:rsidRPr="009328B8">
              <w:rPr>
                <w:b/>
                <w:i/>
                <w:color w:val="FF0000"/>
                <w:szCs w:val="18"/>
              </w:rPr>
              <w:t>18</w:t>
            </w:r>
            <w:r w:rsidRPr="009328B8">
              <w:rPr>
                <w:b/>
                <w:i/>
                <w:color w:val="FF0000"/>
                <w:szCs w:val="18"/>
              </w:rPr>
              <w:t> </w:t>
            </w:r>
            <w:proofErr w:type="spellStart"/>
            <w:r w:rsidRPr="009328B8">
              <w:rPr>
                <w:b/>
                <w:i/>
                <w:color w:val="FF0000"/>
                <w:szCs w:val="18"/>
              </w:rPr>
              <w:t>kt</w:t>
            </w:r>
            <w:proofErr w:type="spellEnd"/>
            <w:r w:rsidRPr="009328B8">
              <w:rPr>
                <w:b/>
                <w:i/>
                <w:color w:val="FF0000"/>
                <w:szCs w:val="18"/>
              </w:rPr>
              <w:t xml:space="preserve">, NMGOS - </w:t>
            </w:r>
            <w:r w:rsidR="008B23D4" w:rsidRPr="009328B8">
              <w:rPr>
                <w:b/>
                <w:i/>
                <w:color w:val="FF0000"/>
                <w:szCs w:val="18"/>
              </w:rPr>
              <w:t>0</w:t>
            </w:r>
            <w:r w:rsidRPr="009328B8">
              <w:rPr>
                <w:b/>
                <w:i/>
                <w:color w:val="FF0000"/>
                <w:szCs w:val="18"/>
              </w:rPr>
              <w:t>,</w:t>
            </w:r>
            <w:r w:rsidR="008B23D4" w:rsidRPr="009328B8">
              <w:rPr>
                <w:b/>
                <w:i/>
                <w:color w:val="FF0000"/>
                <w:szCs w:val="18"/>
              </w:rPr>
              <w:t>15</w:t>
            </w:r>
            <w:r w:rsidRPr="009328B8">
              <w:rPr>
                <w:b/>
                <w:i/>
                <w:color w:val="FF0000"/>
                <w:szCs w:val="18"/>
              </w:rPr>
              <w:t> </w:t>
            </w:r>
            <w:proofErr w:type="spellStart"/>
            <w:r w:rsidRPr="009328B8">
              <w:rPr>
                <w:b/>
                <w:i/>
                <w:color w:val="FF0000"/>
                <w:szCs w:val="18"/>
              </w:rPr>
              <w:t>kt</w:t>
            </w:r>
            <w:proofErr w:type="spellEnd"/>
            <w:r w:rsidRPr="009328B8">
              <w:rPr>
                <w:b/>
                <w:i/>
                <w:color w:val="FF0000"/>
                <w:szCs w:val="18"/>
              </w:rPr>
              <w:t>.</w:t>
            </w:r>
          </w:p>
          <w:p w14:paraId="27A70987" w14:textId="77777777" w:rsidR="00B16B76" w:rsidRPr="005B1EA2" w:rsidRDefault="00B16B76" w:rsidP="00B16B76">
            <w:pPr>
              <w:pStyle w:val="NoSpacing"/>
              <w:rPr>
                <w:b/>
                <w:i/>
                <w:szCs w:val="18"/>
              </w:rPr>
            </w:pPr>
          </w:p>
        </w:tc>
      </w:tr>
      <w:tr w:rsidR="00B16B76" w:rsidRPr="00D77356" w14:paraId="624FD42D" w14:textId="77777777" w:rsidTr="00D54EE7">
        <w:trPr>
          <w:gridAfter w:val="8"/>
          <w:wAfter w:w="2738" w:type="pct"/>
          <w:trHeight w:val="20"/>
        </w:trPr>
        <w:tc>
          <w:tcPr>
            <w:tcW w:w="2262" w:type="pct"/>
            <w:gridSpan w:val="21"/>
            <w:shd w:val="clear" w:color="auto" w:fill="auto"/>
            <w:vAlign w:val="center"/>
          </w:tcPr>
          <w:p w14:paraId="058F3779" w14:textId="77777777" w:rsidR="00B16B76" w:rsidRPr="005B1EA2" w:rsidRDefault="00B16B76" w:rsidP="00B16B76">
            <w:pPr>
              <w:pStyle w:val="NoSpacing"/>
              <w:spacing w:before="120" w:after="120"/>
              <w:rPr>
                <w:rFonts w:cstheme="minorHAnsi"/>
                <w:b/>
                <w:bCs/>
                <w:sz w:val="24"/>
                <w:szCs w:val="24"/>
              </w:rPr>
            </w:pPr>
            <w:r w:rsidRPr="005B1EA2">
              <w:rPr>
                <w:rFonts w:cstheme="minorHAnsi"/>
                <w:b/>
                <w:sz w:val="24"/>
                <w:szCs w:val="24"/>
              </w:rPr>
              <w:t>3. Rīcības virziens</w:t>
            </w:r>
            <w:r w:rsidRPr="005B1EA2">
              <w:rPr>
                <w:rFonts w:cstheme="minorHAnsi"/>
                <w:b/>
                <w:bCs/>
                <w:sz w:val="24"/>
                <w:szCs w:val="24"/>
              </w:rPr>
              <w:t xml:space="preserve">: </w:t>
            </w:r>
            <w:r w:rsidRPr="005B1EA2">
              <w:rPr>
                <w:b/>
                <w:sz w:val="24"/>
                <w:szCs w:val="24"/>
              </w:rPr>
              <w:t>Emisiju samazināšana no sadedzināšanas iekārtām mājsaimniecību sektorā</w:t>
            </w:r>
          </w:p>
        </w:tc>
      </w:tr>
      <w:tr w:rsidR="00B16B76" w:rsidRPr="00D77356" w14:paraId="2AF2D590" w14:textId="77777777" w:rsidTr="00D54EE7">
        <w:trPr>
          <w:gridAfter w:val="8"/>
          <w:wAfter w:w="2738" w:type="pct"/>
          <w:trHeight w:val="20"/>
        </w:trPr>
        <w:tc>
          <w:tcPr>
            <w:tcW w:w="2262" w:type="pct"/>
            <w:gridSpan w:val="21"/>
            <w:shd w:val="clear" w:color="auto" w:fill="auto"/>
          </w:tcPr>
          <w:p w14:paraId="2B8BBD88" w14:textId="77777777" w:rsidR="00B16B76" w:rsidRPr="005B1EA2" w:rsidRDefault="00B16B76" w:rsidP="00B16B76">
            <w:pPr>
              <w:pStyle w:val="NoSpacing"/>
              <w:spacing w:before="120" w:after="120"/>
              <w:rPr>
                <w:b/>
                <w:sz w:val="24"/>
                <w:szCs w:val="24"/>
              </w:rPr>
            </w:pPr>
            <w:proofErr w:type="spellStart"/>
            <w:r w:rsidRPr="005B1EA2">
              <w:rPr>
                <w:b/>
                <w:sz w:val="24"/>
                <w:szCs w:val="24"/>
              </w:rPr>
              <w:t>Apakšuzdevums</w:t>
            </w:r>
            <w:proofErr w:type="spellEnd"/>
            <w:r w:rsidRPr="005B1EA2">
              <w:rPr>
                <w:b/>
                <w:sz w:val="24"/>
                <w:szCs w:val="24"/>
              </w:rPr>
              <w:t>: veicināt mājsaimniecību</w:t>
            </w:r>
            <w:r w:rsidRPr="005B1EA2">
              <w:rPr>
                <w:b/>
                <w:color w:val="FF0000"/>
                <w:sz w:val="24"/>
                <w:szCs w:val="24"/>
              </w:rPr>
              <w:t xml:space="preserve"> </w:t>
            </w:r>
            <w:r w:rsidRPr="005B1EA2">
              <w:rPr>
                <w:b/>
                <w:sz w:val="24"/>
                <w:szCs w:val="24"/>
              </w:rPr>
              <w:t>pieslēgšanos pie centralizētās vai lokālās siltumapgādes</w:t>
            </w:r>
          </w:p>
        </w:tc>
      </w:tr>
      <w:tr w:rsidR="00680C78" w:rsidRPr="00D77356" w14:paraId="5C68DED7" w14:textId="77777777" w:rsidTr="00D54EE7">
        <w:trPr>
          <w:gridAfter w:val="8"/>
          <w:wAfter w:w="2738" w:type="pct"/>
          <w:trHeight w:val="20"/>
        </w:trPr>
        <w:tc>
          <w:tcPr>
            <w:tcW w:w="102" w:type="pct"/>
            <w:gridSpan w:val="2"/>
            <w:shd w:val="clear" w:color="auto" w:fill="auto"/>
          </w:tcPr>
          <w:p w14:paraId="40F7AFE8" w14:textId="77777777" w:rsidR="00680C78" w:rsidRPr="005B1EA2" w:rsidRDefault="00680C78" w:rsidP="00680C78">
            <w:pPr>
              <w:pStyle w:val="NoSpacing"/>
              <w:rPr>
                <w:rFonts w:cstheme="minorHAnsi"/>
                <w:b/>
                <w:szCs w:val="18"/>
              </w:rPr>
            </w:pPr>
            <w:r w:rsidRPr="005B1EA2">
              <w:rPr>
                <w:rFonts w:cstheme="minorHAnsi"/>
                <w:b/>
                <w:szCs w:val="18"/>
              </w:rPr>
              <w:t>3.1.</w:t>
            </w:r>
          </w:p>
        </w:tc>
        <w:tc>
          <w:tcPr>
            <w:tcW w:w="307" w:type="pct"/>
            <w:gridSpan w:val="2"/>
            <w:shd w:val="clear" w:color="auto" w:fill="auto"/>
          </w:tcPr>
          <w:p w14:paraId="792432C4" w14:textId="77777777" w:rsidR="00680C78" w:rsidRPr="00D77356" w:rsidRDefault="00680C78" w:rsidP="00680C78">
            <w:pPr>
              <w:pStyle w:val="NoSpacing"/>
              <w:rPr>
                <w:szCs w:val="18"/>
              </w:rPr>
            </w:pPr>
            <w:r w:rsidRPr="00D77356">
              <w:rPr>
                <w:szCs w:val="18"/>
              </w:rPr>
              <w:t xml:space="preserve">Veikt izvērtējumu par nepieciešamajām izmaiņām normatīvajos aktos un </w:t>
            </w:r>
            <w:r w:rsidRPr="00D77356">
              <w:rPr>
                <w:szCs w:val="18"/>
              </w:rPr>
              <w:lastRenderedPageBreak/>
              <w:t xml:space="preserve">nepieciešamības gadījumā veikt grozījumus </w:t>
            </w:r>
            <w:r w:rsidRPr="009D2874">
              <w:rPr>
                <w:szCs w:val="18"/>
              </w:rPr>
              <w:t xml:space="preserve">normatīvajos aktos, kas ļautu pašvaldībām īstenot plāna 3.2., 3.5. un 3.6.punktā ietvertos </w:t>
            </w:r>
            <w:r w:rsidRPr="00230950">
              <w:rPr>
                <w:szCs w:val="18"/>
              </w:rPr>
              <w:t>pasākumus (pašvaldību saistošo noteikumu izstrāde par siltumapgādes veida izvēli</w:t>
            </w:r>
            <w:r>
              <w:rPr>
                <w:szCs w:val="18"/>
              </w:rPr>
              <w:t xml:space="preserve"> un informācijas apkopošanu par pašvaldībās esošajām apkures iekārtām</w:t>
            </w:r>
            <w:r w:rsidRPr="00230950">
              <w:rPr>
                <w:szCs w:val="18"/>
              </w:rPr>
              <w:t>).</w:t>
            </w:r>
          </w:p>
        </w:tc>
        <w:tc>
          <w:tcPr>
            <w:tcW w:w="288" w:type="pct"/>
            <w:gridSpan w:val="3"/>
            <w:shd w:val="clear" w:color="auto" w:fill="auto"/>
          </w:tcPr>
          <w:p w14:paraId="7CBC8116" w14:textId="77777777" w:rsidR="00680C78" w:rsidRPr="00D77356" w:rsidRDefault="00680C78" w:rsidP="00680C78">
            <w:pPr>
              <w:pStyle w:val="NoSpacing"/>
              <w:rPr>
                <w:szCs w:val="18"/>
              </w:rPr>
            </w:pPr>
            <w:r w:rsidRPr="00D77356">
              <w:rPr>
                <w:szCs w:val="18"/>
              </w:rPr>
              <w:lastRenderedPageBreak/>
              <w:t xml:space="preserve">Pašvaldības tiek pilnvarotas savā administratīvajā teritorijā veikt papildus pasākumus un </w:t>
            </w:r>
            <w:r w:rsidRPr="00D77356">
              <w:rPr>
                <w:szCs w:val="18"/>
              </w:rPr>
              <w:lastRenderedPageBreak/>
              <w:t>izdot saistošos noteikumus, kas gaisa piesārņojuma samazināšanas nolūkā nosaka stingrākas prasības, nekā citos augstāka juridiskā spēka normatīvajos aktos.</w:t>
            </w:r>
          </w:p>
        </w:tc>
        <w:tc>
          <w:tcPr>
            <w:tcW w:w="157" w:type="pct"/>
            <w:gridSpan w:val="2"/>
            <w:shd w:val="clear" w:color="auto" w:fill="auto"/>
          </w:tcPr>
          <w:p w14:paraId="66B11ACE" w14:textId="77777777" w:rsidR="00680C78" w:rsidRPr="00D77356" w:rsidRDefault="00680C78" w:rsidP="00680C78">
            <w:pPr>
              <w:pStyle w:val="NoSpacing"/>
              <w:rPr>
                <w:szCs w:val="18"/>
              </w:rPr>
            </w:pPr>
            <w:r w:rsidRPr="00D77356">
              <w:rPr>
                <w:szCs w:val="18"/>
              </w:rPr>
              <w:lastRenderedPageBreak/>
              <w:t>-</w:t>
            </w:r>
          </w:p>
        </w:tc>
        <w:tc>
          <w:tcPr>
            <w:tcW w:w="313" w:type="pct"/>
            <w:gridSpan w:val="2"/>
            <w:shd w:val="clear" w:color="auto" w:fill="auto"/>
          </w:tcPr>
          <w:p w14:paraId="335E4DBE" w14:textId="77777777" w:rsidR="00680C78" w:rsidRPr="00D77356" w:rsidRDefault="00680C78" w:rsidP="00680C78">
            <w:pPr>
              <w:pStyle w:val="NoSpacing"/>
              <w:rPr>
                <w:szCs w:val="18"/>
              </w:rPr>
            </w:pPr>
            <w:r w:rsidRPr="00D77356">
              <w:rPr>
                <w:szCs w:val="18"/>
              </w:rPr>
              <w:t>Veikts esošo normatīvo aktu izvērtējums un</w:t>
            </w:r>
            <w:r>
              <w:rPr>
                <w:szCs w:val="18"/>
              </w:rPr>
              <w:t xml:space="preserve"> nepieciešamības gadījumā</w:t>
            </w:r>
            <w:r w:rsidRPr="00D77356">
              <w:rPr>
                <w:szCs w:val="18"/>
              </w:rPr>
              <w:t xml:space="preserve"> ierosinātas </w:t>
            </w:r>
            <w:r w:rsidRPr="00D77356">
              <w:rPr>
                <w:szCs w:val="18"/>
              </w:rPr>
              <w:lastRenderedPageBreak/>
              <w:t>izmaiņas atbilstošajos normatīvajos aktos</w:t>
            </w:r>
          </w:p>
        </w:tc>
        <w:tc>
          <w:tcPr>
            <w:tcW w:w="170" w:type="pct"/>
            <w:gridSpan w:val="2"/>
            <w:shd w:val="clear" w:color="auto" w:fill="auto"/>
          </w:tcPr>
          <w:p w14:paraId="43D943FF" w14:textId="77777777" w:rsidR="00680C78" w:rsidRPr="00BC0442" w:rsidRDefault="00680C78" w:rsidP="00680C78">
            <w:pPr>
              <w:pStyle w:val="NoSpacing"/>
              <w:rPr>
                <w:szCs w:val="18"/>
              </w:rPr>
            </w:pPr>
            <w:r w:rsidRPr="00BC0442">
              <w:rPr>
                <w:szCs w:val="18"/>
              </w:rPr>
              <w:lastRenderedPageBreak/>
              <w:t>VARAM</w:t>
            </w:r>
          </w:p>
        </w:tc>
        <w:tc>
          <w:tcPr>
            <w:tcW w:w="181" w:type="pct"/>
            <w:gridSpan w:val="2"/>
            <w:shd w:val="clear" w:color="auto" w:fill="auto"/>
          </w:tcPr>
          <w:p w14:paraId="01125C8A" w14:textId="77777777" w:rsidR="00680C78" w:rsidRPr="00BC0442" w:rsidRDefault="00680C78" w:rsidP="00680C78">
            <w:pPr>
              <w:pStyle w:val="NoSpacing"/>
              <w:rPr>
                <w:szCs w:val="18"/>
              </w:rPr>
            </w:pPr>
            <w:r w:rsidRPr="00BC0442">
              <w:rPr>
                <w:szCs w:val="18"/>
              </w:rPr>
              <w:t>EM</w:t>
            </w:r>
          </w:p>
        </w:tc>
        <w:tc>
          <w:tcPr>
            <w:tcW w:w="273" w:type="pct"/>
            <w:gridSpan w:val="2"/>
            <w:shd w:val="clear" w:color="auto" w:fill="auto"/>
          </w:tcPr>
          <w:p w14:paraId="2897C9A5" w14:textId="77777777" w:rsidR="00680C78" w:rsidRPr="00673187" w:rsidRDefault="00680C78" w:rsidP="00680C78">
            <w:pPr>
              <w:pStyle w:val="NoSpacing"/>
              <w:rPr>
                <w:b/>
                <w:color w:val="FF0000"/>
                <w:szCs w:val="18"/>
              </w:rPr>
            </w:pPr>
            <w:r w:rsidRPr="00673187">
              <w:rPr>
                <w:b/>
                <w:color w:val="FF0000"/>
                <w:szCs w:val="18"/>
              </w:rPr>
              <w:t xml:space="preserve">Izpildīts. </w:t>
            </w:r>
          </w:p>
          <w:p w14:paraId="621F8646" w14:textId="097A9A1E" w:rsidR="00680C78" w:rsidRPr="007A67F9" w:rsidRDefault="00680C78" w:rsidP="00680C78">
            <w:pPr>
              <w:pStyle w:val="NoSpacing"/>
              <w:rPr>
                <w:rFonts w:cstheme="minorHAnsi"/>
                <w:color w:val="FF0000"/>
                <w:szCs w:val="18"/>
                <w:shd w:val="clear" w:color="auto" w:fill="FFFFFF"/>
              </w:rPr>
            </w:pPr>
            <w:r w:rsidRPr="007A67F9">
              <w:rPr>
                <w:rFonts w:cstheme="minorHAnsi"/>
                <w:color w:val="FF0000"/>
                <w:szCs w:val="18"/>
              </w:rPr>
              <w:t xml:space="preserve">2020.gada 10.decembra </w:t>
            </w:r>
            <w:r w:rsidRPr="007A67F9">
              <w:rPr>
                <w:rFonts w:cstheme="minorHAnsi"/>
                <w:b/>
                <w:color w:val="FF0000"/>
                <w:szCs w:val="18"/>
              </w:rPr>
              <w:t>grozījumi likumā “Par piesārņojumu</w:t>
            </w:r>
            <w:r w:rsidRPr="007A67F9">
              <w:rPr>
                <w:rFonts w:cstheme="minorHAnsi"/>
                <w:color w:val="FF0000"/>
                <w:szCs w:val="18"/>
              </w:rPr>
              <w:t xml:space="preserve">” </w:t>
            </w:r>
            <w:r w:rsidRPr="007A67F9">
              <w:rPr>
                <w:rFonts w:cstheme="minorHAnsi"/>
                <w:color w:val="FF0000"/>
                <w:szCs w:val="18"/>
                <w:shd w:val="clear" w:color="auto" w:fill="FFFFFF"/>
              </w:rPr>
              <w:t xml:space="preserve"> </w:t>
            </w:r>
            <w:r w:rsidRPr="007A67F9">
              <w:rPr>
                <w:rFonts w:cstheme="minorHAnsi"/>
                <w:color w:val="FF0000"/>
                <w:szCs w:val="18"/>
                <w:shd w:val="clear" w:color="auto" w:fill="FFFFFF"/>
              </w:rPr>
              <w:lastRenderedPageBreak/>
              <w:t>pilnvaro pašvaldības Domi izdot saistošos noteikumus par kārtību, kādā tiek vākta informācija par pašvaldības teritorijā esošajām apkures iekārtām un tajās izmantotā kurināmā veidu un apjomu</w:t>
            </w:r>
            <w:r w:rsidRPr="007A67F9">
              <w:rPr>
                <w:rStyle w:val="FootnoteReference"/>
                <w:rFonts w:cstheme="minorHAnsi"/>
                <w:color w:val="FF0000"/>
                <w:szCs w:val="18"/>
                <w:shd w:val="clear" w:color="auto" w:fill="FFFFFF"/>
              </w:rPr>
              <w:footnoteReference w:id="10"/>
            </w:r>
            <w:r w:rsidRPr="007A67F9">
              <w:rPr>
                <w:rFonts w:cstheme="minorHAnsi"/>
                <w:color w:val="FF0000"/>
                <w:szCs w:val="18"/>
                <w:shd w:val="clear" w:color="auto" w:fill="FFFFFF"/>
              </w:rPr>
              <w:t>.</w:t>
            </w:r>
          </w:p>
          <w:p w14:paraId="3874D7E0" w14:textId="1B66C2C9" w:rsidR="00680C78" w:rsidRPr="00BC0442" w:rsidRDefault="00680C78" w:rsidP="00680C78">
            <w:pPr>
              <w:pStyle w:val="NoSpacing"/>
              <w:rPr>
                <w:szCs w:val="18"/>
              </w:rPr>
            </w:pPr>
          </w:p>
        </w:tc>
        <w:tc>
          <w:tcPr>
            <w:tcW w:w="471" w:type="pct"/>
            <w:gridSpan w:val="4"/>
            <w:shd w:val="clear" w:color="auto" w:fill="auto"/>
            <w:tcMar>
              <w:left w:w="28" w:type="dxa"/>
              <w:right w:w="28" w:type="dxa"/>
            </w:tcMar>
          </w:tcPr>
          <w:p w14:paraId="758A79A0" w14:textId="77777777" w:rsidR="00680C78" w:rsidRPr="00BC0442" w:rsidRDefault="00680C78" w:rsidP="00680C78">
            <w:pPr>
              <w:pStyle w:val="NoSpacing"/>
              <w:rPr>
                <w:szCs w:val="18"/>
              </w:rPr>
            </w:pPr>
            <w:r w:rsidRPr="00BC0442">
              <w:rPr>
                <w:szCs w:val="18"/>
              </w:rPr>
              <w:lastRenderedPageBreak/>
              <w:t>Nav nepieciešams</w:t>
            </w:r>
          </w:p>
        </w:tc>
      </w:tr>
      <w:tr w:rsidR="00680C78" w:rsidRPr="00D77356" w14:paraId="13F8E21C" w14:textId="77777777" w:rsidTr="00D54EE7">
        <w:trPr>
          <w:gridAfter w:val="8"/>
          <w:wAfter w:w="2738" w:type="pct"/>
          <w:trHeight w:val="981"/>
        </w:trPr>
        <w:tc>
          <w:tcPr>
            <w:tcW w:w="102" w:type="pct"/>
            <w:gridSpan w:val="2"/>
            <w:shd w:val="clear" w:color="auto" w:fill="auto"/>
          </w:tcPr>
          <w:p w14:paraId="72526507" w14:textId="77777777" w:rsidR="00680C78" w:rsidRPr="005B1EA2" w:rsidRDefault="00680C78" w:rsidP="00680C78">
            <w:pPr>
              <w:pStyle w:val="NoSpacing"/>
              <w:rPr>
                <w:rFonts w:cstheme="minorHAnsi"/>
                <w:b/>
                <w:szCs w:val="18"/>
              </w:rPr>
            </w:pPr>
            <w:r w:rsidRPr="005B1EA2">
              <w:rPr>
                <w:rFonts w:cstheme="minorHAnsi"/>
                <w:b/>
                <w:szCs w:val="18"/>
              </w:rPr>
              <w:t>3.2</w:t>
            </w:r>
          </w:p>
        </w:tc>
        <w:tc>
          <w:tcPr>
            <w:tcW w:w="307" w:type="pct"/>
            <w:gridSpan w:val="2"/>
            <w:shd w:val="clear" w:color="auto" w:fill="auto"/>
          </w:tcPr>
          <w:p w14:paraId="5DFAA5C4" w14:textId="77777777" w:rsidR="00680C78" w:rsidRPr="00DE36C9" w:rsidRDefault="00680C78" w:rsidP="00680C78">
            <w:pPr>
              <w:pStyle w:val="NoSpacing"/>
              <w:rPr>
                <w:szCs w:val="18"/>
              </w:rPr>
            </w:pPr>
            <w:r w:rsidRPr="00DE36C9">
              <w:rPr>
                <w:szCs w:val="18"/>
              </w:rPr>
              <w:t xml:space="preserve">Izvērtēt vai nav nepieciešams izstrādāt jaunus vai pārskatīt esošos saistošos noteikumus par </w:t>
            </w:r>
            <w:r w:rsidRPr="00DE36C9">
              <w:rPr>
                <w:szCs w:val="18"/>
              </w:rPr>
              <w:lastRenderedPageBreak/>
              <w:t xml:space="preserve">siltumapgādes veida izvēli Latvijas lielajās (republikas) pilsētās un pilsētās ar lielu iedzīvotāju skaitu (saistīts ar pasākumu 3.1.). Veicināt mājsaimniecību pieslēgšanu centralizētajai vai lokālajai siltumapgādes sistēmai, ja tas ir tehniski un ekonomiski iespējams vai veicināt tādu AER izmantošanu, kas nerada gaisu piesārņojošo vielu emisijas. </w:t>
            </w:r>
            <w:r w:rsidRPr="00DE36C9">
              <w:rPr>
                <w:rFonts w:cstheme="minorHAnsi"/>
                <w:szCs w:val="18"/>
              </w:rPr>
              <w:t xml:space="preserve">Paredzēt, ka </w:t>
            </w:r>
            <w:r w:rsidRPr="00DE36C9">
              <w:rPr>
                <w:rFonts w:cstheme="minorHAnsi"/>
              </w:rPr>
              <w:t xml:space="preserve">pieslēgšanās lokālajiem siltuma avotiem/ lokālo siltuma avotu izveide ir pieļaujama tikai gadījumos, kad pieslēgšanās </w:t>
            </w:r>
            <w:r w:rsidRPr="00DE36C9">
              <w:rPr>
                <w:rFonts w:cstheme="minorHAnsi"/>
              </w:rPr>
              <w:lastRenderedPageBreak/>
              <w:t xml:space="preserve">centralizētajai siltumapgādei nav tehniski iespējama </w:t>
            </w:r>
            <w:r w:rsidRPr="00DE36C9">
              <w:rPr>
                <w:szCs w:val="18"/>
              </w:rPr>
              <w:t>(saistīts ar pasākumu 3.1.).</w:t>
            </w:r>
          </w:p>
        </w:tc>
        <w:tc>
          <w:tcPr>
            <w:tcW w:w="288" w:type="pct"/>
            <w:gridSpan w:val="3"/>
            <w:shd w:val="clear" w:color="auto" w:fill="auto"/>
          </w:tcPr>
          <w:p w14:paraId="73B64384" w14:textId="77777777" w:rsidR="00680C78" w:rsidRPr="00DE36C9" w:rsidRDefault="00680C78" w:rsidP="00680C78">
            <w:pPr>
              <w:pStyle w:val="NoSpacing"/>
              <w:rPr>
                <w:szCs w:val="18"/>
              </w:rPr>
            </w:pPr>
            <w:r w:rsidRPr="00DE36C9">
              <w:rPr>
                <w:szCs w:val="18"/>
              </w:rPr>
              <w:lastRenderedPageBreak/>
              <w:t xml:space="preserve">Izvērtēt vai nav nepieciešams izstrādāt jaunus vai pārskatīt esošos saistošos noteikumus par </w:t>
            </w:r>
            <w:r w:rsidRPr="00DE36C9">
              <w:rPr>
                <w:szCs w:val="18"/>
              </w:rPr>
              <w:lastRenderedPageBreak/>
              <w:t xml:space="preserve">siltumapgādes veida izvēli Latvijas lielajās (republikas) pilsētās un pilsētās ar lielu iedzīvotāju skaitu. Saistošajos noteikumos var paredzēt teritorijas, kurās jāpieslēdzas centralizētajai vai lokālajai siltumapgādei. </w:t>
            </w:r>
          </w:p>
        </w:tc>
        <w:tc>
          <w:tcPr>
            <w:tcW w:w="157" w:type="pct"/>
            <w:gridSpan w:val="2"/>
            <w:shd w:val="clear" w:color="auto" w:fill="auto"/>
          </w:tcPr>
          <w:p w14:paraId="32490DB3" w14:textId="77777777" w:rsidR="00680C78" w:rsidRPr="00DE36C9" w:rsidRDefault="00680C78" w:rsidP="00680C78">
            <w:pPr>
              <w:pStyle w:val="NoSpacing"/>
              <w:rPr>
                <w:szCs w:val="18"/>
                <w:vertAlign w:val="subscript"/>
              </w:rPr>
            </w:pPr>
            <w:r w:rsidRPr="00DE36C9">
              <w:rPr>
                <w:szCs w:val="18"/>
              </w:rPr>
              <w:lastRenderedPageBreak/>
              <w:t>PM</w:t>
            </w:r>
            <w:r w:rsidRPr="00DE36C9">
              <w:rPr>
                <w:szCs w:val="18"/>
                <w:vertAlign w:val="subscript"/>
              </w:rPr>
              <w:t>2,5</w:t>
            </w:r>
          </w:p>
          <w:p w14:paraId="379F517D" w14:textId="77777777" w:rsidR="00680C78" w:rsidRPr="00DE36C9" w:rsidRDefault="00680C78" w:rsidP="00680C78">
            <w:pPr>
              <w:rPr>
                <w:sz w:val="18"/>
                <w:szCs w:val="18"/>
              </w:rPr>
            </w:pPr>
            <w:r w:rsidRPr="00DE36C9">
              <w:rPr>
                <w:sz w:val="18"/>
                <w:szCs w:val="18"/>
              </w:rPr>
              <w:t>NMGOS</w:t>
            </w:r>
          </w:p>
          <w:p w14:paraId="7605EA7E" w14:textId="77777777" w:rsidR="00680C78" w:rsidRPr="00DE36C9" w:rsidRDefault="00680C78" w:rsidP="00680C78">
            <w:pPr>
              <w:pStyle w:val="NoSpacing"/>
              <w:rPr>
                <w:szCs w:val="18"/>
                <w:vertAlign w:val="subscript"/>
              </w:rPr>
            </w:pPr>
            <w:r w:rsidRPr="00DE36C9">
              <w:rPr>
                <w:szCs w:val="18"/>
              </w:rPr>
              <w:t>SO</w:t>
            </w:r>
            <w:r w:rsidRPr="00DE36C9">
              <w:rPr>
                <w:szCs w:val="18"/>
                <w:vertAlign w:val="subscript"/>
              </w:rPr>
              <w:t>2</w:t>
            </w:r>
          </w:p>
          <w:p w14:paraId="5C01EBEB" w14:textId="77777777" w:rsidR="00680C78" w:rsidRPr="00DE36C9" w:rsidRDefault="00680C78" w:rsidP="00680C78">
            <w:pPr>
              <w:pStyle w:val="NoSpacing"/>
              <w:rPr>
                <w:szCs w:val="18"/>
              </w:rPr>
            </w:pPr>
            <w:r w:rsidRPr="00DE36C9">
              <w:rPr>
                <w:szCs w:val="18"/>
              </w:rPr>
              <w:t>Benz(a)</w:t>
            </w:r>
            <w:proofErr w:type="spellStart"/>
            <w:r w:rsidRPr="00DE36C9">
              <w:rPr>
                <w:szCs w:val="18"/>
              </w:rPr>
              <w:t>pirēns</w:t>
            </w:r>
            <w:proofErr w:type="spellEnd"/>
          </w:p>
        </w:tc>
        <w:tc>
          <w:tcPr>
            <w:tcW w:w="313" w:type="pct"/>
            <w:gridSpan w:val="2"/>
            <w:shd w:val="clear" w:color="auto" w:fill="auto"/>
          </w:tcPr>
          <w:p w14:paraId="50C471DC" w14:textId="77777777" w:rsidR="00680C78" w:rsidRDefault="00680C78" w:rsidP="00680C78">
            <w:pPr>
              <w:pStyle w:val="NoSpacing"/>
              <w:rPr>
                <w:szCs w:val="18"/>
              </w:rPr>
            </w:pPr>
            <w:r w:rsidRPr="00DE36C9">
              <w:rPr>
                <w:szCs w:val="18"/>
              </w:rPr>
              <w:t xml:space="preserve">Veikts izvērtējums par saistošo noteikumu pārskatīšanas vai izstrādes nepieciešamību </w:t>
            </w:r>
            <w:r w:rsidRPr="00DE36C9">
              <w:rPr>
                <w:szCs w:val="18"/>
              </w:rPr>
              <w:lastRenderedPageBreak/>
              <w:t xml:space="preserve">izvēli Daugavpilī, Liepājā, Jelgavā, Jūrmalā, Ventspilī, Rēzeknē, Ogrē, Valmierā un Jēkabpilī. </w:t>
            </w:r>
          </w:p>
          <w:p w14:paraId="1B50D672" w14:textId="77777777" w:rsidR="00680C78" w:rsidRPr="00DE36C9" w:rsidRDefault="00680C78" w:rsidP="00680C78">
            <w:pPr>
              <w:pStyle w:val="NoSpacing"/>
              <w:rPr>
                <w:szCs w:val="18"/>
              </w:rPr>
            </w:pPr>
            <w:r w:rsidRPr="00DE36C9">
              <w:rPr>
                <w:szCs w:val="18"/>
              </w:rPr>
              <w:t>Sniegts finansiālais atbalsts pieslēgšanās veicināšanai un tādu AER izmantošanai, kas nerada gaisu piesārņojošo vielu emisijas.</w:t>
            </w:r>
          </w:p>
          <w:p w14:paraId="073F9EDF" w14:textId="77777777" w:rsidR="00680C78" w:rsidRPr="00DE36C9" w:rsidRDefault="00680C78" w:rsidP="00680C78">
            <w:pPr>
              <w:pStyle w:val="NoSpacing"/>
              <w:rPr>
                <w:szCs w:val="18"/>
              </w:rPr>
            </w:pPr>
          </w:p>
        </w:tc>
        <w:tc>
          <w:tcPr>
            <w:tcW w:w="170" w:type="pct"/>
            <w:gridSpan w:val="2"/>
            <w:shd w:val="clear" w:color="auto" w:fill="auto"/>
          </w:tcPr>
          <w:p w14:paraId="2EBE811E" w14:textId="77777777" w:rsidR="00680C78" w:rsidRPr="00DE36C9" w:rsidRDefault="00680C78" w:rsidP="00680C78">
            <w:pPr>
              <w:pStyle w:val="NoSpacing"/>
              <w:rPr>
                <w:szCs w:val="18"/>
              </w:rPr>
            </w:pPr>
            <w:r>
              <w:rPr>
                <w:szCs w:val="18"/>
              </w:rPr>
              <w:lastRenderedPageBreak/>
              <w:t>Liepājas pilsētas dom</w:t>
            </w:r>
            <w:r w:rsidRPr="00DE36C9">
              <w:rPr>
                <w:szCs w:val="18"/>
              </w:rPr>
              <w:t xml:space="preserve">e </w:t>
            </w:r>
          </w:p>
          <w:p w14:paraId="5D6C26E6" w14:textId="77777777" w:rsidR="00680C78" w:rsidRPr="00DE36C9" w:rsidRDefault="00680C78" w:rsidP="00680C78">
            <w:pPr>
              <w:pStyle w:val="NoSpacing"/>
              <w:rPr>
                <w:szCs w:val="18"/>
              </w:rPr>
            </w:pPr>
            <w:r>
              <w:rPr>
                <w:szCs w:val="18"/>
              </w:rPr>
              <w:t>Rēzeknes pilsētas dom</w:t>
            </w:r>
            <w:r w:rsidRPr="00DE36C9">
              <w:rPr>
                <w:szCs w:val="18"/>
              </w:rPr>
              <w:t xml:space="preserve">e </w:t>
            </w:r>
            <w:r w:rsidRPr="00DE36C9">
              <w:rPr>
                <w:szCs w:val="18"/>
              </w:rPr>
              <w:lastRenderedPageBreak/>
              <w:t>Daugavpils dome</w:t>
            </w:r>
          </w:p>
          <w:p w14:paraId="191D3EF1" w14:textId="77777777" w:rsidR="00680C78" w:rsidRPr="00DE36C9" w:rsidRDefault="00680C78" w:rsidP="00680C78">
            <w:pPr>
              <w:pStyle w:val="NoSpacing"/>
              <w:rPr>
                <w:szCs w:val="18"/>
              </w:rPr>
            </w:pPr>
            <w:r w:rsidRPr="00DE36C9">
              <w:rPr>
                <w:szCs w:val="18"/>
              </w:rPr>
              <w:t>Jelgavas dome</w:t>
            </w:r>
          </w:p>
          <w:p w14:paraId="120460EC" w14:textId="77777777" w:rsidR="00680C78" w:rsidRPr="00DE36C9" w:rsidRDefault="00680C78" w:rsidP="00680C78">
            <w:pPr>
              <w:pStyle w:val="NoSpacing"/>
              <w:rPr>
                <w:szCs w:val="18"/>
              </w:rPr>
            </w:pPr>
            <w:r w:rsidRPr="00DE36C9">
              <w:rPr>
                <w:szCs w:val="18"/>
              </w:rPr>
              <w:t>Jūrmalas dome</w:t>
            </w:r>
          </w:p>
          <w:p w14:paraId="4D06E825" w14:textId="77777777" w:rsidR="00680C78" w:rsidRPr="00DE36C9" w:rsidRDefault="00680C78" w:rsidP="00680C78">
            <w:pPr>
              <w:pStyle w:val="NoSpacing"/>
              <w:rPr>
                <w:szCs w:val="18"/>
              </w:rPr>
            </w:pPr>
            <w:r w:rsidRPr="00DE36C9">
              <w:rPr>
                <w:szCs w:val="18"/>
              </w:rPr>
              <w:t>Ventspils dome</w:t>
            </w:r>
          </w:p>
          <w:p w14:paraId="1D04A5F1" w14:textId="77777777" w:rsidR="00680C78" w:rsidRPr="00DE36C9" w:rsidRDefault="00680C78" w:rsidP="00680C78">
            <w:pPr>
              <w:pStyle w:val="NoSpacing"/>
              <w:rPr>
                <w:szCs w:val="18"/>
              </w:rPr>
            </w:pPr>
            <w:r w:rsidRPr="00DE36C9">
              <w:rPr>
                <w:szCs w:val="18"/>
              </w:rPr>
              <w:t>Ogres dome</w:t>
            </w:r>
          </w:p>
          <w:p w14:paraId="565EC180" w14:textId="77777777" w:rsidR="00680C78" w:rsidRPr="00DE36C9" w:rsidRDefault="00680C78" w:rsidP="00680C78">
            <w:pPr>
              <w:pStyle w:val="NoSpacing"/>
              <w:rPr>
                <w:szCs w:val="18"/>
              </w:rPr>
            </w:pPr>
            <w:r w:rsidRPr="00DE36C9">
              <w:rPr>
                <w:szCs w:val="18"/>
              </w:rPr>
              <w:t>Valmieras dome</w:t>
            </w:r>
          </w:p>
          <w:p w14:paraId="0C323920" w14:textId="77777777" w:rsidR="00680C78" w:rsidRPr="00DE36C9" w:rsidRDefault="00680C78" w:rsidP="00680C78">
            <w:pPr>
              <w:pStyle w:val="NoSpacing"/>
              <w:rPr>
                <w:szCs w:val="18"/>
              </w:rPr>
            </w:pPr>
            <w:r w:rsidRPr="00DE36C9">
              <w:rPr>
                <w:szCs w:val="18"/>
              </w:rPr>
              <w:t>Jēkabpils dome</w:t>
            </w:r>
          </w:p>
        </w:tc>
        <w:tc>
          <w:tcPr>
            <w:tcW w:w="181" w:type="pct"/>
            <w:gridSpan w:val="2"/>
            <w:shd w:val="clear" w:color="auto" w:fill="auto"/>
          </w:tcPr>
          <w:p w14:paraId="7DC62A22" w14:textId="77777777" w:rsidR="00680C78" w:rsidRPr="00616799" w:rsidRDefault="00680C78" w:rsidP="00680C78">
            <w:pPr>
              <w:pStyle w:val="NoSpacing"/>
              <w:rPr>
                <w:szCs w:val="18"/>
              </w:rPr>
            </w:pPr>
          </w:p>
        </w:tc>
        <w:tc>
          <w:tcPr>
            <w:tcW w:w="273" w:type="pct"/>
            <w:gridSpan w:val="2"/>
            <w:shd w:val="clear" w:color="auto" w:fill="auto"/>
          </w:tcPr>
          <w:p w14:paraId="364B4C52" w14:textId="77777777" w:rsidR="00680C78" w:rsidRPr="00DE36C9" w:rsidRDefault="00680C78" w:rsidP="00680C78">
            <w:pPr>
              <w:pStyle w:val="NoSpacing"/>
              <w:rPr>
                <w:szCs w:val="18"/>
              </w:rPr>
            </w:pPr>
            <w:r w:rsidRPr="00DE36C9">
              <w:rPr>
                <w:szCs w:val="18"/>
              </w:rPr>
              <w:t xml:space="preserve">1) Liepājas un </w:t>
            </w:r>
            <w:r>
              <w:rPr>
                <w:szCs w:val="18"/>
              </w:rPr>
              <w:t>Rēzeknes pilsētas dom</w:t>
            </w:r>
            <w:r w:rsidRPr="00DE36C9">
              <w:rPr>
                <w:szCs w:val="18"/>
              </w:rPr>
              <w:t xml:space="preserve">e – var veikt vienlaikus ar gaisa kvalitātes </w:t>
            </w:r>
            <w:r w:rsidRPr="00DE36C9">
              <w:rPr>
                <w:szCs w:val="18"/>
              </w:rPr>
              <w:lastRenderedPageBreak/>
              <w:t>uzlabošanas rīcības plāna izstrādi, kas minēts 8.3.punktā - 2020.-2021. gads;</w:t>
            </w:r>
          </w:p>
          <w:p w14:paraId="01BBA3E9" w14:textId="77777777" w:rsidR="00680C78" w:rsidRPr="00DE36C9" w:rsidRDefault="00680C78" w:rsidP="00680C78">
            <w:pPr>
              <w:pStyle w:val="NoSpacing"/>
              <w:rPr>
                <w:szCs w:val="18"/>
              </w:rPr>
            </w:pPr>
            <w:r w:rsidRPr="00DE36C9">
              <w:rPr>
                <w:szCs w:val="18"/>
              </w:rPr>
              <w:t>2) pārējās pašvaldības – pusotra gada laikā pēc 3.1. veiktā uzdevuma realizēšanas.</w:t>
            </w:r>
          </w:p>
        </w:tc>
        <w:tc>
          <w:tcPr>
            <w:tcW w:w="471" w:type="pct"/>
            <w:gridSpan w:val="4"/>
            <w:shd w:val="clear" w:color="auto" w:fill="auto"/>
            <w:tcMar>
              <w:left w:w="28" w:type="dxa"/>
              <w:right w:w="28" w:type="dxa"/>
            </w:tcMar>
          </w:tcPr>
          <w:p w14:paraId="168BC503" w14:textId="77777777" w:rsidR="00680C78" w:rsidRPr="00DE36C9" w:rsidRDefault="00680C78" w:rsidP="00680C78">
            <w:pPr>
              <w:pStyle w:val="NoSpacing"/>
              <w:rPr>
                <w:szCs w:val="18"/>
              </w:rPr>
            </w:pPr>
            <w:r w:rsidRPr="00DE36C9">
              <w:rPr>
                <w:szCs w:val="18"/>
              </w:rPr>
              <w:lastRenderedPageBreak/>
              <w:t xml:space="preserve">Papildus nepieciešamais finansējums: </w:t>
            </w:r>
          </w:p>
          <w:p w14:paraId="0B11D3BF" w14:textId="77777777" w:rsidR="00680C78" w:rsidRPr="00DE36C9" w:rsidRDefault="00680C78" w:rsidP="00680C78">
            <w:pPr>
              <w:pStyle w:val="NoSpacing"/>
              <w:rPr>
                <w:szCs w:val="18"/>
              </w:rPr>
            </w:pPr>
            <w:r w:rsidRPr="00DE36C9">
              <w:rPr>
                <w:szCs w:val="18"/>
              </w:rPr>
              <w:t xml:space="preserve">130 000 </w:t>
            </w:r>
            <w:proofErr w:type="spellStart"/>
            <w:r w:rsidRPr="00CA543D">
              <w:rPr>
                <w:i/>
                <w:szCs w:val="18"/>
              </w:rPr>
              <w:t>euro</w:t>
            </w:r>
            <w:proofErr w:type="spellEnd"/>
            <w:r w:rsidRPr="00CA543D">
              <w:rPr>
                <w:i/>
                <w:szCs w:val="18"/>
              </w:rPr>
              <w:t xml:space="preserve"> </w:t>
            </w:r>
            <w:r w:rsidRPr="00DE36C9">
              <w:rPr>
                <w:szCs w:val="18"/>
              </w:rPr>
              <w:t xml:space="preserve">(Nav ietverts </w:t>
            </w:r>
            <w:proofErr w:type="spellStart"/>
            <w:r w:rsidRPr="00DE36C9">
              <w:rPr>
                <w:szCs w:val="18"/>
              </w:rPr>
              <w:t>izvērtējums</w:t>
            </w:r>
            <w:proofErr w:type="spellEnd"/>
            <w:r w:rsidRPr="00DE36C9">
              <w:rPr>
                <w:szCs w:val="18"/>
              </w:rPr>
              <w:t xml:space="preserve"> par Rīgu, Liepāju un Rēzekni, jo to var veikt </w:t>
            </w:r>
            <w:r w:rsidRPr="00DE36C9">
              <w:rPr>
                <w:szCs w:val="18"/>
              </w:rPr>
              <w:lastRenderedPageBreak/>
              <w:t>vienlaikus ar gaisa kvalitātes rīcības plānu izstrādi)</w:t>
            </w:r>
          </w:p>
          <w:p w14:paraId="45F4EDB9" w14:textId="77777777" w:rsidR="00680C78" w:rsidRPr="00DE36C9" w:rsidRDefault="00680C78" w:rsidP="00680C78">
            <w:pPr>
              <w:pStyle w:val="NoSpacing"/>
              <w:rPr>
                <w:szCs w:val="18"/>
              </w:rPr>
            </w:pPr>
            <w:r w:rsidRPr="00DE36C9">
              <w:rPr>
                <w:szCs w:val="18"/>
              </w:rPr>
              <w:t>(iespējamais avots: LVAF pieejamā finansējuma ietvaros vai no valsts vai pašvaldību budžeta līdzekļiem).</w:t>
            </w:r>
          </w:p>
          <w:p w14:paraId="1CE28CB3" w14:textId="77777777" w:rsidR="00680C78" w:rsidRDefault="00680C78" w:rsidP="00680C78">
            <w:pPr>
              <w:rPr>
                <w:rFonts w:cstheme="minorHAnsi"/>
                <w:sz w:val="18"/>
                <w:szCs w:val="18"/>
              </w:rPr>
            </w:pPr>
            <w:r w:rsidRPr="00DE36C9">
              <w:rPr>
                <w:rFonts w:cstheme="minorHAnsi"/>
                <w:sz w:val="18"/>
                <w:szCs w:val="18"/>
              </w:rPr>
              <w:t>Jautājums par papildu finansējumu no valsts budžeta aktivitāšu ieviešanai skatāms Ministru kabinetā likumprojekta par valsts budžetu kārtējam gadam un likumprojekta par vidēja termiņa budžeta ietvaru sagatavošanas un izskatīšanas procesā atbilstoši valsts budžeta finansiālajām iespējām.</w:t>
            </w:r>
          </w:p>
          <w:p w14:paraId="2922186C" w14:textId="77777777" w:rsidR="00680C78" w:rsidRPr="00B8111B" w:rsidRDefault="00680C78" w:rsidP="00680C78">
            <w:pPr>
              <w:rPr>
                <w:rFonts w:cstheme="minorHAnsi"/>
                <w:color w:val="FF0000"/>
              </w:rPr>
            </w:pPr>
            <w:r w:rsidRPr="00B8111B">
              <w:rPr>
                <w:rFonts w:cstheme="minorHAnsi"/>
                <w:color w:val="FF0000"/>
              </w:rPr>
              <w:t>Finansiālais atbalsts.</w:t>
            </w:r>
          </w:p>
          <w:p w14:paraId="43FC2E8F" w14:textId="4BB6330A" w:rsidR="00680C78" w:rsidRPr="00E83E27" w:rsidRDefault="00680C78" w:rsidP="00680C78">
            <w:pPr>
              <w:pStyle w:val="NoSpacing"/>
              <w:rPr>
                <w:color w:val="FF0000"/>
                <w:szCs w:val="18"/>
              </w:rPr>
            </w:pPr>
            <w:r w:rsidRPr="0020025B">
              <w:rPr>
                <w:color w:val="FF0000"/>
                <w:szCs w:val="18"/>
              </w:rPr>
              <w:t>Neatbilst tieši, bet atbalsta  siltumapgādes sistēmu</w:t>
            </w:r>
            <w:r w:rsidR="00B776DC">
              <w:rPr>
                <w:color w:val="FF0000"/>
                <w:szCs w:val="18"/>
              </w:rPr>
              <w:t xml:space="preserve">, tajā skaitā centralizēto, </w:t>
            </w:r>
            <w:r w:rsidRPr="0020025B">
              <w:rPr>
                <w:color w:val="FF0000"/>
                <w:szCs w:val="18"/>
              </w:rPr>
              <w:t>uzlabošanu</w:t>
            </w:r>
            <w:r>
              <w:rPr>
                <w:color w:val="FF0000"/>
                <w:szCs w:val="18"/>
              </w:rPr>
              <w:t>.</w:t>
            </w:r>
          </w:p>
          <w:p w14:paraId="3C92F8FE" w14:textId="0F461FEC" w:rsidR="00680C78" w:rsidRDefault="00680C78" w:rsidP="00680C78">
            <w:pPr>
              <w:pStyle w:val="NoSpacing"/>
              <w:rPr>
                <w:color w:val="FF0000"/>
                <w:szCs w:val="18"/>
              </w:rPr>
            </w:pPr>
            <w:r w:rsidRPr="00B8111B">
              <w:rPr>
                <w:b/>
                <w:color w:val="FF0000"/>
                <w:szCs w:val="18"/>
              </w:rPr>
              <w:t>DP2027 projekts.</w:t>
            </w:r>
            <w:r>
              <w:rPr>
                <w:color w:val="FF0000"/>
                <w:szCs w:val="18"/>
              </w:rPr>
              <w:t xml:space="preserve"> </w:t>
            </w:r>
            <w:r w:rsidRPr="00E83E27">
              <w:rPr>
                <w:color w:val="FF0000"/>
                <w:szCs w:val="18"/>
              </w:rPr>
              <w:t xml:space="preserve"> 2.1.1.</w:t>
            </w:r>
            <w:r>
              <w:rPr>
                <w:color w:val="FF0000"/>
                <w:szCs w:val="18"/>
              </w:rPr>
              <w:t xml:space="preserve">3. pasākums </w:t>
            </w:r>
            <w:r w:rsidRPr="00E83E27">
              <w:rPr>
                <w:color w:val="FF0000"/>
                <w:szCs w:val="18"/>
              </w:rPr>
              <w:t xml:space="preserve">“AER izmantošana un energoefektivitātes paaugstināšana lokālajā un individuālajā siltumapgādē un </w:t>
            </w:r>
            <w:proofErr w:type="spellStart"/>
            <w:r w:rsidRPr="00E83E27">
              <w:rPr>
                <w:color w:val="FF0000"/>
                <w:szCs w:val="18"/>
              </w:rPr>
              <w:t>aukstumapgādē</w:t>
            </w:r>
            <w:proofErr w:type="spellEnd"/>
            <w:r w:rsidRPr="00E83E27">
              <w:rPr>
                <w:color w:val="FF0000"/>
                <w:szCs w:val="18"/>
              </w:rPr>
              <w:t>”. P</w:t>
            </w:r>
            <w:r>
              <w:rPr>
                <w:color w:val="FF0000"/>
                <w:szCs w:val="18"/>
              </w:rPr>
              <w:t>asākumu paredzēts īstenot kā finanšu instrumentu ar kapitāla atlaidi. Pasākumam plānotais ERAF finansējums – 48</w:t>
            </w:r>
            <w:r w:rsidR="007456CB">
              <w:rPr>
                <w:color w:val="FF0000"/>
                <w:szCs w:val="18"/>
              </w:rPr>
              <w:t>,1</w:t>
            </w:r>
            <w:r>
              <w:rPr>
                <w:color w:val="FF0000"/>
                <w:szCs w:val="18"/>
              </w:rPr>
              <w:t xml:space="preserve"> MEUR. </w:t>
            </w:r>
            <w:r w:rsidR="00B11F4F">
              <w:rPr>
                <w:color w:val="FF0000"/>
                <w:szCs w:val="18"/>
              </w:rPr>
              <w:lastRenderedPageBreak/>
              <w:t>Indikatīvais atlases uzsākšanas laiks – 2022.gada 4.ceturksnis.</w:t>
            </w:r>
          </w:p>
          <w:p w14:paraId="6050B9E8" w14:textId="58D43499" w:rsidR="00680C78" w:rsidRPr="00DE36C9" w:rsidRDefault="00680C78" w:rsidP="00680C78">
            <w:pPr>
              <w:rPr>
                <w:sz w:val="18"/>
                <w:szCs w:val="18"/>
              </w:rPr>
            </w:pPr>
          </w:p>
        </w:tc>
      </w:tr>
      <w:tr w:rsidR="00680C78" w:rsidRPr="00D77356" w14:paraId="633CD83E" w14:textId="77777777" w:rsidTr="00D54EE7">
        <w:trPr>
          <w:gridAfter w:val="8"/>
          <w:wAfter w:w="2738" w:type="pct"/>
          <w:trHeight w:val="20"/>
        </w:trPr>
        <w:tc>
          <w:tcPr>
            <w:tcW w:w="102" w:type="pct"/>
            <w:gridSpan w:val="2"/>
            <w:shd w:val="clear" w:color="auto" w:fill="auto"/>
          </w:tcPr>
          <w:p w14:paraId="27649453" w14:textId="77777777" w:rsidR="00680C78" w:rsidRPr="005B1EA2" w:rsidRDefault="00680C78" w:rsidP="00680C78">
            <w:pPr>
              <w:pStyle w:val="NoSpacing"/>
              <w:rPr>
                <w:rFonts w:cstheme="minorHAnsi"/>
                <w:b/>
                <w:szCs w:val="18"/>
              </w:rPr>
            </w:pPr>
            <w:r w:rsidRPr="005B1EA2">
              <w:rPr>
                <w:rFonts w:cstheme="minorHAnsi"/>
                <w:b/>
                <w:szCs w:val="18"/>
              </w:rPr>
              <w:lastRenderedPageBreak/>
              <w:t>3.3.</w:t>
            </w:r>
          </w:p>
        </w:tc>
        <w:tc>
          <w:tcPr>
            <w:tcW w:w="307" w:type="pct"/>
            <w:gridSpan w:val="2"/>
            <w:shd w:val="clear" w:color="auto" w:fill="auto"/>
          </w:tcPr>
          <w:p w14:paraId="589AFCD5" w14:textId="77777777" w:rsidR="00680C78" w:rsidRPr="00DE36C9" w:rsidRDefault="00680C78" w:rsidP="00680C78">
            <w:pPr>
              <w:pStyle w:val="NoSpacing"/>
              <w:rPr>
                <w:szCs w:val="18"/>
              </w:rPr>
            </w:pPr>
            <w:r w:rsidRPr="00DE36C9">
              <w:rPr>
                <w:szCs w:val="18"/>
              </w:rPr>
              <w:t>Veicināt un finansiāli atbalstīt mājsaimniecību pieslēgšanu centralizētajai siltumapgādes sistēmai, tai skaitā, ierosināt piešķirt finansiālo atbalstu:</w:t>
            </w:r>
          </w:p>
          <w:p w14:paraId="4CE2588F" w14:textId="77777777" w:rsidR="00680C78" w:rsidRPr="00DE36C9" w:rsidRDefault="00680C78" w:rsidP="00680C78">
            <w:pPr>
              <w:pStyle w:val="NoSpacing"/>
              <w:rPr>
                <w:szCs w:val="18"/>
              </w:rPr>
            </w:pPr>
            <w:r w:rsidRPr="00DE36C9">
              <w:rPr>
                <w:szCs w:val="18"/>
              </w:rPr>
              <w:t>1) mājsaimniecībām pieslēgšanai pie centralizētās siltumapgādes sistēmas vai lokālās siltumapgādes sistēmas, ja</w:t>
            </w:r>
            <w:r w:rsidRPr="00DE36C9">
              <w:rPr>
                <w:rFonts w:cstheme="minorHAnsi"/>
              </w:rPr>
              <w:t xml:space="preserve"> pieslēgšanās centralizētajai siltumapgādei nav tehniski iespējama</w:t>
            </w:r>
            <w:r w:rsidRPr="00DE36C9">
              <w:rPr>
                <w:szCs w:val="18"/>
              </w:rPr>
              <w:t>;</w:t>
            </w:r>
          </w:p>
          <w:p w14:paraId="226C5658" w14:textId="77777777" w:rsidR="00680C78" w:rsidRPr="00DE36C9" w:rsidRDefault="00680C78" w:rsidP="00680C78">
            <w:pPr>
              <w:pStyle w:val="NoSpacing"/>
              <w:rPr>
                <w:szCs w:val="18"/>
              </w:rPr>
            </w:pPr>
            <w:r w:rsidRPr="00DE36C9">
              <w:rPr>
                <w:szCs w:val="18"/>
              </w:rPr>
              <w:t xml:space="preserve">2) centralizētās siltumapgādes sistēmas tīklu paplašināšanai </w:t>
            </w:r>
            <w:r w:rsidRPr="00DE36C9">
              <w:rPr>
                <w:szCs w:val="18"/>
              </w:rPr>
              <w:lastRenderedPageBreak/>
              <w:t>individuālās (</w:t>
            </w:r>
            <w:proofErr w:type="spellStart"/>
            <w:r w:rsidRPr="00DE36C9">
              <w:rPr>
                <w:szCs w:val="18"/>
              </w:rPr>
              <w:t>mazdzīvokļu</w:t>
            </w:r>
            <w:proofErr w:type="spellEnd"/>
            <w:r w:rsidRPr="00DE36C9">
              <w:rPr>
                <w:szCs w:val="18"/>
              </w:rPr>
              <w:t>) apbūves pieslēgšanai</w:t>
            </w:r>
          </w:p>
        </w:tc>
        <w:tc>
          <w:tcPr>
            <w:tcW w:w="288" w:type="pct"/>
            <w:gridSpan w:val="3"/>
            <w:shd w:val="clear" w:color="auto" w:fill="auto"/>
          </w:tcPr>
          <w:p w14:paraId="31393321" w14:textId="77777777" w:rsidR="00680C78" w:rsidRPr="00DE36C9" w:rsidRDefault="00680C78" w:rsidP="00680C78">
            <w:pPr>
              <w:pStyle w:val="NoSpacing"/>
              <w:rPr>
                <w:szCs w:val="18"/>
              </w:rPr>
            </w:pPr>
            <w:r w:rsidRPr="00DE36C9">
              <w:rPr>
                <w:szCs w:val="18"/>
              </w:rPr>
              <w:lastRenderedPageBreak/>
              <w:t xml:space="preserve">Tiek sniegts finansiāls atbalsts centralizētās vai </w:t>
            </w:r>
            <w:r w:rsidRPr="00DD187D">
              <w:rPr>
                <w:szCs w:val="18"/>
              </w:rPr>
              <w:t>lokālās siltumapgādes</w:t>
            </w:r>
            <w:r w:rsidRPr="00DE36C9">
              <w:rPr>
                <w:szCs w:val="18"/>
              </w:rPr>
              <w:t xml:space="preserve"> izmantošanas veicināšanai kā rezultātā samazinās piesārņojums no mājsaimniecībās izmantotajām apkures iekārtām un tiek efektīvāk izmantota biomasa.</w:t>
            </w:r>
          </w:p>
        </w:tc>
        <w:tc>
          <w:tcPr>
            <w:tcW w:w="157" w:type="pct"/>
            <w:gridSpan w:val="2"/>
            <w:shd w:val="clear" w:color="auto" w:fill="auto"/>
          </w:tcPr>
          <w:p w14:paraId="7A6B4590" w14:textId="77777777" w:rsidR="00680C78" w:rsidRPr="00DE36C9" w:rsidRDefault="00680C78" w:rsidP="00680C78">
            <w:pPr>
              <w:pStyle w:val="NoSpacing"/>
              <w:rPr>
                <w:szCs w:val="18"/>
                <w:vertAlign w:val="subscript"/>
              </w:rPr>
            </w:pPr>
            <w:r w:rsidRPr="00DE36C9">
              <w:rPr>
                <w:szCs w:val="18"/>
              </w:rPr>
              <w:t>PM</w:t>
            </w:r>
            <w:r w:rsidRPr="00DE36C9">
              <w:rPr>
                <w:szCs w:val="18"/>
                <w:vertAlign w:val="subscript"/>
              </w:rPr>
              <w:t>2,5</w:t>
            </w:r>
          </w:p>
          <w:p w14:paraId="00589795" w14:textId="77777777" w:rsidR="00680C78" w:rsidRPr="00DE36C9" w:rsidRDefault="00680C78" w:rsidP="00680C78">
            <w:pPr>
              <w:pStyle w:val="NoSpacing"/>
              <w:rPr>
                <w:szCs w:val="18"/>
              </w:rPr>
            </w:pPr>
            <w:proofErr w:type="spellStart"/>
            <w:r w:rsidRPr="00DE36C9">
              <w:rPr>
                <w:szCs w:val="18"/>
              </w:rPr>
              <w:t>NO</w:t>
            </w:r>
            <w:r w:rsidRPr="00DE36C9">
              <w:rPr>
                <w:szCs w:val="18"/>
                <w:vertAlign w:val="subscript"/>
              </w:rPr>
              <w:t>x</w:t>
            </w:r>
            <w:proofErr w:type="spellEnd"/>
          </w:p>
        </w:tc>
        <w:tc>
          <w:tcPr>
            <w:tcW w:w="313" w:type="pct"/>
            <w:gridSpan w:val="2"/>
            <w:shd w:val="clear" w:color="auto" w:fill="auto"/>
          </w:tcPr>
          <w:p w14:paraId="61BBE2C1" w14:textId="77777777" w:rsidR="00680C78" w:rsidRPr="00DE36C9" w:rsidRDefault="00680C78" w:rsidP="00680C78">
            <w:pPr>
              <w:pStyle w:val="NoSpacing"/>
              <w:rPr>
                <w:szCs w:val="18"/>
              </w:rPr>
            </w:pPr>
            <w:r w:rsidRPr="00DE36C9">
              <w:rPr>
                <w:szCs w:val="18"/>
              </w:rPr>
              <w:t>Izveidota finansiālā atbalsta programma.</w:t>
            </w:r>
          </w:p>
        </w:tc>
        <w:tc>
          <w:tcPr>
            <w:tcW w:w="170" w:type="pct"/>
            <w:gridSpan w:val="2"/>
            <w:shd w:val="clear" w:color="auto" w:fill="auto"/>
          </w:tcPr>
          <w:p w14:paraId="7FF6E5B8" w14:textId="77777777" w:rsidR="00680C78" w:rsidRPr="00DE36C9" w:rsidRDefault="00680C78" w:rsidP="00680C78">
            <w:pPr>
              <w:pStyle w:val="NoSpacing"/>
              <w:rPr>
                <w:szCs w:val="18"/>
              </w:rPr>
            </w:pPr>
            <w:r w:rsidRPr="00DE36C9">
              <w:rPr>
                <w:szCs w:val="18"/>
              </w:rPr>
              <w:t xml:space="preserve">EM </w:t>
            </w:r>
            <w:r w:rsidRPr="00DE36C9">
              <w:rPr>
                <w:sz w:val="16"/>
                <w:szCs w:val="16"/>
              </w:rPr>
              <w:t>(priekšlikuma iesniedzējs)</w:t>
            </w:r>
            <w:r w:rsidRPr="00DE36C9">
              <w:rPr>
                <w:szCs w:val="18"/>
              </w:rPr>
              <w:t xml:space="preserve"> Pašvaldības</w:t>
            </w:r>
          </w:p>
        </w:tc>
        <w:tc>
          <w:tcPr>
            <w:tcW w:w="181" w:type="pct"/>
            <w:gridSpan w:val="2"/>
            <w:shd w:val="clear" w:color="auto" w:fill="auto"/>
          </w:tcPr>
          <w:p w14:paraId="3DD7C9BE" w14:textId="77777777" w:rsidR="00680C78" w:rsidRPr="00DE36C9" w:rsidRDefault="00680C78" w:rsidP="00680C78">
            <w:pPr>
              <w:pStyle w:val="NoSpacing"/>
              <w:rPr>
                <w:szCs w:val="18"/>
              </w:rPr>
            </w:pPr>
            <w:r w:rsidRPr="00DE36C9">
              <w:rPr>
                <w:szCs w:val="18"/>
              </w:rPr>
              <w:t>FM</w:t>
            </w:r>
          </w:p>
          <w:p w14:paraId="1A634848" w14:textId="77777777" w:rsidR="00680C78" w:rsidRPr="00DE36C9" w:rsidRDefault="00680C78" w:rsidP="00680C78">
            <w:pPr>
              <w:pStyle w:val="NoSpacing"/>
              <w:rPr>
                <w:szCs w:val="18"/>
              </w:rPr>
            </w:pPr>
          </w:p>
        </w:tc>
        <w:tc>
          <w:tcPr>
            <w:tcW w:w="273" w:type="pct"/>
            <w:gridSpan w:val="2"/>
            <w:shd w:val="clear" w:color="auto" w:fill="auto"/>
          </w:tcPr>
          <w:p w14:paraId="6DD8A5DB" w14:textId="77777777" w:rsidR="00680C78" w:rsidRPr="00DE36C9" w:rsidRDefault="00680C78" w:rsidP="00680C78">
            <w:pPr>
              <w:pStyle w:val="NoSpacing"/>
              <w:rPr>
                <w:szCs w:val="18"/>
                <w:highlight w:val="green"/>
              </w:rPr>
            </w:pPr>
            <w:r w:rsidRPr="002D66C4">
              <w:rPr>
                <w:color w:val="FF0000"/>
                <w:szCs w:val="18"/>
              </w:rPr>
              <w:t>2021.-2030. gads</w:t>
            </w:r>
          </w:p>
        </w:tc>
        <w:tc>
          <w:tcPr>
            <w:tcW w:w="471" w:type="pct"/>
            <w:gridSpan w:val="4"/>
            <w:shd w:val="clear" w:color="auto" w:fill="auto"/>
            <w:tcMar>
              <w:left w:w="28" w:type="dxa"/>
              <w:right w:w="28" w:type="dxa"/>
            </w:tcMar>
          </w:tcPr>
          <w:p w14:paraId="2B5FA923" w14:textId="77777777" w:rsidR="00680C78" w:rsidRPr="00DE36C9" w:rsidRDefault="00680C78" w:rsidP="00680C78">
            <w:pPr>
              <w:pStyle w:val="NoSpacing"/>
              <w:rPr>
                <w:szCs w:val="18"/>
              </w:rPr>
            </w:pPr>
            <w:r w:rsidRPr="00DE36C9">
              <w:rPr>
                <w:szCs w:val="18"/>
              </w:rPr>
              <w:t>1) Nav iespējams noteikt cik liels atbalsts būtu nepieciešams, lai veicinātu pieslēgšanos centralizētajai vai lokālajai siltumapgādei, jo nav zināms cik mājsaimniecības būtu tehniski un ekonomiski pamatoti pieslēgt centralizētajai siltumapgādes sistēmai;</w:t>
            </w:r>
          </w:p>
          <w:p w14:paraId="0FE870D2" w14:textId="77777777" w:rsidR="00680C78" w:rsidRPr="00DE36C9" w:rsidRDefault="00680C78" w:rsidP="00680C78">
            <w:pPr>
              <w:pStyle w:val="NoSpacing"/>
              <w:rPr>
                <w:szCs w:val="18"/>
              </w:rPr>
            </w:pPr>
            <w:r w:rsidRPr="00DE36C9">
              <w:rPr>
                <w:szCs w:val="18"/>
              </w:rPr>
              <w:t xml:space="preserve">2) Kopējais nepieciešamais finansējums atbilstoši “Nacionālajā klimata un enerģētikas plānā 2021.-2030.gadam” noteiktajam </w:t>
            </w:r>
            <w:r w:rsidRPr="00DE36C9">
              <w:t>AER izmantošanas veicināšanai un energoefektivitātes uzlabošanai centralizētajā siltumapgādē, kā arī jaunu siltumtīklu izbūvei novērtēts kā 550 milj.</w:t>
            </w:r>
            <w:r>
              <w:t xml:space="preserve"> </w:t>
            </w:r>
            <w:proofErr w:type="spellStart"/>
            <w:r w:rsidRPr="00CA543D">
              <w:rPr>
                <w:i/>
              </w:rPr>
              <w:t>euro</w:t>
            </w:r>
            <w:proofErr w:type="spellEnd"/>
          </w:p>
        </w:tc>
      </w:tr>
      <w:tr w:rsidR="00680C78" w:rsidRPr="00D77356" w14:paraId="5071353F" w14:textId="77777777" w:rsidTr="00D54EE7">
        <w:trPr>
          <w:gridAfter w:val="8"/>
          <w:wAfter w:w="2738" w:type="pct"/>
          <w:trHeight w:val="20"/>
        </w:trPr>
        <w:tc>
          <w:tcPr>
            <w:tcW w:w="102" w:type="pct"/>
            <w:gridSpan w:val="2"/>
            <w:shd w:val="clear" w:color="auto" w:fill="auto"/>
          </w:tcPr>
          <w:p w14:paraId="3040A5F4" w14:textId="77777777" w:rsidR="00680C78" w:rsidRPr="005B1EA2" w:rsidRDefault="00680C78" w:rsidP="00680C78">
            <w:pPr>
              <w:pStyle w:val="NoSpacing"/>
              <w:rPr>
                <w:rFonts w:cstheme="minorHAnsi"/>
                <w:b/>
                <w:szCs w:val="18"/>
              </w:rPr>
            </w:pPr>
            <w:r w:rsidRPr="005B1EA2">
              <w:rPr>
                <w:rFonts w:cstheme="minorHAnsi"/>
                <w:b/>
                <w:szCs w:val="18"/>
              </w:rPr>
              <w:t>3.4.</w:t>
            </w:r>
          </w:p>
        </w:tc>
        <w:tc>
          <w:tcPr>
            <w:tcW w:w="307" w:type="pct"/>
            <w:gridSpan w:val="2"/>
            <w:shd w:val="clear" w:color="auto" w:fill="auto"/>
          </w:tcPr>
          <w:p w14:paraId="3B2B5CE7" w14:textId="77777777" w:rsidR="00680C78" w:rsidRPr="00DE36C9" w:rsidRDefault="00680C78" w:rsidP="00680C78">
            <w:pPr>
              <w:pStyle w:val="NoSpacing"/>
              <w:rPr>
                <w:rFonts w:cstheme="minorHAnsi"/>
                <w:szCs w:val="18"/>
              </w:rPr>
            </w:pPr>
            <w:r w:rsidRPr="00DE36C9">
              <w:rPr>
                <w:rFonts w:cstheme="minorHAnsi"/>
                <w:szCs w:val="18"/>
              </w:rPr>
              <w:t xml:space="preserve">Izvērtēt nodokļu, piemēram, nekustamā īpašuma nodokļa sloga samazināšanas iespējas mājsaimniecībām centralizētās siltumapgādes sistēmas </w:t>
            </w:r>
            <w:proofErr w:type="spellStart"/>
            <w:r w:rsidRPr="00DE36C9">
              <w:rPr>
                <w:rFonts w:cstheme="minorHAnsi"/>
                <w:szCs w:val="18"/>
              </w:rPr>
              <w:t>pieslēgumu</w:t>
            </w:r>
            <w:proofErr w:type="spellEnd"/>
            <w:r w:rsidRPr="00DE36C9">
              <w:rPr>
                <w:rFonts w:cstheme="minorHAnsi"/>
                <w:szCs w:val="18"/>
              </w:rPr>
              <w:t xml:space="preserve"> veicināšanai un veikt atbilstošas izmaiņas pašvaldību saistošajos noteikumos par nekustamā īpašuma nodokļa atvieglojumiem.</w:t>
            </w:r>
          </w:p>
        </w:tc>
        <w:tc>
          <w:tcPr>
            <w:tcW w:w="288" w:type="pct"/>
            <w:gridSpan w:val="3"/>
            <w:shd w:val="clear" w:color="auto" w:fill="auto"/>
          </w:tcPr>
          <w:p w14:paraId="0997ECE7" w14:textId="77777777" w:rsidR="00680C78" w:rsidRPr="00DE36C9" w:rsidRDefault="00680C78" w:rsidP="00680C78">
            <w:pPr>
              <w:pStyle w:val="NoSpacing"/>
              <w:rPr>
                <w:rFonts w:cstheme="minorHAnsi"/>
                <w:szCs w:val="18"/>
              </w:rPr>
            </w:pPr>
            <w:r w:rsidRPr="00DE36C9">
              <w:rPr>
                <w:rFonts w:cstheme="minorHAnsi"/>
                <w:szCs w:val="18"/>
              </w:rPr>
              <w:t>Iedzīvotāji tiek motivēti izvēlēties ilgtspējīgāku un videi draudzīgāko apkures veidu un pieslēgties centralizētajai siltumapgādei.</w:t>
            </w:r>
          </w:p>
        </w:tc>
        <w:tc>
          <w:tcPr>
            <w:tcW w:w="157" w:type="pct"/>
            <w:gridSpan w:val="2"/>
            <w:shd w:val="clear" w:color="auto" w:fill="auto"/>
          </w:tcPr>
          <w:p w14:paraId="24680B5F" w14:textId="77777777" w:rsidR="00680C78" w:rsidRPr="00DE36C9" w:rsidRDefault="00680C78" w:rsidP="00680C78">
            <w:pPr>
              <w:pStyle w:val="NoSpacing"/>
              <w:rPr>
                <w:szCs w:val="18"/>
                <w:vertAlign w:val="subscript"/>
              </w:rPr>
            </w:pPr>
            <w:r w:rsidRPr="00DE36C9">
              <w:rPr>
                <w:szCs w:val="18"/>
              </w:rPr>
              <w:t>PM</w:t>
            </w:r>
            <w:r w:rsidRPr="00DE36C9">
              <w:rPr>
                <w:szCs w:val="18"/>
                <w:vertAlign w:val="subscript"/>
              </w:rPr>
              <w:t>2,5</w:t>
            </w:r>
          </w:p>
          <w:p w14:paraId="468910DB" w14:textId="77777777" w:rsidR="00680C78" w:rsidRPr="00DE36C9" w:rsidRDefault="00680C78" w:rsidP="00680C78">
            <w:pPr>
              <w:pStyle w:val="NoSpacing"/>
              <w:rPr>
                <w:szCs w:val="18"/>
              </w:rPr>
            </w:pPr>
            <w:proofErr w:type="spellStart"/>
            <w:r w:rsidRPr="00DE36C9">
              <w:rPr>
                <w:szCs w:val="18"/>
              </w:rPr>
              <w:t>NO</w:t>
            </w:r>
            <w:r w:rsidRPr="00DE36C9">
              <w:rPr>
                <w:szCs w:val="18"/>
                <w:vertAlign w:val="subscript"/>
              </w:rPr>
              <w:t>x</w:t>
            </w:r>
            <w:proofErr w:type="spellEnd"/>
          </w:p>
        </w:tc>
        <w:tc>
          <w:tcPr>
            <w:tcW w:w="313" w:type="pct"/>
            <w:gridSpan w:val="2"/>
            <w:shd w:val="clear" w:color="auto" w:fill="auto"/>
          </w:tcPr>
          <w:p w14:paraId="13587721" w14:textId="77777777" w:rsidR="00680C78" w:rsidRPr="00DE36C9" w:rsidRDefault="00680C78" w:rsidP="00680C78">
            <w:pPr>
              <w:pStyle w:val="NoSpacing"/>
              <w:rPr>
                <w:szCs w:val="18"/>
              </w:rPr>
            </w:pPr>
            <w:r w:rsidRPr="00DE36C9">
              <w:rPr>
                <w:szCs w:val="18"/>
              </w:rPr>
              <w:t>Veiktas izmaiņas saistošajos noteikumos un paredzētas NĪN atlaides tiem iedzīvotājiem, kas izvēlas pieslēgties centralizētajai siltumapgādei</w:t>
            </w:r>
          </w:p>
        </w:tc>
        <w:tc>
          <w:tcPr>
            <w:tcW w:w="170" w:type="pct"/>
            <w:gridSpan w:val="2"/>
            <w:shd w:val="clear" w:color="auto" w:fill="auto"/>
          </w:tcPr>
          <w:p w14:paraId="43DEF119" w14:textId="77777777" w:rsidR="00680C78" w:rsidRPr="00DE36C9" w:rsidRDefault="00680C78" w:rsidP="00680C78">
            <w:pPr>
              <w:pStyle w:val="NoSpacing"/>
              <w:rPr>
                <w:szCs w:val="18"/>
              </w:rPr>
            </w:pPr>
            <w:r w:rsidRPr="00DE36C9">
              <w:rPr>
                <w:szCs w:val="18"/>
              </w:rPr>
              <w:t>RD</w:t>
            </w:r>
          </w:p>
          <w:p w14:paraId="5AD42A31" w14:textId="77777777" w:rsidR="00680C78" w:rsidRPr="00DE36C9" w:rsidRDefault="00680C78" w:rsidP="00680C78">
            <w:pPr>
              <w:pStyle w:val="NoSpacing"/>
              <w:rPr>
                <w:szCs w:val="18"/>
              </w:rPr>
            </w:pPr>
            <w:r>
              <w:rPr>
                <w:szCs w:val="18"/>
              </w:rPr>
              <w:t>Liepājas pilsētas dom</w:t>
            </w:r>
            <w:r w:rsidRPr="00DE36C9">
              <w:rPr>
                <w:szCs w:val="18"/>
              </w:rPr>
              <w:t xml:space="preserve">e </w:t>
            </w:r>
          </w:p>
          <w:p w14:paraId="1863790A" w14:textId="77777777" w:rsidR="00680C78" w:rsidRPr="00DE36C9" w:rsidRDefault="00680C78" w:rsidP="00680C78">
            <w:pPr>
              <w:pStyle w:val="NoSpacing"/>
              <w:rPr>
                <w:szCs w:val="18"/>
              </w:rPr>
            </w:pPr>
            <w:r>
              <w:rPr>
                <w:szCs w:val="18"/>
              </w:rPr>
              <w:t>Rēzeknes pilsētas dom</w:t>
            </w:r>
            <w:r w:rsidRPr="00DE36C9">
              <w:rPr>
                <w:szCs w:val="18"/>
              </w:rPr>
              <w:t>e Daugavpils dome</w:t>
            </w:r>
          </w:p>
          <w:p w14:paraId="3B2722F0" w14:textId="77777777" w:rsidR="00680C78" w:rsidRPr="00DE36C9" w:rsidRDefault="00680C78" w:rsidP="00680C78">
            <w:pPr>
              <w:pStyle w:val="NoSpacing"/>
              <w:rPr>
                <w:szCs w:val="18"/>
              </w:rPr>
            </w:pPr>
            <w:r w:rsidRPr="00DE36C9">
              <w:rPr>
                <w:szCs w:val="18"/>
              </w:rPr>
              <w:t>Jelgavas dome</w:t>
            </w:r>
          </w:p>
          <w:p w14:paraId="677434C4" w14:textId="77777777" w:rsidR="00680C78" w:rsidRPr="00DE36C9" w:rsidRDefault="00680C78" w:rsidP="00680C78">
            <w:pPr>
              <w:pStyle w:val="NoSpacing"/>
              <w:rPr>
                <w:szCs w:val="18"/>
              </w:rPr>
            </w:pPr>
            <w:r w:rsidRPr="00DE36C9">
              <w:rPr>
                <w:szCs w:val="18"/>
              </w:rPr>
              <w:t>Jūrmalas dome</w:t>
            </w:r>
          </w:p>
          <w:p w14:paraId="70192C66" w14:textId="77777777" w:rsidR="00680C78" w:rsidRPr="00DE36C9" w:rsidRDefault="00680C78" w:rsidP="00680C78">
            <w:pPr>
              <w:pStyle w:val="NoSpacing"/>
              <w:rPr>
                <w:szCs w:val="18"/>
              </w:rPr>
            </w:pPr>
            <w:r w:rsidRPr="00DE36C9">
              <w:rPr>
                <w:szCs w:val="18"/>
              </w:rPr>
              <w:t>Ventspils dome</w:t>
            </w:r>
          </w:p>
          <w:p w14:paraId="10C94629" w14:textId="77777777" w:rsidR="00680C78" w:rsidRPr="00DE36C9" w:rsidRDefault="00680C78" w:rsidP="00680C78">
            <w:pPr>
              <w:pStyle w:val="NoSpacing"/>
              <w:rPr>
                <w:szCs w:val="18"/>
              </w:rPr>
            </w:pPr>
            <w:r w:rsidRPr="00DE36C9">
              <w:rPr>
                <w:szCs w:val="18"/>
              </w:rPr>
              <w:t>Ogres dome</w:t>
            </w:r>
          </w:p>
          <w:p w14:paraId="1495452D" w14:textId="77777777" w:rsidR="00680C78" w:rsidRPr="00DE36C9" w:rsidRDefault="00680C78" w:rsidP="00680C78">
            <w:pPr>
              <w:pStyle w:val="NoSpacing"/>
              <w:rPr>
                <w:szCs w:val="18"/>
              </w:rPr>
            </w:pPr>
            <w:r w:rsidRPr="00DE36C9">
              <w:rPr>
                <w:szCs w:val="18"/>
              </w:rPr>
              <w:t>Valmieras dome</w:t>
            </w:r>
          </w:p>
          <w:p w14:paraId="3D8B7E41" w14:textId="77777777" w:rsidR="00680C78" w:rsidRPr="00DE36C9" w:rsidRDefault="00680C78" w:rsidP="00680C78">
            <w:pPr>
              <w:pStyle w:val="NoSpacing"/>
              <w:rPr>
                <w:szCs w:val="18"/>
              </w:rPr>
            </w:pPr>
            <w:r w:rsidRPr="00DE36C9">
              <w:rPr>
                <w:szCs w:val="18"/>
              </w:rPr>
              <w:t>Jēkabpils dome</w:t>
            </w:r>
          </w:p>
        </w:tc>
        <w:tc>
          <w:tcPr>
            <w:tcW w:w="181" w:type="pct"/>
            <w:gridSpan w:val="2"/>
            <w:shd w:val="clear" w:color="auto" w:fill="auto"/>
          </w:tcPr>
          <w:p w14:paraId="2B775237" w14:textId="77777777" w:rsidR="00680C78" w:rsidRPr="00DE36C9" w:rsidRDefault="00680C78" w:rsidP="00680C78">
            <w:pPr>
              <w:pStyle w:val="NoSpacing"/>
              <w:rPr>
                <w:szCs w:val="18"/>
              </w:rPr>
            </w:pPr>
            <w:r w:rsidRPr="00DE36C9">
              <w:rPr>
                <w:szCs w:val="18"/>
              </w:rPr>
              <w:t>FM</w:t>
            </w:r>
          </w:p>
        </w:tc>
        <w:tc>
          <w:tcPr>
            <w:tcW w:w="273" w:type="pct"/>
            <w:gridSpan w:val="2"/>
            <w:shd w:val="clear" w:color="auto" w:fill="auto"/>
          </w:tcPr>
          <w:p w14:paraId="1B99D037" w14:textId="77777777" w:rsidR="00680C78" w:rsidRPr="00DE36C9" w:rsidRDefault="00680C78" w:rsidP="00680C78">
            <w:pPr>
              <w:pStyle w:val="NoSpacing"/>
              <w:rPr>
                <w:szCs w:val="18"/>
              </w:rPr>
            </w:pPr>
            <w:r w:rsidRPr="00DE36C9">
              <w:rPr>
                <w:szCs w:val="18"/>
              </w:rPr>
              <w:t xml:space="preserve">1) Rīgas, Liepājas un </w:t>
            </w:r>
            <w:r>
              <w:rPr>
                <w:szCs w:val="18"/>
              </w:rPr>
              <w:t>Rēzeknes pilsētas dom</w:t>
            </w:r>
            <w:r w:rsidRPr="00DE36C9">
              <w:rPr>
                <w:szCs w:val="18"/>
              </w:rPr>
              <w:t>e – var veikt vienlaikus ar gaisa kvalitātes uzlabošanas rīcības plāna izstrādi, kas minēts 8.3.punktā - 2020.-2021. gads;</w:t>
            </w:r>
          </w:p>
          <w:p w14:paraId="76D58559" w14:textId="77777777" w:rsidR="00680C78" w:rsidRPr="00DE36C9" w:rsidRDefault="00680C78" w:rsidP="00680C78">
            <w:pPr>
              <w:pStyle w:val="NoSpacing"/>
              <w:rPr>
                <w:szCs w:val="18"/>
              </w:rPr>
            </w:pPr>
            <w:r w:rsidRPr="00DE36C9">
              <w:rPr>
                <w:szCs w:val="18"/>
              </w:rPr>
              <w:t>2) pārējās pašvaldības – pusotra gada laikā pēc 3.1. veiktā uzdevuma realizēšanas.</w:t>
            </w:r>
          </w:p>
          <w:p w14:paraId="7869B073" w14:textId="77777777" w:rsidR="00680C78" w:rsidRPr="00DE36C9" w:rsidRDefault="00680C78" w:rsidP="00680C78">
            <w:pPr>
              <w:pStyle w:val="NoSpacing"/>
              <w:rPr>
                <w:szCs w:val="18"/>
              </w:rPr>
            </w:pPr>
            <w:r w:rsidRPr="00DE36C9">
              <w:rPr>
                <w:szCs w:val="18"/>
              </w:rPr>
              <w:t>Viena gada laikā pēc 3.1. veiktā uzdevuma realizēšanas.</w:t>
            </w:r>
          </w:p>
        </w:tc>
        <w:tc>
          <w:tcPr>
            <w:tcW w:w="471" w:type="pct"/>
            <w:gridSpan w:val="4"/>
            <w:shd w:val="clear" w:color="auto" w:fill="auto"/>
            <w:tcMar>
              <w:left w:w="28" w:type="dxa"/>
              <w:right w:w="28" w:type="dxa"/>
            </w:tcMar>
          </w:tcPr>
          <w:p w14:paraId="09A31535" w14:textId="77777777" w:rsidR="00680C78" w:rsidRPr="00DE36C9" w:rsidRDefault="00680C78" w:rsidP="00680C78">
            <w:pPr>
              <w:pStyle w:val="NoSpacing"/>
              <w:rPr>
                <w:szCs w:val="18"/>
              </w:rPr>
            </w:pPr>
            <w:r w:rsidRPr="00DE36C9">
              <w:rPr>
                <w:szCs w:val="18"/>
              </w:rPr>
              <w:t>Nav nepieciešams</w:t>
            </w:r>
          </w:p>
        </w:tc>
      </w:tr>
      <w:tr w:rsidR="00680C78" w:rsidRPr="00D77356" w14:paraId="08415BC2" w14:textId="77777777" w:rsidTr="00D54EE7">
        <w:trPr>
          <w:gridAfter w:val="8"/>
          <w:wAfter w:w="2738" w:type="pct"/>
          <w:trHeight w:val="673"/>
        </w:trPr>
        <w:tc>
          <w:tcPr>
            <w:tcW w:w="2262" w:type="pct"/>
            <w:gridSpan w:val="21"/>
            <w:shd w:val="clear" w:color="auto" w:fill="auto"/>
          </w:tcPr>
          <w:p w14:paraId="2214850F" w14:textId="77777777" w:rsidR="00680C78" w:rsidRPr="005B1EA2" w:rsidRDefault="00680C78" w:rsidP="00680C78">
            <w:pPr>
              <w:pStyle w:val="NoSpacing"/>
              <w:spacing w:before="120" w:after="120"/>
              <w:rPr>
                <w:b/>
                <w:sz w:val="24"/>
                <w:szCs w:val="24"/>
              </w:rPr>
            </w:pPr>
            <w:proofErr w:type="spellStart"/>
            <w:r w:rsidRPr="005B1EA2">
              <w:rPr>
                <w:b/>
                <w:sz w:val="24"/>
                <w:szCs w:val="24"/>
              </w:rPr>
              <w:lastRenderedPageBreak/>
              <w:t>Apakšuzdevums</w:t>
            </w:r>
            <w:proofErr w:type="spellEnd"/>
            <w:r w:rsidRPr="005B1EA2">
              <w:rPr>
                <w:b/>
                <w:sz w:val="24"/>
                <w:szCs w:val="24"/>
              </w:rPr>
              <w:t>: veicināt apkures iekārtu uzskaiti, kā arī veco un neefektīvo apkures iekārtu nomaiņu</w:t>
            </w:r>
          </w:p>
        </w:tc>
      </w:tr>
      <w:tr w:rsidR="00680C78" w:rsidRPr="003E0A60" w14:paraId="423C678A" w14:textId="77777777" w:rsidTr="00D54EE7">
        <w:trPr>
          <w:gridAfter w:val="8"/>
          <w:wAfter w:w="2738" w:type="pct"/>
          <w:trHeight w:val="20"/>
        </w:trPr>
        <w:tc>
          <w:tcPr>
            <w:tcW w:w="102" w:type="pct"/>
            <w:gridSpan w:val="2"/>
            <w:shd w:val="clear" w:color="auto" w:fill="auto"/>
          </w:tcPr>
          <w:p w14:paraId="4E69C3A5" w14:textId="77777777" w:rsidR="00680C78" w:rsidRPr="00616799" w:rsidRDefault="00680C78" w:rsidP="00680C78">
            <w:pPr>
              <w:pStyle w:val="NoSpacing"/>
              <w:rPr>
                <w:rFonts w:cstheme="minorHAnsi"/>
                <w:b/>
                <w:szCs w:val="18"/>
              </w:rPr>
            </w:pPr>
            <w:r w:rsidRPr="00616799">
              <w:rPr>
                <w:rFonts w:cstheme="minorHAnsi"/>
                <w:b/>
                <w:szCs w:val="18"/>
              </w:rPr>
              <w:t>3.5.</w:t>
            </w:r>
          </w:p>
        </w:tc>
        <w:tc>
          <w:tcPr>
            <w:tcW w:w="307" w:type="pct"/>
            <w:gridSpan w:val="2"/>
            <w:shd w:val="clear" w:color="auto" w:fill="auto"/>
          </w:tcPr>
          <w:p w14:paraId="1A70E97E" w14:textId="5DD4A65C" w:rsidR="00C4758C" w:rsidRPr="00C4758C" w:rsidRDefault="00C4758C" w:rsidP="00680C78">
            <w:pPr>
              <w:pStyle w:val="NoSpacing"/>
              <w:rPr>
                <w:color w:val="FF0000"/>
              </w:rPr>
            </w:pPr>
            <w:r w:rsidRPr="00C4758C">
              <w:rPr>
                <w:color w:val="FF0000"/>
              </w:rPr>
              <w:t xml:space="preserve">Informācijas apkopošana par Rīgas, Liepājas un Rēzeknes mājsaimniecībās individuālajai apkurei   izmantotajām iekārtām (to veidiem un izmantoto kurināmo) un informācijas aktualizācija izmantojot datu ieguves </w:t>
            </w:r>
            <w:proofErr w:type="spellStart"/>
            <w:r w:rsidRPr="00C4758C">
              <w:rPr>
                <w:color w:val="FF0000"/>
              </w:rPr>
              <w:t>vairākpakāpju</w:t>
            </w:r>
            <w:proofErr w:type="spellEnd"/>
            <w:r w:rsidRPr="00C4758C">
              <w:rPr>
                <w:color w:val="FF0000"/>
              </w:rPr>
              <w:t xml:space="preserve"> sistēmu</w:t>
            </w:r>
            <w:r w:rsidRPr="00C4758C">
              <w:rPr>
                <w:rStyle w:val="FootnoteReference"/>
                <w:color w:val="FF0000"/>
              </w:rPr>
              <w:footnoteReference w:id="11"/>
            </w:r>
            <w:r w:rsidRPr="00C4758C">
              <w:rPr>
                <w:color w:val="FF0000"/>
              </w:rPr>
              <w:t xml:space="preserve">.   Mājsaimniecību apkures reģistru izveide un uzturēšana.  </w:t>
            </w:r>
          </w:p>
          <w:p w14:paraId="1E58F865" w14:textId="77777777" w:rsidR="00C4758C" w:rsidRPr="00C4758C" w:rsidRDefault="00C4758C" w:rsidP="00680C78">
            <w:pPr>
              <w:pStyle w:val="NoSpacing"/>
            </w:pPr>
          </w:p>
          <w:p w14:paraId="4A836430" w14:textId="4268940C" w:rsidR="00680C78" w:rsidRPr="00C4758C" w:rsidRDefault="00680C78" w:rsidP="00680C78">
            <w:pPr>
              <w:pStyle w:val="NoSpacing"/>
            </w:pPr>
          </w:p>
        </w:tc>
        <w:tc>
          <w:tcPr>
            <w:tcW w:w="288" w:type="pct"/>
            <w:gridSpan w:val="3"/>
            <w:shd w:val="clear" w:color="auto" w:fill="auto"/>
          </w:tcPr>
          <w:p w14:paraId="3BA2CCDE" w14:textId="77777777" w:rsidR="00C4758C" w:rsidRPr="00C4758C" w:rsidRDefault="00C4758C" w:rsidP="00C4758C">
            <w:pPr>
              <w:rPr>
                <w:color w:val="FF0000"/>
              </w:rPr>
            </w:pPr>
            <w:r w:rsidRPr="00C4758C">
              <w:rPr>
                <w:color w:val="FF0000"/>
              </w:rPr>
              <w:t>Apkopota informācija par Rīgā, Liepājā un Rēzeknē esošajām apkures iekārtām, kas ļautu tālāk plānot pasākumus šī avota radītā piesārņojuma samazināšanai un apkures iekārtu kontrolei.</w:t>
            </w:r>
          </w:p>
          <w:p w14:paraId="0CD6EF7C" w14:textId="0EA3DEF4" w:rsidR="00C4758C" w:rsidRPr="00C4758C" w:rsidRDefault="00C4758C" w:rsidP="00C4758C">
            <w:pPr>
              <w:rPr>
                <w:color w:val="FF0000"/>
              </w:rPr>
            </w:pPr>
            <w:r w:rsidRPr="00C4758C">
              <w:rPr>
                <w:color w:val="FF0000"/>
              </w:rPr>
              <w:t xml:space="preserve">Izstrādāti pašvaldības saistošie noteikumi, kuros noteikta kārtība, kādā tiek vākta informācija par pašvaldības teritorijā </w:t>
            </w:r>
            <w:r w:rsidRPr="00C4758C">
              <w:rPr>
                <w:color w:val="FF0000"/>
              </w:rPr>
              <w:lastRenderedPageBreak/>
              <w:t>esošajām apkures iekārtām un tajās izmantotā kurināmā veidu un apjomu.</w:t>
            </w:r>
          </w:p>
          <w:p w14:paraId="4A4957F9" w14:textId="2CAE31A1" w:rsidR="00C4758C" w:rsidRPr="00C4758C" w:rsidRDefault="00C4758C" w:rsidP="00C4758C">
            <w:pPr>
              <w:pStyle w:val="NoSpacing"/>
              <w:rPr>
                <w:color w:val="FF0000"/>
              </w:rPr>
            </w:pPr>
            <w:r w:rsidRPr="00C4758C">
              <w:rPr>
                <w:color w:val="FF0000"/>
              </w:rPr>
              <w:t>Izveidots un aktualizēts mājsaimniecību apkures reģistrs</w:t>
            </w:r>
          </w:p>
          <w:p w14:paraId="4FAB8E4C" w14:textId="77777777" w:rsidR="00C4758C" w:rsidRPr="00C4758C" w:rsidRDefault="00C4758C" w:rsidP="00680C78">
            <w:pPr>
              <w:pStyle w:val="NoSpacing"/>
              <w:rPr>
                <w:color w:val="FF0000"/>
              </w:rPr>
            </w:pPr>
          </w:p>
          <w:p w14:paraId="373D0984" w14:textId="77777777" w:rsidR="00C4758C" w:rsidRPr="00C4758C" w:rsidRDefault="00C4758C" w:rsidP="00680C78">
            <w:pPr>
              <w:pStyle w:val="NoSpacing"/>
              <w:rPr>
                <w:color w:val="FF0000"/>
              </w:rPr>
            </w:pPr>
          </w:p>
          <w:p w14:paraId="2DA757B6" w14:textId="31B2AF34" w:rsidR="00680C78" w:rsidRPr="00C4758C" w:rsidRDefault="00680C78" w:rsidP="00680C78">
            <w:pPr>
              <w:pStyle w:val="NoSpacing"/>
              <w:rPr>
                <w:color w:val="FF0000"/>
              </w:rPr>
            </w:pPr>
          </w:p>
        </w:tc>
        <w:tc>
          <w:tcPr>
            <w:tcW w:w="157" w:type="pct"/>
            <w:gridSpan w:val="2"/>
            <w:shd w:val="clear" w:color="auto" w:fill="auto"/>
          </w:tcPr>
          <w:p w14:paraId="07DCA588" w14:textId="77777777" w:rsidR="00680C78" w:rsidRPr="00E84295" w:rsidRDefault="00680C78" w:rsidP="00680C78">
            <w:pPr>
              <w:pStyle w:val="NoSpacing"/>
              <w:jc w:val="center"/>
            </w:pPr>
            <w:r w:rsidRPr="00E84295">
              <w:lastRenderedPageBreak/>
              <w:t>-</w:t>
            </w:r>
          </w:p>
        </w:tc>
        <w:tc>
          <w:tcPr>
            <w:tcW w:w="313" w:type="pct"/>
            <w:gridSpan w:val="2"/>
            <w:shd w:val="clear" w:color="auto" w:fill="auto"/>
          </w:tcPr>
          <w:p w14:paraId="481B35E2" w14:textId="77777777" w:rsidR="00AC68BC" w:rsidRPr="00B26747" w:rsidRDefault="00AC68BC" w:rsidP="00AC68BC">
            <w:pPr>
              <w:pStyle w:val="ListParagraph"/>
              <w:numPr>
                <w:ilvl w:val="0"/>
                <w:numId w:val="22"/>
              </w:numPr>
              <w:spacing w:after="0" w:line="240" w:lineRule="auto"/>
              <w:ind w:left="360"/>
              <w:rPr>
                <w:color w:val="FF0000"/>
              </w:rPr>
            </w:pPr>
            <w:r w:rsidRPr="00B26747">
              <w:rPr>
                <w:color w:val="FF0000"/>
              </w:rPr>
              <w:t>Bāzes datu iegūšana no : Valsts zemes dienesta (datu atlase par ēku kadastrālās uzmērīšanas laikā ievāktajiem datiem - apkure, apkures veids) un datu ievietošana datu bāzē, to regulāra aktualizēšana,</w:t>
            </w:r>
          </w:p>
          <w:p w14:paraId="56EF03BB" w14:textId="77777777" w:rsidR="00AC68BC" w:rsidRPr="00B26747" w:rsidRDefault="00AC68BC" w:rsidP="00AC68BC">
            <w:pPr>
              <w:pStyle w:val="ListParagraph"/>
              <w:numPr>
                <w:ilvl w:val="0"/>
                <w:numId w:val="22"/>
              </w:numPr>
              <w:spacing w:after="0" w:line="240" w:lineRule="auto"/>
              <w:ind w:left="360"/>
              <w:rPr>
                <w:color w:val="FF0000"/>
              </w:rPr>
            </w:pPr>
            <w:r w:rsidRPr="00B26747">
              <w:rPr>
                <w:color w:val="FF0000"/>
              </w:rPr>
              <w:t xml:space="preserve">Siltumenerģijas piegādātāju datu ieguve un to regulāra aktualizēšana, </w:t>
            </w:r>
          </w:p>
          <w:p w14:paraId="2A6EF49A" w14:textId="77777777" w:rsidR="00AC68BC" w:rsidRPr="00B26747" w:rsidRDefault="00AC68BC" w:rsidP="00AC68BC">
            <w:pPr>
              <w:pStyle w:val="ListParagraph"/>
              <w:numPr>
                <w:ilvl w:val="0"/>
                <w:numId w:val="22"/>
              </w:numPr>
              <w:spacing w:after="0" w:line="240" w:lineRule="auto"/>
              <w:ind w:left="360"/>
              <w:rPr>
                <w:color w:val="FF0000"/>
              </w:rPr>
            </w:pPr>
            <w:r w:rsidRPr="00B26747">
              <w:rPr>
                <w:color w:val="FF0000"/>
              </w:rPr>
              <w:t xml:space="preserve">Pēc pirmajos divos </w:t>
            </w:r>
            <w:r w:rsidRPr="00B26747">
              <w:rPr>
                <w:color w:val="FF0000"/>
              </w:rPr>
              <w:lastRenderedPageBreak/>
              <w:t>uzdevumos iegūto datu apstrādes – to adrešu atlase, par kurām nepieciešams iegūt papildus informāciju  un iedzīvotāju aptauja šajās adresēs par izmantotajām individuālajām apkures iekārtām,</w:t>
            </w:r>
          </w:p>
          <w:p w14:paraId="7DAA7F59" w14:textId="77777777" w:rsidR="00AC68BC" w:rsidRPr="00B26747" w:rsidRDefault="00AC68BC" w:rsidP="00AC68BC">
            <w:pPr>
              <w:pStyle w:val="ListParagraph"/>
              <w:numPr>
                <w:ilvl w:val="0"/>
                <w:numId w:val="22"/>
              </w:numPr>
              <w:spacing w:after="0" w:line="240" w:lineRule="auto"/>
              <w:ind w:left="360"/>
              <w:rPr>
                <w:color w:val="FF0000"/>
              </w:rPr>
            </w:pPr>
            <w:r w:rsidRPr="00B26747">
              <w:rPr>
                <w:color w:val="FF0000"/>
              </w:rPr>
              <w:t>Informācijas ievietošana ĢIS sistēmā.</w:t>
            </w:r>
          </w:p>
          <w:p w14:paraId="72FAAC09" w14:textId="77777777" w:rsidR="00AC68BC" w:rsidRPr="00B26747" w:rsidRDefault="00AC68BC" w:rsidP="00AC68BC">
            <w:pPr>
              <w:pStyle w:val="ListParagraph"/>
              <w:numPr>
                <w:ilvl w:val="0"/>
                <w:numId w:val="22"/>
              </w:numPr>
              <w:spacing w:after="0" w:line="240" w:lineRule="auto"/>
              <w:ind w:left="360"/>
              <w:rPr>
                <w:color w:val="FF0000"/>
              </w:rPr>
            </w:pPr>
            <w:r w:rsidRPr="00B26747">
              <w:rPr>
                <w:color w:val="FF0000"/>
              </w:rPr>
              <w:t>Pašvaldības saistošo noteikumu izstrāde;</w:t>
            </w:r>
          </w:p>
          <w:p w14:paraId="60A88FC1" w14:textId="7D6DA909" w:rsidR="00AC68BC" w:rsidRPr="00B26747" w:rsidRDefault="00AC68BC" w:rsidP="00AC68BC">
            <w:pPr>
              <w:pStyle w:val="ListParagraph"/>
              <w:numPr>
                <w:ilvl w:val="0"/>
                <w:numId w:val="22"/>
              </w:numPr>
              <w:spacing w:after="0" w:line="240" w:lineRule="auto"/>
              <w:ind w:left="360"/>
              <w:rPr>
                <w:color w:val="FF0000"/>
              </w:rPr>
            </w:pPr>
            <w:r w:rsidRPr="00B26747">
              <w:rPr>
                <w:color w:val="FF0000"/>
              </w:rPr>
              <w:t>izveidots un uzturēts mājsaimniecību apkures reģistrs</w:t>
            </w:r>
          </w:p>
          <w:p w14:paraId="49EA85F5" w14:textId="6F80F3A9" w:rsidR="00680C78" w:rsidRPr="0020025B" w:rsidRDefault="00680C78" w:rsidP="00AC68BC">
            <w:pPr>
              <w:pStyle w:val="NoSpacing"/>
            </w:pPr>
          </w:p>
        </w:tc>
        <w:tc>
          <w:tcPr>
            <w:tcW w:w="170" w:type="pct"/>
            <w:gridSpan w:val="2"/>
            <w:shd w:val="clear" w:color="auto" w:fill="auto"/>
          </w:tcPr>
          <w:p w14:paraId="4521F6BF" w14:textId="77777777" w:rsidR="00680C78" w:rsidRPr="00E84295" w:rsidRDefault="00680C78" w:rsidP="00680C78">
            <w:pPr>
              <w:pStyle w:val="NoSpacing"/>
            </w:pPr>
            <w:r w:rsidRPr="00E84295">
              <w:lastRenderedPageBreak/>
              <w:t>Rīgas dome</w:t>
            </w:r>
          </w:p>
          <w:p w14:paraId="4303E90F" w14:textId="77777777" w:rsidR="00680C78" w:rsidRPr="00E84295" w:rsidRDefault="00680C78" w:rsidP="00680C78">
            <w:pPr>
              <w:pStyle w:val="NoSpacing"/>
            </w:pPr>
            <w:r>
              <w:t>Liepājas pilsētas dom</w:t>
            </w:r>
            <w:r w:rsidRPr="00E84295">
              <w:t>e</w:t>
            </w:r>
          </w:p>
          <w:p w14:paraId="0810BEF7" w14:textId="77777777" w:rsidR="00680C78" w:rsidRPr="00E84295" w:rsidRDefault="00680C78" w:rsidP="00680C78">
            <w:pPr>
              <w:pStyle w:val="NoSpacing"/>
            </w:pPr>
            <w:r>
              <w:t>Rēzeknes pilsētas dom</w:t>
            </w:r>
            <w:r w:rsidRPr="00E84295">
              <w:t>e</w:t>
            </w:r>
          </w:p>
          <w:p w14:paraId="057ACD65" w14:textId="77777777" w:rsidR="00680C78" w:rsidRPr="00E84295" w:rsidRDefault="00680C78" w:rsidP="00680C78">
            <w:pPr>
              <w:pStyle w:val="NoSpacing"/>
              <w:rPr>
                <w:b/>
              </w:rPr>
            </w:pPr>
          </w:p>
        </w:tc>
        <w:tc>
          <w:tcPr>
            <w:tcW w:w="181" w:type="pct"/>
            <w:gridSpan w:val="2"/>
            <w:shd w:val="clear" w:color="auto" w:fill="auto"/>
          </w:tcPr>
          <w:p w14:paraId="000BB290" w14:textId="77777777" w:rsidR="00B26747" w:rsidRPr="00B26747" w:rsidRDefault="00B26747" w:rsidP="00B26747">
            <w:pPr>
              <w:rPr>
                <w:color w:val="FF0000"/>
              </w:rPr>
            </w:pPr>
            <w:r w:rsidRPr="00B26747">
              <w:rPr>
                <w:color w:val="FF0000"/>
              </w:rPr>
              <w:t>Valsts Zemes dienests,</w:t>
            </w:r>
          </w:p>
          <w:p w14:paraId="1B2F90A2" w14:textId="5BCDF635" w:rsidR="00B26747" w:rsidRPr="00B26747" w:rsidRDefault="00B26747" w:rsidP="00B26747">
            <w:pPr>
              <w:pStyle w:val="NoSpacing"/>
              <w:rPr>
                <w:color w:val="FF0000"/>
              </w:rPr>
            </w:pPr>
            <w:r w:rsidRPr="00B26747">
              <w:rPr>
                <w:color w:val="FF0000"/>
              </w:rPr>
              <w:t>Siltumenerģijas piegādātāji</w:t>
            </w:r>
          </w:p>
          <w:p w14:paraId="5E3A5CEC" w14:textId="77777777" w:rsidR="00B26747" w:rsidRDefault="00B26747" w:rsidP="00680C78">
            <w:pPr>
              <w:pStyle w:val="NoSpacing"/>
            </w:pPr>
          </w:p>
          <w:p w14:paraId="0C770170" w14:textId="076B3C6E" w:rsidR="00680C78" w:rsidRPr="00E84295" w:rsidRDefault="00680C78" w:rsidP="00680C78">
            <w:pPr>
              <w:pStyle w:val="NoSpacing"/>
            </w:pPr>
          </w:p>
          <w:p w14:paraId="4C7ED1AC" w14:textId="77777777" w:rsidR="00680C78" w:rsidRPr="00E84295" w:rsidRDefault="00680C78" w:rsidP="00680C78">
            <w:pPr>
              <w:pStyle w:val="NoSpacing"/>
              <w:rPr>
                <w:b/>
              </w:rPr>
            </w:pPr>
          </w:p>
        </w:tc>
        <w:tc>
          <w:tcPr>
            <w:tcW w:w="273" w:type="pct"/>
            <w:gridSpan w:val="2"/>
            <w:shd w:val="clear" w:color="auto" w:fill="auto"/>
          </w:tcPr>
          <w:p w14:paraId="1A1EF525" w14:textId="53E6E36E" w:rsidR="00680C78" w:rsidRPr="002D66C4" w:rsidRDefault="00B11F4F" w:rsidP="00B11F4F">
            <w:pPr>
              <w:pStyle w:val="NoSpacing"/>
            </w:pPr>
            <w:r w:rsidRPr="002D66C4">
              <w:rPr>
                <w:color w:val="FF0000"/>
              </w:rPr>
              <w:t>Izpildīts, 2021.gada 3</w:t>
            </w:r>
            <w:r w:rsidRPr="002D66C4">
              <w:rPr>
                <w:i/>
                <w:color w:val="FF0000"/>
              </w:rPr>
              <w:t>.</w:t>
            </w:r>
            <w:r w:rsidRPr="002D66C4">
              <w:rPr>
                <w:color w:val="FF0000"/>
              </w:rPr>
              <w:t>ceturksnis</w:t>
            </w:r>
          </w:p>
        </w:tc>
        <w:tc>
          <w:tcPr>
            <w:tcW w:w="471" w:type="pct"/>
            <w:gridSpan w:val="4"/>
            <w:shd w:val="clear" w:color="auto" w:fill="auto"/>
            <w:tcMar>
              <w:left w:w="28" w:type="dxa"/>
              <w:right w:w="28" w:type="dxa"/>
            </w:tcMar>
          </w:tcPr>
          <w:p w14:paraId="196559F7" w14:textId="46FF9A5A" w:rsidR="00680C78" w:rsidRPr="00B8111B" w:rsidRDefault="00680C78" w:rsidP="00680C78">
            <w:pPr>
              <w:pStyle w:val="NoSpacing"/>
              <w:rPr>
                <w:rFonts w:cstheme="minorHAnsi"/>
                <w:color w:val="FF0000"/>
                <w:szCs w:val="18"/>
                <w:shd w:val="clear" w:color="auto" w:fill="FFFFFF"/>
              </w:rPr>
            </w:pPr>
            <w:r w:rsidRPr="00B8111B">
              <w:rPr>
                <w:b/>
                <w:color w:val="FF0000"/>
                <w:szCs w:val="18"/>
              </w:rPr>
              <w:t>Liepājas pilsētā</w:t>
            </w:r>
            <w:r w:rsidRPr="00B8111B">
              <w:rPr>
                <w:color w:val="FF0000"/>
                <w:szCs w:val="18"/>
              </w:rPr>
              <w:t xml:space="preserve"> izvērtējums veikts kā LVAF atbalstīts projekts </w:t>
            </w:r>
            <w:r w:rsidRPr="00B8111B">
              <w:rPr>
                <w:rFonts w:cstheme="minorHAnsi"/>
                <w:color w:val="FF0000"/>
                <w:szCs w:val="18"/>
                <w:shd w:val="clear" w:color="auto" w:fill="FFFFFF"/>
              </w:rPr>
              <w:t>LVAF atbalsts 31500 EUR</w:t>
            </w:r>
          </w:p>
          <w:p w14:paraId="603917BE" w14:textId="77777777" w:rsidR="00680C78" w:rsidRPr="00B8111B" w:rsidRDefault="00680C78" w:rsidP="00680C78">
            <w:pPr>
              <w:pStyle w:val="NoSpacing"/>
              <w:rPr>
                <w:b/>
                <w:color w:val="FF0000"/>
                <w:szCs w:val="18"/>
              </w:rPr>
            </w:pPr>
          </w:p>
          <w:p w14:paraId="0950CB03" w14:textId="6F526151" w:rsidR="00680C78" w:rsidRPr="00B8111B" w:rsidRDefault="00680C78" w:rsidP="00680C78">
            <w:pPr>
              <w:pStyle w:val="NoSpacing"/>
              <w:rPr>
                <w:rFonts w:cstheme="minorHAnsi"/>
                <w:color w:val="FF0000"/>
                <w:szCs w:val="18"/>
                <w:shd w:val="clear" w:color="auto" w:fill="FFFFFF"/>
              </w:rPr>
            </w:pPr>
            <w:r w:rsidRPr="00B8111B">
              <w:rPr>
                <w:b/>
                <w:color w:val="FF0000"/>
                <w:szCs w:val="18"/>
              </w:rPr>
              <w:t>Rēzeknes pilsētā</w:t>
            </w:r>
            <w:r w:rsidRPr="00B8111B">
              <w:rPr>
                <w:color w:val="FF0000"/>
                <w:szCs w:val="18"/>
              </w:rPr>
              <w:t xml:space="preserve"> izvērtējums veikts kā LVAF atbalstīts projekts </w:t>
            </w:r>
            <w:r w:rsidRPr="00B8111B">
              <w:rPr>
                <w:rFonts w:cstheme="minorHAnsi"/>
                <w:color w:val="FF0000"/>
                <w:szCs w:val="18"/>
                <w:shd w:val="clear" w:color="auto" w:fill="FFFFFF"/>
              </w:rPr>
              <w:t>LVAF atbalsts 31350 EUR)</w:t>
            </w:r>
          </w:p>
          <w:p w14:paraId="46F9759A" w14:textId="77777777" w:rsidR="00680C78" w:rsidRDefault="00680C78" w:rsidP="00680C78">
            <w:pPr>
              <w:pStyle w:val="NoSpacing"/>
              <w:rPr>
                <w:rFonts w:cstheme="minorHAnsi"/>
                <w:color w:val="212529"/>
                <w:szCs w:val="18"/>
                <w:shd w:val="clear" w:color="auto" w:fill="FFFFFF"/>
              </w:rPr>
            </w:pPr>
          </w:p>
          <w:p w14:paraId="03C0E6F4" w14:textId="77777777" w:rsidR="00680C78" w:rsidRPr="0020025B" w:rsidRDefault="00680C78" w:rsidP="00680C78">
            <w:pPr>
              <w:spacing w:after="0" w:line="240" w:lineRule="auto"/>
              <w:rPr>
                <w:color w:val="FF0000"/>
              </w:rPr>
            </w:pPr>
            <w:r w:rsidRPr="002D66C4">
              <w:rPr>
                <w:b/>
                <w:color w:val="FF0000"/>
              </w:rPr>
              <w:t>Rīgas pilsētā</w:t>
            </w:r>
            <w:r w:rsidRPr="0020025B">
              <w:rPr>
                <w:color w:val="FF0000"/>
              </w:rPr>
              <w:t xml:space="preserve"> izvērtējums veikts Rīgas pilsētas gaisa kvalitātes uzlabošanas programmas 2021-2025.gadam izstrādes ietvarā.</w:t>
            </w:r>
          </w:p>
          <w:p w14:paraId="6F8DCF1A" w14:textId="77777777" w:rsidR="00680C78" w:rsidRPr="00070264" w:rsidRDefault="00680C78" w:rsidP="00680C78">
            <w:pPr>
              <w:pStyle w:val="NoSpacing"/>
              <w:rPr>
                <w:rFonts w:cstheme="minorHAnsi"/>
                <w:color w:val="212529"/>
                <w:szCs w:val="18"/>
                <w:shd w:val="clear" w:color="auto" w:fill="FFFFFF"/>
              </w:rPr>
            </w:pPr>
          </w:p>
          <w:p w14:paraId="6B5F4DE6" w14:textId="0E67D637" w:rsidR="00680C78" w:rsidRPr="00616799" w:rsidRDefault="00680C78" w:rsidP="00680C78">
            <w:pPr>
              <w:pStyle w:val="NoSpacing"/>
              <w:rPr>
                <w:sz w:val="20"/>
                <w:szCs w:val="20"/>
              </w:rPr>
            </w:pPr>
          </w:p>
        </w:tc>
      </w:tr>
      <w:tr w:rsidR="00680C78" w:rsidRPr="00D77356" w14:paraId="72AEAE21" w14:textId="77777777" w:rsidTr="00D54EE7">
        <w:trPr>
          <w:gridAfter w:val="8"/>
          <w:wAfter w:w="2738" w:type="pct"/>
          <w:trHeight w:val="20"/>
        </w:trPr>
        <w:tc>
          <w:tcPr>
            <w:tcW w:w="102" w:type="pct"/>
            <w:gridSpan w:val="2"/>
          </w:tcPr>
          <w:p w14:paraId="225D040F" w14:textId="77777777" w:rsidR="00680C78" w:rsidRPr="005B1EA2" w:rsidRDefault="00680C78" w:rsidP="00680C78">
            <w:pPr>
              <w:pStyle w:val="NoSpacing"/>
              <w:rPr>
                <w:rFonts w:cstheme="minorHAnsi"/>
                <w:b/>
                <w:szCs w:val="18"/>
              </w:rPr>
            </w:pPr>
            <w:r w:rsidRPr="005B1EA2">
              <w:rPr>
                <w:rFonts w:cstheme="minorHAnsi"/>
                <w:b/>
                <w:szCs w:val="18"/>
              </w:rPr>
              <w:lastRenderedPageBreak/>
              <w:t>3.</w:t>
            </w:r>
            <w:r>
              <w:rPr>
                <w:rFonts w:cstheme="minorHAnsi"/>
                <w:b/>
                <w:szCs w:val="18"/>
              </w:rPr>
              <w:t>6</w:t>
            </w:r>
            <w:r w:rsidRPr="005B1EA2">
              <w:rPr>
                <w:rFonts w:cstheme="minorHAnsi"/>
                <w:b/>
                <w:szCs w:val="18"/>
              </w:rPr>
              <w:t>.</w:t>
            </w:r>
          </w:p>
        </w:tc>
        <w:tc>
          <w:tcPr>
            <w:tcW w:w="307" w:type="pct"/>
            <w:gridSpan w:val="2"/>
          </w:tcPr>
          <w:p w14:paraId="65716EA4" w14:textId="77777777" w:rsidR="00680C78" w:rsidRPr="00AA059C" w:rsidRDefault="00680C78" w:rsidP="00680C78">
            <w:pPr>
              <w:pStyle w:val="NoSpacing"/>
              <w:rPr>
                <w:szCs w:val="18"/>
              </w:rPr>
            </w:pPr>
            <w:r w:rsidRPr="00AA059C">
              <w:rPr>
                <w:szCs w:val="18"/>
              </w:rPr>
              <w:t>Veikt to iedzīvotāju informēšanu, par kuru īpašumā esošas iekārtas darbību tiek saņemtas sūdzības un pašvaldības policijai atbilstoši kompetencei pēc nepieciešamības pārbaudīt mājsaimniecībās izmantotās sadedzināšanas iekārtas un to atbilstību saistošajos noteikumos noteiktajām prasībām</w:t>
            </w:r>
          </w:p>
        </w:tc>
        <w:tc>
          <w:tcPr>
            <w:tcW w:w="288" w:type="pct"/>
            <w:gridSpan w:val="3"/>
          </w:tcPr>
          <w:p w14:paraId="4BAE7673" w14:textId="77777777" w:rsidR="00680C78" w:rsidRPr="00E84295" w:rsidRDefault="00680C78" w:rsidP="00680C78">
            <w:pPr>
              <w:pStyle w:val="NoSpacing"/>
              <w:rPr>
                <w:szCs w:val="18"/>
              </w:rPr>
            </w:pPr>
            <w:r w:rsidRPr="00E84295">
              <w:rPr>
                <w:szCs w:val="18"/>
              </w:rPr>
              <w:t>Nodrošināta saistošajos noteikumos noteikto prasību izpilde</w:t>
            </w:r>
            <w:r>
              <w:rPr>
                <w:szCs w:val="18"/>
              </w:rPr>
              <w:t>.</w:t>
            </w:r>
          </w:p>
        </w:tc>
        <w:tc>
          <w:tcPr>
            <w:tcW w:w="157" w:type="pct"/>
            <w:gridSpan w:val="2"/>
          </w:tcPr>
          <w:p w14:paraId="7F02F0B1" w14:textId="77777777" w:rsidR="00680C78" w:rsidRPr="00E84295" w:rsidRDefault="00680C78" w:rsidP="00680C78">
            <w:pPr>
              <w:pStyle w:val="NoSpacing"/>
              <w:rPr>
                <w:szCs w:val="18"/>
                <w:vertAlign w:val="subscript"/>
              </w:rPr>
            </w:pPr>
            <w:r w:rsidRPr="00E84295">
              <w:rPr>
                <w:szCs w:val="18"/>
              </w:rPr>
              <w:t>PM</w:t>
            </w:r>
            <w:r w:rsidRPr="00E84295">
              <w:rPr>
                <w:szCs w:val="18"/>
                <w:vertAlign w:val="subscript"/>
              </w:rPr>
              <w:t>2,5</w:t>
            </w:r>
          </w:p>
          <w:p w14:paraId="2ED8AB1E" w14:textId="77777777" w:rsidR="00680C78" w:rsidRPr="00E84295" w:rsidRDefault="00680C78" w:rsidP="00680C78">
            <w:pPr>
              <w:pStyle w:val="NoSpacing"/>
              <w:rPr>
                <w:szCs w:val="18"/>
              </w:rPr>
            </w:pPr>
            <w:r w:rsidRPr="00E84295">
              <w:rPr>
                <w:szCs w:val="18"/>
              </w:rPr>
              <w:t>NMGOS</w:t>
            </w:r>
          </w:p>
        </w:tc>
        <w:tc>
          <w:tcPr>
            <w:tcW w:w="313" w:type="pct"/>
            <w:gridSpan w:val="2"/>
          </w:tcPr>
          <w:p w14:paraId="49295844" w14:textId="77777777" w:rsidR="00680C78" w:rsidRPr="002A0B61" w:rsidRDefault="00680C78" w:rsidP="00680C78">
            <w:pPr>
              <w:pStyle w:val="NoSpacing"/>
              <w:rPr>
                <w:szCs w:val="18"/>
              </w:rPr>
            </w:pPr>
            <w:r w:rsidRPr="002A0B61">
              <w:rPr>
                <w:rFonts w:ascii="Calibri" w:hAnsi="Calibri"/>
                <w:bdr w:val="none" w:sz="0" w:space="0" w:color="auto" w:frame="1"/>
                <w:shd w:val="clear" w:color="auto" w:fill="FFFFFF"/>
              </w:rPr>
              <w:t>Veikti informatīvie pasākumi, kā arī nepieciešamības gadījumā atbilstoši pašvaldības policijas kompetencei pārbaudīts, vai mājsaimniecībās izmantotajās iekārtās netiek dedzināti atkritumi.</w:t>
            </w:r>
          </w:p>
        </w:tc>
        <w:tc>
          <w:tcPr>
            <w:tcW w:w="170" w:type="pct"/>
            <w:gridSpan w:val="2"/>
          </w:tcPr>
          <w:p w14:paraId="522C15A6" w14:textId="77777777" w:rsidR="00680C78" w:rsidRPr="00E84295" w:rsidRDefault="00680C78" w:rsidP="00680C78">
            <w:pPr>
              <w:pStyle w:val="NoSpacing"/>
              <w:rPr>
                <w:szCs w:val="18"/>
              </w:rPr>
            </w:pPr>
            <w:r w:rsidRPr="00E84295">
              <w:rPr>
                <w:szCs w:val="18"/>
              </w:rPr>
              <w:t>RD</w:t>
            </w:r>
          </w:p>
          <w:p w14:paraId="00475F32" w14:textId="77777777" w:rsidR="00680C78" w:rsidRPr="00E84295" w:rsidRDefault="00680C78" w:rsidP="00680C78">
            <w:pPr>
              <w:pStyle w:val="NoSpacing"/>
              <w:rPr>
                <w:szCs w:val="18"/>
              </w:rPr>
            </w:pPr>
            <w:r>
              <w:rPr>
                <w:szCs w:val="18"/>
              </w:rPr>
              <w:t>Liepājas pilsētas dom</w:t>
            </w:r>
            <w:r w:rsidRPr="00E84295">
              <w:rPr>
                <w:szCs w:val="18"/>
              </w:rPr>
              <w:t>e</w:t>
            </w:r>
          </w:p>
          <w:p w14:paraId="4D1BA521" w14:textId="77777777" w:rsidR="00680C78" w:rsidRPr="00E84295" w:rsidRDefault="00680C78" w:rsidP="00680C78">
            <w:pPr>
              <w:pStyle w:val="NoSpacing"/>
              <w:rPr>
                <w:szCs w:val="18"/>
              </w:rPr>
            </w:pPr>
            <w:r>
              <w:rPr>
                <w:szCs w:val="18"/>
              </w:rPr>
              <w:t>Rēzeknes pilsētas dom</w:t>
            </w:r>
            <w:r w:rsidRPr="00E84295">
              <w:rPr>
                <w:szCs w:val="18"/>
              </w:rPr>
              <w:t>e</w:t>
            </w:r>
          </w:p>
        </w:tc>
        <w:tc>
          <w:tcPr>
            <w:tcW w:w="181" w:type="pct"/>
            <w:gridSpan w:val="2"/>
          </w:tcPr>
          <w:p w14:paraId="389AC406" w14:textId="77777777" w:rsidR="00680C78" w:rsidRPr="00E84295" w:rsidRDefault="00680C78" w:rsidP="00680C78">
            <w:pPr>
              <w:pStyle w:val="NoSpacing"/>
              <w:rPr>
                <w:szCs w:val="18"/>
              </w:rPr>
            </w:pPr>
          </w:p>
        </w:tc>
        <w:tc>
          <w:tcPr>
            <w:tcW w:w="273" w:type="pct"/>
            <w:gridSpan w:val="2"/>
          </w:tcPr>
          <w:p w14:paraId="245EE4A9" w14:textId="77777777" w:rsidR="00680C78" w:rsidRPr="00E84295" w:rsidRDefault="00680C78" w:rsidP="00680C78">
            <w:pPr>
              <w:pStyle w:val="NoSpacing"/>
              <w:rPr>
                <w:szCs w:val="18"/>
              </w:rPr>
            </w:pPr>
            <w:r w:rsidRPr="00E84295">
              <w:rPr>
                <w:szCs w:val="18"/>
              </w:rPr>
              <w:t>2020.</w:t>
            </w:r>
            <w:r>
              <w:rPr>
                <w:szCs w:val="18"/>
              </w:rPr>
              <w:t> gada II pusgads</w:t>
            </w:r>
            <w:r w:rsidRPr="00E84295">
              <w:rPr>
                <w:szCs w:val="18"/>
              </w:rPr>
              <w:t xml:space="preserve"> - 2030. gads</w:t>
            </w:r>
          </w:p>
          <w:p w14:paraId="6776EFFF" w14:textId="77777777" w:rsidR="00680C78" w:rsidRPr="00E84295" w:rsidRDefault="00680C78" w:rsidP="00680C78">
            <w:pPr>
              <w:pStyle w:val="NoSpacing"/>
              <w:rPr>
                <w:szCs w:val="18"/>
              </w:rPr>
            </w:pPr>
          </w:p>
        </w:tc>
        <w:tc>
          <w:tcPr>
            <w:tcW w:w="471" w:type="pct"/>
            <w:gridSpan w:val="4"/>
            <w:tcMar>
              <w:left w:w="28" w:type="dxa"/>
              <w:right w:w="28" w:type="dxa"/>
            </w:tcMar>
          </w:tcPr>
          <w:p w14:paraId="58E20A36" w14:textId="77777777" w:rsidR="00680C78" w:rsidRPr="004F03D0" w:rsidRDefault="00680C78" w:rsidP="00680C78">
            <w:pPr>
              <w:pStyle w:val="NoSpacing"/>
              <w:rPr>
                <w:szCs w:val="18"/>
              </w:rPr>
            </w:pPr>
            <w:r>
              <w:rPr>
                <w:szCs w:val="18"/>
              </w:rPr>
              <w:t>N</w:t>
            </w:r>
            <w:r w:rsidRPr="004F03D0">
              <w:rPr>
                <w:szCs w:val="18"/>
              </w:rPr>
              <w:t>av zināms (iespējamais avots: LVAF vai pašvaldību budžeta pieejamā finansējuma ietvaros)</w:t>
            </w:r>
          </w:p>
        </w:tc>
      </w:tr>
      <w:tr w:rsidR="00680C78" w:rsidRPr="00D77356" w14:paraId="0C5616F9" w14:textId="77777777" w:rsidTr="00D54EE7">
        <w:trPr>
          <w:gridAfter w:val="8"/>
          <w:wAfter w:w="2738" w:type="pct"/>
          <w:trHeight w:val="20"/>
        </w:trPr>
        <w:tc>
          <w:tcPr>
            <w:tcW w:w="102" w:type="pct"/>
            <w:gridSpan w:val="2"/>
            <w:shd w:val="clear" w:color="auto" w:fill="auto"/>
          </w:tcPr>
          <w:p w14:paraId="325B1323" w14:textId="77777777" w:rsidR="00680C78" w:rsidRPr="005B1EA2" w:rsidRDefault="00680C78" w:rsidP="00680C78">
            <w:pPr>
              <w:pStyle w:val="NoSpacing"/>
              <w:rPr>
                <w:rFonts w:cstheme="minorHAnsi"/>
                <w:b/>
                <w:szCs w:val="18"/>
              </w:rPr>
            </w:pPr>
            <w:r w:rsidRPr="005B1EA2">
              <w:rPr>
                <w:rFonts w:cstheme="minorHAnsi"/>
                <w:b/>
                <w:szCs w:val="18"/>
              </w:rPr>
              <w:t>3.</w:t>
            </w:r>
            <w:r>
              <w:rPr>
                <w:rFonts w:cstheme="minorHAnsi"/>
                <w:b/>
                <w:szCs w:val="18"/>
              </w:rPr>
              <w:t>7</w:t>
            </w:r>
            <w:r w:rsidRPr="005B1EA2">
              <w:rPr>
                <w:rFonts w:cstheme="minorHAnsi"/>
                <w:b/>
                <w:szCs w:val="18"/>
              </w:rPr>
              <w:t>.</w:t>
            </w:r>
          </w:p>
        </w:tc>
        <w:tc>
          <w:tcPr>
            <w:tcW w:w="307" w:type="pct"/>
            <w:gridSpan w:val="2"/>
            <w:shd w:val="clear" w:color="auto" w:fill="auto"/>
          </w:tcPr>
          <w:p w14:paraId="6AF9F5F6" w14:textId="77777777" w:rsidR="00680C78" w:rsidRPr="00BC0442" w:rsidRDefault="00680C78" w:rsidP="00680C78">
            <w:pPr>
              <w:pStyle w:val="NoSpacing"/>
              <w:rPr>
                <w:szCs w:val="18"/>
              </w:rPr>
            </w:pPr>
            <w:r w:rsidRPr="00BC0442">
              <w:rPr>
                <w:szCs w:val="18"/>
              </w:rPr>
              <w:t xml:space="preserve">Sniegt finansiālu atbalstu mājsaimniecībām veco neefektīvo biomasas sadedzināšanas iekārtu nomaiņai, tai skaitā, izstrādājot atbalsta piešķiršanas </w:t>
            </w:r>
            <w:r w:rsidRPr="00BC0442">
              <w:rPr>
                <w:szCs w:val="18"/>
              </w:rPr>
              <w:lastRenderedPageBreak/>
              <w:t>kritērijus, noteikt, ka atbalsts tiek sniegts tikai tām mājsaimniecībām, kuras nav tehniski un ekonomiski pamatoti pieslēgt centralizētajai vai lokālajai siltumapgādei.</w:t>
            </w:r>
          </w:p>
        </w:tc>
        <w:tc>
          <w:tcPr>
            <w:tcW w:w="288" w:type="pct"/>
            <w:gridSpan w:val="3"/>
            <w:shd w:val="clear" w:color="auto" w:fill="auto"/>
          </w:tcPr>
          <w:p w14:paraId="125DCCD1" w14:textId="77777777" w:rsidR="00680C78" w:rsidRPr="00BC0442" w:rsidRDefault="00680C78" w:rsidP="00680C78">
            <w:pPr>
              <w:pStyle w:val="NoSpacing"/>
              <w:rPr>
                <w:szCs w:val="18"/>
              </w:rPr>
            </w:pPr>
            <w:r w:rsidRPr="00BC0442">
              <w:rPr>
                <w:szCs w:val="18"/>
              </w:rPr>
              <w:lastRenderedPageBreak/>
              <w:t xml:space="preserve">Veikta vecu un neefektīvu iekārtu nomaiņa periodā no 2021.-2027. gadam </w:t>
            </w:r>
          </w:p>
        </w:tc>
        <w:tc>
          <w:tcPr>
            <w:tcW w:w="157" w:type="pct"/>
            <w:gridSpan w:val="2"/>
            <w:shd w:val="clear" w:color="auto" w:fill="auto"/>
          </w:tcPr>
          <w:p w14:paraId="33871783" w14:textId="77777777" w:rsidR="00680C78" w:rsidRPr="00BC0442" w:rsidRDefault="00680C78" w:rsidP="00680C78">
            <w:pPr>
              <w:pStyle w:val="NoSpacing"/>
              <w:rPr>
                <w:szCs w:val="18"/>
                <w:vertAlign w:val="subscript"/>
              </w:rPr>
            </w:pPr>
            <w:r w:rsidRPr="00BC0442">
              <w:rPr>
                <w:szCs w:val="18"/>
              </w:rPr>
              <w:t>PM</w:t>
            </w:r>
            <w:r w:rsidRPr="00BC0442">
              <w:rPr>
                <w:szCs w:val="18"/>
                <w:vertAlign w:val="subscript"/>
              </w:rPr>
              <w:t>2,5</w:t>
            </w:r>
          </w:p>
          <w:p w14:paraId="609DCF29" w14:textId="77777777" w:rsidR="00680C78" w:rsidRPr="00BC0442" w:rsidRDefault="00680C78" w:rsidP="00680C78">
            <w:pPr>
              <w:pStyle w:val="NoSpacing"/>
              <w:rPr>
                <w:szCs w:val="18"/>
              </w:rPr>
            </w:pPr>
            <w:r w:rsidRPr="00BC0442">
              <w:rPr>
                <w:szCs w:val="18"/>
              </w:rPr>
              <w:t>NMGOS</w:t>
            </w:r>
          </w:p>
        </w:tc>
        <w:tc>
          <w:tcPr>
            <w:tcW w:w="313" w:type="pct"/>
            <w:gridSpan w:val="2"/>
            <w:shd w:val="clear" w:color="auto" w:fill="auto"/>
          </w:tcPr>
          <w:p w14:paraId="31528A41" w14:textId="77777777" w:rsidR="00680C78" w:rsidRDefault="00680C78" w:rsidP="00680C78">
            <w:pPr>
              <w:pStyle w:val="NoSpacing"/>
              <w:rPr>
                <w:szCs w:val="18"/>
              </w:rPr>
            </w:pPr>
            <w:r w:rsidRPr="00BC0442">
              <w:rPr>
                <w:szCs w:val="18"/>
              </w:rPr>
              <w:t xml:space="preserve">Tiek sniegts finansiāls atbalsts esošo sadedzināšanas iekārtu nomaiņai un attīrīšanas iekārtu uzstādīšanai, kā rezultātā samazinās gaisa piesārņojums, </w:t>
            </w:r>
            <w:r w:rsidRPr="00BC0442">
              <w:rPr>
                <w:szCs w:val="18"/>
              </w:rPr>
              <w:lastRenderedPageBreak/>
              <w:t>ko rada mājsaimniecības un tiek efektīvāk izmantota biomasa.</w:t>
            </w:r>
          </w:p>
          <w:p w14:paraId="54A6EB1D" w14:textId="77777777" w:rsidR="00680C78" w:rsidRDefault="00680C78" w:rsidP="00680C78">
            <w:pPr>
              <w:pStyle w:val="NoSpacing"/>
              <w:rPr>
                <w:szCs w:val="18"/>
              </w:rPr>
            </w:pPr>
          </w:p>
          <w:p w14:paraId="4B2A531B" w14:textId="77777777" w:rsidR="00680C78" w:rsidRPr="00B8111B" w:rsidRDefault="00680C78" w:rsidP="00680C78">
            <w:pPr>
              <w:pStyle w:val="NoSpacing"/>
              <w:rPr>
                <w:b/>
                <w:color w:val="FF0000"/>
                <w:szCs w:val="18"/>
              </w:rPr>
            </w:pPr>
            <w:r w:rsidRPr="00B8111B">
              <w:rPr>
                <w:b/>
                <w:color w:val="FF0000"/>
                <w:szCs w:val="18"/>
              </w:rPr>
              <w:t>Skaitliskais rezultatīvais rādītājs:</w:t>
            </w:r>
          </w:p>
          <w:p w14:paraId="2121382E" w14:textId="466C4415" w:rsidR="00680C78" w:rsidRPr="00BC0442" w:rsidRDefault="00680C78" w:rsidP="00D54EE7">
            <w:pPr>
              <w:pStyle w:val="NoSpacing"/>
              <w:rPr>
                <w:szCs w:val="18"/>
              </w:rPr>
            </w:pPr>
            <w:r w:rsidRPr="00B8111B">
              <w:rPr>
                <w:color w:val="FF0000"/>
                <w:szCs w:val="18"/>
              </w:rPr>
              <w:t>paredzēts nomainīt 2500 iekārtas</w:t>
            </w:r>
            <w:r>
              <w:rPr>
                <w:color w:val="FF0000"/>
                <w:szCs w:val="18"/>
              </w:rPr>
              <w:t xml:space="preserve"> </w:t>
            </w:r>
          </w:p>
        </w:tc>
        <w:tc>
          <w:tcPr>
            <w:tcW w:w="170" w:type="pct"/>
            <w:gridSpan w:val="2"/>
            <w:shd w:val="clear" w:color="auto" w:fill="auto"/>
          </w:tcPr>
          <w:p w14:paraId="1274FFDA" w14:textId="77777777" w:rsidR="00680C78" w:rsidRPr="00BC0442" w:rsidRDefault="00680C78" w:rsidP="00680C78">
            <w:pPr>
              <w:pStyle w:val="NoSpacing"/>
              <w:rPr>
                <w:szCs w:val="18"/>
              </w:rPr>
            </w:pPr>
            <w:r w:rsidRPr="00BC0442">
              <w:rPr>
                <w:szCs w:val="18"/>
              </w:rPr>
              <w:lastRenderedPageBreak/>
              <w:t>VARAM</w:t>
            </w:r>
          </w:p>
          <w:p w14:paraId="2D87F815" w14:textId="77777777" w:rsidR="00680C78" w:rsidRPr="00BC0442" w:rsidRDefault="00680C78" w:rsidP="00680C78">
            <w:pPr>
              <w:pStyle w:val="NoSpacing"/>
              <w:rPr>
                <w:szCs w:val="18"/>
              </w:rPr>
            </w:pPr>
            <w:r w:rsidRPr="00BC0442">
              <w:rPr>
                <w:szCs w:val="18"/>
              </w:rPr>
              <w:t>EM</w:t>
            </w:r>
          </w:p>
        </w:tc>
        <w:tc>
          <w:tcPr>
            <w:tcW w:w="181" w:type="pct"/>
            <w:gridSpan w:val="2"/>
            <w:shd w:val="clear" w:color="auto" w:fill="auto"/>
          </w:tcPr>
          <w:p w14:paraId="544505B6" w14:textId="77777777" w:rsidR="00680C78" w:rsidRPr="00BC0442" w:rsidRDefault="00680C78" w:rsidP="00680C78">
            <w:pPr>
              <w:pStyle w:val="NoSpacing"/>
              <w:rPr>
                <w:szCs w:val="18"/>
              </w:rPr>
            </w:pPr>
            <w:r>
              <w:rPr>
                <w:szCs w:val="18"/>
              </w:rPr>
              <w:t>FM</w:t>
            </w:r>
          </w:p>
          <w:p w14:paraId="76F8E6EA" w14:textId="77777777" w:rsidR="00680C78" w:rsidRPr="00BC0442" w:rsidRDefault="00680C78" w:rsidP="00680C78">
            <w:pPr>
              <w:pStyle w:val="NoSpacing"/>
              <w:rPr>
                <w:szCs w:val="18"/>
              </w:rPr>
            </w:pPr>
            <w:r w:rsidRPr="00BC0442">
              <w:rPr>
                <w:szCs w:val="18"/>
              </w:rPr>
              <w:t>Pašvaldības</w:t>
            </w:r>
          </w:p>
        </w:tc>
        <w:tc>
          <w:tcPr>
            <w:tcW w:w="273" w:type="pct"/>
            <w:gridSpan w:val="2"/>
            <w:shd w:val="clear" w:color="auto" w:fill="auto"/>
          </w:tcPr>
          <w:p w14:paraId="45BF8A01" w14:textId="5BAFD078" w:rsidR="00680C78" w:rsidRPr="00BC0442" w:rsidRDefault="00680C78" w:rsidP="00B11F4F">
            <w:pPr>
              <w:pStyle w:val="NoSpacing"/>
              <w:rPr>
                <w:szCs w:val="18"/>
              </w:rPr>
            </w:pPr>
            <w:r w:rsidRPr="00B8111B">
              <w:rPr>
                <w:rFonts w:cstheme="minorHAnsi"/>
                <w:color w:val="FF0000"/>
                <w:szCs w:val="18"/>
              </w:rPr>
              <w:t>202</w:t>
            </w:r>
            <w:r w:rsidR="00B11F4F">
              <w:rPr>
                <w:rFonts w:cstheme="minorHAnsi"/>
                <w:color w:val="FF0000"/>
                <w:szCs w:val="18"/>
              </w:rPr>
              <w:t>2</w:t>
            </w:r>
            <w:r w:rsidRPr="00B8111B">
              <w:rPr>
                <w:rFonts w:cstheme="minorHAnsi"/>
                <w:color w:val="FF0000"/>
                <w:szCs w:val="18"/>
              </w:rPr>
              <w:t>.-2030. gads</w:t>
            </w:r>
          </w:p>
        </w:tc>
        <w:tc>
          <w:tcPr>
            <w:tcW w:w="471" w:type="pct"/>
            <w:gridSpan w:val="4"/>
            <w:shd w:val="clear" w:color="auto" w:fill="auto"/>
            <w:tcMar>
              <w:left w:w="28" w:type="dxa"/>
              <w:right w:w="28" w:type="dxa"/>
            </w:tcMar>
          </w:tcPr>
          <w:p w14:paraId="10AC2CE1" w14:textId="02DD7FD0" w:rsidR="00680C78" w:rsidRPr="00B8111B" w:rsidRDefault="00680C78" w:rsidP="00680C78">
            <w:pPr>
              <w:pStyle w:val="NoSpacing"/>
              <w:rPr>
                <w:color w:val="FF0000"/>
                <w:szCs w:val="18"/>
              </w:rPr>
            </w:pPr>
            <w:r w:rsidRPr="00B8111B">
              <w:rPr>
                <w:b/>
                <w:color w:val="FF0000"/>
                <w:szCs w:val="18"/>
              </w:rPr>
              <w:t>DP2027 projekts.</w:t>
            </w:r>
            <w:r w:rsidRPr="00B8111B">
              <w:rPr>
                <w:color w:val="FF0000"/>
                <w:szCs w:val="18"/>
              </w:rPr>
              <w:t xml:space="preserve"> 2.2.3.6 pasākums  “Individuālo siltumapgādes sistēmu uzlabošana mā</w:t>
            </w:r>
            <w:r w:rsidR="00B11F4F">
              <w:rPr>
                <w:color w:val="FF0000"/>
                <w:szCs w:val="18"/>
              </w:rPr>
              <w:t>j</w:t>
            </w:r>
            <w:r w:rsidRPr="00B8111B">
              <w:rPr>
                <w:color w:val="FF0000"/>
                <w:szCs w:val="18"/>
              </w:rPr>
              <w:t>saimniecībām”</w:t>
            </w:r>
            <w:r w:rsidR="00B11F4F">
              <w:rPr>
                <w:color w:val="FF0000"/>
                <w:szCs w:val="18"/>
              </w:rPr>
              <w:t>.</w:t>
            </w:r>
          </w:p>
          <w:p w14:paraId="75287F58" w14:textId="427CA395" w:rsidR="00680C78" w:rsidRPr="00B8111B" w:rsidRDefault="00680C78" w:rsidP="00680C78">
            <w:pPr>
              <w:pStyle w:val="NoSpacing"/>
              <w:rPr>
                <w:color w:val="FF0000"/>
                <w:szCs w:val="18"/>
              </w:rPr>
            </w:pPr>
            <w:r w:rsidRPr="00B8111B">
              <w:rPr>
                <w:color w:val="FF0000"/>
                <w:szCs w:val="18"/>
              </w:rPr>
              <w:t>Pasākuma kopējais publiskais finansējums 14,64 miljoni EUR (</w:t>
            </w:r>
            <w:r w:rsidR="00B11F4F">
              <w:rPr>
                <w:color w:val="FF0000"/>
                <w:szCs w:val="18"/>
              </w:rPr>
              <w:t xml:space="preserve">tajā skaitā </w:t>
            </w:r>
            <w:r w:rsidRPr="00B8111B">
              <w:rPr>
                <w:color w:val="FF0000"/>
                <w:szCs w:val="18"/>
              </w:rPr>
              <w:t>ERAF finansējums – 12,4</w:t>
            </w:r>
            <w:r w:rsidR="00F87828">
              <w:rPr>
                <w:color w:val="FF0000"/>
                <w:szCs w:val="18"/>
              </w:rPr>
              <w:t xml:space="preserve"> </w:t>
            </w:r>
            <w:r w:rsidRPr="00B8111B">
              <w:rPr>
                <w:color w:val="FF0000"/>
                <w:szCs w:val="18"/>
              </w:rPr>
              <w:t>miljoni EUR</w:t>
            </w:r>
            <w:r w:rsidR="00B11F4F">
              <w:rPr>
                <w:color w:val="FF0000"/>
                <w:szCs w:val="18"/>
              </w:rPr>
              <w:t xml:space="preserve">). </w:t>
            </w:r>
            <w:r w:rsidRPr="00B8111B">
              <w:rPr>
                <w:color w:val="FF0000"/>
                <w:szCs w:val="18"/>
              </w:rPr>
              <w:t xml:space="preserve"> </w:t>
            </w:r>
          </w:p>
          <w:p w14:paraId="68C5EE5B" w14:textId="08074842" w:rsidR="00680C78" w:rsidRPr="00BC0442" w:rsidRDefault="00680C78" w:rsidP="00680C78">
            <w:pPr>
              <w:rPr>
                <w:rFonts w:cstheme="minorHAnsi"/>
                <w:sz w:val="18"/>
                <w:szCs w:val="18"/>
              </w:rPr>
            </w:pPr>
          </w:p>
        </w:tc>
      </w:tr>
      <w:tr w:rsidR="00680C78" w:rsidRPr="00D77356" w14:paraId="410F6A0C" w14:textId="77777777" w:rsidTr="00D54EE7">
        <w:trPr>
          <w:gridAfter w:val="8"/>
          <w:wAfter w:w="2738" w:type="pct"/>
          <w:trHeight w:val="20"/>
        </w:trPr>
        <w:tc>
          <w:tcPr>
            <w:tcW w:w="102" w:type="pct"/>
            <w:gridSpan w:val="2"/>
            <w:shd w:val="clear" w:color="auto" w:fill="auto"/>
          </w:tcPr>
          <w:p w14:paraId="5DBC16FC" w14:textId="77777777" w:rsidR="00680C78" w:rsidRPr="005B1EA2" w:rsidRDefault="00680C78" w:rsidP="00680C78">
            <w:pPr>
              <w:pStyle w:val="NoSpacing"/>
              <w:rPr>
                <w:rFonts w:cstheme="minorHAnsi"/>
                <w:b/>
                <w:szCs w:val="18"/>
              </w:rPr>
            </w:pPr>
          </w:p>
        </w:tc>
        <w:tc>
          <w:tcPr>
            <w:tcW w:w="307" w:type="pct"/>
            <w:gridSpan w:val="2"/>
            <w:shd w:val="clear" w:color="auto" w:fill="auto"/>
          </w:tcPr>
          <w:p w14:paraId="13CABB29" w14:textId="77777777" w:rsidR="00680C78" w:rsidRPr="00BC0442" w:rsidRDefault="00680C78" w:rsidP="00680C78">
            <w:pPr>
              <w:pStyle w:val="NoSpacing"/>
              <w:rPr>
                <w:szCs w:val="18"/>
              </w:rPr>
            </w:pPr>
          </w:p>
        </w:tc>
        <w:tc>
          <w:tcPr>
            <w:tcW w:w="288" w:type="pct"/>
            <w:gridSpan w:val="3"/>
            <w:shd w:val="clear" w:color="auto" w:fill="auto"/>
          </w:tcPr>
          <w:p w14:paraId="637ABFCD" w14:textId="77777777" w:rsidR="00680C78" w:rsidRPr="00BC0442" w:rsidRDefault="00680C78" w:rsidP="00680C78">
            <w:pPr>
              <w:pStyle w:val="NoSpacing"/>
              <w:rPr>
                <w:szCs w:val="18"/>
              </w:rPr>
            </w:pPr>
          </w:p>
        </w:tc>
        <w:tc>
          <w:tcPr>
            <w:tcW w:w="157" w:type="pct"/>
            <w:gridSpan w:val="2"/>
            <w:shd w:val="clear" w:color="auto" w:fill="auto"/>
          </w:tcPr>
          <w:p w14:paraId="771D063E" w14:textId="77777777" w:rsidR="00680C78" w:rsidRPr="00BC0442" w:rsidRDefault="00680C78" w:rsidP="00680C78">
            <w:pPr>
              <w:pStyle w:val="NoSpacing"/>
              <w:rPr>
                <w:szCs w:val="18"/>
              </w:rPr>
            </w:pPr>
          </w:p>
        </w:tc>
        <w:tc>
          <w:tcPr>
            <w:tcW w:w="313" w:type="pct"/>
            <w:gridSpan w:val="2"/>
            <w:shd w:val="clear" w:color="auto" w:fill="auto"/>
          </w:tcPr>
          <w:p w14:paraId="2F857282" w14:textId="77777777" w:rsidR="00680C78" w:rsidRPr="00BC0442" w:rsidRDefault="00680C78" w:rsidP="00680C78">
            <w:pPr>
              <w:pStyle w:val="NoSpacing"/>
              <w:rPr>
                <w:szCs w:val="18"/>
              </w:rPr>
            </w:pPr>
          </w:p>
        </w:tc>
        <w:tc>
          <w:tcPr>
            <w:tcW w:w="170" w:type="pct"/>
            <w:gridSpan w:val="2"/>
            <w:shd w:val="clear" w:color="auto" w:fill="auto"/>
          </w:tcPr>
          <w:p w14:paraId="2D86B3FA" w14:textId="77777777" w:rsidR="00680C78" w:rsidRPr="00BC0442" w:rsidRDefault="00680C78" w:rsidP="00680C78">
            <w:pPr>
              <w:pStyle w:val="NoSpacing"/>
              <w:rPr>
                <w:szCs w:val="18"/>
              </w:rPr>
            </w:pPr>
          </w:p>
        </w:tc>
        <w:tc>
          <w:tcPr>
            <w:tcW w:w="181" w:type="pct"/>
            <w:gridSpan w:val="2"/>
            <w:shd w:val="clear" w:color="auto" w:fill="auto"/>
          </w:tcPr>
          <w:p w14:paraId="23B353FD" w14:textId="77777777" w:rsidR="00680C78" w:rsidRDefault="00680C78" w:rsidP="00680C78">
            <w:pPr>
              <w:pStyle w:val="NoSpacing"/>
              <w:rPr>
                <w:szCs w:val="18"/>
              </w:rPr>
            </w:pPr>
          </w:p>
        </w:tc>
        <w:tc>
          <w:tcPr>
            <w:tcW w:w="273" w:type="pct"/>
            <w:gridSpan w:val="2"/>
            <w:shd w:val="clear" w:color="auto" w:fill="auto"/>
          </w:tcPr>
          <w:p w14:paraId="31A9E668" w14:textId="77777777" w:rsidR="00680C78" w:rsidRPr="00BC0442" w:rsidRDefault="00680C78" w:rsidP="00680C78">
            <w:pPr>
              <w:pStyle w:val="NoSpacing"/>
              <w:rPr>
                <w:rFonts w:cstheme="minorHAnsi"/>
                <w:szCs w:val="18"/>
              </w:rPr>
            </w:pPr>
          </w:p>
        </w:tc>
        <w:tc>
          <w:tcPr>
            <w:tcW w:w="471" w:type="pct"/>
            <w:gridSpan w:val="4"/>
            <w:shd w:val="clear" w:color="auto" w:fill="auto"/>
            <w:tcMar>
              <w:left w:w="28" w:type="dxa"/>
              <w:right w:w="28" w:type="dxa"/>
            </w:tcMar>
          </w:tcPr>
          <w:p w14:paraId="4ADAA597" w14:textId="77777777" w:rsidR="00680C78" w:rsidRPr="0020025B" w:rsidRDefault="00680C78" w:rsidP="00680C78">
            <w:pPr>
              <w:pStyle w:val="NoSpacing"/>
              <w:rPr>
                <w:rFonts w:cstheme="minorHAnsi"/>
                <w:szCs w:val="18"/>
                <w:highlight w:val="cyan"/>
              </w:rPr>
            </w:pPr>
          </w:p>
        </w:tc>
      </w:tr>
      <w:tr w:rsidR="00680C78" w:rsidRPr="00D77356" w14:paraId="27336C0A" w14:textId="77777777" w:rsidTr="00D54EE7">
        <w:trPr>
          <w:gridAfter w:val="8"/>
          <w:wAfter w:w="2738" w:type="pct"/>
          <w:trHeight w:val="20"/>
        </w:trPr>
        <w:tc>
          <w:tcPr>
            <w:tcW w:w="2262" w:type="pct"/>
            <w:gridSpan w:val="21"/>
            <w:shd w:val="clear" w:color="auto" w:fill="auto"/>
          </w:tcPr>
          <w:p w14:paraId="0764202F" w14:textId="77777777" w:rsidR="00680C78" w:rsidRPr="005B1EA2" w:rsidRDefault="00680C78" w:rsidP="00680C78">
            <w:pPr>
              <w:pStyle w:val="NoSpacing"/>
              <w:spacing w:before="120" w:after="120"/>
              <w:rPr>
                <w:b/>
                <w:sz w:val="24"/>
                <w:szCs w:val="24"/>
              </w:rPr>
            </w:pPr>
            <w:proofErr w:type="spellStart"/>
            <w:r w:rsidRPr="005B1EA2">
              <w:rPr>
                <w:b/>
                <w:sz w:val="24"/>
                <w:szCs w:val="24"/>
              </w:rPr>
              <w:t>Apakšuzdevums</w:t>
            </w:r>
            <w:proofErr w:type="spellEnd"/>
            <w:r w:rsidRPr="005B1EA2">
              <w:rPr>
                <w:b/>
                <w:sz w:val="24"/>
                <w:szCs w:val="24"/>
              </w:rPr>
              <w:t>: Sabiedrības informēšana par mājsaimniecībās izmantotajām apkures iekārtām</w:t>
            </w:r>
          </w:p>
        </w:tc>
      </w:tr>
      <w:tr w:rsidR="00680C78" w:rsidRPr="00D77356" w14:paraId="171912C6" w14:textId="77777777" w:rsidTr="00D54EE7">
        <w:trPr>
          <w:gridAfter w:val="8"/>
          <w:wAfter w:w="2738" w:type="pct"/>
          <w:trHeight w:val="20"/>
        </w:trPr>
        <w:tc>
          <w:tcPr>
            <w:tcW w:w="102" w:type="pct"/>
            <w:gridSpan w:val="2"/>
            <w:shd w:val="clear" w:color="auto" w:fill="auto"/>
          </w:tcPr>
          <w:p w14:paraId="7AC4819D" w14:textId="77777777" w:rsidR="00680C78" w:rsidRPr="005B1EA2" w:rsidRDefault="00680C78" w:rsidP="00680C78">
            <w:pPr>
              <w:pStyle w:val="NoSpacing"/>
              <w:rPr>
                <w:rFonts w:cstheme="minorHAnsi"/>
                <w:b/>
                <w:szCs w:val="18"/>
              </w:rPr>
            </w:pPr>
            <w:r w:rsidRPr="005B1EA2">
              <w:rPr>
                <w:rFonts w:cstheme="minorHAnsi"/>
                <w:b/>
                <w:szCs w:val="18"/>
              </w:rPr>
              <w:t>3.</w:t>
            </w:r>
            <w:r>
              <w:rPr>
                <w:rFonts w:cstheme="minorHAnsi"/>
                <w:b/>
                <w:szCs w:val="18"/>
              </w:rPr>
              <w:t>8</w:t>
            </w:r>
            <w:r w:rsidRPr="005B1EA2">
              <w:rPr>
                <w:rFonts w:cstheme="minorHAnsi"/>
                <w:b/>
                <w:szCs w:val="18"/>
              </w:rPr>
              <w:t>.</w:t>
            </w:r>
          </w:p>
        </w:tc>
        <w:tc>
          <w:tcPr>
            <w:tcW w:w="307" w:type="pct"/>
            <w:gridSpan w:val="2"/>
            <w:shd w:val="clear" w:color="auto" w:fill="auto"/>
          </w:tcPr>
          <w:p w14:paraId="5FAD56E6" w14:textId="77777777" w:rsidR="00680C78" w:rsidRPr="00B53924" w:rsidRDefault="00680C78" w:rsidP="00680C78">
            <w:pPr>
              <w:pStyle w:val="NoSpacing"/>
              <w:rPr>
                <w:szCs w:val="18"/>
              </w:rPr>
            </w:pPr>
            <w:r w:rsidRPr="00B53924">
              <w:rPr>
                <w:szCs w:val="18"/>
              </w:rPr>
              <w:t>Sabiedrības informēšana par individuālo apkures iekārtu pareizu ekspluatāciju, par labu kurināmā sadedzināšanas praksi, par koksnes kurināmā dedzināšanas ietekmi uz veselību un vidi.</w:t>
            </w:r>
          </w:p>
        </w:tc>
        <w:tc>
          <w:tcPr>
            <w:tcW w:w="288" w:type="pct"/>
            <w:gridSpan w:val="3"/>
            <w:shd w:val="clear" w:color="auto" w:fill="auto"/>
          </w:tcPr>
          <w:p w14:paraId="17EBA0EE" w14:textId="77777777" w:rsidR="00680C78" w:rsidRPr="00B53924" w:rsidRDefault="00680C78" w:rsidP="00680C78">
            <w:pPr>
              <w:pStyle w:val="NoSpacing"/>
              <w:rPr>
                <w:szCs w:val="18"/>
              </w:rPr>
            </w:pPr>
            <w:r w:rsidRPr="00B53924">
              <w:rPr>
                <w:szCs w:val="18"/>
              </w:rPr>
              <w:t>Panākta iedzīvotāju uzvedības un paradumu maiņa, panākot, ka:</w:t>
            </w:r>
          </w:p>
          <w:p w14:paraId="4589891A" w14:textId="77777777" w:rsidR="00680C78" w:rsidRPr="00B53924" w:rsidRDefault="00680C78" w:rsidP="00680C78">
            <w:pPr>
              <w:pStyle w:val="NoSpacing"/>
              <w:rPr>
                <w:szCs w:val="18"/>
              </w:rPr>
            </w:pPr>
            <w:r w:rsidRPr="00B53924">
              <w:rPr>
                <w:szCs w:val="18"/>
              </w:rPr>
              <w:t>- iedzīvotāji iegādājoties jaunas apkures iekārtas, aizdomātos par to radīto ietekmi uz vidi un veselību un izvēlētos efektīvākās iekārtas;</w:t>
            </w:r>
          </w:p>
          <w:p w14:paraId="485D7E97" w14:textId="77777777" w:rsidR="00680C78" w:rsidRPr="00B53924" w:rsidRDefault="00680C78" w:rsidP="00680C78">
            <w:pPr>
              <w:pStyle w:val="NoSpacing"/>
              <w:rPr>
                <w:szCs w:val="18"/>
              </w:rPr>
            </w:pPr>
            <w:r w:rsidRPr="00B53924">
              <w:rPr>
                <w:szCs w:val="18"/>
              </w:rPr>
              <w:lastRenderedPageBreak/>
              <w:t>- esošās iekārtas tiktu atbilstoši uzturētas un tām tiktu veikta apkope;</w:t>
            </w:r>
          </w:p>
          <w:p w14:paraId="45CE4005" w14:textId="77777777" w:rsidR="00680C78" w:rsidRPr="00B53924" w:rsidRDefault="00680C78" w:rsidP="00680C78">
            <w:pPr>
              <w:pStyle w:val="NoSpacing"/>
              <w:rPr>
                <w:szCs w:val="18"/>
              </w:rPr>
            </w:pPr>
            <w:r w:rsidRPr="00B53924">
              <w:rPr>
                <w:szCs w:val="18"/>
              </w:rPr>
              <w:t>- iedzīvotāji izvēlētos atbilstošu kurināmo un atbilstoši to uzglabātu;</w:t>
            </w:r>
          </w:p>
          <w:p w14:paraId="147ADF81" w14:textId="77777777" w:rsidR="00680C78" w:rsidRPr="00B53924" w:rsidRDefault="00680C78" w:rsidP="00680C78">
            <w:pPr>
              <w:pStyle w:val="NoSpacing"/>
              <w:rPr>
                <w:szCs w:val="18"/>
              </w:rPr>
            </w:pPr>
            <w:r w:rsidRPr="00B53924">
              <w:rPr>
                <w:szCs w:val="18"/>
              </w:rPr>
              <w:t>- iedzīvotāji nekurinātu savās krāsnīs vai kamīnos atkritumus;</w:t>
            </w:r>
          </w:p>
          <w:p w14:paraId="48DD099E" w14:textId="77777777" w:rsidR="00680C78" w:rsidRPr="00B53924" w:rsidRDefault="00680C78" w:rsidP="00680C78">
            <w:pPr>
              <w:pStyle w:val="NoSpacing"/>
              <w:rPr>
                <w:szCs w:val="18"/>
              </w:rPr>
            </w:pPr>
            <w:r w:rsidRPr="00B53924">
              <w:rPr>
                <w:szCs w:val="18"/>
              </w:rPr>
              <w:t>- tiktu samazinātas iedzīvotāju sūdzības;</w:t>
            </w:r>
          </w:p>
          <w:p w14:paraId="62C6BD40" w14:textId="77777777" w:rsidR="00680C78" w:rsidRPr="00B53924" w:rsidRDefault="00680C78" w:rsidP="00680C78">
            <w:pPr>
              <w:pStyle w:val="NoSpacing"/>
              <w:rPr>
                <w:szCs w:val="18"/>
              </w:rPr>
            </w:pPr>
            <w:r w:rsidRPr="00B53924">
              <w:rPr>
                <w:szCs w:val="18"/>
              </w:rPr>
              <w:t>- uzlabojas gaisa kvalitāte Latvijas lielākajās pilsētās.</w:t>
            </w:r>
          </w:p>
        </w:tc>
        <w:tc>
          <w:tcPr>
            <w:tcW w:w="157" w:type="pct"/>
            <w:gridSpan w:val="2"/>
            <w:shd w:val="clear" w:color="auto" w:fill="auto"/>
          </w:tcPr>
          <w:p w14:paraId="7D572BB2" w14:textId="77777777" w:rsidR="00680C78" w:rsidRPr="00B53924" w:rsidRDefault="00680C78" w:rsidP="00680C78">
            <w:pPr>
              <w:pStyle w:val="NoSpacing"/>
              <w:rPr>
                <w:szCs w:val="18"/>
                <w:vertAlign w:val="subscript"/>
              </w:rPr>
            </w:pPr>
            <w:r w:rsidRPr="00B53924">
              <w:rPr>
                <w:szCs w:val="18"/>
              </w:rPr>
              <w:lastRenderedPageBreak/>
              <w:t>PM</w:t>
            </w:r>
            <w:r w:rsidRPr="00B53924">
              <w:rPr>
                <w:szCs w:val="18"/>
                <w:vertAlign w:val="subscript"/>
              </w:rPr>
              <w:t>2,5</w:t>
            </w:r>
          </w:p>
          <w:p w14:paraId="143437A4" w14:textId="77777777" w:rsidR="00680C78" w:rsidRPr="00B53924" w:rsidRDefault="00680C78" w:rsidP="00680C78">
            <w:pPr>
              <w:pStyle w:val="NoSpacing"/>
              <w:rPr>
                <w:szCs w:val="18"/>
              </w:rPr>
            </w:pPr>
            <w:r w:rsidRPr="00B53924">
              <w:rPr>
                <w:szCs w:val="18"/>
              </w:rPr>
              <w:t>NMGOS</w:t>
            </w:r>
          </w:p>
        </w:tc>
        <w:tc>
          <w:tcPr>
            <w:tcW w:w="313" w:type="pct"/>
            <w:gridSpan w:val="2"/>
            <w:shd w:val="clear" w:color="auto" w:fill="auto"/>
          </w:tcPr>
          <w:p w14:paraId="0B69FAFD" w14:textId="77777777" w:rsidR="00680C78" w:rsidRDefault="00680C78" w:rsidP="00680C78">
            <w:pPr>
              <w:pStyle w:val="NoSpacing"/>
              <w:rPr>
                <w:szCs w:val="18"/>
              </w:rPr>
            </w:pPr>
            <w:r w:rsidRPr="00B53924">
              <w:rPr>
                <w:szCs w:val="18"/>
              </w:rPr>
              <w:t>Organizēta efektīva informācijas komunikācija nacionālajā un pašvaldību līmenī</w:t>
            </w:r>
          </w:p>
          <w:p w14:paraId="2491D1B1" w14:textId="77777777" w:rsidR="00680C78" w:rsidRDefault="00680C78" w:rsidP="00680C78">
            <w:pPr>
              <w:pStyle w:val="NoSpacing"/>
              <w:rPr>
                <w:szCs w:val="18"/>
              </w:rPr>
            </w:pPr>
          </w:p>
          <w:p w14:paraId="32473850" w14:textId="429C6FAF" w:rsidR="00680C78" w:rsidRPr="00B53924" w:rsidRDefault="00680C78" w:rsidP="00D54EE7">
            <w:pPr>
              <w:pStyle w:val="NoSpacing"/>
              <w:rPr>
                <w:szCs w:val="18"/>
              </w:rPr>
            </w:pPr>
            <w:r w:rsidRPr="00531099">
              <w:rPr>
                <w:color w:val="FF0000"/>
                <w:szCs w:val="18"/>
              </w:rPr>
              <w:t xml:space="preserve">VARAM </w:t>
            </w:r>
            <w:r w:rsidR="00082095">
              <w:rPr>
                <w:color w:val="FF0000"/>
                <w:szCs w:val="18"/>
              </w:rPr>
              <w:t>pasūtīts projekts</w:t>
            </w:r>
            <w:r>
              <w:rPr>
                <w:color w:val="FF0000"/>
                <w:szCs w:val="18"/>
              </w:rPr>
              <w:t xml:space="preserve"> (2020)</w:t>
            </w:r>
            <w:r w:rsidRPr="00531099">
              <w:rPr>
                <w:color w:val="FF0000"/>
                <w:szCs w:val="18"/>
              </w:rPr>
              <w:t>: Sabiedrības informēšana par individuālo apkures iekārtu pareizu ekspluatāciju, lai mazinātu kurināmo dedzināšanas ietekmi uz vidi un cilvēka veselību.</w:t>
            </w:r>
          </w:p>
        </w:tc>
        <w:tc>
          <w:tcPr>
            <w:tcW w:w="170" w:type="pct"/>
            <w:gridSpan w:val="2"/>
            <w:shd w:val="clear" w:color="auto" w:fill="auto"/>
          </w:tcPr>
          <w:p w14:paraId="71483591" w14:textId="77777777" w:rsidR="00680C78" w:rsidRPr="00B53924" w:rsidRDefault="00680C78" w:rsidP="00680C78">
            <w:pPr>
              <w:pStyle w:val="NoSpacing"/>
              <w:rPr>
                <w:szCs w:val="18"/>
              </w:rPr>
            </w:pPr>
            <w:r w:rsidRPr="00B53924">
              <w:rPr>
                <w:szCs w:val="18"/>
              </w:rPr>
              <w:t>VARAM</w:t>
            </w:r>
          </w:p>
        </w:tc>
        <w:tc>
          <w:tcPr>
            <w:tcW w:w="181" w:type="pct"/>
            <w:gridSpan w:val="2"/>
            <w:shd w:val="clear" w:color="auto" w:fill="auto"/>
          </w:tcPr>
          <w:p w14:paraId="7A3BFA14" w14:textId="77777777" w:rsidR="00680C78" w:rsidRPr="00B53924" w:rsidRDefault="00680C78" w:rsidP="00680C78">
            <w:pPr>
              <w:pStyle w:val="NoSpacing"/>
              <w:rPr>
                <w:szCs w:val="18"/>
              </w:rPr>
            </w:pPr>
            <w:r w:rsidRPr="00B53924">
              <w:rPr>
                <w:szCs w:val="18"/>
              </w:rPr>
              <w:t>Pašvaldības</w:t>
            </w:r>
          </w:p>
          <w:p w14:paraId="69F5BB96" w14:textId="77777777" w:rsidR="00680C78" w:rsidRPr="00B53924" w:rsidRDefault="00680C78" w:rsidP="00680C78">
            <w:pPr>
              <w:pStyle w:val="NoSpacing"/>
              <w:rPr>
                <w:szCs w:val="18"/>
              </w:rPr>
            </w:pPr>
            <w:r>
              <w:rPr>
                <w:szCs w:val="18"/>
              </w:rPr>
              <w:t>VUGD</w:t>
            </w:r>
          </w:p>
        </w:tc>
        <w:tc>
          <w:tcPr>
            <w:tcW w:w="273" w:type="pct"/>
            <w:gridSpan w:val="2"/>
            <w:shd w:val="clear" w:color="auto" w:fill="auto"/>
          </w:tcPr>
          <w:p w14:paraId="132A601B" w14:textId="77777777" w:rsidR="00680C78" w:rsidRPr="00B53924" w:rsidRDefault="00680C78" w:rsidP="00680C78">
            <w:pPr>
              <w:pStyle w:val="NoSpacing"/>
              <w:rPr>
                <w:szCs w:val="18"/>
              </w:rPr>
            </w:pPr>
            <w:r w:rsidRPr="00B53924">
              <w:rPr>
                <w:szCs w:val="18"/>
              </w:rPr>
              <w:t>2020. gada II pusgads</w:t>
            </w:r>
          </w:p>
          <w:p w14:paraId="5BB5B3E3" w14:textId="77777777" w:rsidR="00680C78" w:rsidRPr="00B53924" w:rsidRDefault="00680C78" w:rsidP="00680C78">
            <w:pPr>
              <w:pStyle w:val="NoSpacing"/>
              <w:rPr>
                <w:szCs w:val="18"/>
              </w:rPr>
            </w:pPr>
            <w:r w:rsidRPr="00B53924">
              <w:rPr>
                <w:szCs w:val="18"/>
              </w:rPr>
              <w:t>(turpmāk - ik pēc 2 gadiem)</w:t>
            </w:r>
          </w:p>
        </w:tc>
        <w:tc>
          <w:tcPr>
            <w:tcW w:w="471" w:type="pct"/>
            <w:gridSpan w:val="4"/>
            <w:shd w:val="clear" w:color="auto" w:fill="auto"/>
            <w:tcMar>
              <w:left w:w="28" w:type="dxa"/>
              <w:right w:w="28" w:type="dxa"/>
            </w:tcMar>
          </w:tcPr>
          <w:p w14:paraId="7405DAA7" w14:textId="31AAE50F" w:rsidR="00680C78" w:rsidRPr="00B8111B" w:rsidRDefault="00680C78" w:rsidP="00680C78">
            <w:pPr>
              <w:pStyle w:val="NoSpacing"/>
              <w:rPr>
                <w:color w:val="FF0000"/>
                <w:szCs w:val="18"/>
              </w:rPr>
            </w:pPr>
            <w:r w:rsidRPr="00B8111B">
              <w:rPr>
                <w:color w:val="FF0000"/>
                <w:szCs w:val="18"/>
              </w:rPr>
              <w:t>LVAF finansējums neliela mēroga sabiedrības informēšanas projektiem</w:t>
            </w:r>
          </w:p>
          <w:p w14:paraId="3C73AFEF" w14:textId="77777777" w:rsidR="00680C78" w:rsidRPr="00B8111B" w:rsidRDefault="00680C78" w:rsidP="00680C78">
            <w:pPr>
              <w:pStyle w:val="NoSpacing"/>
              <w:rPr>
                <w:color w:val="FF0000"/>
                <w:szCs w:val="18"/>
              </w:rPr>
            </w:pPr>
          </w:p>
          <w:p w14:paraId="57DF2FAA" w14:textId="081CE4D8" w:rsidR="00680C78" w:rsidRPr="00B8111B" w:rsidRDefault="00680C78" w:rsidP="00680C78">
            <w:pPr>
              <w:pStyle w:val="NoSpacing"/>
              <w:rPr>
                <w:color w:val="FF0000"/>
                <w:szCs w:val="18"/>
              </w:rPr>
            </w:pPr>
            <w:r w:rsidRPr="002D66C4">
              <w:rPr>
                <w:b/>
                <w:color w:val="FF0000"/>
                <w:szCs w:val="18"/>
              </w:rPr>
              <w:t>DP2027</w:t>
            </w:r>
            <w:r w:rsidR="00AF5D77" w:rsidRPr="002D66C4">
              <w:rPr>
                <w:b/>
                <w:color w:val="FF0000"/>
                <w:szCs w:val="18"/>
              </w:rPr>
              <w:t xml:space="preserve"> projekts</w:t>
            </w:r>
            <w:r w:rsidR="00AF5D77">
              <w:rPr>
                <w:color w:val="FF0000"/>
                <w:szCs w:val="18"/>
              </w:rPr>
              <w:t>. P</w:t>
            </w:r>
            <w:r w:rsidRPr="00B8111B">
              <w:rPr>
                <w:color w:val="FF0000"/>
                <w:szCs w:val="18"/>
              </w:rPr>
              <w:t>asākum</w:t>
            </w:r>
            <w:r>
              <w:rPr>
                <w:color w:val="FF0000"/>
                <w:szCs w:val="18"/>
              </w:rPr>
              <w:t xml:space="preserve">a </w:t>
            </w:r>
            <w:r w:rsidR="00AF5D77">
              <w:rPr>
                <w:color w:val="FF0000"/>
                <w:szCs w:val="18"/>
              </w:rPr>
              <w:t xml:space="preserve">Nr. </w:t>
            </w:r>
            <w:r>
              <w:rPr>
                <w:color w:val="FF0000"/>
                <w:szCs w:val="18"/>
              </w:rPr>
              <w:t>Nr. 2.2.3.2</w:t>
            </w:r>
            <w:r w:rsidR="00AF5D77">
              <w:rPr>
                <w:color w:val="FF0000"/>
                <w:szCs w:val="18"/>
              </w:rPr>
              <w:t xml:space="preserve"> “Vides izglītību veicinoši pasākumi sabiedrības informētībai un prasmju attīstībai” </w:t>
            </w:r>
            <w:r w:rsidRPr="00B8111B">
              <w:rPr>
                <w:color w:val="FF0000"/>
                <w:szCs w:val="18"/>
              </w:rPr>
              <w:t xml:space="preserve">finansējuma </w:t>
            </w:r>
            <w:r w:rsidR="00AF5D77">
              <w:rPr>
                <w:color w:val="FF0000"/>
                <w:szCs w:val="18"/>
              </w:rPr>
              <w:t>daļēja izmantošana</w:t>
            </w:r>
          </w:p>
          <w:p w14:paraId="5CCE8F83" w14:textId="1491D18F" w:rsidR="00680C78" w:rsidRDefault="00AF5D77" w:rsidP="00680C78">
            <w:pPr>
              <w:pStyle w:val="NoSpacing"/>
              <w:rPr>
                <w:color w:val="FF0000"/>
                <w:szCs w:val="18"/>
              </w:rPr>
            </w:pPr>
            <w:r w:rsidRPr="002D66C4">
              <w:rPr>
                <w:color w:val="FF0000"/>
                <w:szCs w:val="18"/>
              </w:rPr>
              <w:t xml:space="preserve">2.2.3.2. </w:t>
            </w:r>
            <w:r w:rsidRPr="00AF5D77">
              <w:rPr>
                <w:color w:val="FF0000"/>
                <w:szCs w:val="18"/>
              </w:rPr>
              <w:t>p</w:t>
            </w:r>
            <w:r w:rsidR="00680C78" w:rsidRPr="00AF5D77">
              <w:rPr>
                <w:color w:val="FF0000"/>
                <w:szCs w:val="18"/>
              </w:rPr>
              <w:t xml:space="preserve">asākuma </w:t>
            </w:r>
            <w:r w:rsidR="00680C78" w:rsidRPr="002D66C4">
              <w:rPr>
                <w:b/>
                <w:color w:val="FF0000"/>
                <w:szCs w:val="18"/>
              </w:rPr>
              <w:t>1.kārta</w:t>
            </w:r>
            <w:r w:rsidR="00680C78" w:rsidRPr="00AF5D77">
              <w:rPr>
                <w:color w:val="FF0000"/>
                <w:szCs w:val="18"/>
              </w:rPr>
              <w:t xml:space="preserve"> </w:t>
            </w:r>
            <w:r w:rsidR="00680C78" w:rsidRPr="00531099">
              <w:rPr>
                <w:color w:val="FF0000"/>
                <w:szCs w:val="18"/>
              </w:rPr>
              <w:t xml:space="preserve">paredz  Dabas un vides informācijas centru </w:t>
            </w:r>
            <w:r w:rsidR="00680C78">
              <w:rPr>
                <w:color w:val="FF0000"/>
                <w:szCs w:val="18"/>
              </w:rPr>
              <w:t>(</w:t>
            </w:r>
            <w:r w:rsidR="00680C78" w:rsidRPr="000A6201">
              <w:rPr>
                <w:color w:val="FF0000"/>
                <w:szCs w:val="18"/>
              </w:rPr>
              <w:t>Dabas aizsardzības pārvaldes  reģionālie centr</w:t>
            </w:r>
            <w:r w:rsidR="00680C78">
              <w:rPr>
                <w:color w:val="FF0000"/>
                <w:szCs w:val="18"/>
              </w:rPr>
              <w:t>i</w:t>
            </w:r>
            <w:r w:rsidR="00680C78" w:rsidRPr="000A6201">
              <w:rPr>
                <w:color w:val="FF0000"/>
                <w:szCs w:val="18"/>
              </w:rPr>
              <w:t xml:space="preserve">) </w:t>
            </w:r>
            <w:r w:rsidR="00680C78">
              <w:rPr>
                <w:color w:val="FF0000"/>
                <w:szCs w:val="18"/>
              </w:rPr>
              <w:t xml:space="preserve">infrastruktūras pilnveidi un attīstību, iekštelpu un </w:t>
            </w:r>
            <w:proofErr w:type="spellStart"/>
            <w:r w:rsidR="00680C78">
              <w:rPr>
                <w:color w:val="FF0000"/>
                <w:szCs w:val="18"/>
              </w:rPr>
              <w:t>ārtelpas</w:t>
            </w:r>
            <w:proofErr w:type="spellEnd"/>
            <w:r w:rsidR="00680C78">
              <w:rPr>
                <w:color w:val="FF0000"/>
                <w:szCs w:val="18"/>
              </w:rPr>
              <w:t xml:space="preserve"> ekspozīcijas izveidi </w:t>
            </w:r>
            <w:r w:rsidR="00680C78">
              <w:rPr>
                <w:color w:val="FF0000"/>
                <w:szCs w:val="18"/>
              </w:rPr>
              <w:lastRenderedPageBreak/>
              <w:t xml:space="preserve">un paplašināšanu. </w:t>
            </w:r>
            <w:r w:rsidR="00680C78" w:rsidRPr="000A6201">
              <w:rPr>
                <w:color w:val="FF0000"/>
                <w:szCs w:val="18"/>
              </w:rPr>
              <w:t xml:space="preserve">Kopējais </w:t>
            </w:r>
            <w:r w:rsidR="00680C78">
              <w:rPr>
                <w:color w:val="FF0000"/>
                <w:szCs w:val="18"/>
              </w:rPr>
              <w:t xml:space="preserve">1.kārtas </w:t>
            </w:r>
            <w:r w:rsidR="00680C78" w:rsidRPr="000A6201">
              <w:rPr>
                <w:color w:val="FF0000"/>
                <w:szCs w:val="18"/>
              </w:rPr>
              <w:t>publiskais finansējums 9,</w:t>
            </w:r>
            <w:r w:rsidR="00082095">
              <w:rPr>
                <w:color w:val="FF0000"/>
                <w:szCs w:val="18"/>
              </w:rPr>
              <w:t>6</w:t>
            </w:r>
            <w:r w:rsidR="00680C78" w:rsidRPr="000A6201">
              <w:rPr>
                <w:color w:val="FF0000"/>
                <w:szCs w:val="18"/>
              </w:rPr>
              <w:t xml:space="preserve"> miljoni EUR</w:t>
            </w:r>
            <w:r w:rsidR="00680C78">
              <w:rPr>
                <w:color w:val="FF0000"/>
                <w:szCs w:val="18"/>
              </w:rPr>
              <w:t xml:space="preserve"> (</w:t>
            </w:r>
            <w:r w:rsidR="00CF20B1">
              <w:rPr>
                <w:color w:val="FF0000"/>
                <w:szCs w:val="18"/>
              </w:rPr>
              <w:t xml:space="preserve">tajā skaitā </w:t>
            </w:r>
            <w:r w:rsidR="00680C78">
              <w:rPr>
                <w:color w:val="FF0000"/>
                <w:szCs w:val="18"/>
              </w:rPr>
              <w:t>ERAF-8</w:t>
            </w:r>
            <w:r w:rsidR="00CF20B1">
              <w:rPr>
                <w:color w:val="FF0000"/>
                <w:szCs w:val="18"/>
              </w:rPr>
              <w:t>,13 miljoni EUR</w:t>
            </w:r>
            <w:r w:rsidR="00680C78">
              <w:rPr>
                <w:color w:val="FF0000"/>
                <w:szCs w:val="18"/>
              </w:rPr>
              <w:t>). Indikatīvais atlases sākums 2024.gada 1.ceturksnis.</w:t>
            </w:r>
          </w:p>
          <w:p w14:paraId="6862C8E7" w14:textId="77777777" w:rsidR="00AF5D77" w:rsidRPr="002D66C4" w:rsidRDefault="00AF5D77" w:rsidP="00680C78">
            <w:pPr>
              <w:pStyle w:val="NoSpacing"/>
              <w:rPr>
                <w:b/>
                <w:color w:val="FF0000"/>
                <w:szCs w:val="18"/>
              </w:rPr>
            </w:pPr>
          </w:p>
          <w:p w14:paraId="454F87C9" w14:textId="39BD6AEB" w:rsidR="00680C78" w:rsidRPr="00B53924" w:rsidRDefault="00AF5D77" w:rsidP="00D54EE7">
            <w:pPr>
              <w:pStyle w:val="NoSpacing"/>
              <w:rPr>
                <w:szCs w:val="18"/>
              </w:rPr>
            </w:pPr>
            <w:r w:rsidRPr="002D66C4">
              <w:rPr>
                <w:color w:val="FF0000"/>
                <w:szCs w:val="18"/>
              </w:rPr>
              <w:t xml:space="preserve">2.2.3.2 </w:t>
            </w:r>
            <w:r w:rsidR="00680C78" w:rsidRPr="00AF5D77">
              <w:rPr>
                <w:color w:val="FF0000"/>
                <w:szCs w:val="18"/>
              </w:rPr>
              <w:t>pasākuma</w:t>
            </w:r>
            <w:r w:rsidR="00680C78" w:rsidRPr="002D66C4">
              <w:rPr>
                <w:b/>
                <w:color w:val="FF0000"/>
                <w:szCs w:val="18"/>
              </w:rPr>
              <w:t xml:space="preserve"> 2.kārta</w:t>
            </w:r>
            <w:r w:rsidR="00680C78" w:rsidRPr="008651FB">
              <w:rPr>
                <w:color w:val="FF0000"/>
                <w:szCs w:val="18"/>
              </w:rPr>
              <w:t xml:space="preserve"> paredz apmācības, izglītības, konsultēšanas un informēšanas pasākumus prasmju attīstībai, pārkvalificēšanai, izpratnes veicināšanai un attieksmes, patēriņa un uzvedības modeļu ietekmēšanai attiecībā uz vides, īpaši aprites ekonomikas, dabas un klimata jautājumiem</w:t>
            </w:r>
            <w:r>
              <w:rPr>
                <w:color w:val="FF0000"/>
                <w:szCs w:val="18"/>
              </w:rPr>
              <w:t>; i</w:t>
            </w:r>
            <w:r w:rsidR="00680C78" w:rsidRPr="008651FB">
              <w:rPr>
                <w:color w:val="FF0000"/>
                <w:szCs w:val="18"/>
              </w:rPr>
              <w:t>nformatīvo materiālu un ekspozīciju izveid</w:t>
            </w:r>
            <w:r>
              <w:rPr>
                <w:color w:val="FF0000"/>
                <w:szCs w:val="18"/>
              </w:rPr>
              <w:t>i</w:t>
            </w:r>
            <w:r w:rsidR="00680C78" w:rsidRPr="008651FB">
              <w:rPr>
                <w:color w:val="FF0000"/>
                <w:szCs w:val="18"/>
              </w:rPr>
              <w:t xml:space="preserve"> un paplašināšan</w:t>
            </w:r>
            <w:r>
              <w:rPr>
                <w:color w:val="FF0000"/>
                <w:szCs w:val="18"/>
              </w:rPr>
              <w:t>u</w:t>
            </w:r>
            <w:r w:rsidR="00680C78" w:rsidRPr="008651FB">
              <w:rPr>
                <w:color w:val="FF0000"/>
                <w:szCs w:val="18"/>
              </w:rPr>
              <w:t>. Kopējais plānotais 2.kārtas publiskais finansējums 1,52 miljoni EUR (</w:t>
            </w:r>
            <w:r w:rsidR="00CF20B1">
              <w:rPr>
                <w:color w:val="FF0000"/>
                <w:szCs w:val="18"/>
              </w:rPr>
              <w:t xml:space="preserve">tajā skaitā </w:t>
            </w:r>
            <w:r w:rsidR="00680C78" w:rsidRPr="008651FB">
              <w:rPr>
                <w:color w:val="FF0000"/>
                <w:szCs w:val="18"/>
              </w:rPr>
              <w:t xml:space="preserve">ERAF- </w:t>
            </w:r>
            <w:r w:rsidR="00CF20B1">
              <w:rPr>
                <w:color w:val="FF0000"/>
                <w:szCs w:val="18"/>
              </w:rPr>
              <w:t>1,</w:t>
            </w:r>
            <w:r w:rsidR="00082095">
              <w:rPr>
                <w:color w:val="FF0000"/>
                <w:szCs w:val="18"/>
              </w:rPr>
              <w:t>3</w:t>
            </w:r>
            <w:r w:rsidR="00CF20B1">
              <w:rPr>
                <w:color w:val="FF0000"/>
                <w:szCs w:val="18"/>
              </w:rPr>
              <w:t xml:space="preserve"> miljoni</w:t>
            </w:r>
            <w:r w:rsidR="00680C78" w:rsidRPr="008651FB">
              <w:rPr>
                <w:color w:val="FF0000"/>
                <w:szCs w:val="18"/>
              </w:rPr>
              <w:t xml:space="preserve">). Indikatīvais atlases sākums 2026.gads. </w:t>
            </w:r>
          </w:p>
        </w:tc>
      </w:tr>
      <w:tr w:rsidR="00680C78" w:rsidRPr="00D77356" w14:paraId="62EE5862" w14:textId="77777777" w:rsidTr="00D54EE7">
        <w:trPr>
          <w:gridAfter w:val="8"/>
          <w:wAfter w:w="2738" w:type="pct"/>
          <w:trHeight w:val="20"/>
        </w:trPr>
        <w:tc>
          <w:tcPr>
            <w:tcW w:w="2262" w:type="pct"/>
            <w:gridSpan w:val="21"/>
            <w:tcMar>
              <w:left w:w="28" w:type="dxa"/>
              <w:right w:w="28" w:type="dxa"/>
            </w:tcMar>
          </w:tcPr>
          <w:p w14:paraId="33C9FC57" w14:textId="77777777" w:rsidR="00680C78" w:rsidRPr="005B1EA2" w:rsidRDefault="00680C78" w:rsidP="00680C78">
            <w:pPr>
              <w:pStyle w:val="NoSpacing"/>
              <w:rPr>
                <w:b/>
                <w:bCs/>
                <w:i/>
                <w:szCs w:val="18"/>
              </w:rPr>
            </w:pPr>
          </w:p>
          <w:p w14:paraId="66E26374" w14:textId="789F2EDE" w:rsidR="00680C78" w:rsidRPr="009328B8" w:rsidRDefault="00680C78" w:rsidP="00680C78">
            <w:pPr>
              <w:pStyle w:val="NoSpacing"/>
              <w:rPr>
                <w:b/>
                <w:i/>
                <w:color w:val="FF0000"/>
                <w:szCs w:val="18"/>
              </w:rPr>
            </w:pPr>
            <w:r w:rsidRPr="009328B8">
              <w:rPr>
                <w:b/>
                <w:i/>
                <w:color w:val="FF0000"/>
                <w:szCs w:val="18"/>
              </w:rPr>
              <w:t>Kopējais aprēķinātais emisiju samazinājums pasākumiem 3.1.; 3.4. – 3.8. 2030. gadā ir: PM</w:t>
            </w:r>
            <w:r w:rsidRPr="009328B8">
              <w:rPr>
                <w:b/>
                <w:i/>
                <w:color w:val="FF0000"/>
                <w:szCs w:val="18"/>
                <w:vertAlign w:val="subscript"/>
              </w:rPr>
              <w:t xml:space="preserve">2,5 </w:t>
            </w:r>
            <w:r w:rsidRPr="009328B8">
              <w:rPr>
                <w:b/>
                <w:i/>
                <w:color w:val="FF0000"/>
                <w:szCs w:val="18"/>
              </w:rPr>
              <w:t xml:space="preserve">- </w:t>
            </w:r>
            <w:r w:rsidR="009328B8" w:rsidRPr="009328B8">
              <w:rPr>
                <w:b/>
                <w:i/>
                <w:color w:val="FF0000"/>
                <w:szCs w:val="18"/>
              </w:rPr>
              <w:t>0</w:t>
            </w:r>
            <w:r w:rsidRPr="009328B8">
              <w:rPr>
                <w:b/>
                <w:i/>
                <w:color w:val="FF0000"/>
                <w:szCs w:val="18"/>
              </w:rPr>
              <w:t>,</w:t>
            </w:r>
            <w:r w:rsidR="009328B8" w:rsidRPr="009328B8">
              <w:rPr>
                <w:b/>
                <w:i/>
                <w:color w:val="FF0000"/>
                <w:szCs w:val="18"/>
              </w:rPr>
              <w:t>7</w:t>
            </w:r>
            <w:r w:rsidRPr="009328B8">
              <w:rPr>
                <w:b/>
                <w:i/>
                <w:color w:val="FF0000"/>
                <w:szCs w:val="18"/>
              </w:rPr>
              <w:t> </w:t>
            </w:r>
            <w:proofErr w:type="spellStart"/>
            <w:r w:rsidRPr="009328B8">
              <w:rPr>
                <w:b/>
                <w:i/>
                <w:color w:val="FF0000"/>
                <w:szCs w:val="18"/>
              </w:rPr>
              <w:t>kt</w:t>
            </w:r>
            <w:proofErr w:type="spellEnd"/>
            <w:r w:rsidRPr="009328B8">
              <w:rPr>
                <w:b/>
                <w:i/>
                <w:color w:val="FF0000"/>
                <w:szCs w:val="18"/>
              </w:rPr>
              <w:t xml:space="preserve"> un NMGOS - </w:t>
            </w:r>
            <w:r w:rsidR="009328B8" w:rsidRPr="009328B8">
              <w:rPr>
                <w:b/>
                <w:i/>
                <w:color w:val="FF0000"/>
                <w:szCs w:val="18"/>
              </w:rPr>
              <w:t>0</w:t>
            </w:r>
            <w:r w:rsidRPr="009328B8">
              <w:rPr>
                <w:b/>
                <w:i/>
                <w:color w:val="FF0000"/>
                <w:szCs w:val="18"/>
              </w:rPr>
              <w:t>,</w:t>
            </w:r>
            <w:r w:rsidR="009328B8" w:rsidRPr="009328B8">
              <w:rPr>
                <w:b/>
                <w:i/>
                <w:color w:val="FF0000"/>
                <w:szCs w:val="18"/>
              </w:rPr>
              <w:t>62</w:t>
            </w:r>
            <w:r w:rsidRPr="009328B8">
              <w:rPr>
                <w:b/>
                <w:i/>
                <w:color w:val="FF0000"/>
                <w:szCs w:val="18"/>
              </w:rPr>
              <w:t> </w:t>
            </w:r>
            <w:proofErr w:type="spellStart"/>
            <w:r w:rsidRPr="009328B8">
              <w:rPr>
                <w:b/>
                <w:i/>
                <w:color w:val="FF0000"/>
                <w:szCs w:val="18"/>
              </w:rPr>
              <w:t>kt</w:t>
            </w:r>
            <w:proofErr w:type="spellEnd"/>
            <w:r w:rsidRPr="009328B8">
              <w:rPr>
                <w:b/>
                <w:i/>
                <w:color w:val="FF0000"/>
                <w:szCs w:val="18"/>
              </w:rPr>
              <w:t>.</w:t>
            </w:r>
          </w:p>
          <w:p w14:paraId="160E4EC8" w14:textId="77777777" w:rsidR="00680C78" w:rsidRPr="005B1EA2" w:rsidRDefault="00680C78" w:rsidP="00680C78">
            <w:pPr>
              <w:pStyle w:val="NoSpacing"/>
              <w:rPr>
                <w:b/>
                <w:bCs/>
                <w:i/>
                <w:szCs w:val="18"/>
              </w:rPr>
            </w:pPr>
            <w:r w:rsidRPr="005B1EA2">
              <w:rPr>
                <w:b/>
                <w:i/>
                <w:szCs w:val="18"/>
              </w:rPr>
              <w:t>Kopējais aprēķinātais emisiju samazinājums pasākumam 3.2. 2030. gadā ir: PM</w:t>
            </w:r>
            <w:r w:rsidRPr="005B1EA2">
              <w:rPr>
                <w:b/>
                <w:i/>
                <w:szCs w:val="18"/>
                <w:vertAlign w:val="subscript"/>
              </w:rPr>
              <w:t xml:space="preserve">2,5 </w:t>
            </w:r>
            <w:r w:rsidRPr="005B1EA2">
              <w:rPr>
                <w:b/>
                <w:i/>
                <w:szCs w:val="18"/>
              </w:rPr>
              <w:t>– 0.03 </w:t>
            </w:r>
            <w:proofErr w:type="spellStart"/>
            <w:r w:rsidRPr="005B1EA2">
              <w:rPr>
                <w:b/>
                <w:i/>
                <w:szCs w:val="18"/>
              </w:rPr>
              <w:t>kt</w:t>
            </w:r>
            <w:proofErr w:type="spellEnd"/>
            <w:r w:rsidRPr="005B1EA2">
              <w:rPr>
                <w:b/>
                <w:i/>
                <w:szCs w:val="18"/>
              </w:rPr>
              <w:t xml:space="preserve"> un NMGOS - 0,035 </w:t>
            </w:r>
            <w:proofErr w:type="spellStart"/>
            <w:r w:rsidRPr="005B1EA2">
              <w:rPr>
                <w:b/>
                <w:i/>
                <w:szCs w:val="18"/>
              </w:rPr>
              <w:t>kt</w:t>
            </w:r>
            <w:proofErr w:type="spellEnd"/>
            <w:r w:rsidRPr="005B1EA2">
              <w:rPr>
                <w:b/>
                <w:i/>
                <w:szCs w:val="18"/>
              </w:rPr>
              <w:t>.</w:t>
            </w:r>
          </w:p>
          <w:p w14:paraId="3DF108E0" w14:textId="77777777" w:rsidR="00680C78" w:rsidRPr="005B1EA2" w:rsidRDefault="00680C78" w:rsidP="00680C78">
            <w:pPr>
              <w:pStyle w:val="NoSpacing"/>
              <w:rPr>
                <w:b/>
                <w:bCs/>
                <w:i/>
                <w:szCs w:val="18"/>
              </w:rPr>
            </w:pPr>
          </w:p>
        </w:tc>
      </w:tr>
      <w:tr w:rsidR="00680C78" w:rsidRPr="00D77356" w14:paraId="58670883" w14:textId="77777777" w:rsidTr="00D54EE7">
        <w:trPr>
          <w:gridAfter w:val="8"/>
          <w:wAfter w:w="2738" w:type="pct"/>
          <w:trHeight w:val="20"/>
        </w:trPr>
        <w:tc>
          <w:tcPr>
            <w:tcW w:w="2262" w:type="pct"/>
            <w:gridSpan w:val="21"/>
            <w:vAlign w:val="center"/>
          </w:tcPr>
          <w:p w14:paraId="6CC18DBA" w14:textId="77777777" w:rsidR="00680C78" w:rsidRPr="005B1EA2" w:rsidRDefault="00680C78" w:rsidP="00680C78">
            <w:pPr>
              <w:pStyle w:val="NoSpacing"/>
              <w:spacing w:before="120" w:after="120"/>
              <w:rPr>
                <w:b/>
                <w:bCs/>
                <w:sz w:val="24"/>
                <w:szCs w:val="24"/>
              </w:rPr>
            </w:pPr>
            <w:r w:rsidRPr="005B1EA2">
              <w:rPr>
                <w:rFonts w:cstheme="minorHAnsi"/>
                <w:b/>
                <w:sz w:val="24"/>
                <w:szCs w:val="24"/>
              </w:rPr>
              <w:lastRenderedPageBreak/>
              <w:t>4. Rīcības virziens</w:t>
            </w:r>
            <w:r w:rsidRPr="005B1EA2">
              <w:rPr>
                <w:b/>
                <w:bCs/>
                <w:sz w:val="24"/>
                <w:szCs w:val="24"/>
              </w:rPr>
              <w:t xml:space="preserve">: </w:t>
            </w:r>
            <w:r w:rsidRPr="005B1EA2">
              <w:rPr>
                <w:b/>
                <w:sz w:val="24"/>
                <w:szCs w:val="24"/>
              </w:rPr>
              <w:t xml:space="preserve">Emisiju samazināšana transporta sektorā </w:t>
            </w:r>
          </w:p>
        </w:tc>
      </w:tr>
      <w:tr w:rsidR="00680C78" w:rsidRPr="00D77356" w14:paraId="2AE562B3" w14:textId="77777777" w:rsidTr="00D54EE7">
        <w:trPr>
          <w:gridAfter w:val="8"/>
          <w:wAfter w:w="2738" w:type="pct"/>
          <w:trHeight w:val="20"/>
        </w:trPr>
        <w:tc>
          <w:tcPr>
            <w:tcW w:w="102" w:type="pct"/>
            <w:gridSpan w:val="2"/>
          </w:tcPr>
          <w:p w14:paraId="03BE71D2" w14:textId="77777777" w:rsidR="00680C78" w:rsidRPr="005B1EA2" w:rsidRDefault="00680C78" w:rsidP="00680C78">
            <w:pPr>
              <w:pStyle w:val="NoSpacing"/>
              <w:rPr>
                <w:rFonts w:cstheme="minorHAnsi"/>
                <w:b/>
                <w:szCs w:val="18"/>
              </w:rPr>
            </w:pPr>
            <w:r w:rsidRPr="005B1EA2">
              <w:rPr>
                <w:rFonts w:cstheme="minorHAnsi"/>
                <w:b/>
                <w:szCs w:val="18"/>
              </w:rPr>
              <w:t>4.1.</w:t>
            </w:r>
          </w:p>
        </w:tc>
        <w:tc>
          <w:tcPr>
            <w:tcW w:w="307" w:type="pct"/>
            <w:gridSpan w:val="2"/>
          </w:tcPr>
          <w:p w14:paraId="3C212BCE" w14:textId="77777777" w:rsidR="00680C78" w:rsidRPr="00D77356" w:rsidRDefault="00680C78" w:rsidP="00680C78">
            <w:pPr>
              <w:pStyle w:val="NoSpacing"/>
              <w:rPr>
                <w:szCs w:val="18"/>
              </w:rPr>
            </w:pPr>
            <w:r w:rsidRPr="00D77356">
              <w:rPr>
                <w:szCs w:val="18"/>
              </w:rPr>
              <w:t>Alternatīvo degvielu infrastruktūras izveidošana.</w:t>
            </w:r>
          </w:p>
        </w:tc>
        <w:tc>
          <w:tcPr>
            <w:tcW w:w="288" w:type="pct"/>
            <w:gridSpan w:val="3"/>
          </w:tcPr>
          <w:p w14:paraId="5F9A3F3F" w14:textId="77777777" w:rsidR="00680C78" w:rsidRPr="00D77356" w:rsidRDefault="00680C78" w:rsidP="00680C78">
            <w:pPr>
              <w:pStyle w:val="NoSpacing"/>
              <w:rPr>
                <w:szCs w:val="18"/>
              </w:rPr>
            </w:pPr>
            <w:r w:rsidRPr="00D77356">
              <w:rPr>
                <w:szCs w:val="18"/>
              </w:rPr>
              <w:t>Izveidots ETL uzlādes infrastruktūras tīkls. Izveidota publiski pieejama saspiestās dabasgāzes uzpildīšanas infrastruktūra pilsētu/piepilsētu aglomerācijās.</w:t>
            </w:r>
          </w:p>
        </w:tc>
        <w:tc>
          <w:tcPr>
            <w:tcW w:w="157" w:type="pct"/>
            <w:gridSpan w:val="2"/>
          </w:tcPr>
          <w:p w14:paraId="3B7943AE" w14:textId="77777777" w:rsidR="00680C78" w:rsidRPr="00D77356" w:rsidRDefault="00680C78" w:rsidP="00680C78">
            <w:pPr>
              <w:pStyle w:val="NoSpacing"/>
              <w:rPr>
                <w:szCs w:val="18"/>
                <w:vertAlign w:val="subscript"/>
              </w:rPr>
            </w:pPr>
            <w:r w:rsidRPr="00D77356">
              <w:rPr>
                <w:szCs w:val="18"/>
              </w:rPr>
              <w:t>PM</w:t>
            </w:r>
            <w:r w:rsidRPr="00D77356">
              <w:rPr>
                <w:szCs w:val="18"/>
                <w:vertAlign w:val="subscript"/>
              </w:rPr>
              <w:t>2,5</w:t>
            </w:r>
          </w:p>
          <w:p w14:paraId="3626445A" w14:textId="77777777" w:rsidR="00680C78" w:rsidRPr="00D77356" w:rsidRDefault="00680C78" w:rsidP="00680C78">
            <w:pPr>
              <w:pStyle w:val="NoSpacing"/>
              <w:rPr>
                <w:szCs w:val="18"/>
              </w:rPr>
            </w:pPr>
            <w:proofErr w:type="spellStart"/>
            <w:r w:rsidRPr="00D77356">
              <w:rPr>
                <w:szCs w:val="18"/>
              </w:rPr>
              <w:t>NO</w:t>
            </w:r>
            <w:r w:rsidRPr="00D77356">
              <w:rPr>
                <w:szCs w:val="18"/>
                <w:vertAlign w:val="subscript"/>
              </w:rPr>
              <w:t>x</w:t>
            </w:r>
            <w:proofErr w:type="spellEnd"/>
          </w:p>
        </w:tc>
        <w:tc>
          <w:tcPr>
            <w:tcW w:w="313" w:type="pct"/>
            <w:gridSpan w:val="2"/>
          </w:tcPr>
          <w:p w14:paraId="08ABEE1C" w14:textId="77777777" w:rsidR="00680C78" w:rsidRPr="002D66C4" w:rsidRDefault="00680C78" w:rsidP="00680C78">
            <w:pPr>
              <w:pStyle w:val="NoSpacing"/>
              <w:rPr>
                <w:rFonts w:cstheme="minorHAnsi"/>
                <w:color w:val="FF0000"/>
                <w:szCs w:val="18"/>
              </w:rPr>
            </w:pPr>
            <w:r w:rsidRPr="002D66C4">
              <w:rPr>
                <w:rFonts w:cstheme="minorHAnsi"/>
                <w:color w:val="FF0000"/>
                <w:szCs w:val="18"/>
              </w:rPr>
              <w:t>Uzstādīto ETL uzlādes staciju skaits (līdzstrāvas ātrās uzlādes stacijas ar jaudu vismaz 50 </w:t>
            </w:r>
            <w:proofErr w:type="spellStart"/>
            <w:r w:rsidRPr="002D66C4">
              <w:rPr>
                <w:rFonts w:cstheme="minorHAnsi"/>
                <w:color w:val="FF0000"/>
                <w:szCs w:val="18"/>
              </w:rPr>
              <w:t>kW</w:t>
            </w:r>
            <w:proofErr w:type="spellEnd"/>
            <w:r w:rsidRPr="002D66C4">
              <w:rPr>
                <w:rFonts w:cstheme="minorHAnsi"/>
                <w:color w:val="FF0000"/>
                <w:szCs w:val="18"/>
              </w:rPr>
              <w:t>) – 139 stacijas</w:t>
            </w:r>
            <w:r w:rsidR="00CF20B1" w:rsidRPr="002D66C4">
              <w:rPr>
                <w:rFonts w:cstheme="minorHAnsi"/>
                <w:color w:val="FF0000"/>
                <w:szCs w:val="18"/>
              </w:rPr>
              <w:t xml:space="preserve"> 2023</w:t>
            </w:r>
            <w:r w:rsidRPr="002D66C4">
              <w:rPr>
                <w:rFonts w:cstheme="minorHAnsi"/>
                <w:color w:val="FF0000"/>
                <w:szCs w:val="18"/>
              </w:rPr>
              <w:t>.</w:t>
            </w:r>
            <w:r w:rsidR="00CF20B1" w:rsidRPr="002D66C4">
              <w:rPr>
                <w:rFonts w:cstheme="minorHAnsi"/>
                <w:color w:val="FF0000"/>
                <w:szCs w:val="18"/>
              </w:rPr>
              <w:t>gada 31.decembrī.</w:t>
            </w:r>
          </w:p>
          <w:p w14:paraId="6BD3C6D5" w14:textId="77777777" w:rsidR="00CF20B1" w:rsidRPr="009A09F2" w:rsidRDefault="00CF20B1" w:rsidP="00CF20B1">
            <w:pPr>
              <w:pStyle w:val="NoSpacing"/>
              <w:rPr>
                <w:rFonts w:cstheme="minorHAnsi"/>
                <w:color w:val="FF0000"/>
                <w:szCs w:val="18"/>
              </w:rPr>
            </w:pPr>
            <w:r w:rsidRPr="009A09F2">
              <w:rPr>
                <w:rFonts w:cstheme="minorHAnsi"/>
                <w:color w:val="FF0000"/>
                <w:szCs w:val="18"/>
              </w:rPr>
              <w:t>2021.gada sākumā ir uzstādītas un darbojas jau 110 ETL uzlādes stacijas, un norit darbs pie pārējo atlikušo staciju izveides.</w:t>
            </w:r>
          </w:p>
          <w:p w14:paraId="26E89689" w14:textId="77777777" w:rsidR="00CF20B1" w:rsidRDefault="00CF20B1" w:rsidP="00680C78">
            <w:pPr>
              <w:pStyle w:val="NoSpacing"/>
              <w:rPr>
                <w:szCs w:val="18"/>
              </w:rPr>
            </w:pPr>
          </w:p>
          <w:p w14:paraId="06A62680" w14:textId="77777777" w:rsidR="00CF20B1" w:rsidRPr="009A09F2" w:rsidRDefault="00CF20B1" w:rsidP="00CF20B1">
            <w:pPr>
              <w:pStyle w:val="NoSpacing"/>
              <w:rPr>
                <w:rFonts w:cstheme="minorHAnsi"/>
                <w:color w:val="FF0000"/>
                <w:szCs w:val="18"/>
              </w:rPr>
            </w:pPr>
            <w:r w:rsidRPr="009A09F2">
              <w:rPr>
                <w:rFonts w:cstheme="minorHAnsi"/>
                <w:color w:val="FF0000"/>
                <w:szCs w:val="18"/>
              </w:rPr>
              <w:t xml:space="preserve">Ir pieejamas publiski 3 saspiestās dabasgāzes (CNG) </w:t>
            </w:r>
            <w:proofErr w:type="spellStart"/>
            <w:r w:rsidRPr="009A09F2">
              <w:rPr>
                <w:rFonts w:cstheme="minorHAnsi"/>
                <w:color w:val="FF0000"/>
                <w:szCs w:val="18"/>
              </w:rPr>
              <w:t>uzpildes</w:t>
            </w:r>
            <w:proofErr w:type="spellEnd"/>
            <w:r w:rsidRPr="009A09F2">
              <w:rPr>
                <w:rFonts w:cstheme="minorHAnsi"/>
                <w:color w:val="FF0000"/>
                <w:szCs w:val="18"/>
              </w:rPr>
              <w:t xml:space="preserve"> stacijas.</w:t>
            </w:r>
          </w:p>
          <w:p w14:paraId="7518F7E0" w14:textId="319DD922" w:rsidR="00CF20B1" w:rsidRPr="00D77356" w:rsidRDefault="00CF20B1" w:rsidP="00680C78">
            <w:pPr>
              <w:pStyle w:val="NoSpacing"/>
              <w:rPr>
                <w:szCs w:val="18"/>
              </w:rPr>
            </w:pPr>
          </w:p>
        </w:tc>
        <w:tc>
          <w:tcPr>
            <w:tcW w:w="170" w:type="pct"/>
            <w:gridSpan w:val="2"/>
          </w:tcPr>
          <w:p w14:paraId="59EA3BA4" w14:textId="77777777" w:rsidR="00680C78" w:rsidRPr="00D77356" w:rsidRDefault="00680C78" w:rsidP="00680C78">
            <w:pPr>
              <w:pStyle w:val="NoSpacing"/>
              <w:rPr>
                <w:szCs w:val="18"/>
              </w:rPr>
            </w:pPr>
            <w:r w:rsidRPr="00D77356">
              <w:rPr>
                <w:szCs w:val="18"/>
              </w:rPr>
              <w:t>SM</w:t>
            </w:r>
          </w:p>
        </w:tc>
        <w:tc>
          <w:tcPr>
            <w:tcW w:w="181" w:type="pct"/>
            <w:gridSpan w:val="2"/>
          </w:tcPr>
          <w:p w14:paraId="09FEF8BE" w14:textId="77777777" w:rsidR="00680C78" w:rsidRPr="00D77356" w:rsidRDefault="00680C78" w:rsidP="00680C78">
            <w:pPr>
              <w:pStyle w:val="NoSpacing"/>
              <w:rPr>
                <w:szCs w:val="18"/>
              </w:rPr>
            </w:pPr>
            <w:r w:rsidRPr="00D77356">
              <w:rPr>
                <w:szCs w:val="18"/>
              </w:rPr>
              <w:t>EM</w:t>
            </w:r>
          </w:p>
          <w:p w14:paraId="159955A9" w14:textId="77777777" w:rsidR="00680C78" w:rsidRPr="00B53924" w:rsidRDefault="00680C78" w:rsidP="00680C78">
            <w:pPr>
              <w:pStyle w:val="NoSpacing"/>
              <w:rPr>
                <w:szCs w:val="18"/>
              </w:rPr>
            </w:pPr>
            <w:r w:rsidRPr="00D77356">
              <w:rPr>
                <w:color w:val="000000"/>
                <w:szCs w:val="18"/>
              </w:rPr>
              <w:t xml:space="preserve">VAS “Ceļu satiksmes </w:t>
            </w:r>
            <w:r w:rsidRPr="00B53924">
              <w:rPr>
                <w:szCs w:val="18"/>
              </w:rPr>
              <w:t>drošības direkcija”</w:t>
            </w:r>
          </w:p>
          <w:p w14:paraId="3677F68F" w14:textId="77777777" w:rsidR="00680C78" w:rsidRPr="00CD41F0" w:rsidRDefault="00680C78" w:rsidP="00680C78">
            <w:pPr>
              <w:pStyle w:val="NoSpacing"/>
              <w:rPr>
                <w:color w:val="002060"/>
                <w:szCs w:val="18"/>
              </w:rPr>
            </w:pPr>
            <w:r w:rsidRPr="00B53924">
              <w:t>VARAM</w:t>
            </w:r>
          </w:p>
        </w:tc>
        <w:tc>
          <w:tcPr>
            <w:tcW w:w="273" w:type="pct"/>
            <w:gridSpan w:val="2"/>
          </w:tcPr>
          <w:p w14:paraId="333A8E56" w14:textId="65B0DD21" w:rsidR="00680C78" w:rsidRPr="00D77356" w:rsidRDefault="00680C78" w:rsidP="00CF20B1">
            <w:pPr>
              <w:pStyle w:val="NoSpacing"/>
              <w:rPr>
                <w:szCs w:val="18"/>
              </w:rPr>
            </w:pPr>
            <w:r w:rsidRPr="002D66C4">
              <w:rPr>
                <w:color w:val="FF0000"/>
                <w:szCs w:val="18"/>
              </w:rPr>
              <w:t>2020.-202</w:t>
            </w:r>
            <w:r w:rsidR="00CF20B1" w:rsidRPr="002D66C4">
              <w:rPr>
                <w:color w:val="FF0000"/>
                <w:szCs w:val="18"/>
              </w:rPr>
              <w:t>3</w:t>
            </w:r>
            <w:r w:rsidRPr="002D66C4">
              <w:rPr>
                <w:color w:val="FF0000"/>
                <w:szCs w:val="18"/>
              </w:rPr>
              <w:t>. gads</w:t>
            </w:r>
          </w:p>
        </w:tc>
        <w:tc>
          <w:tcPr>
            <w:tcW w:w="471" w:type="pct"/>
            <w:gridSpan w:val="4"/>
            <w:tcMar>
              <w:left w:w="28" w:type="dxa"/>
              <w:right w:w="28" w:type="dxa"/>
            </w:tcMar>
          </w:tcPr>
          <w:p w14:paraId="5641649E" w14:textId="32BB9336" w:rsidR="00CF20B1" w:rsidRPr="00214191" w:rsidRDefault="00CF20B1" w:rsidP="00CF20B1">
            <w:pPr>
              <w:pStyle w:val="NoSpacing"/>
              <w:rPr>
                <w:color w:val="FF0000"/>
                <w:szCs w:val="18"/>
              </w:rPr>
            </w:pPr>
            <w:r w:rsidRPr="00214191">
              <w:rPr>
                <w:color w:val="FF0000"/>
                <w:szCs w:val="18"/>
              </w:rPr>
              <w:t xml:space="preserve">ETL  staciju tīkla attīstība notiek DP  “Izaugsme un nodarbinātība”, ES fondu 2014-2020 plānošanas periods, 4.4.1 SAM  ietvarā,  </w:t>
            </w:r>
            <w:r>
              <w:rPr>
                <w:color w:val="FF0000"/>
                <w:szCs w:val="18"/>
              </w:rPr>
              <w:t xml:space="preserve">piešķirtais </w:t>
            </w:r>
            <w:r w:rsidRPr="00214191">
              <w:rPr>
                <w:color w:val="FF0000"/>
                <w:szCs w:val="18"/>
              </w:rPr>
              <w:t xml:space="preserve"> kopējais attiecināmais finansējums ir 7,8 </w:t>
            </w:r>
            <w:r>
              <w:rPr>
                <w:color w:val="FF0000"/>
                <w:szCs w:val="18"/>
              </w:rPr>
              <w:t>miljoni E</w:t>
            </w:r>
            <w:r w:rsidRPr="00214191">
              <w:rPr>
                <w:color w:val="FF0000"/>
                <w:szCs w:val="18"/>
              </w:rPr>
              <w:t>UR</w:t>
            </w:r>
            <w:r>
              <w:rPr>
                <w:color w:val="FF0000"/>
                <w:szCs w:val="18"/>
              </w:rPr>
              <w:t xml:space="preserve"> (ERAF un valsts budžets)</w:t>
            </w:r>
          </w:p>
          <w:p w14:paraId="68735088" w14:textId="23565C32" w:rsidR="00680C78" w:rsidRPr="00D77356" w:rsidRDefault="00680C78" w:rsidP="00680C78">
            <w:pPr>
              <w:pStyle w:val="NoSpacing"/>
              <w:rPr>
                <w:szCs w:val="18"/>
              </w:rPr>
            </w:pPr>
          </w:p>
        </w:tc>
      </w:tr>
      <w:tr w:rsidR="00680C78" w:rsidRPr="00D77356" w14:paraId="762844B6" w14:textId="77777777" w:rsidTr="00D54EE7">
        <w:trPr>
          <w:gridAfter w:val="8"/>
          <w:wAfter w:w="2738" w:type="pct"/>
          <w:trHeight w:val="20"/>
        </w:trPr>
        <w:tc>
          <w:tcPr>
            <w:tcW w:w="102" w:type="pct"/>
            <w:gridSpan w:val="2"/>
          </w:tcPr>
          <w:p w14:paraId="05A01CD8" w14:textId="77777777" w:rsidR="00680C78" w:rsidRPr="005B1EA2" w:rsidRDefault="00680C78" w:rsidP="00680C78">
            <w:pPr>
              <w:pStyle w:val="NoSpacing"/>
              <w:rPr>
                <w:rFonts w:cstheme="minorHAnsi"/>
                <w:b/>
                <w:szCs w:val="18"/>
              </w:rPr>
            </w:pPr>
            <w:r w:rsidRPr="005B1EA2">
              <w:rPr>
                <w:rFonts w:cstheme="minorHAnsi"/>
                <w:b/>
                <w:szCs w:val="18"/>
              </w:rPr>
              <w:t>4.2.</w:t>
            </w:r>
          </w:p>
        </w:tc>
        <w:tc>
          <w:tcPr>
            <w:tcW w:w="307" w:type="pct"/>
            <w:gridSpan w:val="2"/>
          </w:tcPr>
          <w:p w14:paraId="6A7F4AFB" w14:textId="77777777" w:rsidR="00680C78" w:rsidRPr="00DE36C9" w:rsidRDefault="00680C78" w:rsidP="00680C78">
            <w:pPr>
              <w:pStyle w:val="NoSpacing"/>
              <w:rPr>
                <w:rFonts w:cstheme="minorHAnsi"/>
                <w:szCs w:val="18"/>
              </w:rPr>
            </w:pPr>
            <w:r w:rsidRPr="00DE36C9">
              <w:rPr>
                <w:szCs w:val="18"/>
              </w:rPr>
              <w:t xml:space="preserve">Veicināt alternatīvo degvielu </w:t>
            </w:r>
            <w:r w:rsidRPr="00DE36C9">
              <w:rPr>
                <w:szCs w:val="18"/>
              </w:rPr>
              <w:lastRenderedPageBreak/>
              <w:t>izmantošanu transporta sektorā</w:t>
            </w:r>
          </w:p>
        </w:tc>
        <w:tc>
          <w:tcPr>
            <w:tcW w:w="288" w:type="pct"/>
            <w:gridSpan w:val="3"/>
          </w:tcPr>
          <w:p w14:paraId="306C6816" w14:textId="77777777" w:rsidR="00680C78" w:rsidRPr="00DE36C9" w:rsidRDefault="00680C78" w:rsidP="00680C78">
            <w:pPr>
              <w:pStyle w:val="NoSpacing"/>
              <w:rPr>
                <w:rFonts w:cstheme="minorHAnsi"/>
                <w:szCs w:val="18"/>
              </w:rPr>
            </w:pPr>
            <w:r w:rsidRPr="00DE36C9">
              <w:rPr>
                <w:rFonts w:cstheme="minorHAnsi"/>
                <w:szCs w:val="18"/>
              </w:rPr>
              <w:lastRenderedPageBreak/>
              <w:t xml:space="preserve">Tiek veikti pasākumi alternatīvo degvielu </w:t>
            </w:r>
            <w:r w:rsidRPr="00DE36C9">
              <w:rPr>
                <w:rFonts w:cstheme="minorHAnsi"/>
                <w:szCs w:val="18"/>
              </w:rPr>
              <w:lastRenderedPageBreak/>
              <w:t xml:space="preserve">izmantošanas veicināšanai, kā rezultātā samazinās transporta radītās emisijas </w:t>
            </w:r>
          </w:p>
        </w:tc>
        <w:tc>
          <w:tcPr>
            <w:tcW w:w="157" w:type="pct"/>
            <w:gridSpan w:val="2"/>
          </w:tcPr>
          <w:p w14:paraId="49E1D2DB" w14:textId="77777777" w:rsidR="00680C78" w:rsidRPr="00DE36C9" w:rsidRDefault="00680C78" w:rsidP="00680C78">
            <w:pPr>
              <w:pStyle w:val="NoSpacing"/>
              <w:rPr>
                <w:szCs w:val="18"/>
                <w:vertAlign w:val="subscript"/>
              </w:rPr>
            </w:pPr>
            <w:r w:rsidRPr="00DE36C9">
              <w:rPr>
                <w:szCs w:val="18"/>
              </w:rPr>
              <w:lastRenderedPageBreak/>
              <w:t>PM</w:t>
            </w:r>
            <w:r w:rsidRPr="00DE36C9">
              <w:rPr>
                <w:szCs w:val="18"/>
                <w:vertAlign w:val="subscript"/>
              </w:rPr>
              <w:t>2,5</w:t>
            </w:r>
          </w:p>
          <w:p w14:paraId="7763049B" w14:textId="77777777" w:rsidR="00680C78" w:rsidRPr="00DE36C9" w:rsidRDefault="00680C78" w:rsidP="00680C78">
            <w:pPr>
              <w:pStyle w:val="NoSpacing"/>
              <w:rPr>
                <w:szCs w:val="18"/>
              </w:rPr>
            </w:pPr>
            <w:proofErr w:type="spellStart"/>
            <w:r w:rsidRPr="00DE36C9">
              <w:rPr>
                <w:szCs w:val="18"/>
              </w:rPr>
              <w:t>NO</w:t>
            </w:r>
            <w:r w:rsidRPr="00DE36C9">
              <w:rPr>
                <w:szCs w:val="18"/>
                <w:vertAlign w:val="subscript"/>
              </w:rPr>
              <w:t>x</w:t>
            </w:r>
            <w:proofErr w:type="spellEnd"/>
          </w:p>
        </w:tc>
        <w:tc>
          <w:tcPr>
            <w:tcW w:w="313" w:type="pct"/>
            <w:gridSpan w:val="2"/>
          </w:tcPr>
          <w:p w14:paraId="2CB4A17A" w14:textId="77777777" w:rsidR="00680C78" w:rsidRPr="00DE36C9" w:rsidRDefault="00680C78" w:rsidP="00680C78">
            <w:pPr>
              <w:pStyle w:val="NoSpacing"/>
              <w:rPr>
                <w:rFonts w:cstheme="minorHAnsi"/>
                <w:szCs w:val="18"/>
              </w:rPr>
            </w:pPr>
            <w:r w:rsidRPr="00DE36C9">
              <w:rPr>
                <w:rFonts w:cstheme="minorHAnsi"/>
                <w:szCs w:val="18"/>
              </w:rPr>
              <w:t xml:space="preserve">1) Aktualizēts alternatīvo degvielu attīstības plāns un iekļauti </w:t>
            </w:r>
            <w:r w:rsidRPr="00DE36C9">
              <w:rPr>
                <w:rFonts w:cstheme="minorHAnsi"/>
                <w:szCs w:val="18"/>
              </w:rPr>
              <w:lastRenderedPageBreak/>
              <w:t>papildus pasākumi transporta sektora radīto emisiju samazināšanai un alternatīvo degvielu izmantošanas veicināšanai;</w:t>
            </w:r>
          </w:p>
          <w:p w14:paraId="28A37FD7" w14:textId="77777777" w:rsidR="00680C78" w:rsidRPr="00DE36C9" w:rsidRDefault="00680C78" w:rsidP="00680C78">
            <w:pPr>
              <w:pStyle w:val="NoSpacing"/>
              <w:rPr>
                <w:rFonts w:cstheme="minorHAnsi"/>
                <w:szCs w:val="18"/>
              </w:rPr>
            </w:pPr>
            <w:r w:rsidRPr="00DE36C9">
              <w:rPr>
                <w:rFonts w:cstheme="minorHAnsi"/>
                <w:szCs w:val="18"/>
              </w:rPr>
              <w:t>2) tiek īstenoti papildus pasākumi, kas izriet no aktualizētā alternatīvo degvielu plāna.</w:t>
            </w:r>
          </w:p>
        </w:tc>
        <w:tc>
          <w:tcPr>
            <w:tcW w:w="170" w:type="pct"/>
            <w:gridSpan w:val="2"/>
          </w:tcPr>
          <w:p w14:paraId="236C2FA0" w14:textId="77777777" w:rsidR="00680C78" w:rsidRPr="00DE36C9" w:rsidRDefault="00680C78" w:rsidP="00680C78">
            <w:pPr>
              <w:pStyle w:val="NoSpacing"/>
              <w:rPr>
                <w:rFonts w:cstheme="minorHAnsi"/>
                <w:szCs w:val="18"/>
              </w:rPr>
            </w:pPr>
            <w:r w:rsidRPr="00DE36C9">
              <w:rPr>
                <w:rFonts w:cstheme="minorHAnsi"/>
                <w:szCs w:val="18"/>
              </w:rPr>
              <w:lastRenderedPageBreak/>
              <w:t>SM</w:t>
            </w:r>
          </w:p>
        </w:tc>
        <w:tc>
          <w:tcPr>
            <w:tcW w:w="181" w:type="pct"/>
            <w:gridSpan w:val="2"/>
          </w:tcPr>
          <w:p w14:paraId="086BE2C6" w14:textId="77777777" w:rsidR="00680C78" w:rsidRPr="00DE36C9" w:rsidRDefault="00680C78" w:rsidP="00680C78">
            <w:pPr>
              <w:pStyle w:val="NoSpacing"/>
              <w:rPr>
                <w:rFonts w:cstheme="minorHAnsi"/>
                <w:szCs w:val="18"/>
              </w:rPr>
            </w:pPr>
            <w:r w:rsidRPr="00DE36C9">
              <w:rPr>
                <w:rFonts w:cstheme="minorHAnsi"/>
                <w:szCs w:val="18"/>
              </w:rPr>
              <w:t>FM</w:t>
            </w:r>
          </w:p>
          <w:p w14:paraId="2DE76AA5" w14:textId="77777777" w:rsidR="00680C78" w:rsidRPr="00DE36C9" w:rsidRDefault="00680C78" w:rsidP="00680C78">
            <w:pPr>
              <w:pStyle w:val="NoSpacing"/>
              <w:rPr>
                <w:rFonts w:cstheme="minorHAnsi"/>
                <w:szCs w:val="18"/>
              </w:rPr>
            </w:pPr>
            <w:r w:rsidRPr="00DE36C9">
              <w:rPr>
                <w:rFonts w:cstheme="minorHAnsi"/>
                <w:szCs w:val="18"/>
              </w:rPr>
              <w:t xml:space="preserve">EM </w:t>
            </w:r>
          </w:p>
          <w:p w14:paraId="21F315EF" w14:textId="77777777" w:rsidR="00680C78" w:rsidRPr="00DE36C9" w:rsidRDefault="00680C78" w:rsidP="00680C78">
            <w:pPr>
              <w:pStyle w:val="NoSpacing"/>
              <w:rPr>
                <w:rFonts w:cstheme="minorHAnsi"/>
                <w:szCs w:val="18"/>
              </w:rPr>
            </w:pPr>
            <w:r w:rsidRPr="00DE36C9">
              <w:rPr>
                <w:rFonts w:cstheme="minorHAnsi"/>
                <w:szCs w:val="18"/>
              </w:rPr>
              <w:t>VARAM</w:t>
            </w:r>
          </w:p>
          <w:p w14:paraId="059D2B13" w14:textId="77777777" w:rsidR="00680C78" w:rsidRPr="00DE36C9" w:rsidRDefault="00680C78" w:rsidP="00680C78">
            <w:pPr>
              <w:pStyle w:val="NoSpacing"/>
              <w:rPr>
                <w:rFonts w:cstheme="minorHAnsi"/>
                <w:szCs w:val="18"/>
              </w:rPr>
            </w:pPr>
          </w:p>
        </w:tc>
        <w:tc>
          <w:tcPr>
            <w:tcW w:w="273" w:type="pct"/>
            <w:gridSpan w:val="2"/>
          </w:tcPr>
          <w:p w14:paraId="798A22AF" w14:textId="77777777" w:rsidR="00680C78" w:rsidRPr="00DE36C9" w:rsidRDefault="00680C78" w:rsidP="00680C78">
            <w:pPr>
              <w:pStyle w:val="NoSpacing"/>
              <w:rPr>
                <w:rFonts w:cstheme="minorHAnsi"/>
                <w:szCs w:val="18"/>
              </w:rPr>
            </w:pPr>
            <w:r w:rsidRPr="00DE36C9">
              <w:rPr>
                <w:rFonts w:cstheme="minorHAnsi"/>
                <w:szCs w:val="18"/>
              </w:rPr>
              <w:t>1) 2020. gada II pusgads</w:t>
            </w:r>
          </w:p>
          <w:p w14:paraId="436188E9" w14:textId="77777777" w:rsidR="00680C78" w:rsidRPr="00DE36C9" w:rsidRDefault="00680C78" w:rsidP="00680C78">
            <w:pPr>
              <w:pStyle w:val="NoSpacing"/>
              <w:rPr>
                <w:rFonts w:cstheme="minorHAnsi"/>
                <w:szCs w:val="18"/>
              </w:rPr>
            </w:pPr>
            <w:r w:rsidRPr="00DE36C9">
              <w:rPr>
                <w:rFonts w:cstheme="minorHAnsi"/>
                <w:szCs w:val="18"/>
              </w:rPr>
              <w:t>2) 2020. - 2030. gads</w:t>
            </w:r>
          </w:p>
        </w:tc>
        <w:tc>
          <w:tcPr>
            <w:tcW w:w="471" w:type="pct"/>
            <w:gridSpan w:val="4"/>
            <w:tcMar>
              <w:left w:w="28" w:type="dxa"/>
              <w:right w:w="28" w:type="dxa"/>
            </w:tcMar>
          </w:tcPr>
          <w:p w14:paraId="0FCE3DDF" w14:textId="53407C1C" w:rsidR="00680C78" w:rsidRPr="00DE36C9" w:rsidRDefault="009B63D5" w:rsidP="00680C78">
            <w:pPr>
              <w:pStyle w:val="NoSpacing"/>
              <w:rPr>
                <w:rFonts w:cstheme="minorHAnsi"/>
                <w:szCs w:val="18"/>
              </w:rPr>
            </w:pPr>
            <w:r w:rsidRPr="00DE36C9">
              <w:rPr>
                <w:szCs w:val="18"/>
              </w:rPr>
              <w:t xml:space="preserve">Konkrēti veicamie pasākumi un papildus nepieciešamais finansējums tiks noteikts </w:t>
            </w:r>
            <w:r w:rsidRPr="00DE36C9">
              <w:rPr>
                <w:szCs w:val="18"/>
              </w:rPr>
              <w:lastRenderedPageBreak/>
              <w:t>alternatīvo degvielu attīstības plānā</w:t>
            </w:r>
          </w:p>
        </w:tc>
      </w:tr>
      <w:tr w:rsidR="00680C78" w:rsidRPr="00D77356" w14:paraId="1E8A3C73" w14:textId="77777777" w:rsidTr="00D54EE7">
        <w:trPr>
          <w:gridAfter w:val="8"/>
          <w:wAfter w:w="2738" w:type="pct"/>
          <w:trHeight w:val="20"/>
        </w:trPr>
        <w:tc>
          <w:tcPr>
            <w:tcW w:w="102" w:type="pct"/>
            <w:gridSpan w:val="2"/>
          </w:tcPr>
          <w:p w14:paraId="01E0FCDF" w14:textId="77777777" w:rsidR="00680C78" w:rsidRPr="005B1EA2" w:rsidRDefault="00680C78" w:rsidP="00680C78">
            <w:pPr>
              <w:pStyle w:val="NoSpacing"/>
              <w:rPr>
                <w:rFonts w:cstheme="minorHAnsi"/>
                <w:b/>
                <w:szCs w:val="18"/>
              </w:rPr>
            </w:pPr>
            <w:r w:rsidRPr="005B1EA2">
              <w:rPr>
                <w:rFonts w:cstheme="minorHAnsi"/>
                <w:b/>
                <w:szCs w:val="18"/>
              </w:rPr>
              <w:lastRenderedPageBreak/>
              <w:t xml:space="preserve">4.3. </w:t>
            </w:r>
          </w:p>
        </w:tc>
        <w:tc>
          <w:tcPr>
            <w:tcW w:w="307" w:type="pct"/>
            <w:gridSpan w:val="2"/>
          </w:tcPr>
          <w:p w14:paraId="2F51A924" w14:textId="77777777" w:rsidR="00680C78" w:rsidRPr="00DE36C9" w:rsidRDefault="00680C78" w:rsidP="00680C78">
            <w:pPr>
              <w:pStyle w:val="NoSpacing"/>
              <w:rPr>
                <w:rFonts w:cstheme="minorHAnsi"/>
                <w:szCs w:val="18"/>
              </w:rPr>
            </w:pPr>
            <w:r w:rsidRPr="00DE36C9">
              <w:rPr>
                <w:szCs w:val="18"/>
              </w:rPr>
              <w:t xml:space="preserve">Veicināt tīro (zaļo) publisko </w:t>
            </w:r>
            <w:r w:rsidRPr="00DE36C9">
              <w:rPr>
                <w:rFonts w:cstheme="minorHAnsi"/>
                <w:szCs w:val="18"/>
              </w:rPr>
              <w:t>transportlīdzekļu izmantošanu</w:t>
            </w:r>
          </w:p>
        </w:tc>
        <w:tc>
          <w:tcPr>
            <w:tcW w:w="288" w:type="pct"/>
            <w:gridSpan w:val="3"/>
          </w:tcPr>
          <w:p w14:paraId="6AD29169" w14:textId="77777777" w:rsidR="00680C78" w:rsidRPr="00DE36C9" w:rsidRDefault="00680C78" w:rsidP="00680C78">
            <w:pPr>
              <w:pStyle w:val="NoSpacing"/>
              <w:rPr>
                <w:rFonts w:cstheme="minorHAnsi"/>
                <w:szCs w:val="18"/>
              </w:rPr>
            </w:pPr>
            <w:r w:rsidRPr="00DE36C9">
              <w:rPr>
                <w:rFonts w:cstheme="minorHAnsi"/>
                <w:szCs w:val="18"/>
              </w:rPr>
              <w:t>Tiek veicināta tādu publisko transportlīdzekļu izmantošana, kas rada zemas gaisu piesārņojošo vielu emisijas.</w:t>
            </w:r>
          </w:p>
        </w:tc>
        <w:tc>
          <w:tcPr>
            <w:tcW w:w="157" w:type="pct"/>
            <w:gridSpan w:val="2"/>
          </w:tcPr>
          <w:p w14:paraId="2B2156FE" w14:textId="77777777" w:rsidR="00680C78" w:rsidRPr="00DE36C9" w:rsidRDefault="00680C78" w:rsidP="00680C78">
            <w:pPr>
              <w:pStyle w:val="NoSpacing"/>
              <w:rPr>
                <w:szCs w:val="18"/>
                <w:vertAlign w:val="subscript"/>
              </w:rPr>
            </w:pPr>
            <w:r w:rsidRPr="00DE36C9">
              <w:rPr>
                <w:szCs w:val="18"/>
              </w:rPr>
              <w:t>PM</w:t>
            </w:r>
            <w:r w:rsidRPr="00DE36C9">
              <w:rPr>
                <w:szCs w:val="18"/>
                <w:vertAlign w:val="subscript"/>
              </w:rPr>
              <w:t>2,5</w:t>
            </w:r>
          </w:p>
          <w:p w14:paraId="39130CD7" w14:textId="77777777" w:rsidR="00680C78" w:rsidRPr="00DE36C9" w:rsidRDefault="00680C78" w:rsidP="00680C78">
            <w:pPr>
              <w:pStyle w:val="NoSpacing"/>
              <w:rPr>
                <w:rFonts w:cstheme="minorHAnsi"/>
                <w:szCs w:val="18"/>
              </w:rPr>
            </w:pPr>
            <w:proofErr w:type="spellStart"/>
            <w:r w:rsidRPr="00DE36C9">
              <w:rPr>
                <w:szCs w:val="18"/>
              </w:rPr>
              <w:t>NO</w:t>
            </w:r>
            <w:r w:rsidRPr="00DE36C9">
              <w:rPr>
                <w:szCs w:val="18"/>
                <w:vertAlign w:val="subscript"/>
              </w:rPr>
              <w:t>x</w:t>
            </w:r>
            <w:proofErr w:type="spellEnd"/>
          </w:p>
        </w:tc>
        <w:tc>
          <w:tcPr>
            <w:tcW w:w="313" w:type="pct"/>
            <w:gridSpan w:val="2"/>
          </w:tcPr>
          <w:p w14:paraId="2AE06149" w14:textId="77777777" w:rsidR="00680C78" w:rsidRDefault="00680C78" w:rsidP="00680C78">
            <w:pPr>
              <w:pStyle w:val="NoSpacing"/>
              <w:rPr>
                <w:szCs w:val="18"/>
              </w:rPr>
            </w:pPr>
            <w:r w:rsidRPr="00DE36C9">
              <w:rPr>
                <w:rFonts w:cstheme="minorHAnsi"/>
                <w:szCs w:val="18"/>
              </w:rPr>
              <w:t xml:space="preserve">Tiek sniegts finansiāls atbalsts </w:t>
            </w:r>
            <w:r w:rsidRPr="00DE36C9">
              <w:rPr>
                <w:szCs w:val="18"/>
              </w:rPr>
              <w:t>tīro (zaļo) publisko transportlīdzekļu iegādei</w:t>
            </w:r>
          </w:p>
          <w:p w14:paraId="42B235F9" w14:textId="77777777" w:rsidR="00680C78" w:rsidRDefault="00680C78" w:rsidP="00680C78">
            <w:pPr>
              <w:pStyle w:val="NoSpacing"/>
              <w:rPr>
                <w:szCs w:val="18"/>
              </w:rPr>
            </w:pPr>
          </w:p>
          <w:p w14:paraId="4DA280D9" w14:textId="02FC6F9C" w:rsidR="00680C78" w:rsidRPr="00DE36C9" w:rsidRDefault="00680C78" w:rsidP="00680C78">
            <w:pPr>
              <w:pStyle w:val="NoSpacing"/>
              <w:rPr>
                <w:rFonts w:cstheme="minorHAnsi"/>
                <w:szCs w:val="18"/>
              </w:rPr>
            </w:pPr>
            <w:r w:rsidRPr="009A09F2">
              <w:rPr>
                <w:rFonts w:cstheme="minorHAnsi"/>
                <w:color w:val="FF0000"/>
                <w:szCs w:val="18"/>
              </w:rPr>
              <w:t xml:space="preserve">Saeimā </w:t>
            </w:r>
            <w:r>
              <w:rPr>
                <w:rFonts w:cstheme="minorHAnsi"/>
                <w:color w:val="FF0000"/>
                <w:szCs w:val="18"/>
              </w:rPr>
              <w:t xml:space="preserve"> </w:t>
            </w:r>
            <w:r w:rsidRPr="009A09F2">
              <w:rPr>
                <w:rFonts w:cstheme="minorHAnsi"/>
                <w:color w:val="FF0000"/>
                <w:szCs w:val="18"/>
              </w:rPr>
              <w:t xml:space="preserve">02.09.2021 ir pieņemti  “Grozījumi </w:t>
            </w:r>
            <w:r>
              <w:rPr>
                <w:rFonts w:cstheme="minorHAnsi"/>
                <w:color w:val="FF0000"/>
                <w:szCs w:val="18"/>
              </w:rPr>
              <w:t>P</w:t>
            </w:r>
            <w:r w:rsidRPr="009A09F2">
              <w:rPr>
                <w:rFonts w:cstheme="minorHAnsi"/>
                <w:color w:val="FF0000"/>
                <w:szCs w:val="18"/>
              </w:rPr>
              <w:t>ublisko iepirkumu likumā”</w:t>
            </w:r>
            <w:r>
              <w:rPr>
                <w:rFonts w:cstheme="minorHAnsi"/>
                <w:color w:val="FF0000"/>
                <w:szCs w:val="18"/>
              </w:rPr>
              <w:t xml:space="preserve"> </w:t>
            </w:r>
            <w:r w:rsidRPr="00214191">
              <w:rPr>
                <w:rFonts w:cstheme="minorHAnsi"/>
                <w:color w:val="FF0000"/>
                <w:szCs w:val="18"/>
              </w:rPr>
              <w:t xml:space="preserve">un “Grozījumi Sabiedrisko pakalpojumu sniedzēju iepirkumu likumā” Abu likumu </w:t>
            </w:r>
            <w:r w:rsidRPr="00214191">
              <w:rPr>
                <w:rFonts w:cstheme="minorHAnsi"/>
                <w:color w:val="FF0000"/>
                <w:szCs w:val="18"/>
              </w:rPr>
              <w:lastRenderedPageBreak/>
              <w:t>gro</w:t>
            </w:r>
            <w:r>
              <w:rPr>
                <w:rFonts w:cstheme="minorHAnsi"/>
                <w:color w:val="FF0000"/>
                <w:szCs w:val="18"/>
              </w:rPr>
              <w:t>zījumi stājās spēkā 14.09.2021.</w:t>
            </w:r>
          </w:p>
          <w:p w14:paraId="7D00E470" w14:textId="77777777" w:rsidR="00680C78" w:rsidRDefault="00680C78" w:rsidP="00680C78">
            <w:pPr>
              <w:pStyle w:val="NoSpacing"/>
              <w:rPr>
                <w:rFonts w:cstheme="minorHAnsi"/>
                <w:strike/>
                <w:szCs w:val="18"/>
              </w:rPr>
            </w:pPr>
          </w:p>
          <w:p w14:paraId="78B6EFE0" w14:textId="6AD554F7" w:rsidR="00680C78" w:rsidRPr="00B8111B" w:rsidRDefault="00680C78" w:rsidP="00680C78">
            <w:pPr>
              <w:pStyle w:val="NoSpacing"/>
              <w:rPr>
                <w:rFonts w:cstheme="minorHAnsi"/>
                <w:b/>
                <w:color w:val="FF0000"/>
                <w:szCs w:val="18"/>
              </w:rPr>
            </w:pPr>
            <w:r w:rsidRPr="00B8111B">
              <w:rPr>
                <w:rFonts w:cstheme="minorHAnsi"/>
                <w:b/>
                <w:color w:val="FF0000"/>
                <w:szCs w:val="18"/>
              </w:rPr>
              <w:t>Finansiālā atbalsta skaitliskie iznākuma rādītāji.</w:t>
            </w:r>
          </w:p>
          <w:p w14:paraId="0483ADD8" w14:textId="77777777" w:rsidR="009B63D5" w:rsidRDefault="009B63D5" w:rsidP="00680C78">
            <w:pPr>
              <w:pStyle w:val="NoSpacing"/>
              <w:rPr>
                <w:rFonts w:cstheme="minorHAnsi"/>
                <w:b/>
                <w:color w:val="FF0000"/>
                <w:szCs w:val="18"/>
              </w:rPr>
            </w:pPr>
          </w:p>
          <w:p w14:paraId="0684B779" w14:textId="52970084" w:rsidR="00680C78" w:rsidRDefault="00680C78" w:rsidP="00680C78">
            <w:pPr>
              <w:pStyle w:val="NoSpacing"/>
              <w:rPr>
                <w:rFonts w:cstheme="minorHAnsi"/>
                <w:color w:val="FF0000"/>
                <w:szCs w:val="18"/>
              </w:rPr>
            </w:pPr>
            <w:r w:rsidRPr="00B8111B">
              <w:rPr>
                <w:rFonts w:cstheme="minorHAnsi"/>
                <w:b/>
                <w:color w:val="FF0000"/>
                <w:szCs w:val="18"/>
              </w:rPr>
              <w:t>ANM plāns</w:t>
            </w:r>
            <w:r w:rsidRPr="00B8111B">
              <w:rPr>
                <w:rFonts w:cstheme="minorHAnsi"/>
                <w:color w:val="FF0000"/>
                <w:szCs w:val="18"/>
              </w:rPr>
              <w:t xml:space="preserve"> </w:t>
            </w:r>
            <w:r>
              <w:rPr>
                <w:rFonts w:cstheme="minorHAnsi"/>
                <w:szCs w:val="18"/>
              </w:rPr>
              <w:t xml:space="preserve">– </w:t>
            </w:r>
            <w:r w:rsidRPr="00B8111B">
              <w:rPr>
                <w:rFonts w:cstheme="minorHAnsi"/>
                <w:color w:val="FF0000"/>
                <w:szCs w:val="18"/>
              </w:rPr>
              <w:t>vismaz 1</w:t>
            </w:r>
            <w:r>
              <w:rPr>
                <w:rFonts w:cstheme="minorHAnsi"/>
                <w:color w:val="FF0000"/>
                <w:szCs w:val="18"/>
              </w:rPr>
              <w:t>5</w:t>
            </w:r>
            <w:r w:rsidRPr="00B8111B">
              <w:rPr>
                <w:rFonts w:cstheme="minorHAnsi"/>
                <w:color w:val="FF0000"/>
                <w:szCs w:val="18"/>
              </w:rPr>
              <w:t xml:space="preserve"> tīro transportlīdzekļu iegāde</w:t>
            </w:r>
            <w:r>
              <w:rPr>
                <w:rFonts w:cstheme="minorHAnsi"/>
                <w:color w:val="FF0000"/>
                <w:szCs w:val="18"/>
              </w:rPr>
              <w:t xml:space="preserve"> (2025)</w:t>
            </w:r>
          </w:p>
          <w:p w14:paraId="71AA5632" w14:textId="77777777" w:rsidR="009B63D5" w:rsidRDefault="009B63D5" w:rsidP="00680C78">
            <w:pPr>
              <w:pStyle w:val="NoSpacing"/>
              <w:rPr>
                <w:rFonts w:cstheme="minorHAnsi"/>
                <w:b/>
                <w:color w:val="FF0000"/>
                <w:szCs w:val="18"/>
              </w:rPr>
            </w:pPr>
          </w:p>
          <w:p w14:paraId="3E280DEA" w14:textId="02BF825B" w:rsidR="00680C78" w:rsidRPr="00B8111B" w:rsidRDefault="00680C78" w:rsidP="00680C78">
            <w:pPr>
              <w:pStyle w:val="NoSpacing"/>
              <w:rPr>
                <w:rFonts w:cstheme="minorHAnsi"/>
                <w:szCs w:val="18"/>
              </w:rPr>
            </w:pPr>
            <w:r w:rsidRPr="00B8111B">
              <w:rPr>
                <w:rFonts w:cstheme="minorHAnsi"/>
                <w:b/>
                <w:color w:val="FF0000"/>
                <w:szCs w:val="18"/>
              </w:rPr>
              <w:t xml:space="preserve">TPTL </w:t>
            </w:r>
            <w:r>
              <w:rPr>
                <w:rFonts w:cstheme="minorHAnsi"/>
                <w:color w:val="FF0000"/>
                <w:szCs w:val="18"/>
              </w:rPr>
              <w:t xml:space="preserve">– 46 </w:t>
            </w:r>
            <w:proofErr w:type="spellStart"/>
            <w:r>
              <w:rPr>
                <w:rFonts w:cstheme="minorHAnsi"/>
                <w:color w:val="FF0000"/>
                <w:szCs w:val="18"/>
              </w:rPr>
              <w:t>bezizmešu</w:t>
            </w:r>
            <w:proofErr w:type="spellEnd"/>
            <w:r>
              <w:rPr>
                <w:rFonts w:cstheme="minorHAnsi"/>
                <w:color w:val="FF0000"/>
                <w:szCs w:val="18"/>
              </w:rPr>
              <w:t xml:space="preserve"> transportlīdzekļu iegāde (2029)</w:t>
            </w:r>
          </w:p>
          <w:p w14:paraId="2648A25D" w14:textId="77777777" w:rsidR="00680C78" w:rsidRPr="00DE36C9" w:rsidRDefault="00680C78" w:rsidP="00680C78">
            <w:pPr>
              <w:pStyle w:val="NoSpacing"/>
              <w:rPr>
                <w:rFonts w:cstheme="minorHAnsi"/>
                <w:szCs w:val="18"/>
              </w:rPr>
            </w:pPr>
          </w:p>
        </w:tc>
        <w:tc>
          <w:tcPr>
            <w:tcW w:w="170" w:type="pct"/>
            <w:gridSpan w:val="2"/>
          </w:tcPr>
          <w:p w14:paraId="4B897F0F" w14:textId="77777777" w:rsidR="00680C78" w:rsidRPr="00DE36C9" w:rsidRDefault="00680C78" w:rsidP="00680C78">
            <w:pPr>
              <w:pStyle w:val="NoSpacing"/>
              <w:rPr>
                <w:rFonts w:cstheme="minorHAnsi"/>
                <w:szCs w:val="18"/>
              </w:rPr>
            </w:pPr>
            <w:r w:rsidRPr="00DE36C9">
              <w:rPr>
                <w:rFonts w:cstheme="minorHAnsi"/>
                <w:szCs w:val="18"/>
              </w:rPr>
              <w:lastRenderedPageBreak/>
              <w:t xml:space="preserve">SM </w:t>
            </w:r>
          </w:p>
          <w:p w14:paraId="74DC41E8" w14:textId="77777777" w:rsidR="00680C78" w:rsidRPr="00DE36C9" w:rsidRDefault="00680C78" w:rsidP="00680C78">
            <w:pPr>
              <w:pStyle w:val="NoSpacing"/>
              <w:rPr>
                <w:rFonts w:cstheme="minorHAnsi"/>
                <w:szCs w:val="18"/>
              </w:rPr>
            </w:pPr>
            <w:r w:rsidRPr="00DE36C9">
              <w:rPr>
                <w:rFonts w:cstheme="minorHAnsi"/>
                <w:szCs w:val="18"/>
              </w:rPr>
              <w:t>VARAM</w:t>
            </w:r>
          </w:p>
          <w:p w14:paraId="40D94ADB" w14:textId="77777777" w:rsidR="00680C78" w:rsidRPr="00DE36C9" w:rsidRDefault="00680C78" w:rsidP="00680C78">
            <w:pPr>
              <w:pStyle w:val="NoSpacing"/>
              <w:rPr>
                <w:rFonts w:cstheme="minorHAnsi"/>
                <w:strike/>
                <w:szCs w:val="18"/>
              </w:rPr>
            </w:pPr>
          </w:p>
        </w:tc>
        <w:tc>
          <w:tcPr>
            <w:tcW w:w="181" w:type="pct"/>
            <w:gridSpan w:val="2"/>
          </w:tcPr>
          <w:p w14:paraId="6B198AD9" w14:textId="77777777" w:rsidR="00680C78" w:rsidRPr="004F03D0" w:rsidRDefault="00680C78" w:rsidP="00680C78">
            <w:pPr>
              <w:pStyle w:val="NoSpacing"/>
              <w:rPr>
                <w:rFonts w:cstheme="minorHAnsi"/>
                <w:szCs w:val="18"/>
              </w:rPr>
            </w:pPr>
            <w:r w:rsidRPr="004F03D0">
              <w:rPr>
                <w:rFonts w:cstheme="minorHAnsi"/>
                <w:szCs w:val="18"/>
              </w:rPr>
              <w:t>FM</w:t>
            </w:r>
          </w:p>
          <w:p w14:paraId="4DF09820" w14:textId="77777777" w:rsidR="00680C78" w:rsidRPr="004F03D0" w:rsidRDefault="00680C78" w:rsidP="00680C78">
            <w:pPr>
              <w:pStyle w:val="NoSpacing"/>
              <w:rPr>
                <w:rFonts w:cstheme="minorHAnsi"/>
                <w:szCs w:val="18"/>
              </w:rPr>
            </w:pPr>
            <w:r w:rsidRPr="004F03D0">
              <w:rPr>
                <w:rFonts w:cstheme="minorHAnsi"/>
                <w:szCs w:val="18"/>
              </w:rPr>
              <w:t>EM</w:t>
            </w:r>
          </w:p>
          <w:p w14:paraId="2208CFAE" w14:textId="77777777" w:rsidR="00680C78" w:rsidRPr="00DE36C9" w:rsidRDefault="00680C78" w:rsidP="00680C78">
            <w:pPr>
              <w:pStyle w:val="NoSpacing"/>
              <w:rPr>
                <w:rFonts w:cstheme="minorHAnsi"/>
                <w:szCs w:val="18"/>
              </w:rPr>
            </w:pPr>
          </w:p>
        </w:tc>
        <w:tc>
          <w:tcPr>
            <w:tcW w:w="273" w:type="pct"/>
            <w:gridSpan w:val="2"/>
          </w:tcPr>
          <w:p w14:paraId="471407B3" w14:textId="77777777" w:rsidR="00680C78" w:rsidRPr="00B8111B" w:rsidRDefault="00680C78" w:rsidP="00680C78">
            <w:pPr>
              <w:pStyle w:val="NoSpacing"/>
              <w:rPr>
                <w:rFonts w:cstheme="minorHAnsi"/>
                <w:color w:val="FF0000"/>
                <w:szCs w:val="18"/>
              </w:rPr>
            </w:pPr>
            <w:r w:rsidRPr="00B8111B">
              <w:rPr>
                <w:rFonts w:cstheme="minorHAnsi"/>
                <w:color w:val="FF0000"/>
                <w:szCs w:val="18"/>
              </w:rPr>
              <w:t>2021. - 2030. gads</w:t>
            </w:r>
          </w:p>
          <w:p w14:paraId="66782E6C" w14:textId="77777777" w:rsidR="00680C78" w:rsidRPr="00DE36C9" w:rsidRDefault="00680C78" w:rsidP="00680C78">
            <w:pPr>
              <w:pStyle w:val="NoSpacing"/>
              <w:rPr>
                <w:rFonts w:cstheme="minorHAnsi"/>
                <w:strike/>
                <w:szCs w:val="18"/>
              </w:rPr>
            </w:pPr>
          </w:p>
        </w:tc>
        <w:tc>
          <w:tcPr>
            <w:tcW w:w="471" w:type="pct"/>
            <w:gridSpan w:val="4"/>
            <w:tcMar>
              <w:left w:w="28" w:type="dxa"/>
              <w:right w:w="28" w:type="dxa"/>
            </w:tcMar>
          </w:tcPr>
          <w:p w14:paraId="5AD4968B" w14:textId="77777777" w:rsidR="00680C78" w:rsidRDefault="00680C78" w:rsidP="00680C78">
            <w:pPr>
              <w:pStyle w:val="NoSpacing"/>
              <w:rPr>
                <w:rFonts w:cstheme="minorHAnsi"/>
                <w:color w:val="FF0000"/>
                <w:szCs w:val="18"/>
              </w:rPr>
            </w:pPr>
            <w:r w:rsidRPr="009A09F2">
              <w:rPr>
                <w:rFonts w:cstheme="minorHAnsi"/>
                <w:color w:val="FF0000"/>
                <w:szCs w:val="18"/>
              </w:rPr>
              <w:t>Finansiālais atbalsts tīro transportlīdzekļu iegādei pašvaldībām, lai izpildītu to funkcijas ir paredzēts:</w:t>
            </w:r>
          </w:p>
          <w:p w14:paraId="4DE7A81E" w14:textId="35FF9981" w:rsidR="00680C78" w:rsidRDefault="00680C78" w:rsidP="00680C78">
            <w:pPr>
              <w:pStyle w:val="NoSpacing"/>
              <w:rPr>
                <w:rFonts w:cstheme="minorHAnsi"/>
                <w:color w:val="FF0000"/>
                <w:szCs w:val="18"/>
              </w:rPr>
            </w:pPr>
            <w:r>
              <w:rPr>
                <w:rFonts w:cstheme="minorHAnsi"/>
                <w:color w:val="FF0000"/>
                <w:szCs w:val="18"/>
              </w:rPr>
              <w:t>1.ANM Plānā</w:t>
            </w:r>
          </w:p>
          <w:p w14:paraId="5E2389EE" w14:textId="5E8C5C2B" w:rsidR="00680C78" w:rsidRPr="009A09F2" w:rsidRDefault="00680C78" w:rsidP="00680C78">
            <w:pPr>
              <w:pStyle w:val="NoSpacing"/>
              <w:rPr>
                <w:rFonts w:cstheme="minorHAnsi"/>
                <w:color w:val="FF0000"/>
                <w:szCs w:val="18"/>
              </w:rPr>
            </w:pPr>
            <w:r>
              <w:rPr>
                <w:rFonts w:cstheme="minorHAnsi"/>
                <w:color w:val="FF0000"/>
                <w:szCs w:val="18"/>
              </w:rPr>
              <w:t xml:space="preserve">2. </w:t>
            </w:r>
            <w:r w:rsidRPr="00B8111B">
              <w:rPr>
                <w:rFonts w:cstheme="minorHAnsi"/>
                <w:color w:val="FF0000"/>
                <w:szCs w:val="18"/>
              </w:rPr>
              <w:t>Taisnīgas pārkārtošanās teritoriālajā plānā (TPTL).</w:t>
            </w:r>
          </w:p>
          <w:p w14:paraId="5084787A" w14:textId="77777777" w:rsidR="00680C78" w:rsidRDefault="00680C78" w:rsidP="00680C78">
            <w:pPr>
              <w:pStyle w:val="NoSpacing"/>
              <w:rPr>
                <w:rFonts w:cstheme="minorHAnsi"/>
                <w:szCs w:val="18"/>
              </w:rPr>
            </w:pPr>
          </w:p>
          <w:p w14:paraId="45D35454" w14:textId="545DCF77" w:rsidR="00680C78" w:rsidRPr="00B8111B" w:rsidRDefault="00680C78" w:rsidP="00680C78">
            <w:pPr>
              <w:pStyle w:val="NoSpacing"/>
              <w:rPr>
                <w:rFonts w:cstheme="minorHAnsi"/>
                <w:color w:val="FF0000"/>
                <w:szCs w:val="18"/>
              </w:rPr>
            </w:pPr>
            <w:r w:rsidRPr="00B8111B">
              <w:rPr>
                <w:rFonts w:cstheme="minorHAnsi"/>
                <w:b/>
                <w:color w:val="FF0000"/>
                <w:szCs w:val="18"/>
              </w:rPr>
              <w:t>ANM Plāns</w:t>
            </w:r>
            <w:r w:rsidRPr="00B8111B">
              <w:rPr>
                <w:rFonts w:cstheme="minorHAnsi"/>
                <w:color w:val="FF0000"/>
                <w:szCs w:val="18"/>
              </w:rPr>
              <w:t xml:space="preserve"> (investīcija 3.1.1.6.i) “Pašvaldību funkciju īstenošanai un  pakalpojumu sniegšanai nepieciešamo </w:t>
            </w:r>
            <w:proofErr w:type="spellStart"/>
            <w:r w:rsidRPr="00B8111B">
              <w:rPr>
                <w:rFonts w:cstheme="minorHAnsi"/>
                <w:color w:val="FF0000"/>
                <w:szCs w:val="18"/>
              </w:rPr>
              <w:t>bezizmešu</w:t>
            </w:r>
            <w:proofErr w:type="spellEnd"/>
            <w:r w:rsidRPr="00B8111B">
              <w:rPr>
                <w:rFonts w:cstheme="minorHAnsi"/>
                <w:color w:val="FF0000"/>
                <w:szCs w:val="18"/>
              </w:rPr>
              <w:t xml:space="preserve"> transportlīdzekļu iegāde”. Plānotais finansējums – 10 miljoni EUR. </w:t>
            </w:r>
          </w:p>
          <w:p w14:paraId="347E3538" w14:textId="77777777" w:rsidR="00680C78" w:rsidRDefault="00680C78" w:rsidP="00680C78">
            <w:pPr>
              <w:pStyle w:val="NoSpacing"/>
              <w:rPr>
                <w:rFonts w:cstheme="minorHAnsi"/>
                <w:szCs w:val="18"/>
              </w:rPr>
            </w:pPr>
          </w:p>
          <w:p w14:paraId="59635CA1" w14:textId="1A927713" w:rsidR="00680C78" w:rsidRPr="00B8111B" w:rsidRDefault="00680C78" w:rsidP="00680C78">
            <w:pPr>
              <w:pStyle w:val="NoSpacing"/>
              <w:rPr>
                <w:rFonts w:cstheme="minorHAnsi"/>
                <w:color w:val="FF0000"/>
                <w:szCs w:val="18"/>
              </w:rPr>
            </w:pPr>
            <w:r w:rsidRPr="002D66C4">
              <w:rPr>
                <w:rFonts w:cstheme="minorHAnsi"/>
                <w:b/>
                <w:color w:val="FF0000"/>
                <w:szCs w:val="18"/>
              </w:rPr>
              <w:lastRenderedPageBreak/>
              <w:t>Taisnīgas pārkārtošanās teritoriālais plāns (TPTL</w:t>
            </w:r>
            <w:r w:rsidRPr="00B8111B">
              <w:rPr>
                <w:rFonts w:cstheme="minorHAnsi"/>
                <w:color w:val="FF0000"/>
                <w:szCs w:val="18"/>
              </w:rPr>
              <w:t xml:space="preserve">), 6.1.1.7 pasākums. Latvijas reģionos, kas tiks iekļauti TPTL, tiek plānots atbalsts pašvaldību </w:t>
            </w:r>
            <w:proofErr w:type="spellStart"/>
            <w:r w:rsidRPr="00B8111B">
              <w:rPr>
                <w:rFonts w:cstheme="minorHAnsi"/>
                <w:color w:val="FF0000"/>
                <w:szCs w:val="18"/>
              </w:rPr>
              <w:t>bezizmešu</w:t>
            </w:r>
            <w:proofErr w:type="spellEnd"/>
            <w:r w:rsidRPr="00B8111B">
              <w:rPr>
                <w:rFonts w:cstheme="minorHAnsi"/>
                <w:color w:val="FF0000"/>
                <w:szCs w:val="18"/>
              </w:rPr>
              <w:t xml:space="preserve"> transportlīdzekļu iegādei pašvaldību funkciju īstenošanai un pakalpojumu nodrošināšanai. </w:t>
            </w:r>
          </w:p>
          <w:p w14:paraId="01209EC4" w14:textId="610B504A" w:rsidR="00680C78" w:rsidRDefault="00680C78" w:rsidP="00680C78">
            <w:pPr>
              <w:pStyle w:val="NoSpacing"/>
              <w:rPr>
                <w:rFonts w:cstheme="minorHAnsi"/>
                <w:color w:val="FF0000"/>
                <w:szCs w:val="18"/>
              </w:rPr>
            </w:pPr>
            <w:r w:rsidRPr="00B8111B">
              <w:rPr>
                <w:rFonts w:cstheme="minorHAnsi"/>
                <w:color w:val="FF0000"/>
                <w:szCs w:val="18"/>
              </w:rPr>
              <w:t>Plānotais kopējais publiskais finansējums ir 29,</w:t>
            </w:r>
            <w:r w:rsidR="00082095">
              <w:rPr>
                <w:rFonts w:cstheme="minorHAnsi"/>
                <w:color w:val="FF0000"/>
                <w:szCs w:val="18"/>
              </w:rPr>
              <w:t>9</w:t>
            </w:r>
            <w:r w:rsidRPr="00B8111B">
              <w:rPr>
                <w:rFonts w:cstheme="minorHAnsi"/>
                <w:color w:val="FF0000"/>
                <w:szCs w:val="18"/>
              </w:rPr>
              <w:t xml:space="preserve"> miljoni EUR </w:t>
            </w:r>
            <w:r w:rsidRPr="009150DC">
              <w:rPr>
                <w:rFonts w:cstheme="minorHAnsi"/>
                <w:color w:val="FF0000"/>
                <w:szCs w:val="18"/>
              </w:rPr>
              <w:t>(ERAF-85%).</w:t>
            </w:r>
          </w:p>
          <w:p w14:paraId="16964964" w14:textId="60497A79" w:rsidR="00680C78" w:rsidRPr="00DE36C9" w:rsidRDefault="00680C78" w:rsidP="00680C78">
            <w:pPr>
              <w:pStyle w:val="NoSpacing"/>
              <w:rPr>
                <w:rFonts w:cstheme="minorHAnsi"/>
                <w:szCs w:val="18"/>
              </w:rPr>
            </w:pPr>
          </w:p>
        </w:tc>
      </w:tr>
      <w:tr w:rsidR="00680C78" w:rsidRPr="00D77356" w14:paraId="103EAC5F" w14:textId="77777777" w:rsidTr="00D54EE7">
        <w:trPr>
          <w:gridAfter w:val="8"/>
          <w:wAfter w:w="2738" w:type="pct"/>
          <w:trHeight w:val="20"/>
        </w:trPr>
        <w:tc>
          <w:tcPr>
            <w:tcW w:w="102" w:type="pct"/>
            <w:gridSpan w:val="2"/>
            <w:shd w:val="clear" w:color="auto" w:fill="auto"/>
          </w:tcPr>
          <w:p w14:paraId="6FEB0BF6" w14:textId="77777777" w:rsidR="00680C78" w:rsidRPr="005B1EA2" w:rsidRDefault="00680C78" w:rsidP="00680C78">
            <w:pPr>
              <w:pStyle w:val="NoSpacing"/>
              <w:rPr>
                <w:rFonts w:cstheme="minorHAnsi"/>
                <w:b/>
                <w:szCs w:val="18"/>
              </w:rPr>
            </w:pPr>
            <w:r w:rsidRPr="005B1EA2">
              <w:rPr>
                <w:rFonts w:cstheme="minorHAnsi"/>
                <w:b/>
                <w:szCs w:val="18"/>
              </w:rPr>
              <w:lastRenderedPageBreak/>
              <w:t>4.4.</w:t>
            </w:r>
          </w:p>
        </w:tc>
        <w:tc>
          <w:tcPr>
            <w:tcW w:w="307" w:type="pct"/>
            <w:gridSpan w:val="2"/>
            <w:shd w:val="clear" w:color="auto" w:fill="auto"/>
          </w:tcPr>
          <w:p w14:paraId="2736D6CD" w14:textId="77777777" w:rsidR="00680C78" w:rsidRPr="008862BB" w:rsidRDefault="00680C78" w:rsidP="00680C78">
            <w:pPr>
              <w:spacing w:before="60" w:after="60"/>
              <w:rPr>
                <w:rFonts w:cstheme="minorHAnsi"/>
                <w:bCs/>
              </w:rPr>
            </w:pPr>
            <w:r w:rsidRPr="008862BB">
              <w:rPr>
                <w:rFonts w:cstheme="minorHAnsi"/>
                <w:bCs/>
              </w:rPr>
              <w:t xml:space="preserve">Finansiāla atbalsta sniegšana jaunu videi draudzīgu autobusu iegādei, esošo autobusu aprīkošanai to videi draudzīgākai darbībai, tai skaitā </w:t>
            </w:r>
            <w:r w:rsidRPr="008862BB">
              <w:rPr>
                <w:rFonts w:cstheme="minorHAnsi"/>
                <w:bCs/>
              </w:rPr>
              <w:lastRenderedPageBreak/>
              <w:t>ar alternatīvās degvielas veidiem.</w:t>
            </w:r>
          </w:p>
        </w:tc>
        <w:tc>
          <w:tcPr>
            <w:tcW w:w="288" w:type="pct"/>
            <w:gridSpan w:val="3"/>
          </w:tcPr>
          <w:p w14:paraId="7DDB48D1" w14:textId="77777777" w:rsidR="00680C78" w:rsidRPr="00D77356" w:rsidRDefault="00680C78" w:rsidP="00680C78">
            <w:pPr>
              <w:pStyle w:val="NoSpacing"/>
              <w:rPr>
                <w:bCs/>
                <w:szCs w:val="18"/>
              </w:rPr>
            </w:pPr>
            <w:r w:rsidRPr="00D77356">
              <w:rPr>
                <w:bCs/>
                <w:szCs w:val="18"/>
              </w:rPr>
              <w:lastRenderedPageBreak/>
              <w:t>Tie veicināta tādu autobusu iegāde, kas rada mazāku gaisa piesārņojumu</w:t>
            </w:r>
            <w:r>
              <w:rPr>
                <w:bCs/>
                <w:szCs w:val="18"/>
              </w:rPr>
              <w:t>.</w:t>
            </w:r>
          </w:p>
        </w:tc>
        <w:tc>
          <w:tcPr>
            <w:tcW w:w="157" w:type="pct"/>
            <w:gridSpan w:val="2"/>
          </w:tcPr>
          <w:p w14:paraId="60856BAA" w14:textId="77777777" w:rsidR="00680C78" w:rsidRPr="00D77356" w:rsidRDefault="00680C78" w:rsidP="00680C78">
            <w:pPr>
              <w:pStyle w:val="NoSpacing"/>
              <w:rPr>
                <w:szCs w:val="18"/>
                <w:vertAlign w:val="subscript"/>
              </w:rPr>
            </w:pPr>
            <w:r w:rsidRPr="00D77356">
              <w:rPr>
                <w:szCs w:val="18"/>
              </w:rPr>
              <w:t>PM</w:t>
            </w:r>
            <w:r w:rsidRPr="00D77356">
              <w:rPr>
                <w:szCs w:val="18"/>
                <w:vertAlign w:val="subscript"/>
              </w:rPr>
              <w:t>2,5</w:t>
            </w:r>
          </w:p>
          <w:p w14:paraId="79804EC4" w14:textId="77777777" w:rsidR="00680C78" w:rsidRPr="00D77356" w:rsidRDefault="00680C78" w:rsidP="00680C78">
            <w:pPr>
              <w:pStyle w:val="NoSpacing"/>
              <w:rPr>
                <w:szCs w:val="18"/>
              </w:rPr>
            </w:pPr>
            <w:proofErr w:type="spellStart"/>
            <w:r w:rsidRPr="00D77356">
              <w:rPr>
                <w:szCs w:val="18"/>
              </w:rPr>
              <w:t>NO</w:t>
            </w:r>
            <w:r w:rsidRPr="00D77356">
              <w:rPr>
                <w:szCs w:val="18"/>
                <w:vertAlign w:val="subscript"/>
              </w:rPr>
              <w:t>x</w:t>
            </w:r>
            <w:proofErr w:type="spellEnd"/>
          </w:p>
        </w:tc>
        <w:tc>
          <w:tcPr>
            <w:tcW w:w="313" w:type="pct"/>
            <w:gridSpan w:val="2"/>
          </w:tcPr>
          <w:p w14:paraId="2059EAC8" w14:textId="28FC0D44" w:rsidR="00C630F0" w:rsidRPr="00B8111B" w:rsidRDefault="000E71A7" w:rsidP="00680C78">
            <w:pPr>
              <w:pStyle w:val="NoSpacing"/>
              <w:rPr>
                <w:rFonts w:cstheme="minorHAnsi"/>
                <w:color w:val="FF0000"/>
                <w:szCs w:val="18"/>
              </w:rPr>
            </w:pPr>
            <w:r w:rsidRPr="00B8111B">
              <w:rPr>
                <w:color w:val="FF0000"/>
                <w:szCs w:val="18"/>
              </w:rPr>
              <w:t>1)</w:t>
            </w:r>
            <w:r w:rsidRPr="00B8111B">
              <w:rPr>
                <w:rFonts w:cstheme="minorHAnsi"/>
                <w:color w:val="FF0000"/>
                <w:szCs w:val="18"/>
              </w:rPr>
              <w:t xml:space="preserve"> ir piešķirts finansējums un līdz 2023.gada 31.decembrim tiks  iepirkti vai pārbūvēti </w:t>
            </w:r>
            <w:r w:rsidRPr="000E71A7">
              <w:rPr>
                <w:rFonts w:cstheme="minorHAnsi"/>
                <w:color w:val="FF0000"/>
                <w:szCs w:val="18"/>
              </w:rPr>
              <w:t>123</w:t>
            </w:r>
            <w:r w:rsidRPr="00B8111B">
              <w:rPr>
                <w:rFonts w:cstheme="minorHAnsi"/>
                <w:color w:val="FF0000"/>
                <w:szCs w:val="18"/>
              </w:rPr>
              <w:t xml:space="preserve"> videi draudzīgi sabiedriskā </w:t>
            </w:r>
            <w:r w:rsidRPr="00B8111B">
              <w:rPr>
                <w:rFonts w:cstheme="minorHAnsi"/>
                <w:color w:val="FF0000"/>
                <w:szCs w:val="18"/>
              </w:rPr>
              <w:lastRenderedPageBreak/>
              <w:t>transporta autobusi.</w:t>
            </w:r>
          </w:p>
          <w:p w14:paraId="1569C30B" w14:textId="77777777" w:rsidR="00680C78" w:rsidRPr="00D77356" w:rsidRDefault="00680C78" w:rsidP="00680C78">
            <w:pPr>
              <w:pStyle w:val="NoSpacing"/>
              <w:rPr>
                <w:szCs w:val="18"/>
              </w:rPr>
            </w:pPr>
            <w:r>
              <w:rPr>
                <w:szCs w:val="18"/>
              </w:rPr>
              <w:t>2) laikā no 2021.-</w:t>
            </w:r>
            <w:r w:rsidRPr="00D77356">
              <w:rPr>
                <w:szCs w:val="18"/>
              </w:rPr>
              <w:t>2027.</w:t>
            </w:r>
            <w:r>
              <w:rPr>
                <w:szCs w:val="18"/>
              </w:rPr>
              <w:t> </w:t>
            </w:r>
            <w:r w:rsidRPr="00D77356">
              <w:rPr>
                <w:szCs w:val="18"/>
              </w:rPr>
              <w:t>gadam izveidota jauna finansiālā atbalsta programma jaunu autobusu iegādei vai esošo pārbūvei.</w:t>
            </w:r>
          </w:p>
        </w:tc>
        <w:tc>
          <w:tcPr>
            <w:tcW w:w="170" w:type="pct"/>
            <w:gridSpan w:val="2"/>
          </w:tcPr>
          <w:p w14:paraId="156C4C93" w14:textId="77777777" w:rsidR="00680C78" w:rsidRPr="00D77356" w:rsidRDefault="00680C78" w:rsidP="00680C78">
            <w:pPr>
              <w:pStyle w:val="NoSpacing"/>
              <w:rPr>
                <w:bCs/>
                <w:szCs w:val="18"/>
              </w:rPr>
            </w:pPr>
            <w:r w:rsidRPr="00D77356">
              <w:rPr>
                <w:bCs/>
                <w:szCs w:val="18"/>
              </w:rPr>
              <w:lastRenderedPageBreak/>
              <w:t>SM</w:t>
            </w:r>
          </w:p>
        </w:tc>
        <w:tc>
          <w:tcPr>
            <w:tcW w:w="181" w:type="pct"/>
            <w:gridSpan w:val="2"/>
          </w:tcPr>
          <w:p w14:paraId="76C25321" w14:textId="77777777" w:rsidR="00680C78" w:rsidRPr="00D77356" w:rsidRDefault="00680C78" w:rsidP="00680C78">
            <w:pPr>
              <w:pStyle w:val="NoSpacing"/>
              <w:rPr>
                <w:rFonts w:cstheme="minorHAnsi"/>
                <w:szCs w:val="18"/>
              </w:rPr>
            </w:pPr>
            <w:r w:rsidRPr="00D77356">
              <w:rPr>
                <w:rFonts w:cstheme="minorHAnsi"/>
                <w:szCs w:val="18"/>
              </w:rPr>
              <w:t>Pašvaldības</w:t>
            </w:r>
          </w:p>
          <w:p w14:paraId="17FC0DE1" w14:textId="77777777" w:rsidR="00680C78" w:rsidRPr="00D77356" w:rsidRDefault="00680C78" w:rsidP="00680C78">
            <w:pPr>
              <w:pStyle w:val="NoSpacing"/>
              <w:rPr>
                <w:rFonts w:cstheme="minorHAnsi"/>
                <w:szCs w:val="18"/>
              </w:rPr>
            </w:pPr>
            <w:r w:rsidRPr="00D77356">
              <w:rPr>
                <w:rFonts w:cstheme="minorHAnsi"/>
                <w:szCs w:val="18"/>
              </w:rPr>
              <w:t>FM</w:t>
            </w:r>
          </w:p>
        </w:tc>
        <w:tc>
          <w:tcPr>
            <w:tcW w:w="273" w:type="pct"/>
            <w:gridSpan w:val="2"/>
          </w:tcPr>
          <w:p w14:paraId="3BAD3200" w14:textId="77777777" w:rsidR="00680C78" w:rsidRPr="00D77356" w:rsidRDefault="00680C78" w:rsidP="00680C78">
            <w:pPr>
              <w:pStyle w:val="NoSpacing"/>
              <w:rPr>
                <w:rFonts w:cstheme="minorHAnsi"/>
                <w:szCs w:val="18"/>
              </w:rPr>
            </w:pPr>
            <w:r w:rsidRPr="00D54EE7">
              <w:rPr>
                <w:rFonts w:cstheme="minorHAnsi"/>
                <w:color w:val="FF0000"/>
                <w:szCs w:val="18"/>
              </w:rPr>
              <w:t>2020.-2030.</w:t>
            </w:r>
            <w:r w:rsidRPr="00D54EE7">
              <w:rPr>
                <w:rFonts w:cstheme="minorHAnsi"/>
                <w:szCs w:val="18"/>
              </w:rPr>
              <w:t> gads</w:t>
            </w:r>
          </w:p>
        </w:tc>
        <w:tc>
          <w:tcPr>
            <w:tcW w:w="471" w:type="pct"/>
            <w:gridSpan w:val="4"/>
            <w:tcMar>
              <w:left w:w="28" w:type="dxa"/>
              <w:right w:w="28" w:type="dxa"/>
            </w:tcMar>
          </w:tcPr>
          <w:p w14:paraId="7E640BDA" w14:textId="77777777" w:rsidR="00680C78" w:rsidRPr="00D77356" w:rsidRDefault="00680C78" w:rsidP="00680C78">
            <w:pPr>
              <w:pStyle w:val="NoSpacing"/>
              <w:rPr>
                <w:rFonts w:cstheme="minorHAnsi"/>
                <w:szCs w:val="18"/>
              </w:rPr>
            </w:pPr>
            <w:r w:rsidRPr="00D77356">
              <w:rPr>
                <w:rFonts w:cstheme="minorHAnsi"/>
                <w:szCs w:val="18"/>
              </w:rPr>
              <w:t xml:space="preserve">1) </w:t>
            </w:r>
            <w:r>
              <w:rPr>
                <w:rFonts w:cstheme="minorHAnsi"/>
                <w:szCs w:val="18"/>
              </w:rPr>
              <w:t>Nav nepieciešams, jo f</w:t>
            </w:r>
            <w:r w:rsidRPr="00D77356">
              <w:rPr>
                <w:rFonts w:cstheme="minorHAnsi"/>
                <w:szCs w:val="18"/>
              </w:rPr>
              <w:t xml:space="preserve">inansējums no ES fondiem piešķirts </w:t>
            </w:r>
            <w:r>
              <w:rPr>
                <w:rFonts w:cstheme="minorHAnsi"/>
                <w:szCs w:val="18"/>
              </w:rPr>
              <w:t xml:space="preserve">2014.-2020. gada </w:t>
            </w:r>
            <w:r w:rsidRPr="00D77356">
              <w:rPr>
                <w:rFonts w:cstheme="minorHAnsi"/>
                <w:szCs w:val="18"/>
              </w:rPr>
              <w:t>plānošanas periodā</w:t>
            </w:r>
            <w:r>
              <w:rPr>
                <w:rStyle w:val="FootnoteReference"/>
                <w:rFonts w:cstheme="minorHAnsi"/>
                <w:szCs w:val="18"/>
              </w:rPr>
              <w:footnoteReference w:id="12"/>
            </w:r>
            <w:r w:rsidRPr="00D77356">
              <w:rPr>
                <w:rFonts w:cstheme="minorHAnsi"/>
                <w:szCs w:val="18"/>
              </w:rPr>
              <w:t>;</w:t>
            </w:r>
          </w:p>
          <w:p w14:paraId="5F27B2F0" w14:textId="77777777" w:rsidR="00680C78" w:rsidRDefault="00680C78" w:rsidP="00680C78">
            <w:pPr>
              <w:pStyle w:val="NoSpacing"/>
              <w:rPr>
                <w:rFonts w:cstheme="minorHAnsi"/>
                <w:szCs w:val="18"/>
              </w:rPr>
            </w:pPr>
            <w:r w:rsidRPr="00D77356">
              <w:rPr>
                <w:rFonts w:cstheme="minorHAnsi"/>
                <w:szCs w:val="18"/>
              </w:rPr>
              <w:t>2) Nav zināms nepieciešamais finansējums</w:t>
            </w:r>
            <w:r>
              <w:rPr>
                <w:rFonts w:cstheme="minorHAnsi"/>
                <w:szCs w:val="18"/>
              </w:rPr>
              <w:t xml:space="preserve">, jo nav apzināts esošais autobusu parks un cik daudz no autobusiem būtu </w:t>
            </w:r>
            <w:r>
              <w:rPr>
                <w:rFonts w:cstheme="minorHAnsi"/>
                <w:szCs w:val="18"/>
              </w:rPr>
              <w:lastRenderedPageBreak/>
              <w:t>jānomaina ar videi draudzīgākiem</w:t>
            </w:r>
            <w:r w:rsidRPr="00D77356">
              <w:rPr>
                <w:rFonts w:cstheme="minorHAnsi"/>
                <w:szCs w:val="18"/>
              </w:rPr>
              <w:t xml:space="preserve">. </w:t>
            </w:r>
          </w:p>
          <w:p w14:paraId="169F63A7" w14:textId="77777777" w:rsidR="00680C78" w:rsidRDefault="00680C78" w:rsidP="00680C78">
            <w:pPr>
              <w:pStyle w:val="NoSpacing"/>
              <w:rPr>
                <w:rFonts w:cstheme="minorHAnsi"/>
                <w:szCs w:val="18"/>
              </w:rPr>
            </w:pPr>
            <w:r>
              <w:rPr>
                <w:rFonts w:cstheme="minorHAnsi"/>
                <w:szCs w:val="18"/>
              </w:rPr>
              <w:t>(</w:t>
            </w:r>
            <w:r w:rsidRPr="00D77356">
              <w:rPr>
                <w:rFonts w:cstheme="minorHAnsi"/>
                <w:szCs w:val="18"/>
              </w:rPr>
              <w:t>Iespējamais avots</w:t>
            </w:r>
            <w:r>
              <w:rPr>
                <w:rFonts w:cstheme="minorHAnsi"/>
                <w:szCs w:val="18"/>
              </w:rPr>
              <w:t>:</w:t>
            </w:r>
            <w:r w:rsidRPr="00D77356">
              <w:rPr>
                <w:rFonts w:cstheme="minorHAnsi"/>
                <w:szCs w:val="18"/>
              </w:rPr>
              <w:t xml:space="preserve"> ES fondu finansējums</w:t>
            </w:r>
            <w:r>
              <w:rPr>
                <w:rFonts w:cstheme="minorHAnsi"/>
                <w:szCs w:val="18"/>
              </w:rPr>
              <w:t>)</w:t>
            </w:r>
          </w:p>
          <w:p w14:paraId="043987A4" w14:textId="77777777" w:rsidR="00680C78" w:rsidRDefault="00680C78" w:rsidP="00680C78">
            <w:pPr>
              <w:pStyle w:val="NoSpacing"/>
              <w:rPr>
                <w:rFonts w:cstheme="minorHAnsi"/>
                <w:szCs w:val="18"/>
              </w:rPr>
            </w:pPr>
          </w:p>
          <w:p w14:paraId="30005987" w14:textId="77777777" w:rsidR="00680C78" w:rsidRDefault="00680C78" w:rsidP="00680C78">
            <w:pPr>
              <w:pStyle w:val="NoSpacing"/>
              <w:rPr>
                <w:rFonts w:cstheme="minorHAnsi"/>
                <w:szCs w:val="18"/>
              </w:rPr>
            </w:pPr>
          </w:p>
          <w:p w14:paraId="5FAF91BA" w14:textId="77777777" w:rsidR="00680C78" w:rsidRPr="00121E4D" w:rsidRDefault="00680C78" w:rsidP="00680C78">
            <w:pPr>
              <w:pStyle w:val="NoSpacing"/>
              <w:rPr>
                <w:rFonts w:cstheme="minorHAnsi"/>
                <w:color w:val="FF0000"/>
                <w:szCs w:val="18"/>
              </w:rPr>
            </w:pPr>
            <w:r w:rsidRPr="00121E4D">
              <w:rPr>
                <w:rFonts w:cstheme="minorHAnsi"/>
                <w:color w:val="FF0000"/>
                <w:szCs w:val="18"/>
              </w:rPr>
              <w:t xml:space="preserve">ANM Plāna investīcija Rīgas metropoles areāla transporta </w:t>
            </w:r>
            <w:proofErr w:type="spellStart"/>
            <w:r w:rsidRPr="00121E4D">
              <w:rPr>
                <w:rFonts w:cstheme="minorHAnsi"/>
                <w:color w:val="FF0000"/>
                <w:szCs w:val="18"/>
              </w:rPr>
              <w:t>zaļināšanai</w:t>
            </w:r>
            <w:proofErr w:type="spellEnd"/>
            <w:r w:rsidRPr="00121E4D">
              <w:rPr>
                <w:rFonts w:cstheme="minorHAnsi"/>
                <w:color w:val="FF0000"/>
                <w:szCs w:val="18"/>
              </w:rPr>
              <w:t xml:space="preserve"> kas cita</w:t>
            </w:r>
          </w:p>
          <w:p w14:paraId="6D767FA8" w14:textId="77777777" w:rsidR="00680C78" w:rsidRDefault="00680C78" w:rsidP="00680C78">
            <w:pPr>
              <w:pStyle w:val="NoSpacing"/>
              <w:rPr>
                <w:rFonts w:cstheme="minorHAnsi"/>
                <w:color w:val="FF0000"/>
                <w:szCs w:val="18"/>
              </w:rPr>
            </w:pPr>
            <w:r w:rsidRPr="00121E4D">
              <w:rPr>
                <w:rFonts w:cstheme="minorHAnsi"/>
                <w:color w:val="FF0000"/>
                <w:szCs w:val="18"/>
              </w:rPr>
              <w:t>starpā paredz inves</w:t>
            </w:r>
            <w:r>
              <w:rPr>
                <w:rFonts w:cstheme="minorHAnsi"/>
                <w:color w:val="FF0000"/>
                <w:szCs w:val="18"/>
              </w:rPr>
              <w:t xml:space="preserve">tīcijas </w:t>
            </w:r>
            <w:proofErr w:type="spellStart"/>
            <w:r>
              <w:rPr>
                <w:rFonts w:cstheme="minorHAnsi"/>
                <w:color w:val="FF0000"/>
                <w:szCs w:val="18"/>
              </w:rPr>
              <w:t>bezemisiju</w:t>
            </w:r>
            <w:proofErr w:type="spellEnd"/>
            <w:r>
              <w:rPr>
                <w:rFonts w:cstheme="minorHAnsi"/>
                <w:color w:val="FF0000"/>
                <w:szCs w:val="18"/>
              </w:rPr>
              <w:t xml:space="preserve"> transportā. </w:t>
            </w:r>
            <w:r w:rsidRPr="00121E4D">
              <w:rPr>
                <w:rFonts w:cstheme="minorHAnsi"/>
                <w:color w:val="FF0000"/>
                <w:szCs w:val="18"/>
              </w:rPr>
              <w:t>Skat. 9.Rīcības virzienu.</w:t>
            </w:r>
          </w:p>
          <w:p w14:paraId="16A520B8" w14:textId="77777777" w:rsidR="00680C78" w:rsidRDefault="00680C78" w:rsidP="00680C78">
            <w:pPr>
              <w:pStyle w:val="NoSpacing"/>
              <w:rPr>
                <w:rFonts w:cstheme="minorHAnsi"/>
                <w:szCs w:val="18"/>
              </w:rPr>
            </w:pPr>
          </w:p>
          <w:p w14:paraId="11088E10" w14:textId="26C0EAD6" w:rsidR="00680C78" w:rsidRPr="00B8111B" w:rsidRDefault="00680C78" w:rsidP="00680C78">
            <w:pPr>
              <w:pStyle w:val="NoSpacing"/>
              <w:rPr>
                <w:rFonts w:cstheme="minorHAnsi"/>
                <w:color w:val="FF0000"/>
                <w:szCs w:val="18"/>
              </w:rPr>
            </w:pPr>
          </w:p>
        </w:tc>
      </w:tr>
      <w:tr w:rsidR="00680C78" w:rsidRPr="00D77356" w14:paraId="1078AFB5" w14:textId="77777777" w:rsidTr="00D54EE7">
        <w:trPr>
          <w:gridAfter w:val="8"/>
          <w:wAfter w:w="2738" w:type="pct"/>
          <w:trHeight w:val="20"/>
        </w:trPr>
        <w:tc>
          <w:tcPr>
            <w:tcW w:w="102" w:type="pct"/>
            <w:gridSpan w:val="2"/>
          </w:tcPr>
          <w:p w14:paraId="781D8EC5" w14:textId="3CBF9618" w:rsidR="00680C78" w:rsidRPr="005B1EA2" w:rsidRDefault="00680C78" w:rsidP="00680C78">
            <w:pPr>
              <w:pStyle w:val="NoSpacing"/>
              <w:rPr>
                <w:rFonts w:cstheme="minorHAnsi"/>
                <w:b/>
                <w:szCs w:val="18"/>
              </w:rPr>
            </w:pPr>
          </w:p>
        </w:tc>
        <w:tc>
          <w:tcPr>
            <w:tcW w:w="307" w:type="pct"/>
            <w:gridSpan w:val="2"/>
          </w:tcPr>
          <w:p w14:paraId="20FB0541" w14:textId="77777777" w:rsidR="00680C78" w:rsidRPr="00D77356" w:rsidRDefault="00680C78" w:rsidP="00680C78">
            <w:pPr>
              <w:pStyle w:val="NoSpacing"/>
              <w:rPr>
                <w:rFonts w:cstheme="minorHAnsi"/>
                <w:szCs w:val="18"/>
              </w:rPr>
            </w:pPr>
            <w:r w:rsidRPr="00D77356">
              <w:rPr>
                <w:szCs w:val="18"/>
              </w:rPr>
              <w:t>Dzelzceļa tīkla elektrifikācija.</w:t>
            </w:r>
          </w:p>
        </w:tc>
        <w:tc>
          <w:tcPr>
            <w:tcW w:w="288" w:type="pct"/>
            <w:gridSpan w:val="3"/>
          </w:tcPr>
          <w:p w14:paraId="59055D36" w14:textId="77777777" w:rsidR="00680C78" w:rsidRPr="00D77356" w:rsidRDefault="00680C78" w:rsidP="00680C78">
            <w:pPr>
              <w:pStyle w:val="NoSpacing"/>
              <w:rPr>
                <w:rFonts w:cstheme="minorHAnsi"/>
                <w:szCs w:val="18"/>
              </w:rPr>
            </w:pPr>
            <w:r w:rsidRPr="00D77356">
              <w:rPr>
                <w:rFonts w:cstheme="minorHAnsi"/>
                <w:szCs w:val="18"/>
              </w:rPr>
              <w:t>Tiek samazinātas dzelzceļa radītās emisijas</w:t>
            </w:r>
            <w:r>
              <w:rPr>
                <w:rFonts w:cstheme="minorHAnsi"/>
                <w:szCs w:val="18"/>
              </w:rPr>
              <w:t>.</w:t>
            </w:r>
          </w:p>
        </w:tc>
        <w:tc>
          <w:tcPr>
            <w:tcW w:w="157" w:type="pct"/>
            <w:gridSpan w:val="2"/>
          </w:tcPr>
          <w:p w14:paraId="3DD5CF36" w14:textId="77777777" w:rsidR="00680C78" w:rsidRPr="00D77356" w:rsidRDefault="00680C78" w:rsidP="00680C78">
            <w:pPr>
              <w:pStyle w:val="NoSpacing"/>
              <w:rPr>
                <w:szCs w:val="18"/>
                <w:vertAlign w:val="subscript"/>
              </w:rPr>
            </w:pPr>
            <w:r w:rsidRPr="00D77356">
              <w:rPr>
                <w:szCs w:val="18"/>
              </w:rPr>
              <w:t>PM</w:t>
            </w:r>
            <w:r w:rsidRPr="00D77356">
              <w:rPr>
                <w:szCs w:val="18"/>
                <w:vertAlign w:val="subscript"/>
              </w:rPr>
              <w:t>2,5</w:t>
            </w:r>
          </w:p>
          <w:p w14:paraId="4E7B285A" w14:textId="77777777" w:rsidR="00680C78" w:rsidRPr="00D77356" w:rsidRDefault="00680C78" w:rsidP="00680C78">
            <w:pPr>
              <w:pStyle w:val="NoSpacing"/>
              <w:rPr>
                <w:szCs w:val="18"/>
              </w:rPr>
            </w:pPr>
            <w:proofErr w:type="spellStart"/>
            <w:r w:rsidRPr="00D77356">
              <w:rPr>
                <w:szCs w:val="18"/>
              </w:rPr>
              <w:t>NO</w:t>
            </w:r>
            <w:r w:rsidRPr="00D77356">
              <w:rPr>
                <w:szCs w:val="18"/>
                <w:vertAlign w:val="subscript"/>
              </w:rPr>
              <w:t>x</w:t>
            </w:r>
            <w:proofErr w:type="spellEnd"/>
          </w:p>
        </w:tc>
        <w:tc>
          <w:tcPr>
            <w:tcW w:w="313" w:type="pct"/>
            <w:gridSpan w:val="2"/>
          </w:tcPr>
          <w:p w14:paraId="4362AD49" w14:textId="77777777" w:rsidR="00680C78" w:rsidRDefault="00680C78" w:rsidP="00680C78">
            <w:pPr>
              <w:pStyle w:val="NoSpacing"/>
              <w:rPr>
                <w:color w:val="000000"/>
                <w:szCs w:val="18"/>
              </w:rPr>
            </w:pPr>
            <w:r w:rsidRPr="00D77356">
              <w:rPr>
                <w:color w:val="000000"/>
                <w:szCs w:val="18"/>
              </w:rPr>
              <w:t>Rekonstruēto vai modernizēto dzelzceļa līniju kopējais garums – 300 km.</w:t>
            </w:r>
          </w:p>
          <w:p w14:paraId="48881F2A" w14:textId="77777777" w:rsidR="00B80811" w:rsidRPr="00F664CF" w:rsidRDefault="00B80811" w:rsidP="00B80811">
            <w:pPr>
              <w:pStyle w:val="NoSpacing"/>
              <w:rPr>
                <w:color w:val="FF0000"/>
                <w:szCs w:val="18"/>
              </w:rPr>
            </w:pPr>
            <w:r w:rsidRPr="00F664CF">
              <w:rPr>
                <w:color w:val="FF0000"/>
                <w:szCs w:val="18"/>
              </w:rPr>
              <w:t>Pasākums ir atcelts</w:t>
            </w:r>
          </w:p>
          <w:p w14:paraId="40B5ED86" w14:textId="77777777" w:rsidR="00B80811" w:rsidRDefault="00B80811" w:rsidP="00B80811">
            <w:pPr>
              <w:pStyle w:val="NoSpacing"/>
              <w:rPr>
                <w:color w:val="FF0000"/>
                <w:szCs w:val="18"/>
              </w:rPr>
            </w:pPr>
            <w:r w:rsidRPr="00F664CF">
              <w:rPr>
                <w:color w:val="FF0000"/>
                <w:szCs w:val="18"/>
              </w:rPr>
              <w:t xml:space="preserve">2020.gada 7.aprīlī tika pārtraukts Centrālās finanšu un līgumu aģentūras un VAS “Latvijas dzelzceļš” noslēgtais līgums par projekta Nr.6.2.1.1/18/I/001 “Latvijas dzelzceļa </w:t>
            </w:r>
            <w:r w:rsidRPr="00F664CF">
              <w:rPr>
                <w:color w:val="FF0000"/>
                <w:szCs w:val="18"/>
              </w:rPr>
              <w:lastRenderedPageBreak/>
              <w:t>tīkla elektrifikācija” īstenošanu</w:t>
            </w:r>
          </w:p>
          <w:p w14:paraId="65C7E773" w14:textId="29206E18" w:rsidR="00B80811" w:rsidRPr="00D77356" w:rsidRDefault="00B80811" w:rsidP="00B80811">
            <w:pPr>
              <w:pStyle w:val="NoSpacing"/>
              <w:rPr>
                <w:rFonts w:cstheme="minorHAnsi"/>
                <w:szCs w:val="18"/>
              </w:rPr>
            </w:pPr>
          </w:p>
        </w:tc>
        <w:tc>
          <w:tcPr>
            <w:tcW w:w="170" w:type="pct"/>
            <w:gridSpan w:val="2"/>
          </w:tcPr>
          <w:p w14:paraId="4107100D" w14:textId="77777777" w:rsidR="00680C78" w:rsidRPr="00D77356" w:rsidRDefault="00680C78" w:rsidP="00680C78">
            <w:pPr>
              <w:pStyle w:val="NoSpacing"/>
              <w:rPr>
                <w:rFonts w:cstheme="minorHAnsi"/>
                <w:szCs w:val="18"/>
              </w:rPr>
            </w:pPr>
            <w:r w:rsidRPr="00D77356">
              <w:rPr>
                <w:rFonts w:cstheme="minorHAnsi"/>
                <w:szCs w:val="18"/>
              </w:rPr>
              <w:lastRenderedPageBreak/>
              <w:t>SM</w:t>
            </w:r>
          </w:p>
        </w:tc>
        <w:tc>
          <w:tcPr>
            <w:tcW w:w="181" w:type="pct"/>
            <w:gridSpan w:val="2"/>
          </w:tcPr>
          <w:p w14:paraId="46FFA46E" w14:textId="77777777" w:rsidR="00680C78" w:rsidRPr="00BC0442" w:rsidRDefault="00680C78" w:rsidP="00680C78">
            <w:pPr>
              <w:pStyle w:val="NoSpacing"/>
              <w:rPr>
                <w:rFonts w:cstheme="minorHAnsi"/>
                <w:szCs w:val="18"/>
              </w:rPr>
            </w:pPr>
            <w:r w:rsidRPr="00BC0442">
              <w:rPr>
                <w:rFonts w:cstheme="minorHAnsi"/>
                <w:szCs w:val="18"/>
              </w:rPr>
              <w:t>VAS “Latvijas dzelzceļš”</w:t>
            </w:r>
          </w:p>
        </w:tc>
        <w:tc>
          <w:tcPr>
            <w:tcW w:w="273" w:type="pct"/>
            <w:gridSpan w:val="2"/>
          </w:tcPr>
          <w:p w14:paraId="5853E467" w14:textId="57D4AD53" w:rsidR="00680C78" w:rsidRPr="00BC0442" w:rsidRDefault="00B80811" w:rsidP="00680C78">
            <w:pPr>
              <w:pStyle w:val="NoSpacing"/>
              <w:rPr>
                <w:rFonts w:cstheme="minorHAnsi"/>
                <w:szCs w:val="18"/>
              </w:rPr>
            </w:pPr>
            <w:r w:rsidRPr="002D66C4">
              <w:rPr>
                <w:rFonts w:cstheme="minorHAnsi"/>
                <w:color w:val="FF0000"/>
                <w:szCs w:val="18"/>
              </w:rPr>
              <w:t>2020-2023</w:t>
            </w:r>
          </w:p>
        </w:tc>
        <w:tc>
          <w:tcPr>
            <w:tcW w:w="471" w:type="pct"/>
            <w:gridSpan w:val="4"/>
            <w:tcMar>
              <w:left w:w="28" w:type="dxa"/>
              <w:right w:w="28" w:type="dxa"/>
            </w:tcMar>
          </w:tcPr>
          <w:p w14:paraId="256E3875" w14:textId="209D6461" w:rsidR="00680C78" w:rsidRPr="004F024E" w:rsidRDefault="00B80811" w:rsidP="00680C78">
            <w:pPr>
              <w:pStyle w:val="NoSpacing"/>
              <w:rPr>
                <w:rFonts w:cstheme="minorHAnsi"/>
                <w:szCs w:val="18"/>
                <w:vertAlign w:val="superscript"/>
              </w:rPr>
            </w:pPr>
            <w:r w:rsidRPr="002D66C4">
              <w:rPr>
                <w:rFonts w:cstheme="minorHAnsi"/>
                <w:color w:val="FF0000"/>
                <w:szCs w:val="18"/>
              </w:rPr>
              <w:t>Pasākums ir atcelts.</w:t>
            </w:r>
          </w:p>
        </w:tc>
      </w:tr>
      <w:tr w:rsidR="00B80811" w:rsidRPr="00D77356" w14:paraId="33F84B50" w14:textId="77777777" w:rsidTr="00D54EE7">
        <w:trPr>
          <w:gridAfter w:val="8"/>
          <w:wAfter w:w="2738" w:type="pct"/>
          <w:trHeight w:val="20"/>
        </w:trPr>
        <w:tc>
          <w:tcPr>
            <w:tcW w:w="102" w:type="pct"/>
            <w:gridSpan w:val="2"/>
          </w:tcPr>
          <w:p w14:paraId="00F96602" w14:textId="76CD4B9D" w:rsidR="00B80811" w:rsidRPr="005B1EA2" w:rsidRDefault="008B23D4" w:rsidP="00B80811">
            <w:pPr>
              <w:pStyle w:val="NoSpacing"/>
              <w:rPr>
                <w:rFonts w:cstheme="minorHAnsi"/>
                <w:b/>
                <w:szCs w:val="18"/>
              </w:rPr>
            </w:pPr>
            <w:r w:rsidRPr="008B23D4">
              <w:rPr>
                <w:rFonts w:cstheme="minorHAnsi"/>
                <w:b/>
                <w:color w:val="FF0000"/>
                <w:szCs w:val="18"/>
              </w:rPr>
              <w:t>4.5.</w:t>
            </w:r>
          </w:p>
        </w:tc>
        <w:tc>
          <w:tcPr>
            <w:tcW w:w="307" w:type="pct"/>
            <w:gridSpan w:val="2"/>
          </w:tcPr>
          <w:p w14:paraId="7ACB177D" w14:textId="0818BDCB" w:rsidR="00B80811" w:rsidRPr="002D66C4" w:rsidRDefault="00B80811" w:rsidP="00B80811">
            <w:pPr>
              <w:pStyle w:val="NoSpacing"/>
              <w:rPr>
                <w:color w:val="FF0000"/>
                <w:szCs w:val="18"/>
              </w:rPr>
            </w:pPr>
            <w:r w:rsidRPr="002D66C4">
              <w:rPr>
                <w:color w:val="FF0000"/>
                <w:szCs w:val="18"/>
              </w:rPr>
              <w:t>Dzelzceļa energoefektivitātes uzlabošana sabiedriskajos pasažieru pārvadājumos</w:t>
            </w:r>
          </w:p>
        </w:tc>
        <w:tc>
          <w:tcPr>
            <w:tcW w:w="288" w:type="pct"/>
            <w:gridSpan w:val="3"/>
          </w:tcPr>
          <w:p w14:paraId="5C512287" w14:textId="15E942BF" w:rsidR="00B80811" w:rsidRPr="002D66C4" w:rsidRDefault="00B80811" w:rsidP="00B80811">
            <w:pPr>
              <w:pStyle w:val="NoSpacing"/>
              <w:rPr>
                <w:rFonts w:cstheme="minorHAnsi"/>
                <w:color w:val="FF0000"/>
                <w:szCs w:val="18"/>
              </w:rPr>
            </w:pPr>
            <w:r w:rsidRPr="002D66C4">
              <w:rPr>
                <w:rFonts w:cstheme="minorHAnsi"/>
                <w:color w:val="FF0000"/>
                <w:szCs w:val="18"/>
              </w:rPr>
              <w:t>Tiek samazinātas dzelzceļa radītās emisijas.</w:t>
            </w:r>
          </w:p>
        </w:tc>
        <w:tc>
          <w:tcPr>
            <w:tcW w:w="157" w:type="pct"/>
            <w:gridSpan w:val="2"/>
          </w:tcPr>
          <w:p w14:paraId="259158DB" w14:textId="77777777" w:rsidR="00B80811" w:rsidRPr="002D66C4" w:rsidRDefault="00B80811" w:rsidP="00B80811">
            <w:pPr>
              <w:pStyle w:val="NoSpacing"/>
              <w:rPr>
                <w:color w:val="FF0000"/>
                <w:szCs w:val="18"/>
                <w:vertAlign w:val="subscript"/>
              </w:rPr>
            </w:pPr>
            <w:r w:rsidRPr="002D66C4">
              <w:rPr>
                <w:color w:val="FF0000"/>
                <w:szCs w:val="18"/>
              </w:rPr>
              <w:t>PM</w:t>
            </w:r>
            <w:r w:rsidRPr="002D66C4">
              <w:rPr>
                <w:color w:val="FF0000"/>
                <w:szCs w:val="18"/>
                <w:vertAlign w:val="subscript"/>
              </w:rPr>
              <w:t>2,5</w:t>
            </w:r>
          </w:p>
          <w:p w14:paraId="2FA66DAF" w14:textId="540A8B45" w:rsidR="00B80811" w:rsidRPr="002D66C4" w:rsidRDefault="00B80811" w:rsidP="00B80811">
            <w:pPr>
              <w:pStyle w:val="NoSpacing"/>
              <w:rPr>
                <w:color w:val="FF0000"/>
                <w:szCs w:val="18"/>
              </w:rPr>
            </w:pPr>
            <w:proofErr w:type="spellStart"/>
            <w:r w:rsidRPr="002D66C4">
              <w:rPr>
                <w:color w:val="FF0000"/>
                <w:szCs w:val="18"/>
              </w:rPr>
              <w:t>NO</w:t>
            </w:r>
            <w:r w:rsidRPr="002D66C4">
              <w:rPr>
                <w:color w:val="FF0000"/>
                <w:szCs w:val="18"/>
                <w:vertAlign w:val="subscript"/>
              </w:rPr>
              <w:t>x</w:t>
            </w:r>
            <w:proofErr w:type="spellEnd"/>
          </w:p>
        </w:tc>
        <w:tc>
          <w:tcPr>
            <w:tcW w:w="313" w:type="pct"/>
            <w:gridSpan w:val="2"/>
          </w:tcPr>
          <w:p w14:paraId="526636E9" w14:textId="77777777" w:rsidR="00F73DED" w:rsidRPr="00D54EE7" w:rsidRDefault="00F73DED" w:rsidP="00B80811">
            <w:pPr>
              <w:pStyle w:val="NoSpacing"/>
              <w:rPr>
                <w:color w:val="FF0000"/>
                <w:szCs w:val="18"/>
              </w:rPr>
            </w:pPr>
            <w:r w:rsidRPr="00D54EE7">
              <w:rPr>
                <w:color w:val="FF0000"/>
                <w:szCs w:val="18"/>
              </w:rPr>
              <w:t>7 bateriju elektrovilcienu (BEMU) iegāde.</w:t>
            </w:r>
          </w:p>
          <w:p w14:paraId="5F95D811" w14:textId="1AA9C80D" w:rsidR="00B80811" w:rsidRPr="00D77356" w:rsidRDefault="00F73DED" w:rsidP="00D54EE7">
            <w:pPr>
              <w:pStyle w:val="NoSpacing"/>
              <w:rPr>
                <w:color w:val="000000"/>
                <w:szCs w:val="18"/>
              </w:rPr>
            </w:pPr>
            <w:proofErr w:type="spellStart"/>
            <w:r w:rsidRPr="00D54EE7">
              <w:rPr>
                <w:color w:val="FF0000"/>
                <w:szCs w:val="18"/>
              </w:rPr>
              <w:t>Bezemisiju</w:t>
            </w:r>
            <w:proofErr w:type="spellEnd"/>
            <w:r w:rsidRPr="00D54EE7">
              <w:rPr>
                <w:color w:val="FF0000"/>
                <w:szCs w:val="18"/>
              </w:rPr>
              <w:t xml:space="preserve"> dzelzceļa infrastruktūras nodrošināšana vai uzlabošanu (dzelzceļa elektrifikācija un saistītās darbības).</w:t>
            </w:r>
          </w:p>
        </w:tc>
        <w:tc>
          <w:tcPr>
            <w:tcW w:w="170" w:type="pct"/>
            <w:gridSpan w:val="2"/>
          </w:tcPr>
          <w:p w14:paraId="128EF2C6" w14:textId="391D027E" w:rsidR="00B80811" w:rsidRPr="002D66C4" w:rsidRDefault="00B80811" w:rsidP="00B80811">
            <w:pPr>
              <w:pStyle w:val="NoSpacing"/>
              <w:rPr>
                <w:rFonts w:cstheme="minorHAnsi"/>
                <w:color w:val="FF0000"/>
                <w:szCs w:val="18"/>
              </w:rPr>
            </w:pPr>
            <w:r w:rsidRPr="002D66C4">
              <w:rPr>
                <w:rFonts w:cstheme="minorHAnsi"/>
                <w:color w:val="FF0000"/>
                <w:szCs w:val="18"/>
              </w:rPr>
              <w:t>SM</w:t>
            </w:r>
          </w:p>
        </w:tc>
        <w:tc>
          <w:tcPr>
            <w:tcW w:w="181" w:type="pct"/>
            <w:gridSpan w:val="2"/>
          </w:tcPr>
          <w:p w14:paraId="11044D4E" w14:textId="28F55DB6" w:rsidR="00B80811" w:rsidRPr="002D66C4" w:rsidRDefault="00B80811" w:rsidP="00B80811">
            <w:pPr>
              <w:pStyle w:val="NoSpacing"/>
              <w:rPr>
                <w:rFonts w:cstheme="minorHAnsi"/>
                <w:color w:val="FF0000"/>
                <w:szCs w:val="18"/>
              </w:rPr>
            </w:pPr>
            <w:r w:rsidRPr="002D66C4">
              <w:rPr>
                <w:rFonts w:cstheme="minorHAnsi"/>
                <w:color w:val="FF0000"/>
                <w:szCs w:val="18"/>
              </w:rPr>
              <w:t>VAS “Latvijas dzelzceļš”</w:t>
            </w:r>
          </w:p>
        </w:tc>
        <w:tc>
          <w:tcPr>
            <w:tcW w:w="273" w:type="pct"/>
            <w:gridSpan w:val="2"/>
          </w:tcPr>
          <w:p w14:paraId="6D1665BA" w14:textId="24D2B099" w:rsidR="00B80811" w:rsidRPr="002D66C4" w:rsidRDefault="00B80811" w:rsidP="00B80811">
            <w:pPr>
              <w:pStyle w:val="NoSpacing"/>
              <w:rPr>
                <w:rFonts w:cstheme="minorHAnsi"/>
                <w:color w:val="FF0000"/>
                <w:szCs w:val="18"/>
              </w:rPr>
            </w:pPr>
            <w:r w:rsidRPr="002D66C4">
              <w:rPr>
                <w:rFonts w:cstheme="minorHAnsi"/>
                <w:color w:val="FF0000"/>
                <w:szCs w:val="18"/>
              </w:rPr>
              <w:t>2022-2030</w:t>
            </w:r>
          </w:p>
        </w:tc>
        <w:tc>
          <w:tcPr>
            <w:tcW w:w="471" w:type="pct"/>
            <w:gridSpan w:val="4"/>
            <w:tcMar>
              <w:left w:w="28" w:type="dxa"/>
              <w:right w:w="28" w:type="dxa"/>
            </w:tcMar>
          </w:tcPr>
          <w:p w14:paraId="0F4979D9" w14:textId="12077CB3" w:rsidR="00B80811" w:rsidRDefault="00B80811" w:rsidP="00B80811">
            <w:pPr>
              <w:pStyle w:val="NoSpacing"/>
              <w:rPr>
                <w:rFonts w:cstheme="minorHAnsi"/>
                <w:color w:val="FF0000"/>
                <w:szCs w:val="18"/>
              </w:rPr>
            </w:pPr>
            <w:r w:rsidRPr="002D66C4">
              <w:rPr>
                <w:rFonts w:cstheme="minorHAnsi"/>
                <w:b/>
                <w:color w:val="FF0000"/>
                <w:szCs w:val="18"/>
              </w:rPr>
              <w:t>DP2027 projekts.</w:t>
            </w:r>
            <w:r>
              <w:rPr>
                <w:rFonts w:cstheme="minorHAnsi"/>
                <w:color w:val="FF0000"/>
                <w:szCs w:val="18"/>
              </w:rPr>
              <w:t xml:space="preserve"> I</w:t>
            </w:r>
            <w:r w:rsidRPr="00F664CF">
              <w:rPr>
                <w:rFonts w:cstheme="minorHAnsi"/>
                <w:color w:val="FF0000"/>
                <w:szCs w:val="18"/>
              </w:rPr>
              <w:t xml:space="preserve">r iekļauts </w:t>
            </w:r>
            <w:r>
              <w:rPr>
                <w:rFonts w:cstheme="minorHAnsi"/>
                <w:color w:val="FF0000"/>
                <w:szCs w:val="18"/>
              </w:rPr>
              <w:t xml:space="preserve">3.1.1.1 </w:t>
            </w:r>
            <w:r w:rsidRPr="00F664CF">
              <w:rPr>
                <w:rFonts w:cstheme="minorHAnsi"/>
                <w:color w:val="FF0000"/>
                <w:szCs w:val="18"/>
              </w:rPr>
              <w:t>pasākums</w:t>
            </w:r>
            <w:r>
              <w:rPr>
                <w:rFonts w:cstheme="minorHAnsi"/>
                <w:color w:val="FF0000"/>
                <w:szCs w:val="18"/>
              </w:rPr>
              <w:t xml:space="preserve"> </w:t>
            </w:r>
            <w:r w:rsidRPr="000E5BF2">
              <w:rPr>
                <w:rFonts w:cstheme="minorHAnsi"/>
                <w:color w:val="FF0000"/>
                <w:szCs w:val="18"/>
              </w:rPr>
              <w:t>“Dzelzceļa transporta attīstība un energoefektivitātes uzlabošana sabiedriskajos pasažieru pārvadājumos”.</w:t>
            </w:r>
            <w:r>
              <w:rPr>
                <w:rFonts w:cstheme="minorHAnsi"/>
                <w:color w:val="FF0000"/>
                <w:szCs w:val="18"/>
              </w:rPr>
              <w:t xml:space="preserve"> Kopējais plānotais publiskais finansējums – 267 miljoni EUR (tajā skaitā Kohēzijas fonds – 85%).</w:t>
            </w:r>
          </w:p>
          <w:p w14:paraId="10D43541" w14:textId="77777777" w:rsidR="00B80811" w:rsidRDefault="00B80811" w:rsidP="00B80811">
            <w:pPr>
              <w:pStyle w:val="NoSpacing"/>
              <w:rPr>
                <w:rFonts w:cstheme="minorHAnsi"/>
                <w:color w:val="FF0000"/>
                <w:szCs w:val="18"/>
              </w:rPr>
            </w:pPr>
          </w:p>
          <w:p w14:paraId="0343341D" w14:textId="77777777" w:rsidR="00C64261" w:rsidRDefault="00B80811" w:rsidP="00B80811">
            <w:pPr>
              <w:pStyle w:val="NoSpacing"/>
              <w:rPr>
                <w:rFonts w:cstheme="minorHAnsi"/>
                <w:szCs w:val="18"/>
              </w:rPr>
            </w:pPr>
            <w:r w:rsidRPr="00F664CF">
              <w:rPr>
                <w:rFonts w:cstheme="minorHAnsi"/>
                <w:color w:val="FF0000"/>
                <w:szCs w:val="18"/>
              </w:rPr>
              <w:t xml:space="preserve">DP2027 plānoto pasākumu papildina ANM Plāna investīcijas Rīgas metropoles areāla </w:t>
            </w:r>
            <w:r>
              <w:rPr>
                <w:rFonts w:cstheme="minorHAnsi"/>
                <w:color w:val="FF0000"/>
                <w:szCs w:val="18"/>
              </w:rPr>
              <w:t xml:space="preserve">transporta </w:t>
            </w:r>
            <w:proofErr w:type="spellStart"/>
            <w:r>
              <w:rPr>
                <w:rFonts w:cstheme="minorHAnsi"/>
                <w:color w:val="FF0000"/>
                <w:szCs w:val="18"/>
              </w:rPr>
              <w:t>zaļināšanai</w:t>
            </w:r>
            <w:proofErr w:type="spellEnd"/>
            <w:r>
              <w:rPr>
                <w:rFonts w:cstheme="minorHAnsi"/>
                <w:color w:val="FF0000"/>
                <w:szCs w:val="18"/>
              </w:rPr>
              <w:t xml:space="preserve"> kas cita </w:t>
            </w:r>
            <w:r w:rsidRPr="00F664CF">
              <w:rPr>
                <w:rFonts w:cstheme="minorHAnsi"/>
                <w:color w:val="FF0000"/>
                <w:szCs w:val="18"/>
              </w:rPr>
              <w:t>starpā paredz investīcijas dzelzceļa līniju elektrif</w:t>
            </w:r>
            <w:r>
              <w:rPr>
                <w:rFonts w:cstheme="minorHAnsi"/>
                <w:color w:val="FF0000"/>
                <w:szCs w:val="18"/>
              </w:rPr>
              <w:t>i</w:t>
            </w:r>
            <w:r w:rsidRPr="00F664CF">
              <w:rPr>
                <w:rFonts w:cstheme="minorHAnsi"/>
                <w:color w:val="FF0000"/>
                <w:szCs w:val="18"/>
              </w:rPr>
              <w:t>kācijā</w:t>
            </w:r>
            <w:r w:rsidRPr="00F664CF">
              <w:rPr>
                <w:rFonts w:cstheme="minorHAnsi"/>
                <w:szCs w:val="18"/>
              </w:rPr>
              <w:t>.</w:t>
            </w:r>
            <w:r>
              <w:rPr>
                <w:rFonts w:cstheme="minorHAnsi"/>
                <w:szCs w:val="18"/>
              </w:rPr>
              <w:t xml:space="preserve"> </w:t>
            </w:r>
          </w:p>
          <w:p w14:paraId="5D83E7C5" w14:textId="77777777" w:rsidR="00C64261" w:rsidRDefault="00C64261" w:rsidP="00B80811">
            <w:pPr>
              <w:pStyle w:val="NoSpacing"/>
              <w:rPr>
                <w:rFonts w:cstheme="minorHAnsi"/>
                <w:szCs w:val="18"/>
              </w:rPr>
            </w:pPr>
          </w:p>
          <w:p w14:paraId="380BB3AA" w14:textId="2C27D1F0" w:rsidR="00B80811" w:rsidRPr="00F664CF" w:rsidRDefault="00B80811" w:rsidP="00B80811">
            <w:pPr>
              <w:pStyle w:val="NoSpacing"/>
              <w:rPr>
                <w:rFonts w:cstheme="minorHAnsi"/>
                <w:color w:val="FF0000"/>
                <w:szCs w:val="18"/>
              </w:rPr>
            </w:pPr>
          </w:p>
        </w:tc>
      </w:tr>
      <w:tr w:rsidR="00B80811" w:rsidRPr="00D77356" w14:paraId="124B60B5" w14:textId="77777777" w:rsidTr="00D54EE7">
        <w:trPr>
          <w:gridAfter w:val="8"/>
          <w:wAfter w:w="2738" w:type="pct"/>
          <w:trHeight w:val="20"/>
        </w:trPr>
        <w:tc>
          <w:tcPr>
            <w:tcW w:w="102" w:type="pct"/>
            <w:gridSpan w:val="2"/>
          </w:tcPr>
          <w:p w14:paraId="576E0BA3" w14:textId="77777777" w:rsidR="00B80811" w:rsidRPr="005B1EA2" w:rsidRDefault="00B80811" w:rsidP="00B80811">
            <w:pPr>
              <w:pStyle w:val="NoSpacing"/>
              <w:rPr>
                <w:rFonts w:cstheme="minorHAnsi"/>
                <w:b/>
                <w:szCs w:val="18"/>
              </w:rPr>
            </w:pPr>
            <w:r w:rsidRPr="005B1EA2">
              <w:rPr>
                <w:rFonts w:cstheme="minorHAnsi"/>
                <w:b/>
                <w:szCs w:val="18"/>
              </w:rPr>
              <w:t>4.6.</w:t>
            </w:r>
          </w:p>
        </w:tc>
        <w:tc>
          <w:tcPr>
            <w:tcW w:w="307" w:type="pct"/>
            <w:gridSpan w:val="2"/>
          </w:tcPr>
          <w:p w14:paraId="33C1424F" w14:textId="77777777" w:rsidR="00B80811" w:rsidRPr="00D77356" w:rsidRDefault="00B80811" w:rsidP="00B80811">
            <w:pPr>
              <w:pStyle w:val="NoSpacing"/>
              <w:rPr>
                <w:szCs w:val="18"/>
              </w:rPr>
            </w:pPr>
            <w:r w:rsidRPr="00D77356">
              <w:rPr>
                <w:szCs w:val="18"/>
              </w:rPr>
              <w:t xml:space="preserve">Finansiālā atbalsta sniegšana multimodālu transporta mezglu un pārsēšanās punktu veidošanai: </w:t>
            </w:r>
            <w:proofErr w:type="spellStart"/>
            <w:r w:rsidRPr="00D77356">
              <w:rPr>
                <w:szCs w:val="18"/>
              </w:rPr>
              <w:t>stāvparku</w:t>
            </w:r>
            <w:proofErr w:type="spellEnd"/>
            <w:r w:rsidRPr="00D77356">
              <w:rPr>
                <w:szCs w:val="18"/>
              </w:rPr>
              <w:t xml:space="preserve">, sabiedriskā transporta pieturu </w:t>
            </w:r>
            <w:r w:rsidRPr="00D77356">
              <w:rPr>
                <w:szCs w:val="18"/>
              </w:rPr>
              <w:lastRenderedPageBreak/>
              <w:t xml:space="preserve">un </w:t>
            </w:r>
            <w:proofErr w:type="spellStart"/>
            <w:r w:rsidRPr="00D77356">
              <w:rPr>
                <w:szCs w:val="18"/>
              </w:rPr>
              <w:t>velonovietņu</w:t>
            </w:r>
            <w:proofErr w:type="spellEnd"/>
            <w:r w:rsidRPr="00D77356">
              <w:rPr>
                <w:szCs w:val="18"/>
              </w:rPr>
              <w:t xml:space="preserve"> izveidei pie dzelzceļa stacijām, sabiedriskā transporta un dzelzceļa pieturu satuvināšanai.</w:t>
            </w:r>
          </w:p>
        </w:tc>
        <w:tc>
          <w:tcPr>
            <w:tcW w:w="288" w:type="pct"/>
            <w:gridSpan w:val="3"/>
          </w:tcPr>
          <w:p w14:paraId="18199F3A" w14:textId="77777777" w:rsidR="00B80811" w:rsidRPr="00D77356" w:rsidRDefault="00B80811" w:rsidP="00B80811">
            <w:pPr>
              <w:pStyle w:val="NoSpacing"/>
              <w:rPr>
                <w:rFonts w:cstheme="minorHAnsi"/>
                <w:szCs w:val="18"/>
              </w:rPr>
            </w:pPr>
            <w:r w:rsidRPr="00D77356">
              <w:rPr>
                <w:szCs w:val="18"/>
              </w:rPr>
              <w:lastRenderedPageBreak/>
              <w:t xml:space="preserve">Tiek sniegts finansiāls atbalsts multimodālu transporta mezglu un pārsēšanās punktu veidošanai, kā rezultātā tie </w:t>
            </w:r>
            <w:r w:rsidRPr="00D77356">
              <w:rPr>
                <w:szCs w:val="18"/>
              </w:rPr>
              <w:lastRenderedPageBreak/>
              <w:t>veicināta sabiedriskā un velotransporta izmantošana un samazinās privātā transporta radītais gaisa piesārņojums</w:t>
            </w:r>
            <w:r>
              <w:rPr>
                <w:szCs w:val="18"/>
              </w:rPr>
              <w:t>.</w:t>
            </w:r>
          </w:p>
        </w:tc>
        <w:tc>
          <w:tcPr>
            <w:tcW w:w="157" w:type="pct"/>
            <w:gridSpan w:val="2"/>
          </w:tcPr>
          <w:p w14:paraId="29FE3556" w14:textId="77777777" w:rsidR="00B80811" w:rsidRPr="00D77356" w:rsidRDefault="00B80811" w:rsidP="00B80811">
            <w:pPr>
              <w:pStyle w:val="NoSpacing"/>
              <w:rPr>
                <w:szCs w:val="18"/>
                <w:vertAlign w:val="subscript"/>
              </w:rPr>
            </w:pPr>
            <w:r w:rsidRPr="00D77356">
              <w:rPr>
                <w:szCs w:val="18"/>
              </w:rPr>
              <w:lastRenderedPageBreak/>
              <w:t>PM</w:t>
            </w:r>
            <w:r w:rsidRPr="00D77356">
              <w:rPr>
                <w:szCs w:val="18"/>
                <w:vertAlign w:val="subscript"/>
              </w:rPr>
              <w:t>2,5</w:t>
            </w:r>
          </w:p>
          <w:p w14:paraId="1850DFBD" w14:textId="77777777" w:rsidR="00B80811" w:rsidRPr="00D77356" w:rsidRDefault="00B80811" w:rsidP="00B80811">
            <w:pPr>
              <w:pStyle w:val="NoSpacing"/>
              <w:rPr>
                <w:szCs w:val="18"/>
              </w:rPr>
            </w:pPr>
            <w:proofErr w:type="spellStart"/>
            <w:r w:rsidRPr="00D77356">
              <w:rPr>
                <w:szCs w:val="18"/>
              </w:rPr>
              <w:t>NO</w:t>
            </w:r>
            <w:r w:rsidRPr="00D77356">
              <w:rPr>
                <w:szCs w:val="18"/>
                <w:vertAlign w:val="subscript"/>
              </w:rPr>
              <w:t>x</w:t>
            </w:r>
            <w:proofErr w:type="spellEnd"/>
          </w:p>
        </w:tc>
        <w:tc>
          <w:tcPr>
            <w:tcW w:w="313" w:type="pct"/>
            <w:gridSpan w:val="2"/>
          </w:tcPr>
          <w:p w14:paraId="1D611957" w14:textId="77777777" w:rsidR="00B80811" w:rsidRDefault="00B80811" w:rsidP="00B80811">
            <w:pPr>
              <w:pStyle w:val="NoSpacing"/>
              <w:rPr>
                <w:szCs w:val="18"/>
              </w:rPr>
            </w:pPr>
            <w:r w:rsidRPr="00BC0442">
              <w:rPr>
                <w:szCs w:val="18"/>
              </w:rPr>
              <w:t>Izveidota finansiālā atbalsta programma.</w:t>
            </w:r>
          </w:p>
          <w:p w14:paraId="48228C7D" w14:textId="77777777" w:rsidR="00B80811" w:rsidRDefault="00B80811" w:rsidP="00B80811">
            <w:pPr>
              <w:pStyle w:val="NoSpacing"/>
              <w:rPr>
                <w:szCs w:val="18"/>
              </w:rPr>
            </w:pPr>
          </w:p>
          <w:p w14:paraId="71A411AD" w14:textId="77777777" w:rsidR="00B80811" w:rsidRPr="00BC0442" w:rsidRDefault="00B80811" w:rsidP="00B80811">
            <w:pPr>
              <w:pStyle w:val="NoSpacing"/>
              <w:rPr>
                <w:szCs w:val="18"/>
              </w:rPr>
            </w:pPr>
          </w:p>
        </w:tc>
        <w:tc>
          <w:tcPr>
            <w:tcW w:w="170" w:type="pct"/>
            <w:gridSpan w:val="2"/>
          </w:tcPr>
          <w:p w14:paraId="3E4706A5" w14:textId="77777777" w:rsidR="00B80811" w:rsidRPr="00BC0442" w:rsidRDefault="00B80811" w:rsidP="00B80811">
            <w:pPr>
              <w:pStyle w:val="NoSpacing"/>
              <w:rPr>
                <w:rFonts w:cstheme="minorHAnsi"/>
                <w:szCs w:val="18"/>
              </w:rPr>
            </w:pPr>
            <w:r w:rsidRPr="00BC0442">
              <w:rPr>
                <w:rFonts w:cstheme="minorHAnsi"/>
                <w:szCs w:val="18"/>
              </w:rPr>
              <w:t>SM</w:t>
            </w:r>
          </w:p>
          <w:p w14:paraId="45D6B7E4" w14:textId="77777777" w:rsidR="00B80811" w:rsidRPr="00BC0442" w:rsidRDefault="00B80811" w:rsidP="00B80811">
            <w:pPr>
              <w:pStyle w:val="NoSpacing"/>
              <w:rPr>
                <w:rFonts w:cstheme="minorHAnsi"/>
                <w:szCs w:val="18"/>
              </w:rPr>
            </w:pPr>
            <w:r w:rsidRPr="00BC0442">
              <w:rPr>
                <w:rFonts w:cstheme="minorHAnsi"/>
                <w:szCs w:val="18"/>
              </w:rPr>
              <w:t>FM</w:t>
            </w:r>
          </w:p>
        </w:tc>
        <w:tc>
          <w:tcPr>
            <w:tcW w:w="181" w:type="pct"/>
            <w:gridSpan w:val="2"/>
          </w:tcPr>
          <w:p w14:paraId="59597866" w14:textId="77777777" w:rsidR="00B80811" w:rsidRPr="00BC0442" w:rsidRDefault="00B80811" w:rsidP="00B80811">
            <w:pPr>
              <w:pStyle w:val="NoSpacing"/>
              <w:rPr>
                <w:rFonts w:cstheme="minorHAnsi"/>
                <w:szCs w:val="18"/>
              </w:rPr>
            </w:pPr>
            <w:r w:rsidRPr="00BC0442">
              <w:rPr>
                <w:rFonts w:cstheme="minorHAnsi"/>
                <w:szCs w:val="18"/>
              </w:rPr>
              <w:t xml:space="preserve">Pašvaldības </w:t>
            </w:r>
          </w:p>
          <w:p w14:paraId="586CC156" w14:textId="77777777" w:rsidR="00B80811" w:rsidRPr="00BC0442" w:rsidRDefault="00B80811" w:rsidP="00B80811">
            <w:pPr>
              <w:pStyle w:val="NoSpacing"/>
              <w:rPr>
                <w:rFonts w:cstheme="minorHAnsi"/>
                <w:szCs w:val="18"/>
              </w:rPr>
            </w:pPr>
            <w:r w:rsidRPr="00BC0442">
              <w:rPr>
                <w:rFonts w:cstheme="minorHAnsi"/>
                <w:szCs w:val="18"/>
              </w:rPr>
              <w:t>AS "Pasažieru Vilciens"</w:t>
            </w:r>
          </w:p>
          <w:p w14:paraId="5F41E9BD" w14:textId="77777777" w:rsidR="00B80811" w:rsidRPr="00BC0442" w:rsidRDefault="00B80811" w:rsidP="00B80811">
            <w:pPr>
              <w:pStyle w:val="NoSpacing"/>
              <w:rPr>
                <w:rFonts w:cstheme="minorHAnsi"/>
                <w:szCs w:val="18"/>
              </w:rPr>
            </w:pPr>
            <w:r w:rsidRPr="00BC0442">
              <w:rPr>
                <w:rFonts w:cstheme="minorHAnsi"/>
                <w:szCs w:val="18"/>
              </w:rPr>
              <w:t>VAS “Latvijas dzelzceļš”</w:t>
            </w:r>
          </w:p>
          <w:p w14:paraId="7EB0EE45" w14:textId="77777777" w:rsidR="00B80811" w:rsidRPr="00BC0442" w:rsidRDefault="00B80811" w:rsidP="00B80811">
            <w:pPr>
              <w:pStyle w:val="NoSpacing"/>
              <w:rPr>
                <w:rFonts w:cstheme="minorHAnsi"/>
                <w:szCs w:val="18"/>
              </w:rPr>
            </w:pPr>
          </w:p>
        </w:tc>
        <w:tc>
          <w:tcPr>
            <w:tcW w:w="273" w:type="pct"/>
            <w:gridSpan w:val="2"/>
          </w:tcPr>
          <w:p w14:paraId="64B1BB82" w14:textId="695B4B03" w:rsidR="00B80811" w:rsidRPr="00BC0442" w:rsidRDefault="00B80811" w:rsidP="00135A9B">
            <w:pPr>
              <w:pStyle w:val="NoSpacing"/>
              <w:rPr>
                <w:rFonts w:cstheme="minorHAnsi"/>
                <w:szCs w:val="18"/>
              </w:rPr>
            </w:pPr>
            <w:r w:rsidRPr="00B8111B">
              <w:rPr>
                <w:rFonts w:cstheme="minorHAnsi"/>
                <w:color w:val="FF0000"/>
                <w:szCs w:val="18"/>
              </w:rPr>
              <w:lastRenderedPageBreak/>
              <w:t>202</w:t>
            </w:r>
            <w:r w:rsidR="00135A9B">
              <w:rPr>
                <w:rFonts w:cstheme="minorHAnsi"/>
                <w:color w:val="FF0000"/>
                <w:szCs w:val="18"/>
              </w:rPr>
              <w:t>1</w:t>
            </w:r>
            <w:r w:rsidRPr="00B8111B">
              <w:rPr>
                <w:rFonts w:cstheme="minorHAnsi"/>
                <w:color w:val="FF0000"/>
                <w:szCs w:val="18"/>
              </w:rPr>
              <w:t>. - 2030. gads</w:t>
            </w:r>
          </w:p>
        </w:tc>
        <w:tc>
          <w:tcPr>
            <w:tcW w:w="471" w:type="pct"/>
            <w:gridSpan w:val="4"/>
            <w:tcMar>
              <w:left w:w="28" w:type="dxa"/>
              <w:right w:w="28" w:type="dxa"/>
            </w:tcMar>
          </w:tcPr>
          <w:p w14:paraId="7E5C6DCB" w14:textId="77777777" w:rsidR="00B80811" w:rsidRDefault="00B80811" w:rsidP="00B80811">
            <w:pPr>
              <w:pStyle w:val="NoSpacing"/>
              <w:rPr>
                <w:rFonts w:cstheme="minorHAnsi"/>
                <w:b/>
                <w:color w:val="FF0000"/>
                <w:szCs w:val="18"/>
              </w:rPr>
            </w:pPr>
          </w:p>
          <w:p w14:paraId="025B7D68" w14:textId="0EADA275" w:rsidR="00B80811" w:rsidRDefault="00B80811" w:rsidP="00B80811">
            <w:pPr>
              <w:pStyle w:val="NoSpacing"/>
              <w:rPr>
                <w:rFonts w:cstheme="minorHAnsi"/>
                <w:color w:val="FF0000"/>
                <w:szCs w:val="18"/>
              </w:rPr>
            </w:pPr>
            <w:r w:rsidRPr="00B8111B">
              <w:rPr>
                <w:rFonts w:cstheme="minorHAnsi"/>
                <w:b/>
                <w:color w:val="FF0000"/>
                <w:szCs w:val="18"/>
              </w:rPr>
              <w:t xml:space="preserve">DP2027 projekts. </w:t>
            </w:r>
            <w:r w:rsidR="00C64261">
              <w:rPr>
                <w:rFonts w:cstheme="minorHAnsi"/>
                <w:color w:val="FF0000"/>
                <w:szCs w:val="18"/>
              </w:rPr>
              <w:t xml:space="preserve"> </w:t>
            </w:r>
            <w:r w:rsidRPr="00C64261">
              <w:rPr>
                <w:rFonts w:cstheme="minorHAnsi"/>
                <w:color w:val="FF0000"/>
                <w:szCs w:val="18"/>
              </w:rPr>
              <w:t>2.3.1.2 pasākums “Multimodāls sabiedriskā transporta tīkls”</w:t>
            </w:r>
            <w:r w:rsidRPr="00ED1598">
              <w:rPr>
                <w:rFonts w:cstheme="minorHAnsi"/>
                <w:color w:val="FF0000"/>
                <w:szCs w:val="18"/>
              </w:rPr>
              <w:t xml:space="preserve">  Plānotais kopējais publiskais finansējums 67,</w:t>
            </w:r>
            <w:r w:rsidR="00F73DED">
              <w:rPr>
                <w:rFonts w:cstheme="minorHAnsi"/>
                <w:color w:val="FF0000"/>
                <w:szCs w:val="18"/>
              </w:rPr>
              <w:t>9</w:t>
            </w:r>
            <w:r w:rsidRPr="00ED1598">
              <w:rPr>
                <w:rFonts w:cstheme="minorHAnsi"/>
                <w:color w:val="FF0000"/>
                <w:szCs w:val="18"/>
              </w:rPr>
              <w:t xml:space="preserve"> miljoni EUR </w:t>
            </w:r>
            <w:r>
              <w:rPr>
                <w:rFonts w:cstheme="minorHAnsi"/>
                <w:color w:val="FF0000"/>
                <w:szCs w:val="18"/>
              </w:rPr>
              <w:t>(tajā skaitā ERAF – 85%).</w:t>
            </w:r>
          </w:p>
          <w:p w14:paraId="5E0643C2" w14:textId="77777777" w:rsidR="00B80811" w:rsidRDefault="00B80811" w:rsidP="00B80811">
            <w:pPr>
              <w:pStyle w:val="NoSpacing"/>
              <w:rPr>
                <w:rFonts w:cstheme="minorHAnsi"/>
                <w:color w:val="FF0000"/>
                <w:szCs w:val="18"/>
              </w:rPr>
            </w:pPr>
          </w:p>
          <w:p w14:paraId="40A6FD92" w14:textId="77777777" w:rsidR="00B80811" w:rsidRPr="00ED1598" w:rsidRDefault="00B80811" w:rsidP="00B80811">
            <w:pPr>
              <w:pStyle w:val="NoSpacing"/>
              <w:rPr>
                <w:rFonts w:cstheme="minorHAnsi"/>
                <w:color w:val="FF0000"/>
                <w:szCs w:val="18"/>
              </w:rPr>
            </w:pPr>
            <w:r w:rsidRPr="00ED1598">
              <w:rPr>
                <w:rFonts w:cstheme="minorHAnsi"/>
                <w:color w:val="FF0000"/>
                <w:szCs w:val="18"/>
              </w:rPr>
              <w:lastRenderedPageBreak/>
              <w:t xml:space="preserve">DP2027 plānotos pasākumus papildina ANM Plāna investīcijas Rīgas metropoles areāla transporta </w:t>
            </w:r>
            <w:proofErr w:type="spellStart"/>
            <w:r w:rsidRPr="00ED1598">
              <w:rPr>
                <w:rFonts w:cstheme="minorHAnsi"/>
                <w:color w:val="FF0000"/>
                <w:szCs w:val="18"/>
              </w:rPr>
              <w:t>zaļināšanai</w:t>
            </w:r>
            <w:proofErr w:type="spellEnd"/>
            <w:r w:rsidRPr="00ED1598">
              <w:rPr>
                <w:rFonts w:cstheme="minorHAnsi"/>
                <w:color w:val="FF0000"/>
                <w:szCs w:val="18"/>
              </w:rPr>
              <w:t>.</w:t>
            </w:r>
          </w:p>
          <w:p w14:paraId="13CCD6BE" w14:textId="4824B312" w:rsidR="00B80811" w:rsidRDefault="00B80811" w:rsidP="00B80811">
            <w:pPr>
              <w:pStyle w:val="NoSpacing"/>
              <w:rPr>
                <w:rFonts w:cstheme="minorHAnsi"/>
                <w:color w:val="FF0000"/>
                <w:szCs w:val="18"/>
              </w:rPr>
            </w:pPr>
          </w:p>
          <w:p w14:paraId="24327ABB" w14:textId="77777777" w:rsidR="00135A9B" w:rsidRPr="00ED1598" w:rsidRDefault="00135A9B" w:rsidP="00B80811">
            <w:pPr>
              <w:pStyle w:val="NoSpacing"/>
              <w:rPr>
                <w:rFonts w:cstheme="minorHAnsi"/>
                <w:color w:val="FF0000"/>
                <w:szCs w:val="18"/>
              </w:rPr>
            </w:pPr>
          </w:p>
          <w:p w14:paraId="1173608B" w14:textId="5C020BAE" w:rsidR="00B80811" w:rsidRPr="00B8111B" w:rsidRDefault="00B80811" w:rsidP="00B80811">
            <w:pPr>
              <w:pStyle w:val="NoSpacing"/>
              <w:rPr>
                <w:rFonts w:cstheme="minorHAnsi"/>
                <w:b/>
                <w:szCs w:val="18"/>
              </w:rPr>
            </w:pPr>
          </w:p>
        </w:tc>
      </w:tr>
      <w:tr w:rsidR="00B80811" w:rsidRPr="00D77356" w14:paraId="48C572DE" w14:textId="77777777" w:rsidTr="00D54EE7">
        <w:trPr>
          <w:gridAfter w:val="8"/>
          <w:wAfter w:w="2738" w:type="pct"/>
          <w:trHeight w:val="20"/>
        </w:trPr>
        <w:tc>
          <w:tcPr>
            <w:tcW w:w="102" w:type="pct"/>
            <w:gridSpan w:val="2"/>
          </w:tcPr>
          <w:p w14:paraId="1DC73A6F" w14:textId="77777777" w:rsidR="00B80811" w:rsidRPr="005B1EA2" w:rsidRDefault="00B80811" w:rsidP="00B80811">
            <w:pPr>
              <w:pStyle w:val="NoSpacing"/>
              <w:rPr>
                <w:rFonts w:cstheme="minorHAnsi"/>
                <w:b/>
                <w:szCs w:val="18"/>
              </w:rPr>
            </w:pPr>
            <w:r w:rsidRPr="005B1EA2">
              <w:rPr>
                <w:rFonts w:cstheme="minorHAnsi"/>
                <w:b/>
                <w:szCs w:val="18"/>
              </w:rPr>
              <w:lastRenderedPageBreak/>
              <w:t>4.7.</w:t>
            </w:r>
          </w:p>
        </w:tc>
        <w:tc>
          <w:tcPr>
            <w:tcW w:w="307" w:type="pct"/>
            <w:gridSpan w:val="2"/>
            <w:shd w:val="clear" w:color="auto" w:fill="auto"/>
          </w:tcPr>
          <w:p w14:paraId="7F196FD0" w14:textId="77777777" w:rsidR="00B80811" w:rsidRPr="00DE36C9" w:rsidRDefault="00B80811" w:rsidP="00B80811">
            <w:pPr>
              <w:pStyle w:val="NoSpacing"/>
              <w:rPr>
                <w:szCs w:val="18"/>
              </w:rPr>
            </w:pPr>
            <w:r w:rsidRPr="00DE36C9">
              <w:rPr>
                <w:bCs/>
                <w:szCs w:val="18"/>
                <w:shd w:val="clear" w:color="auto" w:fill="FFFFFF"/>
              </w:rPr>
              <w:t xml:space="preserve">Pastiprināt transportlīdzekļu tehnisko (tai skaitā, emisiju) kontroli uz ceļiem, </w:t>
            </w:r>
            <w:r w:rsidRPr="00DE36C9">
              <w:rPr>
                <w:rFonts w:cstheme="minorHAnsi"/>
                <w:bCs/>
                <w:szCs w:val="18"/>
                <w:shd w:val="clear" w:color="auto" w:fill="FFFFFF"/>
              </w:rPr>
              <w:t xml:space="preserve">kā arī novērst </w:t>
            </w:r>
            <w:r w:rsidRPr="00DE36C9">
              <w:rPr>
                <w:rFonts w:eastAsia="Times New Roman" w:cstheme="minorHAnsi"/>
                <w:bCs/>
                <w:szCs w:val="18"/>
              </w:rPr>
              <w:t>atgāzu pēcapstrādes sistēmu demontēšanu</w:t>
            </w:r>
          </w:p>
        </w:tc>
        <w:tc>
          <w:tcPr>
            <w:tcW w:w="288" w:type="pct"/>
            <w:gridSpan w:val="3"/>
          </w:tcPr>
          <w:p w14:paraId="0DE3874F" w14:textId="77777777" w:rsidR="00B80811" w:rsidRPr="00DE36C9" w:rsidRDefault="00B80811" w:rsidP="00B80811">
            <w:pPr>
              <w:pStyle w:val="NoSpacing"/>
              <w:rPr>
                <w:szCs w:val="18"/>
              </w:rPr>
            </w:pPr>
            <w:r w:rsidRPr="00DE36C9">
              <w:rPr>
                <w:bCs/>
                <w:szCs w:val="18"/>
              </w:rPr>
              <w:t>Satiksmē piedalās tikai tādi transportlīdzekļi, kas atbilst normatīvo aktu prasībām un nepārsniedz noteiktās izplūdes gāzu emisiju prasības. </w:t>
            </w:r>
          </w:p>
        </w:tc>
        <w:tc>
          <w:tcPr>
            <w:tcW w:w="157" w:type="pct"/>
            <w:gridSpan w:val="2"/>
          </w:tcPr>
          <w:p w14:paraId="6CCAA834" w14:textId="77777777" w:rsidR="00B80811" w:rsidRPr="00D77356" w:rsidRDefault="00B80811" w:rsidP="00B80811">
            <w:pPr>
              <w:pStyle w:val="NoSpacing"/>
              <w:rPr>
                <w:szCs w:val="18"/>
                <w:vertAlign w:val="subscript"/>
              </w:rPr>
            </w:pPr>
            <w:r w:rsidRPr="00D77356">
              <w:rPr>
                <w:szCs w:val="18"/>
              </w:rPr>
              <w:t>PM</w:t>
            </w:r>
            <w:r w:rsidRPr="00D77356">
              <w:rPr>
                <w:szCs w:val="18"/>
                <w:vertAlign w:val="subscript"/>
              </w:rPr>
              <w:t>2,5</w:t>
            </w:r>
          </w:p>
          <w:p w14:paraId="35A3D02C" w14:textId="77777777" w:rsidR="00B80811" w:rsidRPr="00D77356" w:rsidRDefault="00B80811" w:rsidP="00B80811">
            <w:pPr>
              <w:pStyle w:val="NoSpacing"/>
              <w:rPr>
                <w:szCs w:val="18"/>
              </w:rPr>
            </w:pPr>
            <w:proofErr w:type="spellStart"/>
            <w:r w:rsidRPr="00D77356">
              <w:rPr>
                <w:szCs w:val="18"/>
              </w:rPr>
              <w:t>NO</w:t>
            </w:r>
            <w:r w:rsidRPr="00D77356">
              <w:rPr>
                <w:szCs w:val="18"/>
                <w:vertAlign w:val="subscript"/>
              </w:rPr>
              <w:t>x</w:t>
            </w:r>
            <w:proofErr w:type="spellEnd"/>
          </w:p>
        </w:tc>
        <w:tc>
          <w:tcPr>
            <w:tcW w:w="313" w:type="pct"/>
            <w:gridSpan w:val="2"/>
          </w:tcPr>
          <w:p w14:paraId="6875F66F" w14:textId="77777777" w:rsidR="00B80811" w:rsidRPr="00DE36C9" w:rsidRDefault="00B80811" w:rsidP="00B80811">
            <w:pPr>
              <w:pStyle w:val="NoSpacing"/>
              <w:rPr>
                <w:rFonts w:cstheme="minorHAnsi"/>
                <w:szCs w:val="18"/>
              </w:rPr>
            </w:pPr>
            <w:r w:rsidRPr="00DE36C9">
              <w:rPr>
                <w:rFonts w:cstheme="minorHAnsi"/>
                <w:szCs w:val="18"/>
              </w:rPr>
              <w:t>1) Veikta pastiprināta transportlīdzekļu kontrole uz ceļiem;</w:t>
            </w:r>
          </w:p>
          <w:p w14:paraId="107BE0FC" w14:textId="77777777" w:rsidR="00B80811" w:rsidRPr="00DE36C9" w:rsidRDefault="00B80811" w:rsidP="00B80811">
            <w:pPr>
              <w:rPr>
                <w:rFonts w:eastAsia="Times New Roman" w:cstheme="minorHAnsi"/>
                <w:bCs/>
                <w:sz w:val="18"/>
                <w:szCs w:val="18"/>
              </w:rPr>
            </w:pPr>
            <w:r w:rsidRPr="00DE36C9">
              <w:rPr>
                <w:rFonts w:cstheme="minorHAnsi"/>
                <w:sz w:val="18"/>
                <w:szCs w:val="18"/>
              </w:rPr>
              <w:t>2) </w:t>
            </w:r>
            <w:r w:rsidRPr="00DE36C9">
              <w:rPr>
                <w:rFonts w:eastAsia="Times New Roman" w:cstheme="minorHAnsi"/>
                <w:bCs/>
                <w:sz w:val="18"/>
                <w:szCs w:val="18"/>
              </w:rPr>
              <w:t>Izvērtēti tehniskie risinājumi un pie pirmreizējās reģistrācijas Latvijā ieviesta papildus kontrole, lai turpmāk novērstu tādu transportlīdzekļu reģistrāciju, kuriem ir demontēta vai defektīva atgāzu pēcapstrādes sistēma;</w:t>
            </w:r>
          </w:p>
          <w:p w14:paraId="7B72E328" w14:textId="77777777" w:rsidR="00B80811" w:rsidRPr="00DE36C9" w:rsidRDefault="00B80811" w:rsidP="00B80811">
            <w:pPr>
              <w:rPr>
                <w:rFonts w:eastAsia="Times New Roman" w:cstheme="minorHAnsi"/>
                <w:bCs/>
                <w:sz w:val="18"/>
                <w:szCs w:val="18"/>
              </w:rPr>
            </w:pPr>
            <w:r w:rsidRPr="00DE36C9">
              <w:rPr>
                <w:rFonts w:eastAsia="Times New Roman" w:cstheme="minorHAnsi"/>
                <w:bCs/>
                <w:sz w:val="18"/>
                <w:szCs w:val="18"/>
              </w:rPr>
              <w:t xml:space="preserve">3) Ieviesta atgāzu pēcapstrādes sistēmas marķēšana un papildus kontrole valsts tehniskajā apskatē </w:t>
            </w:r>
          </w:p>
          <w:p w14:paraId="01817DE8" w14:textId="77777777" w:rsidR="00B80811" w:rsidRDefault="00B80811" w:rsidP="00B80811">
            <w:pPr>
              <w:rPr>
                <w:rFonts w:eastAsia="Times New Roman" w:cstheme="minorHAnsi"/>
                <w:bCs/>
                <w:sz w:val="18"/>
                <w:szCs w:val="18"/>
              </w:rPr>
            </w:pPr>
            <w:r w:rsidRPr="00DE36C9">
              <w:rPr>
                <w:rFonts w:eastAsia="Times New Roman" w:cstheme="minorHAnsi"/>
                <w:bCs/>
                <w:sz w:val="18"/>
                <w:szCs w:val="18"/>
              </w:rPr>
              <w:t xml:space="preserve">4) Veiktas atbilstošas izmaiņas Ministru </w:t>
            </w:r>
            <w:r w:rsidRPr="00DE36C9">
              <w:rPr>
                <w:rFonts w:eastAsia="Times New Roman" w:cstheme="minorHAnsi"/>
                <w:bCs/>
                <w:sz w:val="18"/>
                <w:szCs w:val="18"/>
              </w:rPr>
              <w:lastRenderedPageBreak/>
              <w:t>kabineta noteikumos par transportlīdzekļu tehnisko apskati, kontroli uz ceļiem un transportlīdzekļu reģistrāciju.</w:t>
            </w:r>
          </w:p>
          <w:p w14:paraId="29BE5EF1" w14:textId="7F461CC4" w:rsidR="00663861" w:rsidRPr="002D66C4" w:rsidRDefault="00663861" w:rsidP="002D66C4">
            <w:pPr>
              <w:pStyle w:val="NoSpacing"/>
              <w:rPr>
                <w:rFonts w:cstheme="minorHAnsi"/>
                <w:color w:val="FF0000"/>
                <w:szCs w:val="18"/>
              </w:rPr>
            </w:pPr>
            <w:r>
              <w:rPr>
                <w:rFonts w:cstheme="minorHAnsi"/>
                <w:color w:val="FF0000"/>
                <w:szCs w:val="18"/>
              </w:rPr>
              <w:t xml:space="preserve">2019.gadā veikti grozījumi </w:t>
            </w:r>
            <w:r w:rsidRPr="00726BBF">
              <w:rPr>
                <w:rFonts w:cstheme="minorHAnsi"/>
                <w:color w:val="FF0000"/>
                <w:szCs w:val="18"/>
              </w:rPr>
              <w:t xml:space="preserve">MK Noteikumos Nr.295 (2017) </w:t>
            </w:r>
            <w:r>
              <w:rPr>
                <w:rFonts w:cstheme="minorHAnsi"/>
                <w:color w:val="FF0000"/>
                <w:szCs w:val="18"/>
              </w:rPr>
              <w:t>“</w:t>
            </w:r>
            <w:r w:rsidRPr="00726BBF">
              <w:rPr>
                <w:rFonts w:cstheme="minorHAnsi"/>
                <w:color w:val="FF0000"/>
                <w:szCs w:val="18"/>
              </w:rPr>
              <w:t>Noteikumi par transportlīdzekļa valsts tehnisko apskati un tehnisko kontroli uz ceļa”</w:t>
            </w:r>
            <w:r>
              <w:rPr>
                <w:rFonts w:cstheme="minorHAnsi"/>
                <w:color w:val="FF0000"/>
                <w:szCs w:val="18"/>
              </w:rPr>
              <w:t xml:space="preserve">. </w:t>
            </w:r>
          </w:p>
          <w:p w14:paraId="5FC7D0DF" w14:textId="77777777" w:rsidR="00B80811" w:rsidRPr="00DE36C9" w:rsidRDefault="00B80811" w:rsidP="00B80811">
            <w:pPr>
              <w:pStyle w:val="NoSpacing"/>
              <w:rPr>
                <w:szCs w:val="18"/>
              </w:rPr>
            </w:pPr>
          </w:p>
        </w:tc>
        <w:tc>
          <w:tcPr>
            <w:tcW w:w="170" w:type="pct"/>
            <w:gridSpan w:val="2"/>
          </w:tcPr>
          <w:p w14:paraId="0FA4DF92" w14:textId="77777777" w:rsidR="00B80811" w:rsidRPr="00DE36C9" w:rsidRDefault="00B80811" w:rsidP="00B80811">
            <w:pPr>
              <w:pStyle w:val="NoSpacing"/>
              <w:rPr>
                <w:rFonts w:cstheme="minorHAnsi"/>
                <w:szCs w:val="18"/>
              </w:rPr>
            </w:pPr>
            <w:r w:rsidRPr="00DE36C9">
              <w:rPr>
                <w:rFonts w:cstheme="minorHAnsi"/>
                <w:szCs w:val="18"/>
              </w:rPr>
              <w:lastRenderedPageBreak/>
              <w:t>SM</w:t>
            </w:r>
          </w:p>
          <w:p w14:paraId="432199D6" w14:textId="77777777" w:rsidR="00B80811" w:rsidRPr="00DE36C9" w:rsidRDefault="00B80811" w:rsidP="00B80811">
            <w:pPr>
              <w:pStyle w:val="NoSpacing"/>
              <w:rPr>
                <w:szCs w:val="18"/>
              </w:rPr>
            </w:pPr>
            <w:r w:rsidRPr="00DE36C9">
              <w:rPr>
                <w:szCs w:val="18"/>
              </w:rPr>
              <w:t>VAS “Ceļu satiksmes drošības direkcija”</w:t>
            </w:r>
          </w:p>
          <w:p w14:paraId="7B17909D" w14:textId="77777777" w:rsidR="00B80811" w:rsidRPr="00DE36C9" w:rsidRDefault="00B80811" w:rsidP="00B80811">
            <w:pPr>
              <w:pStyle w:val="NoSpacing"/>
              <w:rPr>
                <w:rFonts w:cstheme="minorHAnsi"/>
                <w:szCs w:val="18"/>
              </w:rPr>
            </w:pPr>
            <w:r w:rsidRPr="00DE36C9">
              <w:rPr>
                <w:bCs/>
                <w:szCs w:val="18"/>
              </w:rPr>
              <w:t>Valsts Policija</w:t>
            </w:r>
          </w:p>
        </w:tc>
        <w:tc>
          <w:tcPr>
            <w:tcW w:w="181" w:type="pct"/>
            <w:gridSpan w:val="2"/>
          </w:tcPr>
          <w:p w14:paraId="5213CA20" w14:textId="77777777" w:rsidR="00B80811" w:rsidRPr="00DE36C9" w:rsidRDefault="00B80811" w:rsidP="00B80811">
            <w:pPr>
              <w:pStyle w:val="NoSpacing"/>
              <w:rPr>
                <w:rFonts w:cstheme="minorHAnsi"/>
                <w:szCs w:val="18"/>
              </w:rPr>
            </w:pPr>
          </w:p>
        </w:tc>
        <w:tc>
          <w:tcPr>
            <w:tcW w:w="273" w:type="pct"/>
            <w:gridSpan w:val="2"/>
          </w:tcPr>
          <w:p w14:paraId="5C3E0776" w14:textId="77777777" w:rsidR="00B80811" w:rsidRPr="00DE36C9" w:rsidRDefault="00B80811" w:rsidP="00B80811">
            <w:pPr>
              <w:pStyle w:val="NoSpacing"/>
              <w:rPr>
                <w:rFonts w:cstheme="minorHAnsi"/>
                <w:szCs w:val="18"/>
              </w:rPr>
            </w:pPr>
            <w:r w:rsidRPr="00DE36C9">
              <w:rPr>
                <w:rFonts w:cstheme="minorHAnsi"/>
                <w:szCs w:val="18"/>
              </w:rPr>
              <w:t>1) 2021. - 2030. gads</w:t>
            </w:r>
          </w:p>
          <w:p w14:paraId="52B131E7" w14:textId="77777777" w:rsidR="00B80811" w:rsidRPr="00DE36C9" w:rsidRDefault="00B80811" w:rsidP="00B80811">
            <w:pPr>
              <w:pStyle w:val="NoSpacing"/>
              <w:rPr>
                <w:rFonts w:cstheme="minorHAnsi"/>
                <w:szCs w:val="18"/>
              </w:rPr>
            </w:pPr>
            <w:r w:rsidRPr="00DE36C9">
              <w:rPr>
                <w:rFonts w:cstheme="minorHAnsi"/>
                <w:szCs w:val="18"/>
              </w:rPr>
              <w:t xml:space="preserve">2) - 4) 2021.gads </w:t>
            </w:r>
          </w:p>
        </w:tc>
        <w:tc>
          <w:tcPr>
            <w:tcW w:w="471" w:type="pct"/>
            <w:gridSpan w:val="4"/>
            <w:tcMar>
              <w:left w:w="28" w:type="dxa"/>
              <w:right w:w="28" w:type="dxa"/>
            </w:tcMar>
          </w:tcPr>
          <w:p w14:paraId="72D4444E" w14:textId="77777777" w:rsidR="00B80811" w:rsidRPr="00D16770" w:rsidRDefault="00B80811" w:rsidP="00B80811">
            <w:pPr>
              <w:pStyle w:val="NoSpacing"/>
              <w:rPr>
                <w:szCs w:val="18"/>
              </w:rPr>
            </w:pPr>
            <w:r w:rsidRPr="00D16770">
              <w:rPr>
                <w:szCs w:val="18"/>
                <w:u w:val="single"/>
              </w:rPr>
              <w:t>Papildus nepieciešamais finansējums</w:t>
            </w:r>
            <w:r w:rsidRPr="00D16770">
              <w:rPr>
                <w:szCs w:val="18"/>
              </w:rPr>
              <w:t xml:space="preserve"> ~ 250 000 </w:t>
            </w:r>
            <w:proofErr w:type="spellStart"/>
            <w:r w:rsidRPr="00D16770">
              <w:rPr>
                <w:i/>
                <w:szCs w:val="18"/>
              </w:rPr>
              <w:t>euro</w:t>
            </w:r>
            <w:proofErr w:type="spellEnd"/>
            <w:r w:rsidRPr="00D16770">
              <w:rPr>
                <w:szCs w:val="18"/>
              </w:rPr>
              <w:t xml:space="preserve"> gadā (iespējamais avots: valsts budžets)</w:t>
            </w:r>
          </w:p>
          <w:p w14:paraId="544D58EC" w14:textId="77777777" w:rsidR="00B80811" w:rsidRPr="00D16770" w:rsidRDefault="00B80811" w:rsidP="00B80811">
            <w:pPr>
              <w:pStyle w:val="NoSpacing"/>
              <w:rPr>
                <w:szCs w:val="18"/>
              </w:rPr>
            </w:pPr>
            <w:r w:rsidRPr="00D16770">
              <w:rPr>
                <w:szCs w:val="18"/>
              </w:rPr>
              <w:t xml:space="preserve">Aprēķināts, pieņemot, ka kopumā valstī tiek organizētas apmēram 5 papildus kontroles ekipāžas. Vienas papildus ekipāža kontrole ar 2 cilvēku pilnu darba slodzi ~ 50 000 </w:t>
            </w:r>
            <w:proofErr w:type="spellStart"/>
            <w:r w:rsidRPr="00D16770">
              <w:rPr>
                <w:i/>
                <w:szCs w:val="18"/>
              </w:rPr>
              <w:t>euro</w:t>
            </w:r>
            <w:proofErr w:type="spellEnd"/>
            <w:r w:rsidRPr="00D16770">
              <w:rPr>
                <w:szCs w:val="18"/>
              </w:rPr>
              <w:t xml:space="preserve">. </w:t>
            </w:r>
          </w:p>
          <w:p w14:paraId="365947DA" w14:textId="77777777" w:rsidR="00B80811" w:rsidRPr="00D16770" w:rsidRDefault="00B80811" w:rsidP="00B80811">
            <w:pPr>
              <w:pStyle w:val="NoSpacing"/>
              <w:rPr>
                <w:szCs w:val="18"/>
              </w:rPr>
            </w:pPr>
          </w:p>
          <w:p w14:paraId="1A26422D" w14:textId="77777777" w:rsidR="00B80811" w:rsidRPr="00D16770" w:rsidRDefault="00B80811" w:rsidP="00B80811">
            <w:pPr>
              <w:pStyle w:val="NoSpacing"/>
              <w:rPr>
                <w:rFonts w:cstheme="minorHAnsi"/>
                <w:szCs w:val="18"/>
              </w:rPr>
            </w:pPr>
            <w:r w:rsidRPr="00D16770">
              <w:rPr>
                <w:rFonts w:cstheme="minorHAnsi"/>
                <w:szCs w:val="18"/>
              </w:rPr>
              <w:t>Jautājums par papildu finansējumu no valsts budžeta aktivitāšu ieviešanai skatāms Ministru kabinetā likumprojekta par valsts budžetu kārtējam gadam un likumprojekta par vidēja termiņa budžeta ietvaru sagatavošanas un izskatīšanas procesā atbilstoši valsts budžeta finansiālajām iespējām.</w:t>
            </w:r>
            <w:r w:rsidRPr="00D16770">
              <w:rPr>
                <w:szCs w:val="18"/>
              </w:rPr>
              <w:t xml:space="preserve"> </w:t>
            </w:r>
          </w:p>
        </w:tc>
      </w:tr>
      <w:tr w:rsidR="00B80811" w:rsidRPr="00D77356" w14:paraId="4FF9D19B" w14:textId="77777777" w:rsidTr="00D54EE7">
        <w:trPr>
          <w:gridAfter w:val="8"/>
          <w:wAfter w:w="2738" w:type="pct"/>
          <w:trHeight w:val="20"/>
        </w:trPr>
        <w:tc>
          <w:tcPr>
            <w:tcW w:w="102" w:type="pct"/>
            <w:gridSpan w:val="2"/>
          </w:tcPr>
          <w:p w14:paraId="59D4832B" w14:textId="77777777" w:rsidR="00B80811" w:rsidRPr="005B1EA2" w:rsidRDefault="00B80811" w:rsidP="00B80811">
            <w:pPr>
              <w:pStyle w:val="NoSpacing"/>
              <w:rPr>
                <w:rFonts w:cstheme="minorHAnsi"/>
                <w:b/>
                <w:szCs w:val="18"/>
              </w:rPr>
            </w:pPr>
          </w:p>
        </w:tc>
        <w:tc>
          <w:tcPr>
            <w:tcW w:w="307" w:type="pct"/>
            <w:gridSpan w:val="2"/>
            <w:shd w:val="clear" w:color="auto" w:fill="auto"/>
          </w:tcPr>
          <w:p w14:paraId="48B8DE44" w14:textId="77777777" w:rsidR="00B80811" w:rsidRPr="00DE36C9" w:rsidRDefault="00B80811" w:rsidP="00B80811">
            <w:pPr>
              <w:pStyle w:val="NoSpacing"/>
              <w:rPr>
                <w:bCs/>
                <w:szCs w:val="18"/>
                <w:shd w:val="clear" w:color="auto" w:fill="FFFFFF"/>
              </w:rPr>
            </w:pPr>
          </w:p>
        </w:tc>
        <w:tc>
          <w:tcPr>
            <w:tcW w:w="288" w:type="pct"/>
            <w:gridSpan w:val="3"/>
          </w:tcPr>
          <w:p w14:paraId="7733A1C7" w14:textId="77777777" w:rsidR="00B80811" w:rsidRPr="00DE36C9" w:rsidRDefault="00B80811" w:rsidP="00B80811">
            <w:pPr>
              <w:pStyle w:val="NoSpacing"/>
              <w:rPr>
                <w:bCs/>
                <w:szCs w:val="18"/>
              </w:rPr>
            </w:pPr>
          </w:p>
        </w:tc>
        <w:tc>
          <w:tcPr>
            <w:tcW w:w="157" w:type="pct"/>
            <w:gridSpan w:val="2"/>
          </w:tcPr>
          <w:p w14:paraId="12D24FA6" w14:textId="77777777" w:rsidR="00B80811" w:rsidRPr="00D77356" w:rsidRDefault="00B80811" w:rsidP="00B80811">
            <w:pPr>
              <w:pStyle w:val="NoSpacing"/>
              <w:rPr>
                <w:szCs w:val="18"/>
              </w:rPr>
            </w:pPr>
          </w:p>
        </w:tc>
        <w:tc>
          <w:tcPr>
            <w:tcW w:w="313" w:type="pct"/>
            <w:gridSpan w:val="2"/>
          </w:tcPr>
          <w:p w14:paraId="08F66E3F" w14:textId="21B7F5B7" w:rsidR="00B80811" w:rsidRPr="00DE36C9" w:rsidRDefault="00B80811" w:rsidP="00B80811">
            <w:pPr>
              <w:pStyle w:val="NoSpacing"/>
              <w:rPr>
                <w:rFonts w:cstheme="minorHAnsi"/>
                <w:szCs w:val="18"/>
              </w:rPr>
            </w:pPr>
          </w:p>
        </w:tc>
        <w:tc>
          <w:tcPr>
            <w:tcW w:w="170" w:type="pct"/>
            <w:gridSpan w:val="2"/>
          </w:tcPr>
          <w:p w14:paraId="70F00B60" w14:textId="77777777" w:rsidR="00B80811" w:rsidRPr="00DE36C9" w:rsidRDefault="00B80811" w:rsidP="00B80811">
            <w:pPr>
              <w:pStyle w:val="NoSpacing"/>
              <w:rPr>
                <w:rFonts w:cstheme="minorHAnsi"/>
                <w:szCs w:val="18"/>
              </w:rPr>
            </w:pPr>
          </w:p>
        </w:tc>
        <w:tc>
          <w:tcPr>
            <w:tcW w:w="181" w:type="pct"/>
            <w:gridSpan w:val="2"/>
          </w:tcPr>
          <w:p w14:paraId="43F14D53" w14:textId="77777777" w:rsidR="00B80811" w:rsidRPr="00DE36C9" w:rsidRDefault="00B80811" w:rsidP="00B80811">
            <w:pPr>
              <w:pStyle w:val="NoSpacing"/>
              <w:rPr>
                <w:rFonts w:cstheme="minorHAnsi"/>
                <w:szCs w:val="18"/>
              </w:rPr>
            </w:pPr>
          </w:p>
        </w:tc>
        <w:tc>
          <w:tcPr>
            <w:tcW w:w="273" w:type="pct"/>
            <w:gridSpan w:val="2"/>
          </w:tcPr>
          <w:p w14:paraId="1B302EEA" w14:textId="77777777" w:rsidR="00B80811" w:rsidRPr="00DE36C9" w:rsidRDefault="00B80811" w:rsidP="00B80811">
            <w:pPr>
              <w:pStyle w:val="NoSpacing"/>
              <w:rPr>
                <w:rFonts w:cstheme="minorHAnsi"/>
                <w:szCs w:val="18"/>
              </w:rPr>
            </w:pPr>
          </w:p>
        </w:tc>
        <w:tc>
          <w:tcPr>
            <w:tcW w:w="471" w:type="pct"/>
            <w:gridSpan w:val="4"/>
            <w:tcMar>
              <w:left w:w="28" w:type="dxa"/>
              <w:right w:w="28" w:type="dxa"/>
            </w:tcMar>
          </w:tcPr>
          <w:p w14:paraId="22847E9B" w14:textId="77777777" w:rsidR="00B80811" w:rsidRPr="00DE36C9" w:rsidRDefault="00B80811" w:rsidP="00B80811">
            <w:pPr>
              <w:pStyle w:val="NoSpacing"/>
              <w:rPr>
                <w:szCs w:val="18"/>
                <w:u w:val="single"/>
              </w:rPr>
            </w:pPr>
          </w:p>
        </w:tc>
      </w:tr>
      <w:tr w:rsidR="00B80811" w:rsidRPr="00D77356" w14:paraId="34178173" w14:textId="77777777" w:rsidTr="00D54EE7">
        <w:trPr>
          <w:gridAfter w:val="8"/>
          <w:wAfter w:w="2738" w:type="pct"/>
          <w:trHeight w:val="20"/>
        </w:trPr>
        <w:tc>
          <w:tcPr>
            <w:tcW w:w="102" w:type="pct"/>
            <w:gridSpan w:val="2"/>
          </w:tcPr>
          <w:p w14:paraId="55874012" w14:textId="77777777" w:rsidR="00B80811" w:rsidRDefault="00B80811" w:rsidP="00B80811">
            <w:pPr>
              <w:pStyle w:val="NoSpacing"/>
              <w:rPr>
                <w:rFonts w:cstheme="minorHAnsi"/>
                <w:color w:val="FF0000"/>
                <w:szCs w:val="18"/>
              </w:rPr>
            </w:pPr>
            <w:r w:rsidRPr="002D66C4">
              <w:rPr>
                <w:rFonts w:cstheme="minorHAnsi"/>
                <w:color w:val="FF0000"/>
                <w:szCs w:val="18"/>
              </w:rPr>
              <w:t>Jauns</w:t>
            </w:r>
          </w:p>
          <w:p w14:paraId="3DEB0438" w14:textId="693826D7" w:rsidR="007476AD" w:rsidRPr="002D66C4" w:rsidRDefault="007476AD" w:rsidP="00B80811">
            <w:pPr>
              <w:pStyle w:val="NoSpacing"/>
              <w:rPr>
                <w:rFonts w:cstheme="minorHAnsi"/>
                <w:color w:val="FF0000"/>
                <w:szCs w:val="18"/>
              </w:rPr>
            </w:pPr>
            <w:r>
              <w:rPr>
                <w:rFonts w:cstheme="minorHAnsi"/>
                <w:color w:val="FF0000"/>
                <w:szCs w:val="18"/>
              </w:rPr>
              <w:t>4.8.</w:t>
            </w:r>
          </w:p>
        </w:tc>
        <w:tc>
          <w:tcPr>
            <w:tcW w:w="307" w:type="pct"/>
            <w:gridSpan w:val="2"/>
            <w:shd w:val="clear" w:color="auto" w:fill="auto"/>
          </w:tcPr>
          <w:p w14:paraId="7C0DBB2C" w14:textId="77777777" w:rsidR="00B80811" w:rsidRPr="002D66C4" w:rsidRDefault="00B80811" w:rsidP="00B80811">
            <w:pPr>
              <w:pStyle w:val="NoSpacing"/>
              <w:rPr>
                <w:bCs/>
                <w:color w:val="FF0000"/>
                <w:szCs w:val="18"/>
                <w:shd w:val="clear" w:color="auto" w:fill="FFFFFF"/>
              </w:rPr>
            </w:pPr>
            <w:r w:rsidRPr="002D66C4">
              <w:rPr>
                <w:bCs/>
                <w:color w:val="FF0000"/>
                <w:szCs w:val="18"/>
                <w:shd w:val="clear" w:color="auto" w:fill="FFFFFF"/>
              </w:rPr>
              <w:t xml:space="preserve">Atbalsts elektromobiļu un spraudņa </w:t>
            </w:r>
            <w:proofErr w:type="spellStart"/>
            <w:r w:rsidRPr="002D66C4">
              <w:rPr>
                <w:bCs/>
                <w:color w:val="FF0000"/>
                <w:szCs w:val="18"/>
                <w:shd w:val="clear" w:color="auto" w:fill="FFFFFF"/>
              </w:rPr>
              <w:t>hibrīdauto</w:t>
            </w:r>
            <w:proofErr w:type="spellEnd"/>
            <w:r w:rsidRPr="002D66C4">
              <w:rPr>
                <w:bCs/>
                <w:color w:val="FF0000"/>
                <w:szCs w:val="18"/>
                <w:shd w:val="clear" w:color="auto" w:fill="FFFFFF"/>
              </w:rPr>
              <w:t xml:space="preserve"> iegādei fiziskām personām</w:t>
            </w:r>
          </w:p>
        </w:tc>
        <w:tc>
          <w:tcPr>
            <w:tcW w:w="288" w:type="pct"/>
            <w:gridSpan w:val="3"/>
          </w:tcPr>
          <w:p w14:paraId="35D2773A" w14:textId="77777777" w:rsidR="00B80811" w:rsidRPr="002D66C4" w:rsidRDefault="00B80811" w:rsidP="00B80811">
            <w:pPr>
              <w:pStyle w:val="NoSpacing"/>
              <w:rPr>
                <w:bCs/>
                <w:color w:val="FF0000"/>
                <w:szCs w:val="18"/>
              </w:rPr>
            </w:pPr>
            <w:r w:rsidRPr="002D66C4">
              <w:rPr>
                <w:bCs/>
                <w:color w:val="FF0000"/>
                <w:szCs w:val="18"/>
              </w:rPr>
              <w:t>Samazinās privātā transporta radītais piesārņojums</w:t>
            </w:r>
          </w:p>
        </w:tc>
        <w:tc>
          <w:tcPr>
            <w:tcW w:w="157" w:type="pct"/>
            <w:gridSpan w:val="2"/>
          </w:tcPr>
          <w:p w14:paraId="746E7CFC" w14:textId="77777777" w:rsidR="004A7597" w:rsidRPr="00D54EE7" w:rsidRDefault="004A7597" w:rsidP="004A7597">
            <w:pPr>
              <w:pStyle w:val="NoSpacing"/>
              <w:rPr>
                <w:color w:val="FF0000"/>
                <w:szCs w:val="18"/>
                <w:vertAlign w:val="subscript"/>
              </w:rPr>
            </w:pPr>
            <w:r w:rsidRPr="00D54EE7">
              <w:rPr>
                <w:color w:val="FF0000"/>
                <w:szCs w:val="18"/>
              </w:rPr>
              <w:t>PM</w:t>
            </w:r>
            <w:r w:rsidRPr="00D54EE7">
              <w:rPr>
                <w:color w:val="FF0000"/>
                <w:szCs w:val="18"/>
                <w:vertAlign w:val="subscript"/>
              </w:rPr>
              <w:t>2,5</w:t>
            </w:r>
          </w:p>
          <w:p w14:paraId="6634C9CE" w14:textId="4DBDC3E9" w:rsidR="00B80811" w:rsidRPr="002D66C4" w:rsidRDefault="004A7597" w:rsidP="004A7597">
            <w:pPr>
              <w:pStyle w:val="NoSpacing"/>
              <w:rPr>
                <w:color w:val="FF0000"/>
                <w:szCs w:val="18"/>
              </w:rPr>
            </w:pPr>
            <w:proofErr w:type="spellStart"/>
            <w:r w:rsidRPr="00D54EE7">
              <w:rPr>
                <w:color w:val="FF0000"/>
                <w:szCs w:val="18"/>
              </w:rPr>
              <w:t>NO</w:t>
            </w:r>
            <w:r w:rsidRPr="00D54EE7">
              <w:rPr>
                <w:color w:val="FF0000"/>
                <w:szCs w:val="18"/>
                <w:vertAlign w:val="subscript"/>
              </w:rPr>
              <w:t>x</w:t>
            </w:r>
            <w:proofErr w:type="spellEnd"/>
          </w:p>
        </w:tc>
        <w:tc>
          <w:tcPr>
            <w:tcW w:w="313" w:type="pct"/>
            <w:gridSpan w:val="2"/>
          </w:tcPr>
          <w:p w14:paraId="4EE57AEA" w14:textId="2F9D480F" w:rsidR="00B80811" w:rsidRPr="00663861" w:rsidRDefault="00B80811" w:rsidP="00B80811">
            <w:pPr>
              <w:pStyle w:val="NoSpacing"/>
              <w:rPr>
                <w:rFonts w:cstheme="minorHAnsi"/>
                <w:color w:val="FF0000"/>
                <w:szCs w:val="18"/>
              </w:rPr>
            </w:pPr>
            <w:r w:rsidRPr="00663861">
              <w:rPr>
                <w:rFonts w:cstheme="minorHAnsi"/>
                <w:color w:val="FF0000"/>
                <w:szCs w:val="18"/>
              </w:rPr>
              <w:t xml:space="preserve">3300 </w:t>
            </w:r>
            <w:proofErr w:type="spellStart"/>
            <w:r w:rsidRPr="00663861">
              <w:rPr>
                <w:rFonts w:cstheme="minorHAnsi"/>
                <w:color w:val="FF0000"/>
                <w:szCs w:val="18"/>
              </w:rPr>
              <w:t>mazemisijas</w:t>
            </w:r>
            <w:proofErr w:type="spellEnd"/>
            <w:r w:rsidRPr="00663861">
              <w:rPr>
                <w:rFonts w:cstheme="minorHAnsi"/>
                <w:color w:val="FF0000"/>
                <w:szCs w:val="18"/>
              </w:rPr>
              <w:t xml:space="preserve"> un </w:t>
            </w:r>
            <w:proofErr w:type="spellStart"/>
            <w:r w:rsidRPr="00663861">
              <w:rPr>
                <w:rFonts w:cstheme="minorHAnsi"/>
                <w:color w:val="FF0000"/>
                <w:szCs w:val="18"/>
              </w:rPr>
              <w:t>bezemisijas</w:t>
            </w:r>
            <w:proofErr w:type="spellEnd"/>
            <w:r w:rsidRPr="00663861">
              <w:rPr>
                <w:rFonts w:cstheme="minorHAnsi"/>
                <w:color w:val="FF0000"/>
                <w:szCs w:val="18"/>
              </w:rPr>
              <w:t xml:space="preserve"> auto iegāde.</w:t>
            </w:r>
            <w:r w:rsidRPr="00663861">
              <w:rPr>
                <w:rStyle w:val="FootnoteReference"/>
                <w:rFonts w:cstheme="minorHAnsi"/>
                <w:color w:val="FF0000"/>
                <w:szCs w:val="18"/>
              </w:rPr>
              <w:footnoteReference w:id="13"/>
            </w:r>
          </w:p>
          <w:p w14:paraId="122EC698" w14:textId="27FC6306" w:rsidR="00B80811" w:rsidRPr="00663861" w:rsidRDefault="00B80811" w:rsidP="00B80811">
            <w:pPr>
              <w:pStyle w:val="NoSpacing"/>
              <w:rPr>
                <w:rFonts w:cstheme="minorHAnsi"/>
                <w:color w:val="FF0000"/>
                <w:szCs w:val="18"/>
              </w:rPr>
            </w:pPr>
          </w:p>
        </w:tc>
        <w:tc>
          <w:tcPr>
            <w:tcW w:w="170" w:type="pct"/>
            <w:gridSpan w:val="2"/>
          </w:tcPr>
          <w:p w14:paraId="27857822" w14:textId="77777777" w:rsidR="00B80811" w:rsidRPr="002D66C4" w:rsidRDefault="00B80811" w:rsidP="00B80811">
            <w:pPr>
              <w:pStyle w:val="NoSpacing"/>
              <w:rPr>
                <w:rFonts w:cstheme="minorHAnsi"/>
                <w:color w:val="FF0000"/>
                <w:szCs w:val="18"/>
              </w:rPr>
            </w:pPr>
            <w:r w:rsidRPr="002D66C4">
              <w:rPr>
                <w:rFonts w:cstheme="minorHAnsi"/>
                <w:color w:val="FF0000"/>
                <w:szCs w:val="18"/>
              </w:rPr>
              <w:t>VARAM</w:t>
            </w:r>
          </w:p>
        </w:tc>
        <w:tc>
          <w:tcPr>
            <w:tcW w:w="181" w:type="pct"/>
            <w:gridSpan w:val="2"/>
          </w:tcPr>
          <w:p w14:paraId="465E6BB2" w14:textId="77777777" w:rsidR="00B80811" w:rsidRPr="002D66C4" w:rsidRDefault="00B80811" w:rsidP="00B80811">
            <w:pPr>
              <w:pStyle w:val="NoSpacing"/>
              <w:rPr>
                <w:rFonts w:cstheme="minorHAnsi"/>
                <w:color w:val="FF0000"/>
                <w:szCs w:val="18"/>
              </w:rPr>
            </w:pPr>
          </w:p>
        </w:tc>
        <w:tc>
          <w:tcPr>
            <w:tcW w:w="273" w:type="pct"/>
            <w:gridSpan w:val="2"/>
          </w:tcPr>
          <w:p w14:paraId="2F56601C" w14:textId="77777777" w:rsidR="00B80811" w:rsidRPr="00663861" w:rsidRDefault="00B80811" w:rsidP="00B80811">
            <w:pPr>
              <w:pStyle w:val="NoSpacing"/>
              <w:rPr>
                <w:rFonts w:cstheme="minorHAnsi"/>
                <w:color w:val="FF0000"/>
                <w:szCs w:val="18"/>
              </w:rPr>
            </w:pPr>
            <w:r w:rsidRPr="002D66C4">
              <w:rPr>
                <w:rFonts w:cstheme="minorHAnsi"/>
                <w:color w:val="FF0000"/>
                <w:szCs w:val="18"/>
              </w:rPr>
              <w:t>2022-2023</w:t>
            </w:r>
          </w:p>
        </w:tc>
        <w:tc>
          <w:tcPr>
            <w:tcW w:w="471" w:type="pct"/>
            <w:gridSpan w:val="4"/>
            <w:tcMar>
              <w:left w:w="28" w:type="dxa"/>
              <w:right w:w="28" w:type="dxa"/>
            </w:tcMar>
          </w:tcPr>
          <w:p w14:paraId="060BB409" w14:textId="77777777" w:rsidR="00B80811" w:rsidRPr="00732E65" w:rsidRDefault="00B80811" w:rsidP="00B80811">
            <w:pPr>
              <w:pStyle w:val="NoSpacing"/>
              <w:rPr>
                <w:color w:val="FF0000"/>
                <w:szCs w:val="18"/>
              </w:rPr>
            </w:pPr>
            <w:r w:rsidRPr="00B8111B">
              <w:rPr>
                <w:color w:val="FF0000"/>
                <w:szCs w:val="18"/>
              </w:rPr>
              <w:t>EKII finansēta atbalsta programma ar kopējo finansējumu 10 miljoni EUR.</w:t>
            </w:r>
            <w:r w:rsidRPr="00732E65">
              <w:rPr>
                <w:color w:val="FF0000"/>
                <w:szCs w:val="18"/>
              </w:rPr>
              <w:t xml:space="preserve"> </w:t>
            </w:r>
          </w:p>
          <w:p w14:paraId="0A067086" w14:textId="77777777" w:rsidR="00B80811" w:rsidRPr="00DE36C9" w:rsidRDefault="00B80811" w:rsidP="00B80811">
            <w:pPr>
              <w:pStyle w:val="NoSpacing"/>
              <w:rPr>
                <w:szCs w:val="18"/>
                <w:u w:val="single"/>
              </w:rPr>
            </w:pPr>
          </w:p>
        </w:tc>
      </w:tr>
      <w:tr w:rsidR="00B80811" w:rsidRPr="00D77356" w14:paraId="446A0C79" w14:textId="77777777" w:rsidTr="00D54EE7">
        <w:trPr>
          <w:gridAfter w:val="8"/>
          <w:wAfter w:w="2738" w:type="pct"/>
          <w:trHeight w:val="20"/>
        </w:trPr>
        <w:tc>
          <w:tcPr>
            <w:tcW w:w="102" w:type="pct"/>
            <w:gridSpan w:val="2"/>
          </w:tcPr>
          <w:p w14:paraId="1798C8D0" w14:textId="77777777" w:rsidR="00B80811" w:rsidRDefault="00B80811" w:rsidP="00B80811">
            <w:pPr>
              <w:pStyle w:val="NoSpacing"/>
              <w:rPr>
                <w:rFonts w:cstheme="minorHAnsi"/>
                <w:color w:val="FF0000"/>
                <w:szCs w:val="18"/>
              </w:rPr>
            </w:pPr>
            <w:r w:rsidRPr="002D66C4">
              <w:rPr>
                <w:rFonts w:cstheme="minorHAnsi"/>
                <w:color w:val="FF0000"/>
                <w:szCs w:val="18"/>
              </w:rPr>
              <w:t>Jauns</w:t>
            </w:r>
          </w:p>
          <w:p w14:paraId="04CDD82C" w14:textId="67D6E2A1" w:rsidR="007476AD" w:rsidRPr="002D66C4" w:rsidRDefault="007476AD" w:rsidP="00B80811">
            <w:pPr>
              <w:pStyle w:val="NoSpacing"/>
              <w:rPr>
                <w:rFonts w:cstheme="minorHAnsi"/>
                <w:color w:val="FF0000"/>
                <w:szCs w:val="18"/>
              </w:rPr>
            </w:pPr>
            <w:r>
              <w:rPr>
                <w:rFonts w:cstheme="minorHAnsi"/>
                <w:color w:val="FF0000"/>
                <w:szCs w:val="18"/>
              </w:rPr>
              <w:t>4.9.</w:t>
            </w:r>
          </w:p>
        </w:tc>
        <w:tc>
          <w:tcPr>
            <w:tcW w:w="307" w:type="pct"/>
            <w:gridSpan w:val="2"/>
            <w:shd w:val="clear" w:color="auto" w:fill="auto"/>
          </w:tcPr>
          <w:p w14:paraId="67EAB6B8" w14:textId="5C16E462" w:rsidR="00B80811" w:rsidRPr="002D66C4" w:rsidRDefault="00B80811" w:rsidP="00B80811">
            <w:pPr>
              <w:pStyle w:val="NoSpacing"/>
              <w:rPr>
                <w:bCs/>
                <w:color w:val="FF0000"/>
                <w:szCs w:val="18"/>
                <w:shd w:val="clear" w:color="auto" w:fill="FFFFFF"/>
              </w:rPr>
            </w:pPr>
            <w:r w:rsidRPr="002D66C4">
              <w:rPr>
                <w:bCs/>
                <w:color w:val="FF0000"/>
                <w:szCs w:val="18"/>
                <w:shd w:val="clear" w:color="auto" w:fill="FFFFFF"/>
              </w:rPr>
              <w:t xml:space="preserve">Atbalsts uzņēmumiem nulles emisiju transportlīdzekļu iegādei </w:t>
            </w:r>
          </w:p>
        </w:tc>
        <w:tc>
          <w:tcPr>
            <w:tcW w:w="288" w:type="pct"/>
            <w:gridSpan w:val="3"/>
          </w:tcPr>
          <w:p w14:paraId="3270AD87" w14:textId="77777777" w:rsidR="00B80811" w:rsidRPr="002D66C4" w:rsidRDefault="00B80811" w:rsidP="00B80811">
            <w:pPr>
              <w:pStyle w:val="NoSpacing"/>
              <w:rPr>
                <w:bCs/>
                <w:color w:val="FF0000"/>
                <w:szCs w:val="18"/>
              </w:rPr>
            </w:pPr>
            <w:r w:rsidRPr="002D66C4">
              <w:rPr>
                <w:bCs/>
                <w:color w:val="FF0000"/>
                <w:szCs w:val="18"/>
              </w:rPr>
              <w:t>Samazinās uzņēmumu transporta radītais piesārņojums</w:t>
            </w:r>
          </w:p>
        </w:tc>
        <w:tc>
          <w:tcPr>
            <w:tcW w:w="157" w:type="pct"/>
            <w:gridSpan w:val="2"/>
          </w:tcPr>
          <w:p w14:paraId="27BDD11D" w14:textId="77777777" w:rsidR="00B80811" w:rsidRPr="002D66C4" w:rsidRDefault="00B80811" w:rsidP="00B80811">
            <w:pPr>
              <w:pStyle w:val="NoSpacing"/>
              <w:rPr>
                <w:color w:val="FF0000"/>
                <w:szCs w:val="18"/>
              </w:rPr>
            </w:pPr>
          </w:p>
        </w:tc>
        <w:tc>
          <w:tcPr>
            <w:tcW w:w="313" w:type="pct"/>
            <w:gridSpan w:val="2"/>
          </w:tcPr>
          <w:p w14:paraId="380BFA6F" w14:textId="77777777" w:rsidR="00B80811" w:rsidRPr="002D66C4" w:rsidRDefault="00B80811" w:rsidP="00B80811">
            <w:pPr>
              <w:pStyle w:val="NoSpacing"/>
              <w:rPr>
                <w:rFonts w:cstheme="minorHAnsi"/>
                <w:color w:val="FF0000"/>
                <w:szCs w:val="18"/>
              </w:rPr>
            </w:pPr>
            <w:r w:rsidRPr="00663861">
              <w:rPr>
                <w:color w:val="FF0000"/>
              </w:rPr>
              <w:t>1410 nulles-emisijas transportlīdzekļu iegāde (indikatīvi).</w:t>
            </w:r>
          </w:p>
        </w:tc>
        <w:tc>
          <w:tcPr>
            <w:tcW w:w="170" w:type="pct"/>
            <w:gridSpan w:val="2"/>
          </w:tcPr>
          <w:p w14:paraId="3E93574E" w14:textId="77777777" w:rsidR="00B80811" w:rsidRPr="002D66C4" w:rsidRDefault="00B80811" w:rsidP="00B80811">
            <w:pPr>
              <w:pStyle w:val="NoSpacing"/>
              <w:rPr>
                <w:rFonts w:cstheme="minorHAnsi"/>
                <w:color w:val="FF0000"/>
                <w:szCs w:val="18"/>
                <w:highlight w:val="green"/>
              </w:rPr>
            </w:pPr>
            <w:r w:rsidRPr="002D66C4">
              <w:rPr>
                <w:rFonts w:cstheme="minorHAnsi"/>
                <w:color w:val="FF0000"/>
                <w:szCs w:val="18"/>
              </w:rPr>
              <w:t>EM</w:t>
            </w:r>
          </w:p>
        </w:tc>
        <w:tc>
          <w:tcPr>
            <w:tcW w:w="181" w:type="pct"/>
            <w:gridSpan w:val="2"/>
          </w:tcPr>
          <w:p w14:paraId="35892327" w14:textId="77777777" w:rsidR="00B80811" w:rsidRPr="002D66C4" w:rsidRDefault="00B80811" w:rsidP="00B80811">
            <w:pPr>
              <w:pStyle w:val="NoSpacing"/>
              <w:rPr>
                <w:rFonts w:cstheme="minorHAnsi"/>
                <w:color w:val="FF0000"/>
                <w:szCs w:val="18"/>
              </w:rPr>
            </w:pPr>
          </w:p>
        </w:tc>
        <w:tc>
          <w:tcPr>
            <w:tcW w:w="273" w:type="pct"/>
            <w:gridSpan w:val="2"/>
          </w:tcPr>
          <w:p w14:paraId="69166482" w14:textId="77777777" w:rsidR="00B80811" w:rsidRPr="002D66C4" w:rsidRDefault="00B80811" w:rsidP="00B80811">
            <w:pPr>
              <w:pStyle w:val="NoSpacing"/>
              <w:rPr>
                <w:rFonts w:cstheme="minorHAnsi"/>
                <w:color w:val="FF0000"/>
                <w:szCs w:val="18"/>
                <w:highlight w:val="yellow"/>
              </w:rPr>
            </w:pPr>
            <w:r w:rsidRPr="002D66C4">
              <w:rPr>
                <w:rFonts w:cstheme="minorHAnsi"/>
                <w:color w:val="FF0000"/>
                <w:szCs w:val="18"/>
              </w:rPr>
              <w:t>2022-2026</w:t>
            </w:r>
          </w:p>
        </w:tc>
        <w:tc>
          <w:tcPr>
            <w:tcW w:w="471" w:type="pct"/>
            <w:gridSpan w:val="4"/>
            <w:tcMar>
              <w:left w:w="28" w:type="dxa"/>
              <w:right w:w="28" w:type="dxa"/>
            </w:tcMar>
          </w:tcPr>
          <w:p w14:paraId="1B1ACB29" w14:textId="363E13CF" w:rsidR="00B80811" w:rsidRDefault="00B80811" w:rsidP="00B80811">
            <w:pPr>
              <w:pStyle w:val="NoSpacing"/>
              <w:rPr>
                <w:color w:val="FF0000"/>
                <w:szCs w:val="18"/>
              </w:rPr>
            </w:pPr>
            <w:r w:rsidRPr="00726BBF">
              <w:rPr>
                <w:color w:val="FF0000"/>
                <w:szCs w:val="18"/>
              </w:rPr>
              <w:t>ANM Plāns (</w:t>
            </w:r>
            <w:r>
              <w:rPr>
                <w:color w:val="FF0000"/>
                <w:szCs w:val="18"/>
              </w:rPr>
              <w:t xml:space="preserve">investīcija </w:t>
            </w:r>
            <w:r w:rsidRPr="00726BBF">
              <w:rPr>
                <w:color w:val="FF0000"/>
                <w:szCs w:val="18"/>
              </w:rPr>
              <w:t xml:space="preserve">3.1.1.6.i) paredz atbalstu ilgtspējīga, nulles emisiju,  jauna transporta iegādei uzņēmuma saimnieciskās darbības nodrošināšanai. Plānotais </w:t>
            </w:r>
            <w:r w:rsidRPr="00726BBF">
              <w:rPr>
                <w:color w:val="FF0000"/>
                <w:szCs w:val="18"/>
              </w:rPr>
              <w:lastRenderedPageBreak/>
              <w:t>finansējums indikatīvi ir 22,</w:t>
            </w:r>
            <w:r w:rsidR="004A7597">
              <w:rPr>
                <w:color w:val="FF0000"/>
                <w:szCs w:val="18"/>
              </w:rPr>
              <w:t>6</w:t>
            </w:r>
            <w:r w:rsidRPr="00726BBF">
              <w:rPr>
                <w:color w:val="FF0000"/>
                <w:szCs w:val="18"/>
              </w:rPr>
              <w:t xml:space="preserve"> </w:t>
            </w:r>
            <w:r>
              <w:rPr>
                <w:color w:val="FF0000"/>
                <w:szCs w:val="18"/>
              </w:rPr>
              <w:t xml:space="preserve">miljoni </w:t>
            </w:r>
            <w:r w:rsidRPr="00726BBF">
              <w:rPr>
                <w:color w:val="FF0000"/>
                <w:szCs w:val="18"/>
              </w:rPr>
              <w:t>EUR  .</w:t>
            </w:r>
          </w:p>
          <w:p w14:paraId="6DF0A800" w14:textId="77777777" w:rsidR="00B80811" w:rsidRPr="00726BBF" w:rsidRDefault="00B80811" w:rsidP="00B80811">
            <w:pPr>
              <w:pStyle w:val="NoSpacing"/>
              <w:rPr>
                <w:szCs w:val="18"/>
              </w:rPr>
            </w:pPr>
          </w:p>
        </w:tc>
      </w:tr>
      <w:tr w:rsidR="00B80811" w:rsidRPr="00D77356" w14:paraId="5DD175FE" w14:textId="77777777" w:rsidTr="00D54EE7">
        <w:trPr>
          <w:gridAfter w:val="8"/>
          <w:wAfter w:w="2738" w:type="pct"/>
          <w:trHeight w:val="20"/>
        </w:trPr>
        <w:tc>
          <w:tcPr>
            <w:tcW w:w="102" w:type="pct"/>
            <w:gridSpan w:val="2"/>
          </w:tcPr>
          <w:p w14:paraId="4004A2E0" w14:textId="77777777" w:rsidR="00B80811" w:rsidRDefault="00B80811" w:rsidP="00B80811">
            <w:pPr>
              <w:pStyle w:val="NoSpacing"/>
              <w:rPr>
                <w:rFonts w:cstheme="minorHAnsi"/>
                <w:color w:val="FF0000"/>
                <w:szCs w:val="18"/>
              </w:rPr>
            </w:pPr>
            <w:r w:rsidRPr="00ED1598">
              <w:rPr>
                <w:rFonts w:cstheme="minorHAnsi"/>
                <w:color w:val="FF0000"/>
                <w:szCs w:val="18"/>
              </w:rPr>
              <w:lastRenderedPageBreak/>
              <w:t>Jauns</w:t>
            </w:r>
          </w:p>
          <w:p w14:paraId="336D5D31" w14:textId="4DAF2F71" w:rsidR="007476AD" w:rsidRPr="00ED1598" w:rsidRDefault="007476AD" w:rsidP="00B80811">
            <w:pPr>
              <w:pStyle w:val="NoSpacing"/>
              <w:rPr>
                <w:rFonts w:cstheme="minorHAnsi"/>
                <w:color w:val="FF0000"/>
                <w:szCs w:val="18"/>
              </w:rPr>
            </w:pPr>
            <w:r>
              <w:rPr>
                <w:rFonts w:cstheme="minorHAnsi"/>
                <w:color w:val="FF0000"/>
                <w:szCs w:val="18"/>
              </w:rPr>
              <w:t>4.10.</w:t>
            </w:r>
          </w:p>
        </w:tc>
        <w:tc>
          <w:tcPr>
            <w:tcW w:w="307" w:type="pct"/>
            <w:gridSpan w:val="2"/>
            <w:shd w:val="clear" w:color="auto" w:fill="auto"/>
          </w:tcPr>
          <w:p w14:paraId="059CF579" w14:textId="77777777" w:rsidR="00B80811" w:rsidRPr="00ED1598" w:rsidRDefault="00B80811" w:rsidP="00B80811">
            <w:pPr>
              <w:pStyle w:val="NoSpacing"/>
              <w:rPr>
                <w:bCs/>
                <w:color w:val="FF0000"/>
                <w:szCs w:val="18"/>
                <w:shd w:val="clear" w:color="auto" w:fill="FFFFFF"/>
              </w:rPr>
            </w:pPr>
            <w:proofErr w:type="spellStart"/>
            <w:r w:rsidRPr="00ED1598">
              <w:rPr>
                <w:bCs/>
                <w:color w:val="FF0000"/>
                <w:szCs w:val="18"/>
                <w:shd w:val="clear" w:color="auto" w:fill="FFFFFF"/>
              </w:rPr>
              <w:t>Biometāna</w:t>
            </w:r>
            <w:proofErr w:type="spellEnd"/>
            <w:r w:rsidRPr="00ED1598">
              <w:rPr>
                <w:bCs/>
                <w:color w:val="FF0000"/>
                <w:szCs w:val="18"/>
                <w:shd w:val="clear" w:color="auto" w:fill="FFFFFF"/>
              </w:rPr>
              <w:t xml:space="preserve"> izmantošana</w:t>
            </w:r>
          </w:p>
        </w:tc>
        <w:tc>
          <w:tcPr>
            <w:tcW w:w="288" w:type="pct"/>
            <w:gridSpan w:val="3"/>
          </w:tcPr>
          <w:p w14:paraId="7181E02C" w14:textId="77777777" w:rsidR="00B80811" w:rsidRPr="00ED1598" w:rsidRDefault="00B80811" w:rsidP="00B80811">
            <w:pPr>
              <w:pStyle w:val="NoSpacing"/>
              <w:rPr>
                <w:bCs/>
                <w:color w:val="FF0000"/>
                <w:szCs w:val="18"/>
              </w:rPr>
            </w:pPr>
            <w:r w:rsidRPr="00ED1598">
              <w:rPr>
                <w:bCs/>
                <w:color w:val="FF0000"/>
                <w:szCs w:val="18"/>
              </w:rPr>
              <w:t>Samazinās transporta radītais piesārņojums</w:t>
            </w:r>
          </w:p>
        </w:tc>
        <w:tc>
          <w:tcPr>
            <w:tcW w:w="157" w:type="pct"/>
            <w:gridSpan w:val="2"/>
          </w:tcPr>
          <w:p w14:paraId="04119EEF" w14:textId="77777777" w:rsidR="004A7597" w:rsidRPr="00D54EE7" w:rsidRDefault="004A7597" w:rsidP="004A7597">
            <w:pPr>
              <w:pStyle w:val="NoSpacing"/>
              <w:rPr>
                <w:color w:val="FF0000"/>
                <w:szCs w:val="18"/>
                <w:vertAlign w:val="subscript"/>
              </w:rPr>
            </w:pPr>
            <w:r w:rsidRPr="00D54EE7">
              <w:rPr>
                <w:color w:val="FF0000"/>
                <w:szCs w:val="18"/>
              </w:rPr>
              <w:t>PM</w:t>
            </w:r>
            <w:r w:rsidRPr="00D54EE7">
              <w:rPr>
                <w:color w:val="FF0000"/>
                <w:szCs w:val="18"/>
                <w:vertAlign w:val="subscript"/>
              </w:rPr>
              <w:t>2,5</w:t>
            </w:r>
          </w:p>
          <w:p w14:paraId="1E81E130" w14:textId="15067E77" w:rsidR="00B80811" w:rsidRPr="00ED1598" w:rsidRDefault="00B80811" w:rsidP="004A7597">
            <w:pPr>
              <w:pStyle w:val="NoSpacing"/>
              <w:rPr>
                <w:color w:val="FF0000"/>
                <w:szCs w:val="18"/>
              </w:rPr>
            </w:pPr>
          </w:p>
        </w:tc>
        <w:tc>
          <w:tcPr>
            <w:tcW w:w="313" w:type="pct"/>
            <w:gridSpan w:val="2"/>
          </w:tcPr>
          <w:p w14:paraId="360560CB" w14:textId="77777777" w:rsidR="00B80811" w:rsidRPr="00B8111B" w:rsidRDefault="00B80811" w:rsidP="00B80811">
            <w:pPr>
              <w:pStyle w:val="NoSpacing"/>
              <w:rPr>
                <w:b/>
                <w:color w:val="FF0000"/>
              </w:rPr>
            </w:pPr>
            <w:r w:rsidRPr="00B8111B">
              <w:rPr>
                <w:b/>
                <w:color w:val="FF0000"/>
              </w:rPr>
              <w:t>Skaitliskais rezultatīvais rādītājs:</w:t>
            </w:r>
          </w:p>
          <w:p w14:paraId="77A8A2CF" w14:textId="068AB39C" w:rsidR="00B80811" w:rsidRPr="00ED1598" w:rsidRDefault="00B80811" w:rsidP="00D54EE7">
            <w:pPr>
              <w:pStyle w:val="NoSpacing"/>
              <w:rPr>
                <w:color w:val="FF0000"/>
              </w:rPr>
            </w:pPr>
            <w:proofErr w:type="spellStart"/>
            <w:r>
              <w:rPr>
                <w:color w:val="FF0000"/>
              </w:rPr>
              <w:t>Biometāna</w:t>
            </w:r>
            <w:proofErr w:type="spellEnd"/>
            <w:r>
              <w:rPr>
                <w:color w:val="FF0000"/>
              </w:rPr>
              <w:t xml:space="preserve"> ražošanas jauda – 16 MW</w:t>
            </w:r>
          </w:p>
        </w:tc>
        <w:tc>
          <w:tcPr>
            <w:tcW w:w="170" w:type="pct"/>
            <w:gridSpan w:val="2"/>
          </w:tcPr>
          <w:p w14:paraId="1B7ADE21" w14:textId="77777777" w:rsidR="00B80811" w:rsidRPr="00ED1598" w:rsidRDefault="00B80811" w:rsidP="00B80811">
            <w:pPr>
              <w:pStyle w:val="NoSpacing"/>
              <w:rPr>
                <w:rFonts w:cstheme="minorHAnsi"/>
                <w:color w:val="FF0000"/>
                <w:szCs w:val="18"/>
              </w:rPr>
            </w:pPr>
            <w:r w:rsidRPr="00ED1598">
              <w:rPr>
                <w:rFonts w:cstheme="minorHAnsi"/>
                <w:color w:val="FF0000"/>
                <w:szCs w:val="18"/>
              </w:rPr>
              <w:t>EM</w:t>
            </w:r>
          </w:p>
        </w:tc>
        <w:tc>
          <w:tcPr>
            <w:tcW w:w="181" w:type="pct"/>
            <w:gridSpan w:val="2"/>
          </w:tcPr>
          <w:p w14:paraId="53A86670" w14:textId="77777777" w:rsidR="00B80811" w:rsidRPr="00ED1598" w:rsidRDefault="00B80811" w:rsidP="00B80811">
            <w:pPr>
              <w:pStyle w:val="NoSpacing"/>
              <w:rPr>
                <w:rFonts w:cstheme="minorHAnsi"/>
                <w:color w:val="FF0000"/>
                <w:szCs w:val="18"/>
              </w:rPr>
            </w:pPr>
          </w:p>
        </w:tc>
        <w:tc>
          <w:tcPr>
            <w:tcW w:w="273" w:type="pct"/>
            <w:gridSpan w:val="2"/>
          </w:tcPr>
          <w:p w14:paraId="7E6EB757" w14:textId="77777777" w:rsidR="00B80811" w:rsidRPr="00ED1598" w:rsidRDefault="00B80811" w:rsidP="00B80811">
            <w:pPr>
              <w:pStyle w:val="NoSpacing"/>
              <w:rPr>
                <w:rFonts w:cstheme="minorHAnsi"/>
                <w:color w:val="FF0000"/>
                <w:szCs w:val="18"/>
              </w:rPr>
            </w:pPr>
            <w:r w:rsidRPr="00ED1598">
              <w:rPr>
                <w:rFonts w:cstheme="minorHAnsi"/>
                <w:color w:val="FF0000"/>
                <w:szCs w:val="18"/>
              </w:rPr>
              <w:t>2022-2030</w:t>
            </w:r>
          </w:p>
        </w:tc>
        <w:tc>
          <w:tcPr>
            <w:tcW w:w="471" w:type="pct"/>
            <w:gridSpan w:val="4"/>
            <w:tcMar>
              <w:left w:w="28" w:type="dxa"/>
              <w:right w:w="28" w:type="dxa"/>
            </w:tcMar>
          </w:tcPr>
          <w:p w14:paraId="01D6DA43" w14:textId="6883D7EA" w:rsidR="00B80811" w:rsidRDefault="00B80811" w:rsidP="00B80811">
            <w:pPr>
              <w:pStyle w:val="NoSpacing"/>
              <w:rPr>
                <w:color w:val="FF0000"/>
                <w:szCs w:val="18"/>
              </w:rPr>
            </w:pPr>
            <w:r w:rsidRPr="00B8111B">
              <w:rPr>
                <w:b/>
                <w:color w:val="FF0000"/>
                <w:szCs w:val="18"/>
              </w:rPr>
              <w:t>DP2027 projekts</w:t>
            </w:r>
            <w:r>
              <w:rPr>
                <w:color w:val="FF0000"/>
                <w:szCs w:val="18"/>
              </w:rPr>
              <w:t xml:space="preserve">. Pasākums </w:t>
            </w:r>
            <w:r w:rsidRPr="00ED1598">
              <w:rPr>
                <w:color w:val="FF0000"/>
                <w:szCs w:val="18"/>
              </w:rPr>
              <w:t xml:space="preserve">2.1.2 SAM ietvarā. </w:t>
            </w:r>
            <w:r>
              <w:rPr>
                <w:color w:val="FF0000"/>
                <w:szCs w:val="18"/>
              </w:rPr>
              <w:t>Pasākumu paredzēts īstenot kā finanšu instrumentu ar kapitāla atlaidi. Kohēzijas fonda finansējums – 18</w:t>
            </w:r>
            <w:r w:rsidR="004A7597">
              <w:rPr>
                <w:color w:val="FF0000"/>
                <w:szCs w:val="18"/>
              </w:rPr>
              <w:t>,5</w:t>
            </w:r>
            <w:r>
              <w:rPr>
                <w:color w:val="FF0000"/>
                <w:szCs w:val="18"/>
              </w:rPr>
              <w:t xml:space="preserve"> miljoni EUR.</w:t>
            </w:r>
          </w:p>
          <w:p w14:paraId="787C90F1" w14:textId="10A91E40" w:rsidR="00B80811" w:rsidRPr="00ED1598" w:rsidRDefault="00B80811" w:rsidP="00B80811">
            <w:pPr>
              <w:pStyle w:val="NoSpacing"/>
              <w:rPr>
                <w:color w:val="FF0000"/>
                <w:szCs w:val="18"/>
              </w:rPr>
            </w:pPr>
          </w:p>
        </w:tc>
      </w:tr>
      <w:tr w:rsidR="00B80811" w:rsidRPr="00D77356" w14:paraId="24D5CFC3" w14:textId="77777777" w:rsidTr="00D54EE7">
        <w:trPr>
          <w:gridAfter w:val="8"/>
          <w:wAfter w:w="2738" w:type="pct"/>
          <w:trHeight w:val="20"/>
        </w:trPr>
        <w:tc>
          <w:tcPr>
            <w:tcW w:w="102" w:type="pct"/>
            <w:gridSpan w:val="2"/>
          </w:tcPr>
          <w:p w14:paraId="44405EE6" w14:textId="77777777" w:rsidR="00B80811" w:rsidRDefault="00B80811" w:rsidP="00B80811">
            <w:pPr>
              <w:pStyle w:val="NoSpacing"/>
              <w:rPr>
                <w:rFonts w:cstheme="minorHAnsi"/>
                <w:color w:val="FF0000"/>
                <w:szCs w:val="18"/>
              </w:rPr>
            </w:pPr>
            <w:r>
              <w:rPr>
                <w:rFonts w:cstheme="minorHAnsi"/>
                <w:color w:val="FF0000"/>
                <w:szCs w:val="18"/>
              </w:rPr>
              <w:t>Jauns</w:t>
            </w:r>
          </w:p>
          <w:p w14:paraId="39F013BD" w14:textId="40ACFE20" w:rsidR="007476AD" w:rsidRPr="00ED1598" w:rsidRDefault="007476AD" w:rsidP="00B80811">
            <w:pPr>
              <w:pStyle w:val="NoSpacing"/>
              <w:rPr>
                <w:rFonts w:cstheme="minorHAnsi"/>
                <w:color w:val="FF0000"/>
                <w:szCs w:val="18"/>
              </w:rPr>
            </w:pPr>
            <w:r>
              <w:rPr>
                <w:rFonts w:cstheme="minorHAnsi"/>
                <w:color w:val="FF0000"/>
                <w:szCs w:val="18"/>
              </w:rPr>
              <w:t>4.11.</w:t>
            </w:r>
          </w:p>
        </w:tc>
        <w:tc>
          <w:tcPr>
            <w:tcW w:w="307" w:type="pct"/>
            <w:gridSpan w:val="2"/>
            <w:shd w:val="clear" w:color="auto" w:fill="auto"/>
          </w:tcPr>
          <w:p w14:paraId="4A31FE25" w14:textId="64CB9355" w:rsidR="00B80811" w:rsidRPr="00ED1598" w:rsidRDefault="00B80811" w:rsidP="00B80811">
            <w:pPr>
              <w:pStyle w:val="NoSpacing"/>
              <w:rPr>
                <w:bCs/>
                <w:color w:val="FF0000"/>
                <w:szCs w:val="18"/>
                <w:shd w:val="clear" w:color="auto" w:fill="FFFFFF"/>
              </w:rPr>
            </w:pPr>
            <w:proofErr w:type="spellStart"/>
            <w:r>
              <w:rPr>
                <w:bCs/>
                <w:color w:val="FF0000"/>
                <w:szCs w:val="18"/>
                <w:shd w:val="clear" w:color="auto" w:fill="FFFFFF"/>
              </w:rPr>
              <w:t>Veloinfrastruktūras</w:t>
            </w:r>
            <w:proofErr w:type="spellEnd"/>
            <w:r>
              <w:rPr>
                <w:bCs/>
                <w:color w:val="FF0000"/>
                <w:szCs w:val="18"/>
                <w:shd w:val="clear" w:color="auto" w:fill="FFFFFF"/>
              </w:rPr>
              <w:t xml:space="preserve"> attīstība</w:t>
            </w:r>
          </w:p>
        </w:tc>
        <w:tc>
          <w:tcPr>
            <w:tcW w:w="288" w:type="pct"/>
            <w:gridSpan w:val="3"/>
          </w:tcPr>
          <w:p w14:paraId="7AEFB77E" w14:textId="277567FC" w:rsidR="00B80811" w:rsidRPr="00ED1598" w:rsidRDefault="00B80811" w:rsidP="00B80811">
            <w:pPr>
              <w:pStyle w:val="NoSpacing"/>
              <w:rPr>
                <w:bCs/>
                <w:color w:val="FF0000"/>
                <w:szCs w:val="18"/>
              </w:rPr>
            </w:pPr>
            <w:r w:rsidRPr="00ED1598">
              <w:rPr>
                <w:bCs/>
                <w:color w:val="FF0000"/>
                <w:szCs w:val="18"/>
              </w:rPr>
              <w:t>Samazinās transporta radītais piesārņojums</w:t>
            </w:r>
          </w:p>
        </w:tc>
        <w:tc>
          <w:tcPr>
            <w:tcW w:w="157" w:type="pct"/>
            <w:gridSpan w:val="2"/>
          </w:tcPr>
          <w:p w14:paraId="459D3434" w14:textId="77777777" w:rsidR="004A7597" w:rsidRPr="00D54EE7" w:rsidRDefault="004A7597" w:rsidP="004A7597">
            <w:pPr>
              <w:pStyle w:val="NoSpacing"/>
              <w:rPr>
                <w:color w:val="FF0000"/>
                <w:szCs w:val="18"/>
                <w:vertAlign w:val="subscript"/>
              </w:rPr>
            </w:pPr>
            <w:r w:rsidRPr="00D54EE7">
              <w:rPr>
                <w:color w:val="FF0000"/>
                <w:szCs w:val="18"/>
              </w:rPr>
              <w:t>PM</w:t>
            </w:r>
            <w:r w:rsidRPr="00D54EE7">
              <w:rPr>
                <w:color w:val="FF0000"/>
                <w:szCs w:val="18"/>
                <w:vertAlign w:val="subscript"/>
              </w:rPr>
              <w:t>2,5</w:t>
            </w:r>
          </w:p>
          <w:p w14:paraId="595F45BF" w14:textId="3AE88E5A" w:rsidR="00B80811" w:rsidRPr="00ED1598" w:rsidRDefault="004A7597" w:rsidP="004A7597">
            <w:pPr>
              <w:pStyle w:val="NoSpacing"/>
              <w:rPr>
                <w:color w:val="FF0000"/>
                <w:szCs w:val="18"/>
              </w:rPr>
            </w:pPr>
            <w:proofErr w:type="spellStart"/>
            <w:r w:rsidRPr="00D54EE7">
              <w:rPr>
                <w:color w:val="FF0000"/>
                <w:szCs w:val="18"/>
              </w:rPr>
              <w:t>NO</w:t>
            </w:r>
            <w:r w:rsidRPr="00D54EE7">
              <w:rPr>
                <w:color w:val="FF0000"/>
                <w:szCs w:val="18"/>
                <w:vertAlign w:val="subscript"/>
              </w:rPr>
              <w:t>x</w:t>
            </w:r>
            <w:proofErr w:type="spellEnd"/>
          </w:p>
        </w:tc>
        <w:tc>
          <w:tcPr>
            <w:tcW w:w="313" w:type="pct"/>
            <w:gridSpan w:val="2"/>
          </w:tcPr>
          <w:p w14:paraId="15197AB9" w14:textId="48CAD884" w:rsidR="00B80811" w:rsidRPr="00B8111B" w:rsidRDefault="00B80811" w:rsidP="00B80811">
            <w:pPr>
              <w:pStyle w:val="NoSpacing"/>
              <w:rPr>
                <w:color w:val="FF0000"/>
              </w:rPr>
            </w:pPr>
            <w:proofErr w:type="spellStart"/>
            <w:r>
              <w:rPr>
                <w:color w:val="FF0000"/>
              </w:rPr>
              <w:t>Veloceļu</w:t>
            </w:r>
            <w:proofErr w:type="spellEnd"/>
            <w:r>
              <w:rPr>
                <w:color w:val="FF0000"/>
              </w:rPr>
              <w:t xml:space="preserve"> izbūve gar  autoceļiem un pašvaldību teritorijās</w:t>
            </w:r>
          </w:p>
          <w:p w14:paraId="77F2A285" w14:textId="55DB744D" w:rsidR="00B80811" w:rsidRDefault="00B80811" w:rsidP="00B80811">
            <w:pPr>
              <w:pStyle w:val="NoSpacing"/>
              <w:rPr>
                <w:b/>
                <w:color w:val="FF0000"/>
              </w:rPr>
            </w:pPr>
          </w:p>
          <w:p w14:paraId="53A299E3" w14:textId="77777777" w:rsidR="00B80811" w:rsidRDefault="00B80811" w:rsidP="00B80811">
            <w:pPr>
              <w:pStyle w:val="NoSpacing"/>
              <w:rPr>
                <w:b/>
                <w:color w:val="FF0000"/>
              </w:rPr>
            </w:pPr>
            <w:r w:rsidRPr="00705B3C">
              <w:rPr>
                <w:b/>
                <w:color w:val="FF0000"/>
              </w:rPr>
              <w:t>Skaitliskais rezultatīvais rādītājs</w:t>
            </w:r>
            <w:r>
              <w:rPr>
                <w:b/>
                <w:color w:val="FF0000"/>
              </w:rPr>
              <w:t>:</w:t>
            </w:r>
          </w:p>
          <w:p w14:paraId="196E9B87" w14:textId="2589D93A" w:rsidR="00B80811" w:rsidRDefault="00B80811" w:rsidP="00B80811">
            <w:pPr>
              <w:pStyle w:val="NoSpacing"/>
              <w:rPr>
                <w:color w:val="FF0000"/>
              </w:rPr>
            </w:pPr>
            <w:r w:rsidRPr="00B8111B">
              <w:rPr>
                <w:color w:val="FF0000"/>
              </w:rPr>
              <w:t xml:space="preserve">Atbalstītā atdalītā riteņbraukšanas infrastruktūra </w:t>
            </w:r>
            <w:r w:rsidRPr="002D66C4">
              <w:rPr>
                <w:b/>
                <w:color w:val="FF0000"/>
              </w:rPr>
              <w:t>– 60 kilometri</w:t>
            </w:r>
            <w:r w:rsidR="00663861">
              <w:rPr>
                <w:color w:val="FF0000"/>
              </w:rPr>
              <w:t>,</w:t>
            </w:r>
          </w:p>
          <w:p w14:paraId="37039CA9" w14:textId="56227B6D" w:rsidR="00663861" w:rsidRPr="00D16770" w:rsidRDefault="00663861" w:rsidP="00D54EE7">
            <w:pPr>
              <w:pStyle w:val="NoSpacing"/>
              <w:rPr>
                <w:color w:val="FF0000"/>
              </w:rPr>
            </w:pPr>
            <w:r w:rsidRPr="002D66C4">
              <w:rPr>
                <w:b/>
                <w:color w:val="FF0000"/>
              </w:rPr>
              <w:t xml:space="preserve"> </w:t>
            </w:r>
          </w:p>
        </w:tc>
        <w:tc>
          <w:tcPr>
            <w:tcW w:w="170" w:type="pct"/>
            <w:gridSpan w:val="2"/>
          </w:tcPr>
          <w:p w14:paraId="209DC4EE" w14:textId="1F2ACF81" w:rsidR="00B80811" w:rsidRPr="00ED1598" w:rsidRDefault="00B80811" w:rsidP="00B80811">
            <w:pPr>
              <w:pStyle w:val="NoSpacing"/>
              <w:rPr>
                <w:rFonts w:cstheme="minorHAnsi"/>
                <w:color w:val="FF0000"/>
                <w:szCs w:val="18"/>
              </w:rPr>
            </w:pPr>
            <w:r>
              <w:rPr>
                <w:rFonts w:cstheme="minorHAnsi"/>
                <w:color w:val="FF0000"/>
                <w:szCs w:val="18"/>
              </w:rPr>
              <w:t>SM</w:t>
            </w:r>
          </w:p>
        </w:tc>
        <w:tc>
          <w:tcPr>
            <w:tcW w:w="181" w:type="pct"/>
            <w:gridSpan w:val="2"/>
          </w:tcPr>
          <w:p w14:paraId="5F98A784" w14:textId="127800EC" w:rsidR="00B80811" w:rsidRPr="00ED1598" w:rsidRDefault="00B80811" w:rsidP="00B80811">
            <w:pPr>
              <w:pStyle w:val="NoSpacing"/>
              <w:rPr>
                <w:rFonts w:cstheme="minorHAnsi"/>
                <w:color w:val="FF0000"/>
                <w:szCs w:val="18"/>
              </w:rPr>
            </w:pPr>
            <w:r w:rsidRPr="00D16770">
              <w:rPr>
                <w:rFonts w:cstheme="minorHAnsi"/>
                <w:color w:val="FF0000"/>
                <w:szCs w:val="18"/>
              </w:rPr>
              <w:t>VSIA "Latvijas valsts ceļi", pašvaldības</w:t>
            </w:r>
          </w:p>
        </w:tc>
        <w:tc>
          <w:tcPr>
            <w:tcW w:w="273" w:type="pct"/>
            <w:gridSpan w:val="2"/>
          </w:tcPr>
          <w:p w14:paraId="7E5F509C" w14:textId="644D422D" w:rsidR="00B80811" w:rsidRPr="00ED1598" w:rsidRDefault="00B80811" w:rsidP="00B80811">
            <w:pPr>
              <w:pStyle w:val="NoSpacing"/>
              <w:rPr>
                <w:rFonts w:cstheme="minorHAnsi"/>
                <w:color w:val="FF0000"/>
                <w:szCs w:val="18"/>
              </w:rPr>
            </w:pPr>
            <w:r>
              <w:rPr>
                <w:rFonts w:cstheme="minorHAnsi"/>
                <w:color w:val="FF0000"/>
                <w:szCs w:val="18"/>
              </w:rPr>
              <w:t>2023-2030</w:t>
            </w:r>
          </w:p>
        </w:tc>
        <w:tc>
          <w:tcPr>
            <w:tcW w:w="471" w:type="pct"/>
            <w:gridSpan w:val="4"/>
            <w:tcMar>
              <w:left w:w="28" w:type="dxa"/>
              <w:right w:w="28" w:type="dxa"/>
            </w:tcMar>
          </w:tcPr>
          <w:p w14:paraId="5242CE71" w14:textId="77777777" w:rsidR="00B80811" w:rsidRDefault="00B80811" w:rsidP="00B80811">
            <w:pPr>
              <w:pStyle w:val="NoSpacing"/>
              <w:rPr>
                <w:rFonts w:cstheme="minorHAnsi"/>
                <w:b/>
                <w:color w:val="FF0000"/>
                <w:szCs w:val="18"/>
              </w:rPr>
            </w:pPr>
            <w:r w:rsidRPr="00705B3C">
              <w:rPr>
                <w:rFonts w:cstheme="minorHAnsi"/>
                <w:b/>
                <w:color w:val="FF0000"/>
                <w:szCs w:val="18"/>
              </w:rPr>
              <w:t xml:space="preserve">DP2027 projekts. </w:t>
            </w:r>
          </w:p>
          <w:p w14:paraId="25DEA158" w14:textId="7825A8D6" w:rsidR="00B80811" w:rsidRPr="00D16770" w:rsidRDefault="00B80811" w:rsidP="00B80811">
            <w:pPr>
              <w:pStyle w:val="NoSpacing"/>
              <w:rPr>
                <w:rFonts w:cstheme="minorHAnsi"/>
                <w:color w:val="FF0000"/>
                <w:szCs w:val="18"/>
              </w:rPr>
            </w:pPr>
            <w:r w:rsidRPr="00D16770">
              <w:rPr>
                <w:rFonts w:cstheme="minorHAnsi"/>
                <w:color w:val="FF0000"/>
                <w:szCs w:val="18"/>
              </w:rPr>
              <w:t>2.3.1.3 pasākums “</w:t>
            </w:r>
            <w:proofErr w:type="spellStart"/>
            <w:r w:rsidRPr="00D16770">
              <w:rPr>
                <w:rFonts w:cstheme="minorHAnsi"/>
                <w:color w:val="FF0000"/>
                <w:szCs w:val="18"/>
              </w:rPr>
              <w:t>Veloinfrastruktūras</w:t>
            </w:r>
            <w:proofErr w:type="spellEnd"/>
            <w:r w:rsidRPr="00D16770">
              <w:rPr>
                <w:rFonts w:cstheme="minorHAnsi"/>
                <w:color w:val="FF0000"/>
                <w:szCs w:val="18"/>
              </w:rPr>
              <w:t xml:space="preserve"> attīstība” </w:t>
            </w:r>
            <w:r>
              <w:rPr>
                <w:rFonts w:cstheme="minorHAnsi"/>
                <w:color w:val="FF0000"/>
                <w:szCs w:val="18"/>
              </w:rPr>
              <w:t>P</w:t>
            </w:r>
            <w:r w:rsidRPr="00D16770">
              <w:rPr>
                <w:rFonts w:cstheme="minorHAnsi"/>
                <w:color w:val="FF0000"/>
                <w:szCs w:val="18"/>
              </w:rPr>
              <w:t>lānotais kopējais publiskais finansējums 20,2 miljoni EUR</w:t>
            </w:r>
            <w:r>
              <w:rPr>
                <w:rFonts w:cstheme="minorHAnsi"/>
                <w:color w:val="FF0000"/>
                <w:szCs w:val="18"/>
              </w:rPr>
              <w:t xml:space="preserve"> (tajā skaitā ERAF-</w:t>
            </w:r>
            <w:r w:rsidR="00663861">
              <w:rPr>
                <w:rFonts w:cstheme="minorHAnsi"/>
                <w:color w:val="FF0000"/>
                <w:szCs w:val="18"/>
              </w:rPr>
              <w:t>17,2 miljoni</w:t>
            </w:r>
            <w:r>
              <w:rPr>
                <w:rFonts w:cstheme="minorHAnsi"/>
                <w:color w:val="FF0000"/>
                <w:szCs w:val="18"/>
              </w:rPr>
              <w:t>)</w:t>
            </w:r>
            <w:r w:rsidRPr="00D16770">
              <w:rPr>
                <w:rFonts w:cstheme="minorHAnsi"/>
                <w:color w:val="FF0000"/>
                <w:szCs w:val="18"/>
              </w:rPr>
              <w:t>.</w:t>
            </w:r>
          </w:p>
          <w:p w14:paraId="7AB068B4" w14:textId="77777777" w:rsidR="00B80811" w:rsidRDefault="00B80811" w:rsidP="00B80811">
            <w:pPr>
              <w:pStyle w:val="NoSpacing"/>
              <w:rPr>
                <w:rFonts w:cstheme="minorHAnsi"/>
                <w:color w:val="FF0000"/>
                <w:szCs w:val="18"/>
              </w:rPr>
            </w:pPr>
          </w:p>
          <w:p w14:paraId="5CADC723" w14:textId="77777777" w:rsidR="00B80811" w:rsidRPr="00ED1598" w:rsidRDefault="00B80811" w:rsidP="00B80811">
            <w:pPr>
              <w:pStyle w:val="NoSpacing"/>
              <w:rPr>
                <w:rFonts w:cstheme="minorHAnsi"/>
                <w:color w:val="FF0000"/>
                <w:szCs w:val="18"/>
              </w:rPr>
            </w:pPr>
            <w:r w:rsidRPr="00ED1598">
              <w:rPr>
                <w:rFonts w:cstheme="minorHAnsi"/>
                <w:color w:val="FF0000"/>
                <w:szCs w:val="18"/>
              </w:rPr>
              <w:t xml:space="preserve">DP2027 plānotos pasākumus papildina ANM Plāna investīcijas Rīgas metropoles areāla transporta </w:t>
            </w:r>
            <w:proofErr w:type="spellStart"/>
            <w:r w:rsidRPr="00ED1598">
              <w:rPr>
                <w:rFonts w:cstheme="minorHAnsi"/>
                <w:color w:val="FF0000"/>
                <w:szCs w:val="18"/>
              </w:rPr>
              <w:t>zaļināšanai</w:t>
            </w:r>
            <w:proofErr w:type="spellEnd"/>
            <w:r w:rsidRPr="00ED1598">
              <w:rPr>
                <w:rFonts w:cstheme="minorHAnsi"/>
                <w:color w:val="FF0000"/>
                <w:szCs w:val="18"/>
              </w:rPr>
              <w:t>.</w:t>
            </w:r>
          </w:p>
          <w:p w14:paraId="11BD6C66" w14:textId="77777777" w:rsidR="00B80811" w:rsidRPr="00ED1598" w:rsidRDefault="00B80811" w:rsidP="00B80811">
            <w:pPr>
              <w:pStyle w:val="NoSpacing"/>
              <w:rPr>
                <w:rFonts w:cstheme="minorHAnsi"/>
                <w:color w:val="FF0000"/>
                <w:szCs w:val="18"/>
              </w:rPr>
            </w:pPr>
          </w:p>
          <w:p w14:paraId="29A472D3" w14:textId="77777777" w:rsidR="00B80811" w:rsidRPr="00D16770" w:rsidRDefault="00B80811" w:rsidP="00B80811">
            <w:pPr>
              <w:pStyle w:val="NoSpacing"/>
              <w:rPr>
                <w:b/>
                <w:color w:val="FF0000"/>
                <w:szCs w:val="18"/>
              </w:rPr>
            </w:pPr>
          </w:p>
        </w:tc>
      </w:tr>
      <w:tr w:rsidR="007247D5" w:rsidRPr="00D77356" w14:paraId="3F06206C" w14:textId="77777777" w:rsidTr="00D54EE7">
        <w:trPr>
          <w:gridAfter w:val="8"/>
          <w:wAfter w:w="2738" w:type="pct"/>
          <w:trHeight w:val="20"/>
        </w:trPr>
        <w:tc>
          <w:tcPr>
            <w:tcW w:w="2262" w:type="pct"/>
            <w:gridSpan w:val="21"/>
          </w:tcPr>
          <w:p w14:paraId="203E3845" w14:textId="77777777" w:rsidR="00DF453B" w:rsidRDefault="00DF453B" w:rsidP="007247D5">
            <w:pPr>
              <w:pStyle w:val="NoSpacing"/>
              <w:rPr>
                <w:b/>
                <w:i/>
                <w:szCs w:val="18"/>
              </w:rPr>
            </w:pPr>
          </w:p>
          <w:p w14:paraId="4309B53E" w14:textId="1AEE21AF" w:rsidR="007247D5" w:rsidRPr="008B23D4" w:rsidRDefault="007247D5" w:rsidP="007247D5">
            <w:pPr>
              <w:pStyle w:val="NoSpacing"/>
              <w:rPr>
                <w:b/>
                <w:bCs/>
                <w:i/>
                <w:color w:val="FF0000"/>
                <w:szCs w:val="18"/>
              </w:rPr>
            </w:pPr>
            <w:r w:rsidRPr="008B23D4">
              <w:rPr>
                <w:b/>
                <w:i/>
                <w:color w:val="FF0000"/>
                <w:szCs w:val="18"/>
              </w:rPr>
              <w:t>Kopējais aprēķinātais emisiju samazinājums no pasākuma 4.5.</w:t>
            </w:r>
            <w:r w:rsidR="008B23D4" w:rsidRPr="008B23D4">
              <w:rPr>
                <w:b/>
                <w:i/>
                <w:color w:val="FF0000"/>
                <w:szCs w:val="18"/>
              </w:rPr>
              <w:t>, 4.6. un 4.10</w:t>
            </w:r>
            <w:r w:rsidRPr="008B23D4">
              <w:rPr>
                <w:b/>
                <w:i/>
                <w:color w:val="FF0000"/>
                <w:szCs w:val="18"/>
              </w:rPr>
              <w:t xml:space="preserve"> 2030. gadam ir: PM</w:t>
            </w:r>
            <w:r w:rsidRPr="008B23D4">
              <w:rPr>
                <w:b/>
                <w:i/>
                <w:color w:val="FF0000"/>
                <w:szCs w:val="18"/>
                <w:vertAlign w:val="subscript"/>
              </w:rPr>
              <w:t xml:space="preserve">2,5 </w:t>
            </w:r>
            <w:r w:rsidRPr="008B23D4">
              <w:rPr>
                <w:b/>
                <w:i/>
                <w:color w:val="FF0000"/>
                <w:szCs w:val="18"/>
              </w:rPr>
              <w:t>- 0,01</w:t>
            </w:r>
            <w:r w:rsidR="008B23D4" w:rsidRPr="008B23D4">
              <w:rPr>
                <w:b/>
                <w:i/>
                <w:color w:val="FF0000"/>
                <w:szCs w:val="18"/>
              </w:rPr>
              <w:t>6</w:t>
            </w:r>
            <w:r w:rsidRPr="008B23D4">
              <w:rPr>
                <w:b/>
                <w:i/>
                <w:color w:val="FF0000"/>
                <w:szCs w:val="18"/>
              </w:rPr>
              <w:t> </w:t>
            </w:r>
            <w:proofErr w:type="spellStart"/>
            <w:r w:rsidRPr="008B23D4">
              <w:rPr>
                <w:b/>
                <w:i/>
                <w:color w:val="FF0000"/>
                <w:szCs w:val="18"/>
              </w:rPr>
              <w:t>kt</w:t>
            </w:r>
            <w:proofErr w:type="spellEnd"/>
            <w:r w:rsidRPr="008B23D4">
              <w:rPr>
                <w:b/>
                <w:i/>
                <w:color w:val="FF0000"/>
                <w:szCs w:val="18"/>
                <w:vertAlign w:val="subscript"/>
              </w:rPr>
              <w:t xml:space="preserve">, </w:t>
            </w:r>
            <w:proofErr w:type="spellStart"/>
            <w:r w:rsidRPr="008B23D4">
              <w:rPr>
                <w:b/>
                <w:i/>
                <w:color w:val="FF0000"/>
                <w:szCs w:val="18"/>
              </w:rPr>
              <w:t>NO</w:t>
            </w:r>
            <w:r w:rsidRPr="008B23D4">
              <w:rPr>
                <w:b/>
                <w:i/>
                <w:color w:val="FF0000"/>
                <w:szCs w:val="18"/>
                <w:vertAlign w:val="subscript"/>
              </w:rPr>
              <w:t>x</w:t>
            </w:r>
            <w:proofErr w:type="spellEnd"/>
            <w:r w:rsidRPr="008B23D4">
              <w:rPr>
                <w:b/>
                <w:i/>
                <w:color w:val="FF0000"/>
                <w:szCs w:val="18"/>
                <w:vertAlign w:val="subscript"/>
              </w:rPr>
              <w:t xml:space="preserve"> </w:t>
            </w:r>
            <w:r w:rsidRPr="008B23D4">
              <w:rPr>
                <w:b/>
                <w:i/>
                <w:color w:val="FF0000"/>
                <w:szCs w:val="18"/>
              </w:rPr>
              <w:t>- 0,</w:t>
            </w:r>
            <w:r w:rsidR="008B23D4" w:rsidRPr="008B23D4">
              <w:rPr>
                <w:b/>
                <w:i/>
                <w:color w:val="FF0000"/>
                <w:szCs w:val="18"/>
              </w:rPr>
              <w:t>18</w:t>
            </w:r>
            <w:r w:rsidRPr="008B23D4">
              <w:rPr>
                <w:b/>
                <w:i/>
                <w:color w:val="FF0000"/>
                <w:szCs w:val="18"/>
              </w:rPr>
              <w:t> </w:t>
            </w:r>
            <w:proofErr w:type="spellStart"/>
            <w:r w:rsidRPr="008B23D4">
              <w:rPr>
                <w:b/>
                <w:i/>
                <w:color w:val="FF0000"/>
                <w:szCs w:val="18"/>
              </w:rPr>
              <w:t>kt</w:t>
            </w:r>
            <w:proofErr w:type="spellEnd"/>
            <w:r w:rsidRPr="008B23D4">
              <w:rPr>
                <w:b/>
                <w:i/>
                <w:color w:val="FF0000"/>
                <w:szCs w:val="18"/>
              </w:rPr>
              <w:t>.</w:t>
            </w:r>
          </w:p>
          <w:p w14:paraId="02C0F1BA" w14:textId="77777777" w:rsidR="007247D5" w:rsidRPr="00705B3C" w:rsidRDefault="007247D5" w:rsidP="00B80811">
            <w:pPr>
              <w:pStyle w:val="NoSpacing"/>
              <w:rPr>
                <w:rFonts w:cstheme="minorHAnsi"/>
                <w:b/>
                <w:color w:val="FF0000"/>
                <w:szCs w:val="18"/>
              </w:rPr>
            </w:pPr>
          </w:p>
        </w:tc>
      </w:tr>
      <w:tr w:rsidR="007247D5" w:rsidRPr="00D77356" w14:paraId="3EF719B1" w14:textId="77777777" w:rsidTr="00D54EE7">
        <w:trPr>
          <w:trHeight w:val="68"/>
        </w:trPr>
        <w:tc>
          <w:tcPr>
            <w:tcW w:w="2262" w:type="pct"/>
            <w:gridSpan w:val="21"/>
            <w:tcMar>
              <w:left w:w="28" w:type="dxa"/>
              <w:right w:w="28" w:type="dxa"/>
            </w:tcMar>
          </w:tcPr>
          <w:p w14:paraId="58747A46" w14:textId="77777777" w:rsidR="007247D5" w:rsidRPr="005B1EA2" w:rsidRDefault="007247D5" w:rsidP="00B80811">
            <w:pPr>
              <w:pStyle w:val="NoSpacing"/>
              <w:rPr>
                <w:b/>
                <w:bCs/>
                <w:i/>
                <w:szCs w:val="18"/>
              </w:rPr>
            </w:pPr>
          </w:p>
        </w:tc>
        <w:tc>
          <w:tcPr>
            <w:tcW w:w="348" w:type="pct"/>
          </w:tcPr>
          <w:p w14:paraId="0783B7BC" w14:textId="77777777" w:rsidR="007247D5" w:rsidRPr="00D77356" w:rsidRDefault="007247D5" w:rsidP="00B80811"/>
        </w:tc>
        <w:tc>
          <w:tcPr>
            <w:tcW w:w="348" w:type="pct"/>
          </w:tcPr>
          <w:p w14:paraId="632C54C7" w14:textId="77777777" w:rsidR="007247D5" w:rsidRPr="00D77356" w:rsidRDefault="007247D5" w:rsidP="00B80811"/>
        </w:tc>
        <w:tc>
          <w:tcPr>
            <w:tcW w:w="348" w:type="pct"/>
          </w:tcPr>
          <w:p w14:paraId="36BD39F3" w14:textId="77777777" w:rsidR="007247D5" w:rsidRPr="00D77356" w:rsidRDefault="007247D5" w:rsidP="00B80811"/>
        </w:tc>
        <w:tc>
          <w:tcPr>
            <w:tcW w:w="348" w:type="pct"/>
          </w:tcPr>
          <w:p w14:paraId="1464E916" w14:textId="77777777" w:rsidR="007247D5" w:rsidRPr="00D77356" w:rsidRDefault="007247D5" w:rsidP="00B80811"/>
        </w:tc>
        <w:tc>
          <w:tcPr>
            <w:tcW w:w="348" w:type="pct"/>
          </w:tcPr>
          <w:p w14:paraId="7E4EA13E" w14:textId="77777777" w:rsidR="007247D5" w:rsidRPr="00D77356" w:rsidRDefault="007247D5" w:rsidP="00B80811"/>
        </w:tc>
        <w:tc>
          <w:tcPr>
            <w:tcW w:w="348" w:type="pct"/>
          </w:tcPr>
          <w:p w14:paraId="298CC6D4" w14:textId="77777777" w:rsidR="007247D5" w:rsidRPr="00D77356" w:rsidRDefault="007247D5" w:rsidP="00B80811"/>
        </w:tc>
        <w:tc>
          <w:tcPr>
            <w:tcW w:w="348" w:type="pct"/>
          </w:tcPr>
          <w:p w14:paraId="18B47DDF" w14:textId="77777777" w:rsidR="007247D5" w:rsidRPr="00D77356" w:rsidRDefault="007247D5" w:rsidP="00B80811"/>
        </w:tc>
        <w:tc>
          <w:tcPr>
            <w:tcW w:w="302" w:type="pct"/>
          </w:tcPr>
          <w:p w14:paraId="5F4D9918" w14:textId="77777777" w:rsidR="007247D5" w:rsidRPr="00ED1598" w:rsidRDefault="007247D5" w:rsidP="00B80811">
            <w:pPr>
              <w:pStyle w:val="NoSpacing"/>
              <w:rPr>
                <w:rFonts w:cstheme="minorHAnsi"/>
                <w:color w:val="FF0000"/>
                <w:szCs w:val="18"/>
              </w:rPr>
            </w:pPr>
          </w:p>
        </w:tc>
      </w:tr>
      <w:tr w:rsidR="00B80811" w:rsidRPr="00D77356" w14:paraId="7B0963FD" w14:textId="77777777" w:rsidTr="00D54EE7">
        <w:trPr>
          <w:gridAfter w:val="8"/>
          <w:wAfter w:w="2738" w:type="pct"/>
          <w:trHeight w:val="20"/>
        </w:trPr>
        <w:tc>
          <w:tcPr>
            <w:tcW w:w="2262" w:type="pct"/>
            <w:gridSpan w:val="21"/>
          </w:tcPr>
          <w:p w14:paraId="4197E3C2" w14:textId="77777777" w:rsidR="00B80811" w:rsidRPr="005B1EA2" w:rsidRDefault="00B80811" w:rsidP="00B80811">
            <w:pPr>
              <w:pStyle w:val="NoSpacing"/>
              <w:spacing w:before="120" w:after="120"/>
              <w:rPr>
                <w:b/>
                <w:bCs/>
                <w:sz w:val="24"/>
                <w:szCs w:val="24"/>
              </w:rPr>
            </w:pPr>
            <w:r w:rsidRPr="005B1EA2">
              <w:rPr>
                <w:rFonts w:cstheme="minorHAnsi"/>
                <w:b/>
                <w:sz w:val="24"/>
                <w:szCs w:val="24"/>
              </w:rPr>
              <w:t>5. Rīcības virziens</w:t>
            </w:r>
            <w:r w:rsidRPr="005B1EA2">
              <w:rPr>
                <w:b/>
                <w:bCs/>
                <w:sz w:val="24"/>
                <w:szCs w:val="24"/>
              </w:rPr>
              <w:t xml:space="preserve">: </w:t>
            </w:r>
            <w:r w:rsidRPr="005B1EA2">
              <w:rPr>
                <w:b/>
                <w:sz w:val="24"/>
                <w:szCs w:val="24"/>
              </w:rPr>
              <w:t>Nodokļu sistēmas pilnveidošana ar mērķi veicināt gaisu piesārņojošo vielu emisiju samazināšanu</w:t>
            </w:r>
          </w:p>
        </w:tc>
      </w:tr>
      <w:tr w:rsidR="00B80811" w:rsidRPr="00D77356" w14:paraId="23736590" w14:textId="77777777" w:rsidTr="00D54EE7">
        <w:trPr>
          <w:gridAfter w:val="8"/>
          <w:wAfter w:w="2738" w:type="pct"/>
          <w:trHeight w:val="20"/>
        </w:trPr>
        <w:tc>
          <w:tcPr>
            <w:tcW w:w="102" w:type="pct"/>
            <w:gridSpan w:val="2"/>
            <w:tcBorders>
              <w:top w:val="single" w:sz="8" w:space="0" w:color="C5E0B3"/>
              <w:left w:val="single" w:sz="8" w:space="0" w:color="C5E0B3"/>
              <w:bottom w:val="single" w:sz="12" w:space="0" w:color="A8D08D"/>
              <w:right w:val="single" w:sz="8" w:space="0" w:color="C5E0B3"/>
            </w:tcBorders>
          </w:tcPr>
          <w:p w14:paraId="324DCAEF" w14:textId="77777777" w:rsidR="00B80811" w:rsidRPr="005B1EA2" w:rsidRDefault="00B80811" w:rsidP="00B80811">
            <w:pPr>
              <w:pStyle w:val="NoSpacing"/>
              <w:rPr>
                <w:rFonts w:cstheme="minorHAnsi"/>
                <w:b/>
                <w:szCs w:val="18"/>
              </w:rPr>
            </w:pPr>
            <w:r w:rsidRPr="005B1EA2">
              <w:rPr>
                <w:b/>
                <w:szCs w:val="18"/>
              </w:rPr>
              <w:lastRenderedPageBreak/>
              <w:t>5.1.</w:t>
            </w:r>
          </w:p>
        </w:tc>
        <w:tc>
          <w:tcPr>
            <w:tcW w:w="307" w:type="pct"/>
            <w:gridSpan w:val="2"/>
            <w:tcBorders>
              <w:top w:val="single" w:sz="8" w:space="0" w:color="C5E0B3"/>
              <w:left w:val="nil"/>
              <w:bottom w:val="single" w:sz="12" w:space="0" w:color="A8D08D"/>
              <w:right w:val="single" w:sz="8" w:space="0" w:color="C5E0B3"/>
            </w:tcBorders>
          </w:tcPr>
          <w:p w14:paraId="6D6F0D8F" w14:textId="77777777" w:rsidR="00B80811" w:rsidRPr="00DE36C9" w:rsidRDefault="00B80811" w:rsidP="00B80811">
            <w:pPr>
              <w:pStyle w:val="NoSpacing"/>
              <w:rPr>
                <w:szCs w:val="18"/>
              </w:rPr>
            </w:pPr>
            <w:r w:rsidRPr="00DE36C9">
              <w:rPr>
                <w:szCs w:val="18"/>
              </w:rPr>
              <w:t>Izvērtēt iespēju palielināt novirzāmo daļu no visiem ieņēmumiem no DRN maksājumiem vides un klimata pārmaiņu jautājumu risināšanai, tai skaitā:</w:t>
            </w:r>
          </w:p>
          <w:p w14:paraId="586825E0" w14:textId="77777777" w:rsidR="00B80811" w:rsidRPr="00DE36C9" w:rsidRDefault="00B80811" w:rsidP="00B80811">
            <w:pPr>
              <w:pStyle w:val="NoSpacing"/>
              <w:rPr>
                <w:szCs w:val="18"/>
              </w:rPr>
            </w:pPr>
            <w:r w:rsidRPr="00DE36C9">
              <w:rPr>
                <w:szCs w:val="18"/>
              </w:rPr>
              <w:t>1) veikta izpēte par šāda pasākumu īstenošanas iespējām;</w:t>
            </w:r>
          </w:p>
          <w:p w14:paraId="2E81F731" w14:textId="77777777" w:rsidR="00B80811" w:rsidRPr="00DE36C9" w:rsidRDefault="00B80811" w:rsidP="00B80811">
            <w:pPr>
              <w:pStyle w:val="NoSpacing"/>
              <w:rPr>
                <w:szCs w:val="18"/>
              </w:rPr>
            </w:pPr>
            <w:r w:rsidRPr="00DE36C9">
              <w:rPr>
                <w:szCs w:val="18"/>
              </w:rPr>
              <w:t>2) veiktas izmaiņas atbilstošajos normatīvajos aktos, lai lielāku daļu no DRN maksājumiem novirzītu vides (tai skaitā, gaisa kvalitātes problēmu) risināšanai.</w:t>
            </w:r>
          </w:p>
        </w:tc>
        <w:tc>
          <w:tcPr>
            <w:tcW w:w="288" w:type="pct"/>
            <w:gridSpan w:val="3"/>
            <w:tcBorders>
              <w:top w:val="single" w:sz="8" w:space="0" w:color="C5E0B3"/>
              <w:left w:val="nil"/>
              <w:bottom w:val="single" w:sz="12" w:space="0" w:color="A8D08D"/>
              <w:right w:val="single" w:sz="8" w:space="0" w:color="C5E0B3"/>
            </w:tcBorders>
          </w:tcPr>
          <w:p w14:paraId="4AF4CD18" w14:textId="77777777" w:rsidR="00B80811" w:rsidRPr="00DE36C9" w:rsidRDefault="00B80811" w:rsidP="00B80811">
            <w:pPr>
              <w:rPr>
                <w:sz w:val="18"/>
                <w:szCs w:val="18"/>
              </w:rPr>
            </w:pPr>
            <w:r w:rsidRPr="00DE36C9">
              <w:rPr>
                <w:sz w:val="18"/>
                <w:szCs w:val="18"/>
              </w:rPr>
              <w:t>Novirzīt lielāku ieņēmumu daļu no DRN maksājumiem vides un klimata pārmaiņu jautājumu risināšanai, kas veicinātu vietējo primāro enerģijas resursu ekonomiski efektīvu izmantošanu un ierobežotu vides piesārņošanu, kā arī finansiāli nodrošināta vides aizsardzības pasākumu īstenošana.</w:t>
            </w:r>
          </w:p>
          <w:p w14:paraId="2C6CF7B3" w14:textId="77777777" w:rsidR="00B80811" w:rsidRPr="00DE36C9" w:rsidRDefault="00B80811" w:rsidP="00B80811">
            <w:pPr>
              <w:pStyle w:val="NoSpacing"/>
              <w:rPr>
                <w:szCs w:val="18"/>
              </w:rPr>
            </w:pPr>
          </w:p>
        </w:tc>
        <w:tc>
          <w:tcPr>
            <w:tcW w:w="157" w:type="pct"/>
            <w:gridSpan w:val="2"/>
            <w:tcBorders>
              <w:top w:val="single" w:sz="8" w:space="0" w:color="C5E0B3"/>
              <w:left w:val="nil"/>
              <w:bottom w:val="single" w:sz="12" w:space="0" w:color="A8D08D"/>
              <w:right w:val="single" w:sz="8" w:space="0" w:color="C5E0B3"/>
            </w:tcBorders>
          </w:tcPr>
          <w:p w14:paraId="6B6749AB" w14:textId="77777777" w:rsidR="00B80811" w:rsidRPr="00DE36C9" w:rsidRDefault="00B80811" w:rsidP="00B80811">
            <w:pPr>
              <w:pStyle w:val="NoSpacing"/>
              <w:rPr>
                <w:szCs w:val="18"/>
                <w:vertAlign w:val="subscript"/>
              </w:rPr>
            </w:pPr>
            <w:r w:rsidRPr="00DE36C9">
              <w:rPr>
                <w:szCs w:val="18"/>
              </w:rPr>
              <w:t>PM</w:t>
            </w:r>
            <w:r w:rsidRPr="00DE36C9">
              <w:rPr>
                <w:szCs w:val="18"/>
                <w:vertAlign w:val="subscript"/>
              </w:rPr>
              <w:t>2,5</w:t>
            </w:r>
          </w:p>
          <w:p w14:paraId="74821570" w14:textId="77777777" w:rsidR="00B80811" w:rsidRPr="00DE36C9" w:rsidRDefault="00B80811" w:rsidP="00B80811">
            <w:pPr>
              <w:pStyle w:val="NoSpacing"/>
              <w:rPr>
                <w:szCs w:val="18"/>
              </w:rPr>
            </w:pPr>
            <w:proofErr w:type="spellStart"/>
            <w:r w:rsidRPr="00DE36C9">
              <w:rPr>
                <w:szCs w:val="18"/>
              </w:rPr>
              <w:t>NO</w:t>
            </w:r>
            <w:r w:rsidRPr="00DE36C9">
              <w:rPr>
                <w:szCs w:val="18"/>
                <w:vertAlign w:val="subscript"/>
              </w:rPr>
              <w:t>x</w:t>
            </w:r>
            <w:proofErr w:type="spellEnd"/>
          </w:p>
        </w:tc>
        <w:tc>
          <w:tcPr>
            <w:tcW w:w="313" w:type="pct"/>
            <w:gridSpan w:val="2"/>
            <w:tcBorders>
              <w:top w:val="single" w:sz="8" w:space="0" w:color="C5E0B3"/>
              <w:left w:val="nil"/>
              <w:bottom w:val="single" w:sz="12" w:space="0" w:color="A8D08D"/>
              <w:right w:val="single" w:sz="8" w:space="0" w:color="C5E0B3"/>
            </w:tcBorders>
          </w:tcPr>
          <w:p w14:paraId="3D7D4E51" w14:textId="77777777" w:rsidR="00B80811" w:rsidRPr="00DE36C9" w:rsidRDefault="00B80811" w:rsidP="00B80811">
            <w:pPr>
              <w:pStyle w:val="NoSpacing"/>
              <w:rPr>
                <w:szCs w:val="18"/>
              </w:rPr>
            </w:pPr>
            <w:r w:rsidRPr="00DE36C9">
              <w:rPr>
                <w:szCs w:val="18"/>
              </w:rPr>
              <w:t>1) veikts pētījums;</w:t>
            </w:r>
          </w:p>
          <w:p w14:paraId="0B32512C" w14:textId="77777777" w:rsidR="00B80811" w:rsidRPr="00DE36C9" w:rsidRDefault="00B80811" w:rsidP="00B80811">
            <w:pPr>
              <w:pStyle w:val="NoSpacing"/>
              <w:rPr>
                <w:szCs w:val="18"/>
              </w:rPr>
            </w:pPr>
            <w:r w:rsidRPr="00DE36C9">
              <w:rPr>
                <w:szCs w:val="18"/>
              </w:rPr>
              <w:t xml:space="preserve">2) veiktas izmaiņas normatīvajos aktos un lielāka ieņēmumu daļa no DRN maksājumiem tiek novirzīta vides aizsardzības un klimata pārmaiņu jautājumu risināšanai </w:t>
            </w:r>
            <w:r w:rsidRPr="00DE36C9">
              <w:rPr>
                <w:bCs/>
                <w:szCs w:val="18"/>
              </w:rPr>
              <w:t>(tai skaitā, gaisa kvalitātes uzlabošanas pasākumu īstenošanai pašvaldībās</w:t>
            </w:r>
            <w:r w:rsidRPr="00DE36C9">
              <w:rPr>
                <w:szCs w:val="18"/>
              </w:rPr>
              <w:t>).</w:t>
            </w:r>
          </w:p>
        </w:tc>
        <w:tc>
          <w:tcPr>
            <w:tcW w:w="170" w:type="pct"/>
            <w:gridSpan w:val="2"/>
            <w:tcBorders>
              <w:top w:val="single" w:sz="8" w:space="0" w:color="C5E0B3"/>
              <w:left w:val="nil"/>
              <w:bottom w:val="single" w:sz="12" w:space="0" w:color="A8D08D"/>
              <w:right w:val="single" w:sz="8" w:space="0" w:color="C5E0B3"/>
            </w:tcBorders>
          </w:tcPr>
          <w:p w14:paraId="2460AD00" w14:textId="77777777" w:rsidR="00B80811" w:rsidRPr="00D77356" w:rsidRDefault="00B80811" w:rsidP="00B80811">
            <w:pPr>
              <w:pStyle w:val="NoSpacing"/>
              <w:rPr>
                <w:szCs w:val="18"/>
              </w:rPr>
            </w:pPr>
            <w:r w:rsidRPr="00402B0E">
              <w:rPr>
                <w:szCs w:val="18"/>
              </w:rPr>
              <w:t>FM</w:t>
            </w:r>
          </w:p>
        </w:tc>
        <w:tc>
          <w:tcPr>
            <w:tcW w:w="181" w:type="pct"/>
            <w:gridSpan w:val="2"/>
            <w:tcBorders>
              <w:top w:val="single" w:sz="8" w:space="0" w:color="C5E0B3"/>
              <w:left w:val="nil"/>
              <w:bottom w:val="single" w:sz="12" w:space="0" w:color="A8D08D"/>
              <w:right w:val="single" w:sz="8" w:space="0" w:color="C5E0B3"/>
            </w:tcBorders>
          </w:tcPr>
          <w:p w14:paraId="2BD98C54" w14:textId="77777777" w:rsidR="00B80811" w:rsidRPr="00BC0442" w:rsidRDefault="00B80811" w:rsidP="00B80811">
            <w:pPr>
              <w:pStyle w:val="NoSpacing"/>
              <w:rPr>
                <w:szCs w:val="18"/>
              </w:rPr>
            </w:pPr>
            <w:r w:rsidRPr="00402B0E">
              <w:rPr>
                <w:szCs w:val="18"/>
              </w:rPr>
              <w:t>VARAM</w:t>
            </w:r>
          </w:p>
        </w:tc>
        <w:tc>
          <w:tcPr>
            <w:tcW w:w="273" w:type="pct"/>
            <w:gridSpan w:val="2"/>
            <w:tcBorders>
              <w:top w:val="single" w:sz="8" w:space="0" w:color="C5E0B3"/>
              <w:left w:val="nil"/>
              <w:bottom w:val="single" w:sz="12" w:space="0" w:color="A8D08D"/>
              <w:right w:val="single" w:sz="8" w:space="0" w:color="C5E0B3"/>
            </w:tcBorders>
          </w:tcPr>
          <w:p w14:paraId="53E93640" w14:textId="77777777" w:rsidR="00B80811" w:rsidRPr="00402B0E" w:rsidRDefault="00B80811" w:rsidP="00B80811">
            <w:pPr>
              <w:pStyle w:val="NoSpacing"/>
              <w:rPr>
                <w:szCs w:val="18"/>
              </w:rPr>
            </w:pPr>
            <w:r w:rsidRPr="00402B0E">
              <w:rPr>
                <w:szCs w:val="18"/>
              </w:rPr>
              <w:t>1) 2020. gada II pusgads</w:t>
            </w:r>
          </w:p>
          <w:p w14:paraId="34D316E2" w14:textId="77777777" w:rsidR="00B80811" w:rsidRPr="00BC0442" w:rsidRDefault="00B80811" w:rsidP="00B80811">
            <w:pPr>
              <w:pStyle w:val="NoSpacing"/>
              <w:rPr>
                <w:szCs w:val="18"/>
              </w:rPr>
            </w:pPr>
            <w:r w:rsidRPr="00402B0E">
              <w:rPr>
                <w:szCs w:val="18"/>
              </w:rPr>
              <w:t>2) 2021. gada II pusgads</w:t>
            </w:r>
          </w:p>
        </w:tc>
        <w:tc>
          <w:tcPr>
            <w:tcW w:w="471" w:type="pct"/>
            <w:gridSpan w:val="4"/>
            <w:tcBorders>
              <w:top w:val="single" w:sz="8" w:space="0" w:color="C5E0B3"/>
              <w:left w:val="nil"/>
              <w:bottom w:val="single" w:sz="12" w:space="0" w:color="A8D08D"/>
              <w:right w:val="single" w:sz="8" w:space="0" w:color="C5E0B3"/>
            </w:tcBorders>
            <w:tcMar>
              <w:left w:w="28" w:type="dxa"/>
              <w:right w:w="28" w:type="dxa"/>
            </w:tcMar>
          </w:tcPr>
          <w:p w14:paraId="2121A994" w14:textId="77777777" w:rsidR="00B80811" w:rsidRPr="00BC0442" w:rsidRDefault="00B80811" w:rsidP="00B80811">
            <w:pPr>
              <w:pStyle w:val="NoSpacing"/>
              <w:rPr>
                <w:szCs w:val="18"/>
              </w:rPr>
            </w:pPr>
            <w:r w:rsidRPr="00402B0E">
              <w:rPr>
                <w:szCs w:val="18"/>
              </w:rPr>
              <w:t>Nav nepieciešams</w:t>
            </w:r>
          </w:p>
        </w:tc>
      </w:tr>
      <w:tr w:rsidR="00B80811" w:rsidRPr="00D77356" w14:paraId="1CFEB351" w14:textId="77777777" w:rsidTr="00D54EE7">
        <w:trPr>
          <w:gridAfter w:val="8"/>
          <w:wAfter w:w="2738" w:type="pct"/>
          <w:trHeight w:val="20"/>
        </w:trPr>
        <w:tc>
          <w:tcPr>
            <w:tcW w:w="102" w:type="pct"/>
            <w:gridSpan w:val="2"/>
          </w:tcPr>
          <w:p w14:paraId="1D0C1424" w14:textId="77777777" w:rsidR="00B80811" w:rsidRPr="005B1EA2" w:rsidRDefault="00B80811" w:rsidP="00B80811">
            <w:pPr>
              <w:pStyle w:val="NoSpacing"/>
              <w:rPr>
                <w:rFonts w:cstheme="minorHAnsi"/>
                <w:b/>
                <w:szCs w:val="18"/>
              </w:rPr>
            </w:pPr>
            <w:r w:rsidRPr="005B1EA2">
              <w:rPr>
                <w:rFonts w:cstheme="minorHAnsi"/>
                <w:b/>
                <w:szCs w:val="18"/>
              </w:rPr>
              <w:t>5.2.</w:t>
            </w:r>
          </w:p>
        </w:tc>
        <w:tc>
          <w:tcPr>
            <w:tcW w:w="307" w:type="pct"/>
            <w:gridSpan w:val="2"/>
          </w:tcPr>
          <w:p w14:paraId="736D5FD9" w14:textId="77777777" w:rsidR="00B80811" w:rsidRPr="00DE36C9" w:rsidRDefault="00B80811" w:rsidP="00B80811">
            <w:pPr>
              <w:pStyle w:val="NoSpacing"/>
              <w:rPr>
                <w:szCs w:val="18"/>
              </w:rPr>
            </w:pPr>
            <w:r w:rsidRPr="00DE36C9">
              <w:rPr>
                <w:szCs w:val="18"/>
              </w:rPr>
              <w:t xml:space="preserve">Izvērtēt, vai Transportlīdzekļa ekspluatācijas </w:t>
            </w:r>
            <w:r w:rsidRPr="00DE36C9">
              <w:rPr>
                <w:szCs w:val="18"/>
              </w:rPr>
              <w:lastRenderedPageBreak/>
              <w:t>nodokļa un uzņēmumu vieglo transportlīdzekļu nodokļa likumā noteiktās likmes veicina tādu transportlīdzekļu izmantošanu, kas rada zemākas gaisu piesārņojošo vielu (daļiņu un slāpekļa oksīdu) emisijas un ierosināt atbilstošas izmaiņas Transportlīdzekļa ekspluatācijas nodokļa un uzņēmumu vieglo transportlīdzekļu nodokļa likumā.</w:t>
            </w:r>
          </w:p>
        </w:tc>
        <w:tc>
          <w:tcPr>
            <w:tcW w:w="288" w:type="pct"/>
            <w:gridSpan w:val="3"/>
          </w:tcPr>
          <w:p w14:paraId="4602FF91" w14:textId="77777777" w:rsidR="00B80811" w:rsidRPr="00DE36C9" w:rsidRDefault="00B80811" w:rsidP="00B80811">
            <w:pPr>
              <w:pStyle w:val="NoSpacing"/>
              <w:rPr>
                <w:szCs w:val="18"/>
              </w:rPr>
            </w:pPr>
            <w:r w:rsidRPr="00DE36C9">
              <w:rPr>
                <w:szCs w:val="18"/>
              </w:rPr>
              <w:lastRenderedPageBreak/>
              <w:t xml:space="preserve">Tiek veicināta Latvijā izmantoto automašīnu </w:t>
            </w:r>
            <w:r w:rsidRPr="00DE36C9">
              <w:rPr>
                <w:szCs w:val="18"/>
              </w:rPr>
              <w:lastRenderedPageBreak/>
              <w:t>vidējā vecuma samazināšanās un veicināta tādu transportlīdzekļu izmantošana, kas rada zemāku gaisa piesārņojumu.</w:t>
            </w:r>
          </w:p>
        </w:tc>
        <w:tc>
          <w:tcPr>
            <w:tcW w:w="157" w:type="pct"/>
            <w:gridSpan w:val="2"/>
          </w:tcPr>
          <w:p w14:paraId="7C1341B4" w14:textId="77777777" w:rsidR="00B80811" w:rsidRPr="00DE36C9" w:rsidRDefault="00B80811" w:rsidP="00B80811">
            <w:pPr>
              <w:pStyle w:val="NoSpacing"/>
              <w:rPr>
                <w:szCs w:val="18"/>
                <w:vertAlign w:val="subscript"/>
              </w:rPr>
            </w:pPr>
            <w:r w:rsidRPr="00DE36C9">
              <w:rPr>
                <w:szCs w:val="18"/>
              </w:rPr>
              <w:lastRenderedPageBreak/>
              <w:t>PM</w:t>
            </w:r>
            <w:r w:rsidRPr="00DE36C9">
              <w:rPr>
                <w:szCs w:val="18"/>
                <w:vertAlign w:val="subscript"/>
              </w:rPr>
              <w:t>2,5</w:t>
            </w:r>
          </w:p>
          <w:p w14:paraId="09CC830A" w14:textId="77777777" w:rsidR="00B80811" w:rsidRPr="00DE36C9" w:rsidRDefault="00B80811" w:rsidP="00B80811">
            <w:pPr>
              <w:pStyle w:val="NoSpacing"/>
              <w:rPr>
                <w:szCs w:val="18"/>
              </w:rPr>
            </w:pPr>
            <w:proofErr w:type="spellStart"/>
            <w:r w:rsidRPr="00DE36C9">
              <w:rPr>
                <w:szCs w:val="18"/>
              </w:rPr>
              <w:t>NO</w:t>
            </w:r>
            <w:r w:rsidRPr="00DE36C9">
              <w:rPr>
                <w:szCs w:val="18"/>
                <w:vertAlign w:val="subscript"/>
              </w:rPr>
              <w:t>x</w:t>
            </w:r>
            <w:proofErr w:type="spellEnd"/>
          </w:p>
        </w:tc>
        <w:tc>
          <w:tcPr>
            <w:tcW w:w="313" w:type="pct"/>
            <w:gridSpan w:val="2"/>
          </w:tcPr>
          <w:p w14:paraId="05CBD8CC" w14:textId="77777777" w:rsidR="00B80811" w:rsidRPr="00DE36C9" w:rsidRDefault="00B80811" w:rsidP="00B80811">
            <w:pPr>
              <w:pStyle w:val="NoSpacing"/>
              <w:rPr>
                <w:szCs w:val="18"/>
              </w:rPr>
            </w:pPr>
            <w:r w:rsidRPr="00DE36C9">
              <w:rPr>
                <w:szCs w:val="18"/>
              </w:rPr>
              <w:t xml:space="preserve">1) veikts pētījums par to vai šobrīd noteiktās nodokļa </w:t>
            </w:r>
            <w:r w:rsidRPr="00DE36C9">
              <w:rPr>
                <w:szCs w:val="18"/>
              </w:rPr>
              <w:lastRenderedPageBreak/>
              <w:t>likmes veicina tādu transportlīdzekļu izmantošanu, kas rada zemākas gaisu piesārņojošo vielu emisijas;</w:t>
            </w:r>
          </w:p>
          <w:p w14:paraId="7848CC7E" w14:textId="77777777" w:rsidR="00B80811" w:rsidRPr="00DE36C9" w:rsidRDefault="00B80811" w:rsidP="00B80811">
            <w:pPr>
              <w:pStyle w:val="NoSpacing"/>
              <w:rPr>
                <w:szCs w:val="18"/>
              </w:rPr>
            </w:pPr>
            <w:r w:rsidRPr="00DE36C9">
              <w:rPr>
                <w:szCs w:val="18"/>
              </w:rPr>
              <w:t>2) ņemt vērā veiktā pētījuma rezultātus, kad nākošreiz tiks rosināta esošo nodokļa likmju pārskatīšanu.</w:t>
            </w:r>
          </w:p>
        </w:tc>
        <w:tc>
          <w:tcPr>
            <w:tcW w:w="170" w:type="pct"/>
            <w:gridSpan w:val="2"/>
          </w:tcPr>
          <w:p w14:paraId="1BD9FB6E" w14:textId="77777777" w:rsidR="00B80811" w:rsidRPr="00DE36C9" w:rsidRDefault="00B80811" w:rsidP="00B80811">
            <w:pPr>
              <w:pStyle w:val="NoSpacing"/>
              <w:rPr>
                <w:szCs w:val="18"/>
              </w:rPr>
            </w:pPr>
            <w:r w:rsidRPr="00DE36C9">
              <w:rPr>
                <w:szCs w:val="18"/>
              </w:rPr>
              <w:lastRenderedPageBreak/>
              <w:t>SM</w:t>
            </w:r>
          </w:p>
        </w:tc>
        <w:tc>
          <w:tcPr>
            <w:tcW w:w="181" w:type="pct"/>
            <w:gridSpan w:val="2"/>
          </w:tcPr>
          <w:p w14:paraId="148F75F8" w14:textId="77777777" w:rsidR="00B80811" w:rsidRPr="00DE36C9" w:rsidRDefault="00B80811" w:rsidP="00B80811">
            <w:pPr>
              <w:pStyle w:val="NoSpacing"/>
              <w:rPr>
                <w:szCs w:val="18"/>
              </w:rPr>
            </w:pPr>
            <w:r w:rsidRPr="00DE36C9">
              <w:rPr>
                <w:szCs w:val="18"/>
              </w:rPr>
              <w:t>FM</w:t>
            </w:r>
          </w:p>
          <w:p w14:paraId="5EAD57C0" w14:textId="77777777" w:rsidR="00B80811" w:rsidRPr="00DE36C9" w:rsidRDefault="00B80811" w:rsidP="00B80811">
            <w:pPr>
              <w:pStyle w:val="NoSpacing"/>
              <w:rPr>
                <w:szCs w:val="18"/>
              </w:rPr>
            </w:pPr>
            <w:r w:rsidRPr="00DE36C9">
              <w:rPr>
                <w:szCs w:val="18"/>
              </w:rPr>
              <w:t>VARAM</w:t>
            </w:r>
          </w:p>
        </w:tc>
        <w:tc>
          <w:tcPr>
            <w:tcW w:w="273" w:type="pct"/>
            <w:gridSpan w:val="2"/>
          </w:tcPr>
          <w:p w14:paraId="3B0C447B" w14:textId="77777777" w:rsidR="00B80811" w:rsidRPr="00DE36C9" w:rsidRDefault="00B80811" w:rsidP="00B80811">
            <w:pPr>
              <w:pStyle w:val="NoSpacing"/>
              <w:rPr>
                <w:szCs w:val="18"/>
              </w:rPr>
            </w:pPr>
            <w:r w:rsidRPr="00DE36C9">
              <w:rPr>
                <w:szCs w:val="18"/>
              </w:rPr>
              <w:t xml:space="preserve">1) veikts pētījums - </w:t>
            </w:r>
            <w:r w:rsidRPr="00DE36C9">
              <w:rPr>
                <w:szCs w:val="18"/>
              </w:rPr>
              <w:lastRenderedPageBreak/>
              <w:t>2020. gada II pusgads</w:t>
            </w:r>
          </w:p>
          <w:p w14:paraId="60ABF374" w14:textId="77777777" w:rsidR="00B80811" w:rsidRPr="00DE36C9" w:rsidRDefault="00B80811" w:rsidP="00B80811">
            <w:pPr>
              <w:pStyle w:val="NoSpacing"/>
              <w:rPr>
                <w:szCs w:val="18"/>
              </w:rPr>
            </w:pPr>
            <w:r w:rsidRPr="00DE36C9">
              <w:rPr>
                <w:szCs w:val="18"/>
              </w:rPr>
              <w:t>2) ierosinātas esošo likmju izmaiņas – 2021. gada I pusgads</w:t>
            </w:r>
          </w:p>
        </w:tc>
        <w:tc>
          <w:tcPr>
            <w:tcW w:w="471" w:type="pct"/>
            <w:gridSpan w:val="4"/>
            <w:tcMar>
              <w:left w:w="28" w:type="dxa"/>
              <w:right w:w="28" w:type="dxa"/>
            </w:tcMar>
          </w:tcPr>
          <w:p w14:paraId="3FA7A200" w14:textId="77777777" w:rsidR="00B80811" w:rsidRPr="00DE36C9" w:rsidRDefault="00B80811" w:rsidP="00B80811">
            <w:pPr>
              <w:pStyle w:val="NoSpacing"/>
              <w:rPr>
                <w:szCs w:val="18"/>
              </w:rPr>
            </w:pPr>
            <w:r w:rsidRPr="00DE36C9">
              <w:rPr>
                <w:szCs w:val="18"/>
              </w:rPr>
              <w:lastRenderedPageBreak/>
              <w:t>Nav nepieciešams</w:t>
            </w:r>
          </w:p>
        </w:tc>
      </w:tr>
      <w:tr w:rsidR="00B80811" w:rsidRPr="00D77356" w14:paraId="5D366098" w14:textId="77777777" w:rsidTr="00D54EE7">
        <w:trPr>
          <w:gridAfter w:val="8"/>
          <w:wAfter w:w="2738" w:type="pct"/>
          <w:trHeight w:val="20"/>
        </w:trPr>
        <w:tc>
          <w:tcPr>
            <w:tcW w:w="102" w:type="pct"/>
            <w:gridSpan w:val="2"/>
          </w:tcPr>
          <w:p w14:paraId="7231F1AE" w14:textId="77777777" w:rsidR="00B80811" w:rsidRPr="005B1EA2" w:rsidRDefault="00B80811" w:rsidP="00B80811">
            <w:pPr>
              <w:pStyle w:val="NoSpacing"/>
              <w:rPr>
                <w:rFonts w:cstheme="minorHAnsi"/>
                <w:b/>
                <w:szCs w:val="18"/>
              </w:rPr>
            </w:pPr>
            <w:r w:rsidRPr="005B1EA2">
              <w:rPr>
                <w:rFonts w:cstheme="minorHAnsi"/>
                <w:b/>
                <w:szCs w:val="18"/>
              </w:rPr>
              <w:t>5.3.</w:t>
            </w:r>
          </w:p>
        </w:tc>
        <w:tc>
          <w:tcPr>
            <w:tcW w:w="307" w:type="pct"/>
            <w:gridSpan w:val="2"/>
          </w:tcPr>
          <w:p w14:paraId="01119674" w14:textId="77777777" w:rsidR="00B80811" w:rsidRPr="00D77356" w:rsidRDefault="00B80811" w:rsidP="00B80811">
            <w:pPr>
              <w:pStyle w:val="NoSpacing"/>
              <w:rPr>
                <w:szCs w:val="18"/>
              </w:rPr>
            </w:pPr>
            <w:r w:rsidRPr="00D77356">
              <w:rPr>
                <w:szCs w:val="18"/>
              </w:rPr>
              <w:t xml:space="preserve">Veikt pētījumu par gaisu piesārņojošajām vielām noteikto DRN likmju paaugstināšanas nepieciešamību un nepieciešamības </w:t>
            </w:r>
            <w:r w:rsidRPr="00D77356">
              <w:rPr>
                <w:szCs w:val="18"/>
              </w:rPr>
              <w:lastRenderedPageBreak/>
              <w:t>gadījumā ierosināt DRN likmju paaugstināšanu.</w:t>
            </w:r>
          </w:p>
        </w:tc>
        <w:tc>
          <w:tcPr>
            <w:tcW w:w="288" w:type="pct"/>
            <w:gridSpan w:val="3"/>
          </w:tcPr>
          <w:p w14:paraId="1AC58588" w14:textId="77777777" w:rsidR="00B80811" w:rsidRPr="00D77356" w:rsidRDefault="00B80811" w:rsidP="00B80811">
            <w:pPr>
              <w:pStyle w:val="NoSpacing"/>
              <w:rPr>
                <w:szCs w:val="18"/>
              </w:rPr>
            </w:pPr>
            <w:r w:rsidRPr="00D77356">
              <w:rPr>
                <w:szCs w:val="18"/>
              </w:rPr>
              <w:lastRenderedPageBreak/>
              <w:t>Apzināta esošā situācija un nepieciešamības gadījumā veikti grozījumi dabas resursu nodokļa likumā.</w:t>
            </w:r>
          </w:p>
        </w:tc>
        <w:tc>
          <w:tcPr>
            <w:tcW w:w="157" w:type="pct"/>
            <w:gridSpan w:val="2"/>
          </w:tcPr>
          <w:p w14:paraId="26A07E63" w14:textId="77777777" w:rsidR="00B80811" w:rsidRPr="00D77356" w:rsidRDefault="00B80811" w:rsidP="00B80811">
            <w:pPr>
              <w:pStyle w:val="NoSpacing"/>
              <w:rPr>
                <w:szCs w:val="18"/>
                <w:vertAlign w:val="subscript"/>
              </w:rPr>
            </w:pPr>
            <w:r w:rsidRPr="00D77356">
              <w:rPr>
                <w:szCs w:val="18"/>
              </w:rPr>
              <w:t>PM</w:t>
            </w:r>
            <w:r w:rsidRPr="00D77356">
              <w:rPr>
                <w:szCs w:val="18"/>
                <w:vertAlign w:val="subscript"/>
              </w:rPr>
              <w:t>2,5</w:t>
            </w:r>
          </w:p>
          <w:p w14:paraId="761D61FB" w14:textId="77777777" w:rsidR="00B80811" w:rsidRPr="00D77356" w:rsidRDefault="00B80811" w:rsidP="00B80811">
            <w:pPr>
              <w:pStyle w:val="NoSpacing"/>
              <w:rPr>
                <w:szCs w:val="18"/>
              </w:rPr>
            </w:pPr>
            <w:proofErr w:type="spellStart"/>
            <w:r w:rsidRPr="00D77356">
              <w:rPr>
                <w:szCs w:val="18"/>
              </w:rPr>
              <w:t>NO</w:t>
            </w:r>
            <w:r w:rsidRPr="00D77356">
              <w:rPr>
                <w:szCs w:val="18"/>
                <w:vertAlign w:val="subscript"/>
              </w:rPr>
              <w:t>x</w:t>
            </w:r>
            <w:proofErr w:type="spellEnd"/>
          </w:p>
        </w:tc>
        <w:tc>
          <w:tcPr>
            <w:tcW w:w="313" w:type="pct"/>
            <w:gridSpan w:val="2"/>
          </w:tcPr>
          <w:p w14:paraId="6044E3B6" w14:textId="77777777" w:rsidR="00B80811" w:rsidRPr="00D77356" w:rsidRDefault="00B80811" w:rsidP="00B80811">
            <w:pPr>
              <w:pStyle w:val="NoSpacing"/>
              <w:rPr>
                <w:szCs w:val="18"/>
              </w:rPr>
            </w:pPr>
            <w:r w:rsidRPr="00D77356">
              <w:rPr>
                <w:szCs w:val="18"/>
              </w:rPr>
              <w:t xml:space="preserve">Sagatavots analītisks ziņojums un nepieciešamības gadījumā sagatavots likumprojekts “Grozījumi Dabas </w:t>
            </w:r>
            <w:r w:rsidRPr="00D77356">
              <w:rPr>
                <w:szCs w:val="18"/>
              </w:rPr>
              <w:lastRenderedPageBreak/>
              <w:t>resursu nodokļa likumā”</w:t>
            </w:r>
          </w:p>
        </w:tc>
        <w:tc>
          <w:tcPr>
            <w:tcW w:w="170" w:type="pct"/>
            <w:gridSpan w:val="2"/>
          </w:tcPr>
          <w:p w14:paraId="4DE0B993" w14:textId="77777777" w:rsidR="00B80811" w:rsidRPr="00D77356" w:rsidRDefault="00B80811" w:rsidP="00B80811">
            <w:pPr>
              <w:pStyle w:val="NoSpacing"/>
              <w:rPr>
                <w:szCs w:val="18"/>
              </w:rPr>
            </w:pPr>
            <w:r w:rsidRPr="00D77356">
              <w:rPr>
                <w:szCs w:val="18"/>
              </w:rPr>
              <w:lastRenderedPageBreak/>
              <w:t>VARAM</w:t>
            </w:r>
          </w:p>
        </w:tc>
        <w:tc>
          <w:tcPr>
            <w:tcW w:w="181" w:type="pct"/>
            <w:gridSpan w:val="2"/>
          </w:tcPr>
          <w:p w14:paraId="413C0AED" w14:textId="77777777" w:rsidR="00B80811" w:rsidRPr="00D77356" w:rsidRDefault="00B80811" w:rsidP="00B80811">
            <w:pPr>
              <w:pStyle w:val="NoSpacing"/>
              <w:rPr>
                <w:szCs w:val="18"/>
              </w:rPr>
            </w:pPr>
          </w:p>
        </w:tc>
        <w:tc>
          <w:tcPr>
            <w:tcW w:w="273" w:type="pct"/>
            <w:gridSpan w:val="2"/>
          </w:tcPr>
          <w:p w14:paraId="377C0DB9" w14:textId="77777777" w:rsidR="00B80811" w:rsidRPr="00D77356" w:rsidRDefault="00B80811" w:rsidP="00B80811">
            <w:pPr>
              <w:pStyle w:val="NoSpacing"/>
              <w:rPr>
                <w:szCs w:val="18"/>
              </w:rPr>
            </w:pPr>
            <w:r>
              <w:rPr>
                <w:szCs w:val="18"/>
              </w:rPr>
              <w:t>1) veikts pētījums – 2020.gads;</w:t>
            </w:r>
          </w:p>
          <w:p w14:paraId="2D275411" w14:textId="77777777" w:rsidR="00B80811" w:rsidRPr="00D77356" w:rsidRDefault="00B80811" w:rsidP="00B80811">
            <w:pPr>
              <w:pStyle w:val="NoSpacing"/>
              <w:rPr>
                <w:szCs w:val="18"/>
              </w:rPr>
            </w:pPr>
            <w:r w:rsidRPr="00D77356">
              <w:rPr>
                <w:szCs w:val="18"/>
              </w:rPr>
              <w:t>2) grozījumi Dabas resursu nodokļa likumā 2020. gad</w:t>
            </w:r>
            <w:r>
              <w:rPr>
                <w:szCs w:val="18"/>
              </w:rPr>
              <w:t>a II pusgads</w:t>
            </w:r>
          </w:p>
        </w:tc>
        <w:tc>
          <w:tcPr>
            <w:tcW w:w="471" w:type="pct"/>
            <w:gridSpan w:val="4"/>
            <w:tcMar>
              <w:left w:w="28" w:type="dxa"/>
              <w:right w:w="28" w:type="dxa"/>
            </w:tcMar>
          </w:tcPr>
          <w:p w14:paraId="58D0CC31" w14:textId="77777777" w:rsidR="00B80811" w:rsidRPr="004F11EB" w:rsidRDefault="00B80811" w:rsidP="00B80811">
            <w:pPr>
              <w:pStyle w:val="NoSpacing"/>
              <w:rPr>
                <w:rFonts w:cstheme="minorHAnsi"/>
                <w:szCs w:val="18"/>
              </w:rPr>
            </w:pPr>
            <w:r w:rsidRPr="00D77356">
              <w:rPr>
                <w:szCs w:val="18"/>
              </w:rPr>
              <w:t>Nav nepieciešams</w:t>
            </w:r>
            <w:r>
              <w:rPr>
                <w:szCs w:val="18"/>
              </w:rPr>
              <w:t xml:space="preserve">, jo finansējums pasākuma īstenošanai jau piešķirts </w:t>
            </w:r>
            <w:r w:rsidRPr="00D77356">
              <w:rPr>
                <w:szCs w:val="18"/>
              </w:rPr>
              <w:t>(avots: LVAF)</w:t>
            </w:r>
          </w:p>
        </w:tc>
      </w:tr>
      <w:tr w:rsidR="00B80811" w:rsidRPr="00D77356" w14:paraId="4621478F" w14:textId="77777777" w:rsidTr="00D54EE7">
        <w:trPr>
          <w:gridAfter w:val="8"/>
          <w:wAfter w:w="2738" w:type="pct"/>
          <w:trHeight w:val="20"/>
        </w:trPr>
        <w:tc>
          <w:tcPr>
            <w:tcW w:w="102" w:type="pct"/>
            <w:gridSpan w:val="2"/>
          </w:tcPr>
          <w:p w14:paraId="0A249D89" w14:textId="77777777" w:rsidR="00B80811" w:rsidRPr="005B1EA2" w:rsidRDefault="00B80811" w:rsidP="00B80811">
            <w:pPr>
              <w:pStyle w:val="NoSpacing"/>
              <w:rPr>
                <w:rFonts w:cstheme="minorHAnsi"/>
                <w:b/>
                <w:szCs w:val="18"/>
              </w:rPr>
            </w:pPr>
          </w:p>
        </w:tc>
        <w:tc>
          <w:tcPr>
            <w:tcW w:w="307" w:type="pct"/>
            <w:gridSpan w:val="2"/>
          </w:tcPr>
          <w:p w14:paraId="39BC3CFA" w14:textId="77777777" w:rsidR="00B80811" w:rsidRPr="00D77356" w:rsidRDefault="00B80811" w:rsidP="00B80811">
            <w:pPr>
              <w:pStyle w:val="NoSpacing"/>
              <w:rPr>
                <w:szCs w:val="18"/>
              </w:rPr>
            </w:pPr>
          </w:p>
        </w:tc>
        <w:tc>
          <w:tcPr>
            <w:tcW w:w="288" w:type="pct"/>
            <w:gridSpan w:val="3"/>
          </w:tcPr>
          <w:p w14:paraId="057C231B" w14:textId="77777777" w:rsidR="00B80811" w:rsidRPr="00D77356" w:rsidRDefault="00B80811" w:rsidP="00B80811">
            <w:pPr>
              <w:pStyle w:val="NoSpacing"/>
              <w:rPr>
                <w:szCs w:val="18"/>
              </w:rPr>
            </w:pPr>
          </w:p>
        </w:tc>
        <w:tc>
          <w:tcPr>
            <w:tcW w:w="157" w:type="pct"/>
            <w:gridSpan w:val="2"/>
          </w:tcPr>
          <w:p w14:paraId="065B85F3" w14:textId="77777777" w:rsidR="00B80811" w:rsidRPr="00D77356" w:rsidRDefault="00B80811" w:rsidP="00B80811">
            <w:pPr>
              <w:pStyle w:val="NoSpacing"/>
              <w:rPr>
                <w:szCs w:val="18"/>
              </w:rPr>
            </w:pPr>
          </w:p>
        </w:tc>
        <w:tc>
          <w:tcPr>
            <w:tcW w:w="313" w:type="pct"/>
            <w:gridSpan w:val="2"/>
          </w:tcPr>
          <w:p w14:paraId="002E652B" w14:textId="57CB0557" w:rsidR="00B80811" w:rsidRPr="003D557C" w:rsidRDefault="00B80811" w:rsidP="00B80811">
            <w:pPr>
              <w:pStyle w:val="NoSpacing"/>
              <w:rPr>
                <w:color w:val="FF0000"/>
                <w:szCs w:val="18"/>
              </w:rPr>
            </w:pPr>
            <w:r w:rsidRPr="003D557C">
              <w:rPr>
                <w:color w:val="FF0000"/>
                <w:szCs w:val="18"/>
              </w:rPr>
              <w:t xml:space="preserve">Pētījums (2019.g.decembris) “DRN likmju piemērošanas efektivitātes izvērtēšana” (SIA “Ernst &amp; </w:t>
            </w:r>
            <w:proofErr w:type="spellStart"/>
            <w:r w:rsidRPr="003D557C">
              <w:rPr>
                <w:color w:val="FF0000"/>
                <w:szCs w:val="18"/>
              </w:rPr>
              <w:t>Young</w:t>
            </w:r>
            <w:proofErr w:type="spellEnd"/>
            <w:r w:rsidRPr="003D557C">
              <w:rPr>
                <w:color w:val="FF0000"/>
                <w:szCs w:val="18"/>
              </w:rPr>
              <w:t xml:space="preserve"> </w:t>
            </w:r>
            <w:proofErr w:type="spellStart"/>
            <w:r w:rsidRPr="003D557C">
              <w:rPr>
                <w:color w:val="FF0000"/>
                <w:szCs w:val="18"/>
              </w:rPr>
              <w:t>Baltic</w:t>
            </w:r>
            <w:proofErr w:type="spellEnd"/>
            <w:r w:rsidRPr="003D557C">
              <w:rPr>
                <w:color w:val="FF0000"/>
                <w:szCs w:val="18"/>
              </w:rPr>
              <w:t xml:space="preserve">”), </w:t>
            </w:r>
          </w:p>
          <w:p w14:paraId="0EEBC458" w14:textId="77777777" w:rsidR="00B80811" w:rsidRDefault="00B80811" w:rsidP="00B80811">
            <w:pPr>
              <w:pStyle w:val="NoSpacing"/>
              <w:rPr>
                <w:color w:val="FF0000"/>
                <w:szCs w:val="18"/>
              </w:rPr>
            </w:pPr>
            <w:r w:rsidRPr="003D557C">
              <w:rPr>
                <w:color w:val="FF0000"/>
                <w:szCs w:val="18"/>
              </w:rPr>
              <w:t>No 2021.gada ir paaugstinātas DRN likmes daļiņām PM10, NH</w:t>
            </w:r>
            <w:r w:rsidRPr="003D557C">
              <w:rPr>
                <w:color w:val="FF0000"/>
                <w:szCs w:val="18"/>
                <w:vertAlign w:val="subscript"/>
              </w:rPr>
              <w:t>3</w:t>
            </w:r>
            <w:r w:rsidRPr="003D557C">
              <w:rPr>
                <w:color w:val="FF0000"/>
                <w:szCs w:val="18"/>
              </w:rPr>
              <w:t>, H</w:t>
            </w:r>
            <w:r w:rsidRPr="003D557C">
              <w:rPr>
                <w:color w:val="FF0000"/>
                <w:szCs w:val="18"/>
                <w:vertAlign w:val="subscript"/>
              </w:rPr>
              <w:t>2</w:t>
            </w:r>
            <w:r w:rsidRPr="003D557C">
              <w:rPr>
                <w:color w:val="FF0000"/>
                <w:szCs w:val="18"/>
              </w:rPr>
              <w:t>S, pārējo neorganisko savienojumu, SO</w:t>
            </w:r>
            <w:r w:rsidRPr="003D557C">
              <w:rPr>
                <w:color w:val="FF0000"/>
                <w:szCs w:val="18"/>
                <w:vertAlign w:val="subscript"/>
              </w:rPr>
              <w:t>2</w:t>
            </w:r>
            <w:r w:rsidRPr="003D557C">
              <w:rPr>
                <w:color w:val="FF0000"/>
                <w:szCs w:val="18"/>
              </w:rPr>
              <w:t xml:space="preserve"> un slāpekļa oksīdu (</w:t>
            </w:r>
            <w:proofErr w:type="spellStart"/>
            <w:r w:rsidRPr="003D557C">
              <w:rPr>
                <w:color w:val="FF0000"/>
                <w:szCs w:val="18"/>
              </w:rPr>
              <w:t>NOx</w:t>
            </w:r>
            <w:proofErr w:type="spellEnd"/>
            <w:r w:rsidRPr="003D557C">
              <w:rPr>
                <w:color w:val="FF0000"/>
                <w:szCs w:val="18"/>
              </w:rPr>
              <w:t xml:space="preserve"> – slāpekļa oksīdu summa, pārrēķināta uz NO</w:t>
            </w:r>
            <w:r w:rsidRPr="003D557C">
              <w:rPr>
                <w:color w:val="FF0000"/>
                <w:szCs w:val="18"/>
                <w:vertAlign w:val="subscript"/>
              </w:rPr>
              <w:t>2</w:t>
            </w:r>
            <w:r w:rsidRPr="003D557C">
              <w:rPr>
                <w:color w:val="FF0000"/>
                <w:szCs w:val="18"/>
              </w:rPr>
              <w:t>) emisijām</w:t>
            </w:r>
          </w:p>
          <w:p w14:paraId="05D80D69" w14:textId="77777777" w:rsidR="00B80811" w:rsidRPr="00D77356" w:rsidRDefault="00B80811" w:rsidP="00B80811">
            <w:pPr>
              <w:pStyle w:val="NoSpacing"/>
              <w:rPr>
                <w:szCs w:val="18"/>
              </w:rPr>
            </w:pPr>
          </w:p>
        </w:tc>
        <w:tc>
          <w:tcPr>
            <w:tcW w:w="170" w:type="pct"/>
            <w:gridSpan w:val="2"/>
          </w:tcPr>
          <w:p w14:paraId="4C8721C8" w14:textId="77777777" w:rsidR="00B80811" w:rsidRPr="00D77356" w:rsidRDefault="00B80811" w:rsidP="00B80811">
            <w:pPr>
              <w:pStyle w:val="NoSpacing"/>
              <w:rPr>
                <w:szCs w:val="18"/>
              </w:rPr>
            </w:pPr>
          </w:p>
        </w:tc>
        <w:tc>
          <w:tcPr>
            <w:tcW w:w="181" w:type="pct"/>
            <w:gridSpan w:val="2"/>
          </w:tcPr>
          <w:p w14:paraId="7727E13B" w14:textId="77777777" w:rsidR="00B80811" w:rsidRPr="00D77356" w:rsidRDefault="00B80811" w:rsidP="00B80811">
            <w:pPr>
              <w:pStyle w:val="NoSpacing"/>
              <w:rPr>
                <w:szCs w:val="18"/>
              </w:rPr>
            </w:pPr>
          </w:p>
        </w:tc>
        <w:tc>
          <w:tcPr>
            <w:tcW w:w="273" w:type="pct"/>
            <w:gridSpan w:val="2"/>
          </w:tcPr>
          <w:p w14:paraId="4FF89635" w14:textId="77777777" w:rsidR="00B80811" w:rsidRDefault="00B80811" w:rsidP="00B80811">
            <w:pPr>
              <w:pStyle w:val="NoSpacing"/>
              <w:rPr>
                <w:szCs w:val="18"/>
              </w:rPr>
            </w:pPr>
          </w:p>
        </w:tc>
        <w:tc>
          <w:tcPr>
            <w:tcW w:w="471" w:type="pct"/>
            <w:gridSpan w:val="4"/>
            <w:tcMar>
              <w:left w:w="28" w:type="dxa"/>
              <w:right w:w="28" w:type="dxa"/>
            </w:tcMar>
          </w:tcPr>
          <w:p w14:paraId="0EA7602D" w14:textId="77777777" w:rsidR="00B80811" w:rsidRPr="00D77356" w:rsidRDefault="00B80811" w:rsidP="00B80811">
            <w:pPr>
              <w:pStyle w:val="NoSpacing"/>
              <w:rPr>
                <w:szCs w:val="18"/>
              </w:rPr>
            </w:pPr>
          </w:p>
        </w:tc>
      </w:tr>
      <w:tr w:rsidR="00B80811" w:rsidRPr="00D77356" w14:paraId="08E52853" w14:textId="77777777" w:rsidTr="00D54EE7">
        <w:trPr>
          <w:gridAfter w:val="8"/>
          <w:wAfter w:w="2738" w:type="pct"/>
          <w:trHeight w:val="20"/>
        </w:trPr>
        <w:tc>
          <w:tcPr>
            <w:tcW w:w="102" w:type="pct"/>
            <w:gridSpan w:val="2"/>
          </w:tcPr>
          <w:p w14:paraId="05C30F0C" w14:textId="77777777" w:rsidR="00B80811" w:rsidRPr="005B1EA2" w:rsidRDefault="00B80811" w:rsidP="00B80811">
            <w:pPr>
              <w:pStyle w:val="NoSpacing"/>
              <w:rPr>
                <w:rFonts w:cstheme="minorHAnsi"/>
                <w:b/>
                <w:szCs w:val="18"/>
              </w:rPr>
            </w:pPr>
            <w:r w:rsidRPr="005B1EA2">
              <w:rPr>
                <w:rFonts w:cstheme="minorHAnsi"/>
                <w:b/>
                <w:szCs w:val="18"/>
              </w:rPr>
              <w:t>5.4.</w:t>
            </w:r>
          </w:p>
        </w:tc>
        <w:tc>
          <w:tcPr>
            <w:tcW w:w="307" w:type="pct"/>
            <w:gridSpan w:val="2"/>
          </w:tcPr>
          <w:p w14:paraId="2724E786" w14:textId="77777777" w:rsidR="00B80811" w:rsidRPr="00872EEB" w:rsidRDefault="00B80811" w:rsidP="00B80811">
            <w:pPr>
              <w:pStyle w:val="NoSpacing"/>
              <w:rPr>
                <w:szCs w:val="18"/>
              </w:rPr>
            </w:pPr>
            <w:r w:rsidRPr="00872EEB">
              <w:rPr>
                <w:szCs w:val="18"/>
              </w:rPr>
              <w:t xml:space="preserve">Izvērtēt benzīnam un dīzeļdegvielai noteiktās nodokļu likmes un atbilstoši izvērtējumā secinātajam ierosināt </w:t>
            </w:r>
            <w:r w:rsidRPr="00872EEB">
              <w:rPr>
                <w:szCs w:val="18"/>
              </w:rPr>
              <w:lastRenderedPageBreak/>
              <w:t>grozījumus likumā "Par akcīzes nodokli", izlīdzinot benzīnam un dīzeļdegvielai noteiktās likmes</w:t>
            </w:r>
          </w:p>
        </w:tc>
        <w:tc>
          <w:tcPr>
            <w:tcW w:w="288" w:type="pct"/>
            <w:gridSpan w:val="3"/>
          </w:tcPr>
          <w:p w14:paraId="4DD2C0F1" w14:textId="77777777" w:rsidR="00B80811" w:rsidRPr="00DE36C9" w:rsidRDefault="00B80811" w:rsidP="00B80811">
            <w:pPr>
              <w:pStyle w:val="NoSpacing"/>
              <w:rPr>
                <w:szCs w:val="18"/>
              </w:rPr>
            </w:pPr>
            <w:r w:rsidRPr="00DE36C9">
              <w:rPr>
                <w:szCs w:val="18"/>
              </w:rPr>
              <w:lastRenderedPageBreak/>
              <w:t xml:space="preserve">Tiek veicināta tādu autotransporta līdzekļu izmantošana, kas rada zemākas gaisu </w:t>
            </w:r>
            <w:r w:rsidRPr="00DE36C9">
              <w:rPr>
                <w:szCs w:val="18"/>
              </w:rPr>
              <w:lastRenderedPageBreak/>
              <w:t>piesārņojošo vielu emisijas.</w:t>
            </w:r>
          </w:p>
        </w:tc>
        <w:tc>
          <w:tcPr>
            <w:tcW w:w="157" w:type="pct"/>
            <w:gridSpan w:val="2"/>
          </w:tcPr>
          <w:p w14:paraId="2940BF69" w14:textId="77777777" w:rsidR="00B80811" w:rsidRPr="00DE36C9" w:rsidRDefault="00B80811" w:rsidP="00B80811">
            <w:pPr>
              <w:pStyle w:val="NoSpacing"/>
              <w:rPr>
                <w:szCs w:val="18"/>
                <w:vertAlign w:val="subscript"/>
              </w:rPr>
            </w:pPr>
            <w:r w:rsidRPr="00DE36C9">
              <w:rPr>
                <w:szCs w:val="18"/>
              </w:rPr>
              <w:lastRenderedPageBreak/>
              <w:t>PM</w:t>
            </w:r>
            <w:r w:rsidRPr="00DE36C9">
              <w:rPr>
                <w:szCs w:val="18"/>
                <w:vertAlign w:val="subscript"/>
              </w:rPr>
              <w:t>2,5</w:t>
            </w:r>
          </w:p>
          <w:p w14:paraId="33FBDB2A" w14:textId="77777777" w:rsidR="00B80811" w:rsidRPr="00DE36C9" w:rsidRDefault="00B80811" w:rsidP="00B80811">
            <w:pPr>
              <w:pStyle w:val="NoSpacing"/>
              <w:rPr>
                <w:szCs w:val="18"/>
              </w:rPr>
            </w:pPr>
            <w:proofErr w:type="spellStart"/>
            <w:r w:rsidRPr="00DE36C9">
              <w:rPr>
                <w:szCs w:val="18"/>
              </w:rPr>
              <w:t>NO</w:t>
            </w:r>
            <w:r w:rsidRPr="00DE36C9">
              <w:rPr>
                <w:szCs w:val="18"/>
                <w:vertAlign w:val="subscript"/>
              </w:rPr>
              <w:t>x</w:t>
            </w:r>
            <w:proofErr w:type="spellEnd"/>
          </w:p>
        </w:tc>
        <w:tc>
          <w:tcPr>
            <w:tcW w:w="313" w:type="pct"/>
            <w:gridSpan w:val="2"/>
          </w:tcPr>
          <w:p w14:paraId="6013A0B0" w14:textId="77777777" w:rsidR="00B80811" w:rsidRPr="00DE36C9" w:rsidRDefault="00B80811" w:rsidP="00B80811">
            <w:pPr>
              <w:pStyle w:val="NoSpacing"/>
              <w:rPr>
                <w:szCs w:val="18"/>
              </w:rPr>
            </w:pPr>
            <w:r w:rsidRPr="00DE36C9">
              <w:rPr>
                <w:szCs w:val="18"/>
              </w:rPr>
              <w:t xml:space="preserve">1) Sagatavots analītisks izvērtējums ar rekomendācijām. </w:t>
            </w:r>
          </w:p>
          <w:p w14:paraId="6C08763F" w14:textId="77777777" w:rsidR="00B80811" w:rsidRPr="00DE36C9" w:rsidRDefault="00B80811" w:rsidP="00B80811">
            <w:pPr>
              <w:pStyle w:val="NoSpacing"/>
              <w:rPr>
                <w:szCs w:val="18"/>
              </w:rPr>
            </w:pPr>
            <w:r w:rsidRPr="00DE36C9">
              <w:rPr>
                <w:szCs w:val="18"/>
              </w:rPr>
              <w:t xml:space="preserve">Veicot ietekmes izvērtējumu, ņemt vērā ne tikai </w:t>
            </w:r>
            <w:r w:rsidRPr="00DE36C9">
              <w:rPr>
                <w:szCs w:val="18"/>
              </w:rPr>
              <w:lastRenderedPageBreak/>
              <w:t>ietekmi uz sabiedrību un tautsaimniecību, bet arī finansiālos zaudējumus, kas var rasties no neatbilstošas gaisa kvalitātes (zaudētie dzīves gadi, biežāki ārstu apmeklējumi, zaudētās darba stundas u.c.), kā arī Latvijai noteikto klimata mērķu un alternatīvo degvielu veicināšanas mērķu nesasniegšanas.</w:t>
            </w:r>
          </w:p>
          <w:p w14:paraId="1BAD47D3" w14:textId="77777777" w:rsidR="00B80811" w:rsidRPr="00DE36C9" w:rsidRDefault="00B80811" w:rsidP="00B80811">
            <w:pPr>
              <w:pStyle w:val="NoSpacing"/>
              <w:rPr>
                <w:szCs w:val="18"/>
              </w:rPr>
            </w:pPr>
            <w:r w:rsidRPr="00DE36C9">
              <w:rPr>
                <w:szCs w:val="18"/>
              </w:rPr>
              <w:t xml:space="preserve">2) atbilstoši izvērtējumā secinātajam ierosinātas izmaiņas likumā "Par akcīzes nodokli". </w:t>
            </w:r>
          </w:p>
        </w:tc>
        <w:tc>
          <w:tcPr>
            <w:tcW w:w="170" w:type="pct"/>
            <w:gridSpan w:val="2"/>
          </w:tcPr>
          <w:p w14:paraId="61A923B8" w14:textId="77777777" w:rsidR="00B80811" w:rsidRPr="00DE36C9" w:rsidRDefault="00B80811" w:rsidP="00B80811">
            <w:pPr>
              <w:pStyle w:val="NoSpacing"/>
              <w:rPr>
                <w:szCs w:val="18"/>
              </w:rPr>
            </w:pPr>
            <w:r w:rsidRPr="00DE36C9">
              <w:rPr>
                <w:szCs w:val="18"/>
              </w:rPr>
              <w:lastRenderedPageBreak/>
              <w:t>FM</w:t>
            </w:r>
          </w:p>
        </w:tc>
        <w:tc>
          <w:tcPr>
            <w:tcW w:w="181" w:type="pct"/>
            <w:gridSpan w:val="2"/>
          </w:tcPr>
          <w:p w14:paraId="30CC4148" w14:textId="77777777" w:rsidR="00B80811" w:rsidRPr="00DE36C9" w:rsidRDefault="00B80811" w:rsidP="00B80811">
            <w:pPr>
              <w:pStyle w:val="NoSpacing"/>
              <w:rPr>
                <w:szCs w:val="18"/>
              </w:rPr>
            </w:pPr>
            <w:r w:rsidRPr="00DE36C9">
              <w:rPr>
                <w:szCs w:val="18"/>
              </w:rPr>
              <w:t>VARAM</w:t>
            </w:r>
          </w:p>
        </w:tc>
        <w:tc>
          <w:tcPr>
            <w:tcW w:w="273" w:type="pct"/>
            <w:gridSpan w:val="2"/>
          </w:tcPr>
          <w:p w14:paraId="26F12F2A" w14:textId="77777777" w:rsidR="00B80811" w:rsidRPr="00DE36C9" w:rsidRDefault="00B80811" w:rsidP="00B80811">
            <w:pPr>
              <w:pStyle w:val="NoSpacing"/>
              <w:rPr>
                <w:szCs w:val="18"/>
              </w:rPr>
            </w:pPr>
            <w:r w:rsidRPr="00DE36C9">
              <w:rPr>
                <w:szCs w:val="18"/>
              </w:rPr>
              <w:t>1) veikts pētījums - 2020. gada II pusgads</w:t>
            </w:r>
          </w:p>
          <w:p w14:paraId="0DAB2717" w14:textId="77777777" w:rsidR="00B80811" w:rsidRPr="00DE36C9" w:rsidRDefault="00B80811" w:rsidP="00B80811">
            <w:pPr>
              <w:pStyle w:val="NoSpacing"/>
              <w:rPr>
                <w:szCs w:val="18"/>
              </w:rPr>
            </w:pPr>
            <w:r w:rsidRPr="00DE36C9">
              <w:rPr>
                <w:szCs w:val="18"/>
              </w:rPr>
              <w:t xml:space="preserve">2) atbilstoši </w:t>
            </w:r>
            <w:proofErr w:type="spellStart"/>
            <w:r w:rsidRPr="00DE36C9">
              <w:rPr>
                <w:szCs w:val="18"/>
              </w:rPr>
              <w:t>izvērtējuma</w:t>
            </w:r>
            <w:proofErr w:type="spellEnd"/>
            <w:r w:rsidRPr="00DE36C9">
              <w:rPr>
                <w:szCs w:val="18"/>
              </w:rPr>
              <w:t xml:space="preserve"> rezultātiem </w:t>
            </w:r>
            <w:r w:rsidRPr="00DE36C9">
              <w:rPr>
                <w:szCs w:val="18"/>
              </w:rPr>
              <w:lastRenderedPageBreak/>
              <w:t>ierosinātas izmaiņas likumā "Par akcīzes nodokli", lai samazinātu transporta radīto gaisa piesārņojumu – 2022. gads</w:t>
            </w:r>
          </w:p>
        </w:tc>
        <w:tc>
          <w:tcPr>
            <w:tcW w:w="471" w:type="pct"/>
            <w:gridSpan w:val="4"/>
            <w:tcMar>
              <w:left w:w="28" w:type="dxa"/>
              <w:right w:w="28" w:type="dxa"/>
            </w:tcMar>
          </w:tcPr>
          <w:p w14:paraId="7A07661C" w14:textId="77777777" w:rsidR="00B80811" w:rsidRPr="00DE36C9" w:rsidRDefault="00B80811" w:rsidP="00B80811">
            <w:pPr>
              <w:pStyle w:val="NoSpacing"/>
              <w:rPr>
                <w:szCs w:val="18"/>
              </w:rPr>
            </w:pPr>
            <w:r w:rsidRPr="00DE36C9">
              <w:rPr>
                <w:szCs w:val="18"/>
              </w:rPr>
              <w:lastRenderedPageBreak/>
              <w:t>Nav nepieciešams</w:t>
            </w:r>
          </w:p>
        </w:tc>
      </w:tr>
      <w:tr w:rsidR="00B80811" w:rsidRPr="00394823" w14:paraId="3ADCF933" w14:textId="77777777" w:rsidTr="00D54EE7">
        <w:trPr>
          <w:gridAfter w:val="8"/>
          <w:wAfter w:w="2738" w:type="pct"/>
          <w:trHeight w:val="20"/>
        </w:trPr>
        <w:tc>
          <w:tcPr>
            <w:tcW w:w="102" w:type="pct"/>
            <w:gridSpan w:val="2"/>
          </w:tcPr>
          <w:p w14:paraId="5A48BE36" w14:textId="77777777" w:rsidR="00B80811" w:rsidRPr="005B1EA2" w:rsidRDefault="00B80811" w:rsidP="00B80811">
            <w:pPr>
              <w:pStyle w:val="NoSpacing"/>
              <w:rPr>
                <w:rFonts w:cstheme="minorHAnsi"/>
                <w:b/>
                <w:color w:val="002060"/>
                <w:szCs w:val="18"/>
              </w:rPr>
            </w:pPr>
            <w:r w:rsidRPr="005B1EA2">
              <w:rPr>
                <w:rFonts w:cstheme="minorHAnsi"/>
                <w:b/>
                <w:color w:val="002060"/>
                <w:szCs w:val="18"/>
              </w:rPr>
              <w:t>5.5.</w:t>
            </w:r>
          </w:p>
        </w:tc>
        <w:tc>
          <w:tcPr>
            <w:tcW w:w="307" w:type="pct"/>
            <w:gridSpan w:val="2"/>
          </w:tcPr>
          <w:p w14:paraId="33B5F117" w14:textId="77777777" w:rsidR="00B80811" w:rsidRPr="00E84295" w:rsidRDefault="00B80811" w:rsidP="00B80811">
            <w:pPr>
              <w:rPr>
                <w:rFonts w:cstheme="minorHAnsi"/>
                <w:sz w:val="18"/>
                <w:szCs w:val="18"/>
              </w:rPr>
            </w:pPr>
            <w:r w:rsidRPr="00E84295">
              <w:rPr>
                <w:rFonts w:cstheme="minorHAnsi"/>
                <w:sz w:val="18"/>
                <w:szCs w:val="18"/>
              </w:rPr>
              <w:t xml:space="preserve">Izvērtēt iespēju no 2022.gada uz noteiktu laiku samazināt akcīzes nodokli dabasgāzei </w:t>
            </w:r>
            <w:r w:rsidRPr="00E84295">
              <w:rPr>
                <w:rFonts w:cstheme="minorHAnsi"/>
                <w:sz w:val="18"/>
                <w:szCs w:val="18"/>
              </w:rPr>
              <w:lastRenderedPageBreak/>
              <w:t>transportā (ieviest terminēto atcelšanu)</w:t>
            </w:r>
          </w:p>
        </w:tc>
        <w:tc>
          <w:tcPr>
            <w:tcW w:w="288" w:type="pct"/>
            <w:gridSpan w:val="3"/>
          </w:tcPr>
          <w:p w14:paraId="65EEC02B" w14:textId="77777777" w:rsidR="00B80811" w:rsidRPr="00E84295" w:rsidRDefault="00B80811" w:rsidP="00B80811">
            <w:pPr>
              <w:pStyle w:val="NoSpacing"/>
              <w:rPr>
                <w:szCs w:val="18"/>
              </w:rPr>
            </w:pPr>
            <w:r w:rsidRPr="00E84295">
              <w:rPr>
                <w:szCs w:val="18"/>
              </w:rPr>
              <w:lastRenderedPageBreak/>
              <w:t>Saspiestās dabas gāzes patēriņa pieaugums autotransporta sektorā.</w:t>
            </w:r>
          </w:p>
        </w:tc>
        <w:tc>
          <w:tcPr>
            <w:tcW w:w="157" w:type="pct"/>
            <w:gridSpan w:val="2"/>
          </w:tcPr>
          <w:p w14:paraId="134F1009" w14:textId="77777777" w:rsidR="00B80811" w:rsidRPr="00E84295" w:rsidRDefault="00B80811" w:rsidP="00B80811">
            <w:pPr>
              <w:pStyle w:val="NoSpacing"/>
              <w:rPr>
                <w:szCs w:val="18"/>
                <w:vertAlign w:val="subscript"/>
              </w:rPr>
            </w:pPr>
            <w:r w:rsidRPr="00E84295">
              <w:rPr>
                <w:szCs w:val="18"/>
              </w:rPr>
              <w:t>PM</w:t>
            </w:r>
            <w:r w:rsidRPr="00E84295">
              <w:rPr>
                <w:szCs w:val="18"/>
                <w:vertAlign w:val="subscript"/>
              </w:rPr>
              <w:t>2,5</w:t>
            </w:r>
          </w:p>
          <w:p w14:paraId="5B26D7A6" w14:textId="77777777" w:rsidR="00B80811" w:rsidRPr="00E84295" w:rsidRDefault="00B80811" w:rsidP="00B80811">
            <w:pPr>
              <w:pStyle w:val="NoSpacing"/>
              <w:rPr>
                <w:szCs w:val="18"/>
              </w:rPr>
            </w:pPr>
            <w:proofErr w:type="spellStart"/>
            <w:r w:rsidRPr="00E84295">
              <w:rPr>
                <w:szCs w:val="18"/>
              </w:rPr>
              <w:t>NO</w:t>
            </w:r>
            <w:r w:rsidRPr="00E84295">
              <w:rPr>
                <w:szCs w:val="18"/>
                <w:vertAlign w:val="subscript"/>
              </w:rPr>
              <w:t>x</w:t>
            </w:r>
            <w:proofErr w:type="spellEnd"/>
          </w:p>
        </w:tc>
        <w:tc>
          <w:tcPr>
            <w:tcW w:w="313" w:type="pct"/>
            <w:gridSpan w:val="2"/>
          </w:tcPr>
          <w:p w14:paraId="1B910C77" w14:textId="77777777" w:rsidR="00711B75" w:rsidRPr="00EF2B77" w:rsidRDefault="00711B75" w:rsidP="00711B75">
            <w:pPr>
              <w:pStyle w:val="NoSpacing"/>
              <w:rPr>
                <w:color w:val="FF0000"/>
                <w:szCs w:val="18"/>
              </w:rPr>
            </w:pPr>
            <w:r w:rsidRPr="00EF2B77">
              <w:rPr>
                <w:color w:val="FF0000"/>
                <w:szCs w:val="18"/>
              </w:rPr>
              <w:t>Likum</w:t>
            </w:r>
            <w:r>
              <w:rPr>
                <w:color w:val="FF0000"/>
                <w:szCs w:val="18"/>
              </w:rPr>
              <w:t>a</w:t>
            </w:r>
            <w:r w:rsidRPr="00EF2B77">
              <w:rPr>
                <w:color w:val="FF0000"/>
                <w:szCs w:val="18"/>
              </w:rPr>
              <w:t xml:space="preserve"> “Par akcīzes nodokli” grozījumi 2020.gada 24.novembris, </w:t>
            </w:r>
            <w:r w:rsidRPr="00EF2B77">
              <w:rPr>
                <w:color w:val="FF0000"/>
                <w:szCs w:val="18"/>
              </w:rPr>
              <w:lastRenderedPageBreak/>
              <w:t>stājās spēkā 01.01.2021.</w:t>
            </w:r>
          </w:p>
          <w:p w14:paraId="716025F1" w14:textId="7318DA65" w:rsidR="00B80811" w:rsidRDefault="00711B75" w:rsidP="00711B75">
            <w:pPr>
              <w:pStyle w:val="NoSpacing"/>
              <w:rPr>
                <w:szCs w:val="18"/>
              </w:rPr>
            </w:pPr>
            <w:r w:rsidRPr="00EF2B77">
              <w:rPr>
                <w:color w:val="FF0000"/>
                <w:szCs w:val="18"/>
              </w:rPr>
              <w:t>Samazinātā likme - 1,91 EU</w:t>
            </w:r>
            <w:r>
              <w:rPr>
                <w:color w:val="FF0000"/>
                <w:szCs w:val="18"/>
              </w:rPr>
              <w:t xml:space="preserve">R par </w:t>
            </w:r>
            <w:proofErr w:type="spellStart"/>
            <w:r>
              <w:rPr>
                <w:color w:val="FF0000"/>
                <w:szCs w:val="18"/>
              </w:rPr>
              <w:t>MWh</w:t>
            </w:r>
            <w:proofErr w:type="spellEnd"/>
            <w:r w:rsidRPr="00EF2B77">
              <w:rPr>
                <w:color w:val="FF0000"/>
                <w:szCs w:val="18"/>
              </w:rPr>
              <w:t xml:space="preserve"> -</w:t>
            </w:r>
            <w:r w:rsidR="004A7597">
              <w:rPr>
                <w:color w:val="FF0000"/>
                <w:szCs w:val="18"/>
              </w:rPr>
              <w:t xml:space="preserve"> </w:t>
            </w:r>
            <w:r w:rsidRPr="00EF2B77">
              <w:rPr>
                <w:color w:val="FF0000"/>
                <w:szCs w:val="18"/>
              </w:rPr>
              <w:t>spēkā līdz 31.12.2025</w:t>
            </w:r>
            <w:r>
              <w:rPr>
                <w:szCs w:val="18"/>
              </w:rPr>
              <w:t>.</w:t>
            </w:r>
          </w:p>
          <w:p w14:paraId="64AA64C1" w14:textId="42EA1C6B" w:rsidR="00711B75" w:rsidRDefault="00711B75" w:rsidP="00711B75">
            <w:pPr>
              <w:pStyle w:val="NoSpacing"/>
              <w:rPr>
                <w:szCs w:val="18"/>
              </w:rPr>
            </w:pPr>
            <w:r w:rsidRPr="00EF2B77">
              <w:rPr>
                <w:color w:val="FF0000"/>
                <w:szCs w:val="18"/>
              </w:rPr>
              <w:t>No 01.01.2026 spēkā ir pamat</w:t>
            </w:r>
            <w:r>
              <w:rPr>
                <w:color w:val="FF0000"/>
                <w:szCs w:val="18"/>
              </w:rPr>
              <w:t>l</w:t>
            </w:r>
            <w:r w:rsidRPr="00EF2B77">
              <w:rPr>
                <w:color w:val="FF0000"/>
                <w:szCs w:val="18"/>
              </w:rPr>
              <w:t>ikme 10 EUR p</w:t>
            </w:r>
            <w:r>
              <w:rPr>
                <w:color w:val="FF0000"/>
                <w:szCs w:val="18"/>
              </w:rPr>
              <w:t xml:space="preserve">ar </w:t>
            </w:r>
            <w:proofErr w:type="spellStart"/>
            <w:r>
              <w:rPr>
                <w:color w:val="FF0000"/>
                <w:szCs w:val="18"/>
              </w:rPr>
              <w:t>MWh</w:t>
            </w:r>
            <w:proofErr w:type="spellEnd"/>
            <w:r w:rsidRPr="00EF2B77">
              <w:rPr>
                <w:color w:val="FF0000"/>
                <w:szCs w:val="18"/>
              </w:rPr>
              <w:t>.</w:t>
            </w:r>
          </w:p>
          <w:p w14:paraId="7C2BE5D9" w14:textId="2697FF75" w:rsidR="00711B75" w:rsidRPr="00E84295" w:rsidRDefault="00711B75" w:rsidP="00711B75">
            <w:pPr>
              <w:pStyle w:val="NoSpacing"/>
              <w:rPr>
                <w:szCs w:val="18"/>
              </w:rPr>
            </w:pPr>
          </w:p>
        </w:tc>
        <w:tc>
          <w:tcPr>
            <w:tcW w:w="170" w:type="pct"/>
            <w:gridSpan w:val="2"/>
          </w:tcPr>
          <w:p w14:paraId="3B1DC146" w14:textId="77777777" w:rsidR="00B80811" w:rsidRPr="00E84295" w:rsidRDefault="00B80811" w:rsidP="00B80811">
            <w:pPr>
              <w:pStyle w:val="NoSpacing"/>
              <w:rPr>
                <w:szCs w:val="18"/>
              </w:rPr>
            </w:pPr>
            <w:r w:rsidRPr="00E84295">
              <w:rPr>
                <w:szCs w:val="18"/>
              </w:rPr>
              <w:lastRenderedPageBreak/>
              <w:t>SM</w:t>
            </w:r>
          </w:p>
          <w:p w14:paraId="7F8C759D" w14:textId="77777777" w:rsidR="00B80811" w:rsidRPr="00E84295" w:rsidRDefault="00B80811" w:rsidP="00B80811">
            <w:pPr>
              <w:pStyle w:val="NoSpacing"/>
              <w:rPr>
                <w:szCs w:val="18"/>
              </w:rPr>
            </w:pPr>
            <w:r w:rsidRPr="00E84295">
              <w:rPr>
                <w:szCs w:val="18"/>
              </w:rPr>
              <w:t>EM</w:t>
            </w:r>
          </w:p>
          <w:p w14:paraId="4A890A69" w14:textId="77777777" w:rsidR="00B80811" w:rsidRPr="00E84295" w:rsidRDefault="00B80811" w:rsidP="00B80811">
            <w:pPr>
              <w:pStyle w:val="NoSpacing"/>
              <w:rPr>
                <w:szCs w:val="18"/>
              </w:rPr>
            </w:pPr>
          </w:p>
        </w:tc>
        <w:tc>
          <w:tcPr>
            <w:tcW w:w="181" w:type="pct"/>
            <w:gridSpan w:val="2"/>
          </w:tcPr>
          <w:p w14:paraId="06613A16" w14:textId="77777777" w:rsidR="00B80811" w:rsidRPr="00E84295" w:rsidRDefault="00B80811" w:rsidP="00B80811">
            <w:pPr>
              <w:rPr>
                <w:rFonts w:cstheme="minorHAnsi"/>
                <w:sz w:val="18"/>
                <w:szCs w:val="18"/>
              </w:rPr>
            </w:pPr>
            <w:r w:rsidRPr="00E84295">
              <w:rPr>
                <w:sz w:val="18"/>
                <w:szCs w:val="18"/>
              </w:rPr>
              <w:t>FM</w:t>
            </w:r>
          </w:p>
        </w:tc>
        <w:tc>
          <w:tcPr>
            <w:tcW w:w="273" w:type="pct"/>
            <w:gridSpan w:val="2"/>
          </w:tcPr>
          <w:p w14:paraId="5AFE0C99" w14:textId="7D01F42E" w:rsidR="00B80811" w:rsidRPr="00E84295" w:rsidRDefault="00711B75" w:rsidP="00711B75">
            <w:pPr>
              <w:pStyle w:val="NoSpacing"/>
              <w:rPr>
                <w:szCs w:val="18"/>
              </w:rPr>
            </w:pPr>
            <w:r w:rsidRPr="002D66C4">
              <w:rPr>
                <w:rFonts w:cstheme="minorHAnsi"/>
                <w:bCs/>
                <w:color w:val="FF0000"/>
                <w:szCs w:val="18"/>
              </w:rPr>
              <w:t>Izpildīts (</w:t>
            </w:r>
            <w:r w:rsidR="00B80811" w:rsidRPr="002D66C4">
              <w:rPr>
                <w:rFonts w:cstheme="minorHAnsi"/>
                <w:bCs/>
                <w:color w:val="FF0000"/>
                <w:szCs w:val="18"/>
              </w:rPr>
              <w:t>202</w:t>
            </w:r>
            <w:r w:rsidRPr="002D66C4">
              <w:rPr>
                <w:rFonts w:cstheme="minorHAnsi"/>
                <w:bCs/>
                <w:color w:val="FF0000"/>
                <w:szCs w:val="18"/>
              </w:rPr>
              <w:t>0</w:t>
            </w:r>
            <w:r w:rsidR="00B80811" w:rsidRPr="002D66C4">
              <w:rPr>
                <w:rFonts w:cstheme="minorHAnsi"/>
                <w:bCs/>
                <w:color w:val="FF0000"/>
                <w:szCs w:val="18"/>
              </w:rPr>
              <w:t>.gads</w:t>
            </w:r>
            <w:r w:rsidRPr="002D66C4">
              <w:rPr>
                <w:rFonts w:cstheme="minorHAnsi"/>
                <w:bCs/>
                <w:color w:val="FF0000"/>
                <w:szCs w:val="18"/>
              </w:rPr>
              <w:t>)</w:t>
            </w:r>
          </w:p>
        </w:tc>
        <w:tc>
          <w:tcPr>
            <w:tcW w:w="471" w:type="pct"/>
            <w:gridSpan w:val="4"/>
            <w:tcMar>
              <w:left w:w="28" w:type="dxa"/>
              <w:right w:w="28" w:type="dxa"/>
            </w:tcMar>
          </w:tcPr>
          <w:p w14:paraId="5F3622AC" w14:textId="77777777" w:rsidR="00B80811" w:rsidRPr="00E84295" w:rsidRDefault="00B80811" w:rsidP="00B80811">
            <w:pPr>
              <w:pStyle w:val="NoSpacing"/>
              <w:rPr>
                <w:szCs w:val="18"/>
              </w:rPr>
            </w:pPr>
            <w:r w:rsidRPr="00E84295">
              <w:rPr>
                <w:szCs w:val="18"/>
              </w:rPr>
              <w:t>Nav nepieciešams</w:t>
            </w:r>
          </w:p>
        </w:tc>
      </w:tr>
      <w:tr w:rsidR="00B80811" w:rsidRPr="00D77356" w14:paraId="4352A783" w14:textId="77777777" w:rsidTr="00D54EE7">
        <w:trPr>
          <w:gridAfter w:val="8"/>
          <w:wAfter w:w="2738" w:type="pct"/>
          <w:trHeight w:val="20"/>
        </w:trPr>
        <w:tc>
          <w:tcPr>
            <w:tcW w:w="2262" w:type="pct"/>
            <w:gridSpan w:val="21"/>
            <w:tcMar>
              <w:left w:w="28" w:type="dxa"/>
              <w:right w:w="28" w:type="dxa"/>
            </w:tcMar>
          </w:tcPr>
          <w:p w14:paraId="64935B14" w14:textId="77777777" w:rsidR="00B80811" w:rsidRPr="005B1EA2" w:rsidRDefault="00B80811" w:rsidP="00B80811">
            <w:pPr>
              <w:pStyle w:val="NoSpacing"/>
              <w:rPr>
                <w:b/>
                <w:bCs/>
                <w:i/>
                <w:szCs w:val="18"/>
              </w:rPr>
            </w:pPr>
          </w:p>
          <w:p w14:paraId="041A08B4" w14:textId="77777777" w:rsidR="00B80811" w:rsidRPr="005B1EA2" w:rsidRDefault="00B80811" w:rsidP="00B80811">
            <w:pPr>
              <w:pStyle w:val="NoSpacing"/>
              <w:rPr>
                <w:b/>
                <w:bCs/>
                <w:i/>
                <w:szCs w:val="18"/>
              </w:rPr>
            </w:pPr>
            <w:r w:rsidRPr="005B1EA2">
              <w:rPr>
                <w:b/>
                <w:i/>
                <w:szCs w:val="18"/>
              </w:rPr>
              <w:t>Kopējais aprēķinātas emisiju samazinājums no pasākumiem 4.1, 4.2. un 5.4 2030. gadam ir: PM</w:t>
            </w:r>
            <w:r w:rsidRPr="005B1EA2">
              <w:rPr>
                <w:b/>
                <w:i/>
                <w:szCs w:val="18"/>
                <w:vertAlign w:val="subscript"/>
              </w:rPr>
              <w:t>2,5</w:t>
            </w:r>
            <w:r w:rsidRPr="005B1EA2">
              <w:rPr>
                <w:b/>
                <w:i/>
                <w:szCs w:val="18"/>
              </w:rPr>
              <w:t xml:space="preserve"> - 0,012 </w:t>
            </w:r>
            <w:proofErr w:type="spellStart"/>
            <w:r w:rsidRPr="005B1EA2">
              <w:rPr>
                <w:b/>
                <w:i/>
                <w:szCs w:val="18"/>
              </w:rPr>
              <w:t>kt</w:t>
            </w:r>
            <w:proofErr w:type="spellEnd"/>
            <w:r w:rsidRPr="005B1EA2">
              <w:rPr>
                <w:b/>
                <w:i/>
                <w:szCs w:val="18"/>
              </w:rPr>
              <w:t xml:space="preserve"> un </w:t>
            </w:r>
            <w:proofErr w:type="spellStart"/>
            <w:r w:rsidRPr="005B1EA2">
              <w:rPr>
                <w:b/>
                <w:i/>
                <w:szCs w:val="18"/>
              </w:rPr>
              <w:t>NO</w:t>
            </w:r>
            <w:r w:rsidRPr="005B1EA2">
              <w:rPr>
                <w:b/>
                <w:i/>
                <w:szCs w:val="18"/>
                <w:vertAlign w:val="subscript"/>
              </w:rPr>
              <w:t>x</w:t>
            </w:r>
            <w:proofErr w:type="spellEnd"/>
            <w:r w:rsidRPr="005B1EA2">
              <w:rPr>
                <w:b/>
                <w:i/>
                <w:szCs w:val="18"/>
                <w:vertAlign w:val="subscript"/>
              </w:rPr>
              <w:t xml:space="preserve"> </w:t>
            </w:r>
            <w:r w:rsidRPr="005B1EA2">
              <w:rPr>
                <w:b/>
                <w:i/>
                <w:szCs w:val="18"/>
              </w:rPr>
              <w:t xml:space="preserve">0,55 </w:t>
            </w:r>
            <w:proofErr w:type="spellStart"/>
            <w:r w:rsidRPr="005B1EA2">
              <w:rPr>
                <w:b/>
                <w:i/>
                <w:szCs w:val="18"/>
              </w:rPr>
              <w:t>kt</w:t>
            </w:r>
            <w:proofErr w:type="spellEnd"/>
            <w:r w:rsidRPr="005B1EA2">
              <w:rPr>
                <w:b/>
                <w:i/>
                <w:szCs w:val="18"/>
              </w:rPr>
              <w:t>.</w:t>
            </w:r>
          </w:p>
          <w:p w14:paraId="75CC8D39" w14:textId="77777777" w:rsidR="00B80811" w:rsidRPr="005B1EA2" w:rsidRDefault="00B80811" w:rsidP="00B80811">
            <w:pPr>
              <w:pStyle w:val="NoSpacing"/>
              <w:rPr>
                <w:b/>
                <w:bCs/>
                <w:i/>
                <w:szCs w:val="18"/>
              </w:rPr>
            </w:pPr>
          </w:p>
        </w:tc>
      </w:tr>
      <w:tr w:rsidR="00B80811" w:rsidRPr="00D77356" w14:paraId="420B9F41" w14:textId="77777777" w:rsidTr="00D54EE7">
        <w:trPr>
          <w:gridAfter w:val="8"/>
          <w:wAfter w:w="2738" w:type="pct"/>
          <w:trHeight w:val="20"/>
        </w:trPr>
        <w:tc>
          <w:tcPr>
            <w:tcW w:w="2262" w:type="pct"/>
            <w:gridSpan w:val="21"/>
          </w:tcPr>
          <w:p w14:paraId="50D6E95F" w14:textId="5FC3B8E0" w:rsidR="00D54EE7" w:rsidRDefault="00D54EE7"/>
          <w:p w14:paraId="729861A2" w14:textId="5AE67225" w:rsidR="00D54EE7" w:rsidRDefault="00D54EE7"/>
          <w:p w14:paraId="55B5DDAA" w14:textId="3D05B5FF" w:rsidR="00D54EE7" w:rsidRDefault="00D54EE7"/>
          <w:p w14:paraId="1F23DF6A" w14:textId="3E3EAEF0" w:rsidR="00D54EE7" w:rsidRDefault="00D54EE7"/>
          <w:p w14:paraId="05CA0755" w14:textId="6E6E6FB8" w:rsidR="00D54EE7" w:rsidRDefault="00D54EE7"/>
          <w:p w14:paraId="54F12454" w14:textId="06D65109" w:rsidR="00B80811" w:rsidRPr="005B1EA2" w:rsidRDefault="00B80811" w:rsidP="00B80811">
            <w:pPr>
              <w:pStyle w:val="NoSpacing"/>
              <w:spacing w:before="120" w:after="120"/>
              <w:rPr>
                <w:b/>
                <w:bCs/>
                <w:sz w:val="24"/>
                <w:szCs w:val="24"/>
              </w:rPr>
            </w:pPr>
          </w:p>
        </w:tc>
      </w:tr>
      <w:tr w:rsidR="008C4F8C" w:rsidRPr="005B1EA2" w14:paraId="5520EC6A" w14:textId="77777777" w:rsidTr="008C4F8C">
        <w:trPr>
          <w:gridAfter w:val="9"/>
          <w:wAfter w:w="2739" w:type="pct"/>
          <w:trHeight w:val="20"/>
        </w:trPr>
        <w:tc>
          <w:tcPr>
            <w:tcW w:w="2261" w:type="pct"/>
            <w:gridSpan w:val="20"/>
          </w:tcPr>
          <w:p w14:paraId="01487E46" w14:textId="77777777" w:rsidR="008C4F8C" w:rsidRPr="005B1EA2" w:rsidRDefault="008C4F8C" w:rsidP="008C4F8C">
            <w:pPr>
              <w:pStyle w:val="NoSpacing"/>
              <w:spacing w:before="120" w:after="120"/>
              <w:rPr>
                <w:b/>
                <w:bCs/>
                <w:sz w:val="24"/>
                <w:szCs w:val="24"/>
              </w:rPr>
            </w:pPr>
            <w:r w:rsidRPr="005B1EA2">
              <w:rPr>
                <w:rFonts w:cstheme="minorHAnsi"/>
                <w:b/>
                <w:sz w:val="24"/>
                <w:szCs w:val="24"/>
              </w:rPr>
              <w:t>6. Rīcības virziens</w:t>
            </w:r>
            <w:r w:rsidRPr="005B1EA2">
              <w:rPr>
                <w:b/>
                <w:bCs/>
                <w:sz w:val="24"/>
                <w:szCs w:val="24"/>
              </w:rPr>
              <w:t xml:space="preserve">: </w:t>
            </w:r>
            <w:r w:rsidRPr="005B1EA2">
              <w:rPr>
                <w:b/>
                <w:sz w:val="24"/>
                <w:szCs w:val="24"/>
              </w:rPr>
              <w:t>Emisiju samazināšana lauksaimniecības sektorā</w:t>
            </w:r>
          </w:p>
        </w:tc>
      </w:tr>
      <w:tr w:rsidR="008C4F8C" w:rsidRPr="005B1EA2" w14:paraId="7395D3CC" w14:textId="77777777" w:rsidTr="008C4F8C">
        <w:trPr>
          <w:gridAfter w:val="9"/>
          <w:wAfter w:w="2739" w:type="pct"/>
          <w:trHeight w:val="20"/>
        </w:trPr>
        <w:tc>
          <w:tcPr>
            <w:tcW w:w="2261" w:type="pct"/>
            <w:gridSpan w:val="20"/>
          </w:tcPr>
          <w:p w14:paraId="6B1A860F" w14:textId="77777777" w:rsidR="008C4F8C" w:rsidRPr="005B1EA2" w:rsidRDefault="008C4F8C" w:rsidP="008C4F8C">
            <w:pPr>
              <w:pStyle w:val="NoSpacing"/>
              <w:spacing w:before="120" w:after="120"/>
              <w:rPr>
                <w:b/>
                <w:sz w:val="24"/>
                <w:szCs w:val="24"/>
              </w:rPr>
            </w:pPr>
            <w:proofErr w:type="spellStart"/>
            <w:r w:rsidRPr="005B1EA2">
              <w:rPr>
                <w:b/>
                <w:sz w:val="24"/>
                <w:szCs w:val="24"/>
              </w:rPr>
              <w:t>Apakšuzdevums</w:t>
            </w:r>
            <w:proofErr w:type="spellEnd"/>
            <w:r w:rsidRPr="005B1EA2">
              <w:rPr>
                <w:b/>
                <w:sz w:val="24"/>
                <w:szCs w:val="24"/>
              </w:rPr>
              <w:t>: Slāpekļa mēslojuma izmantošanas radītā piesārņojuma samazināšana</w:t>
            </w:r>
          </w:p>
        </w:tc>
      </w:tr>
      <w:tr w:rsidR="00D54EE7" w:rsidRPr="00D77356" w14:paraId="49FB39E3" w14:textId="77777777" w:rsidTr="00D54EE7">
        <w:trPr>
          <w:gridAfter w:val="8"/>
          <w:wAfter w:w="2738" w:type="pct"/>
          <w:trHeight w:val="20"/>
        </w:trPr>
        <w:tc>
          <w:tcPr>
            <w:tcW w:w="2262" w:type="pct"/>
            <w:gridSpan w:val="21"/>
          </w:tcPr>
          <w:p w14:paraId="7493178C" w14:textId="77777777" w:rsidR="00D54EE7" w:rsidRPr="00D54EE7" w:rsidRDefault="00D54EE7" w:rsidP="00D54EE7">
            <w:proofErr w:type="spellStart"/>
            <w:r w:rsidRPr="00D54EE7">
              <w:t>Apakšuzdevums</w:t>
            </w:r>
            <w:proofErr w:type="spellEnd"/>
            <w:r w:rsidRPr="00D54EE7">
              <w:t>: Slāpekļa mēslojuma izmantošanas radītā piesārņojuma samazināšana</w:t>
            </w:r>
          </w:p>
        </w:tc>
      </w:tr>
      <w:tr w:rsidR="00D54EE7" w:rsidRPr="00D77356" w14:paraId="615BD990" w14:textId="77777777" w:rsidTr="00D54EE7">
        <w:trPr>
          <w:gridAfter w:val="10"/>
          <w:wAfter w:w="2775" w:type="pct"/>
          <w:trHeight w:val="20"/>
        </w:trPr>
        <w:tc>
          <w:tcPr>
            <w:tcW w:w="125" w:type="pct"/>
            <w:gridSpan w:val="3"/>
          </w:tcPr>
          <w:p w14:paraId="45E8A630" w14:textId="77777777" w:rsidR="00D54EE7" w:rsidRPr="005B1EA2" w:rsidRDefault="00D54EE7" w:rsidP="008C4F8C">
            <w:pPr>
              <w:pStyle w:val="NoSpacing"/>
              <w:rPr>
                <w:rFonts w:cstheme="minorHAnsi"/>
                <w:b/>
                <w:szCs w:val="18"/>
              </w:rPr>
            </w:pPr>
            <w:r w:rsidRPr="005B1EA2">
              <w:rPr>
                <w:rFonts w:cstheme="minorHAnsi"/>
                <w:b/>
                <w:szCs w:val="18"/>
              </w:rPr>
              <w:lastRenderedPageBreak/>
              <w:t>6.1.</w:t>
            </w:r>
          </w:p>
        </w:tc>
        <w:tc>
          <w:tcPr>
            <w:tcW w:w="284" w:type="pct"/>
          </w:tcPr>
          <w:p w14:paraId="093C486C" w14:textId="77777777" w:rsidR="00D54EE7" w:rsidRPr="00D77356" w:rsidRDefault="00D54EE7" w:rsidP="008C4F8C">
            <w:pPr>
              <w:pStyle w:val="NoSpacing"/>
              <w:rPr>
                <w:szCs w:val="18"/>
              </w:rPr>
            </w:pPr>
            <w:r w:rsidRPr="00D77356">
              <w:rPr>
                <w:szCs w:val="18"/>
              </w:rPr>
              <w:t>Veicināt jauno tehnoloģiju izmantošanu, lai nodrošinātu precīzu minerālmēslu lietošanu</w:t>
            </w:r>
            <w:r>
              <w:rPr>
                <w:szCs w:val="18"/>
              </w:rPr>
              <w:t>.</w:t>
            </w:r>
          </w:p>
        </w:tc>
        <w:tc>
          <w:tcPr>
            <w:tcW w:w="270" w:type="pct"/>
            <w:gridSpan w:val="2"/>
          </w:tcPr>
          <w:p w14:paraId="68B30790" w14:textId="77777777" w:rsidR="00D54EE7" w:rsidRPr="00D77356" w:rsidRDefault="00D54EE7" w:rsidP="008C4F8C">
            <w:pPr>
              <w:pStyle w:val="NoSpacing"/>
              <w:rPr>
                <w:szCs w:val="18"/>
              </w:rPr>
            </w:pPr>
            <w:r w:rsidRPr="00D77356">
              <w:rPr>
                <w:szCs w:val="18"/>
              </w:rPr>
              <w:t xml:space="preserve">Tiek veicināta efektīva slāpekļa </w:t>
            </w:r>
            <w:r>
              <w:rPr>
                <w:szCs w:val="18"/>
              </w:rPr>
              <w:t>minerālmēslojuma lietošana.</w:t>
            </w:r>
          </w:p>
        </w:tc>
        <w:tc>
          <w:tcPr>
            <w:tcW w:w="137" w:type="pct"/>
            <w:gridSpan w:val="2"/>
          </w:tcPr>
          <w:p w14:paraId="3735FF39" w14:textId="77777777" w:rsidR="00D54EE7" w:rsidRPr="00D77356" w:rsidRDefault="00D54EE7" w:rsidP="008C4F8C">
            <w:pPr>
              <w:pStyle w:val="NoSpacing"/>
              <w:rPr>
                <w:szCs w:val="18"/>
              </w:rPr>
            </w:pPr>
            <w:r w:rsidRPr="00D77356">
              <w:rPr>
                <w:szCs w:val="18"/>
              </w:rPr>
              <w:t>NH</w:t>
            </w:r>
            <w:r w:rsidRPr="00D77356">
              <w:rPr>
                <w:szCs w:val="18"/>
                <w:vertAlign w:val="subscript"/>
              </w:rPr>
              <w:t>3</w:t>
            </w:r>
          </w:p>
        </w:tc>
        <w:tc>
          <w:tcPr>
            <w:tcW w:w="293" w:type="pct"/>
            <w:gridSpan w:val="2"/>
          </w:tcPr>
          <w:p w14:paraId="2D8CF45E" w14:textId="77777777" w:rsidR="00D54EE7" w:rsidRPr="00D77356" w:rsidRDefault="00D54EE7" w:rsidP="008C4F8C">
            <w:pPr>
              <w:pStyle w:val="NoSpacing"/>
              <w:rPr>
                <w:szCs w:val="18"/>
              </w:rPr>
            </w:pPr>
            <w:r>
              <w:rPr>
                <w:szCs w:val="18"/>
              </w:rPr>
              <w:t>Pasākumu plānots ieviest graudkopības saimniecībās ar LIZ platību, kas lielāka par 200 ha un attiecināt uz 11 % no kopējās kviešu platības valstī un 4 % no kopējās rapšu platības valstī.</w:t>
            </w:r>
          </w:p>
        </w:tc>
        <w:tc>
          <w:tcPr>
            <w:tcW w:w="157" w:type="pct"/>
            <w:gridSpan w:val="2"/>
          </w:tcPr>
          <w:p w14:paraId="138778A4" w14:textId="77777777" w:rsidR="00D54EE7" w:rsidRPr="00D77356" w:rsidRDefault="00D54EE7" w:rsidP="008C4F8C">
            <w:pPr>
              <w:pStyle w:val="NoSpacing"/>
              <w:rPr>
                <w:szCs w:val="18"/>
              </w:rPr>
            </w:pPr>
            <w:r>
              <w:rPr>
                <w:szCs w:val="18"/>
              </w:rPr>
              <w:t>ZM</w:t>
            </w:r>
          </w:p>
        </w:tc>
        <w:tc>
          <w:tcPr>
            <w:tcW w:w="250" w:type="pct"/>
            <w:gridSpan w:val="2"/>
          </w:tcPr>
          <w:p w14:paraId="4F2BF1C9" w14:textId="77777777" w:rsidR="00D54EE7" w:rsidRPr="00D77356" w:rsidRDefault="00D54EE7" w:rsidP="008C4F8C">
            <w:pPr>
              <w:pStyle w:val="NoSpacing"/>
              <w:rPr>
                <w:szCs w:val="18"/>
              </w:rPr>
            </w:pPr>
          </w:p>
        </w:tc>
        <w:tc>
          <w:tcPr>
            <w:tcW w:w="386" w:type="pct"/>
            <w:gridSpan w:val="4"/>
          </w:tcPr>
          <w:p w14:paraId="63E78D6D" w14:textId="77777777" w:rsidR="00D54EE7" w:rsidRPr="00D77356" w:rsidRDefault="00D54EE7" w:rsidP="008C4F8C">
            <w:pPr>
              <w:pStyle w:val="NoSpacing"/>
              <w:rPr>
                <w:szCs w:val="18"/>
              </w:rPr>
            </w:pPr>
            <w:r w:rsidRPr="008233EB">
              <w:rPr>
                <w:color w:val="FF0000"/>
                <w:szCs w:val="18"/>
              </w:rPr>
              <w:t>2023.-2027. gads</w:t>
            </w:r>
          </w:p>
        </w:tc>
        <w:tc>
          <w:tcPr>
            <w:tcW w:w="323" w:type="pct"/>
            <w:tcMar>
              <w:left w:w="28" w:type="dxa"/>
              <w:right w:w="28" w:type="dxa"/>
            </w:tcMar>
          </w:tcPr>
          <w:p w14:paraId="45296D88" w14:textId="77777777" w:rsidR="00D54EE7" w:rsidRPr="00D77356" w:rsidRDefault="00D54EE7" w:rsidP="008C4F8C">
            <w:pPr>
              <w:pStyle w:val="NoSpacing"/>
              <w:rPr>
                <w:szCs w:val="18"/>
              </w:rPr>
            </w:pPr>
            <w:r w:rsidRPr="00D21833">
              <w:rPr>
                <w:szCs w:val="18"/>
              </w:rPr>
              <w:t>Iespējamais avots: atbalsts Kopējās lauksaimniecības politikas stratēģiskā plāna ietvaros (202</w:t>
            </w:r>
            <w:r>
              <w:rPr>
                <w:szCs w:val="18"/>
              </w:rPr>
              <w:t>3</w:t>
            </w:r>
            <w:r w:rsidRPr="00D21833">
              <w:rPr>
                <w:szCs w:val="18"/>
              </w:rPr>
              <w:t>-2027.</w:t>
            </w:r>
            <w:r>
              <w:rPr>
                <w:szCs w:val="18"/>
              </w:rPr>
              <w:t> </w:t>
            </w:r>
            <w:r w:rsidRPr="00D21833">
              <w:rPr>
                <w:szCs w:val="18"/>
              </w:rPr>
              <w:t>gads).</w:t>
            </w:r>
          </w:p>
        </w:tc>
      </w:tr>
      <w:tr w:rsidR="00D54EE7" w:rsidRPr="00D77356" w14:paraId="50BB6A2F" w14:textId="77777777" w:rsidTr="00D54EE7">
        <w:trPr>
          <w:gridAfter w:val="10"/>
          <w:wAfter w:w="2775" w:type="pct"/>
          <w:trHeight w:val="20"/>
        </w:trPr>
        <w:tc>
          <w:tcPr>
            <w:tcW w:w="125" w:type="pct"/>
            <w:gridSpan w:val="3"/>
          </w:tcPr>
          <w:p w14:paraId="1BB65D61" w14:textId="77777777" w:rsidR="00D54EE7" w:rsidRPr="005B1EA2" w:rsidRDefault="00D54EE7" w:rsidP="008C4F8C">
            <w:pPr>
              <w:pStyle w:val="NoSpacing"/>
              <w:rPr>
                <w:rFonts w:cstheme="minorHAnsi"/>
                <w:b/>
                <w:szCs w:val="18"/>
              </w:rPr>
            </w:pPr>
          </w:p>
        </w:tc>
        <w:tc>
          <w:tcPr>
            <w:tcW w:w="284" w:type="pct"/>
          </w:tcPr>
          <w:p w14:paraId="3E291394" w14:textId="77777777" w:rsidR="00D54EE7" w:rsidRPr="00D77356" w:rsidRDefault="00D54EE7" w:rsidP="008C4F8C">
            <w:pPr>
              <w:pStyle w:val="NoSpacing"/>
              <w:rPr>
                <w:szCs w:val="18"/>
              </w:rPr>
            </w:pPr>
          </w:p>
        </w:tc>
        <w:tc>
          <w:tcPr>
            <w:tcW w:w="270" w:type="pct"/>
            <w:gridSpan w:val="2"/>
          </w:tcPr>
          <w:p w14:paraId="48E0D73A" w14:textId="77777777" w:rsidR="00D54EE7" w:rsidRPr="00D77356" w:rsidRDefault="00D54EE7" w:rsidP="008C4F8C">
            <w:pPr>
              <w:pStyle w:val="NoSpacing"/>
              <w:rPr>
                <w:szCs w:val="18"/>
              </w:rPr>
            </w:pPr>
          </w:p>
        </w:tc>
        <w:tc>
          <w:tcPr>
            <w:tcW w:w="137" w:type="pct"/>
            <w:gridSpan w:val="2"/>
          </w:tcPr>
          <w:p w14:paraId="74ADAA54" w14:textId="77777777" w:rsidR="00D54EE7" w:rsidRPr="00D77356" w:rsidRDefault="00D54EE7" w:rsidP="008C4F8C">
            <w:pPr>
              <w:pStyle w:val="NoSpacing"/>
              <w:rPr>
                <w:szCs w:val="18"/>
              </w:rPr>
            </w:pPr>
          </w:p>
        </w:tc>
        <w:tc>
          <w:tcPr>
            <w:tcW w:w="293" w:type="pct"/>
            <w:gridSpan w:val="2"/>
          </w:tcPr>
          <w:p w14:paraId="456C45B0" w14:textId="77777777" w:rsidR="00D54EE7" w:rsidRDefault="00D54EE7" w:rsidP="008C4F8C">
            <w:pPr>
              <w:pStyle w:val="NoSpacing"/>
              <w:rPr>
                <w:szCs w:val="18"/>
              </w:rPr>
            </w:pPr>
          </w:p>
          <w:p w14:paraId="65BA3D70" w14:textId="77777777" w:rsidR="00D54EE7" w:rsidRDefault="00D54EE7" w:rsidP="008C4F8C">
            <w:pPr>
              <w:pStyle w:val="NoSpacing"/>
              <w:rPr>
                <w:szCs w:val="18"/>
              </w:rPr>
            </w:pPr>
            <w:r w:rsidRPr="00680EF5">
              <w:rPr>
                <w:color w:val="FF0000"/>
                <w:szCs w:val="18"/>
              </w:rPr>
              <w:t>Pasākuma mērķ</w:t>
            </w:r>
            <w:r>
              <w:rPr>
                <w:color w:val="FF0000"/>
                <w:szCs w:val="18"/>
              </w:rPr>
              <w:t>a platība 2027. gadā 237 313 ha</w:t>
            </w:r>
          </w:p>
        </w:tc>
        <w:tc>
          <w:tcPr>
            <w:tcW w:w="157" w:type="pct"/>
            <w:gridSpan w:val="2"/>
          </w:tcPr>
          <w:p w14:paraId="34D3DCFC" w14:textId="77777777" w:rsidR="00D54EE7" w:rsidRDefault="00D54EE7" w:rsidP="008C4F8C">
            <w:pPr>
              <w:pStyle w:val="NoSpacing"/>
              <w:rPr>
                <w:szCs w:val="18"/>
              </w:rPr>
            </w:pPr>
          </w:p>
        </w:tc>
        <w:tc>
          <w:tcPr>
            <w:tcW w:w="250" w:type="pct"/>
            <w:gridSpan w:val="2"/>
          </w:tcPr>
          <w:p w14:paraId="3ED18D95" w14:textId="77777777" w:rsidR="00D54EE7" w:rsidRPr="00D77356" w:rsidRDefault="00D54EE7" w:rsidP="008C4F8C">
            <w:pPr>
              <w:pStyle w:val="NoSpacing"/>
              <w:rPr>
                <w:szCs w:val="18"/>
              </w:rPr>
            </w:pPr>
          </w:p>
        </w:tc>
        <w:tc>
          <w:tcPr>
            <w:tcW w:w="386" w:type="pct"/>
            <w:gridSpan w:val="4"/>
          </w:tcPr>
          <w:p w14:paraId="08316566" w14:textId="77777777" w:rsidR="00D54EE7" w:rsidRPr="00680EF5" w:rsidRDefault="00D54EE7" w:rsidP="008C4F8C">
            <w:pPr>
              <w:pStyle w:val="NoSpacing"/>
              <w:rPr>
                <w:color w:val="FF0000"/>
                <w:szCs w:val="18"/>
              </w:rPr>
            </w:pPr>
          </w:p>
        </w:tc>
        <w:tc>
          <w:tcPr>
            <w:tcW w:w="323" w:type="pct"/>
            <w:tcMar>
              <w:left w:w="28" w:type="dxa"/>
              <w:right w:w="28" w:type="dxa"/>
            </w:tcMar>
          </w:tcPr>
          <w:p w14:paraId="6A0BAC7B" w14:textId="77777777" w:rsidR="00D54EE7" w:rsidRPr="00680EF5" w:rsidRDefault="00D54EE7" w:rsidP="008C4F8C">
            <w:pPr>
              <w:pStyle w:val="NoSpacing"/>
              <w:rPr>
                <w:color w:val="FF0000"/>
                <w:szCs w:val="18"/>
              </w:rPr>
            </w:pPr>
            <w:r w:rsidRPr="00680EF5">
              <w:rPr>
                <w:color w:val="FF0000"/>
                <w:szCs w:val="18"/>
              </w:rPr>
              <w:t>Pasākums šobrīd plānots Zaļās arhitektūras I p</w:t>
            </w:r>
            <w:r>
              <w:rPr>
                <w:color w:val="FF0000"/>
                <w:szCs w:val="18"/>
              </w:rPr>
              <w:t>ī</w:t>
            </w:r>
            <w:r w:rsidRPr="00680EF5">
              <w:rPr>
                <w:color w:val="FF0000"/>
                <w:szCs w:val="18"/>
              </w:rPr>
              <w:t xml:space="preserve">lārā EKO-shēma “Oglekli un amonjaka emisijas mazinošas lauksaimniecības prakses” un “Atbalsts ieguldījumiem lauku saimniecībās” darba versijās. </w:t>
            </w:r>
          </w:p>
          <w:p w14:paraId="5CE4CDE3" w14:textId="0AB15856" w:rsidR="00D54EE7" w:rsidRPr="00680EF5" w:rsidRDefault="00D54EE7" w:rsidP="007231E7">
            <w:pPr>
              <w:pStyle w:val="NoSpacing"/>
              <w:rPr>
                <w:color w:val="FF0000"/>
                <w:szCs w:val="18"/>
              </w:rPr>
            </w:pPr>
            <w:r w:rsidRPr="00680EF5">
              <w:rPr>
                <w:color w:val="FF0000"/>
                <w:szCs w:val="18"/>
              </w:rPr>
              <w:t>F</w:t>
            </w:r>
            <w:r>
              <w:rPr>
                <w:color w:val="FF0000"/>
                <w:szCs w:val="18"/>
              </w:rPr>
              <w:t>i</w:t>
            </w:r>
            <w:r w:rsidR="008233EB">
              <w:rPr>
                <w:color w:val="FF0000"/>
                <w:szCs w:val="18"/>
              </w:rPr>
              <w:t xml:space="preserve">nansējums 2023.–2027. gadam </w:t>
            </w:r>
            <w:r w:rsidR="007231E7">
              <w:rPr>
                <w:color w:val="FF0000"/>
                <w:szCs w:val="18"/>
              </w:rPr>
              <w:t>22</w:t>
            </w:r>
            <w:r>
              <w:rPr>
                <w:color w:val="FF0000"/>
                <w:szCs w:val="18"/>
              </w:rPr>
              <w:t xml:space="preserve"> MEUR</w:t>
            </w:r>
            <w:r w:rsidRPr="00680EF5">
              <w:rPr>
                <w:color w:val="FF0000"/>
                <w:szCs w:val="18"/>
              </w:rPr>
              <w:t>.</w:t>
            </w:r>
          </w:p>
        </w:tc>
      </w:tr>
      <w:tr w:rsidR="00D54EE7" w:rsidRPr="00D77356" w14:paraId="7C34C160" w14:textId="77777777" w:rsidTr="00D54EE7">
        <w:trPr>
          <w:gridAfter w:val="10"/>
          <w:wAfter w:w="2775" w:type="pct"/>
          <w:trHeight w:val="20"/>
        </w:trPr>
        <w:tc>
          <w:tcPr>
            <w:tcW w:w="125" w:type="pct"/>
            <w:gridSpan w:val="3"/>
          </w:tcPr>
          <w:p w14:paraId="40E57C6B" w14:textId="77777777" w:rsidR="00D54EE7" w:rsidRPr="005B1EA2" w:rsidRDefault="00D54EE7" w:rsidP="008C4F8C">
            <w:pPr>
              <w:pStyle w:val="NoSpacing"/>
              <w:rPr>
                <w:rFonts w:cstheme="minorHAnsi"/>
                <w:b/>
                <w:szCs w:val="18"/>
              </w:rPr>
            </w:pPr>
            <w:r w:rsidRPr="005B1EA2">
              <w:rPr>
                <w:rFonts w:cstheme="minorHAnsi"/>
                <w:b/>
                <w:szCs w:val="18"/>
              </w:rPr>
              <w:t>6.2.</w:t>
            </w:r>
          </w:p>
        </w:tc>
        <w:tc>
          <w:tcPr>
            <w:tcW w:w="284" w:type="pct"/>
          </w:tcPr>
          <w:p w14:paraId="3EE2EB90" w14:textId="77777777" w:rsidR="00D54EE7" w:rsidRPr="00D77356" w:rsidRDefault="00D54EE7" w:rsidP="008C4F8C">
            <w:pPr>
              <w:pStyle w:val="NoSpacing"/>
              <w:rPr>
                <w:szCs w:val="18"/>
              </w:rPr>
            </w:pPr>
            <w:r w:rsidRPr="00D77356">
              <w:rPr>
                <w:szCs w:val="18"/>
              </w:rPr>
              <w:t xml:space="preserve">Izstrādāt kultūraugu mēslošanas plānus kas </w:t>
            </w:r>
            <w:r w:rsidRPr="00D77356">
              <w:rPr>
                <w:szCs w:val="18"/>
              </w:rPr>
              <w:lastRenderedPageBreak/>
              <w:t>nodrošina optimālu kultūraugu mēslošanu tajās teritorijās, kur šobrīd šādas prasības nav noteiktas</w:t>
            </w:r>
          </w:p>
        </w:tc>
        <w:tc>
          <w:tcPr>
            <w:tcW w:w="270" w:type="pct"/>
            <w:gridSpan w:val="2"/>
          </w:tcPr>
          <w:p w14:paraId="2273D339" w14:textId="77777777" w:rsidR="00D54EE7" w:rsidRPr="00D77356" w:rsidRDefault="00D54EE7" w:rsidP="008C4F8C">
            <w:pPr>
              <w:pStyle w:val="NoSpacing"/>
              <w:rPr>
                <w:szCs w:val="18"/>
              </w:rPr>
            </w:pPr>
            <w:r w:rsidRPr="00D77356">
              <w:rPr>
                <w:szCs w:val="18"/>
              </w:rPr>
              <w:lastRenderedPageBreak/>
              <w:t xml:space="preserve">Tiek veicināta efektīva slāpekļa </w:t>
            </w:r>
            <w:r>
              <w:rPr>
                <w:szCs w:val="18"/>
              </w:rPr>
              <w:t>minerāl</w:t>
            </w:r>
            <w:r w:rsidRPr="00D77356">
              <w:rPr>
                <w:szCs w:val="18"/>
              </w:rPr>
              <w:t>mēslojuma lietošana</w:t>
            </w:r>
            <w:r>
              <w:rPr>
                <w:szCs w:val="18"/>
              </w:rPr>
              <w:t>.</w:t>
            </w:r>
          </w:p>
        </w:tc>
        <w:tc>
          <w:tcPr>
            <w:tcW w:w="137" w:type="pct"/>
            <w:gridSpan w:val="2"/>
          </w:tcPr>
          <w:p w14:paraId="507AF85D" w14:textId="77777777" w:rsidR="00D54EE7" w:rsidRPr="00D77356" w:rsidRDefault="00D54EE7" w:rsidP="008C4F8C">
            <w:pPr>
              <w:pStyle w:val="NoSpacing"/>
              <w:rPr>
                <w:szCs w:val="18"/>
              </w:rPr>
            </w:pPr>
            <w:r w:rsidRPr="00D77356">
              <w:rPr>
                <w:szCs w:val="18"/>
              </w:rPr>
              <w:t>NH</w:t>
            </w:r>
            <w:r w:rsidRPr="00D77356">
              <w:rPr>
                <w:szCs w:val="18"/>
                <w:vertAlign w:val="subscript"/>
              </w:rPr>
              <w:t>3</w:t>
            </w:r>
          </w:p>
        </w:tc>
        <w:tc>
          <w:tcPr>
            <w:tcW w:w="293" w:type="pct"/>
            <w:gridSpan w:val="2"/>
          </w:tcPr>
          <w:p w14:paraId="1896ECA4" w14:textId="77777777" w:rsidR="00D54EE7" w:rsidRPr="00D77356" w:rsidRDefault="00D54EE7" w:rsidP="008C4F8C">
            <w:pPr>
              <w:pStyle w:val="NoSpacing"/>
              <w:rPr>
                <w:szCs w:val="18"/>
              </w:rPr>
            </w:pPr>
            <w:r>
              <w:rPr>
                <w:szCs w:val="18"/>
              </w:rPr>
              <w:t>P</w:t>
            </w:r>
            <w:r w:rsidRPr="00E32234">
              <w:rPr>
                <w:szCs w:val="18"/>
              </w:rPr>
              <w:t>asākums attiec</w:t>
            </w:r>
            <w:r>
              <w:rPr>
                <w:szCs w:val="18"/>
              </w:rPr>
              <w:t>ināms</w:t>
            </w:r>
            <w:r w:rsidRPr="00E32234">
              <w:rPr>
                <w:szCs w:val="18"/>
              </w:rPr>
              <w:t xml:space="preserve"> uz visām saimniecībām, bet </w:t>
            </w:r>
            <w:r w:rsidRPr="00E32234">
              <w:rPr>
                <w:szCs w:val="18"/>
              </w:rPr>
              <w:lastRenderedPageBreak/>
              <w:t>īpaši uz jauktas specializācijas saimniecībām, kas apsaimnieko LIZ platību līdz 400 ha</w:t>
            </w:r>
          </w:p>
        </w:tc>
        <w:tc>
          <w:tcPr>
            <w:tcW w:w="157" w:type="pct"/>
            <w:gridSpan w:val="2"/>
          </w:tcPr>
          <w:p w14:paraId="710115C9" w14:textId="77777777" w:rsidR="00D54EE7" w:rsidRPr="00D77356" w:rsidRDefault="00D54EE7" w:rsidP="008C4F8C">
            <w:pPr>
              <w:pStyle w:val="NoSpacing"/>
              <w:rPr>
                <w:szCs w:val="18"/>
              </w:rPr>
            </w:pPr>
            <w:r>
              <w:rPr>
                <w:szCs w:val="18"/>
              </w:rPr>
              <w:lastRenderedPageBreak/>
              <w:t>ZM</w:t>
            </w:r>
          </w:p>
        </w:tc>
        <w:tc>
          <w:tcPr>
            <w:tcW w:w="250" w:type="pct"/>
            <w:gridSpan w:val="2"/>
          </w:tcPr>
          <w:p w14:paraId="51ADA16D" w14:textId="77777777" w:rsidR="00D54EE7" w:rsidRPr="00D77356" w:rsidRDefault="00D54EE7" w:rsidP="008C4F8C">
            <w:pPr>
              <w:pStyle w:val="NoSpacing"/>
              <w:rPr>
                <w:szCs w:val="18"/>
              </w:rPr>
            </w:pPr>
          </w:p>
        </w:tc>
        <w:tc>
          <w:tcPr>
            <w:tcW w:w="386" w:type="pct"/>
            <w:gridSpan w:val="4"/>
          </w:tcPr>
          <w:p w14:paraId="0D16B189" w14:textId="77777777" w:rsidR="00D54EE7" w:rsidRPr="008233EB" w:rsidRDefault="00D54EE7" w:rsidP="008C4F8C">
            <w:pPr>
              <w:pStyle w:val="NoSpacing"/>
              <w:rPr>
                <w:color w:val="FF0000"/>
                <w:szCs w:val="18"/>
              </w:rPr>
            </w:pPr>
            <w:r w:rsidRPr="008233EB">
              <w:rPr>
                <w:color w:val="FF0000"/>
                <w:szCs w:val="18"/>
              </w:rPr>
              <w:t>2023.-2027. gads</w:t>
            </w:r>
          </w:p>
        </w:tc>
        <w:tc>
          <w:tcPr>
            <w:tcW w:w="323" w:type="pct"/>
            <w:tcMar>
              <w:left w:w="28" w:type="dxa"/>
              <w:right w:w="28" w:type="dxa"/>
            </w:tcMar>
          </w:tcPr>
          <w:p w14:paraId="3AA58D91" w14:textId="77777777" w:rsidR="00D54EE7" w:rsidRPr="00D77356" w:rsidRDefault="00D54EE7" w:rsidP="008C4F8C">
            <w:pPr>
              <w:pStyle w:val="NoSpacing"/>
              <w:rPr>
                <w:szCs w:val="18"/>
              </w:rPr>
            </w:pPr>
            <w:r w:rsidRPr="00D21833">
              <w:rPr>
                <w:szCs w:val="18"/>
              </w:rPr>
              <w:t xml:space="preserve">Iespējamais avots: atbalsts Kopējās lauksaimniecības politikas stratēģiskā </w:t>
            </w:r>
            <w:r w:rsidRPr="00D21833">
              <w:rPr>
                <w:szCs w:val="18"/>
              </w:rPr>
              <w:lastRenderedPageBreak/>
              <w:t>plāna ietvaros (202</w:t>
            </w:r>
            <w:r>
              <w:rPr>
                <w:szCs w:val="18"/>
              </w:rPr>
              <w:t>3</w:t>
            </w:r>
            <w:r w:rsidRPr="00D21833">
              <w:rPr>
                <w:szCs w:val="18"/>
              </w:rPr>
              <w:t>-2027.</w:t>
            </w:r>
            <w:r>
              <w:rPr>
                <w:szCs w:val="18"/>
              </w:rPr>
              <w:t> </w:t>
            </w:r>
            <w:r w:rsidRPr="00D21833">
              <w:rPr>
                <w:szCs w:val="18"/>
              </w:rPr>
              <w:t>gads).</w:t>
            </w:r>
          </w:p>
        </w:tc>
      </w:tr>
      <w:tr w:rsidR="00D54EE7" w:rsidRPr="00D77356" w14:paraId="0C9CBDB8" w14:textId="77777777" w:rsidTr="00D54EE7">
        <w:trPr>
          <w:gridAfter w:val="10"/>
          <w:wAfter w:w="2775" w:type="pct"/>
          <w:trHeight w:val="20"/>
        </w:trPr>
        <w:tc>
          <w:tcPr>
            <w:tcW w:w="125" w:type="pct"/>
            <w:gridSpan w:val="3"/>
          </w:tcPr>
          <w:p w14:paraId="0EEB6794" w14:textId="77777777" w:rsidR="00D54EE7" w:rsidRPr="005B1EA2" w:rsidRDefault="00D54EE7" w:rsidP="008C4F8C">
            <w:pPr>
              <w:pStyle w:val="NoSpacing"/>
              <w:rPr>
                <w:rFonts w:cstheme="minorHAnsi"/>
                <w:b/>
                <w:szCs w:val="18"/>
              </w:rPr>
            </w:pPr>
          </w:p>
        </w:tc>
        <w:tc>
          <w:tcPr>
            <w:tcW w:w="284" w:type="pct"/>
          </w:tcPr>
          <w:p w14:paraId="77F15B39" w14:textId="77777777" w:rsidR="00D54EE7" w:rsidRPr="00872EEB" w:rsidRDefault="00D54EE7" w:rsidP="008C4F8C">
            <w:pPr>
              <w:pStyle w:val="NoSpacing"/>
              <w:rPr>
                <w:szCs w:val="18"/>
              </w:rPr>
            </w:pPr>
          </w:p>
        </w:tc>
        <w:tc>
          <w:tcPr>
            <w:tcW w:w="270" w:type="pct"/>
            <w:gridSpan w:val="2"/>
          </w:tcPr>
          <w:p w14:paraId="01459E56" w14:textId="77777777" w:rsidR="00D54EE7" w:rsidRPr="00872EEB" w:rsidRDefault="00D54EE7" w:rsidP="008C4F8C">
            <w:pPr>
              <w:pStyle w:val="NoSpacing"/>
              <w:rPr>
                <w:szCs w:val="18"/>
              </w:rPr>
            </w:pPr>
          </w:p>
        </w:tc>
        <w:tc>
          <w:tcPr>
            <w:tcW w:w="137" w:type="pct"/>
            <w:gridSpan w:val="2"/>
          </w:tcPr>
          <w:p w14:paraId="66D7E9D5" w14:textId="77777777" w:rsidR="00D54EE7" w:rsidRPr="00872EEB" w:rsidRDefault="00D54EE7" w:rsidP="008C4F8C">
            <w:pPr>
              <w:pStyle w:val="NoSpacing"/>
              <w:rPr>
                <w:szCs w:val="18"/>
              </w:rPr>
            </w:pPr>
          </w:p>
        </w:tc>
        <w:tc>
          <w:tcPr>
            <w:tcW w:w="293" w:type="pct"/>
            <w:gridSpan w:val="2"/>
          </w:tcPr>
          <w:p w14:paraId="0432911C" w14:textId="77777777" w:rsidR="00D54EE7" w:rsidRDefault="00D54EE7" w:rsidP="008C4F8C">
            <w:pPr>
              <w:pStyle w:val="NoSpacing"/>
              <w:rPr>
                <w:color w:val="FF0000"/>
                <w:szCs w:val="18"/>
              </w:rPr>
            </w:pPr>
            <w:r w:rsidRPr="007E708D">
              <w:rPr>
                <w:color w:val="FF0000"/>
                <w:szCs w:val="18"/>
              </w:rPr>
              <w:t>Pasākuma mērķa platība 2027. gadā</w:t>
            </w:r>
            <w:r>
              <w:rPr>
                <w:color w:val="FF0000"/>
                <w:szCs w:val="18"/>
              </w:rPr>
              <w:t>:</w:t>
            </w:r>
          </w:p>
          <w:p w14:paraId="22F5A05D" w14:textId="77777777" w:rsidR="00D54EE7" w:rsidRPr="001D115E" w:rsidRDefault="00D54EE7" w:rsidP="00D54EE7">
            <w:pPr>
              <w:pStyle w:val="NoSpacing"/>
              <w:numPr>
                <w:ilvl w:val="0"/>
                <w:numId w:val="21"/>
              </w:numPr>
              <w:rPr>
                <w:szCs w:val="18"/>
              </w:rPr>
            </w:pPr>
            <w:r>
              <w:rPr>
                <w:color w:val="FF0000"/>
                <w:szCs w:val="18"/>
              </w:rPr>
              <w:t>489 143</w:t>
            </w:r>
            <w:r w:rsidRPr="007E708D">
              <w:rPr>
                <w:color w:val="FF0000"/>
                <w:szCs w:val="18"/>
              </w:rPr>
              <w:t xml:space="preserve"> ha.</w:t>
            </w:r>
          </w:p>
          <w:p w14:paraId="4415C44F" w14:textId="50969C34" w:rsidR="00D54EE7" w:rsidRPr="00872EEB" w:rsidRDefault="007231E7" w:rsidP="00D54EE7">
            <w:pPr>
              <w:pStyle w:val="NoSpacing"/>
              <w:numPr>
                <w:ilvl w:val="0"/>
                <w:numId w:val="21"/>
              </w:numPr>
              <w:rPr>
                <w:szCs w:val="18"/>
              </w:rPr>
            </w:pPr>
            <w:r w:rsidRPr="003444F6">
              <w:rPr>
                <w:color w:val="FF0000"/>
                <w:szCs w:val="18"/>
              </w:rPr>
              <w:t>258 670</w:t>
            </w:r>
            <w:r w:rsidR="00D54EE7" w:rsidRPr="003444F6">
              <w:rPr>
                <w:color w:val="FF0000"/>
                <w:szCs w:val="18"/>
              </w:rPr>
              <w:t xml:space="preserve"> ha.</w:t>
            </w:r>
          </w:p>
        </w:tc>
        <w:tc>
          <w:tcPr>
            <w:tcW w:w="157" w:type="pct"/>
            <w:gridSpan w:val="2"/>
          </w:tcPr>
          <w:p w14:paraId="1218F134" w14:textId="77777777" w:rsidR="00D54EE7" w:rsidRPr="00872EEB" w:rsidRDefault="00D54EE7" w:rsidP="008C4F8C">
            <w:pPr>
              <w:pStyle w:val="NoSpacing"/>
              <w:rPr>
                <w:szCs w:val="18"/>
              </w:rPr>
            </w:pPr>
          </w:p>
        </w:tc>
        <w:tc>
          <w:tcPr>
            <w:tcW w:w="250" w:type="pct"/>
            <w:gridSpan w:val="2"/>
          </w:tcPr>
          <w:p w14:paraId="61EA1DF2" w14:textId="77777777" w:rsidR="00D54EE7" w:rsidRPr="00872EEB" w:rsidRDefault="00D54EE7" w:rsidP="008C4F8C">
            <w:pPr>
              <w:pStyle w:val="NoSpacing"/>
              <w:rPr>
                <w:szCs w:val="18"/>
              </w:rPr>
            </w:pPr>
          </w:p>
        </w:tc>
        <w:tc>
          <w:tcPr>
            <w:tcW w:w="386" w:type="pct"/>
            <w:gridSpan w:val="4"/>
          </w:tcPr>
          <w:p w14:paraId="6D8BC6BF" w14:textId="77777777" w:rsidR="00D54EE7" w:rsidRPr="00872EEB" w:rsidRDefault="00D54EE7" w:rsidP="008C4F8C">
            <w:pPr>
              <w:pStyle w:val="NoSpacing"/>
              <w:rPr>
                <w:szCs w:val="18"/>
              </w:rPr>
            </w:pPr>
          </w:p>
        </w:tc>
        <w:tc>
          <w:tcPr>
            <w:tcW w:w="323" w:type="pct"/>
            <w:tcMar>
              <w:left w:w="28" w:type="dxa"/>
              <w:right w:w="28" w:type="dxa"/>
            </w:tcMar>
          </w:tcPr>
          <w:p w14:paraId="26547491" w14:textId="77777777" w:rsidR="00D54EE7" w:rsidRDefault="00D54EE7" w:rsidP="008C4F8C">
            <w:pPr>
              <w:pStyle w:val="NoSpacing"/>
              <w:rPr>
                <w:color w:val="FF0000"/>
                <w:szCs w:val="18"/>
              </w:rPr>
            </w:pPr>
            <w:r w:rsidRPr="007E708D">
              <w:rPr>
                <w:color w:val="FF0000"/>
                <w:szCs w:val="18"/>
              </w:rPr>
              <w:t>Pasākums šobrīd plānots Zaļās arhitektūras I p</w:t>
            </w:r>
            <w:r>
              <w:rPr>
                <w:color w:val="FF0000"/>
                <w:szCs w:val="18"/>
              </w:rPr>
              <w:t>ī</w:t>
            </w:r>
            <w:r w:rsidRPr="007E708D">
              <w:rPr>
                <w:color w:val="FF0000"/>
                <w:szCs w:val="18"/>
              </w:rPr>
              <w:t>lārā EKO-shēma</w:t>
            </w:r>
            <w:r>
              <w:rPr>
                <w:color w:val="FF0000"/>
                <w:szCs w:val="18"/>
              </w:rPr>
              <w:t>s:</w:t>
            </w:r>
          </w:p>
          <w:p w14:paraId="110896CD" w14:textId="47FE0ABB" w:rsidR="00D54EE7" w:rsidRDefault="00D54EE7" w:rsidP="008C4F8C">
            <w:pPr>
              <w:pStyle w:val="NoSpacing"/>
              <w:rPr>
                <w:color w:val="FF0000"/>
                <w:szCs w:val="18"/>
              </w:rPr>
            </w:pPr>
            <w:r>
              <w:rPr>
                <w:color w:val="FF0000"/>
                <w:szCs w:val="18"/>
              </w:rPr>
              <w:t>1)</w:t>
            </w:r>
            <w:r w:rsidRPr="007E708D">
              <w:rPr>
                <w:color w:val="FF0000"/>
                <w:szCs w:val="18"/>
              </w:rPr>
              <w:t xml:space="preserve"> “Atbalsts par videi un klimatam labvēlīgu lauksaimniecības praksi” darba versijā. Finansējums 2023.–2027. gadam 9</w:t>
            </w:r>
            <w:r>
              <w:rPr>
                <w:color w:val="FF0000"/>
                <w:szCs w:val="18"/>
              </w:rPr>
              <w:t>5</w:t>
            </w:r>
            <w:r w:rsidRPr="007E708D">
              <w:rPr>
                <w:color w:val="FF0000"/>
                <w:szCs w:val="18"/>
              </w:rPr>
              <w:t>,</w:t>
            </w:r>
            <w:r>
              <w:rPr>
                <w:color w:val="FF0000"/>
                <w:szCs w:val="18"/>
              </w:rPr>
              <w:t>5</w:t>
            </w:r>
            <w:r w:rsidRPr="007E708D">
              <w:rPr>
                <w:color w:val="FF0000"/>
                <w:szCs w:val="18"/>
              </w:rPr>
              <w:t xml:space="preserve">  MEUR.</w:t>
            </w:r>
          </w:p>
          <w:p w14:paraId="118DEBD3" w14:textId="3CF3633D" w:rsidR="00D54EE7" w:rsidRPr="007E708D" w:rsidRDefault="00D54EE7" w:rsidP="008233EB">
            <w:pPr>
              <w:pStyle w:val="NoSpacing"/>
              <w:rPr>
                <w:color w:val="FF0000"/>
                <w:szCs w:val="18"/>
              </w:rPr>
            </w:pPr>
            <w:r>
              <w:rPr>
                <w:color w:val="FF0000"/>
                <w:szCs w:val="18"/>
              </w:rPr>
              <w:t>2)</w:t>
            </w:r>
            <w:r w:rsidRPr="00BF5286">
              <w:rPr>
                <w:color w:val="FF0000"/>
                <w:szCs w:val="18"/>
              </w:rPr>
              <w:t>“Oglekļa dioksīda un amonjaka emisijas mazinošas lauksaimniecības prakses”</w:t>
            </w:r>
            <w:r>
              <w:rPr>
                <w:color w:val="FF0000"/>
                <w:szCs w:val="18"/>
              </w:rPr>
              <w:t xml:space="preserve"> darba versijā. </w:t>
            </w:r>
            <w:r w:rsidRPr="00BF5286">
              <w:rPr>
                <w:color w:val="FF0000"/>
                <w:szCs w:val="18"/>
              </w:rPr>
              <w:t xml:space="preserve">Finansējums </w:t>
            </w:r>
            <w:r>
              <w:rPr>
                <w:color w:val="FF0000"/>
                <w:szCs w:val="18"/>
              </w:rPr>
              <w:t xml:space="preserve">2023.–2027. gadam </w:t>
            </w:r>
            <w:r w:rsidRPr="003444F6">
              <w:rPr>
                <w:color w:val="FF0000"/>
                <w:szCs w:val="18"/>
              </w:rPr>
              <w:t>2</w:t>
            </w:r>
            <w:r w:rsidR="007231E7" w:rsidRPr="003444F6">
              <w:rPr>
                <w:color w:val="FF0000"/>
                <w:szCs w:val="18"/>
              </w:rPr>
              <w:t>5</w:t>
            </w:r>
            <w:r w:rsidRPr="003444F6">
              <w:rPr>
                <w:color w:val="FF0000"/>
                <w:szCs w:val="18"/>
              </w:rPr>
              <w:t>,</w:t>
            </w:r>
            <w:r w:rsidR="008233EB" w:rsidRPr="003444F6">
              <w:rPr>
                <w:color w:val="FF0000"/>
                <w:szCs w:val="18"/>
              </w:rPr>
              <w:t>0</w:t>
            </w:r>
            <w:r w:rsidRPr="003444F6">
              <w:rPr>
                <w:color w:val="FF0000"/>
                <w:szCs w:val="18"/>
              </w:rPr>
              <w:t xml:space="preserve"> MEUR.</w:t>
            </w:r>
          </w:p>
        </w:tc>
      </w:tr>
      <w:tr w:rsidR="00D54EE7" w:rsidRPr="00D77356" w14:paraId="0C645A68" w14:textId="77777777" w:rsidTr="00D54EE7">
        <w:trPr>
          <w:gridAfter w:val="10"/>
          <w:wAfter w:w="2775" w:type="pct"/>
          <w:trHeight w:val="20"/>
        </w:trPr>
        <w:tc>
          <w:tcPr>
            <w:tcW w:w="125" w:type="pct"/>
            <w:gridSpan w:val="3"/>
          </w:tcPr>
          <w:p w14:paraId="7426FAEE" w14:textId="77777777" w:rsidR="00D54EE7" w:rsidRPr="005B1EA2" w:rsidRDefault="00D54EE7" w:rsidP="008C4F8C">
            <w:pPr>
              <w:pStyle w:val="NoSpacing"/>
              <w:rPr>
                <w:rFonts w:cstheme="minorHAnsi"/>
                <w:b/>
                <w:szCs w:val="18"/>
              </w:rPr>
            </w:pPr>
            <w:r w:rsidRPr="005B1EA2">
              <w:rPr>
                <w:rFonts w:cstheme="minorHAnsi"/>
                <w:b/>
                <w:szCs w:val="18"/>
              </w:rPr>
              <w:t>6.3.</w:t>
            </w:r>
          </w:p>
        </w:tc>
        <w:tc>
          <w:tcPr>
            <w:tcW w:w="284" w:type="pct"/>
          </w:tcPr>
          <w:p w14:paraId="16757A6B" w14:textId="77777777" w:rsidR="00D54EE7" w:rsidRPr="00872EEB" w:rsidRDefault="00D54EE7" w:rsidP="008C4F8C">
            <w:pPr>
              <w:pStyle w:val="NoSpacing"/>
              <w:rPr>
                <w:szCs w:val="18"/>
              </w:rPr>
            </w:pPr>
            <w:r w:rsidRPr="00872EEB">
              <w:rPr>
                <w:szCs w:val="18"/>
              </w:rPr>
              <w:t xml:space="preserve">Veicināt slāpekli piesaistošu </w:t>
            </w:r>
            <w:r w:rsidRPr="00872EEB">
              <w:rPr>
                <w:szCs w:val="18"/>
              </w:rPr>
              <w:lastRenderedPageBreak/>
              <w:t>kultūraugu audzēšanu</w:t>
            </w:r>
          </w:p>
        </w:tc>
        <w:tc>
          <w:tcPr>
            <w:tcW w:w="270" w:type="pct"/>
            <w:gridSpan w:val="2"/>
          </w:tcPr>
          <w:p w14:paraId="33E61B63" w14:textId="77777777" w:rsidR="00D54EE7" w:rsidRPr="00872EEB" w:rsidRDefault="00D54EE7" w:rsidP="008C4F8C">
            <w:pPr>
              <w:pStyle w:val="NoSpacing"/>
              <w:rPr>
                <w:szCs w:val="18"/>
              </w:rPr>
            </w:pPr>
            <w:r w:rsidRPr="00872EEB">
              <w:rPr>
                <w:szCs w:val="18"/>
              </w:rPr>
              <w:lastRenderedPageBreak/>
              <w:t>Tiek veicināta slāpekļa minerālmēsloju</w:t>
            </w:r>
            <w:r w:rsidRPr="00872EEB">
              <w:rPr>
                <w:szCs w:val="18"/>
              </w:rPr>
              <w:lastRenderedPageBreak/>
              <w:t>ma samazinātu apjomu izmantošana.</w:t>
            </w:r>
          </w:p>
        </w:tc>
        <w:tc>
          <w:tcPr>
            <w:tcW w:w="137" w:type="pct"/>
            <w:gridSpan w:val="2"/>
          </w:tcPr>
          <w:p w14:paraId="1DB56781" w14:textId="77777777" w:rsidR="00D54EE7" w:rsidRPr="00872EEB" w:rsidRDefault="00D54EE7" w:rsidP="008C4F8C">
            <w:pPr>
              <w:pStyle w:val="NoSpacing"/>
              <w:rPr>
                <w:szCs w:val="18"/>
              </w:rPr>
            </w:pPr>
            <w:r w:rsidRPr="00872EEB">
              <w:rPr>
                <w:szCs w:val="18"/>
              </w:rPr>
              <w:lastRenderedPageBreak/>
              <w:t>NH</w:t>
            </w:r>
            <w:r w:rsidRPr="00872EEB">
              <w:rPr>
                <w:szCs w:val="18"/>
                <w:vertAlign w:val="subscript"/>
              </w:rPr>
              <w:t>3</w:t>
            </w:r>
          </w:p>
        </w:tc>
        <w:tc>
          <w:tcPr>
            <w:tcW w:w="293" w:type="pct"/>
            <w:gridSpan w:val="2"/>
          </w:tcPr>
          <w:p w14:paraId="53507EBA" w14:textId="77777777" w:rsidR="00D54EE7" w:rsidRPr="00872EEB" w:rsidRDefault="00D54EE7" w:rsidP="008C4F8C">
            <w:pPr>
              <w:pStyle w:val="NoSpacing"/>
              <w:rPr>
                <w:szCs w:val="18"/>
              </w:rPr>
            </w:pPr>
            <w:r w:rsidRPr="00872EEB">
              <w:rPr>
                <w:szCs w:val="18"/>
              </w:rPr>
              <w:t xml:space="preserve">Tauriņzieži kultūraugu rotācijā tiek </w:t>
            </w:r>
            <w:r w:rsidRPr="00872EEB">
              <w:rPr>
                <w:szCs w:val="18"/>
              </w:rPr>
              <w:lastRenderedPageBreak/>
              <w:t>iekļauti 9 % no kopējās LIZ platības valstī.</w:t>
            </w:r>
          </w:p>
        </w:tc>
        <w:tc>
          <w:tcPr>
            <w:tcW w:w="157" w:type="pct"/>
            <w:gridSpan w:val="2"/>
          </w:tcPr>
          <w:p w14:paraId="521A8E9E" w14:textId="77777777" w:rsidR="00D54EE7" w:rsidRPr="00872EEB" w:rsidRDefault="00D54EE7" w:rsidP="008C4F8C">
            <w:pPr>
              <w:pStyle w:val="NoSpacing"/>
              <w:rPr>
                <w:szCs w:val="18"/>
              </w:rPr>
            </w:pPr>
            <w:r w:rsidRPr="00872EEB">
              <w:rPr>
                <w:szCs w:val="18"/>
              </w:rPr>
              <w:lastRenderedPageBreak/>
              <w:t>ZM</w:t>
            </w:r>
          </w:p>
        </w:tc>
        <w:tc>
          <w:tcPr>
            <w:tcW w:w="250" w:type="pct"/>
            <w:gridSpan w:val="2"/>
          </w:tcPr>
          <w:p w14:paraId="5FDE3690" w14:textId="77777777" w:rsidR="00D54EE7" w:rsidRPr="00872EEB" w:rsidRDefault="00D54EE7" w:rsidP="008C4F8C">
            <w:pPr>
              <w:pStyle w:val="NoSpacing"/>
              <w:rPr>
                <w:szCs w:val="18"/>
              </w:rPr>
            </w:pPr>
          </w:p>
        </w:tc>
        <w:tc>
          <w:tcPr>
            <w:tcW w:w="386" w:type="pct"/>
            <w:gridSpan w:val="4"/>
          </w:tcPr>
          <w:p w14:paraId="6AE0131E" w14:textId="77777777" w:rsidR="00D54EE7" w:rsidRPr="008233EB" w:rsidRDefault="00D54EE7" w:rsidP="008C4F8C">
            <w:pPr>
              <w:pStyle w:val="NoSpacing"/>
              <w:rPr>
                <w:color w:val="FF0000"/>
                <w:szCs w:val="18"/>
              </w:rPr>
            </w:pPr>
            <w:r w:rsidRPr="008233EB">
              <w:rPr>
                <w:color w:val="FF0000"/>
                <w:szCs w:val="18"/>
              </w:rPr>
              <w:t>2023.-2027. gads</w:t>
            </w:r>
          </w:p>
        </w:tc>
        <w:tc>
          <w:tcPr>
            <w:tcW w:w="323" w:type="pct"/>
            <w:tcMar>
              <w:left w:w="28" w:type="dxa"/>
              <w:right w:w="28" w:type="dxa"/>
            </w:tcMar>
          </w:tcPr>
          <w:p w14:paraId="314A59D0" w14:textId="77777777" w:rsidR="00D54EE7" w:rsidRPr="00872EEB" w:rsidRDefault="00D54EE7" w:rsidP="008C4F8C">
            <w:pPr>
              <w:pStyle w:val="NoSpacing"/>
              <w:rPr>
                <w:szCs w:val="18"/>
              </w:rPr>
            </w:pPr>
            <w:r w:rsidRPr="00872EEB">
              <w:rPr>
                <w:szCs w:val="18"/>
              </w:rPr>
              <w:t xml:space="preserve">Iespējamais avots: atbalsts Kopējās lauksaimniecības </w:t>
            </w:r>
            <w:r w:rsidRPr="00872EEB">
              <w:rPr>
                <w:szCs w:val="18"/>
              </w:rPr>
              <w:lastRenderedPageBreak/>
              <w:t>politikas stratēģiskā plāna ietvaros (202</w:t>
            </w:r>
            <w:r>
              <w:rPr>
                <w:szCs w:val="18"/>
              </w:rPr>
              <w:t>3</w:t>
            </w:r>
            <w:r w:rsidRPr="00872EEB">
              <w:rPr>
                <w:szCs w:val="18"/>
              </w:rPr>
              <w:t>-2027. gads).</w:t>
            </w:r>
          </w:p>
        </w:tc>
      </w:tr>
      <w:tr w:rsidR="00D54EE7" w:rsidRPr="00D77356" w14:paraId="46C78CCA" w14:textId="77777777" w:rsidTr="00D54EE7">
        <w:trPr>
          <w:gridAfter w:val="10"/>
          <w:wAfter w:w="2775" w:type="pct"/>
          <w:trHeight w:val="20"/>
        </w:trPr>
        <w:tc>
          <w:tcPr>
            <w:tcW w:w="125" w:type="pct"/>
            <w:gridSpan w:val="3"/>
          </w:tcPr>
          <w:p w14:paraId="00ECF318" w14:textId="77777777" w:rsidR="00D54EE7" w:rsidRPr="005B1EA2" w:rsidRDefault="00D54EE7" w:rsidP="008C4F8C">
            <w:pPr>
              <w:pStyle w:val="NoSpacing"/>
              <w:rPr>
                <w:rFonts w:cstheme="minorHAnsi"/>
                <w:b/>
                <w:szCs w:val="18"/>
              </w:rPr>
            </w:pPr>
          </w:p>
        </w:tc>
        <w:tc>
          <w:tcPr>
            <w:tcW w:w="284" w:type="pct"/>
          </w:tcPr>
          <w:p w14:paraId="1D3692BF" w14:textId="77777777" w:rsidR="00D54EE7" w:rsidRPr="00872EEB" w:rsidRDefault="00D54EE7" w:rsidP="008C4F8C">
            <w:pPr>
              <w:pStyle w:val="NoSpacing"/>
              <w:rPr>
                <w:szCs w:val="18"/>
              </w:rPr>
            </w:pPr>
          </w:p>
        </w:tc>
        <w:tc>
          <w:tcPr>
            <w:tcW w:w="270" w:type="pct"/>
            <w:gridSpan w:val="2"/>
          </w:tcPr>
          <w:p w14:paraId="51A8779D" w14:textId="77777777" w:rsidR="00D54EE7" w:rsidRPr="00872EEB" w:rsidRDefault="00D54EE7" w:rsidP="008C4F8C">
            <w:pPr>
              <w:pStyle w:val="NoSpacing"/>
              <w:rPr>
                <w:szCs w:val="18"/>
              </w:rPr>
            </w:pPr>
          </w:p>
        </w:tc>
        <w:tc>
          <w:tcPr>
            <w:tcW w:w="137" w:type="pct"/>
            <w:gridSpan w:val="2"/>
          </w:tcPr>
          <w:p w14:paraId="4701994A" w14:textId="77777777" w:rsidR="00D54EE7" w:rsidRPr="00872EEB" w:rsidRDefault="00D54EE7" w:rsidP="008C4F8C">
            <w:pPr>
              <w:pStyle w:val="NoSpacing"/>
              <w:rPr>
                <w:szCs w:val="18"/>
              </w:rPr>
            </w:pPr>
          </w:p>
        </w:tc>
        <w:tc>
          <w:tcPr>
            <w:tcW w:w="293" w:type="pct"/>
            <w:gridSpan w:val="2"/>
          </w:tcPr>
          <w:p w14:paraId="2362868C" w14:textId="77777777" w:rsidR="00D54EE7" w:rsidRDefault="00D54EE7" w:rsidP="008C4F8C">
            <w:pPr>
              <w:pStyle w:val="NoSpacing"/>
              <w:rPr>
                <w:color w:val="FF0000"/>
                <w:szCs w:val="18"/>
              </w:rPr>
            </w:pPr>
            <w:r>
              <w:rPr>
                <w:color w:val="FF0000"/>
                <w:szCs w:val="18"/>
              </w:rPr>
              <w:t>1)</w:t>
            </w:r>
            <w:r w:rsidRPr="007E708D">
              <w:rPr>
                <w:color w:val="FF0000"/>
                <w:szCs w:val="18"/>
              </w:rPr>
              <w:t>Atbalsts paredzēts slāpekli piesaistošiem k</w:t>
            </w:r>
            <w:r>
              <w:rPr>
                <w:color w:val="FF0000"/>
                <w:szCs w:val="18"/>
              </w:rPr>
              <w:t>u</w:t>
            </w:r>
            <w:r w:rsidRPr="007E708D">
              <w:rPr>
                <w:color w:val="FF0000"/>
                <w:szCs w:val="18"/>
              </w:rPr>
              <w:t>ltūraugiem izņemot pākšaugus.</w:t>
            </w:r>
          </w:p>
          <w:p w14:paraId="15D07A76" w14:textId="6032E7A9" w:rsidR="00D54EE7" w:rsidRDefault="00D54EE7" w:rsidP="008C4F8C">
            <w:pPr>
              <w:pStyle w:val="NoSpacing"/>
              <w:rPr>
                <w:color w:val="FF0000"/>
                <w:szCs w:val="18"/>
              </w:rPr>
            </w:pPr>
            <w:r w:rsidRPr="007E708D">
              <w:rPr>
                <w:color w:val="FF0000"/>
                <w:szCs w:val="18"/>
              </w:rPr>
              <w:t>Pasākuma mērķa platība 202</w:t>
            </w:r>
            <w:r>
              <w:rPr>
                <w:color w:val="FF0000"/>
                <w:szCs w:val="18"/>
              </w:rPr>
              <w:t>7</w:t>
            </w:r>
            <w:r w:rsidRPr="007E708D">
              <w:rPr>
                <w:color w:val="FF0000"/>
                <w:szCs w:val="18"/>
              </w:rPr>
              <w:t xml:space="preserve">. gadā  </w:t>
            </w:r>
            <w:r w:rsidR="007231E7">
              <w:rPr>
                <w:color w:val="FF0000"/>
                <w:szCs w:val="18"/>
              </w:rPr>
              <w:t>49 090</w:t>
            </w:r>
            <w:r>
              <w:rPr>
                <w:color w:val="FF0000"/>
                <w:szCs w:val="18"/>
              </w:rPr>
              <w:t xml:space="preserve"> </w:t>
            </w:r>
            <w:r w:rsidRPr="007E708D">
              <w:rPr>
                <w:color w:val="FF0000"/>
                <w:szCs w:val="18"/>
              </w:rPr>
              <w:t>ha.</w:t>
            </w:r>
          </w:p>
          <w:p w14:paraId="34255AB7" w14:textId="1BEE29B2" w:rsidR="00BB52FD" w:rsidRDefault="00D54EE7" w:rsidP="008C4F8C">
            <w:pPr>
              <w:pStyle w:val="NoSpacing"/>
              <w:rPr>
                <w:szCs w:val="18"/>
              </w:rPr>
            </w:pPr>
            <w:r>
              <w:rPr>
                <w:color w:val="FF0000"/>
                <w:szCs w:val="18"/>
              </w:rPr>
              <w:t>2)Pasākuma mērķa platība 200 000 ha.</w:t>
            </w:r>
          </w:p>
          <w:p w14:paraId="2224D968" w14:textId="1AC24957" w:rsidR="00BB52FD" w:rsidRPr="00BB52FD" w:rsidRDefault="00A7798A" w:rsidP="00BB52FD">
            <w:pPr>
              <w:pStyle w:val="NoSpacing"/>
              <w:rPr>
                <w:szCs w:val="18"/>
              </w:rPr>
            </w:pPr>
            <w:r>
              <w:rPr>
                <w:szCs w:val="18"/>
              </w:rPr>
              <w:t>2)</w:t>
            </w:r>
            <w:r w:rsidR="00BB52FD">
              <w:rPr>
                <w:szCs w:val="18"/>
              </w:rPr>
              <w:t xml:space="preserve">Atbalsts </w:t>
            </w:r>
            <w:r>
              <w:rPr>
                <w:szCs w:val="18"/>
              </w:rPr>
              <w:t xml:space="preserve">paredzēts </w:t>
            </w:r>
            <w:r w:rsidR="00BB52FD" w:rsidRPr="00BB52FD">
              <w:rPr>
                <w:szCs w:val="18"/>
              </w:rPr>
              <w:t>par platību, ko aizņem</w:t>
            </w:r>
            <w:r w:rsidR="00BB52FD">
              <w:rPr>
                <w:szCs w:val="18"/>
              </w:rPr>
              <w:t xml:space="preserve"> tauriņzieži kā </w:t>
            </w:r>
            <w:proofErr w:type="spellStart"/>
            <w:r w:rsidR="00BB52FD" w:rsidRPr="00BB52FD">
              <w:rPr>
                <w:szCs w:val="18"/>
              </w:rPr>
              <w:t>tīrsējā</w:t>
            </w:r>
            <w:proofErr w:type="spellEnd"/>
            <w:r w:rsidR="00BB52FD" w:rsidRPr="00BB52FD">
              <w:rPr>
                <w:szCs w:val="18"/>
              </w:rPr>
              <w:t xml:space="preserve"> sētas lauka pupas, zirņi, soja, un dārza pupiņas.</w:t>
            </w:r>
            <w:r w:rsidR="00150B97">
              <w:rPr>
                <w:szCs w:val="18"/>
              </w:rPr>
              <w:t xml:space="preserve"> </w:t>
            </w:r>
            <w:proofErr w:type="spellStart"/>
            <w:r w:rsidR="00150B97">
              <w:rPr>
                <w:szCs w:val="18"/>
              </w:rPr>
              <w:t>Mērka</w:t>
            </w:r>
            <w:proofErr w:type="spellEnd"/>
            <w:r w:rsidR="00150B97">
              <w:rPr>
                <w:szCs w:val="18"/>
              </w:rPr>
              <w:t xml:space="preserve"> platība 41 000 ha </w:t>
            </w:r>
          </w:p>
          <w:p w14:paraId="79F6ACEC" w14:textId="0958F115" w:rsidR="00BB52FD" w:rsidRPr="00872EEB" w:rsidRDefault="00BB52FD" w:rsidP="008C4F8C">
            <w:pPr>
              <w:pStyle w:val="NoSpacing"/>
              <w:rPr>
                <w:szCs w:val="18"/>
              </w:rPr>
            </w:pPr>
          </w:p>
        </w:tc>
        <w:tc>
          <w:tcPr>
            <w:tcW w:w="157" w:type="pct"/>
            <w:gridSpan w:val="2"/>
          </w:tcPr>
          <w:p w14:paraId="0754D273" w14:textId="77777777" w:rsidR="00D54EE7" w:rsidRPr="00872EEB" w:rsidRDefault="00D54EE7" w:rsidP="008C4F8C">
            <w:pPr>
              <w:pStyle w:val="NoSpacing"/>
              <w:rPr>
                <w:szCs w:val="18"/>
              </w:rPr>
            </w:pPr>
          </w:p>
        </w:tc>
        <w:tc>
          <w:tcPr>
            <w:tcW w:w="250" w:type="pct"/>
            <w:gridSpan w:val="2"/>
          </w:tcPr>
          <w:p w14:paraId="5C1A2ADE" w14:textId="77777777" w:rsidR="00D54EE7" w:rsidRPr="00872EEB" w:rsidRDefault="00D54EE7" w:rsidP="008C4F8C">
            <w:pPr>
              <w:pStyle w:val="NoSpacing"/>
              <w:rPr>
                <w:szCs w:val="18"/>
              </w:rPr>
            </w:pPr>
          </w:p>
        </w:tc>
        <w:tc>
          <w:tcPr>
            <w:tcW w:w="386" w:type="pct"/>
            <w:gridSpan w:val="4"/>
          </w:tcPr>
          <w:p w14:paraId="72EB5D1D" w14:textId="77777777" w:rsidR="00D54EE7" w:rsidRPr="00872EEB" w:rsidRDefault="00D54EE7" w:rsidP="008C4F8C">
            <w:pPr>
              <w:pStyle w:val="NoSpacing"/>
              <w:rPr>
                <w:szCs w:val="18"/>
              </w:rPr>
            </w:pPr>
          </w:p>
        </w:tc>
        <w:tc>
          <w:tcPr>
            <w:tcW w:w="323" w:type="pct"/>
            <w:tcMar>
              <w:left w:w="28" w:type="dxa"/>
              <w:right w:w="28" w:type="dxa"/>
            </w:tcMar>
          </w:tcPr>
          <w:p w14:paraId="4A6012E7" w14:textId="2EAB9405" w:rsidR="00D54EE7" w:rsidRPr="003444F6" w:rsidRDefault="00D54EE7" w:rsidP="008C4F8C">
            <w:pPr>
              <w:pStyle w:val="NoSpacing"/>
              <w:rPr>
                <w:color w:val="FF0000"/>
                <w:szCs w:val="18"/>
              </w:rPr>
            </w:pPr>
            <w:r w:rsidRPr="003444F6">
              <w:rPr>
                <w:color w:val="FF0000"/>
                <w:szCs w:val="18"/>
              </w:rPr>
              <w:t xml:space="preserve">Pasākums šobrīd plānots Zaļās arhitektūras I pīlārā EKO-shēmas: 1)“Ekoloģiski nozīmīga platība” darba versijā. Finansējums 2023.–2027. gadam </w:t>
            </w:r>
            <w:r w:rsidR="007231E7" w:rsidRPr="003444F6">
              <w:rPr>
                <w:color w:val="FF0000"/>
                <w:szCs w:val="18"/>
              </w:rPr>
              <w:t>35</w:t>
            </w:r>
            <w:r w:rsidRPr="003444F6">
              <w:rPr>
                <w:color w:val="FF0000"/>
                <w:szCs w:val="18"/>
              </w:rPr>
              <w:t xml:space="preserve"> MEUR.</w:t>
            </w:r>
          </w:p>
          <w:p w14:paraId="20CBE067" w14:textId="075A40A9" w:rsidR="00D54EE7" w:rsidRPr="003444F6" w:rsidRDefault="00D54EE7" w:rsidP="008C4F8C">
            <w:pPr>
              <w:pStyle w:val="NoSpacing"/>
              <w:rPr>
                <w:color w:val="FF0000"/>
                <w:szCs w:val="18"/>
              </w:rPr>
            </w:pPr>
            <w:r w:rsidRPr="003444F6">
              <w:rPr>
                <w:color w:val="FF0000"/>
                <w:szCs w:val="18"/>
              </w:rPr>
              <w:t xml:space="preserve">2) “Optimāla augsnes </w:t>
            </w:r>
            <w:proofErr w:type="spellStart"/>
            <w:r w:rsidRPr="003444F6">
              <w:rPr>
                <w:color w:val="FF0000"/>
                <w:szCs w:val="18"/>
              </w:rPr>
              <w:t>pH</w:t>
            </w:r>
            <w:proofErr w:type="spellEnd"/>
            <w:r w:rsidRPr="003444F6">
              <w:rPr>
                <w:color w:val="FF0000"/>
                <w:szCs w:val="18"/>
              </w:rPr>
              <w:t xml:space="preserve"> līmeņa nodrošināšana – </w:t>
            </w:r>
            <w:proofErr w:type="spellStart"/>
            <w:r w:rsidRPr="003444F6">
              <w:rPr>
                <w:color w:val="FF0000"/>
                <w:szCs w:val="18"/>
              </w:rPr>
              <w:t>pamatkaļķošana</w:t>
            </w:r>
            <w:proofErr w:type="spellEnd"/>
            <w:r w:rsidRPr="003444F6">
              <w:rPr>
                <w:color w:val="FF0000"/>
                <w:szCs w:val="18"/>
              </w:rPr>
              <w:t xml:space="preserve"> ar tauriņziežu audzēšanu” darba versijā. Finansējums 2023. – 2027. gadam 13 MEUR.</w:t>
            </w:r>
          </w:p>
          <w:p w14:paraId="62C1FB03" w14:textId="2C6F59C1" w:rsidR="00BB52FD" w:rsidRPr="003444F6" w:rsidRDefault="00A7798A" w:rsidP="008C4F8C">
            <w:pPr>
              <w:pStyle w:val="NoSpacing"/>
              <w:rPr>
                <w:color w:val="FF0000"/>
                <w:szCs w:val="18"/>
              </w:rPr>
            </w:pPr>
            <w:r w:rsidRPr="003444F6">
              <w:rPr>
                <w:color w:val="FF0000"/>
                <w:szCs w:val="18"/>
              </w:rPr>
              <w:t>3)</w:t>
            </w:r>
            <w:r w:rsidR="00BB52FD" w:rsidRPr="003444F6">
              <w:rPr>
                <w:color w:val="FF0000"/>
                <w:szCs w:val="18"/>
              </w:rPr>
              <w:t xml:space="preserve"> Pasākums plānots I pīlāra </w:t>
            </w:r>
            <w:r w:rsidRPr="003444F6">
              <w:rPr>
                <w:color w:val="FF0000"/>
                <w:szCs w:val="18"/>
              </w:rPr>
              <w:t>“</w:t>
            </w:r>
            <w:r w:rsidR="00BB52FD" w:rsidRPr="003444F6">
              <w:rPr>
                <w:color w:val="FF0000"/>
                <w:szCs w:val="18"/>
              </w:rPr>
              <w:t>Saistīt</w:t>
            </w:r>
            <w:r w:rsidR="00150B97" w:rsidRPr="003444F6">
              <w:rPr>
                <w:color w:val="FF0000"/>
                <w:szCs w:val="18"/>
              </w:rPr>
              <w:t>ais ienākumu</w:t>
            </w:r>
            <w:r w:rsidR="00BB52FD" w:rsidRPr="003444F6">
              <w:rPr>
                <w:color w:val="FF0000"/>
                <w:szCs w:val="18"/>
              </w:rPr>
              <w:t xml:space="preserve"> atbalst</w:t>
            </w:r>
            <w:r w:rsidR="00150B97" w:rsidRPr="003444F6">
              <w:rPr>
                <w:color w:val="FF0000"/>
                <w:szCs w:val="18"/>
              </w:rPr>
              <w:t xml:space="preserve">s par </w:t>
            </w:r>
            <w:proofErr w:type="spellStart"/>
            <w:r w:rsidR="00150B97" w:rsidRPr="003444F6">
              <w:rPr>
                <w:color w:val="FF0000"/>
                <w:szCs w:val="18"/>
              </w:rPr>
              <w:t>proteīnaugiem</w:t>
            </w:r>
            <w:proofErr w:type="spellEnd"/>
            <w:r w:rsidRPr="003444F6">
              <w:rPr>
                <w:color w:val="FF0000"/>
                <w:szCs w:val="18"/>
              </w:rPr>
              <w:t>”</w:t>
            </w:r>
            <w:r w:rsidR="00150B97" w:rsidRPr="003444F6">
              <w:rPr>
                <w:color w:val="FF0000"/>
                <w:szCs w:val="18"/>
              </w:rPr>
              <w:t xml:space="preserve"> </w:t>
            </w:r>
            <w:r w:rsidR="00BB52FD" w:rsidRPr="003444F6">
              <w:rPr>
                <w:color w:val="FF0000"/>
                <w:szCs w:val="18"/>
              </w:rPr>
              <w:t>. Finansējums 2023. – 2027. gadam 54 MEUR.</w:t>
            </w:r>
          </w:p>
        </w:tc>
      </w:tr>
      <w:tr w:rsidR="00D54EE7" w:rsidRPr="00D77356" w14:paraId="3768A224" w14:textId="77777777" w:rsidTr="00D54EE7">
        <w:trPr>
          <w:gridAfter w:val="10"/>
          <w:wAfter w:w="2775" w:type="pct"/>
          <w:trHeight w:val="20"/>
        </w:trPr>
        <w:tc>
          <w:tcPr>
            <w:tcW w:w="2225" w:type="pct"/>
            <w:gridSpan w:val="19"/>
          </w:tcPr>
          <w:p w14:paraId="7070EE08" w14:textId="77777777" w:rsidR="00D54EE7" w:rsidRPr="005B1EA2" w:rsidRDefault="00D54EE7" w:rsidP="008C4F8C">
            <w:pPr>
              <w:pStyle w:val="NoSpacing"/>
              <w:spacing w:before="120" w:after="120"/>
              <w:rPr>
                <w:b/>
                <w:sz w:val="24"/>
                <w:szCs w:val="24"/>
              </w:rPr>
            </w:pPr>
            <w:proofErr w:type="spellStart"/>
            <w:r w:rsidRPr="005B1EA2">
              <w:rPr>
                <w:b/>
                <w:sz w:val="24"/>
                <w:szCs w:val="24"/>
              </w:rPr>
              <w:lastRenderedPageBreak/>
              <w:t>Apakšuzdevums</w:t>
            </w:r>
            <w:proofErr w:type="spellEnd"/>
            <w:r w:rsidRPr="005B1EA2">
              <w:rPr>
                <w:b/>
                <w:sz w:val="24"/>
                <w:szCs w:val="24"/>
              </w:rPr>
              <w:t>: Videi draudzīga kūtsmēslu apsaimniekošana ārpus novietnes</w:t>
            </w:r>
          </w:p>
        </w:tc>
      </w:tr>
      <w:tr w:rsidR="00D54EE7" w:rsidRPr="00D77356" w14:paraId="077EE56E" w14:textId="77777777" w:rsidTr="00D54EE7">
        <w:trPr>
          <w:gridAfter w:val="10"/>
          <w:wAfter w:w="2775" w:type="pct"/>
          <w:trHeight w:val="20"/>
        </w:trPr>
        <w:tc>
          <w:tcPr>
            <w:tcW w:w="125" w:type="pct"/>
            <w:gridSpan w:val="3"/>
          </w:tcPr>
          <w:p w14:paraId="44211505" w14:textId="77777777" w:rsidR="00D54EE7" w:rsidRPr="005B1EA2" w:rsidRDefault="00D54EE7" w:rsidP="008C4F8C">
            <w:pPr>
              <w:pStyle w:val="NoSpacing"/>
              <w:rPr>
                <w:rFonts w:cstheme="minorHAnsi"/>
                <w:b/>
                <w:szCs w:val="18"/>
              </w:rPr>
            </w:pPr>
            <w:r w:rsidRPr="005B1EA2">
              <w:rPr>
                <w:rFonts w:cstheme="minorHAnsi"/>
                <w:b/>
                <w:szCs w:val="18"/>
              </w:rPr>
              <w:t>6.5.</w:t>
            </w:r>
          </w:p>
        </w:tc>
        <w:tc>
          <w:tcPr>
            <w:tcW w:w="284" w:type="pct"/>
          </w:tcPr>
          <w:p w14:paraId="443047C5" w14:textId="77777777" w:rsidR="00D54EE7" w:rsidRPr="00922BFB" w:rsidRDefault="00D54EE7" w:rsidP="008C4F8C">
            <w:pPr>
              <w:pStyle w:val="NoSpacing"/>
              <w:rPr>
                <w:szCs w:val="18"/>
              </w:rPr>
            </w:pPr>
            <w:r w:rsidRPr="00922BFB">
              <w:rPr>
                <w:szCs w:val="18"/>
              </w:rPr>
              <w:t>Veicināt šķidro kūtsmēslu krātuvju nosegšanu ar:</w:t>
            </w:r>
          </w:p>
          <w:p w14:paraId="0B3E1A13" w14:textId="77777777" w:rsidR="00D54EE7" w:rsidRPr="00922BFB" w:rsidRDefault="00D54EE7" w:rsidP="008C4F8C">
            <w:pPr>
              <w:pStyle w:val="NoSpacing"/>
              <w:numPr>
                <w:ilvl w:val="0"/>
                <w:numId w:val="11"/>
              </w:numPr>
              <w:ind w:left="175" w:hanging="175"/>
              <w:rPr>
                <w:szCs w:val="18"/>
              </w:rPr>
            </w:pPr>
            <w:r w:rsidRPr="00922BFB">
              <w:rPr>
                <w:szCs w:val="18"/>
              </w:rPr>
              <w:t xml:space="preserve">peldošu </w:t>
            </w:r>
            <w:proofErr w:type="spellStart"/>
            <w:r w:rsidRPr="00922BFB">
              <w:rPr>
                <w:szCs w:val="18"/>
              </w:rPr>
              <w:t>keramzīta</w:t>
            </w:r>
            <w:proofErr w:type="spellEnd"/>
            <w:r w:rsidRPr="00922BFB">
              <w:rPr>
                <w:szCs w:val="18"/>
              </w:rPr>
              <w:t xml:space="preserve"> granulu kārtu,</w:t>
            </w:r>
          </w:p>
          <w:p w14:paraId="687B05A5" w14:textId="77777777" w:rsidR="00D54EE7" w:rsidRPr="00922BFB" w:rsidRDefault="00D54EE7" w:rsidP="008C4F8C">
            <w:pPr>
              <w:pStyle w:val="NoSpacing"/>
              <w:numPr>
                <w:ilvl w:val="0"/>
                <w:numId w:val="11"/>
              </w:numPr>
              <w:ind w:left="175" w:hanging="175"/>
              <w:rPr>
                <w:szCs w:val="18"/>
              </w:rPr>
            </w:pPr>
            <w:r w:rsidRPr="00922BFB">
              <w:rPr>
                <w:szCs w:val="18"/>
              </w:rPr>
              <w:t>peldošu plastmasas plēves pārsegumu, betona pārsegumu,</w:t>
            </w:r>
          </w:p>
          <w:p w14:paraId="5294745D" w14:textId="77777777" w:rsidR="00D54EE7" w:rsidRPr="000923FE" w:rsidRDefault="00D54EE7" w:rsidP="008C4F8C">
            <w:pPr>
              <w:pStyle w:val="NoSpacing"/>
              <w:numPr>
                <w:ilvl w:val="0"/>
                <w:numId w:val="11"/>
              </w:numPr>
              <w:ind w:left="175" w:hanging="175"/>
              <w:rPr>
                <w:szCs w:val="18"/>
              </w:rPr>
            </w:pPr>
            <w:r w:rsidRPr="00922BFB">
              <w:rPr>
                <w:szCs w:val="18"/>
              </w:rPr>
              <w:t>teltsveida pārklājumu.</w:t>
            </w:r>
          </w:p>
        </w:tc>
        <w:tc>
          <w:tcPr>
            <w:tcW w:w="270" w:type="pct"/>
            <w:gridSpan w:val="2"/>
          </w:tcPr>
          <w:p w14:paraId="2441036E" w14:textId="77777777" w:rsidR="00D54EE7" w:rsidRPr="00922BFB" w:rsidRDefault="00D54EE7" w:rsidP="008C4F8C">
            <w:pPr>
              <w:pStyle w:val="NoSpacing"/>
              <w:rPr>
                <w:szCs w:val="18"/>
              </w:rPr>
            </w:pPr>
            <w:r w:rsidRPr="00922BFB">
              <w:rPr>
                <w:szCs w:val="18"/>
              </w:rPr>
              <w:t>Šķidro kūtsmēslu krātuvju nos</w:t>
            </w:r>
            <w:r>
              <w:rPr>
                <w:szCs w:val="18"/>
              </w:rPr>
              <w:t>e</w:t>
            </w:r>
            <w:r w:rsidRPr="00922BFB">
              <w:rPr>
                <w:szCs w:val="18"/>
              </w:rPr>
              <w:t>gšana veicina slāpekļa savienojumu zudumu ierobežošanu.</w:t>
            </w:r>
          </w:p>
        </w:tc>
        <w:tc>
          <w:tcPr>
            <w:tcW w:w="137" w:type="pct"/>
            <w:gridSpan w:val="2"/>
          </w:tcPr>
          <w:p w14:paraId="6D2D5F29" w14:textId="77777777" w:rsidR="00D54EE7" w:rsidRPr="00922BFB" w:rsidRDefault="00D54EE7" w:rsidP="008C4F8C">
            <w:pPr>
              <w:pStyle w:val="NoSpacing"/>
              <w:rPr>
                <w:szCs w:val="18"/>
              </w:rPr>
            </w:pPr>
            <w:r w:rsidRPr="00922BFB">
              <w:rPr>
                <w:szCs w:val="18"/>
              </w:rPr>
              <w:t>NH</w:t>
            </w:r>
            <w:r w:rsidRPr="00922BFB">
              <w:rPr>
                <w:szCs w:val="18"/>
                <w:vertAlign w:val="subscript"/>
              </w:rPr>
              <w:t>3</w:t>
            </w:r>
          </w:p>
        </w:tc>
        <w:tc>
          <w:tcPr>
            <w:tcW w:w="293" w:type="pct"/>
            <w:gridSpan w:val="2"/>
          </w:tcPr>
          <w:p w14:paraId="00A89DB0" w14:textId="77777777" w:rsidR="00D54EE7" w:rsidRPr="00922BFB" w:rsidRDefault="00D54EE7" w:rsidP="008C4F8C">
            <w:pPr>
              <w:pStyle w:val="NoSpacing"/>
              <w:rPr>
                <w:szCs w:val="18"/>
              </w:rPr>
            </w:pPr>
            <w:r w:rsidRPr="00922BFB">
              <w:rPr>
                <w:szCs w:val="18"/>
              </w:rPr>
              <w:t>Attiecas uz saimniecībām, kurās tiek audzētas vismaz 1000 cūkas, 300 slaucamās govis vai 200 liellopi.</w:t>
            </w:r>
          </w:p>
        </w:tc>
        <w:tc>
          <w:tcPr>
            <w:tcW w:w="157" w:type="pct"/>
            <w:gridSpan w:val="2"/>
          </w:tcPr>
          <w:p w14:paraId="5FB60ABB" w14:textId="77777777" w:rsidR="00D54EE7" w:rsidRPr="00922BFB" w:rsidRDefault="00D54EE7" w:rsidP="008C4F8C">
            <w:pPr>
              <w:pStyle w:val="NoSpacing"/>
              <w:rPr>
                <w:szCs w:val="18"/>
              </w:rPr>
            </w:pPr>
            <w:r w:rsidRPr="00922BFB">
              <w:rPr>
                <w:szCs w:val="18"/>
              </w:rPr>
              <w:t>ZM</w:t>
            </w:r>
          </w:p>
        </w:tc>
        <w:tc>
          <w:tcPr>
            <w:tcW w:w="250" w:type="pct"/>
            <w:gridSpan w:val="2"/>
          </w:tcPr>
          <w:p w14:paraId="65C67EB3" w14:textId="77777777" w:rsidR="00D54EE7" w:rsidRPr="00922BFB" w:rsidRDefault="00D54EE7" w:rsidP="008C4F8C">
            <w:pPr>
              <w:pStyle w:val="NoSpacing"/>
              <w:rPr>
                <w:szCs w:val="18"/>
              </w:rPr>
            </w:pPr>
          </w:p>
        </w:tc>
        <w:tc>
          <w:tcPr>
            <w:tcW w:w="386" w:type="pct"/>
            <w:gridSpan w:val="4"/>
          </w:tcPr>
          <w:p w14:paraId="0AF78B5F" w14:textId="77777777" w:rsidR="00D54EE7" w:rsidRPr="00922BFB" w:rsidRDefault="00D54EE7" w:rsidP="008C4F8C">
            <w:pPr>
              <w:pStyle w:val="NoSpacing"/>
              <w:rPr>
                <w:szCs w:val="18"/>
              </w:rPr>
            </w:pPr>
            <w:r w:rsidRPr="008233EB">
              <w:rPr>
                <w:color w:val="FF0000"/>
                <w:szCs w:val="18"/>
              </w:rPr>
              <w:t>2023.-2027. gads</w:t>
            </w:r>
          </w:p>
        </w:tc>
        <w:tc>
          <w:tcPr>
            <w:tcW w:w="323" w:type="pct"/>
            <w:tcMar>
              <w:left w:w="28" w:type="dxa"/>
              <w:right w:w="28" w:type="dxa"/>
            </w:tcMar>
          </w:tcPr>
          <w:p w14:paraId="55AA7608" w14:textId="77777777" w:rsidR="00D54EE7" w:rsidRPr="00D77356" w:rsidRDefault="00D54EE7" w:rsidP="008C4F8C">
            <w:pPr>
              <w:pStyle w:val="NoSpacing"/>
              <w:rPr>
                <w:szCs w:val="18"/>
              </w:rPr>
            </w:pPr>
            <w:r w:rsidRPr="00FF44EC">
              <w:rPr>
                <w:szCs w:val="18"/>
              </w:rPr>
              <w:t>Iespējamais avots: atbalsts Kopējās lauksaimniecības politikas stratēģiskā plāna ietvaros (202</w:t>
            </w:r>
            <w:r>
              <w:rPr>
                <w:szCs w:val="18"/>
              </w:rPr>
              <w:t>3</w:t>
            </w:r>
            <w:r w:rsidRPr="00FF44EC">
              <w:rPr>
                <w:szCs w:val="18"/>
              </w:rPr>
              <w:t>.-2027.</w:t>
            </w:r>
            <w:r>
              <w:rPr>
                <w:szCs w:val="18"/>
              </w:rPr>
              <w:t> </w:t>
            </w:r>
            <w:r w:rsidRPr="00FF44EC">
              <w:rPr>
                <w:szCs w:val="18"/>
              </w:rPr>
              <w:t>gads).</w:t>
            </w:r>
          </w:p>
        </w:tc>
      </w:tr>
      <w:tr w:rsidR="00D54EE7" w:rsidRPr="00D77356" w14:paraId="7A47D125" w14:textId="77777777" w:rsidTr="00D54EE7">
        <w:trPr>
          <w:gridAfter w:val="10"/>
          <w:wAfter w:w="2775" w:type="pct"/>
          <w:trHeight w:val="20"/>
        </w:trPr>
        <w:tc>
          <w:tcPr>
            <w:tcW w:w="125" w:type="pct"/>
            <w:gridSpan w:val="3"/>
          </w:tcPr>
          <w:p w14:paraId="2A345C3E" w14:textId="77777777" w:rsidR="00D54EE7" w:rsidRPr="005B1EA2" w:rsidRDefault="00D54EE7" w:rsidP="008C4F8C">
            <w:pPr>
              <w:pStyle w:val="NoSpacing"/>
              <w:rPr>
                <w:rFonts w:cstheme="minorHAnsi"/>
                <w:b/>
                <w:szCs w:val="18"/>
              </w:rPr>
            </w:pPr>
          </w:p>
        </w:tc>
        <w:tc>
          <w:tcPr>
            <w:tcW w:w="284" w:type="pct"/>
          </w:tcPr>
          <w:p w14:paraId="35C3819A" w14:textId="77777777" w:rsidR="00D54EE7" w:rsidRPr="00922BFB" w:rsidRDefault="00D54EE7" w:rsidP="008C4F8C">
            <w:pPr>
              <w:pStyle w:val="NoSpacing"/>
              <w:rPr>
                <w:szCs w:val="18"/>
              </w:rPr>
            </w:pPr>
          </w:p>
        </w:tc>
        <w:tc>
          <w:tcPr>
            <w:tcW w:w="270" w:type="pct"/>
            <w:gridSpan w:val="2"/>
          </w:tcPr>
          <w:p w14:paraId="284FCAF0" w14:textId="77777777" w:rsidR="00D54EE7" w:rsidRPr="00922BFB" w:rsidRDefault="00D54EE7" w:rsidP="008C4F8C">
            <w:pPr>
              <w:pStyle w:val="NoSpacing"/>
              <w:rPr>
                <w:szCs w:val="18"/>
              </w:rPr>
            </w:pPr>
          </w:p>
        </w:tc>
        <w:tc>
          <w:tcPr>
            <w:tcW w:w="137" w:type="pct"/>
            <w:gridSpan w:val="2"/>
          </w:tcPr>
          <w:p w14:paraId="1829126F" w14:textId="77777777" w:rsidR="00D54EE7" w:rsidRPr="00922BFB" w:rsidRDefault="00D54EE7" w:rsidP="008C4F8C">
            <w:pPr>
              <w:pStyle w:val="NoSpacing"/>
              <w:rPr>
                <w:szCs w:val="18"/>
              </w:rPr>
            </w:pPr>
          </w:p>
        </w:tc>
        <w:tc>
          <w:tcPr>
            <w:tcW w:w="293" w:type="pct"/>
            <w:gridSpan w:val="2"/>
          </w:tcPr>
          <w:p w14:paraId="7AB4FD78" w14:textId="77777777" w:rsidR="00D54EE7" w:rsidRPr="00922BFB" w:rsidRDefault="00D54EE7" w:rsidP="008C4F8C">
            <w:pPr>
              <w:pStyle w:val="NoSpacing"/>
              <w:rPr>
                <w:szCs w:val="18"/>
              </w:rPr>
            </w:pPr>
          </w:p>
        </w:tc>
        <w:tc>
          <w:tcPr>
            <w:tcW w:w="157" w:type="pct"/>
            <w:gridSpan w:val="2"/>
          </w:tcPr>
          <w:p w14:paraId="0C6CD9EF" w14:textId="77777777" w:rsidR="00D54EE7" w:rsidRPr="00922BFB" w:rsidRDefault="00D54EE7" w:rsidP="008C4F8C">
            <w:pPr>
              <w:pStyle w:val="NoSpacing"/>
              <w:rPr>
                <w:szCs w:val="18"/>
              </w:rPr>
            </w:pPr>
          </w:p>
        </w:tc>
        <w:tc>
          <w:tcPr>
            <w:tcW w:w="250" w:type="pct"/>
            <w:gridSpan w:val="2"/>
          </w:tcPr>
          <w:p w14:paraId="46F16AAF" w14:textId="77777777" w:rsidR="00D54EE7" w:rsidRPr="00922BFB" w:rsidRDefault="00D54EE7" w:rsidP="008C4F8C">
            <w:pPr>
              <w:pStyle w:val="NoSpacing"/>
              <w:rPr>
                <w:szCs w:val="18"/>
              </w:rPr>
            </w:pPr>
          </w:p>
        </w:tc>
        <w:tc>
          <w:tcPr>
            <w:tcW w:w="386" w:type="pct"/>
            <w:gridSpan w:val="4"/>
          </w:tcPr>
          <w:p w14:paraId="369692A4" w14:textId="77777777" w:rsidR="00D54EE7" w:rsidRPr="00922BFB" w:rsidRDefault="00D54EE7" w:rsidP="008C4F8C">
            <w:pPr>
              <w:pStyle w:val="NoSpacing"/>
              <w:rPr>
                <w:szCs w:val="18"/>
              </w:rPr>
            </w:pPr>
          </w:p>
        </w:tc>
        <w:tc>
          <w:tcPr>
            <w:tcW w:w="323" w:type="pct"/>
            <w:tcMar>
              <w:left w:w="28" w:type="dxa"/>
              <w:right w:w="28" w:type="dxa"/>
            </w:tcMar>
          </w:tcPr>
          <w:p w14:paraId="498479F7" w14:textId="77777777" w:rsidR="00D54EE7" w:rsidRPr="003105B0" w:rsidRDefault="00D54EE7" w:rsidP="008C4F8C">
            <w:pPr>
              <w:pStyle w:val="NoSpacing"/>
              <w:rPr>
                <w:color w:val="FF0000"/>
                <w:szCs w:val="18"/>
              </w:rPr>
            </w:pPr>
            <w:r w:rsidRPr="003105B0">
              <w:rPr>
                <w:color w:val="FF0000"/>
                <w:szCs w:val="18"/>
              </w:rPr>
              <w:t>Pasākums ir plānots “Atbalsts ieguldījumiem lauku saimniecībās” darba versijā. Plānots atbalstīt šķidro kūtsmēslu  krātuvju nosegšanu ar teltsveida pārklājumu.</w:t>
            </w:r>
          </w:p>
        </w:tc>
      </w:tr>
      <w:tr w:rsidR="00D54EE7" w:rsidRPr="00D77356" w14:paraId="0D9CCC50" w14:textId="77777777" w:rsidTr="00D54EE7">
        <w:trPr>
          <w:gridAfter w:val="10"/>
          <w:wAfter w:w="2775" w:type="pct"/>
          <w:trHeight w:val="20"/>
        </w:trPr>
        <w:tc>
          <w:tcPr>
            <w:tcW w:w="125" w:type="pct"/>
            <w:gridSpan w:val="3"/>
          </w:tcPr>
          <w:p w14:paraId="302F5F2B" w14:textId="77777777" w:rsidR="00D54EE7" w:rsidRPr="005B1EA2" w:rsidRDefault="00D54EE7" w:rsidP="008C4F8C">
            <w:pPr>
              <w:pStyle w:val="NoSpacing"/>
              <w:rPr>
                <w:rFonts w:cstheme="minorHAnsi"/>
                <w:b/>
                <w:szCs w:val="18"/>
              </w:rPr>
            </w:pPr>
            <w:r w:rsidRPr="005B1EA2">
              <w:rPr>
                <w:rFonts w:cstheme="minorHAnsi"/>
                <w:b/>
                <w:szCs w:val="18"/>
              </w:rPr>
              <w:t>6.6.</w:t>
            </w:r>
          </w:p>
        </w:tc>
        <w:tc>
          <w:tcPr>
            <w:tcW w:w="284" w:type="pct"/>
          </w:tcPr>
          <w:p w14:paraId="2462CFA9" w14:textId="77777777" w:rsidR="00D54EE7" w:rsidRPr="00D77356" w:rsidRDefault="00D54EE7" w:rsidP="008C4F8C">
            <w:pPr>
              <w:pStyle w:val="NoSpacing"/>
              <w:rPr>
                <w:szCs w:val="18"/>
              </w:rPr>
            </w:pPr>
            <w:r w:rsidRPr="00BF2FC5">
              <w:rPr>
                <w:rFonts w:cstheme="minorHAnsi"/>
                <w:bCs/>
                <w:color w:val="000000" w:themeColor="text1"/>
                <w:szCs w:val="18"/>
                <w:bdr w:val="none" w:sz="0" w:space="0" w:color="auto" w:frame="1"/>
              </w:rPr>
              <w:t xml:space="preserve">Veicināt lagūnas tipa krātuvju aizstāšanu ar </w:t>
            </w:r>
            <w:r w:rsidRPr="00BF2FC5">
              <w:rPr>
                <w:rFonts w:cstheme="minorHAnsi"/>
                <w:bCs/>
                <w:color w:val="000000" w:themeColor="text1"/>
                <w:szCs w:val="18"/>
                <w:bdr w:val="none" w:sz="0" w:space="0" w:color="auto" w:frame="1"/>
              </w:rPr>
              <w:lastRenderedPageBreak/>
              <w:t>cilindriskajām krātuvēm</w:t>
            </w:r>
          </w:p>
        </w:tc>
        <w:tc>
          <w:tcPr>
            <w:tcW w:w="270" w:type="pct"/>
            <w:gridSpan w:val="2"/>
          </w:tcPr>
          <w:p w14:paraId="7DC55477" w14:textId="77777777" w:rsidR="00D54EE7" w:rsidRPr="00D77356" w:rsidRDefault="00D54EE7" w:rsidP="008C4F8C">
            <w:pPr>
              <w:pStyle w:val="NoSpacing"/>
              <w:rPr>
                <w:szCs w:val="18"/>
              </w:rPr>
            </w:pPr>
            <w:r w:rsidRPr="00BF2FC5">
              <w:rPr>
                <w:rFonts w:cstheme="minorHAnsi"/>
                <w:bCs/>
                <w:color w:val="000000" w:themeColor="text1"/>
                <w:szCs w:val="18"/>
                <w:bdr w:val="none" w:sz="0" w:space="0" w:color="auto" w:frame="1"/>
              </w:rPr>
              <w:lastRenderedPageBreak/>
              <w:t xml:space="preserve">Pakāpeniski tiek aizstātas lagūnas tipa </w:t>
            </w:r>
            <w:r w:rsidRPr="00BF2FC5">
              <w:rPr>
                <w:rFonts w:cstheme="minorHAnsi"/>
                <w:bCs/>
                <w:color w:val="000000" w:themeColor="text1"/>
                <w:szCs w:val="18"/>
                <w:bdr w:val="none" w:sz="0" w:space="0" w:color="auto" w:frame="1"/>
              </w:rPr>
              <w:lastRenderedPageBreak/>
              <w:t>krātuves ar cilindriskajām tādā veidā samazinot amonjaka emisijas</w:t>
            </w:r>
          </w:p>
        </w:tc>
        <w:tc>
          <w:tcPr>
            <w:tcW w:w="137" w:type="pct"/>
            <w:gridSpan w:val="2"/>
          </w:tcPr>
          <w:p w14:paraId="164663C7" w14:textId="77777777" w:rsidR="00D54EE7" w:rsidRPr="00D77356" w:rsidRDefault="00D54EE7" w:rsidP="008C4F8C">
            <w:pPr>
              <w:pStyle w:val="NoSpacing"/>
              <w:rPr>
                <w:szCs w:val="18"/>
              </w:rPr>
            </w:pPr>
            <w:r w:rsidRPr="00B3198A">
              <w:rPr>
                <w:szCs w:val="18"/>
              </w:rPr>
              <w:lastRenderedPageBreak/>
              <w:t>NH</w:t>
            </w:r>
            <w:r w:rsidRPr="00B3198A">
              <w:rPr>
                <w:szCs w:val="18"/>
                <w:vertAlign w:val="subscript"/>
              </w:rPr>
              <w:t>3</w:t>
            </w:r>
          </w:p>
        </w:tc>
        <w:tc>
          <w:tcPr>
            <w:tcW w:w="293" w:type="pct"/>
            <w:gridSpan w:val="2"/>
          </w:tcPr>
          <w:p w14:paraId="256E773A" w14:textId="77777777" w:rsidR="00D54EE7" w:rsidRPr="00D77356" w:rsidRDefault="00D54EE7" w:rsidP="008C4F8C">
            <w:pPr>
              <w:pStyle w:val="NoSpacing"/>
              <w:rPr>
                <w:szCs w:val="18"/>
              </w:rPr>
            </w:pPr>
            <w:r w:rsidRPr="00BF2FC5">
              <w:rPr>
                <w:szCs w:val="18"/>
              </w:rPr>
              <w:t>Paredzēts, ka 2025.</w:t>
            </w:r>
            <w:r>
              <w:rPr>
                <w:szCs w:val="18"/>
              </w:rPr>
              <w:t> </w:t>
            </w:r>
            <w:r w:rsidRPr="00BF2FC5">
              <w:rPr>
                <w:szCs w:val="18"/>
              </w:rPr>
              <w:t>gadā 19</w:t>
            </w:r>
            <w:r>
              <w:rPr>
                <w:szCs w:val="18"/>
              </w:rPr>
              <w:t> </w:t>
            </w:r>
            <w:r w:rsidRPr="00BF2FC5">
              <w:rPr>
                <w:szCs w:val="18"/>
              </w:rPr>
              <w:t>% un 2030.</w:t>
            </w:r>
            <w:r>
              <w:rPr>
                <w:szCs w:val="18"/>
              </w:rPr>
              <w:t> </w:t>
            </w:r>
            <w:r w:rsidRPr="00BF2FC5">
              <w:rPr>
                <w:szCs w:val="18"/>
              </w:rPr>
              <w:t xml:space="preserve">gadā </w:t>
            </w:r>
            <w:r w:rsidRPr="00BF2FC5">
              <w:rPr>
                <w:szCs w:val="18"/>
              </w:rPr>
              <w:lastRenderedPageBreak/>
              <w:t>29</w:t>
            </w:r>
            <w:r>
              <w:rPr>
                <w:szCs w:val="18"/>
              </w:rPr>
              <w:t> </w:t>
            </w:r>
            <w:r w:rsidRPr="00BF2FC5">
              <w:rPr>
                <w:szCs w:val="18"/>
              </w:rPr>
              <w:t>% slaucamo govju šķidrmēslu apsaimniekošanai tiktu izmantotas cilindriskās krātuves. Cūkkopības saimniecībās pasākumam jābūt ieviestam 2025.</w:t>
            </w:r>
            <w:r>
              <w:rPr>
                <w:szCs w:val="18"/>
              </w:rPr>
              <w:t> </w:t>
            </w:r>
            <w:r w:rsidRPr="00BF2FC5">
              <w:rPr>
                <w:szCs w:val="18"/>
              </w:rPr>
              <w:t>gadā 31</w:t>
            </w:r>
            <w:r>
              <w:rPr>
                <w:szCs w:val="18"/>
              </w:rPr>
              <w:t> </w:t>
            </w:r>
            <w:r w:rsidRPr="00BF2FC5">
              <w:rPr>
                <w:szCs w:val="18"/>
              </w:rPr>
              <w:t>% cūku šķidrmēslu apsaimniekošanai un 2030.</w:t>
            </w:r>
            <w:r>
              <w:rPr>
                <w:szCs w:val="18"/>
              </w:rPr>
              <w:t> </w:t>
            </w:r>
            <w:r w:rsidRPr="00BF2FC5">
              <w:rPr>
                <w:szCs w:val="18"/>
              </w:rPr>
              <w:t xml:space="preserve">gadā </w:t>
            </w:r>
            <w:r>
              <w:rPr>
                <w:szCs w:val="18"/>
              </w:rPr>
              <w:t>–</w:t>
            </w:r>
            <w:r w:rsidRPr="00BF2FC5">
              <w:rPr>
                <w:szCs w:val="18"/>
              </w:rPr>
              <w:t xml:space="preserve"> 42</w:t>
            </w:r>
            <w:r>
              <w:rPr>
                <w:szCs w:val="18"/>
              </w:rPr>
              <w:t> </w:t>
            </w:r>
            <w:r w:rsidRPr="00BF2FC5">
              <w:rPr>
                <w:szCs w:val="18"/>
              </w:rPr>
              <w:t>% cūku šķidrmēslu apsaimniekošanai.</w:t>
            </w:r>
          </w:p>
        </w:tc>
        <w:tc>
          <w:tcPr>
            <w:tcW w:w="157" w:type="pct"/>
            <w:gridSpan w:val="2"/>
          </w:tcPr>
          <w:p w14:paraId="19E0ACD0" w14:textId="77777777" w:rsidR="00D54EE7" w:rsidRPr="00D77356" w:rsidRDefault="00D54EE7" w:rsidP="008C4F8C">
            <w:pPr>
              <w:pStyle w:val="NoSpacing"/>
              <w:rPr>
                <w:szCs w:val="18"/>
              </w:rPr>
            </w:pPr>
            <w:r>
              <w:rPr>
                <w:szCs w:val="18"/>
              </w:rPr>
              <w:lastRenderedPageBreak/>
              <w:t>ZM</w:t>
            </w:r>
          </w:p>
        </w:tc>
        <w:tc>
          <w:tcPr>
            <w:tcW w:w="250" w:type="pct"/>
            <w:gridSpan w:val="2"/>
          </w:tcPr>
          <w:p w14:paraId="5B5258A4" w14:textId="77777777" w:rsidR="00D54EE7" w:rsidRPr="00D77356" w:rsidRDefault="00D54EE7" w:rsidP="008C4F8C">
            <w:pPr>
              <w:pStyle w:val="NoSpacing"/>
              <w:rPr>
                <w:szCs w:val="18"/>
              </w:rPr>
            </w:pPr>
          </w:p>
        </w:tc>
        <w:tc>
          <w:tcPr>
            <w:tcW w:w="386" w:type="pct"/>
            <w:gridSpan w:val="4"/>
          </w:tcPr>
          <w:p w14:paraId="011F6472" w14:textId="77777777" w:rsidR="00D54EE7" w:rsidRPr="00D77356" w:rsidRDefault="00D54EE7" w:rsidP="008C4F8C">
            <w:pPr>
              <w:pStyle w:val="NoSpacing"/>
              <w:rPr>
                <w:szCs w:val="18"/>
              </w:rPr>
            </w:pPr>
            <w:r w:rsidRPr="008233EB">
              <w:rPr>
                <w:color w:val="FF0000"/>
                <w:szCs w:val="18"/>
              </w:rPr>
              <w:t>2023.-2027. gads</w:t>
            </w:r>
          </w:p>
        </w:tc>
        <w:tc>
          <w:tcPr>
            <w:tcW w:w="323" w:type="pct"/>
            <w:tcMar>
              <w:left w:w="28" w:type="dxa"/>
              <w:right w:w="28" w:type="dxa"/>
            </w:tcMar>
          </w:tcPr>
          <w:p w14:paraId="2C5D2D3A" w14:textId="77777777" w:rsidR="00D54EE7" w:rsidRPr="00D77356" w:rsidRDefault="00D54EE7" w:rsidP="008C4F8C">
            <w:pPr>
              <w:pStyle w:val="NoSpacing"/>
              <w:rPr>
                <w:szCs w:val="18"/>
              </w:rPr>
            </w:pPr>
            <w:r w:rsidRPr="00FF44EC">
              <w:rPr>
                <w:szCs w:val="18"/>
              </w:rPr>
              <w:t xml:space="preserve">Iespējamais avots: atbalsts Kopējās lauksaimniecības </w:t>
            </w:r>
            <w:r w:rsidRPr="00FF44EC">
              <w:rPr>
                <w:szCs w:val="18"/>
              </w:rPr>
              <w:lastRenderedPageBreak/>
              <w:t>politikas stratēģiskā plāna ietvaros (202</w:t>
            </w:r>
            <w:r>
              <w:rPr>
                <w:szCs w:val="18"/>
              </w:rPr>
              <w:t>3</w:t>
            </w:r>
            <w:r w:rsidRPr="00FF44EC">
              <w:rPr>
                <w:szCs w:val="18"/>
              </w:rPr>
              <w:t>.-2027.</w:t>
            </w:r>
            <w:r>
              <w:rPr>
                <w:szCs w:val="18"/>
              </w:rPr>
              <w:t> </w:t>
            </w:r>
            <w:r w:rsidRPr="00FF44EC">
              <w:rPr>
                <w:szCs w:val="18"/>
              </w:rPr>
              <w:t>gads).</w:t>
            </w:r>
          </w:p>
        </w:tc>
      </w:tr>
      <w:tr w:rsidR="00D54EE7" w:rsidRPr="00D77356" w14:paraId="54606770" w14:textId="77777777" w:rsidTr="00D54EE7">
        <w:trPr>
          <w:gridAfter w:val="10"/>
          <w:wAfter w:w="2775" w:type="pct"/>
          <w:trHeight w:val="20"/>
        </w:trPr>
        <w:tc>
          <w:tcPr>
            <w:tcW w:w="125" w:type="pct"/>
            <w:gridSpan w:val="3"/>
          </w:tcPr>
          <w:p w14:paraId="5356C78E" w14:textId="77777777" w:rsidR="00D54EE7" w:rsidRPr="005B1EA2" w:rsidRDefault="00D54EE7" w:rsidP="008C4F8C">
            <w:pPr>
              <w:pStyle w:val="NoSpacing"/>
              <w:rPr>
                <w:rFonts w:cstheme="minorHAnsi"/>
                <w:b/>
                <w:szCs w:val="18"/>
              </w:rPr>
            </w:pPr>
          </w:p>
        </w:tc>
        <w:tc>
          <w:tcPr>
            <w:tcW w:w="284" w:type="pct"/>
          </w:tcPr>
          <w:p w14:paraId="43327468" w14:textId="77777777" w:rsidR="00D54EE7" w:rsidRPr="00BF2FC5" w:rsidRDefault="00D54EE7" w:rsidP="008C4F8C">
            <w:pPr>
              <w:pStyle w:val="NoSpacing"/>
              <w:rPr>
                <w:rFonts w:cstheme="minorHAnsi"/>
                <w:bCs/>
                <w:color w:val="000000" w:themeColor="text1"/>
                <w:szCs w:val="18"/>
                <w:bdr w:val="none" w:sz="0" w:space="0" w:color="auto" w:frame="1"/>
              </w:rPr>
            </w:pPr>
          </w:p>
        </w:tc>
        <w:tc>
          <w:tcPr>
            <w:tcW w:w="270" w:type="pct"/>
            <w:gridSpan w:val="2"/>
          </w:tcPr>
          <w:p w14:paraId="01A88577" w14:textId="77777777" w:rsidR="00D54EE7" w:rsidRPr="00BF2FC5" w:rsidRDefault="00D54EE7" w:rsidP="008C4F8C">
            <w:pPr>
              <w:pStyle w:val="NoSpacing"/>
              <w:rPr>
                <w:rFonts w:cstheme="minorHAnsi"/>
                <w:bCs/>
                <w:color w:val="000000" w:themeColor="text1"/>
                <w:szCs w:val="18"/>
                <w:bdr w:val="none" w:sz="0" w:space="0" w:color="auto" w:frame="1"/>
              </w:rPr>
            </w:pPr>
          </w:p>
        </w:tc>
        <w:tc>
          <w:tcPr>
            <w:tcW w:w="137" w:type="pct"/>
            <w:gridSpan w:val="2"/>
          </w:tcPr>
          <w:p w14:paraId="3914C4E0" w14:textId="77777777" w:rsidR="00D54EE7" w:rsidRPr="00B3198A" w:rsidRDefault="00D54EE7" w:rsidP="008C4F8C">
            <w:pPr>
              <w:pStyle w:val="NoSpacing"/>
              <w:rPr>
                <w:szCs w:val="18"/>
              </w:rPr>
            </w:pPr>
          </w:p>
        </w:tc>
        <w:tc>
          <w:tcPr>
            <w:tcW w:w="293" w:type="pct"/>
            <w:gridSpan w:val="2"/>
          </w:tcPr>
          <w:p w14:paraId="6CD1AA61" w14:textId="77777777" w:rsidR="00D54EE7" w:rsidRPr="00BF2FC5" w:rsidRDefault="00D54EE7" w:rsidP="008C4F8C">
            <w:pPr>
              <w:pStyle w:val="NoSpacing"/>
              <w:rPr>
                <w:szCs w:val="18"/>
              </w:rPr>
            </w:pPr>
          </w:p>
        </w:tc>
        <w:tc>
          <w:tcPr>
            <w:tcW w:w="157" w:type="pct"/>
            <w:gridSpan w:val="2"/>
          </w:tcPr>
          <w:p w14:paraId="42822AD9" w14:textId="77777777" w:rsidR="00D54EE7" w:rsidRDefault="00D54EE7" w:rsidP="008C4F8C">
            <w:pPr>
              <w:pStyle w:val="NoSpacing"/>
              <w:rPr>
                <w:szCs w:val="18"/>
              </w:rPr>
            </w:pPr>
          </w:p>
        </w:tc>
        <w:tc>
          <w:tcPr>
            <w:tcW w:w="250" w:type="pct"/>
            <w:gridSpan w:val="2"/>
          </w:tcPr>
          <w:p w14:paraId="16B297FB" w14:textId="77777777" w:rsidR="00D54EE7" w:rsidRPr="00D77356" w:rsidRDefault="00D54EE7" w:rsidP="008C4F8C">
            <w:pPr>
              <w:pStyle w:val="NoSpacing"/>
              <w:rPr>
                <w:szCs w:val="18"/>
              </w:rPr>
            </w:pPr>
          </w:p>
        </w:tc>
        <w:tc>
          <w:tcPr>
            <w:tcW w:w="386" w:type="pct"/>
            <w:gridSpan w:val="4"/>
          </w:tcPr>
          <w:p w14:paraId="5C7D4728" w14:textId="77777777" w:rsidR="00D54EE7" w:rsidRPr="00A27645" w:rsidRDefault="00D54EE7" w:rsidP="008C4F8C">
            <w:pPr>
              <w:pStyle w:val="NoSpacing"/>
              <w:rPr>
                <w:szCs w:val="18"/>
              </w:rPr>
            </w:pPr>
          </w:p>
        </w:tc>
        <w:tc>
          <w:tcPr>
            <w:tcW w:w="323" w:type="pct"/>
            <w:tcMar>
              <w:left w:w="28" w:type="dxa"/>
              <w:right w:w="28" w:type="dxa"/>
            </w:tcMar>
          </w:tcPr>
          <w:p w14:paraId="4D1FB49A" w14:textId="77777777" w:rsidR="00D54EE7" w:rsidRPr="003105B0" w:rsidRDefault="00D54EE7" w:rsidP="008C4F8C">
            <w:pPr>
              <w:pStyle w:val="NoSpacing"/>
              <w:rPr>
                <w:color w:val="FF0000"/>
                <w:szCs w:val="18"/>
              </w:rPr>
            </w:pPr>
            <w:r w:rsidRPr="003105B0">
              <w:rPr>
                <w:color w:val="FF0000"/>
                <w:szCs w:val="18"/>
              </w:rPr>
              <w:t>Pasākums ir plānots “Atbalsts ieguldījumiem lauku saimniecībās” darba versijā. Atbalsts paredz cilindrisko krātuvju būvniecību.</w:t>
            </w:r>
          </w:p>
        </w:tc>
      </w:tr>
      <w:tr w:rsidR="00D54EE7" w:rsidRPr="00D77356" w14:paraId="6AC3F918" w14:textId="77777777" w:rsidTr="00D54EE7">
        <w:trPr>
          <w:gridAfter w:val="10"/>
          <w:wAfter w:w="2775" w:type="pct"/>
          <w:trHeight w:val="20"/>
        </w:trPr>
        <w:tc>
          <w:tcPr>
            <w:tcW w:w="125" w:type="pct"/>
            <w:gridSpan w:val="3"/>
          </w:tcPr>
          <w:p w14:paraId="116D1852" w14:textId="77777777" w:rsidR="00D54EE7" w:rsidRPr="005B1EA2" w:rsidRDefault="00D54EE7" w:rsidP="008C4F8C">
            <w:pPr>
              <w:pStyle w:val="NoSpacing"/>
              <w:rPr>
                <w:rFonts w:cstheme="minorHAnsi"/>
                <w:b/>
                <w:szCs w:val="18"/>
              </w:rPr>
            </w:pPr>
            <w:r w:rsidRPr="005B1EA2">
              <w:rPr>
                <w:rFonts w:cstheme="minorHAnsi"/>
                <w:b/>
                <w:szCs w:val="18"/>
              </w:rPr>
              <w:t>6.7.</w:t>
            </w:r>
          </w:p>
        </w:tc>
        <w:tc>
          <w:tcPr>
            <w:tcW w:w="284" w:type="pct"/>
          </w:tcPr>
          <w:p w14:paraId="214AB318" w14:textId="77777777" w:rsidR="00D54EE7" w:rsidRPr="00922BFB" w:rsidRDefault="00D54EE7" w:rsidP="008C4F8C">
            <w:pPr>
              <w:pStyle w:val="NoSpacing"/>
              <w:rPr>
                <w:szCs w:val="18"/>
              </w:rPr>
            </w:pPr>
            <w:r w:rsidRPr="00922BFB">
              <w:rPr>
                <w:szCs w:val="18"/>
              </w:rPr>
              <w:t xml:space="preserve">Veicināt tiešo šķidro kūtsmēslu iestrādi augsnē ar: </w:t>
            </w:r>
          </w:p>
          <w:p w14:paraId="49C56720" w14:textId="77777777" w:rsidR="00D54EE7" w:rsidRPr="00922BFB" w:rsidRDefault="00D54EE7" w:rsidP="008C4F8C">
            <w:pPr>
              <w:pStyle w:val="NoSpacing"/>
              <w:numPr>
                <w:ilvl w:val="0"/>
                <w:numId w:val="11"/>
              </w:numPr>
              <w:ind w:left="175" w:hanging="175"/>
              <w:rPr>
                <w:szCs w:val="18"/>
              </w:rPr>
            </w:pPr>
            <w:r w:rsidRPr="00922BFB">
              <w:rPr>
                <w:szCs w:val="18"/>
              </w:rPr>
              <w:lastRenderedPageBreak/>
              <w:t xml:space="preserve">cauruļvadu izkliedēšanas sistēmu, </w:t>
            </w:r>
          </w:p>
          <w:p w14:paraId="35121470" w14:textId="77777777" w:rsidR="00D54EE7" w:rsidRPr="00922BFB" w:rsidRDefault="00D54EE7" w:rsidP="008C4F8C">
            <w:pPr>
              <w:pStyle w:val="NoSpacing"/>
              <w:numPr>
                <w:ilvl w:val="0"/>
                <w:numId w:val="11"/>
              </w:numPr>
              <w:ind w:left="175" w:hanging="175"/>
              <w:rPr>
                <w:szCs w:val="18"/>
              </w:rPr>
            </w:pPr>
            <w:r w:rsidRPr="00922BFB">
              <w:rPr>
                <w:szCs w:val="18"/>
              </w:rPr>
              <w:t xml:space="preserve">tiešas iestrādes izkliedētāju, </w:t>
            </w:r>
          </w:p>
          <w:p w14:paraId="11A6D00D" w14:textId="77777777" w:rsidR="00D54EE7" w:rsidRPr="00922BFB" w:rsidRDefault="00D54EE7" w:rsidP="008C4F8C">
            <w:pPr>
              <w:pStyle w:val="NoSpacing"/>
              <w:numPr>
                <w:ilvl w:val="0"/>
                <w:numId w:val="11"/>
              </w:numPr>
              <w:ind w:left="175" w:hanging="175"/>
              <w:rPr>
                <w:szCs w:val="18"/>
              </w:rPr>
            </w:pPr>
            <w:proofErr w:type="spellStart"/>
            <w:r w:rsidRPr="00922BFB">
              <w:rPr>
                <w:szCs w:val="18"/>
              </w:rPr>
              <w:t>lentveida</w:t>
            </w:r>
            <w:proofErr w:type="spellEnd"/>
            <w:r w:rsidRPr="00922BFB">
              <w:rPr>
                <w:szCs w:val="18"/>
              </w:rPr>
              <w:t xml:space="preserve"> izkliedētāju ar nokarenām caurulēm, </w:t>
            </w:r>
          </w:p>
          <w:p w14:paraId="47884183" w14:textId="77777777" w:rsidR="00D54EE7" w:rsidRPr="00922BFB" w:rsidRDefault="00D54EE7" w:rsidP="008C4F8C">
            <w:pPr>
              <w:pStyle w:val="NoSpacing"/>
              <w:numPr>
                <w:ilvl w:val="0"/>
                <w:numId w:val="11"/>
              </w:numPr>
              <w:ind w:left="175" w:hanging="175"/>
              <w:rPr>
                <w:szCs w:val="18"/>
              </w:rPr>
            </w:pPr>
            <w:proofErr w:type="spellStart"/>
            <w:r w:rsidRPr="00922BFB">
              <w:rPr>
                <w:szCs w:val="18"/>
              </w:rPr>
              <w:t>lentveida</w:t>
            </w:r>
            <w:proofErr w:type="spellEnd"/>
            <w:r w:rsidRPr="00922BFB">
              <w:rPr>
                <w:szCs w:val="18"/>
              </w:rPr>
              <w:t xml:space="preserve"> izkliedētāju ar nokarenām caurulēm, kas aprīkotas ar izkliedes uzgaļiem)</w:t>
            </w:r>
          </w:p>
        </w:tc>
        <w:tc>
          <w:tcPr>
            <w:tcW w:w="270" w:type="pct"/>
            <w:gridSpan w:val="2"/>
          </w:tcPr>
          <w:p w14:paraId="514620AC" w14:textId="77777777" w:rsidR="00D54EE7" w:rsidRPr="00922BFB" w:rsidRDefault="00D54EE7" w:rsidP="008C4F8C">
            <w:pPr>
              <w:pStyle w:val="NoSpacing"/>
              <w:rPr>
                <w:szCs w:val="18"/>
              </w:rPr>
            </w:pPr>
            <w:r w:rsidRPr="00922BFB">
              <w:rPr>
                <w:szCs w:val="18"/>
              </w:rPr>
              <w:lastRenderedPageBreak/>
              <w:t xml:space="preserve">Tiešās šķidrmēslu iestrādes rezultātā tiek samazināti </w:t>
            </w:r>
            <w:r w:rsidRPr="00922BFB">
              <w:rPr>
                <w:szCs w:val="18"/>
              </w:rPr>
              <w:lastRenderedPageBreak/>
              <w:t>slāpekļa savienojumu zudumi.</w:t>
            </w:r>
          </w:p>
        </w:tc>
        <w:tc>
          <w:tcPr>
            <w:tcW w:w="137" w:type="pct"/>
            <w:gridSpan w:val="2"/>
          </w:tcPr>
          <w:p w14:paraId="0A603769" w14:textId="77777777" w:rsidR="00D54EE7" w:rsidRPr="00922BFB" w:rsidRDefault="00D54EE7" w:rsidP="008C4F8C">
            <w:pPr>
              <w:pStyle w:val="NoSpacing"/>
              <w:rPr>
                <w:szCs w:val="18"/>
              </w:rPr>
            </w:pPr>
            <w:r w:rsidRPr="00922BFB">
              <w:rPr>
                <w:szCs w:val="18"/>
              </w:rPr>
              <w:lastRenderedPageBreak/>
              <w:t>NH</w:t>
            </w:r>
            <w:r w:rsidRPr="00922BFB">
              <w:rPr>
                <w:szCs w:val="18"/>
                <w:vertAlign w:val="subscript"/>
              </w:rPr>
              <w:t>3</w:t>
            </w:r>
          </w:p>
        </w:tc>
        <w:tc>
          <w:tcPr>
            <w:tcW w:w="293" w:type="pct"/>
            <w:gridSpan w:val="2"/>
          </w:tcPr>
          <w:p w14:paraId="283A7137" w14:textId="20669AE9" w:rsidR="00D54EE7" w:rsidRPr="00922BFB" w:rsidRDefault="000C2431" w:rsidP="008C4F8C">
            <w:pPr>
              <w:rPr>
                <w:sz w:val="18"/>
                <w:szCs w:val="18"/>
              </w:rPr>
            </w:pPr>
            <w:r>
              <w:rPr>
                <w:sz w:val="18"/>
                <w:szCs w:val="18"/>
              </w:rPr>
              <w:t>1)</w:t>
            </w:r>
            <w:r w:rsidR="00D54EE7" w:rsidRPr="00922BFB">
              <w:rPr>
                <w:sz w:val="18"/>
                <w:szCs w:val="18"/>
              </w:rPr>
              <w:t>Pasākums attiecināms uz šādām saimniecībām:</w:t>
            </w:r>
          </w:p>
          <w:p w14:paraId="65161C0D" w14:textId="2937116A" w:rsidR="00D54EE7" w:rsidRPr="00922BFB" w:rsidRDefault="000C2431" w:rsidP="008C4F8C">
            <w:pPr>
              <w:rPr>
                <w:sz w:val="18"/>
                <w:szCs w:val="18"/>
              </w:rPr>
            </w:pPr>
            <w:r>
              <w:rPr>
                <w:sz w:val="18"/>
                <w:szCs w:val="18"/>
              </w:rPr>
              <w:lastRenderedPageBreak/>
              <w:t>1.</w:t>
            </w:r>
            <w:r w:rsidR="00D54EE7" w:rsidRPr="00922BFB">
              <w:rPr>
                <w:sz w:val="18"/>
                <w:szCs w:val="18"/>
              </w:rPr>
              <w:t> ar cauruļvadu izkliedēšanas sistēmu</w:t>
            </w:r>
          </w:p>
          <w:p w14:paraId="1C3F0D18" w14:textId="77777777" w:rsidR="00D54EE7" w:rsidRPr="00922BFB" w:rsidRDefault="00D54EE7" w:rsidP="008C4F8C">
            <w:pPr>
              <w:rPr>
                <w:sz w:val="18"/>
                <w:szCs w:val="18"/>
              </w:rPr>
            </w:pPr>
            <w:r w:rsidRPr="00922BFB">
              <w:rPr>
                <w:sz w:val="18"/>
                <w:szCs w:val="18"/>
              </w:rPr>
              <w:t>(attiecas uz saimniecībām ar vairāk nekā 200 liellopiem, vairāk nekā 300 slaucamām govīm vai vairāk nekā 1000 cūkām);</w:t>
            </w:r>
          </w:p>
          <w:p w14:paraId="39E61A8D" w14:textId="40A3C90E" w:rsidR="00D54EE7" w:rsidRPr="00922BFB" w:rsidRDefault="000C2431" w:rsidP="008C4F8C">
            <w:pPr>
              <w:rPr>
                <w:sz w:val="18"/>
                <w:szCs w:val="18"/>
              </w:rPr>
            </w:pPr>
            <w:r>
              <w:rPr>
                <w:sz w:val="18"/>
                <w:szCs w:val="18"/>
              </w:rPr>
              <w:t>2.</w:t>
            </w:r>
            <w:r w:rsidR="00D54EE7" w:rsidRPr="00922BFB">
              <w:rPr>
                <w:sz w:val="18"/>
                <w:szCs w:val="18"/>
              </w:rPr>
              <w:tab/>
              <w:t>ar tiešas iestrādes izkliedētāju</w:t>
            </w:r>
          </w:p>
          <w:p w14:paraId="4B955BFA" w14:textId="77777777" w:rsidR="00D54EE7" w:rsidRPr="00922BFB" w:rsidRDefault="00D54EE7" w:rsidP="008C4F8C">
            <w:pPr>
              <w:rPr>
                <w:sz w:val="18"/>
                <w:szCs w:val="18"/>
              </w:rPr>
            </w:pPr>
            <w:r w:rsidRPr="00922BFB">
              <w:rPr>
                <w:sz w:val="18"/>
                <w:szCs w:val="18"/>
              </w:rPr>
              <w:t>(attiecas uz saimniecībām ar vairāk nekā 200 liellopiem, vairāk nekā 300 slaucamām govīm un vairāk nekā 1000 cūkām);</w:t>
            </w:r>
          </w:p>
          <w:p w14:paraId="3BF66DF9" w14:textId="6664E4BE" w:rsidR="00D54EE7" w:rsidRPr="00922BFB" w:rsidRDefault="00D54EE7" w:rsidP="008C4F8C">
            <w:pPr>
              <w:rPr>
                <w:sz w:val="18"/>
                <w:szCs w:val="18"/>
              </w:rPr>
            </w:pPr>
            <w:r w:rsidRPr="00922BFB">
              <w:rPr>
                <w:sz w:val="18"/>
                <w:szCs w:val="18"/>
              </w:rPr>
              <w:t>3</w:t>
            </w:r>
            <w:r w:rsidR="000C2431">
              <w:rPr>
                <w:sz w:val="18"/>
                <w:szCs w:val="18"/>
              </w:rPr>
              <w:t>.</w:t>
            </w:r>
            <w:r w:rsidRPr="00922BFB">
              <w:rPr>
                <w:sz w:val="18"/>
                <w:szCs w:val="18"/>
              </w:rPr>
              <w:tab/>
              <w:t xml:space="preserve">ar </w:t>
            </w:r>
            <w:proofErr w:type="spellStart"/>
            <w:r w:rsidRPr="00922BFB">
              <w:rPr>
                <w:sz w:val="18"/>
                <w:szCs w:val="18"/>
              </w:rPr>
              <w:t>lentveida</w:t>
            </w:r>
            <w:proofErr w:type="spellEnd"/>
            <w:r w:rsidRPr="00922BFB">
              <w:rPr>
                <w:sz w:val="18"/>
                <w:szCs w:val="18"/>
              </w:rPr>
              <w:t xml:space="preserve"> izkliedētāju (attiecas uz saimniecībām, kas apsaimnieko LIZ platību līdz 400 ha, liellopu skaits līdz 200, slaucamo govju skaits līdz 3</w:t>
            </w:r>
            <w:r>
              <w:rPr>
                <w:sz w:val="18"/>
                <w:szCs w:val="18"/>
              </w:rPr>
              <w:t>00, vai cūku skaits līdz 1000);</w:t>
            </w:r>
          </w:p>
          <w:p w14:paraId="41856EAF" w14:textId="1A8E4AF3" w:rsidR="00D54EE7" w:rsidRPr="00922BFB" w:rsidRDefault="00D54EE7" w:rsidP="003444F6">
            <w:r w:rsidRPr="00922BFB">
              <w:rPr>
                <w:sz w:val="18"/>
                <w:szCs w:val="18"/>
              </w:rPr>
              <w:t>4</w:t>
            </w:r>
            <w:r w:rsidR="000C2431">
              <w:rPr>
                <w:sz w:val="18"/>
                <w:szCs w:val="18"/>
              </w:rPr>
              <w:t>.</w:t>
            </w:r>
            <w:r w:rsidRPr="00922BFB">
              <w:rPr>
                <w:sz w:val="18"/>
                <w:szCs w:val="18"/>
              </w:rPr>
              <w:tab/>
              <w:t xml:space="preserve">ar </w:t>
            </w:r>
            <w:proofErr w:type="spellStart"/>
            <w:r w:rsidRPr="00922BFB">
              <w:rPr>
                <w:sz w:val="18"/>
                <w:szCs w:val="18"/>
              </w:rPr>
              <w:t>lentveida</w:t>
            </w:r>
            <w:proofErr w:type="spellEnd"/>
            <w:r w:rsidRPr="00922BFB">
              <w:rPr>
                <w:sz w:val="18"/>
                <w:szCs w:val="18"/>
              </w:rPr>
              <w:t xml:space="preserve"> izkliedētāju ar nokarenām caurulēm, </w:t>
            </w:r>
            <w:r w:rsidRPr="00922BFB">
              <w:rPr>
                <w:sz w:val="18"/>
                <w:szCs w:val="18"/>
              </w:rPr>
              <w:lastRenderedPageBreak/>
              <w:t xml:space="preserve">kas aprīkotas ar izkliedes uzgaļiem, iestrādi veic </w:t>
            </w:r>
            <w:r w:rsidRPr="003444F6">
              <w:rPr>
                <w:sz w:val="18"/>
              </w:rPr>
              <w:t>saimniecībās, kas apsaimnieko LIZ platību līdz 400 ha (liellopu skaits līdz 200, slaucamo govju skaits līdz 300, cūku skaits līdz 1000).</w:t>
            </w:r>
          </w:p>
        </w:tc>
        <w:tc>
          <w:tcPr>
            <w:tcW w:w="157" w:type="pct"/>
            <w:gridSpan w:val="2"/>
          </w:tcPr>
          <w:p w14:paraId="36F3F8A1" w14:textId="77777777" w:rsidR="00D54EE7" w:rsidRPr="00922BFB" w:rsidRDefault="00D54EE7" w:rsidP="008C4F8C">
            <w:pPr>
              <w:pStyle w:val="NoSpacing"/>
              <w:rPr>
                <w:szCs w:val="18"/>
              </w:rPr>
            </w:pPr>
            <w:r w:rsidRPr="00922BFB">
              <w:rPr>
                <w:szCs w:val="18"/>
              </w:rPr>
              <w:lastRenderedPageBreak/>
              <w:t>ZM</w:t>
            </w:r>
          </w:p>
        </w:tc>
        <w:tc>
          <w:tcPr>
            <w:tcW w:w="250" w:type="pct"/>
            <w:gridSpan w:val="2"/>
          </w:tcPr>
          <w:p w14:paraId="48961626" w14:textId="77777777" w:rsidR="00D54EE7" w:rsidRPr="00922BFB" w:rsidRDefault="00D54EE7" w:rsidP="008C4F8C">
            <w:pPr>
              <w:pStyle w:val="NoSpacing"/>
              <w:rPr>
                <w:szCs w:val="18"/>
              </w:rPr>
            </w:pPr>
          </w:p>
        </w:tc>
        <w:tc>
          <w:tcPr>
            <w:tcW w:w="386" w:type="pct"/>
            <w:gridSpan w:val="4"/>
          </w:tcPr>
          <w:p w14:paraId="40DC8B98" w14:textId="77777777" w:rsidR="00D54EE7" w:rsidRPr="00922BFB" w:rsidRDefault="00D54EE7" w:rsidP="008C4F8C">
            <w:pPr>
              <w:pStyle w:val="NoSpacing"/>
              <w:rPr>
                <w:szCs w:val="18"/>
              </w:rPr>
            </w:pPr>
            <w:r w:rsidRPr="003C382C">
              <w:rPr>
                <w:color w:val="FF0000"/>
                <w:szCs w:val="18"/>
              </w:rPr>
              <w:t>2023.-2027. gads</w:t>
            </w:r>
          </w:p>
        </w:tc>
        <w:tc>
          <w:tcPr>
            <w:tcW w:w="323" w:type="pct"/>
            <w:tcMar>
              <w:left w:w="28" w:type="dxa"/>
              <w:right w:w="28" w:type="dxa"/>
            </w:tcMar>
          </w:tcPr>
          <w:p w14:paraId="67E40D40" w14:textId="77777777" w:rsidR="00D54EE7" w:rsidRDefault="00D54EE7" w:rsidP="008C4F8C">
            <w:pPr>
              <w:pStyle w:val="NoSpacing"/>
              <w:rPr>
                <w:szCs w:val="18"/>
              </w:rPr>
            </w:pPr>
            <w:r w:rsidRPr="00D77356">
              <w:rPr>
                <w:szCs w:val="18"/>
              </w:rPr>
              <w:t xml:space="preserve">Iespējamais avots: </w:t>
            </w:r>
            <w:r>
              <w:rPr>
                <w:szCs w:val="18"/>
              </w:rPr>
              <w:t xml:space="preserve">atbalsts Kopējās lauksaimniecības politikas stratēģiskā </w:t>
            </w:r>
            <w:r>
              <w:rPr>
                <w:szCs w:val="18"/>
              </w:rPr>
              <w:lastRenderedPageBreak/>
              <w:t>plāna ietvaros (2023.-2027. gads).</w:t>
            </w:r>
          </w:p>
          <w:p w14:paraId="32DD3195" w14:textId="77777777" w:rsidR="00D54EE7" w:rsidRPr="00D77356" w:rsidRDefault="00D54EE7" w:rsidP="008C4F8C">
            <w:pPr>
              <w:pStyle w:val="NoSpacing"/>
              <w:rPr>
                <w:szCs w:val="18"/>
              </w:rPr>
            </w:pPr>
          </w:p>
        </w:tc>
      </w:tr>
      <w:tr w:rsidR="00D54EE7" w:rsidRPr="00D77356" w14:paraId="2D5A1E67" w14:textId="77777777" w:rsidTr="00D54EE7">
        <w:trPr>
          <w:gridAfter w:val="10"/>
          <w:wAfter w:w="2775" w:type="pct"/>
          <w:trHeight w:val="20"/>
        </w:trPr>
        <w:tc>
          <w:tcPr>
            <w:tcW w:w="125" w:type="pct"/>
            <w:gridSpan w:val="3"/>
          </w:tcPr>
          <w:p w14:paraId="7B37F0FF" w14:textId="77777777" w:rsidR="00D54EE7" w:rsidRPr="005B1EA2" w:rsidRDefault="00D54EE7" w:rsidP="008C4F8C">
            <w:pPr>
              <w:pStyle w:val="NoSpacing"/>
              <w:rPr>
                <w:rFonts w:cstheme="minorHAnsi"/>
                <w:b/>
                <w:szCs w:val="18"/>
              </w:rPr>
            </w:pPr>
          </w:p>
        </w:tc>
        <w:tc>
          <w:tcPr>
            <w:tcW w:w="284" w:type="pct"/>
          </w:tcPr>
          <w:p w14:paraId="2C255A54" w14:textId="77777777" w:rsidR="00D54EE7" w:rsidRPr="00922BFB" w:rsidRDefault="00D54EE7" w:rsidP="008C4F8C">
            <w:pPr>
              <w:pStyle w:val="NoSpacing"/>
              <w:rPr>
                <w:szCs w:val="18"/>
              </w:rPr>
            </w:pPr>
          </w:p>
        </w:tc>
        <w:tc>
          <w:tcPr>
            <w:tcW w:w="270" w:type="pct"/>
            <w:gridSpan w:val="2"/>
          </w:tcPr>
          <w:p w14:paraId="30070D60" w14:textId="77777777" w:rsidR="00D54EE7" w:rsidRPr="00922BFB" w:rsidRDefault="00D54EE7" w:rsidP="008C4F8C">
            <w:pPr>
              <w:pStyle w:val="NoSpacing"/>
              <w:rPr>
                <w:szCs w:val="18"/>
              </w:rPr>
            </w:pPr>
          </w:p>
        </w:tc>
        <w:tc>
          <w:tcPr>
            <w:tcW w:w="137" w:type="pct"/>
            <w:gridSpan w:val="2"/>
          </w:tcPr>
          <w:p w14:paraId="1998F2F2" w14:textId="77777777" w:rsidR="00D54EE7" w:rsidRPr="00922BFB" w:rsidRDefault="00D54EE7" w:rsidP="008C4F8C">
            <w:pPr>
              <w:pStyle w:val="NoSpacing"/>
              <w:rPr>
                <w:szCs w:val="18"/>
              </w:rPr>
            </w:pPr>
          </w:p>
        </w:tc>
        <w:tc>
          <w:tcPr>
            <w:tcW w:w="293" w:type="pct"/>
            <w:gridSpan w:val="2"/>
          </w:tcPr>
          <w:p w14:paraId="0100C788" w14:textId="03665672" w:rsidR="00E43F91" w:rsidRDefault="00E43F91" w:rsidP="008C4F8C">
            <w:pPr>
              <w:rPr>
                <w:color w:val="FF0000"/>
              </w:rPr>
            </w:pPr>
            <w:r w:rsidRPr="00E43F91">
              <w:rPr>
                <w:color w:val="FF0000"/>
              </w:rPr>
              <w:t>Paredzēts atbalstīt šķidrm</w:t>
            </w:r>
            <w:r>
              <w:rPr>
                <w:color w:val="FF0000"/>
              </w:rPr>
              <w:t xml:space="preserve">ēslu izkliedes cisternas iegāde </w:t>
            </w:r>
            <w:r w:rsidRPr="00E43F91">
              <w:rPr>
                <w:color w:val="FF0000"/>
              </w:rPr>
              <w:t>kopā ar</w:t>
            </w:r>
            <w:r>
              <w:rPr>
                <w:color w:val="FF0000"/>
              </w:rPr>
              <w:t xml:space="preserve"> sistēmu darbību nodrošinošo aprīkojumu,</w:t>
            </w:r>
            <w:r w:rsidRPr="00E43F91">
              <w:rPr>
                <w:color w:val="FF0000"/>
              </w:rPr>
              <w:t xml:space="preserve"> kā arī mobilas cauruļvadu sistēmas šķidrmēslu transportēšanai un mucas skābēm, skābināšanas aprīkojums.</w:t>
            </w:r>
          </w:p>
          <w:p w14:paraId="3361E1E8" w14:textId="77777777" w:rsidR="00E43F91" w:rsidRDefault="00E43F91" w:rsidP="008C4F8C">
            <w:pPr>
              <w:rPr>
                <w:color w:val="FF0000"/>
              </w:rPr>
            </w:pPr>
          </w:p>
          <w:p w14:paraId="1BACE3F1" w14:textId="5FDE0752" w:rsidR="00D54EE7" w:rsidRPr="003105B0" w:rsidRDefault="000C2431" w:rsidP="008C4F8C">
            <w:pPr>
              <w:rPr>
                <w:color w:val="FF0000"/>
              </w:rPr>
            </w:pPr>
            <w:r>
              <w:rPr>
                <w:color w:val="FF0000"/>
              </w:rPr>
              <w:t xml:space="preserve">2) Paredzēts atbalsts </w:t>
            </w:r>
            <w:proofErr w:type="spellStart"/>
            <w:r>
              <w:rPr>
                <w:color w:val="FF0000"/>
              </w:rPr>
              <w:t>šķidrmēslu</w:t>
            </w:r>
            <w:proofErr w:type="spellEnd"/>
            <w:r>
              <w:rPr>
                <w:color w:val="FF0000"/>
              </w:rPr>
              <w:t xml:space="preserve"> tiešai </w:t>
            </w:r>
            <w:proofErr w:type="spellStart"/>
            <w:r>
              <w:rPr>
                <w:color w:val="FF0000"/>
              </w:rPr>
              <w:t>iestrādēi</w:t>
            </w:r>
            <w:proofErr w:type="spellEnd"/>
            <w:r>
              <w:rPr>
                <w:color w:val="FF0000"/>
              </w:rPr>
              <w:t xml:space="preserve"> augsnē. </w:t>
            </w:r>
            <w:r w:rsidR="00D54EE7" w:rsidRPr="003105B0">
              <w:rPr>
                <w:color w:val="FF0000"/>
              </w:rPr>
              <w:t>Plānotā mērķa platība 2025. gadā 2</w:t>
            </w:r>
            <w:r w:rsidR="00D54EE7">
              <w:rPr>
                <w:color w:val="FF0000"/>
              </w:rPr>
              <w:t>1 357</w:t>
            </w:r>
            <w:r w:rsidR="00D54EE7" w:rsidRPr="003105B0">
              <w:rPr>
                <w:color w:val="FF0000"/>
              </w:rPr>
              <w:t xml:space="preserve"> ha.</w:t>
            </w:r>
          </w:p>
        </w:tc>
        <w:tc>
          <w:tcPr>
            <w:tcW w:w="157" w:type="pct"/>
            <w:gridSpan w:val="2"/>
          </w:tcPr>
          <w:p w14:paraId="52B1469A" w14:textId="77777777" w:rsidR="00D54EE7" w:rsidRPr="00922BFB" w:rsidRDefault="00D54EE7" w:rsidP="008C4F8C">
            <w:pPr>
              <w:pStyle w:val="NoSpacing"/>
              <w:rPr>
                <w:szCs w:val="18"/>
              </w:rPr>
            </w:pPr>
          </w:p>
        </w:tc>
        <w:tc>
          <w:tcPr>
            <w:tcW w:w="250" w:type="pct"/>
            <w:gridSpan w:val="2"/>
          </w:tcPr>
          <w:p w14:paraId="75EE68AB" w14:textId="77777777" w:rsidR="00D54EE7" w:rsidRPr="00922BFB" w:rsidRDefault="00D54EE7" w:rsidP="008C4F8C">
            <w:pPr>
              <w:pStyle w:val="NoSpacing"/>
              <w:rPr>
                <w:szCs w:val="18"/>
              </w:rPr>
            </w:pPr>
          </w:p>
        </w:tc>
        <w:tc>
          <w:tcPr>
            <w:tcW w:w="386" w:type="pct"/>
            <w:gridSpan w:val="4"/>
          </w:tcPr>
          <w:p w14:paraId="56326972" w14:textId="77777777" w:rsidR="00D54EE7" w:rsidRPr="00922BFB" w:rsidRDefault="00D54EE7" w:rsidP="008C4F8C">
            <w:pPr>
              <w:pStyle w:val="NoSpacing"/>
              <w:rPr>
                <w:szCs w:val="18"/>
              </w:rPr>
            </w:pPr>
          </w:p>
        </w:tc>
        <w:tc>
          <w:tcPr>
            <w:tcW w:w="323" w:type="pct"/>
            <w:tcMar>
              <w:left w:w="28" w:type="dxa"/>
              <w:right w:w="28" w:type="dxa"/>
            </w:tcMar>
          </w:tcPr>
          <w:p w14:paraId="67042808" w14:textId="77777777" w:rsidR="00D54EE7" w:rsidRPr="003105B0" w:rsidRDefault="00D54EE7" w:rsidP="008C4F8C">
            <w:pPr>
              <w:pStyle w:val="NoSpacing"/>
              <w:rPr>
                <w:color w:val="FF0000"/>
                <w:szCs w:val="18"/>
              </w:rPr>
            </w:pPr>
            <w:r w:rsidRPr="003105B0">
              <w:rPr>
                <w:color w:val="FF0000"/>
                <w:szCs w:val="18"/>
              </w:rPr>
              <w:t xml:space="preserve">Pasākums ir plānots “Atbalsts ieguldījumiem lauku saimniecībās” darba versijā. </w:t>
            </w:r>
          </w:p>
          <w:p w14:paraId="5518A40B" w14:textId="77777777" w:rsidR="00D54EE7" w:rsidRPr="003105B0" w:rsidRDefault="00D54EE7" w:rsidP="008C4F8C">
            <w:pPr>
              <w:pStyle w:val="NoSpacing"/>
              <w:rPr>
                <w:color w:val="FF0000"/>
                <w:szCs w:val="18"/>
              </w:rPr>
            </w:pPr>
            <w:r w:rsidRPr="003105B0">
              <w:rPr>
                <w:color w:val="FF0000"/>
                <w:szCs w:val="18"/>
              </w:rPr>
              <w:t>Pasākums arī plānots Zaļās arhitektūras I p</w:t>
            </w:r>
            <w:r>
              <w:rPr>
                <w:color w:val="FF0000"/>
                <w:szCs w:val="18"/>
              </w:rPr>
              <w:t>ī</w:t>
            </w:r>
            <w:r w:rsidRPr="003105B0">
              <w:rPr>
                <w:color w:val="FF0000"/>
                <w:szCs w:val="18"/>
              </w:rPr>
              <w:t>lārā EKO-shēma “Oglekli un amonjaka emisijas mazinošas lauksaimniecības prakses” darba versijā. Fi</w:t>
            </w:r>
            <w:r>
              <w:rPr>
                <w:color w:val="FF0000"/>
                <w:szCs w:val="18"/>
              </w:rPr>
              <w:t>nansējums 2023.–2027. gadam 3,167</w:t>
            </w:r>
            <w:r w:rsidRPr="003105B0">
              <w:rPr>
                <w:color w:val="FF0000"/>
                <w:szCs w:val="18"/>
              </w:rPr>
              <w:t xml:space="preserve"> MEUR.</w:t>
            </w:r>
          </w:p>
        </w:tc>
      </w:tr>
      <w:tr w:rsidR="00D54EE7" w:rsidRPr="00D77356" w14:paraId="44F889FE" w14:textId="77777777" w:rsidTr="00D54EE7">
        <w:trPr>
          <w:gridAfter w:val="10"/>
          <w:wAfter w:w="2775" w:type="pct"/>
          <w:trHeight w:val="20"/>
        </w:trPr>
        <w:tc>
          <w:tcPr>
            <w:tcW w:w="125" w:type="pct"/>
            <w:gridSpan w:val="3"/>
          </w:tcPr>
          <w:p w14:paraId="754D182D" w14:textId="77777777" w:rsidR="00D54EE7" w:rsidRPr="005B1EA2" w:rsidRDefault="00D54EE7" w:rsidP="008C4F8C">
            <w:pPr>
              <w:pStyle w:val="NoSpacing"/>
              <w:rPr>
                <w:rFonts w:cstheme="minorHAnsi"/>
                <w:b/>
                <w:szCs w:val="18"/>
              </w:rPr>
            </w:pPr>
            <w:r w:rsidRPr="005B1EA2">
              <w:rPr>
                <w:rFonts w:cstheme="minorHAnsi"/>
                <w:b/>
                <w:szCs w:val="18"/>
              </w:rPr>
              <w:t>6.8.</w:t>
            </w:r>
          </w:p>
        </w:tc>
        <w:tc>
          <w:tcPr>
            <w:tcW w:w="284" w:type="pct"/>
          </w:tcPr>
          <w:p w14:paraId="29A5707C" w14:textId="77777777" w:rsidR="00D54EE7" w:rsidRPr="00D77356" w:rsidRDefault="00D54EE7" w:rsidP="008C4F8C">
            <w:pPr>
              <w:pStyle w:val="NoSpacing"/>
              <w:rPr>
                <w:szCs w:val="18"/>
              </w:rPr>
            </w:pPr>
            <w:r>
              <w:rPr>
                <w:szCs w:val="18"/>
              </w:rPr>
              <w:t>Samazināt šķidrmēslu iestrādes laiku līdz 4 h un pakaišu mēslu iestrādes laiku līdz 12 h un 4 h</w:t>
            </w:r>
          </w:p>
        </w:tc>
        <w:tc>
          <w:tcPr>
            <w:tcW w:w="270" w:type="pct"/>
            <w:gridSpan w:val="2"/>
          </w:tcPr>
          <w:p w14:paraId="4AD8FB85" w14:textId="77777777" w:rsidR="00D54EE7" w:rsidRPr="00D77356" w:rsidRDefault="00D54EE7" w:rsidP="008C4F8C">
            <w:pPr>
              <w:pStyle w:val="NoSpacing"/>
              <w:rPr>
                <w:szCs w:val="18"/>
              </w:rPr>
            </w:pPr>
            <w:r>
              <w:rPr>
                <w:szCs w:val="18"/>
              </w:rPr>
              <w:t>Pasākums ļauj samazināt gan smakas, gan amonjaka emisijas</w:t>
            </w:r>
          </w:p>
        </w:tc>
        <w:tc>
          <w:tcPr>
            <w:tcW w:w="137" w:type="pct"/>
            <w:gridSpan w:val="2"/>
          </w:tcPr>
          <w:p w14:paraId="0135F92F" w14:textId="77777777" w:rsidR="00D54EE7" w:rsidRPr="00D77356" w:rsidRDefault="00D54EE7" w:rsidP="008C4F8C">
            <w:pPr>
              <w:pStyle w:val="NoSpacing"/>
              <w:rPr>
                <w:szCs w:val="18"/>
              </w:rPr>
            </w:pPr>
            <w:r w:rsidRPr="00B3198A">
              <w:rPr>
                <w:szCs w:val="18"/>
              </w:rPr>
              <w:t>NH</w:t>
            </w:r>
            <w:r w:rsidRPr="00B3198A">
              <w:rPr>
                <w:szCs w:val="18"/>
                <w:vertAlign w:val="subscript"/>
              </w:rPr>
              <w:t>3</w:t>
            </w:r>
          </w:p>
        </w:tc>
        <w:tc>
          <w:tcPr>
            <w:tcW w:w="293" w:type="pct"/>
            <w:gridSpan w:val="2"/>
          </w:tcPr>
          <w:p w14:paraId="0EA527B7" w14:textId="77777777" w:rsidR="00D54EE7" w:rsidRPr="001D115E" w:rsidRDefault="00D54EE7" w:rsidP="008C4F8C">
            <w:pPr>
              <w:pStyle w:val="CommentText"/>
              <w:rPr>
                <w:sz w:val="22"/>
                <w:szCs w:val="22"/>
              </w:rPr>
            </w:pPr>
            <w:r w:rsidRPr="001D115E">
              <w:rPr>
                <w:sz w:val="22"/>
                <w:szCs w:val="22"/>
              </w:rPr>
              <w:t>Šķidrie kūtsmēsli augsnē tiek iestrādāti 4 h laikā A kategorijas cūku un mājputnu intensīvās audzēšanas uzņēmumos un saimniecībās, kurās liellopu skaits pārsniedz 300 dzīvniekus. Pakaišu/</w:t>
            </w:r>
            <w:proofErr w:type="spellStart"/>
            <w:r w:rsidRPr="001D115E">
              <w:rPr>
                <w:sz w:val="22"/>
                <w:szCs w:val="22"/>
              </w:rPr>
              <w:t>bezpakaišu</w:t>
            </w:r>
            <w:proofErr w:type="spellEnd"/>
            <w:r w:rsidRPr="001D115E">
              <w:rPr>
                <w:sz w:val="22"/>
                <w:szCs w:val="22"/>
              </w:rPr>
              <w:t xml:space="preserve"> kūtsmēsli augsnē tiek iestrādāti 4 h laikā A kategorijas mājputnu intensīvās </w:t>
            </w:r>
            <w:r w:rsidRPr="001D115E">
              <w:rPr>
                <w:sz w:val="22"/>
                <w:szCs w:val="22"/>
              </w:rPr>
              <w:lastRenderedPageBreak/>
              <w:t>audzēšanas uzņēmumos.</w:t>
            </w:r>
          </w:p>
          <w:p w14:paraId="70F14E54" w14:textId="77777777" w:rsidR="00D54EE7" w:rsidRPr="001D115E" w:rsidRDefault="00D54EE7" w:rsidP="008C4F8C">
            <w:pPr>
              <w:pStyle w:val="NoSpacing"/>
            </w:pPr>
            <w:r w:rsidRPr="001D115E">
              <w:t>Pakaišu kūtsmēslu iestrādes laiks tiek samazināts līdz 12 h. visās saimniecībās</w:t>
            </w:r>
          </w:p>
        </w:tc>
        <w:tc>
          <w:tcPr>
            <w:tcW w:w="157" w:type="pct"/>
            <w:gridSpan w:val="2"/>
          </w:tcPr>
          <w:p w14:paraId="7456D05B" w14:textId="77777777" w:rsidR="00D54EE7" w:rsidRPr="00BC0442" w:rsidRDefault="00D54EE7" w:rsidP="008C4F8C">
            <w:pPr>
              <w:pStyle w:val="NoSpacing"/>
              <w:rPr>
                <w:szCs w:val="18"/>
              </w:rPr>
            </w:pPr>
            <w:r w:rsidRPr="00BC0442">
              <w:rPr>
                <w:szCs w:val="18"/>
              </w:rPr>
              <w:lastRenderedPageBreak/>
              <w:t>ZM</w:t>
            </w:r>
          </w:p>
        </w:tc>
        <w:tc>
          <w:tcPr>
            <w:tcW w:w="250" w:type="pct"/>
            <w:gridSpan w:val="2"/>
          </w:tcPr>
          <w:p w14:paraId="41842194" w14:textId="77777777" w:rsidR="00D54EE7" w:rsidRPr="00BC0442" w:rsidRDefault="00D54EE7" w:rsidP="008C4F8C">
            <w:pPr>
              <w:pStyle w:val="NoSpacing"/>
              <w:rPr>
                <w:szCs w:val="18"/>
              </w:rPr>
            </w:pPr>
          </w:p>
        </w:tc>
        <w:tc>
          <w:tcPr>
            <w:tcW w:w="386" w:type="pct"/>
            <w:gridSpan w:val="4"/>
          </w:tcPr>
          <w:p w14:paraId="0509019D" w14:textId="77777777" w:rsidR="00D54EE7" w:rsidRPr="00BC0442" w:rsidRDefault="00D54EE7" w:rsidP="008C4F8C">
            <w:pPr>
              <w:pStyle w:val="NoSpacing"/>
              <w:rPr>
                <w:szCs w:val="18"/>
              </w:rPr>
            </w:pPr>
            <w:r w:rsidRPr="00E43F91">
              <w:rPr>
                <w:color w:val="FF0000"/>
                <w:szCs w:val="18"/>
              </w:rPr>
              <w:t>2021.-2030. gads</w:t>
            </w:r>
          </w:p>
        </w:tc>
        <w:tc>
          <w:tcPr>
            <w:tcW w:w="323" w:type="pct"/>
            <w:tcMar>
              <w:left w:w="28" w:type="dxa"/>
              <w:right w:w="28" w:type="dxa"/>
            </w:tcMar>
          </w:tcPr>
          <w:p w14:paraId="458F8527" w14:textId="77777777" w:rsidR="00D54EE7" w:rsidRDefault="00D54EE7" w:rsidP="008C4F8C">
            <w:pPr>
              <w:pStyle w:val="NoSpacing"/>
              <w:rPr>
                <w:szCs w:val="18"/>
              </w:rPr>
            </w:pPr>
            <w:r w:rsidRPr="00BC0442">
              <w:rPr>
                <w:szCs w:val="18"/>
              </w:rPr>
              <w:t>Nav nepieciešams</w:t>
            </w:r>
          </w:p>
          <w:p w14:paraId="2DF40DF3" w14:textId="77777777" w:rsidR="00D54EE7" w:rsidRDefault="00D54EE7" w:rsidP="008C4F8C">
            <w:pPr>
              <w:pStyle w:val="NoSpacing"/>
              <w:rPr>
                <w:szCs w:val="18"/>
              </w:rPr>
            </w:pPr>
          </w:p>
          <w:p w14:paraId="06C7E285" w14:textId="77777777" w:rsidR="00D54EE7" w:rsidRDefault="00D54EE7" w:rsidP="008C4F8C">
            <w:pPr>
              <w:pStyle w:val="NoSpacing"/>
              <w:rPr>
                <w:szCs w:val="18"/>
              </w:rPr>
            </w:pPr>
          </w:p>
          <w:p w14:paraId="3D49C77B" w14:textId="77777777" w:rsidR="00D54EE7" w:rsidRDefault="00D54EE7" w:rsidP="008C4F8C">
            <w:pPr>
              <w:pStyle w:val="NoSpacing"/>
              <w:rPr>
                <w:szCs w:val="18"/>
              </w:rPr>
            </w:pPr>
          </w:p>
          <w:p w14:paraId="5276983E" w14:textId="77777777" w:rsidR="00D54EE7" w:rsidRPr="00F70EB9" w:rsidRDefault="00D54EE7" w:rsidP="008C4F8C">
            <w:pPr>
              <w:pStyle w:val="NoSpacing"/>
              <w:rPr>
                <w:color w:val="FF0000"/>
                <w:szCs w:val="18"/>
              </w:rPr>
            </w:pPr>
            <w:r w:rsidRPr="00F70EB9">
              <w:rPr>
                <w:color w:val="FF0000"/>
                <w:szCs w:val="18"/>
              </w:rPr>
              <w:t xml:space="preserve">Pasākums ir rekomendēts “Best </w:t>
            </w:r>
            <w:proofErr w:type="spellStart"/>
            <w:r w:rsidRPr="00F70EB9">
              <w:rPr>
                <w:color w:val="FF0000"/>
                <w:szCs w:val="18"/>
              </w:rPr>
              <w:t>Available</w:t>
            </w:r>
            <w:proofErr w:type="spellEnd"/>
            <w:r w:rsidRPr="00F70EB9">
              <w:rPr>
                <w:color w:val="FF0000"/>
                <w:szCs w:val="18"/>
              </w:rPr>
              <w:t xml:space="preserve"> </w:t>
            </w:r>
            <w:proofErr w:type="spellStart"/>
            <w:r w:rsidRPr="00F70EB9">
              <w:rPr>
                <w:color w:val="FF0000"/>
                <w:szCs w:val="18"/>
              </w:rPr>
              <w:t>Techniques</w:t>
            </w:r>
            <w:proofErr w:type="spellEnd"/>
            <w:r w:rsidRPr="00F70EB9">
              <w:rPr>
                <w:color w:val="FF0000"/>
                <w:szCs w:val="18"/>
              </w:rPr>
              <w:t xml:space="preserve"> (BAT) </w:t>
            </w:r>
          </w:p>
          <w:p w14:paraId="2ABB6535" w14:textId="77777777" w:rsidR="00D54EE7" w:rsidRPr="00F70EB9" w:rsidRDefault="00D54EE7" w:rsidP="008C4F8C">
            <w:pPr>
              <w:pStyle w:val="NoSpacing"/>
              <w:rPr>
                <w:color w:val="FF0000"/>
                <w:szCs w:val="18"/>
              </w:rPr>
            </w:pPr>
            <w:r w:rsidRPr="00F70EB9">
              <w:rPr>
                <w:color w:val="FF0000"/>
                <w:szCs w:val="18"/>
              </w:rPr>
              <w:t xml:space="preserve">Reference </w:t>
            </w:r>
            <w:proofErr w:type="spellStart"/>
            <w:r w:rsidRPr="00F70EB9">
              <w:rPr>
                <w:color w:val="FF0000"/>
                <w:szCs w:val="18"/>
              </w:rPr>
              <w:t>Document</w:t>
            </w:r>
            <w:proofErr w:type="spellEnd"/>
            <w:r w:rsidRPr="00F70EB9">
              <w:rPr>
                <w:color w:val="FF0000"/>
                <w:szCs w:val="18"/>
              </w:rPr>
              <w:t xml:space="preserve"> </w:t>
            </w:r>
            <w:proofErr w:type="spellStart"/>
            <w:r w:rsidRPr="00F70EB9">
              <w:rPr>
                <w:color w:val="FF0000"/>
                <w:szCs w:val="18"/>
              </w:rPr>
              <w:t>for</w:t>
            </w:r>
            <w:proofErr w:type="spellEnd"/>
            <w:r w:rsidRPr="00F70EB9">
              <w:rPr>
                <w:color w:val="FF0000"/>
                <w:szCs w:val="18"/>
              </w:rPr>
              <w:t xml:space="preserve"> </w:t>
            </w:r>
            <w:proofErr w:type="spellStart"/>
            <w:r w:rsidRPr="00F70EB9">
              <w:rPr>
                <w:color w:val="FF0000"/>
                <w:szCs w:val="18"/>
              </w:rPr>
              <w:t>the</w:t>
            </w:r>
            <w:proofErr w:type="spellEnd"/>
            <w:r w:rsidRPr="00F70EB9">
              <w:rPr>
                <w:color w:val="FF0000"/>
                <w:szCs w:val="18"/>
              </w:rPr>
              <w:t xml:space="preserve"> </w:t>
            </w:r>
          </w:p>
          <w:p w14:paraId="72265E32" w14:textId="77777777" w:rsidR="00D54EE7" w:rsidRPr="00BC0442" w:rsidRDefault="00D54EE7" w:rsidP="008C4F8C">
            <w:pPr>
              <w:pStyle w:val="NoSpacing"/>
              <w:rPr>
                <w:szCs w:val="18"/>
              </w:rPr>
            </w:pPr>
            <w:proofErr w:type="spellStart"/>
            <w:r w:rsidRPr="00F70EB9">
              <w:rPr>
                <w:color w:val="FF0000"/>
                <w:szCs w:val="18"/>
              </w:rPr>
              <w:t>Intensive</w:t>
            </w:r>
            <w:proofErr w:type="spellEnd"/>
            <w:r w:rsidRPr="00F70EB9">
              <w:rPr>
                <w:color w:val="FF0000"/>
                <w:szCs w:val="18"/>
              </w:rPr>
              <w:t xml:space="preserve"> </w:t>
            </w:r>
            <w:proofErr w:type="spellStart"/>
            <w:r w:rsidRPr="00F70EB9">
              <w:rPr>
                <w:color w:val="FF0000"/>
                <w:szCs w:val="18"/>
              </w:rPr>
              <w:t>Rearing</w:t>
            </w:r>
            <w:proofErr w:type="spellEnd"/>
            <w:r w:rsidRPr="00F70EB9">
              <w:rPr>
                <w:color w:val="FF0000"/>
                <w:szCs w:val="18"/>
              </w:rPr>
              <w:t xml:space="preserve"> </w:t>
            </w:r>
            <w:proofErr w:type="spellStart"/>
            <w:r w:rsidRPr="00F70EB9">
              <w:rPr>
                <w:color w:val="FF0000"/>
                <w:szCs w:val="18"/>
              </w:rPr>
              <w:t>of</w:t>
            </w:r>
            <w:proofErr w:type="spellEnd"/>
            <w:r w:rsidRPr="00F70EB9">
              <w:rPr>
                <w:color w:val="FF0000"/>
                <w:szCs w:val="18"/>
              </w:rPr>
              <w:t xml:space="preserve"> </w:t>
            </w:r>
            <w:proofErr w:type="spellStart"/>
            <w:r w:rsidRPr="00F70EB9">
              <w:rPr>
                <w:color w:val="FF0000"/>
                <w:szCs w:val="18"/>
              </w:rPr>
              <w:t>Poultry</w:t>
            </w:r>
            <w:proofErr w:type="spellEnd"/>
            <w:r w:rsidRPr="00F70EB9">
              <w:rPr>
                <w:color w:val="FF0000"/>
                <w:szCs w:val="18"/>
              </w:rPr>
              <w:t xml:space="preserve"> </w:t>
            </w:r>
            <w:proofErr w:type="spellStart"/>
            <w:r w:rsidRPr="00F70EB9">
              <w:rPr>
                <w:color w:val="FF0000"/>
                <w:szCs w:val="18"/>
              </w:rPr>
              <w:t>or</w:t>
            </w:r>
            <w:proofErr w:type="spellEnd"/>
            <w:r w:rsidRPr="00F70EB9">
              <w:rPr>
                <w:color w:val="FF0000"/>
                <w:szCs w:val="18"/>
              </w:rPr>
              <w:t xml:space="preserve"> </w:t>
            </w:r>
            <w:proofErr w:type="spellStart"/>
            <w:r w:rsidRPr="00F70EB9">
              <w:rPr>
                <w:color w:val="FF0000"/>
                <w:szCs w:val="18"/>
              </w:rPr>
              <w:t>Pigs</w:t>
            </w:r>
            <w:proofErr w:type="spellEnd"/>
            <w:r w:rsidRPr="00F70EB9">
              <w:rPr>
                <w:color w:val="FF0000"/>
                <w:szCs w:val="18"/>
              </w:rPr>
              <w:t>”.</w:t>
            </w:r>
          </w:p>
        </w:tc>
      </w:tr>
      <w:tr w:rsidR="00D54EE7" w:rsidRPr="00D77356" w14:paraId="15421823" w14:textId="77777777" w:rsidTr="00D54EE7">
        <w:trPr>
          <w:gridAfter w:val="10"/>
          <w:wAfter w:w="2775" w:type="pct"/>
          <w:trHeight w:val="20"/>
        </w:trPr>
        <w:tc>
          <w:tcPr>
            <w:tcW w:w="125" w:type="pct"/>
            <w:gridSpan w:val="3"/>
          </w:tcPr>
          <w:p w14:paraId="0DD2A96C" w14:textId="77777777" w:rsidR="00D54EE7" w:rsidRPr="005B1EA2" w:rsidRDefault="00D54EE7" w:rsidP="008C4F8C">
            <w:pPr>
              <w:pStyle w:val="NoSpacing"/>
              <w:rPr>
                <w:rFonts w:cstheme="minorHAnsi"/>
                <w:b/>
                <w:szCs w:val="18"/>
              </w:rPr>
            </w:pPr>
            <w:r w:rsidRPr="005B1EA2">
              <w:rPr>
                <w:rFonts w:cstheme="minorHAnsi"/>
                <w:b/>
                <w:szCs w:val="18"/>
              </w:rPr>
              <w:t>6.9.</w:t>
            </w:r>
          </w:p>
        </w:tc>
        <w:tc>
          <w:tcPr>
            <w:tcW w:w="284" w:type="pct"/>
          </w:tcPr>
          <w:p w14:paraId="65BA4709" w14:textId="77777777" w:rsidR="00D54EE7" w:rsidRPr="00E43F91" w:rsidRDefault="00D54EE7" w:rsidP="008C4F8C">
            <w:pPr>
              <w:pStyle w:val="NoSpacing"/>
              <w:rPr>
                <w:color w:val="FF0000"/>
                <w:szCs w:val="18"/>
              </w:rPr>
            </w:pPr>
            <w:r w:rsidRPr="00E43F91">
              <w:rPr>
                <w:rFonts w:cstheme="minorHAnsi"/>
                <w:bCs/>
                <w:color w:val="FF0000"/>
                <w:szCs w:val="18"/>
                <w:bdr w:val="none" w:sz="0" w:space="0" w:color="auto" w:frame="1"/>
              </w:rPr>
              <w:t>Biogāzes ražošanas veicināšana</w:t>
            </w:r>
          </w:p>
        </w:tc>
        <w:tc>
          <w:tcPr>
            <w:tcW w:w="270" w:type="pct"/>
            <w:gridSpan w:val="2"/>
          </w:tcPr>
          <w:p w14:paraId="364403F4" w14:textId="77777777" w:rsidR="00D54EE7" w:rsidRPr="00E43F91" w:rsidRDefault="00D54EE7" w:rsidP="008C4F8C">
            <w:pPr>
              <w:pStyle w:val="NoSpacing"/>
              <w:rPr>
                <w:color w:val="FF0000"/>
                <w:szCs w:val="18"/>
              </w:rPr>
            </w:pPr>
            <w:r w:rsidRPr="00E43F91">
              <w:rPr>
                <w:color w:val="FF0000"/>
                <w:szCs w:val="18"/>
              </w:rPr>
              <w:t>Tiek samazinātas smakas un amonjaka emisijas, ko rada kūtsmēslu uzglabāšana</w:t>
            </w:r>
          </w:p>
        </w:tc>
        <w:tc>
          <w:tcPr>
            <w:tcW w:w="137" w:type="pct"/>
            <w:gridSpan w:val="2"/>
          </w:tcPr>
          <w:p w14:paraId="6A587FC1" w14:textId="77777777" w:rsidR="00D54EE7" w:rsidRPr="00E43F91" w:rsidRDefault="00D54EE7" w:rsidP="008C4F8C">
            <w:pPr>
              <w:pStyle w:val="NoSpacing"/>
              <w:rPr>
                <w:color w:val="FF0000"/>
                <w:szCs w:val="18"/>
              </w:rPr>
            </w:pPr>
            <w:r w:rsidRPr="00E43F91">
              <w:rPr>
                <w:color w:val="FF0000"/>
                <w:szCs w:val="18"/>
              </w:rPr>
              <w:t>NH</w:t>
            </w:r>
            <w:r w:rsidRPr="00E43F91">
              <w:rPr>
                <w:color w:val="FF0000"/>
                <w:szCs w:val="18"/>
                <w:vertAlign w:val="subscript"/>
              </w:rPr>
              <w:t>3</w:t>
            </w:r>
          </w:p>
        </w:tc>
        <w:tc>
          <w:tcPr>
            <w:tcW w:w="293" w:type="pct"/>
            <w:gridSpan w:val="2"/>
          </w:tcPr>
          <w:p w14:paraId="602A0054" w14:textId="77777777" w:rsidR="00D54EE7" w:rsidRPr="00E43F91" w:rsidRDefault="00D54EE7" w:rsidP="008C4F8C">
            <w:pPr>
              <w:pStyle w:val="CommentText"/>
              <w:rPr>
                <w:color w:val="FF0000"/>
                <w:sz w:val="18"/>
                <w:szCs w:val="18"/>
              </w:rPr>
            </w:pPr>
            <w:r w:rsidRPr="00E43F91">
              <w:rPr>
                <w:color w:val="FF0000"/>
                <w:sz w:val="18"/>
                <w:szCs w:val="18"/>
              </w:rPr>
              <w:t>Pasākums orientēts uz kūtsmēslu apsaimniekošanu, nosakot maksimāli iespējamo potenciālu, kāds iespējams kūtsmēslu pārstrādei saimniecībās.</w:t>
            </w:r>
          </w:p>
        </w:tc>
        <w:tc>
          <w:tcPr>
            <w:tcW w:w="157" w:type="pct"/>
            <w:gridSpan w:val="2"/>
          </w:tcPr>
          <w:p w14:paraId="465B81F6" w14:textId="77777777" w:rsidR="00D54EE7" w:rsidRPr="00E43F91" w:rsidRDefault="00D54EE7" w:rsidP="008C4F8C">
            <w:pPr>
              <w:pStyle w:val="NoSpacing"/>
              <w:rPr>
                <w:color w:val="FF0000"/>
                <w:szCs w:val="18"/>
              </w:rPr>
            </w:pPr>
            <w:r w:rsidRPr="00E43F91">
              <w:rPr>
                <w:color w:val="FF0000"/>
                <w:szCs w:val="18"/>
              </w:rPr>
              <w:t>ZM</w:t>
            </w:r>
          </w:p>
        </w:tc>
        <w:tc>
          <w:tcPr>
            <w:tcW w:w="250" w:type="pct"/>
            <w:gridSpan w:val="2"/>
          </w:tcPr>
          <w:p w14:paraId="3F95A657" w14:textId="77777777" w:rsidR="00D54EE7" w:rsidRPr="00872EEB" w:rsidRDefault="00D54EE7" w:rsidP="008C4F8C">
            <w:pPr>
              <w:pStyle w:val="NoSpacing"/>
              <w:rPr>
                <w:szCs w:val="18"/>
              </w:rPr>
            </w:pPr>
          </w:p>
        </w:tc>
        <w:tc>
          <w:tcPr>
            <w:tcW w:w="386" w:type="pct"/>
            <w:gridSpan w:val="4"/>
          </w:tcPr>
          <w:p w14:paraId="6B1B27A0" w14:textId="77777777" w:rsidR="00D54EE7" w:rsidRPr="00872EEB" w:rsidRDefault="00D54EE7" w:rsidP="008C4F8C">
            <w:pPr>
              <w:pStyle w:val="NoSpacing"/>
              <w:rPr>
                <w:szCs w:val="18"/>
              </w:rPr>
            </w:pPr>
            <w:r w:rsidRPr="00E43F91">
              <w:rPr>
                <w:color w:val="FF0000"/>
                <w:szCs w:val="18"/>
              </w:rPr>
              <w:t>2021.-2030. gads</w:t>
            </w:r>
          </w:p>
        </w:tc>
        <w:tc>
          <w:tcPr>
            <w:tcW w:w="323" w:type="pct"/>
            <w:tcMar>
              <w:left w:w="28" w:type="dxa"/>
              <w:right w:w="28" w:type="dxa"/>
            </w:tcMar>
          </w:tcPr>
          <w:p w14:paraId="0BCC2508" w14:textId="77777777" w:rsidR="00D54EE7" w:rsidRDefault="00D54EE7" w:rsidP="008C4F8C">
            <w:pPr>
              <w:pStyle w:val="NoSpacing"/>
              <w:rPr>
                <w:szCs w:val="18"/>
              </w:rPr>
            </w:pPr>
            <w:r w:rsidRPr="00872EEB">
              <w:rPr>
                <w:szCs w:val="18"/>
              </w:rPr>
              <w:t>Iespējamais avots: atbalsts Kopējās lauksaimniecības politikas stratēģiskā plāna ietvaros (2021.-2027. gads).</w:t>
            </w:r>
          </w:p>
          <w:p w14:paraId="31B559C8" w14:textId="77777777" w:rsidR="00D54EE7" w:rsidRPr="00872EEB" w:rsidRDefault="00D54EE7" w:rsidP="008C4F8C">
            <w:pPr>
              <w:pStyle w:val="NoSpacing"/>
              <w:rPr>
                <w:szCs w:val="18"/>
              </w:rPr>
            </w:pPr>
            <w:r w:rsidRPr="00155854">
              <w:rPr>
                <w:color w:val="FF0000"/>
                <w:szCs w:val="18"/>
              </w:rPr>
              <w:t>Pasākums ir atcelts, nav aktuāls NH3 emisiju samazināšanas kontekstā.</w:t>
            </w:r>
          </w:p>
        </w:tc>
      </w:tr>
      <w:tr w:rsidR="00160F37" w:rsidRPr="00D77356" w14:paraId="05DFBCBE" w14:textId="77777777" w:rsidTr="00D54EE7">
        <w:trPr>
          <w:gridAfter w:val="10"/>
          <w:wAfter w:w="2775" w:type="pct"/>
          <w:trHeight w:val="20"/>
        </w:trPr>
        <w:tc>
          <w:tcPr>
            <w:tcW w:w="125" w:type="pct"/>
            <w:gridSpan w:val="3"/>
          </w:tcPr>
          <w:p w14:paraId="5E299E71" w14:textId="73587DD1" w:rsidR="00160F37" w:rsidRPr="005B1EA2" w:rsidRDefault="00160F37" w:rsidP="00160F37">
            <w:pPr>
              <w:pStyle w:val="NoSpacing"/>
              <w:rPr>
                <w:rFonts w:cstheme="minorHAnsi"/>
                <w:b/>
                <w:szCs w:val="18"/>
              </w:rPr>
            </w:pPr>
            <w:r>
              <w:rPr>
                <w:rFonts w:cstheme="minorHAnsi"/>
                <w:b/>
                <w:szCs w:val="18"/>
              </w:rPr>
              <w:t>Jauns</w:t>
            </w:r>
          </w:p>
        </w:tc>
        <w:tc>
          <w:tcPr>
            <w:tcW w:w="284" w:type="pct"/>
          </w:tcPr>
          <w:p w14:paraId="7DB041EB" w14:textId="1B4C69CE" w:rsidR="00160F37" w:rsidRPr="00E43F91" w:rsidRDefault="00E307BD" w:rsidP="00160F37">
            <w:pPr>
              <w:pStyle w:val="NoSpacing"/>
              <w:rPr>
                <w:rFonts w:cstheme="minorHAnsi"/>
                <w:bCs/>
                <w:color w:val="FF0000"/>
                <w:szCs w:val="18"/>
                <w:bdr w:val="none" w:sz="0" w:space="0" w:color="auto" w:frame="1"/>
              </w:rPr>
            </w:pPr>
            <w:r>
              <w:rPr>
                <w:rFonts w:cstheme="minorHAnsi"/>
                <w:bCs/>
                <w:color w:val="FF0000"/>
                <w:szCs w:val="18"/>
                <w:bdr w:val="none" w:sz="0" w:space="0" w:color="auto" w:frame="1"/>
              </w:rPr>
              <w:t>Pagarinātās ganīšanas veicināšana lopkopībā</w:t>
            </w:r>
          </w:p>
        </w:tc>
        <w:tc>
          <w:tcPr>
            <w:tcW w:w="270" w:type="pct"/>
            <w:gridSpan w:val="2"/>
          </w:tcPr>
          <w:p w14:paraId="6DDDD1A6" w14:textId="329A6762" w:rsidR="00160F37" w:rsidRPr="00E43F91" w:rsidRDefault="00160F37" w:rsidP="00160F37">
            <w:pPr>
              <w:pStyle w:val="NoSpacing"/>
              <w:rPr>
                <w:color w:val="FF0000"/>
                <w:szCs w:val="18"/>
              </w:rPr>
            </w:pPr>
            <w:r>
              <w:rPr>
                <w:color w:val="FF0000"/>
                <w:szCs w:val="18"/>
              </w:rPr>
              <w:t>Tiek samazinātas emisijas, kas rodas kūtsmēslu apsaimniekošanā.</w:t>
            </w:r>
          </w:p>
        </w:tc>
        <w:tc>
          <w:tcPr>
            <w:tcW w:w="137" w:type="pct"/>
            <w:gridSpan w:val="2"/>
          </w:tcPr>
          <w:p w14:paraId="71C0C21D" w14:textId="64A6BFE6" w:rsidR="00160F37" w:rsidRPr="00E43F91" w:rsidRDefault="00160F37" w:rsidP="00160F37">
            <w:pPr>
              <w:pStyle w:val="NoSpacing"/>
              <w:rPr>
                <w:color w:val="FF0000"/>
                <w:szCs w:val="18"/>
              </w:rPr>
            </w:pPr>
            <w:r w:rsidRPr="00E43F91">
              <w:rPr>
                <w:color w:val="FF0000"/>
                <w:szCs w:val="18"/>
              </w:rPr>
              <w:t>NH</w:t>
            </w:r>
            <w:r w:rsidRPr="00E43F91">
              <w:rPr>
                <w:color w:val="FF0000"/>
                <w:szCs w:val="18"/>
                <w:vertAlign w:val="subscript"/>
              </w:rPr>
              <w:t>3</w:t>
            </w:r>
          </w:p>
        </w:tc>
        <w:tc>
          <w:tcPr>
            <w:tcW w:w="293" w:type="pct"/>
            <w:gridSpan w:val="2"/>
          </w:tcPr>
          <w:p w14:paraId="0AE3D9A2" w14:textId="0A2CB0E9" w:rsidR="00160F37" w:rsidRPr="00E43F91" w:rsidRDefault="00E307BD" w:rsidP="00160F37">
            <w:pPr>
              <w:pStyle w:val="CommentText"/>
              <w:rPr>
                <w:color w:val="FF0000"/>
                <w:sz w:val="18"/>
                <w:szCs w:val="18"/>
              </w:rPr>
            </w:pPr>
            <w:r>
              <w:rPr>
                <w:color w:val="FF0000"/>
                <w:sz w:val="18"/>
                <w:szCs w:val="18"/>
              </w:rPr>
              <w:t xml:space="preserve">Kopējais pasākuma mērķis </w:t>
            </w:r>
            <w:r w:rsidR="00BB44F2">
              <w:rPr>
                <w:color w:val="FF0000"/>
                <w:sz w:val="18"/>
                <w:szCs w:val="18"/>
              </w:rPr>
              <w:t>44 494</w:t>
            </w:r>
            <w:r w:rsidR="00023EDB" w:rsidRPr="00023EDB">
              <w:rPr>
                <w:color w:val="FF0000"/>
                <w:sz w:val="18"/>
                <w:szCs w:val="18"/>
              </w:rPr>
              <w:t xml:space="preserve"> </w:t>
            </w:r>
            <w:r>
              <w:rPr>
                <w:color w:val="FF0000"/>
                <w:sz w:val="18"/>
                <w:szCs w:val="18"/>
              </w:rPr>
              <w:t>liellopu vienības</w:t>
            </w:r>
          </w:p>
        </w:tc>
        <w:tc>
          <w:tcPr>
            <w:tcW w:w="157" w:type="pct"/>
            <w:gridSpan w:val="2"/>
          </w:tcPr>
          <w:p w14:paraId="6220E282" w14:textId="77777777" w:rsidR="00160F37" w:rsidRPr="00E43F91" w:rsidRDefault="00160F37" w:rsidP="00160F37">
            <w:pPr>
              <w:pStyle w:val="NoSpacing"/>
              <w:rPr>
                <w:color w:val="FF0000"/>
                <w:szCs w:val="18"/>
              </w:rPr>
            </w:pPr>
          </w:p>
        </w:tc>
        <w:tc>
          <w:tcPr>
            <w:tcW w:w="250" w:type="pct"/>
            <w:gridSpan w:val="2"/>
          </w:tcPr>
          <w:p w14:paraId="229E7A15" w14:textId="77777777" w:rsidR="00160F37" w:rsidRPr="00872EEB" w:rsidRDefault="00160F37" w:rsidP="00160F37">
            <w:pPr>
              <w:pStyle w:val="NoSpacing"/>
              <w:rPr>
                <w:szCs w:val="18"/>
              </w:rPr>
            </w:pPr>
          </w:p>
        </w:tc>
        <w:tc>
          <w:tcPr>
            <w:tcW w:w="386" w:type="pct"/>
            <w:gridSpan w:val="4"/>
          </w:tcPr>
          <w:p w14:paraId="34BE3DD6" w14:textId="77777777" w:rsidR="00160F37" w:rsidRPr="00E43F91" w:rsidRDefault="00160F37" w:rsidP="00160F37">
            <w:pPr>
              <w:pStyle w:val="NoSpacing"/>
              <w:rPr>
                <w:color w:val="FF0000"/>
                <w:szCs w:val="18"/>
              </w:rPr>
            </w:pPr>
          </w:p>
        </w:tc>
        <w:tc>
          <w:tcPr>
            <w:tcW w:w="323" w:type="pct"/>
            <w:tcMar>
              <w:left w:w="28" w:type="dxa"/>
              <w:right w:w="28" w:type="dxa"/>
            </w:tcMar>
          </w:tcPr>
          <w:p w14:paraId="01571C27" w14:textId="5129797F" w:rsidR="00160F37" w:rsidRPr="00872EEB" w:rsidRDefault="00E307BD">
            <w:pPr>
              <w:pStyle w:val="NoSpacing"/>
              <w:rPr>
                <w:szCs w:val="18"/>
              </w:rPr>
            </w:pPr>
            <w:r>
              <w:rPr>
                <w:szCs w:val="18"/>
              </w:rPr>
              <w:t xml:space="preserve">Pasākumu paredzēts atbalstīt </w:t>
            </w:r>
            <w:r w:rsidRPr="00E307BD">
              <w:rPr>
                <w:szCs w:val="18"/>
              </w:rPr>
              <w:t>KLP Stratēģiskā pl</w:t>
            </w:r>
            <w:r>
              <w:rPr>
                <w:szCs w:val="18"/>
              </w:rPr>
              <w:t xml:space="preserve">āna darba versijā </w:t>
            </w:r>
            <w:proofErr w:type="spellStart"/>
            <w:r>
              <w:rPr>
                <w:szCs w:val="18"/>
              </w:rPr>
              <w:t>pasākuma</w:t>
            </w:r>
            <w:r w:rsidRPr="00E307BD">
              <w:rPr>
                <w:szCs w:val="18"/>
              </w:rPr>
              <w:t>“Paaugstinātu</w:t>
            </w:r>
            <w:proofErr w:type="spellEnd"/>
            <w:r w:rsidRPr="00E307BD">
              <w:rPr>
                <w:szCs w:val="18"/>
              </w:rPr>
              <w:t xml:space="preserve"> labturības prasību un emisiju mazinošā lopkopība”</w:t>
            </w:r>
            <w:r>
              <w:rPr>
                <w:szCs w:val="18"/>
              </w:rPr>
              <w:t xml:space="preserve"> ietvaros, 2.aktivitāte.</w:t>
            </w:r>
            <w:r w:rsidR="00BB44F2">
              <w:rPr>
                <w:szCs w:val="18"/>
              </w:rPr>
              <w:t xml:space="preserve"> </w:t>
            </w:r>
            <w:r w:rsidR="00AF5175">
              <w:rPr>
                <w:szCs w:val="18"/>
              </w:rPr>
              <w:t>Paredzētais</w:t>
            </w:r>
            <w:r w:rsidR="00BB44F2">
              <w:rPr>
                <w:szCs w:val="18"/>
              </w:rPr>
              <w:t xml:space="preserve"> </w:t>
            </w:r>
            <w:r w:rsidR="00BB44F2">
              <w:rPr>
                <w:szCs w:val="18"/>
              </w:rPr>
              <w:lastRenderedPageBreak/>
              <w:t xml:space="preserve">finansējums paredzēts </w:t>
            </w:r>
            <w:r w:rsidR="00AF5175">
              <w:rPr>
                <w:szCs w:val="18"/>
              </w:rPr>
              <w:t>8.45 MEUR.</w:t>
            </w:r>
          </w:p>
        </w:tc>
      </w:tr>
      <w:tr w:rsidR="00160F37" w:rsidRPr="00D77356" w14:paraId="024C8702" w14:textId="77777777" w:rsidTr="00D54EE7">
        <w:trPr>
          <w:gridAfter w:val="10"/>
          <w:wAfter w:w="2775" w:type="pct"/>
          <w:trHeight w:val="20"/>
        </w:trPr>
        <w:tc>
          <w:tcPr>
            <w:tcW w:w="2225" w:type="pct"/>
            <w:gridSpan w:val="19"/>
          </w:tcPr>
          <w:p w14:paraId="23A4BF53" w14:textId="77777777" w:rsidR="00160F37" w:rsidRPr="005B1EA2" w:rsidRDefault="00160F37" w:rsidP="00160F37">
            <w:pPr>
              <w:pStyle w:val="NoSpacing"/>
              <w:spacing w:before="120" w:after="120"/>
              <w:rPr>
                <w:b/>
                <w:sz w:val="24"/>
                <w:szCs w:val="24"/>
              </w:rPr>
            </w:pPr>
            <w:proofErr w:type="spellStart"/>
            <w:r w:rsidRPr="005B1EA2">
              <w:rPr>
                <w:b/>
                <w:sz w:val="24"/>
                <w:szCs w:val="24"/>
              </w:rPr>
              <w:lastRenderedPageBreak/>
              <w:t>Apakšuzdevums</w:t>
            </w:r>
            <w:proofErr w:type="spellEnd"/>
            <w:r w:rsidRPr="005B1EA2">
              <w:rPr>
                <w:b/>
                <w:sz w:val="24"/>
                <w:szCs w:val="24"/>
              </w:rPr>
              <w:t>: Citi pasākumi lauksaimniecības radīto emisiju samazināšanai</w:t>
            </w:r>
          </w:p>
        </w:tc>
      </w:tr>
      <w:tr w:rsidR="00160F37" w:rsidRPr="00D77356" w14:paraId="71E5FA01" w14:textId="77777777" w:rsidTr="00D54EE7">
        <w:trPr>
          <w:gridAfter w:val="10"/>
          <w:wAfter w:w="2775" w:type="pct"/>
          <w:trHeight w:val="20"/>
        </w:trPr>
        <w:tc>
          <w:tcPr>
            <w:tcW w:w="125" w:type="pct"/>
            <w:gridSpan w:val="3"/>
          </w:tcPr>
          <w:p w14:paraId="4CE3FF83" w14:textId="77777777" w:rsidR="00160F37" w:rsidRPr="005B1EA2" w:rsidRDefault="00160F37" w:rsidP="00160F37">
            <w:pPr>
              <w:pStyle w:val="NoSpacing"/>
              <w:rPr>
                <w:rFonts w:cstheme="minorHAnsi"/>
                <w:b/>
                <w:szCs w:val="18"/>
              </w:rPr>
            </w:pPr>
            <w:r w:rsidRPr="005B1EA2">
              <w:rPr>
                <w:rFonts w:cstheme="minorHAnsi"/>
                <w:b/>
                <w:szCs w:val="18"/>
              </w:rPr>
              <w:t>6.10.</w:t>
            </w:r>
          </w:p>
        </w:tc>
        <w:tc>
          <w:tcPr>
            <w:tcW w:w="284" w:type="pct"/>
          </w:tcPr>
          <w:p w14:paraId="61CE2FBD" w14:textId="77777777" w:rsidR="00160F37" w:rsidRPr="00D77356" w:rsidRDefault="00160F37" w:rsidP="00160F37">
            <w:pPr>
              <w:pStyle w:val="NoSpacing"/>
              <w:rPr>
                <w:szCs w:val="18"/>
              </w:rPr>
            </w:pPr>
            <w:r>
              <w:rPr>
                <w:szCs w:val="18"/>
              </w:rPr>
              <w:t>Lauksaimniecības dzīvnieku ēdināšanas pārvaldība atbilstoši LPTP nosacījumiem</w:t>
            </w:r>
          </w:p>
        </w:tc>
        <w:tc>
          <w:tcPr>
            <w:tcW w:w="270" w:type="pct"/>
            <w:gridSpan w:val="2"/>
          </w:tcPr>
          <w:p w14:paraId="3E0A4CC3" w14:textId="77777777" w:rsidR="00160F37" w:rsidRPr="00C66A7D" w:rsidRDefault="00160F37" w:rsidP="00160F37">
            <w:pPr>
              <w:pStyle w:val="NoSpacing"/>
              <w:rPr>
                <w:szCs w:val="18"/>
              </w:rPr>
            </w:pPr>
            <w:r w:rsidRPr="00C66A7D">
              <w:rPr>
                <w:szCs w:val="18"/>
              </w:rPr>
              <w:t>Nodrošināt, ka A kategorijas mājputnu un cūku intensīvās audzēšanas uzņēmumi izstrādā mājputnu un cūku ēdināšanas pārvaldības plānus un ievēro pārējo secinājumos par labākajiem pieejamajiem tehniskajiem paņēmieniem noteikto prasību izpildi</w:t>
            </w:r>
            <w:r w:rsidRPr="00C66A7D">
              <w:rPr>
                <w:rStyle w:val="FootnoteReference"/>
                <w:szCs w:val="18"/>
              </w:rPr>
              <w:footnoteReference w:id="14"/>
            </w:r>
            <w:r w:rsidRPr="00C66A7D">
              <w:rPr>
                <w:szCs w:val="18"/>
              </w:rPr>
              <w:t>.</w:t>
            </w:r>
          </w:p>
        </w:tc>
        <w:tc>
          <w:tcPr>
            <w:tcW w:w="137" w:type="pct"/>
            <w:gridSpan w:val="2"/>
          </w:tcPr>
          <w:p w14:paraId="2C2FAC48" w14:textId="77777777" w:rsidR="00160F37" w:rsidRPr="00C66A7D" w:rsidRDefault="00160F37" w:rsidP="00160F37">
            <w:pPr>
              <w:pStyle w:val="NoSpacing"/>
              <w:rPr>
                <w:szCs w:val="18"/>
              </w:rPr>
            </w:pPr>
            <w:r w:rsidRPr="00C66A7D">
              <w:rPr>
                <w:szCs w:val="18"/>
              </w:rPr>
              <w:t>NH</w:t>
            </w:r>
            <w:r w:rsidRPr="00C66A7D">
              <w:rPr>
                <w:szCs w:val="18"/>
                <w:vertAlign w:val="subscript"/>
              </w:rPr>
              <w:t>3</w:t>
            </w:r>
          </w:p>
        </w:tc>
        <w:tc>
          <w:tcPr>
            <w:tcW w:w="293" w:type="pct"/>
            <w:gridSpan w:val="2"/>
          </w:tcPr>
          <w:p w14:paraId="3BF11F06" w14:textId="77777777" w:rsidR="00160F37" w:rsidRPr="00C66A7D" w:rsidRDefault="00160F37" w:rsidP="00160F37">
            <w:pPr>
              <w:pStyle w:val="NoSpacing"/>
              <w:rPr>
                <w:szCs w:val="18"/>
              </w:rPr>
            </w:pPr>
            <w:r w:rsidRPr="00C66A7D">
              <w:rPr>
                <w:szCs w:val="18"/>
              </w:rPr>
              <w:t xml:space="preserve">Vismaz </w:t>
            </w:r>
            <w:r w:rsidRPr="004F03D0">
              <w:rPr>
                <w:szCs w:val="18"/>
              </w:rPr>
              <w:t>35</w:t>
            </w:r>
            <w:r w:rsidRPr="00C66A7D">
              <w:rPr>
                <w:szCs w:val="18"/>
              </w:rPr>
              <w:t xml:space="preserve"> esošo A kategorijas iekārtu atļaujās noteiktās emisiju robežvērtības nepārsniedz ar labākajiem pieejamajiem tehniskajiem paņēmieniem saistītos emisiju līmeņus, kā arī tiek veikta šo prasību ieviešanas kontrole</w:t>
            </w:r>
          </w:p>
        </w:tc>
        <w:tc>
          <w:tcPr>
            <w:tcW w:w="157" w:type="pct"/>
            <w:gridSpan w:val="2"/>
          </w:tcPr>
          <w:p w14:paraId="2C3FECFE" w14:textId="77777777" w:rsidR="00160F37" w:rsidRPr="00BC0442" w:rsidRDefault="00160F37" w:rsidP="00160F37">
            <w:pPr>
              <w:pStyle w:val="NoSpacing"/>
              <w:rPr>
                <w:szCs w:val="18"/>
              </w:rPr>
            </w:pPr>
            <w:r w:rsidRPr="00BC0442">
              <w:rPr>
                <w:szCs w:val="18"/>
              </w:rPr>
              <w:t>VVD</w:t>
            </w:r>
          </w:p>
        </w:tc>
        <w:tc>
          <w:tcPr>
            <w:tcW w:w="250" w:type="pct"/>
            <w:gridSpan w:val="2"/>
          </w:tcPr>
          <w:p w14:paraId="2B738E83" w14:textId="77777777" w:rsidR="00160F37" w:rsidRPr="00BC0442" w:rsidRDefault="00160F37" w:rsidP="00160F37">
            <w:pPr>
              <w:pStyle w:val="NoSpacing"/>
              <w:rPr>
                <w:szCs w:val="18"/>
              </w:rPr>
            </w:pPr>
          </w:p>
        </w:tc>
        <w:tc>
          <w:tcPr>
            <w:tcW w:w="386" w:type="pct"/>
            <w:gridSpan w:val="4"/>
          </w:tcPr>
          <w:p w14:paraId="0B2F00F3" w14:textId="77777777" w:rsidR="00160F37" w:rsidRPr="00BC0442" w:rsidRDefault="00160F37" w:rsidP="00160F37">
            <w:pPr>
              <w:pStyle w:val="NoSpacing"/>
              <w:rPr>
                <w:szCs w:val="18"/>
              </w:rPr>
            </w:pPr>
            <w:r w:rsidRPr="00BC0442">
              <w:rPr>
                <w:szCs w:val="18"/>
              </w:rPr>
              <w:t>2021. gada II pusgads</w:t>
            </w:r>
          </w:p>
        </w:tc>
        <w:tc>
          <w:tcPr>
            <w:tcW w:w="323" w:type="pct"/>
            <w:tcMar>
              <w:left w:w="28" w:type="dxa"/>
              <w:right w:w="28" w:type="dxa"/>
            </w:tcMar>
          </w:tcPr>
          <w:p w14:paraId="25441716" w14:textId="77777777" w:rsidR="00160F37" w:rsidRDefault="00160F37" w:rsidP="00160F37">
            <w:pPr>
              <w:pStyle w:val="NoSpacing"/>
              <w:rPr>
                <w:szCs w:val="18"/>
              </w:rPr>
            </w:pPr>
            <w:r w:rsidRPr="00BC0442">
              <w:rPr>
                <w:szCs w:val="18"/>
              </w:rPr>
              <w:t>Nav nep</w:t>
            </w:r>
            <w:r>
              <w:rPr>
                <w:szCs w:val="18"/>
              </w:rPr>
              <w:t>ie</w:t>
            </w:r>
            <w:r w:rsidRPr="00BC0442">
              <w:rPr>
                <w:szCs w:val="18"/>
              </w:rPr>
              <w:t>ciešams</w:t>
            </w:r>
          </w:p>
          <w:p w14:paraId="4036724C" w14:textId="77777777" w:rsidR="00160F37" w:rsidRDefault="00160F37" w:rsidP="00160F37">
            <w:pPr>
              <w:pStyle w:val="NoSpacing"/>
              <w:rPr>
                <w:szCs w:val="18"/>
              </w:rPr>
            </w:pPr>
          </w:p>
          <w:p w14:paraId="03CB9625" w14:textId="77777777" w:rsidR="00160F37" w:rsidRPr="00520DC1" w:rsidRDefault="00160F37" w:rsidP="00160F37">
            <w:pPr>
              <w:pStyle w:val="NoSpacing"/>
              <w:rPr>
                <w:color w:val="FF0000"/>
                <w:szCs w:val="18"/>
              </w:rPr>
            </w:pPr>
            <w:r w:rsidRPr="00520DC1">
              <w:rPr>
                <w:color w:val="FF0000"/>
                <w:szCs w:val="18"/>
              </w:rPr>
              <w:t xml:space="preserve">Pasākums ir rekomendēts “Best </w:t>
            </w:r>
            <w:proofErr w:type="spellStart"/>
            <w:r w:rsidRPr="00520DC1">
              <w:rPr>
                <w:color w:val="FF0000"/>
                <w:szCs w:val="18"/>
              </w:rPr>
              <w:t>Available</w:t>
            </w:r>
            <w:proofErr w:type="spellEnd"/>
            <w:r w:rsidRPr="00520DC1">
              <w:rPr>
                <w:color w:val="FF0000"/>
                <w:szCs w:val="18"/>
              </w:rPr>
              <w:t xml:space="preserve"> </w:t>
            </w:r>
            <w:proofErr w:type="spellStart"/>
            <w:r w:rsidRPr="00520DC1">
              <w:rPr>
                <w:color w:val="FF0000"/>
                <w:szCs w:val="18"/>
              </w:rPr>
              <w:t>Techniques</w:t>
            </w:r>
            <w:proofErr w:type="spellEnd"/>
            <w:r w:rsidRPr="00520DC1">
              <w:rPr>
                <w:color w:val="FF0000"/>
                <w:szCs w:val="18"/>
              </w:rPr>
              <w:t xml:space="preserve"> (BAT) </w:t>
            </w:r>
          </w:p>
          <w:p w14:paraId="344BB653" w14:textId="77777777" w:rsidR="00160F37" w:rsidRPr="00520DC1" w:rsidRDefault="00160F37" w:rsidP="00160F37">
            <w:pPr>
              <w:pStyle w:val="NoSpacing"/>
              <w:rPr>
                <w:color w:val="FF0000"/>
                <w:szCs w:val="18"/>
              </w:rPr>
            </w:pPr>
            <w:r w:rsidRPr="00520DC1">
              <w:rPr>
                <w:color w:val="FF0000"/>
                <w:szCs w:val="18"/>
              </w:rPr>
              <w:t xml:space="preserve">Reference </w:t>
            </w:r>
            <w:proofErr w:type="spellStart"/>
            <w:r w:rsidRPr="00520DC1">
              <w:rPr>
                <w:color w:val="FF0000"/>
                <w:szCs w:val="18"/>
              </w:rPr>
              <w:t>Document</w:t>
            </w:r>
            <w:proofErr w:type="spellEnd"/>
            <w:r w:rsidRPr="00520DC1">
              <w:rPr>
                <w:color w:val="FF0000"/>
                <w:szCs w:val="18"/>
              </w:rPr>
              <w:t xml:space="preserve"> </w:t>
            </w:r>
            <w:proofErr w:type="spellStart"/>
            <w:r w:rsidRPr="00520DC1">
              <w:rPr>
                <w:color w:val="FF0000"/>
                <w:szCs w:val="18"/>
              </w:rPr>
              <w:t>for</w:t>
            </w:r>
            <w:proofErr w:type="spellEnd"/>
            <w:r w:rsidRPr="00520DC1">
              <w:rPr>
                <w:color w:val="FF0000"/>
                <w:szCs w:val="18"/>
              </w:rPr>
              <w:t xml:space="preserve"> </w:t>
            </w:r>
            <w:proofErr w:type="spellStart"/>
            <w:r w:rsidRPr="00520DC1">
              <w:rPr>
                <w:color w:val="FF0000"/>
                <w:szCs w:val="18"/>
              </w:rPr>
              <w:t>the</w:t>
            </w:r>
            <w:proofErr w:type="spellEnd"/>
            <w:r w:rsidRPr="00520DC1">
              <w:rPr>
                <w:color w:val="FF0000"/>
                <w:szCs w:val="18"/>
              </w:rPr>
              <w:t xml:space="preserve"> </w:t>
            </w:r>
          </w:p>
          <w:p w14:paraId="579E606C" w14:textId="77777777" w:rsidR="00160F37" w:rsidRPr="00BC0442" w:rsidRDefault="00160F37" w:rsidP="00160F37">
            <w:pPr>
              <w:pStyle w:val="NoSpacing"/>
              <w:rPr>
                <w:szCs w:val="18"/>
              </w:rPr>
            </w:pPr>
            <w:proofErr w:type="spellStart"/>
            <w:r w:rsidRPr="00520DC1">
              <w:rPr>
                <w:color w:val="FF0000"/>
                <w:szCs w:val="18"/>
              </w:rPr>
              <w:t>Intensive</w:t>
            </w:r>
            <w:proofErr w:type="spellEnd"/>
            <w:r w:rsidRPr="00520DC1">
              <w:rPr>
                <w:color w:val="FF0000"/>
                <w:szCs w:val="18"/>
              </w:rPr>
              <w:t xml:space="preserve"> </w:t>
            </w:r>
            <w:proofErr w:type="spellStart"/>
            <w:r w:rsidRPr="00520DC1">
              <w:rPr>
                <w:color w:val="FF0000"/>
                <w:szCs w:val="18"/>
              </w:rPr>
              <w:t>Rearing</w:t>
            </w:r>
            <w:proofErr w:type="spellEnd"/>
            <w:r w:rsidRPr="00520DC1">
              <w:rPr>
                <w:color w:val="FF0000"/>
                <w:szCs w:val="18"/>
              </w:rPr>
              <w:t xml:space="preserve"> </w:t>
            </w:r>
            <w:proofErr w:type="spellStart"/>
            <w:r w:rsidRPr="00520DC1">
              <w:rPr>
                <w:color w:val="FF0000"/>
                <w:szCs w:val="18"/>
              </w:rPr>
              <w:t>of</w:t>
            </w:r>
            <w:proofErr w:type="spellEnd"/>
            <w:r w:rsidRPr="00520DC1">
              <w:rPr>
                <w:color w:val="FF0000"/>
                <w:szCs w:val="18"/>
              </w:rPr>
              <w:t xml:space="preserve"> </w:t>
            </w:r>
            <w:proofErr w:type="spellStart"/>
            <w:r w:rsidRPr="00520DC1">
              <w:rPr>
                <w:color w:val="FF0000"/>
                <w:szCs w:val="18"/>
              </w:rPr>
              <w:t>Poultry</w:t>
            </w:r>
            <w:proofErr w:type="spellEnd"/>
            <w:r w:rsidRPr="00520DC1">
              <w:rPr>
                <w:color w:val="FF0000"/>
                <w:szCs w:val="18"/>
              </w:rPr>
              <w:t xml:space="preserve"> </w:t>
            </w:r>
            <w:proofErr w:type="spellStart"/>
            <w:r w:rsidRPr="00520DC1">
              <w:rPr>
                <w:color w:val="FF0000"/>
                <w:szCs w:val="18"/>
              </w:rPr>
              <w:t>or</w:t>
            </w:r>
            <w:proofErr w:type="spellEnd"/>
            <w:r w:rsidRPr="00520DC1">
              <w:rPr>
                <w:color w:val="FF0000"/>
                <w:szCs w:val="18"/>
              </w:rPr>
              <w:t xml:space="preserve"> </w:t>
            </w:r>
            <w:proofErr w:type="spellStart"/>
            <w:r w:rsidRPr="00520DC1">
              <w:rPr>
                <w:color w:val="FF0000"/>
                <w:szCs w:val="18"/>
              </w:rPr>
              <w:t>Pigs</w:t>
            </w:r>
            <w:proofErr w:type="spellEnd"/>
            <w:r w:rsidRPr="00520DC1">
              <w:rPr>
                <w:color w:val="FF0000"/>
                <w:szCs w:val="18"/>
              </w:rPr>
              <w:t>”.</w:t>
            </w:r>
          </w:p>
        </w:tc>
      </w:tr>
      <w:tr w:rsidR="00160F37" w:rsidRPr="00D77356" w14:paraId="405933AB" w14:textId="77777777" w:rsidTr="00D54EE7">
        <w:trPr>
          <w:gridAfter w:val="10"/>
          <w:wAfter w:w="2775" w:type="pct"/>
          <w:trHeight w:val="20"/>
        </w:trPr>
        <w:tc>
          <w:tcPr>
            <w:tcW w:w="125" w:type="pct"/>
            <w:gridSpan w:val="3"/>
          </w:tcPr>
          <w:p w14:paraId="1EB4F259" w14:textId="77777777" w:rsidR="00160F37" w:rsidRPr="005B1EA2" w:rsidRDefault="00160F37" w:rsidP="00160F37">
            <w:pPr>
              <w:pStyle w:val="NoSpacing"/>
              <w:rPr>
                <w:rFonts w:cstheme="minorHAnsi"/>
                <w:b/>
                <w:szCs w:val="18"/>
              </w:rPr>
            </w:pPr>
            <w:r w:rsidRPr="005B1EA2">
              <w:rPr>
                <w:rFonts w:cstheme="minorHAnsi"/>
                <w:b/>
                <w:szCs w:val="18"/>
              </w:rPr>
              <w:t>6.11.</w:t>
            </w:r>
          </w:p>
        </w:tc>
        <w:tc>
          <w:tcPr>
            <w:tcW w:w="284" w:type="pct"/>
          </w:tcPr>
          <w:p w14:paraId="1EC20F16" w14:textId="77777777" w:rsidR="00160F37" w:rsidRPr="00D77356" w:rsidRDefault="00160F37" w:rsidP="00160F37">
            <w:pPr>
              <w:pStyle w:val="NoSpacing"/>
              <w:rPr>
                <w:szCs w:val="18"/>
              </w:rPr>
            </w:pPr>
            <w:r>
              <w:rPr>
                <w:szCs w:val="18"/>
              </w:rPr>
              <w:t>Bioloģiskās lauksaimniecības attīstība</w:t>
            </w:r>
          </w:p>
        </w:tc>
        <w:tc>
          <w:tcPr>
            <w:tcW w:w="270" w:type="pct"/>
            <w:gridSpan w:val="2"/>
          </w:tcPr>
          <w:p w14:paraId="15C96ECD" w14:textId="77777777" w:rsidR="00160F37" w:rsidRPr="00C66A7D" w:rsidRDefault="00160F37" w:rsidP="00160F37">
            <w:pPr>
              <w:pStyle w:val="NoSpacing"/>
              <w:rPr>
                <w:szCs w:val="18"/>
              </w:rPr>
            </w:pPr>
            <w:r w:rsidRPr="00C66A7D">
              <w:rPr>
                <w:rFonts w:cstheme="minorHAnsi"/>
                <w:bCs/>
                <w:szCs w:val="18"/>
                <w:bdr w:val="none" w:sz="0" w:space="0" w:color="auto" w:frame="1"/>
              </w:rPr>
              <w:t xml:space="preserve">Bioloģiskās piena lopkopības </w:t>
            </w:r>
            <w:r w:rsidRPr="00C66A7D">
              <w:rPr>
                <w:rFonts w:cstheme="minorHAnsi"/>
                <w:bCs/>
                <w:szCs w:val="18"/>
                <w:bdr w:val="none" w:sz="0" w:space="0" w:color="auto" w:frame="1"/>
              </w:rPr>
              <w:lastRenderedPageBreak/>
              <w:t>radītās NH</w:t>
            </w:r>
            <w:r w:rsidRPr="00C66A7D">
              <w:rPr>
                <w:rFonts w:cstheme="minorHAnsi"/>
                <w:bCs/>
                <w:szCs w:val="18"/>
                <w:bdr w:val="none" w:sz="0" w:space="0" w:color="auto" w:frame="1"/>
                <w:vertAlign w:val="subscript"/>
              </w:rPr>
              <w:t>3</w:t>
            </w:r>
            <w:r w:rsidRPr="00C66A7D">
              <w:rPr>
                <w:rFonts w:cstheme="minorHAnsi"/>
                <w:bCs/>
                <w:szCs w:val="18"/>
                <w:bdr w:val="none" w:sz="0" w:space="0" w:color="auto" w:frame="1"/>
              </w:rPr>
              <w:t xml:space="preserve"> emisijas uz vienu govi ir mazākas nekā </w:t>
            </w:r>
            <w:r w:rsidRPr="00C66A7D">
              <w:rPr>
                <w:rFonts w:cstheme="minorHAnsi"/>
                <w:szCs w:val="18"/>
              </w:rPr>
              <w:t>konvencionālās lauksaimniecības sistēmā.</w:t>
            </w:r>
          </w:p>
        </w:tc>
        <w:tc>
          <w:tcPr>
            <w:tcW w:w="137" w:type="pct"/>
            <w:gridSpan w:val="2"/>
          </w:tcPr>
          <w:p w14:paraId="6BAC5D9A" w14:textId="77777777" w:rsidR="00160F37" w:rsidRPr="00C66A7D" w:rsidRDefault="00160F37" w:rsidP="00160F37">
            <w:pPr>
              <w:pStyle w:val="NoSpacing"/>
              <w:rPr>
                <w:szCs w:val="18"/>
              </w:rPr>
            </w:pPr>
            <w:r w:rsidRPr="00C66A7D">
              <w:rPr>
                <w:szCs w:val="18"/>
              </w:rPr>
              <w:lastRenderedPageBreak/>
              <w:t>NH</w:t>
            </w:r>
            <w:r w:rsidRPr="00C66A7D">
              <w:rPr>
                <w:szCs w:val="18"/>
                <w:vertAlign w:val="subscript"/>
              </w:rPr>
              <w:t>3</w:t>
            </w:r>
          </w:p>
        </w:tc>
        <w:tc>
          <w:tcPr>
            <w:tcW w:w="293" w:type="pct"/>
            <w:gridSpan w:val="2"/>
          </w:tcPr>
          <w:p w14:paraId="4E8FC073" w14:textId="77777777" w:rsidR="00160F37" w:rsidRPr="0002525C" w:rsidRDefault="00160F37" w:rsidP="00160F37">
            <w:pPr>
              <w:pStyle w:val="NoSpacing"/>
              <w:rPr>
                <w:rFonts w:cstheme="minorHAnsi"/>
                <w:szCs w:val="18"/>
              </w:rPr>
            </w:pPr>
            <w:r w:rsidRPr="00C66A7D">
              <w:rPr>
                <w:rFonts w:cstheme="minorHAnsi"/>
                <w:szCs w:val="18"/>
              </w:rPr>
              <w:t>Bioloģiskās piena lopkopības grupā jāiekļaujas 17</w:t>
            </w:r>
            <w:r>
              <w:rPr>
                <w:rFonts w:cstheme="minorHAnsi"/>
                <w:szCs w:val="18"/>
              </w:rPr>
              <w:t> </w:t>
            </w:r>
            <w:r w:rsidRPr="00C66A7D">
              <w:rPr>
                <w:rFonts w:cstheme="minorHAnsi"/>
                <w:szCs w:val="18"/>
              </w:rPr>
              <w:t xml:space="preserve"> % </w:t>
            </w:r>
            <w:r w:rsidRPr="00C66A7D">
              <w:rPr>
                <w:rFonts w:cstheme="minorHAnsi"/>
                <w:szCs w:val="18"/>
              </w:rPr>
              <w:lastRenderedPageBreak/>
              <w:t>slaucamo govju no kopējā govju skaita 2020.</w:t>
            </w:r>
            <w:r>
              <w:rPr>
                <w:rFonts w:cstheme="minorHAnsi"/>
                <w:szCs w:val="18"/>
              </w:rPr>
              <w:t> </w:t>
            </w:r>
            <w:r w:rsidRPr="00C66A7D">
              <w:rPr>
                <w:rFonts w:cstheme="minorHAnsi"/>
                <w:szCs w:val="18"/>
              </w:rPr>
              <w:t>gadā, 21</w:t>
            </w:r>
            <w:r>
              <w:rPr>
                <w:rFonts w:cstheme="minorHAnsi"/>
                <w:szCs w:val="18"/>
              </w:rPr>
              <w:t> </w:t>
            </w:r>
            <w:r w:rsidRPr="00C66A7D">
              <w:rPr>
                <w:rFonts w:cstheme="minorHAnsi"/>
                <w:szCs w:val="18"/>
              </w:rPr>
              <w:t> % - 2025.</w:t>
            </w:r>
            <w:r>
              <w:rPr>
                <w:rFonts w:cstheme="minorHAnsi"/>
                <w:szCs w:val="18"/>
              </w:rPr>
              <w:t> </w:t>
            </w:r>
            <w:r w:rsidRPr="00C66A7D">
              <w:rPr>
                <w:rFonts w:cstheme="minorHAnsi"/>
                <w:szCs w:val="18"/>
              </w:rPr>
              <w:t>gadā un 22</w:t>
            </w:r>
            <w:r>
              <w:rPr>
                <w:rFonts w:cstheme="minorHAnsi"/>
                <w:szCs w:val="18"/>
              </w:rPr>
              <w:t> </w:t>
            </w:r>
            <w:r w:rsidRPr="00C66A7D">
              <w:rPr>
                <w:rFonts w:cstheme="minorHAnsi"/>
                <w:szCs w:val="18"/>
              </w:rPr>
              <w:t> % - 2030.</w:t>
            </w:r>
            <w:r>
              <w:rPr>
                <w:rFonts w:cstheme="minorHAnsi"/>
                <w:szCs w:val="18"/>
              </w:rPr>
              <w:t> </w:t>
            </w:r>
            <w:r w:rsidRPr="00C66A7D">
              <w:rPr>
                <w:rFonts w:cstheme="minorHAnsi"/>
                <w:szCs w:val="18"/>
              </w:rPr>
              <w:t>gadā.</w:t>
            </w:r>
          </w:p>
        </w:tc>
        <w:tc>
          <w:tcPr>
            <w:tcW w:w="157" w:type="pct"/>
            <w:gridSpan w:val="2"/>
          </w:tcPr>
          <w:p w14:paraId="7BD6DE01" w14:textId="77777777" w:rsidR="00160F37" w:rsidRPr="00C66A7D" w:rsidRDefault="00160F37" w:rsidP="00160F37">
            <w:pPr>
              <w:pStyle w:val="NoSpacing"/>
              <w:rPr>
                <w:szCs w:val="18"/>
              </w:rPr>
            </w:pPr>
            <w:r w:rsidRPr="00C66A7D">
              <w:rPr>
                <w:szCs w:val="18"/>
              </w:rPr>
              <w:lastRenderedPageBreak/>
              <w:t>ZM</w:t>
            </w:r>
          </w:p>
        </w:tc>
        <w:tc>
          <w:tcPr>
            <w:tcW w:w="250" w:type="pct"/>
            <w:gridSpan w:val="2"/>
          </w:tcPr>
          <w:p w14:paraId="7D0FD195" w14:textId="77777777" w:rsidR="00160F37" w:rsidRPr="00C66A7D" w:rsidRDefault="00160F37" w:rsidP="00160F37">
            <w:pPr>
              <w:pStyle w:val="NoSpacing"/>
              <w:rPr>
                <w:szCs w:val="18"/>
              </w:rPr>
            </w:pPr>
          </w:p>
        </w:tc>
        <w:tc>
          <w:tcPr>
            <w:tcW w:w="386" w:type="pct"/>
            <w:gridSpan w:val="4"/>
          </w:tcPr>
          <w:p w14:paraId="62E83FD5" w14:textId="77777777" w:rsidR="00160F37" w:rsidRPr="00E43F91" w:rsidRDefault="00160F37" w:rsidP="00160F37">
            <w:pPr>
              <w:pStyle w:val="NoSpacing"/>
              <w:rPr>
                <w:szCs w:val="18"/>
              </w:rPr>
            </w:pPr>
            <w:r w:rsidRPr="00E43F91">
              <w:rPr>
                <w:color w:val="FF0000"/>
                <w:szCs w:val="18"/>
              </w:rPr>
              <w:t>2023. - 2027. gads</w:t>
            </w:r>
          </w:p>
        </w:tc>
        <w:tc>
          <w:tcPr>
            <w:tcW w:w="323" w:type="pct"/>
            <w:tcMar>
              <w:left w:w="28" w:type="dxa"/>
              <w:right w:w="28" w:type="dxa"/>
            </w:tcMar>
          </w:tcPr>
          <w:p w14:paraId="02E5AE37" w14:textId="77777777" w:rsidR="00160F37" w:rsidRPr="00D77356" w:rsidRDefault="00160F37" w:rsidP="00160F37">
            <w:pPr>
              <w:pStyle w:val="NoSpacing"/>
              <w:rPr>
                <w:szCs w:val="18"/>
              </w:rPr>
            </w:pPr>
            <w:r w:rsidRPr="00D77356">
              <w:rPr>
                <w:szCs w:val="18"/>
              </w:rPr>
              <w:t xml:space="preserve">Iespējamais avots: </w:t>
            </w:r>
            <w:r>
              <w:rPr>
                <w:szCs w:val="18"/>
              </w:rPr>
              <w:t xml:space="preserve">atbalsts Kopējās lauksaimniecības </w:t>
            </w:r>
            <w:r>
              <w:rPr>
                <w:szCs w:val="18"/>
              </w:rPr>
              <w:lastRenderedPageBreak/>
              <w:t>politikas stratēģiskā plāna ietvaros (2021.-2027. gads).</w:t>
            </w:r>
          </w:p>
        </w:tc>
      </w:tr>
      <w:tr w:rsidR="00160F37" w:rsidRPr="00D77356" w14:paraId="48B36278" w14:textId="77777777" w:rsidTr="00D54EE7">
        <w:trPr>
          <w:gridAfter w:val="10"/>
          <w:wAfter w:w="2775" w:type="pct"/>
          <w:trHeight w:val="20"/>
        </w:trPr>
        <w:tc>
          <w:tcPr>
            <w:tcW w:w="125" w:type="pct"/>
            <w:gridSpan w:val="3"/>
          </w:tcPr>
          <w:p w14:paraId="39201019" w14:textId="77777777" w:rsidR="00160F37" w:rsidRPr="005B1EA2" w:rsidRDefault="00160F37" w:rsidP="00160F37">
            <w:pPr>
              <w:pStyle w:val="NoSpacing"/>
              <w:rPr>
                <w:rFonts w:cstheme="minorHAnsi"/>
                <w:b/>
                <w:szCs w:val="18"/>
              </w:rPr>
            </w:pPr>
          </w:p>
        </w:tc>
        <w:tc>
          <w:tcPr>
            <w:tcW w:w="284" w:type="pct"/>
          </w:tcPr>
          <w:p w14:paraId="1E166BEC" w14:textId="77777777" w:rsidR="00160F37" w:rsidRDefault="00160F37" w:rsidP="00160F37">
            <w:pPr>
              <w:pStyle w:val="NoSpacing"/>
              <w:rPr>
                <w:szCs w:val="18"/>
              </w:rPr>
            </w:pPr>
          </w:p>
        </w:tc>
        <w:tc>
          <w:tcPr>
            <w:tcW w:w="270" w:type="pct"/>
            <w:gridSpan w:val="2"/>
          </w:tcPr>
          <w:p w14:paraId="5D36F23B" w14:textId="77777777" w:rsidR="00160F37" w:rsidRPr="00C66A7D" w:rsidRDefault="00160F37" w:rsidP="00160F37">
            <w:pPr>
              <w:pStyle w:val="NoSpacing"/>
              <w:rPr>
                <w:rFonts w:cstheme="minorHAnsi"/>
                <w:bCs/>
                <w:szCs w:val="18"/>
                <w:bdr w:val="none" w:sz="0" w:space="0" w:color="auto" w:frame="1"/>
              </w:rPr>
            </w:pPr>
          </w:p>
        </w:tc>
        <w:tc>
          <w:tcPr>
            <w:tcW w:w="137" w:type="pct"/>
            <w:gridSpan w:val="2"/>
          </w:tcPr>
          <w:p w14:paraId="1FF7B5CD" w14:textId="77777777" w:rsidR="00160F37" w:rsidRPr="00C66A7D" w:rsidRDefault="00160F37" w:rsidP="00160F37">
            <w:pPr>
              <w:pStyle w:val="NoSpacing"/>
              <w:rPr>
                <w:szCs w:val="18"/>
              </w:rPr>
            </w:pPr>
          </w:p>
        </w:tc>
        <w:tc>
          <w:tcPr>
            <w:tcW w:w="293" w:type="pct"/>
            <w:gridSpan w:val="2"/>
          </w:tcPr>
          <w:p w14:paraId="7D063051" w14:textId="77777777" w:rsidR="00160F37" w:rsidRDefault="00160F37" w:rsidP="00160F37">
            <w:pPr>
              <w:pStyle w:val="NoSpacing"/>
              <w:rPr>
                <w:rFonts w:cstheme="minorHAnsi"/>
                <w:color w:val="FF0000"/>
                <w:szCs w:val="18"/>
              </w:rPr>
            </w:pPr>
            <w:r w:rsidRPr="00520DC1">
              <w:rPr>
                <w:rFonts w:cstheme="minorHAnsi"/>
                <w:color w:val="FF0000"/>
                <w:szCs w:val="18"/>
              </w:rPr>
              <w:t>Mērķis uz 2027. gadu 105 000 liellopu vienības.</w:t>
            </w:r>
          </w:p>
          <w:p w14:paraId="71789220" w14:textId="77777777" w:rsidR="00160F37" w:rsidRDefault="00160F37" w:rsidP="00160F37">
            <w:pPr>
              <w:pStyle w:val="NoSpacing"/>
              <w:rPr>
                <w:rFonts w:cstheme="minorHAnsi"/>
                <w:color w:val="FF0000"/>
                <w:szCs w:val="18"/>
              </w:rPr>
            </w:pPr>
          </w:p>
          <w:p w14:paraId="398ADBD3" w14:textId="77777777" w:rsidR="00160F37" w:rsidRDefault="00160F37" w:rsidP="00160F37">
            <w:pPr>
              <w:pStyle w:val="NoSpacing"/>
              <w:rPr>
                <w:rFonts w:cstheme="minorHAnsi"/>
                <w:color w:val="FF0000"/>
                <w:szCs w:val="18"/>
              </w:rPr>
            </w:pPr>
          </w:p>
          <w:p w14:paraId="1F1FED6B" w14:textId="77777777" w:rsidR="00160F37" w:rsidRDefault="00160F37" w:rsidP="00160F37">
            <w:pPr>
              <w:pStyle w:val="NoSpacing"/>
              <w:rPr>
                <w:rFonts w:cstheme="minorHAnsi"/>
                <w:color w:val="FF0000"/>
                <w:szCs w:val="18"/>
              </w:rPr>
            </w:pPr>
          </w:p>
          <w:p w14:paraId="26E3EB74" w14:textId="77777777" w:rsidR="00160F37" w:rsidRDefault="00160F37" w:rsidP="00160F37">
            <w:pPr>
              <w:pStyle w:val="NoSpacing"/>
              <w:rPr>
                <w:rFonts w:cstheme="minorHAnsi"/>
                <w:color w:val="FF0000"/>
                <w:szCs w:val="18"/>
              </w:rPr>
            </w:pPr>
          </w:p>
          <w:p w14:paraId="10CC82DB" w14:textId="77777777" w:rsidR="00160F37" w:rsidRDefault="00160F37" w:rsidP="00160F37">
            <w:pPr>
              <w:pStyle w:val="NoSpacing"/>
              <w:rPr>
                <w:rFonts w:cstheme="minorHAnsi"/>
                <w:color w:val="FF0000"/>
                <w:szCs w:val="18"/>
              </w:rPr>
            </w:pPr>
          </w:p>
          <w:p w14:paraId="10C4CA80" w14:textId="77777777" w:rsidR="00160F37" w:rsidRDefault="00160F37" w:rsidP="00160F37">
            <w:pPr>
              <w:pStyle w:val="NoSpacing"/>
              <w:rPr>
                <w:rFonts w:cstheme="minorHAnsi"/>
                <w:color w:val="FF0000"/>
                <w:szCs w:val="18"/>
              </w:rPr>
            </w:pPr>
          </w:p>
          <w:p w14:paraId="68995A27" w14:textId="77777777" w:rsidR="00160F37" w:rsidRDefault="00160F37" w:rsidP="00160F37">
            <w:pPr>
              <w:pStyle w:val="NoSpacing"/>
              <w:rPr>
                <w:rFonts w:cstheme="minorHAnsi"/>
                <w:color w:val="FF0000"/>
                <w:szCs w:val="18"/>
              </w:rPr>
            </w:pPr>
          </w:p>
          <w:p w14:paraId="5E247936" w14:textId="77777777" w:rsidR="00160F37" w:rsidRDefault="00160F37" w:rsidP="00160F37">
            <w:pPr>
              <w:pStyle w:val="NoSpacing"/>
              <w:rPr>
                <w:rFonts w:cstheme="minorHAnsi"/>
                <w:color w:val="FF0000"/>
                <w:szCs w:val="18"/>
              </w:rPr>
            </w:pPr>
          </w:p>
          <w:p w14:paraId="384AEDCD" w14:textId="63CBB3B9" w:rsidR="00160F37" w:rsidRPr="00C66A7D" w:rsidRDefault="00160F37" w:rsidP="00160F37">
            <w:pPr>
              <w:pStyle w:val="NoSpacing"/>
              <w:rPr>
                <w:rFonts w:cstheme="minorHAnsi"/>
                <w:szCs w:val="18"/>
              </w:rPr>
            </w:pPr>
            <w:r w:rsidRPr="00520DC1">
              <w:rPr>
                <w:rFonts w:cstheme="minorHAnsi"/>
                <w:color w:val="FF0000"/>
                <w:szCs w:val="18"/>
              </w:rPr>
              <w:t>Mērķa platība 2027. gadā 3</w:t>
            </w:r>
            <w:r>
              <w:rPr>
                <w:rFonts w:cstheme="minorHAnsi"/>
                <w:color w:val="FF0000"/>
                <w:szCs w:val="18"/>
              </w:rPr>
              <w:t>68</w:t>
            </w:r>
            <w:r w:rsidRPr="00520DC1">
              <w:rPr>
                <w:rFonts w:cstheme="minorHAnsi"/>
                <w:color w:val="FF0000"/>
                <w:szCs w:val="18"/>
              </w:rPr>
              <w:t xml:space="preserve"> 000 ha.</w:t>
            </w:r>
          </w:p>
        </w:tc>
        <w:tc>
          <w:tcPr>
            <w:tcW w:w="157" w:type="pct"/>
            <w:gridSpan w:val="2"/>
          </w:tcPr>
          <w:p w14:paraId="2D919B81" w14:textId="77777777" w:rsidR="00160F37" w:rsidRPr="00C66A7D" w:rsidRDefault="00160F37" w:rsidP="00160F37">
            <w:pPr>
              <w:pStyle w:val="NoSpacing"/>
              <w:rPr>
                <w:szCs w:val="18"/>
              </w:rPr>
            </w:pPr>
          </w:p>
        </w:tc>
        <w:tc>
          <w:tcPr>
            <w:tcW w:w="250" w:type="pct"/>
            <w:gridSpan w:val="2"/>
          </w:tcPr>
          <w:p w14:paraId="46076906" w14:textId="77777777" w:rsidR="00160F37" w:rsidRPr="00C66A7D" w:rsidRDefault="00160F37" w:rsidP="00160F37">
            <w:pPr>
              <w:pStyle w:val="NoSpacing"/>
              <w:rPr>
                <w:szCs w:val="18"/>
              </w:rPr>
            </w:pPr>
          </w:p>
        </w:tc>
        <w:tc>
          <w:tcPr>
            <w:tcW w:w="386" w:type="pct"/>
            <w:gridSpan w:val="4"/>
          </w:tcPr>
          <w:p w14:paraId="2554D7C2" w14:textId="77777777" w:rsidR="00160F37" w:rsidRPr="0091783E" w:rsidRDefault="00160F37" w:rsidP="00160F37">
            <w:pPr>
              <w:pStyle w:val="NoSpacing"/>
              <w:rPr>
                <w:szCs w:val="18"/>
                <w:highlight w:val="yellow"/>
              </w:rPr>
            </w:pPr>
          </w:p>
        </w:tc>
        <w:tc>
          <w:tcPr>
            <w:tcW w:w="323" w:type="pct"/>
            <w:tcMar>
              <w:left w:w="28" w:type="dxa"/>
              <w:right w:w="28" w:type="dxa"/>
            </w:tcMar>
          </w:tcPr>
          <w:p w14:paraId="42E5F961" w14:textId="77777777" w:rsidR="00160F37" w:rsidRPr="00520DC1" w:rsidRDefault="00160F37" w:rsidP="00160F37">
            <w:pPr>
              <w:pStyle w:val="NoSpacing"/>
              <w:rPr>
                <w:color w:val="FF0000"/>
                <w:szCs w:val="18"/>
              </w:rPr>
            </w:pPr>
            <w:r w:rsidRPr="00520DC1">
              <w:rPr>
                <w:color w:val="FF0000"/>
                <w:szCs w:val="18"/>
              </w:rPr>
              <w:t xml:space="preserve">Pasākums plānots Zaļās arhitektūras II pīlāra </w:t>
            </w:r>
            <w:proofErr w:type="spellStart"/>
            <w:r w:rsidRPr="00520DC1">
              <w:rPr>
                <w:color w:val="FF0000"/>
                <w:szCs w:val="18"/>
              </w:rPr>
              <w:t>Agrovides</w:t>
            </w:r>
            <w:proofErr w:type="spellEnd"/>
            <w:r w:rsidRPr="00520DC1">
              <w:rPr>
                <w:color w:val="FF0000"/>
                <w:szCs w:val="18"/>
              </w:rPr>
              <w:t xml:space="preserve"> pasākums “Bioloģiskā lauksaimniecība t.sk. paralēlā ražošana”. Finansējums 2023.–2027. gadam 159,615 MEUR. </w:t>
            </w:r>
          </w:p>
          <w:p w14:paraId="0B9CD828" w14:textId="77777777" w:rsidR="00160F37" w:rsidRDefault="00160F37" w:rsidP="00160F37">
            <w:pPr>
              <w:pStyle w:val="NoSpacing"/>
              <w:rPr>
                <w:color w:val="FF0000"/>
                <w:szCs w:val="18"/>
              </w:rPr>
            </w:pPr>
          </w:p>
          <w:p w14:paraId="1B1D28D0" w14:textId="77777777" w:rsidR="00160F37" w:rsidRPr="00520DC1" w:rsidRDefault="00160F37" w:rsidP="00160F37">
            <w:pPr>
              <w:pStyle w:val="NoSpacing"/>
              <w:rPr>
                <w:color w:val="FF0000"/>
                <w:szCs w:val="18"/>
              </w:rPr>
            </w:pPr>
            <w:r w:rsidRPr="00520DC1">
              <w:rPr>
                <w:color w:val="FF0000"/>
                <w:szCs w:val="18"/>
              </w:rPr>
              <w:t xml:space="preserve">Pasākums plānots </w:t>
            </w:r>
            <w:r>
              <w:rPr>
                <w:color w:val="FF0000"/>
                <w:szCs w:val="18"/>
              </w:rPr>
              <w:t xml:space="preserve">netieši </w:t>
            </w:r>
            <w:r w:rsidRPr="00520DC1">
              <w:rPr>
                <w:color w:val="FF0000"/>
                <w:szCs w:val="18"/>
              </w:rPr>
              <w:t xml:space="preserve">Zaļās arhitektūras I </w:t>
            </w:r>
            <w:r>
              <w:rPr>
                <w:color w:val="FF0000"/>
                <w:szCs w:val="18"/>
              </w:rPr>
              <w:t>pīlāra</w:t>
            </w:r>
            <w:r w:rsidRPr="00520DC1">
              <w:rPr>
                <w:color w:val="FF0000"/>
                <w:szCs w:val="18"/>
              </w:rPr>
              <w:t xml:space="preserve"> EKO-shēma “Bioloģiskās ražošanas prakses veicināšana”. Finansējums 2023.–2027. gadam 107,667 MEUR</w:t>
            </w:r>
            <w:r>
              <w:rPr>
                <w:color w:val="FF0000"/>
                <w:szCs w:val="18"/>
              </w:rPr>
              <w:t xml:space="preserve"> (paredzot nosacījumu 0.4 dzīvnieku vienība zālāju platībās).</w:t>
            </w:r>
          </w:p>
        </w:tc>
      </w:tr>
      <w:tr w:rsidR="00160F37" w:rsidRPr="00D77356" w14:paraId="7C5BADEE" w14:textId="77777777" w:rsidTr="00D54EE7">
        <w:trPr>
          <w:gridAfter w:val="10"/>
          <w:wAfter w:w="2775" w:type="pct"/>
          <w:trHeight w:val="20"/>
        </w:trPr>
        <w:tc>
          <w:tcPr>
            <w:tcW w:w="125" w:type="pct"/>
            <w:gridSpan w:val="3"/>
          </w:tcPr>
          <w:p w14:paraId="24D56432" w14:textId="77777777" w:rsidR="00160F37" w:rsidRPr="005B1EA2" w:rsidRDefault="00160F37" w:rsidP="00160F37">
            <w:pPr>
              <w:pStyle w:val="NoSpacing"/>
              <w:rPr>
                <w:rFonts w:cstheme="minorHAnsi"/>
                <w:b/>
                <w:szCs w:val="18"/>
              </w:rPr>
            </w:pPr>
            <w:r w:rsidRPr="005B1EA2">
              <w:rPr>
                <w:rFonts w:cstheme="minorHAnsi"/>
                <w:b/>
                <w:szCs w:val="18"/>
              </w:rPr>
              <w:lastRenderedPageBreak/>
              <w:t>6.12.</w:t>
            </w:r>
          </w:p>
        </w:tc>
        <w:tc>
          <w:tcPr>
            <w:tcW w:w="284" w:type="pct"/>
          </w:tcPr>
          <w:p w14:paraId="29719A66" w14:textId="77777777" w:rsidR="00160F37" w:rsidRPr="00D77356" w:rsidRDefault="00160F37" w:rsidP="00160F37">
            <w:pPr>
              <w:pStyle w:val="NoSpacing"/>
              <w:rPr>
                <w:szCs w:val="18"/>
              </w:rPr>
            </w:pPr>
            <w:r>
              <w:rPr>
                <w:szCs w:val="18"/>
              </w:rPr>
              <w:t xml:space="preserve">Nodrošināt </w:t>
            </w:r>
            <w:r w:rsidRPr="00D77356">
              <w:rPr>
                <w:szCs w:val="18"/>
              </w:rPr>
              <w:t xml:space="preserve">MK </w:t>
            </w:r>
            <w:r>
              <w:rPr>
                <w:szCs w:val="18"/>
              </w:rPr>
              <w:t xml:space="preserve">2014. gada 23. decembra </w:t>
            </w:r>
            <w:r w:rsidRPr="00D77356">
              <w:rPr>
                <w:szCs w:val="18"/>
              </w:rPr>
              <w:t>noteikumos Nr.</w:t>
            </w:r>
            <w:r>
              <w:rPr>
                <w:szCs w:val="18"/>
              </w:rPr>
              <w:t> </w:t>
            </w:r>
            <w:r w:rsidRPr="00D77356">
              <w:rPr>
                <w:szCs w:val="18"/>
              </w:rPr>
              <w:t>829 “Īpašās prasības piesārņojošo darbību veikšanai dzīvnieku novietnēs” noteikto prasību izpildes kontroli.</w:t>
            </w:r>
          </w:p>
        </w:tc>
        <w:tc>
          <w:tcPr>
            <w:tcW w:w="270" w:type="pct"/>
            <w:gridSpan w:val="2"/>
          </w:tcPr>
          <w:p w14:paraId="063CF26E" w14:textId="77777777" w:rsidR="00160F37" w:rsidRPr="00D77356" w:rsidRDefault="00160F37" w:rsidP="00160F37">
            <w:pPr>
              <w:pStyle w:val="NoSpacing"/>
              <w:rPr>
                <w:szCs w:val="18"/>
              </w:rPr>
            </w:pPr>
            <w:r w:rsidRPr="00D77356">
              <w:rPr>
                <w:szCs w:val="18"/>
              </w:rPr>
              <w:t>Tiek izbūvētas normatīvo aktu prasībām atbilstošu mēslu krātuvju izbūve, kā rezultātā samazinās amonjaka emisijas</w:t>
            </w:r>
          </w:p>
        </w:tc>
        <w:tc>
          <w:tcPr>
            <w:tcW w:w="137" w:type="pct"/>
            <w:gridSpan w:val="2"/>
          </w:tcPr>
          <w:p w14:paraId="6B2D225A" w14:textId="77777777" w:rsidR="00160F37" w:rsidRPr="00D77356" w:rsidRDefault="00160F37" w:rsidP="00160F37">
            <w:pPr>
              <w:pStyle w:val="NoSpacing"/>
              <w:rPr>
                <w:szCs w:val="18"/>
              </w:rPr>
            </w:pPr>
            <w:r w:rsidRPr="00143DCE">
              <w:rPr>
                <w:szCs w:val="18"/>
              </w:rPr>
              <w:t>NH</w:t>
            </w:r>
            <w:r w:rsidRPr="00143DCE">
              <w:rPr>
                <w:szCs w:val="18"/>
                <w:vertAlign w:val="subscript"/>
              </w:rPr>
              <w:t>3</w:t>
            </w:r>
          </w:p>
        </w:tc>
        <w:tc>
          <w:tcPr>
            <w:tcW w:w="293" w:type="pct"/>
            <w:gridSpan w:val="2"/>
          </w:tcPr>
          <w:p w14:paraId="3D8BBFF8" w14:textId="77777777" w:rsidR="00160F37" w:rsidRPr="00D77356" w:rsidRDefault="00160F37" w:rsidP="00160F37">
            <w:pPr>
              <w:pStyle w:val="NoSpacing"/>
              <w:rPr>
                <w:szCs w:val="18"/>
              </w:rPr>
            </w:pPr>
            <w:r w:rsidRPr="00D77356">
              <w:rPr>
                <w:szCs w:val="18"/>
              </w:rPr>
              <w:t>Veikta regulāra dzīvnieku novietņu pārbaude</w:t>
            </w:r>
          </w:p>
        </w:tc>
        <w:tc>
          <w:tcPr>
            <w:tcW w:w="157" w:type="pct"/>
            <w:gridSpan w:val="2"/>
          </w:tcPr>
          <w:p w14:paraId="35506EE0" w14:textId="77777777" w:rsidR="00160F37" w:rsidRPr="00D77356" w:rsidRDefault="00160F37" w:rsidP="00160F37">
            <w:pPr>
              <w:pStyle w:val="NoSpacing"/>
              <w:rPr>
                <w:szCs w:val="18"/>
              </w:rPr>
            </w:pPr>
            <w:r w:rsidRPr="00D77356">
              <w:rPr>
                <w:szCs w:val="18"/>
              </w:rPr>
              <w:t>VVD</w:t>
            </w:r>
          </w:p>
        </w:tc>
        <w:tc>
          <w:tcPr>
            <w:tcW w:w="250" w:type="pct"/>
            <w:gridSpan w:val="2"/>
          </w:tcPr>
          <w:p w14:paraId="69BA62C9" w14:textId="77777777" w:rsidR="00160F37" w:rsidRPr="00D77356" w:rsidRDefault="00160F37" w:rsidP="00160F37">
            <w:pPr>
              <w:pStyle w:val="NoSpacing"/>
              <w:rPr>
                <w:szCs w:val="18"/>
              </w:rPr>
            </w:pPr>
          </w:p>
        </w:tc>
        <w:tc>
          <w:tcPr>
            <w:tcW w:w="386" w:type="pct"/>
            <w:gridSpan w:val="4"/>
          </w:tcPr>
          <w:p w14:paraId="2E6CA9F0" w14:textId="77777777" w:rsidR="00160F37" w:rsidRPr="00D77356" w:rsidRDefault="00160F37" w:rsidP="00160F37">
            <w:pPr>
              <w:pStyle w:val="NoSpacing"/>
              <w:rPr>
                <w:szCs w:val="18"/>
              </w:rPr>
            </w:pPr>
            <w:r w:rsidRPr="001E40A7">
              <w:rPr>
                <w:szCs w:val="18"/>
              </w:rPr>
              <w:t>nepārtraukti</w:t>
            </w:r>
          </w:p>
        </w:tc>
        <w:tc>
          <w:tcPr>
            <w:tcW w:w="323" w:type="pct"/>
            <w:tcMar>
              <w:left w:w="28" w:type="dxa"/>
              <w:right w:w="28" w:type="dxa"/>
            </w:tcMar>
          </w:tcPr>
          <w:p w14:paraId="19C02BC4" w14:textId="77777777" w:rsidR="00160F37" w:rsidRPr="00D77356" w:rsidRDefault="00160F37" w:rsidP="00160F37">
            <w:pPr>
              <w:pStyle w:val="NoSpacing"/>
              <w:rPr>
                <w:szCs w:val="18"/>
              </w:rPr>
            </w:pPr>
            <w:r w:rsidRPr="00D77356">
              <w:rPr>
                <w:szCs w:val="18"/>
              </w:rPr>
              <w:t>Nav nepieciešams</w:t>
            </w:r>
          </w:p>
        </w:tc>
      </w:tr>
      <w:tr w:rsidR="00160F37" w:rsidRPr="00D77356" w14:paraId="478629B6" w14:textId="77777777" w:rsidTr="00D54EE7">
        <w:trPr>
          <w:gridAfter w:val="10"/>
          <w:wAfter w:w="2775" w:type="pct"/>
          <w:trHeight w:val="20"/>
        </w:trPr>
        <w:tc>
          <w:tcPr>
            <w:tcW w:w="125" w:type="pct"/>
            <w:gridSpan w:val="3"/>
          </w:tcPr>
          <w:p w14:paraId="642C7859" w14:textId="77777777" w:rsidR="00160F37" w:rsidRPr="005B1EA2" w:rsidRDefault="00160F37" w:rsidP="00160F37">
            <w:pPr>
              <w:pStyle w:val="NoSpacing"/>
              <w:rPr>
                <w:rFonts w:cstheme="minorHAnsi"/>
                <w:b/>
                <w:szCs w:val="18"/>
              </w:rPr>
            </w:pPr>
            <w:r w:rsidRPr="005B1EA2">
              <w:rPr>
                <w:rFonts w:cstheme="minorHAnsi"/>
                <w:b/>
                <w:szCs w:val="18"/>
              </w:rPr>
              <w:t>6.13.</w:t>
            </w:r>
          </w:p>
        </w:tc>
        <w:tc>
          <w:tcPr>
            <w:tcW w:w="284" w:type="pct"/>
          </w:tcPr>
          <w:p w14:paraId="1911D5F6" w14:textId="77777777" w:rsidR="00160F37" w:rsidRPr="00D77356" w:rsidRDefault="00160F37" w:rsidP="00160F37">
            <w:pPr>
              <w:pStyle w:val="NoSpacing"/>
              <w:rPr>
                <w:szCs w:val="18"/>
              </w:rPr>
            </w:pPr>
            <w:r>
              <w:rPr>
                <w:szCs w:val="18"/>
              </w:rPr>
              <w:t>Nodrošināt</w:t>
            </w:r>
            <w:r w:rsidRPr="00D77356">
              <w:rPr>
                <w:szCs w:val="18"/>
              </w:rPr>
              <w:t xml:space="preserve"> MK </w:t>
            </w:r>
            <w:r>
              <w:rPr>
                <w:szCs w:val="18"/>
              </w:rPr>
              <w:t xml:space="preserve">2014. gada 23. decembra </w:t>
            </w:r>
            <w:r w:rsidRPr="00D77356">
              <w:rPr>
                <w:szCs w:val="18"/>
              </w:rPr>
              <w:t>noteikumos Nr.</w:t>
            </w:r>
            <w:r>
              <w:rPr>
                <w:szCs w:val="18"/>
              </w:rPr>
              <w:t> </w:t>
            </w:r>
            <w:r w:rsidRPr="00D77356">
              <w:rPr>
                <w:szCs w:val="18"/>
              </w:rPr>
              <w:t>834 “Prasības ūdens, augsnes un gaisa aizsardzībai no lauksaimnieciskās darbības izraisīta piesārņojuma” noteikto prasību izpildes kontroli.</w:t>
            </w:r>
          </w:p>
        </w:tc>
        <w:tc>
          <w:tcPr>
            <w:tcW w:w="270" w:type="pct"/>
            <w:gridSpan w:val="2"/>
          </w:tcPr>
          <w:p w14:paraId="5C49F9DC" w14:textId="77777777" w:rsidR="00160F37" w:rsidRPr="00D77356" w:rsidRDefault="00160F37" w:rsidP="00160F37">
            <w:pPr>
              <w:pStyle w:val="NoSpacing"/>
              <w:rPr>
                <w:szCs w:val="18"/>
              </w:rPr>
            </w:pPr>
            <w:r w:rsidRPr="00D77356">
              <w:rPr>
                <w:szCs w:val="18"/>
              </w:rPr>
              <w:t xml:space="preserve">Tiek izstrādāti mēslošanas plāni, veikta atbilstoša </w:t>
            </w:r>
            <w:r>
              <w:rPr>
                <w:szCs w:val="18"/>
              </w:rPr>
              <w:t xml:space="preserve">mēslošanas līdzekļu </w:t>
            </w:r>
            <w:r w:rsidRPr="00D77356">
              <w:rPr>
                <w:szCs w:val="18"/>
              </w:rPr>
              <w:t>izkliedēšana un ievērotas citas noteikumos noteiktās prasības</w:t>
            </w:r>
          </w:p>
        </w:tc>
        <w:tc>
          <w:tcPr>
            <w:tcW w:w="137" w:type="pct"/>
            <w:gridSpan w:val="2"/>
          </w:tcPr>
          <w:p w14:paraId="1D034F4E" w14:textId="77777777" w:rsidR="00160F37" w:rsidRPr="00D77356" w:rsidRDefault="00160F37" w:rsidP="00160F37">
            <w:pPr>
              <w:pStyle w:val="NoSpacing"/>
              <w:rPr>
                <w:szCs w:val="18"/>
              </w:rPr>
            </w:pPr>
            <w:r w:rsidRPr="009C6C6D">
              <w:rPr>
                <w:szCs w:val="18"/>
              </w:rPr>
              <w:t>NH</w:t>
            </w:r>
            <w:r w:rsidRPr="009C6C6D">
              <w:rPr>
                <w:szCs w:val="18"/>
                <w:vertAlign w:val="subscript"/>
              </w:rPr>
              <w:t>3</w:t>
            </w:r>
          </w:p>
        </w:tc>
        <w:tc>
          <w:tcPr>
            <w:tcW w:w="293" w:type="pct"/>
            <w:gridSpan w:val="2"/>
          </w:tcPr>
          <w:p w14:paraId="230629C5" w14:textId="77777777" w:rsidR="00160F37" w:rsidRPr="00D77356" w:rsidRDefault="00160F37" w:rsidP="00160F37">
            <w:pPr>
              <w:pStyle w:val="NoSpacing"/>
              <w:rPr>
                <w:szCs w:val="18"/>
              </w:rPr>
            </w:pPr>
            <w:r w:rsidRPr="00D77356">
              <w:rPr>
                <w:szCs w:val="18"/>
              </w:rPr>
              <w:t>Veikta regulāra normatīvo aktu izpildes kontrole</w:t>
            </w:r>
          </w:p>
        </w:tc>
        <w:tc>
          <w:tcPr>
            <w:tcW w:w="157" w:type="pct"/>
            <w:gridSpan w:val="2"/>
          </w:tcPr>
          <w:p w14:paraId="3E7D3A84" w14:textId="77777777" w:rsidR="00160F37" w:rsidRDefault="00160F37" w:rsidP="00160F37">
            <w:pPr>
              <w:pStyle w:val="NoSpacing"/>
              <w:rPr>
                <w:szCs w:val="18"/>
              </w:rPr>
            </w:pPr>
            <w:r w:rsidRPr="00D77356">
              <w:rPr>
                <w:szCs w:val="18"/>
              </w:rPr>
              <w:t xml:space="preserve">Valsts Augu aizsardzības dienests </w:t>
            </w:r>
          </w:p>
          <w:p w14:paraId="653AAC86" w14:textId="77777777" w:rsidR="00160F37" w:rsidRPr="00D77356" w:rsidRDefault="00160F37" w:rsidP="00160F37">
            <w:pPr>
              <w:pStyle w:val="NoSpacing"/>
              <w:rPr>
                <w:szCs w:val="18"/>
              </w:rPr>
            </w:pPr>
            <w:r w:rsidRPr="00D77356">
              <w:rPr>
                <w:szCs w:val="18"/>
              </w:rPr>
              <w:t>VVD</w:t>
            </w:r>
          </w:p>
        </w:tc>
        <w:tc>
          <w:tcPr>
            <w:tcW w:w="250" w:type="pct"/>
            <w:gridSpan w:val="2"/>
          </w:tcPr>
          <w:p w14:paraId="16F970F7" w14:textId="77777777" w:rsidR="00160F37" w:rsidRPr="00D77356" w:rsidRDefault="00160F37" w:rsidP="00160F37">
            <w:pPr>
              <w:pStyle w:val="NoSpacing"/>
              <w:rPr>
                <w:szCs w:val="18"/>
              </w:rPr>
            </w:pPr>
          </w:p>
        </w:tc>
        <w:tc>
          <w:tcPr>
            <w:tcW w:w="386" w:type="pct"/>
            <w:gridSpan w:val="4"/>
          </w:tcPr>
          <w:p w14:paraId="7A6F76DD" w14:textId="77777777" w:rsidR="00160F37" w:rsidRPr="00D77356" w:rsidRDefault="00160F37" w:rsidP="00160F37">
            <w:pPr>
              <w:pStyle w:val="NoSpacing"/>
              <w:rPr>
                <w:szCs w:val="18"/>
              </w:rPr>
            </w:pPr>
            <w:r w:rsidRPr="001E40A7">
              <w:rPr>
                <w:szCs w:val="18"/>
              </w:rPr>
              <w:t>nepārtraukti</w:t>
            </w:r>
          </w:p>
        </w:tc>
        <w:tc>
          <w:tcPr>
            <w:tcW w:w="323" w:type="pct"/>
            <w:tcMar>
              <w:left w:w="28" w:type="dxa"/>
              <w:right w:w="28" w:type="dxa"/>
            </w:tcMar>
          </w:tcPr>
          <w:p w14:paraId="212FF2E6" w14:textId="77777777" w:rsidR="00160F37" w:rsidRPr="00D77356" w:rsidRDefault="00160F37" w:rsidP="00160F37">
            <w:pPr>
              <w:pStyle w:val="NoSpacing"/>
              <w:rPr>
                <w:szCs w:val="18"/>
              </w:rPr>
            </w:pPr>
            <w:r w:rsidRPr="00D77356">
              <w:rPr>
                <w:szCs w:val="18"/>
              </w:rPr>
              <w:t>Nav nepieciešams</w:t>
            </w:r>
          </w:p>
        </w:tc>
      </w:tr>
      <w:tr w:rsidR="00160F37" w:rsidRPr="00D77356" w14:paraId="7DBB5BE1" w14:textId="77777777" w:rsidTr="00D54EE7">
        <w:trPr>
          <w:gridAfter w:val="10"/>
          <w:wAfter w:w="2775" w:type="pct"/>
          <w:trHeight w:val="20"/>
        </w:trPr>
        <w:tc>
          <w:tcPr>
            <w:tcW w:w="125" w:type="pct"/>
            <w:gridSpan w:val="3"/>
          </w:tcPr>
          <w:p w14:paraId="00FB01E3" w14:textId="77777777" w:rsidR="00160F37" w:rsidRPr="005B1EA2" w:rsidRDefault="00160F37" w:rsidP="00160F37">
            <w:pPr>
              <w:pStyle w:val="NoSpacing"/>
              <w:rPr>
                <w:rFonts w:cstheme="minorHAnsi"/>
                <w:b/>
                <w:szCs w:val="18"/>
              </w:rPr>
            </w:pPr>
            <w:r w:rsidRPr="005B1EA2">
              <w:rPr>
                <w:rFonts w:cstheme="minorHAnsi"/>
                <w:b/>
                <w:szCs w:val="18"/>
              </w:rPr>
              <w:t>6.14.</w:t>
            </w:r>
          </w:p>
        </w:tc>
        <w:tc>
          <w:tcPr>
            <w:tcW w:w="284" w:type="pct"/>
          </w:tcPr>
          <w:p w14:paraId="388421FB" w14:textId="77777777" w:rsidR="00160F37" w:rsidRPr="00C7378E" w:rsidRDefault="00160F37" w:rsidP="00160F37">
            <w:pPr>
              <w:pStyle w:val="NoSpacing"/>
              <w:rPr>
                <w:szCs w:val="18"/>
              </w:rPr>
            </w:pPr>
            <w:r w:rsidRPr="00C7378E">
              <w:rPr>
                <w:rFonts w:cs="Times New Roman"/>
                <w:szCs w:val="18"/>
                <w:bdr w:val="none" w:sz="0" w:space="0" w:color="auto" w:frame="1"/>
              </w:rPr>
              <w:t xml:space="preserve">Labas lauksaimniecības prakses amonjaka </w:t>
            </w:r>
            <w:r w:rsidRPr="00C7378E">
              <w:rPr>
                <w:rFonts w:cs="Times New Roman"/>
                <w:szCs w:val="18"/>
                <w:bdr w:val="none" w:sz="0" w:space="0" w:color="auto" w:frame="1"/>
              </w:rPr>
              <w:lastRenderedPageBreak/>
              <w:t>emisijas samazināšanai izstrāde</w:t>
            </w:r>
          </w:p>
        </w:tc>
        <w:tc>
          <w:tcPr>
            <w:tcW w:w="270" w:type="pct"/>
            <w:gridSpan w:val="2"/>
          </w:tcPr>
          <w:p w14:paraId="40185CB9" w14:textId="77777777" w:rsidR="00160F37" w:rsidRPr="00D77356" w:rsidRDefault="00160F37" w:rsidP="00160F37">
            <w:pPr>
              <w:pStyle w:val="NoSpacing"/>
              <w:rPr>
                <w:szCs w:val="18"/>
              </w:rPr>
            </w:pPr>
            <w:r>
              <w:rPr>
                <w:szCs w:val="18"/>
              </w:rPr>
              <w:lastRenderedPageBreak/>
              <w:t xml:space="preserve">Apkopoti pasākumi, kurus lauksaimnieki var veikt, lai </w:t>
            </w:r>
            <w:r>
              <w:rPr>
                <w:szCs w:val="18"/>
              </w:rPr>
              <w:lastRenderedPageBreak/>
              <w:t>samazinātu savas darbības rezultātā radītās emisijas</w:t>
            </w:r>
          </w:p>
        </w:tc>
        <w:tc>
          <w:tcPr>
            <w:tcW w:w="137" w:type="pct"/>
            <w:gridSpan w:val="2"/>
          </w:tcPr>
          <w:p w14:paraId="01A9EF8A" w14:textId="77777777" w:rsidR="00160F37" w:rsidRPr="00872EEB" w:rsidRDefault="00160F37" w:rsidP="00160F37">
            <w:pPr>
              <w:pStyle w:val="NoSpacing"/>
              <w:rPr>
                <w:szCs w:val="18"/>
              </w:rPr>
            </w:pPr>
            <w:r w:rsidRPr="00872EEB">
              <w:rPr>
                <w:szCs w:val="18"/>
              </w:rPr>
              <w:lastRenderedPageBreak/>
              <w:t>NH</w:t>
            </w:r>
            <w:r w:rsidRPr="00872EEB">
              <w:rPr>
                <w:szCs w:val="18"/>
                <w:vertAlign w:val="subscript"/>
              </w:rPr>
              <w:t>3</w:t>
            </w:r>
          </w:p>
        </w:tc>
        <w:tc>
          <w:tcPr>
            <w:tcW w:w="293" w:type="pct"/>
            <w:gridSpan w:val="2"/>
          </w:tcPr>
          <w:p w14:paraId="6F573BCD" w14:textId="77777777" w:rsidR="00160F37" w:rsidRPr="00872EEB" w:rsidRDefault="00160F37" w:rsidP="00160F37">
            <w:pPr>
              <w:pStyle w:val="NoSpacing"/>
              <w:rPr>
                <w:szCs w:val="18"/>
              </w:rPr>
            </w:pPr>
            <w:r w:rsidRPr="00872EEB">
              <w:rPr>
                <w:szCs w:val="18"/>
              </w:rPr>
              <w:t xml:space="preserve">Izstrādāti labas lauksaimniecības prakses nosacījumi un </w:t>
            </w:r>
            <w:r w:rsidRPr="00872EEB">
              <w:rPr>
                <w:szCs w:val="18"/>
              </w:rPr>
              <w:lastRenderedPageBreak/>
              <w:t>publicēti ZM mājaslapā internetā.</w:t>
            </w:r>
          </w:p>
        </w:tc>
        <w:tc>
          <w:tcPr>
            <w:tcW w:w="157" w:type="pct"/>
            <w:gridSpan w:val="2"/>
          </w:tcPr>
          <w:p w14:paraId="009E09EF" w14:textId="77777777" w:rsidR="00160F37" w:rsidRPr="00872EEB" w:rsidRDefault="00160F37" w:rsidP="00160F37">
            <w:pPr>
              <w:pStyle w:val="NoSpacing"/>
              <w:rPr>
                <w:szCs w:val="18"/>
              </w:rPr>
            </w:pPr>
            <w:r w:rsidRPr="00872EEB">
              <w:rPr>
                <w:szCs w:val="18"/>
              </w:rPr>
              <w:lastRenderedPageBreak/>
              <w:t>ZM</w:t>
            </w:r>
          </w:p>
        </w:tc>
        <w:tc>
          <w:tcPr>
            <w:tcW w:w="250" w:type="pct"/>
            <w:gridSpan w:val="2"/>
          </w:tcPr>
          <w:p w14:paraId="49EFC867" w14:textId="77777777" w:rsidR="00160F37" w:rsidRPr="00BC0442" w:rsidRDefault="00160F37" w:rsidP="00160F37">
            <w:pPr>
              <w:pStyle w:val="NoSpacing"/>
              <w:rPr>
                <w:szCs w:val="18"/>
              </w:rPr>
            </w:pPr>
          </w:p>
        </w:tc>
        <w:tc>
          <w:tcPr>
            <w:tcW w:w="386" w:type="pct"/>
            <w:gridSpan w:val="4"/>
          </w:tcPr>
          <w:p w14:paraId="0EE7E233" w14:textId="77777777" w:rsidR="00160F37" w:rsidRPr="00BC0442" w:rsidRDefault="00160F37" w:rsidP="00160F37">
            <w:pPr>
              <w:pStyle w:val="NoSpacing"/>
              <w:rPr>
                <w:szCs w:val="18"/>
              </w:rPr>
            </w:pPr>
            <w:r w:rsidRPr="00BC0442">
              <w:rPr>
                <w:szCs w:val="18"/>
              </w:rPr>
              <w:t>2020. gada I</w:t>
            </w:r>
            <w:r>
              <w:rPr>
                <w:szCs w:val="18"/>
              </w:rPr>
              <w:t>I</w:t>
            </w:r>
            <w:r w:rsidRPr="00BC0442">
              <w:rPr>
                <w:szCs w:val="18"/>
              </w:rPr>
              <w:t xml:space="preserve"> pusgads</w:t>
            </w:r>
          </w:p>
        </w:tc>
        <w:tc>
          <w:tcPr>
            <w:tcW w:w="323" w:type="pct"/>
            <w:tcMar>
              <w:left w:w="28" w:type="dxa"/>
              <w:right w:w="28" w:type="dxa"/>
            </w:tcMar>
          </w:tcPr>
          <w:p w14:paraId="70DD881B" w14:textId="77777777" w:rsidR="00160F37" w:rsidRPr="00D77356" w:rsidRDefault="00160F37" w:rsidP="00160F37">
            <w:pPr>
              <w:pStyle w:val="NoSpacing"/>
              <w:rPr>
                <w:szCs w:val="18"/>
              </w:rPr>
            </w:pPr>
            <w:r w:rsidRPr="00D77356">
              <w:rPr>
                <w:szCs w:val="18"/>
              </w:rPr>
              <w:t>Nav nepieciešams</w:t>
            </w:r>
          </w:p>
        </w:tc>
      </w:tr>
      <w:tr w:rsidR="00160F37" w:rsidRPr="00D77356" w14:paraId="520F7783" w14:textId="77777777" w:rsidTr="00D54EE7">
        <w:trPr>
          <w:gridAfter w:val="10"/>
          <w:wAfter w:w="2775" w:type="pct"/>
          <w:trHeight w:val="20"/>
        </w:trPr>
        <w:tc>
          <w:tcPr>
            <w:tcW w:w="125" w:type="pct"/>
            <w:gridSpan w:val="3"/>
          </w:tcPr>
          <w:p w14:paraId="17C0D27B" w14:textId="77777777" w:rsidR="00160F37" w:rsidRPr="002E0DF6" w:rsidRDefault="00160F37" w:rsidP="00160F37">
            <w:pPr>
              <w:pStyle w:val="NoSpacing"/>
              <w:rPr>
                <w:rFonts w:cstheme="minorHAnsi"/>
                <w:b/>
                <w:szCs w:val="18"/>
              </w:rPr>
            </w:pPr>
            <w:r w:rsidRPr="002E0DF6">
              <w:rPr>
                <w:rFonts w:cstheme="minorHAnsi"/>
                <w:b/>
                <w:szCs w:val="18"/>
              </w:rPr>
              <w:t>6.15.</w:t>
            </w:r>
          </w:p>
        </w:tc>
        <w:tc>
          <w:tcPr>
            <w:tcW w:w="284" w:type="pct"/>
          </w:tcPr>
          <w:p w14:paraId="5B578961" w14:textId="77777777" w:rsidR="00160F37" w:rsidRPr="002E0DF6" w:rsidRDefault="00160F37" w:rsidP="00160F37">
            <w:pPr>
              <w:pStyle w:val="NoSpacing"/>
              <w:rPr>
                <w:rFonts w:cs="Times New Roman"/>
                <w:szCs w:val="18"/>
                <w:bdr w:val="none" w:sz="0" w:space="0" w:color="auto" w:frame="1"/>
              </w:rPr>
            </w:pPr>
            <w:r w:rsidRPr="002E0DF6">
              <w:t>Apmācību un konsultāciju pakalpojumu sniegšana lauksaimniekiem par amonjaka emisijas samazināšanas iespējām lauksaimnieciskajā darbībā</w:t>
            </w:r>
          </w:p>
        </w:tc>
        <w:tc>
          <w:tcPr>
            <w:tcW w:w="270" w:type="pct"/>
            <w:gridSpan w:val="2"/>
          </w:tcPr>
          <w:p w14:paraId="483E4021" w14:textId="77777777" w:rsidR="00160F37" w:rsidRPr="002E0DF6" w:rsidRDefault="00160F37" w:rsidP="00160F37">
            <w:pPr>
              <w:pStyle w:val="NoSpacing"/>
              <w:rPr>
                <w:szCs w:val="18"/>
              </w:rPr>
            </w:pPr>
            <w:r w:rsidRPr="002E0DF6">
              <w:rPr>
                <w:szCs w:val="18"/>
              </w:rPr>
              <w:t>Panākta lauksaimnieku uzvedības un paradumu maiņa, kā rezultātā samazinās gaisa piesārņojums, ko rada lauksaimniecība</w:t>
            </w:r>
          </w:p>
        </w:tc>
        <w:tc>
          <w:tcPr>
            <w:tcW w:w="137" w:type="pct"/>
            <w:gridSpan w:val="2"/>
          </w:tcPr>
          <w:p w14:paraId="172F0F6D" w14:textId="77777777" w:rsidR="00160F37" w:rsidRPr="002E0DF6" w:rsidRDefault="00160F37" w:rsidP="00160F37">
            <w:pPr>
              <w:pStyle w:val="NoSpacing"/>
              <w:rPr>
                <w:szCs w:val="18"/>
              </w:rPr>
            </w:pPr>
            <w:r w:rsidRPr="002E0DF6">
              <w:rPr>
                <w:szCs w:val="18"/>
              </w:rPr>
              <w:t>NH</w:t>
            </w:r>
            <w:r w:rsidRPr="002E0DF6">
              <w:rPr>
                <w:szCs w:val="18"/>
                <w:vertAlign w:val="subscript"/>
              </w:rPr>
              <w:t>3</w:t>
            </w:r>
          </w:p>
        </w:tc>
        <w:tc>
          <w:tcPr>
            <w:tcW w:w="293" w:type="pct"/>
            <w:gridSpan w:val="2"/>
          </w:tcPr>
          <w:p w14:paraId="036F8F7C" w14:textId="77777777" w:rsidR="00160F37" w:rsidRPr="002E0DF6" w:rsidRDefault="00160F37" w:rsidP="00160F37">
            <w:pPr>
              <w:pStyle w:val="NoSpacing"/>
              <w:rPr>
                <w:szCs w:val="18"/>
              </w:rPr>
            </w:pPr>
            <w:r w:rsidRPr="002E0DF6">
              <w:rPr>
                <w:szCs w:val="18"/>
              </w:rPr>
              <w:t xml:space="preserve">Regulāri tiek veikta lauksaimnieku izglītošana un informēšana par pasākumiem, ko var veikt amonjaka emisiju samazināšanai </w:t>
            </w:r>
          </w:p>
        </w:tc>
        <w:tc>
          <w:tcPr>
            <w:tcW w:w="157" w:type="pct"/>
            <w:gridSpan w:val="2"/>
          </w:tcPr>
          <w:p w14:paraId="69E03514" w14:textId="77777777" w:rsidR="00160F37" w:rsidRPr="002E0DF6" w:rsidRDefault="00160F37" w:rsidP="00160F37">
            <w:pPr>
              <w:pStyle w:val="NoSpacing"/>
              <w:rPr>
                <w:szCs w:val="18"/>
              </w:rPr>
            </w:pPr>
            <w:r w:rsidRPr="002E0DF6">
              <w:rPr>
                <w:shd w:val="clear" w:color="auto" w:fill="FFFFFF"/>
              </w:rPr>
              <w:t>ZM</w:t>
            </w:r>
          </w:p>
        </w:tc>
        <w:tc>
          <w:tcPr>
            <w:tcW w:w="250" w:type="pct"/>
            <w:gridSpan w:val="2"/>
          </w:tcPr>
          <w:p w14:paraId="59612079" w14:textId="77777777" w:rsidR="00160F37" w:rsidRPr="002E0DF6" w:rsidRDefault="00160F37" w:rsidP="00160F37">
            <w:pPr>
              <w:pStyle w:val="NoSpacing"/>
              <w:rPr>
                <w:szCs w:val="18"/>
              </w:rPr>
            </w:pPr>
          </w:p>
        </w:tc>
        <w:tc>
          <w:tcPr>
            <w:tcW w:w="386" w:type="pct"/>
            <w:gridSpan w:val="4"/>
          </w:tcPr>
          <w:p w14:paraId="7E27A47C" w14:textId="3313B44E" w:rsidR="00160F37" w:rsidRPr="002E0DF6" w:rsidRDefault="00160F37" w:rsidP="00160F37">
            <w:pPr>
              <w:pStyle w:val="NoSpacing"/>
              <w:rPr>
                <w:szCs w:val="18"/>
              </w:rPr>
            </w:pPr>
            <w:r>
              <w:rPr>
                <w:color w:val="FF0000"/>
                <w:szCs w:val="18"/>
              </w:rPr>
              <w:t>2021. - 2027</w:t>
            </w:r>
            <w:r w:rsidRPr="00E43F91">
              <w:rPr>
                <w:color w:val="FF0000"/>
                <w:szCs w:val="18"/>
              </w:rPr>
              <w:t>. gads</w:t>
            </w:r>
          </w:p>
        </w:tc>
        <w:tc>
          <w:tcPr>
            <w:tcW w:w="323" w:type="pct"/>
            <w:tcMar>
              <w:left w:w="28" w:type="dxa"/>
              <w:right w:w="28" w:type="dxa"/>
            </w:tcMar>
          </w:tcPr>
          <w:p w14:paraId="51DE23C7" w14:textId="77777777" w:rsidR="00160F37" w:rsidRPr="002E0DF6" w:rsidRDefault="00160F37" w:rsidP="00160F37">
            <w:pPr>
              <w:pStyle w:val="NoSpacing"/>
              <w:rPr>
                <w:szCs w:val="18"/>
              </w:rPr>
            </w:pPr>
            <w:r w:rsidRPr="002E0DF6">
              <w:rPr>
                <w:szCs w:val="18"/>
              </w:rPr>
              <w:t>Iespējamais avots: atbalsts Kopējās lauksaimniecības politikas stratēģiskā plāna ietvaros (2021.-2027. gads).</w:t>
            </w:r>
          </w:p>
        </w:tc>
      </w:tr>
      <w:tr w:rsidR="00160F37" w:rsidRPr="00D77356" w14:paraId="7E0C7A30" w14:textId="77777777" w:rsidTr="00D54EE7">
        <w:trPr>
          <w:gridAfter w:val="10"/>
          <w:wAfter w:w="2775" w:type="pct"/>
          <w:trHeight w:val="20"/>
        </w:trPr>
        <w:tc>
          <w:tcPr>
            <w:tcW w:w="125" w:type="pct"/>
            <w:gridSpan w:val="3"/>
          </w:tcPr>
          <w:p w14:paraId="3668BDD9" w14:textId="77777777" w:rsidR="00160F37" w:rsidRPr="002E0DF6" w:rsidRDefault="00160F37" w:rsidP="00160F37">
            <w:pPr>
              <w:pStyle w:val="NoSpacing"/>
              <w:rPr>
                <w:rFonts w:cstheme="minorHAnsi"/>
                <w:b/>
                <w:szCs w:val="18"/>
              </w:rPr>
            </w:pPr>
          </w:p>
        </w:tc>
        <w:tc>
          <w:tcPr>
            <w:tcW w:w="284" w:type="pct"/>
          </w:tcPr>
          <w:p w14:paraId="6B47FED4" w14:textId="77777777" w:rsidR="00160F37" w:rsidRPr="002E0DF6" w:rsidRDefault="00160F37" w:rsidP="00160F37">
            <w:pPr>
              <w:pStyle w:val="NoSpacing"/>
            </w:pPr>
          </w:p>
        </w:tc>
        <w:tc>
          <w:tcPr>
            <w:tcW w:w="270" w:type="pct"/>
            <w:gridSpan w:val="2"/>
          </w:tcPr>
          <w:p w14:paraId="4407F26B" w14:textId="77777777" w:rsidR="00160F37" w:rsidRPr="002E0DF6" w:rsidRDefault="00160F37" w:rsidP="00160F37">
            <w:pPr>
              <w:pStyle w:val="NoSpacing"/>
              <w:rPr>
                <w:szCs w:val="18"/>
              </w:rPr>
            </w:pPr>
          </w:p>
        </w:tc>
        <w:tc>
          <w:tcPr>
            <w:tcW w:w="137" w:type="pct"/>
            <w:gridSpan w:val="2"/>
          </w:tcPr>
          <w:p w14:paraId="7FEBBFD2" w14:textId="77777777" w:rsidR="00160F37" w:rsidRPr="002E0DF6" w:rsidRDefault="00160F37" w:rsidP="00160F37">
            <w:pPr>
              <w:pStyle w:val="NoSpacing"/>
              <w:rPr>
                <w:szCs w:val="18"/>
              </w:rPr>
            </w:pPr>
          </w:p>
        </w:tc>
        <w:tc>
          <w:tcPr>
            <w:tcW w:w="293" w:type="pct"/>
            <w:gridSpan w:val="2"/>
          </w:tcPr>
          <w:p w14:paraId="122ACA09" w14:textId="77777777" w:rsidR="00160F37" w:rsidRPr="002E0DF6" w:rsidRDefault="00160F37" w:rsidP="00160F37">
            <w:pPr>
              <w:pStyle w:val="NoSpacing"/>
              <w:rPr>
                <w:szCs w:val="18"/>
              </w:rPr>
            </w:pPr>
          </w:p>
        </w:tc>
        <w:tc>
          <w:tcPr>
            <w:tcW w:w="157" w:type="pct"/>
            <w:gridSpan w:val="2"/>
          </w:tcPr>
          <w:p w14:paraId="0E9580BB" w14:textId="77777777" w:rsidR="00160F37" w:rsidRPr="002E0DF6" w:rsidRDefault="00160F37" w:rsidP="00160F37">
            <w:pPr>
              <w:pStyle w:val="NoSpacing"/>
              <w:rPr>
                <w:shd w:val="clear" w:color="auto" w:fill="FFFFFF"/>
              </w:rPr>
            </w:pPr>
          </w:p>
        </w:tc>
        <w:tc>
          <w:tcPr>
            <w:tcW w:w="250" w:type="pct"/>
            <w:gridSpan w:val="2"/>
          </w:tcPr>
          <w:p w14:paraId="18784806" w14:textId="77777777" w:rsidR="00160F37" w:rsidRPr="002E0DF6" w:rsidRDefault="00160F37" w:rsidP="00160F37">
            <w:pPr>
              <w:pStyle w:val="NoSpacing"/>
              <w:rPr>
                <w:szCs w:val="18"/>
              </w:rPr>
            </w:pPr>
          </w:p>
        </w:tc>
        <w:tc>
          <w:tcPr>
            <w:tcW w:w="386" w:type="pct"/>
            <w:gridSpan w:val="4"/>
          </w:tcPr>
          <w:p w14:paraId="596FC999" w14:textId="77777777" w:rsidR="00160F37" w:rsidRPr="0091783E" w:rsidRDefault="00160F37" w:rsidP="00160F37">
            <w:pPr>
              <w:pStyle w:val="NoSpacing"/>
              <w:rPr>
                <w:szCs w:val="18"/>
                <w:highlight w:val="yellow"/>
              </w:rPr>
            </w:pPr>
          </w:p>
        </w:tc>
        <w:tc>
          <w:tcPr>
            <w:tcW w:w="323" w:type="pct"/>
            <w:tcMar>
              <w:left w:w="28" w:type="dxa"/>
              <w:right w:w="28" w:type="dxa"/>
            </w:tcMar>
          </w:tcPr>
          <w:p w14:paraId="3095CDFF" w14:textId="5EB38DF4" w:rsidR="00160F37" w:rsidRPr="00D5137E" w:rsidRDefault="00160F37" w:rsidP="00160F37">
            <w:pPr>
              <w:pStyle w:val="NoSpacing"/>
              <w:rPr>
                <w:color w:val="FF0000"/>
                <w:szCs w:val="18"/>
              </w:rPr>
            </w:pPr>
            <w:r w:rsidRPr="00D5137E">
              <w:rPr>
                <w:color w:val="FF0000"/>
                <w:szCs w:val="18"/>
              </w:rPr>
              <w:t>Zināšanas un konsultācijas – apmācības un konsultācijas par vides ilgtspējības jautājamiem, bioloģisko daudzveidību u.c. tēmām paredzēti Zaļā arhitektūras plānošanas dokumentu darba versijā.</w:t>
            </w:r>
            <w:r>
              <w:rPr>
                <w:color w:val="FF0000"/>
                <w:szCs w:val="18"/>
              </w:rPr>
              <w:t xml:space="preserve"> Paredzētais finansējums 30% no 19 MEUR.</w:t>
            </w:r>
          </w:p>
        </w:tc>
      </w:tr>
      <w:tr w:rsidR="00160F37" w:rsidRPr="00D77356" w14:paraId="0481D5CF" w14:textId="77777777" w:rsidTr="00D54EE7">
        <w:trPr>
          <w:gridAfter w:val="10"/>
          <w:wAfter w:w="2775" w:type="pct"/>
          <w:trHeight w:val="20"/>
        </w:trPr>
        <w:tc>
          <w:tcPr>
            <w:tcW w:w="2225" w:type="pct"/>
            <w:gridSpan w:val="19"/>
            <w:tcMar>
              <w:left w:w="28" w:type="dxa"/>
              <w:right w:w="28" w:type="dxa"/>
            </w:tcMar>
          </w:tcPr>
          <w:p w14:paraId="3FB87960" w14:textId="77777777" w:rsidR="00160F37" w:rsidRPr="005B1EA2" w:rsidRDefault="00160F37" w:rsidP="00160F37">
            <w:pPr>
              <w:pStyle w:val="NoSpacing"/>
              <w:rPr>
                <w:b/>
                <w:bCs/>
                <w:i/>
                <w:szCs w:val="18"/>
              </w:rPr>
            </w:pPr>
          </w:p>
          <w:p w14:paraId="23152E1F" w14:textId="77777777" w:rsidR="00160F37" w:rsidRPr="005B1EA2" w:rsidRDefault="00160F37" w:rsidP="00160F37">
            <w:pPr>
              <w:pStyle w:val="NoSpacing"/>
              <w:rPr>
                <w:b/>
                <w:i/>
                <w:szCs w:val="18"/>
              </w:rPr>
            </w:pPr>
            <w:r w:rsidRPr="005B1EA2">
              <w:rPr>
                <w:b/>
                <w:i/>
                <w:szCs w:val="18"/>
              </w:rPr>
              <w:t>Kopējais aprēķinātais NH</w:t>
            </w:r>
            <w:r w:rsidRPr="005B1EA2">
              <w:rPr>
                <w:b/>
                <w:i/>
                <w:szCs w:val="18"/>
                <w:vertAlign w:val="subscript"/>
              </w:rPr>
              <w:t>3</w:t>
            </w:r>
            <w:r w:rsidRPr="005B1EA2">
              <w:rPr>
                <w:b/>
                <w:i/>
                <w:szCs w:val="18"/>
              </w:rPr>
              <w:t xml:space="preserve"> emisiju samazinājums no pasākumiem 2030. gadā ir 3,1 </w:t>
            </w:r>
            <w:proofErr w:type="spellStart"/>
            <w:r w:rsidRPr="005B1EA2">
              <w:rPr>
                <w:b/>
                <w:i/>
                <w:szCs w:val="18"/>
              </w:rPr>
              <w:t>kt</w:t>
            </w:r>
            <w:proofErr w:type="spellEnd"/>
          </w:p>
          <w:p w14:paraId="7E97115B" w14:textId="77777777" w:rsidR="00160F37" w:rsidRPr="005B1EA2" w:rsidRDefault="00160F37" w:rsidP="00160F37">
            <w:pPr>
              <w:pStyle w:val="NoSpacing"/>
              <w:rPr>
                <w:b/>
                <w:bCs/>
                <w:i/>
                <w:szCs w:val="18"/>
              </w:rPr>
            </w:pPr>
          </w:p>
        </w:tc>
      </w:tr>
      <w:tr w:rsidR="00160F37" w:rsidRPr="00D77356" w14:paraId="1A311F8F" w14:textId="77777777" w:rsidTr="00D54EE7">
        <w:trPr>
          <w:gridAfter w:val="8"/>
          <w:wAfter w:w="2738" w:type="pct"/>
          <w:trHeight w:val="20"/>
        </w:trPr>
        <w:tc>
          <w:tcPr>
            <w:tcW w:w="102" w:type="pct"/>
            <w:gridSpan w:val="2"/>
          </w:tcPr>
          <w:p w14:paraId="1AD3622C" w14:textId="5F2CC667" w:rsidR="00160F37" w:rsidRPr="005B1EA2" w:rsidRDefault="00160F37" w:rsidP="00160F37">
            <w:pPr>
              <w:pStyle w:val="NoSpacing"/>
              <w:rPr>
                <w:rFonts w:cstheme="minorHAnsi"/>
                <w:b/>
                <w:szCs w:val="18"/>
              </w:rPr>
            </w:pPr>
          </w:p>
        </w:tc>
        <w:tc>
          <w:tcPr>
            <w:tcW w:w="307" w:type="pct"/>
            <w:gridSpan w:val="2"/>
          </w:tcPr>
          <w:p w14:paraId="3A69FF76" w14:textId="2A016B38" w:rsidR="00160F37" w:rsidRPr="00D77356" w:rsidRDefault="00160F37" w:rsidP="00160F37">
            <w:pPr>
              <w:pStyle w:val="NoSpacing"/>
              <w:rPr>
                <w:szCs w:val="18"/>
              </w:rPr>
            </w:pPr>
          </w:p>
        </w:tc>
        <w:tc>
          <w:tcPr>
            <w:tcW w:w="288" w:type="pct"/>
            <w:gridSpan w:val="3"/>
          </w:tcPr>
          <w:p w14:paraId="0F7A24AB" w14:textId="72190867" w:rsidR="00160F37" w:rsidRPr="00D77356" w:rsidRDefault="00160F37" w:rsidP="00160F37">
            <w:pPr>
              <w:pStyle w:val="NoSpacing"/>
              <w:rPr>
                <w:szCs w:val="18"/>
              </w:rPr>
            </w:pPr>
          </w:p>
        </w:tc>
        <w:tc>
          <w:tcPr>
            <w:tcW w:w="157" w:type="pct"/>
            <w:gridSpan w:val="2"/>
          </w:tcPr>
          <w:p w14:paraId="5BDD5C95" w14:textId="343A8F41" w:rsidR="00160F37" w:rsidRPr="00D77356" w:rsidRDefault="00160F37" w:rsidP="00160F37">
            <w:pPr>
              <w:pStyle w:val="NoSpacing"/>
              <w:rPr>
                <w:szCs w:val="18"/>
              </w:rPr>
            </w:pPr>
          </w:p>
        </w:tc>
        <w:tc>
          <w:tcPr>
            <w:tcW w:w="313" w:type="pct"/>
            <w:gridSpan w:val="2"/>
          </w:tcPr>
          <w:p w14:paraId="56359D44" w14:textId="4596740C" w:rsidR="00160F37" w:rsidRPr="00D77356" w:rsidRDefault="00160F37" w:rsidP="00160F37">
            <w:pPr>
              <w:pStyle w:val="NoSpacing"/>
              <w:rPr>
                <w:szCs w:val="18"/>
              </w:rPr>
            </w:pPr>
          </w:p>
        </w:tc>
        <w:tc>
          <w:tcPr>
            <w:tcW w:w="170" w:type="pct"/>
            <w:gridSpan w:val="2"/>
          </w:tcPr>
          <w:p w14:paraId="61DF0B13" w14:textId="37EEDC7B" w:rsidR="00160F37" w:rsidRPr="00D77356" w:rsidRDefault="00160F37" w:rsidP="00160F37">
            <w:pPr>
              <w:pStyle w:val="NoSpacing"/>
              <w:rPr>
                <w:szCs w:val="18"/>
              </w:rPr>
            </w:pPr>
          </w:p>
        </w:tc>
        <w:tc>
          <w:tcPr>
            <w:tcW w:w="181" w:type="pct"/>
            <w:gridSpan w:val="2"/>
          </w:tcPr>
          <w:p w14:paraId="44B8BBC8" w14:textId="77777777" w:rsidR="00160F37" w:rsidRPr="00D77356" w:rsidRDefault="00160F37" w:rsidP="00160F37">
            <w:pPr>
              <w:pStyle w:val="NoSpacing"/>
              <w:rPr>
                <w:szCs w:val="18"/>
              </w:rPr>
            </w:pPr>
          </w:p>
        </w:tc>
        <w:tc>
          <w:tcPr>
            <w:tcW w:w="273" w:type="pct"/>
            <w:gridSpan w:val="2"/>
          </w:tcPr>
          <w:p w14:paraId="7E08C65D" w14:textId="618D38A4" w:rsidR="00160F37" w:rsidRPr="00D77356" w:rsidRDefault="00160F37" w:rsidP="00160F37">
            <w:pPr>
              <w:pStyle w:val="NoSpacing"/>
              <w:rPr>
                <w:szCs w:val="18"/>
              </w:rPr>
            </w:pPr>
          </w:p>
        </w:tc>
        <w:tc>
          <w:tcPr>
            <w:tcW w:w="471" w:type="pct"/>
            <w:gridSpan w:val="4"/>
            <w:tcMar>
              <w:left w:w="28" w:type="dxa"/>
              <w:right w:w="28" w:type="dxa"/>
            </w:tcMar>
          </w:tcPr>
          <w:p w14:paraId="31AECE67" w14:textId="650C7664" w:rsidR="00160F37" w:rsidRPr="00D77356" w:rsidRDefault="00160F37" w:rsidP="00160F37">
            <w:pPr>
              <w:pStyle w:val="NoSpacing"/>
              <w:rPr>
                <w:szCs w:val="18"/>
              </w:rPr>
            </w:pPr>
          </w:p>
        </w:tc>
      </w:tr>
      <w:tr w:rsidR="00160F37" w:rsidRPr="00D77356" w14:paraId="2884E88C" w14:textId="77777777" w:rsidTr="00D54EE7">
        <w:trPr>
          <w:gridAfter w:val="8"/>
          <w:wAfter w:w="2738" w:type="pct"/>
          <w:trHeight w:val="20"/>
        </w:trPr>
        <w:tc>
          <w:tcPr>
            <w:tcW w:w="102" w:type="pct"/>
            <w:gridSpan w:val="2"/>
          </w:tcPr>
          <w:p w14:paraId="69947821" w14:textId="77777777" w:rsidR="00160F37" w:rsidRPr="005B1EA2" w:rsidRDefault="00160F37" w:rsidP="00160F37">
            <w:pPr>
              <w:pStyle w:val="NoSpacing"/>
              <w:rPr>
                <w:rFonts w:cstheme="minorHAnsi"/>
                <w:b/>
                <w:szCs w:val="18"/>
              </w:rPr>
            </w:pPr>
          </w:p>
        </w:tc>
        <w:tc>
          <w:tcPr>
            <w:tcW w:w="307" w:type="pct"/>
            <w:gridSpan w:val="2"/>
          </w:tcPr>
          <w:p w14:paraId="7FD17941" w14:textId="77777777" w:rsidR="00160F37" w:rsidRPr="00D77356" w:rsidRDefault="00160F37" w:rsidP="00160F37">
            <w:pPr>
              <w:pStyle w:val="NoSpacing"/>
              <w:rPr>
                <w:szCs w:val="18"/>
              </w:rPr>
            </w:pPr>
          </w:p>
        </w:tc>
        <w:tc>
          <w:tcPr>
            <w:tcW w:w="288" w:type="pct"/>
            <w:gridSpan w:val="3"/>
          </w:tcPr>
          <w:p w14:paraId="2225A8B4" w14:textId="77777777" w:rsidR="00160F37" w:rsidRPr="00D77356" w:rsidRDefault="00160F37" w:rsidP="00160F37">
            <w:pPr>
              <w:pStyle w:val="NoSpacing"/>
              <w:rPr>
                <w:szCs w:val="18"/>
              </w:rPr>
            </w:pPr>
          </w:p>
        </w:tc>
        <w:tc>
          <w:tcPr>
            <w:tcW w:w="157" w:type="pct"/>
            <w:gridSpan w:val="2"/>
          </w:tcPr>
          <w:p w14:paraId="19C5BF0F" w14:textId="77777777" w:rsidR="00160F37" w:rsidRPr="00D77356" w:rsidRDefault="00160F37" w:rsidP="00160F37">
            <w:pPr>
              <w:pStyle w:val="NoSpacing"/>
              <w:rPr>
                <w:szCs w:val="18"/>
              </w:rPr>
            </w:pPr>
          </w:p>
        </w:tc>
        <w:tc>
          <w:tcPr>
            <w:tcW w:w="313" w:type="pct"/>
            <w:gridSpan w:val="2"/>
          </w:tcPr>
          <w:p w14:paraId="65A1B64F" w14:textId="3B9D2B6B" w:rsidR="00160F37" w:rsidRDefault="00160F37" w:rsidP="00160F37">
            <w:pPr>
              <w:pStyle w:val="NoSpacing"/>
              <w:rPr>
                <w:szCs w:val="18"/>
              </w:rPr>
            </w:pPr>
          </w:p>
        </w:tc>
        <w:tc>
          <w:tcPr>
            <w:tcW w:w="170" w:type="pct"/>
            <w:gridSpan w:val="2"/>
          </w:tcPr>
          <w:p w14:paraId="07DBCF84" w14:textId="77777777" w:rsidR="00160F37" w:rsidRDefault="00160F37" w:rsidP="00160F37">
            <w:pPr>
              <w:pStyle w:val="NoSpacing"/>
              <w:rPr>
                <w:szCs w:val="18"/>
              </w:rPr>
            </w:pPr>
          </w:p>
        </w:tc>
        <w:tc>
          <w:tcPr>
            <w:tcW w:w="181" w:type="pct"/>
            <w:gridSpan w:val="2"/>
          </w:tcPr>
          <w:p w14:paraId="16B4B420" w14:textId="77777777" w:rsidR="00160F37" w:rsidRPr="00D77356" w:rsidRDefault="00160F37" w:rsidP="00160F37">
            <w:pPr>
              <w:pStyle w:val="NoSpacing"/>
              <w:rPr>
                <w:szCs w:val="18"/>
              </w:rPr>
            </w:pPr>
          </w:p>
        </w:tc>
        <w:tc>
          <w:tcPr>
            <w:tcW w:w="273" w:type="pct"/>
            <w:gridSpan w:val="2"/>
          </w:tcPr>
          <w:p w14:paraId="2D6EF9CE" w14:textId="77777777" w:rsidR="00160F37" w:rsidRPr="00680EF5" w:rsidRDefault="00160F37" w:rsidP="00160F37">
            <w:pPr>
              <w:pStyle w:val="NoSpacing"/>
              <w:rPr>
                <w:color w:val="FF0000"/>
                <w:szCs w:val="18"/>
              </w:rPr>
            </w:pPr>
          </w:p>
        </w:tc>
        <w:tc>
          <w:tcPr>
            <w:tcW w:w="471" w:type="pct"/>
            <w:gridSpan w:val="4"/>
            <w:tcMar>
              <w:left w:w="28" w:type="dxa"/>
              <w:right w:w="28" w:type="dxa"/>
            </w:tcMar>
          </w:tcPr>
          <w:p w14:paraId="574C6328" w14:textId="2184552F" w:rsidR="00160F37" w:rsidRPr="00680EF5" w:rsidRDefault="00160F37" w:rsidP="00160F37">
            <w:pPr>
              <w:pStyle w:val="NoSpacing"/>
              <w:rPr>
                <w:color w:val="FF0000"/>
                <w:szCs w:val="18"/>
              </w:rPr>
            </w:pPr>
          </w:p>
        </w:tc>
      </w:tr>
      <w:tr w:rsidR="00160F37" w:rsidRPr="00D77356" w14:paraId="03C9644A" w14:textId="77777777" w:rsidTr="00D54EE7">
        <w:trPr>
          <w:gridAfter w:val="8"/>
          <w:wAfter w:w="2738" w:type="pct"/>
          <w:trHeight w:val="20"/>
        </w:trPr>
        <w:tc>
          <w:tcPr>
            <w:tcW w:w="2262" w:type="pct"/>
            <w:gridSpan w:val="21"/>
          </w:tcPr>
          <w:p w14:paraId="69BF656E" w14:textId="77777777" w:rsidR="00160F37" w:rsidRDefault="00160F37" w:rsidP="00160F37">
            <w:pPr>
              <w:pStyle w:val="NoSpacing"/>
              <w:spacing w:before="120" w:after="120"/>
              <w:rPr>
                <w:rFonts w:cstheme="minorHAnsi"/>
                <w:b/>
                <w:sz w:val="24"/>
                <w:szCs w:val="24"/>
              </w:rPr>
            </w:pPr>
          </w:p>
          <w:p w14:paraId="6EA324D8" w14:textId="77777777" w:rsidR="00160F37" w:rsidRPr="005B1EA2" w:rsidRDefault="00160F37" w:rsidP="00160F37">
            <w:pPr>
              <w:pStyle w:val="NoSpacing"/>
              <w:spacing w:before="120" w:after="120"/>
              <w:rPr>
                <w:b/>
                <w:bCs/>
                <w:sz w:val="24"/>
                <w:szCs w:val="24"/>
              </w:rPr>
            </w:pPr>
            <w:r w:rsidRPr="005B1EA2">
              <w:rPr>
                <w:rFonts w:cstheme="minorHAnsi"/>
                <w:b/>
                <w:sz w:val="24"/>
                <w:szCs w:val="24"/>
              </w:rPr>
              <w:t>7. Rīcības virziens</w:t>
            </w:r>
            <w:r w:rsidRPr="005B1EA2">
              <w:rPr>
                <w:rFonts w:cstheme="minorHAnsi"/>
                <w:b/>
                <w:sz w:val="24"/>
                <w:szCs w:val="24"/>
              </w:rPr>
              <w:tab/>
            </w:r>
            <w:r w:rsidRPr="005B1EA2">
              <w:rPr>
                <w:b/>
                <w:bCs/>
                <w:sz w:val="24"/>
                <w:szCs w:val="24"/>
              </w:rPr>
              <w:t xml:space="preserve">: </w:t>
            </w:r>
            <w:r w:rsidRPr="005B1EA2">
              <w:rPr>
                <w:b/>
                <w:sz w:val="24"/>
                <w:szCs w:val="24"/>
              </w:rPr>
              <w:t>Nacionālās emisiju inventarizācijas sistēmas pilnveidošana un citu pētījumu veikšana</w:t>
            </w:r>
          </w:p>
        </w:tc>
      </w:tr>
      <w:tr w:rsidR="00160F37" w:rsidRPr="00D77356" w14:paraId="33229C61" w14:textId="77777777" w:rsidTr="00D54EE7">
        <w:trPr>
          <w:gridAfter w:val="8"/>
          <w:wAfter w:w="2738" w:type="pct"/>
          <w:trHeight w:val="20"/>
        </w:trPr>
        <w:tc>
          <w:tcPr>
            <w:tcW w:w="102" w:type="pct"/>
            <w:gridSpan w:val="2"/>
          </w:tcPr>
          <w:p w14:paraId="60191B0F" w14:textId="77777777" w:rsidR="00160F37" w:rsidRPr="005B1EA2" w:rsidRDefault="00160F37" w:rsidP="00160F37">
            <w:pPr>
              <w:pStyle w:val="NoSpacing"/>
              <w:rPr>
                <w:rFonts w:cstheme="minorHAnsi"/>
                <w:b/>
                <w:szCs w:val="18"/>
              </w:rPr>
            </w:pPr>
            <w:r w:rsidRPr="005B1EA2">
              <w:rPr>
                <w:rFonts w:cstheme="minorHAnsi"/>
                <w:b/>
                <w:szCs w:val="18"/>
              </w:rPr>
              <w:t>7.1.</w:t>
            </w:r>
          </w:p>
        </w:tc>
        <w:tc>
          <w:tcPr>
            <w:tcW w:w="307" w:type="pct"/>
            <w:gridSpan w:val="2"/>
          </w:tcPr>
          <w:p w14:paraId="3E3006C9" w14:textId="77777777" w:rsidR="00160F37" w:rsidRPr="00D77356" w:rsidRDefault="00160F37" w:rsidP="00160F37">
            <w:pPr>
              <w:pStyle w:val="NoSpacing"/>
              <w:rPr>
                <w:szCs w:val="18"/>
              </w:rPr>
            </w:pPr>
            <w:r w:rsidRPr="00D77356">
              <w:rPr>
                <w:szCs w:val="18"/>
              </w:rPr>
              <w:t>Pilnveidot emisiju aprēķināšanas metodes visos ziņošanas sektoros.</w:t>
            </w:r>
          </w:p>
        </w:tc>
        <w:tc>
          <w:tcPr>
            <w:tcW w:w="288" w:type="pct"/>
            <w:gridSpan w:val="3"/>
          </w:tcPr>
          <w:p w14:paraId="53811BEB" w14:textId="77777777" w:rsidR="00160F37" w:rsidRPr="002E0DF6" w:rsidRDefault="00160F37" w:rsidP="00160F37">
            <w:pPr>
              <w:pStyle w:val="NoSpacing"/>
              <w:rPr>
                <w:szCs w:val="18"/>
              </w:rPr>
            </w:pPr>
            <w:r w:rsidRPr="002E0DF6">
              <w:rPr>
                <w:szCs w:val="18"/>
              </w:rPr>
              <w:t>Pilnveidotas emisiju aprēķināšanas metodes, pārejot uz augstākas detalizācijas pakāpi enerģētikas, transporta, lauksaimniecības un šķīdinātāju izmantošanas sektoros.</w:t>
            </w:r>
          </w:p>
        </w:tc>
        <w:tc>
          <w:tcPr>
            <w:tcW w:w="157" w:type="pct"/>
            <w:gridSpan w:val="2"/>
          </w:tcPr>
          <w:p w14:paraId="1B18EA7A" w14:textId="77777777" w:rsidR="00160F37" w:rsidRPr="002E0DF6" w:rsidRDefault="00160F37" w:rsidP="00160F37">
            <w:pPr>
              <w:pStyle w:val="NoSpacing"/>
              <w:rPr>
                <w:szCs w:val="18"/>
              </w:rPr>
            </w:pPr>
            <w:r w:rsidRPr="002E0DF6">
              <w:rPr>
                <w:szCs w:val="18"/>
              </w:rPr>
              <w:t>Nav attiecināms</w:t>
            </w:r>
          </w:p>
        </w:tc>
        <w:tc>
          <w:tcPr>
            <w:tcW w:w="313" w:type="pct"/>
            <w:gridSpan w:val="2"/>
          </w:tcPr>
          <w:p w14:paraId="25E81793" w14:textId="77777777" w:rsidR="00160F37" w:rsidRPr="002E0DF6" w:rsidRDefault="00160F37" w:rsidP="00160F37">
            <w:pPr>
              <w:pStyle w:val="NoSpacing"/>
              <w:rPr>
                <w:szCs w:val="18"/>
              </w:rPr>
            </w:pPr>
            <w:r w:rsidRPr="002E0DF6">
              <w:rPr>
                <w:szCs w:val="18"/>
              </w:rPr>
              <w:t>Pilnveidotas vismaz četras metodikas</w:t>
            </w:r>
          </w:p>
        </w:tc>
        <w:tc>
          <w:tcPr>
            <w:tcW w:w="170" w:type="pct"/>
            <w:gridSpan w:val="2"/>
          </w:tcPr>
          <w:p w14:paraId="53DD204B" w14:textId="77777777" w:rsidR="00160F37" w:rsidRPr="002E0DF6" w:rsidRDefault="00160F37" w:rsidP="00160F37">
            <w:pPr>
              <w:pStyle w:val="NoSpacing"/>
              <w:rPr>
                <w:szCs w:val="18"/>
              </w:rPr>
            </w:pPr>
            <w:r w:rsidRPr="002E0DF6">
              <w:rPr>
                <w:szCs w:val="18"/>
              </w:rPr>
              <w:t>VARAM</w:t>
            </w:r>
          </w:p>
        </w:tc>
        <w:tc>
          <w:tcPr>
            <w:tcW w:w="181" w:type="pct"/>
            <w:gridSpan w:val="2"/>
          </w:tcPr>
          <w:p w14:paraId="652CB86F" w14:textId="77777777" w:rsidR="00160F37" w:rsidRPr="002E0DF6" w:rsidRDefault="00160F37" w:rsidP="00160F37">
            <w:pPr>
              <w:pStyle w:val="NoSpacing"/>
              <w:rPr>
                <w:szCs w:val="18"/>
              </w:rPr>
            </w:pPr>
            <w:r w:rsidRPr="002E0DF6">
              <w:rPr>
                <w:szCs w:val="18"/>
              </w:rPr>
              <w:t>LVĢMC</w:t>
            </w:r>
          </w:p>
        </w:tc>
        <w:tc>
          <w:tcPr>
            <w:tcW w:w="273" w:type="pct"/>
            <w:gridSpan w:val="2"/>
          </w:tcPr>
          <w:p w14:paraId="7FAC5655" w14:textId="77777777" w:rsidR="00160F37" w:rsidRPr="002E0DF6" w:rsidRDefault="00160F37" w:rsidP="00160F37">
            <w:pPr>
              <w:pStyle w:val="NoSpacing"/>
              <w:rPr>
                <w:szCs w:val="18"/>
              </w:rPr>
            </w:pPr>
            <w:r w:rsidRPr="002E0DF6">
              <w:rPr>
                <w:szCs w:val="18"/>
              </w:rPr>
              <w:t>Regulāri laika periodā no 2021. – 2030.gadam</w:t>
            </w:r>
          </w:p>
        </w:tc>
        <w:tc>
          <w:tcPr>
            <w:tcW w:w="471" w:type="pct"/>
            <w:gridSpan w:val="4"/>
            <w:tcMar>
              <w:left w:w="28" w:type="dxa"/>
              <w:right w:w="28" w:type="dxa"/>
            </w:tcMar>
          </w:tcPr>
          <w:p w14:paraId="1178FD2F" w14:textId="77777777" w:rsidR="00160F37" w:rsidRPr="002E0DF6" w:rsidRDefault="00160F37" w:rsidP="00160F37">
            <w:pPr>
              <w:pStyle w:val="NoSpacing"/>
              <w:rPr>
                <w:rFonts w:cstheme="minorHAnsi"/>
                <w:szCs w:val="18"/>
              </w:rPr>
            </w:pPr>
            <w:r w:rsidRPr="002E0DF6">
              <w:rPr>
                <w:rFonts w:cstheme="minorHAnsi"/>
                <w:szCs w:val="18"/>
                <w:u w:val="single"/>
              </w:rPr>
              <w:t>Papildus nepieciešamais finansējums</w:t>
            </w:r>
            <w:r w:rsidRPr="002E0DF6">
              <w:rPr>
                <w:rFonts w:cstheme="minorHAnsi"/>
                <w:szCs w:val="18"/>
              </w:rPr>
              <w:t>:</w:t>
            </w:r>
            <w:r w:rsidRPr="002E0DF6">
              <w:rPr>
                <w:szCs w:val="18"/>
              </w:rPr>
              <w:t xml:space="preserve"> 60 000 </w:t>
            </w:r>
            <w:proofErr w:type="spellStart"/>
            <w:r w:rsidRPr="002E0DF6">
              <w:rPr>
                <w:i/>
                <w:szCs w:val="18"/>
              </w:rPr>
              <w:t>euro</w:t>
            </w:r>
            <w:proofErr w:type="spellEnd"/>
          </w:p>
          <w:p w14:paraId="6995A2C1" w14:textId="77777777" w:rsidR="00160F37" w:rsidRPr="002E0DF6" w:rsidRDefault="00160F37" w:rsidP="00160F37">
            <w:pPr>
              <w:pStyle w:val="NoSpacing"/>
              <w:rPr>
                <w:szCs w:val="18"/>
              </w:rPr>
            </w:pPr>
            <w:r w:rsidRPr="002E0DF6">
              <w:rPr>
                <w:szCs w:val="18"/>
              </w:rPr>
              <w:t>(iespējamais avots: LVAF pieejamā finansējuma ietvaros)</w:t>
            </w:r>
          </w:p>
          <w:p w14:paraId="2C91A62C" w14:textId="77777777" w:rsidR="00160F37" w:rsidRPr="002E0DF6" w:rsidRDefault="00160F37" w:rsidP="00160F37">
            <w:pPr>
              <w:pStyle w:val="NoSpacing"/>
              <w:rPr>
                <w:szCs w:val="18"/>
              </w:rPr>
            </w:pPr>
          </w:p>
          <w:p w14:paraId="6AA0BA93" w14:textId="77777777" w:rsidR="00160F37" w:rsidRPr="002E0DF6" w:rsidRDefault="00160F37" w:rsidP="00160F37">
            <w:pPr>
              <w:pStyle w:val="NoSpacing"/>
              <w:rPr>
                <w:szCs w:val="18"/>
              </w:rPr>
            </w:pPr>
            <w:r w:rsidRPr="002E0DF6">
              <w:rPr>
                <w:rFonts w:cstheme="minorHAnsi"/>
                <w:szCs w:val="18"/>
              </w:rPr>
              <w:t>Jautājums par papildu finansējumu no valsts budžeta aktivitāšu ieviešanai skatāms Ministru kabinetā likumprojekta par valsts budžetu kārtējam gadam un likumprojekta par vidēja termiņa budžeta ietvaru sagatavošanas un izskatīšanas procesā atbilstoši valsts budžeta finansiālajām iespējām.</w:t>
            </w:r>
          </w:p>
        </w:tc>
      </w:tr>
      <w:tr w:rsidR="00160F37" w:rsidRPr="00D77356" w14:paraId="32A200E7" w14:textId="77777777" w:rsidTr="00D54EE7">
        <w:trPr>
          <w:gridAfter w:val="8"/>
          <w:wAfter w:w="2738" w:type="pct"/>
          <w:trHeight w:val="20"/>
        </w:trPr>
        <w:tc>
          <w:tcPr>
            <w:tcW w:w="102" w:type="pct"/>
            <w:gridSpan w:val="2"/>
          </w:tcPr>
          <w:p w14:paraId="51D5FC32" w14:textId="77777777" w:rsidR="00160F37" w:rsidRPr="005B1EA2" w:rsidRDefault="00160F37" w:rsidP="00160F37">
            <w:pPr>
              <w:pStyle w:val="NoSpacing"/>
              <w:rPr>
                <w:rFonts w:cstheme="minorHAnsi"/>
                <w:b/>
                <w:szCs w:val="18"/>
              </w:rPr>
            </w:pPr>
            <w:r w:rsidRPr="005B1EA2">
              <w:rPr>
                <w:rFonts w:cstheme="minorHAnsi"/>
                <w:b/>
                <w:szCs w:val="18"/>
              </w:rPr>
              <w:t>7.2.</w:t>
            </w:r>
          </w:p>
        </w:tc>
        <w:tc>
          <w:tcPr>
            <w:tcW w:w="307" w:type="pct"/>
            <w:gridSpan w:val="2"/>
          </w:tcPr>
          <w:p w14:paraId="1938E488" w14:textId="77777777" w:rsidR="00160F37" w:rsidRPr="00D77356" w:rsidRDefault="00160F37" w:rsidP="00160F37">
            <w:pPr>
              <w:pStyle w:val="NoSpacing"/>
              <w:rPr>
                <w:szCs w:val="18"/>
              </w:rPr>
            </w:pPr>
            <w:r w:rsidRPr="00D77356">
              <w:rPr>
                <w:szCs w:val="18"/>
              </w:rPr>
              <w:t xml:space="preserve">Veikt pētījumus inventarizācijas augstākas detalizācijas pakāpes aprēķināšanas </w:t>
            </w:r>
            <w:r w:rsidRPr="00D77356">
              <w:rPr>
                <w:szCs w:val="18"/>
              </w:rPr>
              <w:lastRenderedPageBreak/>
              <w:t>metožu pielietošanai nepieciešamo aktivitāšu datu nodrošināšanai.</w:t>
            </w:r>
          </w:p>
        </w:tc>
        <w:tc>
          <w:tcPr>
            <w:tcW w:w="288" w:type="pct"/>
            <w:gridSpan w:val="3"/>
          </w:tcPr>
          <w:p w14:paraId="36A3EB21" w14:textId="77777777" w:rsidR="00160F37" w:rsidRPr="00D77356" w:rsidRDefault="00160F37" w:rsidP="00160F37">
            <w:pPr>
              <w:pStyle w:val="NoSpacing"/>
              <w:rPr>
                <w:szCs w:val="18"/>
              </w:rPr>
            </w:pPr>
            <w:r w:rsidRPr="00D77356">
              <w:rPr>
                <w:szCs w:val="18"/>
              </w:rPr>
              <w:lastRenderedPageBreak/>
              <w:t xml:space="preserve">Pilnveidotu emisiju aprēķināšanas metožu pielietošanai sagatavoti </w:t>
            </w:r>
            <w:r w:rsidRPr="00D77356">
              <w:rPr>
                <w:szCs w:val="18"/>
              </w:rPr>
              <w:lastRenderedPageBreak/>
              <w:t>vēsturiskie aktivitātes dati augstākas detalizācijas aprēķiniem</w:t>
            </w:r>
          </w:p>
        </w:tc>
        <w:tc>
          <w:tcPr>
            <w:tcW w:w="157" w:type="pct"/>
            <w:gridSpan w:val="2"/>
          </w:tcPr>
          <w:p w14:paraId="498033E5" w14:textId="77777777" w:rsidR="00160F37" w:rsidRPr="00D77356" w:rsidRDefault="00160F37" w:rsidP="00160F37">
            <w:pPr>
              <w:pStyle w:val="NoSpacing"/>
              <w:rPr>
                <w:szCs w:val="18"/>
              </w:rPr>
            </w:pPr>
            <w:r w:rsidRPr="00D77356">
              <w:rPr>
                <w:szCs w:val="18"/>
              </w:rPr>
              <w:lastRenderedPageBreak/>
              <w:t>Nav attiecināms</w:t>
            </w:r>
          </w:p>
        </w:tc>
        <w:tc>
          <w:tcPr>
            <w:tcW w:w="313" w:type="pct"/>
            <w:gridSpan w:val="2"/>
          </w:tcPr>
          <w:p w14:paraId="5653A90A" w14:textId="77777777" w:rsidR="00160F37" w:rsidRPr="002E0DF6" w:rsidRDefault="00160F37" w:rsidP="00160F37">
            <w:pPr>
              <w:pStyle w:val="NoSpacing"/>
              <w:rPr>
                <w:szCs w:val="18"/>
              </w:rPr>
            </w:pPr>
            <w:r w:rsidRPr="002E0DF6">
              <w:rPr>
                <w:szCs w:val="18"/>
              </w:rPr>
              <w:t>Precizēta informācija vēsturiskajiem aktivitātes datiem.</w:t>
            </w:r>
          </w:p>
        </w:tc>
        <w:tc>
          <w:tcPr>
            <w:tcW w:w="170" w:type="pct"/>
            <w:gridSpan w:val="2"/>
          </w:tcPr>
          <w:p w14:paraId="6288BE18" w14:textId="77777777" w:rsidR="00160F37" w:rsidRPr="002E0DF6" w:rsidRDefault="00160F37" w:rsidP="00160F37">
            <w:pPr>
              <w:pStyle w:val="NoSpacing"/>
              <w:rPr>
                <w:szCs w:val="18"/>
              </w:rPr>
            </w:pPr>
            <w:r w:rsidRPr="002E0DF6">
              <w:rPr>
                <w:szCs w:val="18"/>
              </w:rPr>
              <w:t>VARAM</w:t>
            </w:r>
          </w:p>
        </w:tc>
        <w:tc>
          <w:tcPr>
            <w:tcW w:w="181" w:type="pct"/>
            <w:gridSpan w:val="2"/>
          </w:tcPr>
          <w:p w14:paraId="32F19A47" w14:textId="77777777" w:rsidR="00160F37" w:rsidRPr="002E0DF6" w:rsidRDefault="00160F37" w:rsidP="00160F37">
            <w:pPr>
              <w:pStyle w:val="NoSpacing"/>
              <w:rPr>
                <w:szCs w:val="18"/>
              </w:rPr>
            </w:pPr>
            <w:r w:rsidRPr="002E0DF6">
              <w:rPr>
                <w:szCs w:val="18"/>
              </w:rPr>
              <w:t>LVĢMC</w:t>
            </w:r>
          </w:p>
        </w:tc>
        <w:tc>
          <w:tcPr>
            <w:tcW w:w="273" w:type="pct"/>
            <w:gridSpan w:val="2"/>
          </w:tcPr>
          <w:p w14:paraId="79B85D6C" w14:textId="77777777" w:rsidR="00160F37" w:rsidRPr="002E0DF6" w:rsidRDefault="00160F37" w:rsidP="00160F37">
            <w:pPr>
              <w:pStyle w:val="NoSpacing"/>
              <w:rPr>
                <w:szCs w:val="18"/>
              </w:rPr>
            </w:pPr>
            <w:r w:rsidRPr="002E0DF6">
              <w:rPr>
                <w:szCs w:val="18"/>
              </w:rPr>
              <w:t>Regulāri laika periodā no 2021. – 2030.gadam</w:t>
            </w:r>
          </w:p>
        </w:tc>
        <w:tc>
          <w:tcPr>
            <w:tcW w:w="471" w:type="pct"/>
            <w:gridSpan w:val="4"/>
            <w:tcMar>
              <w:left w:w="28" w:type="dxa"/>
              <w:right w:w="28" w:type="dxa"/>
            </w:tcMar>
          </w:tcPr>
          <w:p w14:paraId="30E4EAF3" w14:textId="77777777" w:rsidR="00160F37" w:rsidRPr="002E0DF6" w:rsidRDefault="00160F37" w:rsidP="00160F37">
            <w:pPr>
              <w:pStyle w:val="NoSpacing"/>
              <w:rPr>
                <w:rFonts w:cstheme="minorHAnsi"/>
                <w:szCs w:val="18"/>
              </w:rPr>
            </w:pPr>
            <w:r w:rsidRPr="002E0DF6">
              <w:rPr>
                <w:rFonts w:cstheme="minorHAnsi"/>
                <w:szCs w:val="18"/>
                <w:u w:val="single"/>
              </w:rPr>
              <w:t>Papildus nepieciešamais finansējums</w:t>
            </w:r>
            <w:r w:rsidRPr="002E0DF6">
              <w:rPr>
                <w:rFonts w:cstheme="minorHAnsi"/>
                <w:szCs w:val="18"/>
              </w:rPr>
              <w:t>:</w:t>
            </w:r>
          </w:p>
          <w:p w14:paraId="591649B6" w14:textId="77777777" w:rsidR="00160F37" w:rsidRPr="002E0DF6" w:rsidRDefault="00160F37" w:rsidP="00160F37">
            <w:pPr>
              <w:pStyle w:val="NoSpacing"/>
              <w:rPr>
                <w:rFonts w:cstheme="minorHAnsi"/>
                <w:szCs w:val="18"/>
              </w:rPr>
            </w:pPr>
            <w:r w:rsidRPr="002E0DF6">
              <w:rPr>
                <w:szCs w:val="18"/>
              </w:rPr>
              <w:t xml:space="preserve">60 000 </w:t>
            </w:r>
            <w:proofErr w:type="spellStart"/>
            <w:r w:rsidRPr="002E0DF6">
              <w:rPr>
                <w:i/>
                <w:szCs w:val="18"/>
              </w:rPr>
              <w:t>euro</w:t>
            </w:r>
            <w:proofErr w:type="spellEnd"/>
          </w:p>
          <w:p w14:paraId="4716B85D" w14:textId="77777777" w:rsidR="00160F37" w:rsidRPr="002E0DF6" w:rsidRDefault="00160F37" w:rsidP="00160F37">
            <w:pPr>
              <w:pStyle w:val="NoSpacing"/>
              <w:rPr>
                <w:szCs w:val="18"/>
              </w:rPr>
            </w:pPr>
            <w:r w:rsidRPr="002E0DF6">
              <w:rPr>
                <w:szCs w:val="18"/>
              </w:rPr>
              <w:t>(Iespējamais avots: valsts budžets).</w:t>
            </w:r>
          </w:p>
          <w:p w14:paraId="4DAB9B2E" w14:textId="77777777" w:rsidR="00160F37" w:rsidRPr="002E0DF6" w:rsidRDefault="00160F37" w:rsidP="00160F37">
            <w:pPr>
              <w:pStyle w:val="NoSpacing"/>
              <w:rPr>
                <w:szCs w:val="18"/>
              </w:rPr>
            </w:pPr>
          </w:p>
          <w:p w14:paraId="4B6D13EB" w14:textId="77777777" w:rsidR="00160F37" w:rsidRPr="002E0DF6" w:rsidRDefault="00160F37" w:rsidP="00160F37">
            <w:pPr>
              <w:pStyle w:val="NoSpacing"/>
              <w:rPr>
                <w:szCs w:val="18"/>
              </w:rPr>
            </w:pPr>
            <w:r w:rsidRPr="002E0DF6">
              <w:rPr>
                <w:rFonts w:cstheme="minorHAnsi"/>
                <w:szCs w:val="18"/>
              </w:rPr>
              <w:lastRenderedPageBreak/>
              <w:t>Jautājums par papildu finansējumu no valsts budžeta aktivitāšu ieviešanai skatāms Ministru kabinetā likumprojekta par valsts budžetu kārtējam gadam un likumprojekta par vidēja termiņa budžeta ietvaru sagatavošanas un izskatīšanas procesā atbilstoši valsts budžeta finansiālajām iespējām.</w:t>
            </w:r>
          </w:p>
        </w:tc>
      </w:tr>
      <w:tr w:rsidR="00160F37" w:rsidRPr="00D77356" w14:paraId="40A67C86" w14:textId="77777777" w:rsidTr="00D54EE7">
        <w:trPr>
          <w:gridAfter w:val="8"/>
          <w:wAfter w:w="2738" w:type="pct"/>
          <w:trHeight w:val="20"/>
        </w:trPr>
        <w:tc>
          <w:tcPr>
            <w:tcW w:w="102" w:type="pct"/>
            <w:gridSpan w:val="2"/>
          </w:tcPr>
          <w:p w14:paraId="0C09724A" w14:textId="77777777" w:rsidR="00160F37" w:rsidRPr="005B1EA2" w:rsidRDefault="00160F37" w:rsidP="00160F37">
            <w:pPr>
              <w:pStyle w:val="NoSpacing"/>
              <w:rPr>
                <w:rFonts w:cstheme="minorHAnsi"/>
                <w:b/>
                <w:szCs w:val="18"/>
              </w:rPr>
            </w:pPr>
            <w:r w:rsidRPr="005B1EA2">
              <w:rPr>
                <w:rFonts w:cstheme="minorHAnsi"/>
                <w:b/>
                <w:szCs w:val="18"/>
              </w:rPr>
              <w:lastRenderedPageBreak/>
              <w:t>7.3.</w:t>
            </w:r>
          </w:p>
        </w:tc>
        <w:tc>
          <w:tcPr>
            <w:tcW w:w="307" w:type="pct"/>
            <w:gridSpan w:val="2"/>
            <w:shd w:val="clear" w:color="auto" w:fill="auto"/>
          </w:tcPr>
          <w:p w14:paraId="61724896" w14:textId="77777777" w:rsidR="00160F37" w:rsidRPr="005F734C" w:rsidRDefault="00160F37" w:rsidP="00160F37">
            <w:pPr>
              <w:pStyle w:val="NoSpacing"/>
              <w:rPr>
                <w:szCs w:val="18"/>
              </w:rPr>
            </w:pPr>
            <w:r w:rsidRPr="005F734C">
              <w:rPr>
                <w:szCs w:val="18"/>
              </w:rPr>
              <w:t>Pilnveidot esošās datu bāzes informācija (datu bāze Gaiss-2) apkopošanai par stacionārās sadedzināšanas iekārtās izmantotajām tehnoloģijām, lai nodrošinātu detalizētāku emisiju aprēķināšanas metožu izmantošanu. Paaugstināt datu kvalitāti datu bāzē.</w:t>
            </w:r>
          </w:p>
        </w:tc>
        <w:tc>
          <w:tcPr>
            <w:tcW w:w="288" w:type="pct"/>
            <w:gridSpan w:val="3"/>
            <w:shd w:val="clear" w:color="auto" w:fill="auto"/>
          </w:tcPr>
          <w:p w14:paraId="78579C2C" w14:textId="77777777" w:rsidR="00160F37" w:rsidRPr="005F734C" w:rsidRDefault="00160F37" w:rsidP="00160F37">
            <w:pPr>
              <w:pStyle w:val="NoSpacing"/>
              <w:rPr>
                <w:szCs w:val="18"/>
              </w:rPr>
            </w:pPr>
            <w:r w:rsidRPr="005F734C">
              <w:rPr>
                <w:szCs w:val="18"/>
              </w:rPr>
              <w:t>Pilnveidotas emisiju aprēķināšanas metodes, pārejot uz augstākas detalizācijas aprēķiniem.</w:t>
            </w:r>
          </w:p>
        </w:tc>
        <w:tc>
          <w:tcPr>
            <w:tcW w:w="157" w:type="pct"/>
            <w:gridSpan w:val="2"/>
          </w:tcPr>
          <w:p w14:paraId="540F4396" w14:textId="77777777" w:rsidR="00160F37" w:rsidRPr="00D77356" w:rsidRDefault="00160F37" w:rsidP="00160F37">
            <w:pPr>
              <w:pStyle w:val="NoSpacing"/>
              <w:rPr>
                <w:szCs w:val="18"/>
              </w:rPr>
            </w:pPr>
            <w:r w:rsidRPr="00D77356">
              <w:rPr>
                <w:szCs w:val="18"/>
              </w:rPr>
              <w:t xml:space="preserve">Nav attiecināms </w:t>
            </w:r>
          </w:p>
        </w:tc>
        <w:tc>
          <w:tcPr>
            <w:tcW w:w="313" w:type="pct"/>
            <w:gridSpan w:val="2"/>
          </w:tcPr>
          <w:p w14:paraId="68A0B837" w14:textId="77777777" w:rsidR="00160F37" w:rsidRPr="00D77356" w:rsidRDefault="00160F37" w:rsidP="00160F37">
            <w:pPr>
              <w:pStyle w:val="NoSpacing"/>
              <w:rPr>
                <w:szCs w:val="18"/>
              </w:rPr>
            </w:pPr>
            <w:r w:rsidRPr="00D77356">
              <w:rPr>
                <w:szCs w:val="18"/>
              </w:rPr>
              <w:t xml:space="preserve">Precizēta, papildināta informācija datu bāzē </w:t>
            </w:r>
          </w:p>
        </w:tc>
        <w:tc>
          <w:tcPr>
            <w:tcW w:w="170" w:type="pct"/>
            <w:gridSpan w:val="2"/>
          </w:tcPr>
          <w:p w14:paraId="78C8174E" w14:textId="77777777" w:rsidR="00160F37" w:rsidRPr="00D77356" w:rsidRDefault="00160F37" w:rsidP="00160F37">
            <w:pPr>
              <w:pStyle w:val="NoSpacing"/>
              <w:rPr>
                <w:szCs w:val="18"/>
              </w:rPr>
            </w:pPr>
            <w:r w:rsidRPr="00D77356">
              <w:rPr>
                <w:szCs w:val="18"/>
              </w:rPr>
              <w:t>VARAM</w:t>
            </w:r>
          </w:p>
          <w:p w14:paraId="2F32F8CF" w14:textId="77777777" w:rsidR="00160F37" w:rsidRPr="00D77356" w:rsidRDefault="00160F37" w:rsidP="00160F37">
            <w:pPr>
              <w:pStyle w:val="NoSpacing"/>
              <w:rPr>
                <w:szCs w:val="18"/>
              </w:rPr>
            </w:pPr>
            <w:r w:rsidRPr="00D77356">
              <w:rPr>
                <w:szCs w:val="18"/>
              </w:rPr>
              <w:t>LVĢMC</w:t>
            </w:r>
          </w:p>
        </w:tc>
        <w:tc>
          <w:tcPr>
            <w:tcW w:w="181" w:type="pct"/>
            <w:gridSpan w:val="2"/>
          </w:tcPr>
          <w:p w14:paraId="517FDF36" w14:textId="77777777" w:rsidR="00160F37" w:rsidRPr="00BC0442" w:rsidRDefault="00160F37" w:rsidP="00160F37">
            <w:pPr>
              <w:pStyle w:val="NoSpacing"/>
              <w:rPr>
                <w:szCs w:val="18"/>
              </w:rPr>
            </w:pPr>
            <w:r w:rsidRPr="00BC0442">
              <w:rPr>
                <w:szCs w:val="18"/>
              </w:rPr>
              <w:t xml:space="preserve">VVD </w:t>
            </w:r>
          </w:p>
          <w:p w14:paraId="31A2F56E" w14:textId="77777777" w:rsidR="00160F37" w:rsidRPr="00BC0442" w:rsidRDefault="00160F37" w:rsidP="00160F37">
            <w:pPr>
              <w:pStyle w:val="NoSpacing"/>
              <w:rPr>
                <w:szCs w:val="18"/>
              </w:rPr>
            </w:pPr>
            <w:r w:rsidRPr="00BC0442">
              <w:rPr>
                <w:szCs w:val="18"/>
              </w:rPr>
              <w:t>(iesniegto datu kontrole)</w:t>
            </w:r>
          </w:p>
        </w:tc>
        <w:tc>
          <w:tcPr>
            <w:tcW w:w="273" w:type="pct"/>
            <w:gridSpan w:val="2"/>
          </w:tcPr>
          <w:p w14:paraId="53AE5C7E" w14:textId="77777777" w:rsidR="00160F37" w:rsidRPr="00BC0442" w:rsidRDefault="00160F37" w:rsidP="00160F37">
            <w:pPr>
              <w:pStyle w:val="NoSpacing"/>
              <w:rPr>
                <w:szCs w:val="18"/>
              </w:rPr>
            </w:pPr>
            <w:r>
              <w:rPr>
                <w:szCs w:val="18"/>
              </w:rPr>
              <w:t>2020.gads</w:t>
            </w:r>
          </w:p>
        </w:tc>
        <w:tc>
          <w:tcPr>
            <w:tcW w:w="471" w:type="pct"/>
            <w:gridSpan w:val="4"/>
            <w:tcMar>
              <w:left w:w="28" w:type="dxa"/>
              <w:right w:w="28" w:type="dxa"/>
            </w:tcMar>
          </w:tcPr>
          <w:p w14:paraId="631F3E50" w14:textId="77777777" w:rsidR="00160F37" w:rsidRPr="00BC0442" w:rsidRDefault="00160F37" w:rsidP="00160F37">
            <w:pPr>
              <w:pStyle w:val="NoSpacing"/>
              <w:rPr>
                <w:szCs w:val="18"/>
              </w:rPr>
            </w:pPr>
            <w:r w:rsidRPr="00BC0442">
              <w:rPr>
                <w:szCs w:val="18"/>
              </w:rPr>
              <w:t>Nav nepieciešams, jo finansējums pasākuma īstenošanai jau piešķirts.</w:t>
            </w:r>
          </w:p>
        </w:tc>
      </w:tr>
      <w:tr w:rsidR="00160F37" w:rsidRPr="00D77356" w14:paraId="0675971C" w14:textId="77777777" w:rsidTr="00D54EE7">
        <w:trPr>
          <w:gridAfter w:val="8"/>
          <w:wAfter w:w="2738" w:type="pct"/>
          <w:trHeight w:val="20"/>
        </w:trPr>
        <w:tc>
          <w:tcPr>
            <w:tcW w:w="2262" w:type="pct"/>
            <w:gridSpan w:val="21"/>
          </w:tcPr>
          <w:p w14:paraId="4E03E504" w14:textId="77777777" w:rsidR="00160F37" w:rsidRPr="005B1EA2" w:rsidRDefault="00160F37" w:rsidP="00160F37">
            <w:pPr>
              <w:pStyle w:val="NoSpacing"/>
              <w:spacing w:before="120" w:after="120"/>
              <w:rPr>
                <w:b/>
                <w:bCs/>
                <w:sz w:val="24"/>
                <w:szCs w:val="24"/>
              </w:rPr>
            </w:pPr>
            <w:r w:rsidRPr="005B1EA2">
              <w:rPr>
                <w:rFonts w:cstheme="minorHAnsi"/>
                <w:b/>
                <w:sz w:val="24"/>
                <w:szCs w:val="24"/>
              </w:rPr>
              <w:t>8. Rīcības virziens</w:t>
            </w:r>
            <w:r w:rsidRPr="005B1EA2">
              <w:rPr>
                <w:b/>
                <w:bCs/>
                <w:sz w:val="24"/>
                <w:szCs w:val="24"/>
              </w:rPr>
              <w:t xml:space="preserve">: </w:t>
            </w:r>
            <w:r w:rsidRPr="005B1EA2">
              <w:rPr>
                <w:b/>
                <w:sz w:val="24"/>
                <w:szCs w:val="24"/>
              </w:rPr>
              <w:t>Gaisa kvalitātes uzlabošanas rīcības programmu izstrāde pašvaldībās</w:t>
            </w:r>
          </w:p>
        </w:tc>
      </w:tr>
      <w:tr w:rsidR="00160F37" w:rsidRPr="00D77356" w14:paraId="6411AD84" w14:textId="77777777" w:rsidTr="00D54EE7">
        <w:trPr>
          <w:gridAfter w:val="8"/>
          <w:wAfter w:w="2738" w:type="pct"/>
          <w:trHeight w:val="20"/>
        </w:trPr>
        <w:tc>
          <w:tcPr>
            <w:tcW w:w="102" w:type="pct"/>
            <w:gridSpan w:val="2"/>
          </w:tcPr>
          <w:p w14:paraId="6832B9AD" w14:textId="77777777" w:rsidR="00160F37" w:rsidRPr="005B1EA2" w:rsidRDefault="00160F37" w:rsidP="00160F37">
            <w:pPr>
              <w:pStyle w:val="NoSpacing"/>
              <w:rPr>
                <w:rFonts w:cstheme="minorHAnsi"/>
                <w:b/>
                <w:szCs w:val="18"/>
              </w:rPr>
            </w:pPr>
            <w:r w:rsidRPr="005B1EA2">
              <w:rPr>
                <w:rFonts w:cstheme="minorHAnsi"/>
                <w:b/>
                <w:szCs w:val="18"/>
              </w:rPr>
              <w:lastRenderedPageBreak/>
              <w:t>8.1.</w:t>
            </w:r>
          </w:p>
        </w:tc>
        <w:tc>
          <w:tcPr>
            <w:tcW w:w="307" w:type="pct"/>
            <w:gridSpan w:val="2"/>
            <w:shd w:val="clear" w:color="auto" w:fill="auto"/>
          </w:tcPr>
          <w:p w14:paraId="7D0A1E00" w14:textId="77777777" w:rsidR="00160F37" w:rsidRPr="00AC2C48" w:rsidRDefault="00160F37" w:rsidP="00160F37">
            <w:pPr>
              <w:pStyle w:val="NoSpacing"/>
              <w:rPr>
                <w:rFonts w:cstheme="minorHAnsi"/>
                <w:szCs w:val="18"/>
              </w:rPr>
            </w:pPr>
            <w:r w:rsidRPr="00AC2C48">
              <w:rPr>
                <w:rFonts w:cstheme="minorHAnsi"/>
                <w:szCs w:val="18"/>
                <w:shd w:val="clear" w:color="auto" w:fill="FFFFFF"/>
              </w:rPr>
              <w:t>Izvērtēt vai esošais valsts monitoringa tīkla plānojums un monitoringa staciju atrašanās vietas ir atbilstošas un vai nav nepieciešams veikt mērījumus un novērtēt gaisa kvalitāti arī citās pilsētas teritorijās.</w:t>
            </w:r>
          </w:p>
        </w:tc>
        <w:tc>
          <w:tcPr>
            <w:tcW w:w="288" w:type="pct"/>
            <w:gridSpan w:val="3"/>
          </w:tcPr>
          <w:p w14:paraId="082DE562" w14:textId="77777777" w:rsidR="00160F37" w:rsidRPr="00D77356" w:rsidRDefault="00160F37" w:rsidP="00160F37">
            <w:pPr>
              <w:pStyle w:val="NoSpacing"/>
              <w:rPr>
                <w:szCs w:val="18"/>
              </w:rPr>
            </w:pPr>
            <w:r w:rsidRPr="00D77356">
              <w:rPr>
                <w:szCs w:val="18"/>
              </w:rPr>
              <w:t>Veikts esošā gaisa kvalitātes monitoringa tīkla izvērtējums un sagatavoti priekšlikumi par to vai nepieciešama jaunu staciju uzstādīšana</w:t>
            </w:r>
          </w:p>
        </w:tc>
        <w:tc>
          <w:tcPr>
            <w:tcW w:w="157" w:type="pct"/>
            <w:gridSpan w:val="2"/>
          </w:tcPr>
          <w:p w14:paraId="63C58BFC" w14:textId="77777777" w:rsidR="00160F37" w:rsidRPr="00D77356" w:rsidRDefault="00160F37" w:rsidP="00160F37">
            <w:pPr>
              <w:pStyle w:val="NoSpacing"/>
              <w:rPr>
                <w:szCs w:val="18"/>
              </w:rPr>
            </w:pPr>
          </w:p>
        </w:tc>
        <w:tc>
          <w:tcPr>
            <w:tcW w:w="313" w:type="pct"/>
            <w:gridSpan w:val="2"/>
          </w:tcPr>
          <w:p w14:paraId="35F8F3A0" w14:textId="0980CDCA" w:rsidR="00160F37" w:rsidRPr="002D66C4" w:rsidRDefault="00160F37" w:rsidP="00160F37">
            <w:pPr>
              <w:pStyle w:val="NoSpacing"/>
              <w:rPr>
                <w:color w:val="FF0000"/>
                <w:szCs w:val="18"/>
              </w:rPr>
            </w:pPr>
            <w:r w:rsidRPr="002D66C4">
              <w:rPr>
                <w:color w:val="FF0000"/>
                <w:szCs w:val="18"/>
              </w:rPr>
              <w:t>Sagatavoti pārskati par esošo monitoringa tīklu un priekšlikumi esošā tīkla pilnveidošanai</w:t>
            </w:r>
          </w:p>
          <w:p w14:paraId="47692D7C" w14:textId="77777777" w:rsidR="00160F37" w:rsidRDefault="00160F37" w:rsidP="00160F37">
            <w:pPr>
              <w:pStyle w:val="NoSpacing"/>
              <w:rPr>
                <w:szCs w:val="18"/>
              </w:rPr>
            </w:pPr>
          </w:p>
          <w:p w14:paraId="5197B2BA" w14:textId="11C204D5" w:rsidR="00160F37" w:rsidRPr="00DC35E2" w:rsidRDefault="00160F37" w:rsidP="00160F37">
            <w:pPr>
              <w:pStyle w:val="NoSpacing"/>
              <w:rPr>
                <w:color w:val="FF0000"/>
                <w:szCs w:val="18"/>
              </w:rPr>
            </w:pPr>
            <w:r w:rsidRPr="00DC35E2">
              <w:rPr>
                <w:color w:val="FF0000"/>
                <w:szCs w:val="18"/>
              </w:rPr>
              <w:t xml:space="preserve">2021.gadā ir sagatavots LVĢMC </w:t>
            </w:r>
            <w:r>
              <w:rPr>
                <w:color w:val="FF0000"/>
                <w:szCs w:val="18"/>
              </w:rPr>
              <w:t>z</w:t>
            </w:r>
            <w:r w:rsidRPr="00DC35E2">
              <w:rPr>
                <w:color w:val="FF0000"/>
                <w:szCs w:val="18"/>
              </w:rPr>
              <w:t>iņojums ´Par valsts atmosfēras gaisa kvalitātes monitoringa tīkla izvērtējumu, atbilstoši MK Noteikumu Nr1290 “Par gaisa kvalitāti” 14.</w:t>
            </w:r>
            <w:r w:rsidRPr="00DC35E2">
              <w:rPr>
                <w:color w:val="FF0000"/>
                <w:szCs w:val="18"/>
                <w:vertAlign w:val="superscript"/>
              </w:rPr>
              <w:t>1.</w:t>
            </w:r>
            <w:r w:rsidRPr="00DC35E2">
              <w:rPr>
                <w:color w:val="FF0000"/>
                <w:szCs w:val="18"/>
              </w:rPr>
              <w:t>punktam”.</w:t>
            </w:r>
          </w:p>
          <w:p w14:paraId="4C99B9ED" w14:textId="77777777" w:rsidR="00160F37" w:rsidRDefault="00160F37" w:rsidP="00160F37">
            <w:pPr>
              <w:pStyle w:val="NoSpacing"/>
              <w:rPr>
                <w:color w:val="FF0000"/>
                <w:szCs w:val="18"/>
              </w:rPr>
            </w:pPr>
          </w:p>
          <w:p w14:paraId="48C984D7" w14:textId="77777777" w:rsidR="00160F37" w:rsidRDefault="00160F37" w:rsidP="00160F37">
            <w:pPr>
              <w:pStyle w:val="NoSpacing"/>
              <w:rPr>
                <w:color w:val="FF0000"/>
                <w:szCs w:val="18"/>
              </w:rPr>
            </w:pPr>
            <w:r w:rsidRPr="00DC35E2">
              <w:rPr>
                <w:color w:val="FF0000"/>
                <w:szCs w:val="18"/>
              </w:rPr>
              <w:t>Atbilstoši norādītajam MK Noteikumu 14.</w:t>
            </w:r>
            <w:r w:rsidRPr="00DC35E2">
              <w:rPr>
                <w:color w:val="FF0000"/>
                <w:szCs w:val="18"/>
                <w:vertAlign w:val="superscript"/>
              </w:rPr>
              <w:t>1</w:t>
            </w:r>
            <w:r w:rsidRPr="00DC35E2">
              <w:rPr>
                <w:color w:val="FF0000"/>
                <w:szCs w:val="18"/>
              </w:rPr>
              <w:t>.punktam, LVĢMC ziņojumu sagatavo pēc nepieciešamības, bet ne retāk kā reizi 5 gados.</w:t>
            </w:r>
          </w:p>
          <w:p w14:paraId="2C9822E8" w14:textId="02CEFE66" w:rsidR="00160F37" w:rsidRPr="00D77356" w:rsidRDefault="00160F37" w:rsidP="00160F37">
            <w:pPr>
              <w:pStyle w:val="NoSpacing"/>
              <w:rPr>
                <w:szCs w:val="18"/>
              </w:rPr>
            </w:pPr>
          </w:p>
        </w:tc>
        <w:tc>
          <w:tcPr>
            <w:tcW w:w="170" w:type="pct"/>
            <w:gridSpan w:val="2"/>
          </w:tcPr>
          <w:p w14:paraId="637FE862" w14:textId="77777777" w:rsidR="00160F37" w:rsidRPr="00BC0442" w:rsidRDefault="00160F37" w:rsidP="00160F37">
            <w:pPr>
              <w:pStyle w:val="NoSpacing"/>
              <w:rPr>
                <w:szCs w:val="18"/>
              </w:rPr>
            </w:pPr>
            <w:r w:rsidRPr="00BC0442">
              <w:rPr>
                <w:szCs w:val="18"/>
              </w:rPr>
              <w:t>LVĢMC</w:t>
            </w:r>
          </w:p>
        </w:tc>
        <w:tc>
          <w:tcPr>
            <w:tcW w:w="181" w:type="pct"/>
            <w:gridSpan w:val="2"/>
          </w:tcPr>
          <w:p w14:paraId="3D02EA18" w14:textId="77777777" w:rsidR="00160F37" w:rsidRPr="00BC0442" w:rsidRDefault="00160F37" w:rsidP="00160F37">
            <w:pPr>
              <w:pStyle w:val="NoSpacing"/>
              <w:rPr>
                <w:szCs w:val="18"/>
              </w:rPr>
            </w:pPr>
          </w:p>
        </w:tc>
        <w:tc>
          <w:tcPr>
            <w:tcW w:w="273" w:type="pct"/>
            <w:gridSpan w:val="2"/>
          </w:tcPr>
          <w:p w14:paraId="1DE48059" w14:textId="1928E04A" w:rsidR="00160F37" w:rsidRPr="002D66C4" w:rsidRDefault="00160F37" w:rsidP="00160F37">
            <w:pPr>
              <w:pStyle w:val="NoSpacing"/>
              <w:rPr>
                <w:color w:val="FF0000"/>
                <w:szCs w:val="18"/>
              </w:rPr>
            </w:pPr>
            <w:r w:rsidRPr="002D66C4">
              <w:rPr>
                <w:color w:val="FF0000"/>
                <w:szCs w:val="18"/>
              </w:rPr>
              <w:t>2020. gada II pusgads (plānots)</w:t>
            </w:r>
          </w:p>
          <w:p w14:paraId="33DB632D" w14:textId="5E8A7621" w:rsidR="00160F37" w:rsidRPr="00BC0442" w:rsidRDefault="00160F37" w:rsidP="00160F37">
            <w:pPr>
              <w:pStyle w:val="NoSpacing"/>
              <w:rPr>
                <w:szCs w:val="18"/>
              </w:rPr>
            </w:pPr>
            <w:r w:rsidRPr="002D66C4">
              <w:rPr>
                <w:color w:val="FF0000"/>
                <w:szCs w:val="18"/>
              </w:rPr>
              <w:t>Izpildīts 2021</w:t>
            </w:r>
          </w:p>
        </w:tc>
        <w:tc>
          <w:tcPr>
            <w:tcW w:w="471" w:type="pct"/>
            <w:gridSpan w:val="4"/>
            <w:tcMar>
              <w:left w:w="28" w:type="dxa"/>
              <w:right w:w="28" w:type="dxa"/>
            </w:tcMar>
          </w:tcPr>
          <w:p w14:paraId="027881A1" w14:textId="77777777" w:rsidR="00160F37" w:rsidRPr="00BC0442" w:rsidRDefault="00160F37" w:rsidP="00160F37">
            <w:pPr>
              <w:pStyle w:val="NoSpacing"/>
              <w:rPr>
                <w:szCs w:val="18"/>
              </w:rPr>
            </w:pPr>
            <w:r w:rsidRPr="00BC0442">
              <w:rPr>
                <w:szCs w:val="18"/>
              </w:rPr>
              <w:t>Nav nepieciešams, jo finansējums pasākuma īstenošanai jau piešķirts.</w:t>
            </w:r>
          </w:p>
        </w:tc>
      </w:tr>
      <w:tr w:rsidR="00160F37" w:rsidRPr="00D77356" w14:paraId="0A883E6A" w14:textId="77777777" w:rsidTr="00D54EE7">
        <w:trPr>
          <w:gridAfter w:val="8"/>
          <w:wAfter w:w="2738" w:type="pct"/>
          <w:trHeight w:val="20"/>
        </w:trPr>
        <w:tc>
          <w:tcPr>
            <w:tcW w:w="102" w:type="pct"/>
            <w:gridSpan w:val="2"/>
          </w:tcPr>
          <w:p w14:paraId="383D5D14" w14:textId="77777777" w:rsidR="00160F37" w:rsidRPr="005B1EA2" w:rsidRDefault="00160F37" w:rsidP="00160F37">
            <w:pPr>
              <w:pStyle w:val="NoSpacing"/>
              <w:rPr>
                <w:rFonts w:cstheme="minorHAnsi"/>
                <w:b/>
                <w:szCs w:val="18"/>
              </w:rPr>
            </w:pPr>
            <w:r w:rsidRPr="005B1EA2">
              <w:rPr>
                <w:rFonts w:cstheme="minorHAnsi"/>
                <w:b/>
                <w:szCs w:val="18"/>
              </w:rPr>
              <w:lastRenderedPageBreak/>
              <w:t>8.2.</w:t>
            </w:r>
          </w:p>
        </w:tc>
        <w:tc>
          <w:tcPr>
            <w:tcW w:w="307" w:type="pct"/>
            <w:gridSpan w:val="2"/>
            <w:shd w:val="clear" w:color="auto" w:fill="auto"/>
          </w:tcPr>
          <w:p w14:paraId="25289EA9" w14:textId="77777777" w:rsidR="00160F37" w:rsidRPr="00AC2C48" w:rsidRDefault="00160F37" w:rsidP="00160F37">
            <w:pPr>
              <w:pStyle w:val="NoSpacing"/>
              <w:rPr>
                <w:rFonts w:cstheme="minorHAnsi"/>
                <w:szCs w:val="18"/>
                <w:shd w:val="clear" w:color="auto" w:fill="FFFFFF"/>
              </w:rPr>
            </w:pPr>
            <w:r w:rsidRPr="00AC2C48">
              <w:rPr>
                <w:rFonts w:cstheme="minorHAnsi"/>
                <w:szCs w:val="18"/>
                <w:shd w:val="clear" w:color="auto" w:fill="FFFFFF"/>
              </w:rPr>
              <w:t>Pamatojoties uz LVĢMC veikto monitoringa staciju izvērtējumu, identificēt vai papildus gaisa kvalitātes mērījumi nav jāveic arī citās Latvijas pilsētās, kurās pašreiz gaisa kvalitātes mērījumi netiek veikti.</w:t>
            </w:r>
          </w:p>
        </w:tc>
        <w:tc>
          <w:tcPr>
            <w:tcW w:w="288" w:type="pct"/>
            <w:gridSpan w:val="3"/>
          </w:tcPr>
          <w:p w14:paraId="225B7D6E" w14:textId="77777777" w:rsidR="00160F37" w:rsidRPr="00D77356" w:rsidRDefault="00160F37" w:rsidP="00160F37">
            <w:pPr>
              <w:pStyle w:val="NoSpacing"/>
              <w:rPr>
                <w:szCs w:val="18"/>
              </w:rPr>
            </w:pPr>
            <w:r w:rsidRPr="00D77356">
              <w:rPr>
                <w:szCs w:val="18"/>
              </w:rPr>
              <w:t>Nepieciešamības gadījumā paplašināts esošais monitoringa tīkls un tiek veikti mērījumi arī citās lielākajās Latvijas pilsētās</w:t>
            </w:r>
          </w:p>
        </w:tc>
        <w:tc>
          <w:tcPr>
            <w:tcW w:w="157" w:type="pct"/>
            <w:gridSpan w:val="2"/>
          </w:tcPr>
          <w:p w14:paraId="2AE7BC1B" w14:textId="77777777" w:rsidR="00160F37" w:rsidRPr="00D77356" w:rsidRDefault="00160F37" w:rsidP="00160F37">
            <w:pPr>
              <w:pStyle w:val="NoSpacing"/>
              <w:rPr>
                <w:szCs w:val="18"/>
              </w:rPr>
            </w:pPr>
          </w:p>
        </w:tc>
        <w:tc>
          <w:tcPr>
            <w:tcW w:w="313" w:type="pct"/>
            <w:gridSpan w:val="2"/>
          </w:tcPr>
          <w:p w14:paraId="172814CE" w14:textId="77777777" w:rsidR="00160F37" w:rsidRPr="00DC35E2" w:rsidRDefault="00160F37" w:rsidP="00160F37">
            <w:pPr>
              <w:pStyle w:val="NoSpacing"/>
              <w:rPr>
                <w:szCs w:val="18"/>
              </w:rPr>
            </w:pPr>
            <w:r w:rsidRPr="00DC35E2">
              <w:rPr>
                <w:szCs w:val="18"/>
              </w:rPr>
              <w:t>Sagatavoti priekšlikumi esošā tīkla pilnveidošanai un atrasts nepieciešamais finansējums</w:t>
            </w:r>
          </w:p>
        </w:tc>
        <w:tc>
          <w:tcPr>
            <w:tcW w:w="170" w:type="pct"/>
            <w:gridSpan w:val="2"/>
          </w:tcPr>
          <w:p w14:paraId="77B2D0C4" w14:textId="77777777" w:rsidR="00160F37" w:rsidRPr="00BC0442" w:rsidRDefault="00160F37" w:rsidP="00160F37">
            <w:pPr>
              <w:pStyle w:val="NoSpacing"/>
              <w:rPr>
                <w:szCs w:val="18"/>
              </w:rPr>
            </w:pPr>
            <w:r w:rsidRPr="00BC0442">
              <w:rPr>
                <w:szCs w:val="18"/>
              </w:rPr>
              <w:t>VARAM</w:t>
            </w:r>
          </w:p>
          <w:p w14:paraId="21FFD64E" w14:textId="77777777" w:rsidR="00160F37" w:rsidRPr="00BC0442" w:rsidRDefault="00160F37" w:rsidP="00160F37">
            <w:pPr>
              <w:pStyle w:val="NoSpacing"/>
              <w:rPr>
                <w:szCs w:val="18"/>
              </w:rPr>
            </w:pPr>
            <w:r w:rsidRPr="00BC0442">
              <w:rPr>
                <w:szCs w:val="18"/>
              </w:rPr>
              <w:t>LVĢMC</w:t>
            </w:r>
          </w:p>
          <w:p w14:paraId="6ECD45C6" w14:textId="77777777" w:rsidR="00160F37" w:rsidRPr="00BC0442" w:rsidRDefault="00160F37" w:rsidP="00160F37">
            <w:pPr>
              <w:pStyle w:val="NoSpacing"/>
              <w:rPr>
                <w:szCs w:val="18"/>
              </w:rPr>
            </w:pPr>
            <w:r w:rsidRPr="00BC0442">
              <w:rPr>
                <w:szCs w:val="18"/>
              </w:rPr>
              <w:t>Attiecīgās pašvaldības</w:t>
            </w:r>
          </w:p>
        </w:tc>
        <w:tc>
          <w:tcPr>
            <w:tcW w:w="181" w:type="pct"/>
            <w:gridSpan w:val="2"/>
          </w:tcPr>
          <w:p w14:paraId="53FABC28" w14:textId="77777777" w:rsidR="00160F37" w:rsidRPr="00BC0442" w:rsidRDefault="00160F37" w:rsidP="00160F37">
            <w:pPr>
              <w:pStyle w:val="NoSpacing"/>
              <w:rPr>
                <w:szCs w:val="18"/>
              </w:rPr>
            </w:pPr>
          </w:p>
        </w:tc>
        <w:tc>
          <w:tcPr>
            <w:tcW w:w="273" w:type="pct"/>
            <w:gridSpan w:val="2"/>
          </w:tcPr>
          <w:p w14:paraId="551134DB" w14:textId="77777777" w:rsidR="00160F37" w:rsidRPr="00BC0442" w:rsidRDefault="00160F37" w:rsidP="00160F37">
            <w:pPr>
              <w:pStyle w:val="NoSpacing"/>
              <w:rPr>
                <w:szCs w:val="18"/>
              </w:rPr>
            </w:pPr>
            <w:r w:rsidRPr="00BC0442">
              <w:rPr>
                <w:szCs w:val="18"/>
              </w:rPr>
              <w:t>2022. gada II pusgads</w:t>
            </w:r>
          </w:p>
        </w:tc>
        <w:tc>
          <w:tcPr>
            <w:tcW w:w="471" w:type="pct"/>
            <w:gridSpan w:val="4"/>
            <w:tcMar>
              <w:left w:w="28" w:type="dxa"/>
              <w:right w:w="28" w:type="dxa"/>
            </w:tcMar>
          </w:tcPr>
          <w:p w14:paraId="102585BC" w14:textId="77777777" w:rsidR="00160F37" w:rsidRPr="00BC0442" w:rsidRDefault="00160F37" w:rsidP="00160F37">
            <w:pPr>
              <w:pStyle w:val="NoSpacing"/>
              <w:rPr>
                <w:szCs w:val="18"/>
              </w:rPr>
            </w:pPr>
            <w:r w:rsidRPr="00BC0442">
              <w:rPr>
                <w:szCs w:val="18"/>
              </w:rPr>
              <w:t xml:space="preserve">Nav zināms, jo tas ir atkarīgs no 8.1.minētā pasākuma </w:t>
            </w:r>
            <w:proofErr w:type="spellStart"/>
            <w:r w:rsidRPr="00BC0442">
              <w:rPr>
                <w:szCs w:val="18"/>
              </w:rPr>
              <w:t>izvērtējuma</w:t>
            </w:r>
            <w:proofErr w:type="spellEnd"/>
            <w:r w:rsidRPr="00BC0442">
              <w:rPr>
                <w:szCs w:val="18"/>
              </w:rPr>
              <w:t xml:space="preserve"> rezultātiem</w:t>
            </w:r>
          </w:p>
        </w:tc>
      </w:tr>
      <w:tr w:rsidR="00160F37" w:rsidRPr="00D77356" w14:paraId="2DD2C843" w14:textId="77777777" w:rsidTr="00D54EE7">
        <w:trPr>
          <w:gridAfter w:val="8"/>
          <w:wAfter w:w="2738" w:type="pct"/>
          <w:trHeight w:val="20"/>
        </w:trPr>
        <w:tc>
          <w:tcPr>
            <w:tcW w:w="102" w:type="pct"/>
            <w:gridSpan w:val="2"/>
          </w:tcPr>
          <w:p w14:paraId="27CF1611" w14:textId="77777777" w:rsidR="00160F37" w:rsidRPr="005B1EA2" w:rsidRDefault="00160F37" w:rsidP="00160F37">
            <w:pPr>
              <w:pStyle w:val="NoSpacing"/>
              <w:rPr>
                <w:rFonts w:cstheme="minorHAnsi"/>
                <w:b/>
                <w:szCs w:val="18"/>
              </w:rPr>
            </w:pPr>
          </w:p>
        </w:tc>
        <w:tc>
          <w:tcPr>
            <w:tcW w:w="307" w:type="pct"/>
            <w:gridSpan w:val="2"/>
            <w:shd w:val="clear" w:color="auto" w:fill="auto"/>
          </w:tcPr>
          <w:p w14:paraId="4E8E4E6F" w14:textId="77777777" w:rsidR="00160F37" w:rsidRPr="00AC2C48" w:rsidRDefault="00160F37" w:rsidP="00160F37">
            <w:pPr>
              <w:pStyle w:val="NoSpacing"/>
              <w:rPr>
                <w:rFonts w:cstheme="minorHAnsi"/>
                <w:szCs w:val="18"/>
                <w:shd w:val="clear" w:color="auto" w:fill="FFFFFF"/>
              </w:rPr>
            </w:pPr>
          </w:p>
        </w:tc>
        <w:tc>
          <w:tcPr>
            <w:tcW w:w="288" w:type="pct"/>
            <w:gridSpan w:val="3"/>
          </w:tcPr>
          <w:p w14:paraId="4463E45F" w14:textId="77777777" w:rsidR="00160F37" w:rsidRPr="00D77356" w:rsidRDefault="00160F37" w:rsidP="00160F37">
            <w:pPr>
              <w:pStyle w:val="NoSpacing"/>
              <w:rPr>
                <w:szCs w:val="18"/>
              </w:rPr>
            </w:pPr>
          </w:p>
        </w:tc>
        <w:tc>
          <w:tcPr>
            <w:tcW w:w="157" w:type="pct"/>
            <w:gridSpan w:val="2"/>
          </w:tcPr>
          <w:p w14:paraId="473CE781" w14:textId="77777777" w:rsidR="00160F37" w:rsidRPr="00D77356" w:rsidRDefault="00160F37" w:rsidP="00160F37">
            <w:pPr>
              <w:pStyle w:val="NoSpacing"/>
              <w:rPr>
                <w:szCs w:val="18"/>
              </w:rPr>
            </w:pPr>
          </w:p>
        </w:tc>
        <w:tc>
          <w:tcPr>
            <w:tcW w:w="313" w:type="pct"/>
            <w:gridSpan w:val="2"/>
          </w:tcPr>
          <w:p w14:paraId="068A1549" w14:textId="77777777" w:rsidR="00160F37" w:rsidRPr="0051105F" w:rsidRDefault="00160F37" w:rsidP="00160F37">
            <w:pPr>
              <w:pStyle w:val="NoSpacing"/>
              <w:rPr>
                <w:color w:val="FF0000"/>
                <w:szCs w:val="18"/>
              </w:rPr>
            </w:pPr>
            <w:r w:rsidRPr="00751084">
              <w:rPr>
                <w:color w:val="FF0000"/>
                <w:szCs w:val="18"/>
              </w:rPr>
              <w:t>Paredzētais 2.2.3 SAM iznākuma rādītājs "Teritorija, kurā atrodas uzstādītas gaisa pies</w:t>
            </w:r>
            <w:r>
              <w:rPr>
                <w:color w:val="FF0000"/>
                <w:szCs w:val="18"/>
              </w:rPr>
              <w:t xml:space="preserve">ārņojuma uzraudzības sistēmas”. </w:t>
            </w:r>
            <w:r w:rsidRPr="00ED1598">
              <w:rPr>
                <w:color w:val="FF0000"/>
                <w:szCs w:val="18"/>
              </w:rPr>
              <w:t>Mērvienība – gaisa kvalitātes zonas, plānotā vērtība 2029.gadā – 2.</w:t>
            </w:r>
            <w:r>
              <w:rPr>
                <w:color w:val="FF0000"/>
                <w:szCs w:val="18"/>
              </w:rPr>
              <w:t xml:space="preserve"> </w:t>
            </w:r>
          </w:p>
        </w:tc>
        <w:tc>
          <w:tcPr>
            <w:tcW w:w="170" w:type="pct"/>
            <w:gridSpan w:val="2"/>
          </w:tcPr>
          <w:p w14:paraId="7A5F47B1" w14:textId="77777777" w:rsidR="00160F37" w:rsidRPr="00BC0442" w:rsidRDefault="00160F37" w:rsidP="00160F37">
            <w:pPr>
              <w:pStyle w:val="NoSpacing"/>
              <w:rPr>
                <w:szCs w:val="18"/>
              </w:rPr>
            </w:pPr>
          </w:p>
        </w:tc>
        <w:tc>
          <w:tcPr>
            <w:tcW w:w="181" w:type="pct"/>
            <w:gridSpan w:val="2"/>
          </w:tcPr>
          <w:p w14:paraId="344E37A7" w14:textId="77777777" w:rsidR="00160F37" w:rsidRPr="00BC0442" w:rsidRDefault="00160F37" w:rsidP="00160F37">
            <w:pPr>
              <w:pStyle w:val="NoSpacing"/>
              <w:rPr>
                <w:szCs w:val="18"/>
              </w:rPr>
            </w:pPr>
          </w:p>
        </w:tc>
        <w:tc>
          <w:tcPr>
            <w:tcW w:w="273" w:type="pct"/>
            <w:gridSpan w:val="2"/>
          </w:tcPr>
          <w:p w14:paraId="37B9E04E" w14:textId="77777777" w:rsidR="00160F37" w:rsidRPr="00BC0442" w:rsidRDefault="00160F37" w:rsidP="00160F37">
            <w:pPr>
              <w:pStyle w:val="NoSpacing"/>
              <w:rPr>
                <w:szCs w:val="18"/>
              </w:rPr>
            </w:pPr>
          </w:p>
        </w:tc>
        <w:tc>
          <w:tcPr>
            <w:tcW w:w="471" w:type="pct"/>
            <w:gridSpan w:val="4"/>
            <w:tcMar>
              <w:left w:w="28" w:type="dxa"/>
              <w:right w:w="28" w:type="dxa"/>
            </w:tcMar>
          </w:tcPr>
          <w:p w14:paraId="70DED39E" w14:textId="18A1171D" w:rsidR="00160F37" w:rsidRDefault="00160F37" w:rsidP="00160F37">
            <w:pPr>
              <w:pStyle w:val="NoSpacing"/>
              <w:rPr>
                <w:color w:val="FF0000"/>
                <w:szCs w:val="18"/>
              </w:rPr>
            </w:pPr>
            <w:r w:rsidRPr="002D66C4">
              <w:rPr>
                <w:b/>
                <w:color w:val="FF0000"/>
                <w:szCs w:val="18"/>
              </w:rPr>
              <w:t>DP2027 projekts.</w:t>
            </w:r>
            <w:r w:rsidRPr="00751084">
              <w:rPr>
                <w:color w:val="FF0000"/>
                <w:szCs w:val="18"/>
              </w:rPr>
              <w:t xml:space="preserve"> Vides, tajā skaitā gaisa, monitoringa sistēmu uzlabošana ir paredzēta 2.2.3 SAM ietvarā.</w:t>
            </w:r>
            <w:r>
              <w:rPr>
                <w:color w:val="FF0000"/>
                <w:szCs w:val="18"/>
              </w:rPr>
              <w:t xml:space="preserve"> Pasākums 2.2.3.4, 2.kārta paredz gan (1) g</w:t>
            </w:r>
            <w:r w:rsidRPr="003B1BBA">
              <w:rPr>
                <w:color w:val="FF0000"/>
                <w:szCs w:val="18"/>
              </w:rPr>
              <w:t>aisa monitoringa tīkla paplašināšan</w:t>
            </w:r>
            <w:r>
              <w:rPr>
                <w:color w:val="FF0000"/>
                <w:szCs w:val="18"/>
              </w:rPr>
              <w:t>u</w:t>
            </w:r>
            <w:r w:rsidRPr="003B1BBA">
              <w:rPr>
                <w:color w:val="FF0000"/>
                <w:szCs w:val="18"/>
              </w:rPr>
              <w:t>, radiācijas mērījumu uzlabošan</w:t>
            </w:r>
            <w:r>
              <w:rPr>
                <w:color w:val="FF0000"/>
                <w:szCs w:val="18"/>
              </w:rPr>
              <w:t>u</w:t>
            </w:r>
            <w:r w:rsidRPr="003B1BBA">
              <w:rPr>
                <w:color w:val="FF0000"/>
                <w:szCs w:val="18"/>
              </w:rPr>
              <w:t xml:space="preserve"> un piesā</w:t>
            </w:r>
            <w:r>
              <w:rPr>
                <w:color w:val="FF0000"/>
                <w:szCs w:val="18"/>
              </w:rPr>
              <w:t>rņojuma modelēšanas rīka izveidi, gan (2) k</w:t>
            </w:r>
            <w:r w:rsidRPr="003B1BBA">
              <w:rPr>
                <w:color w:val="FF0000"/>
                <w:szCs w:val="18"/>
              </w:rPr>
              <w:t>limata monitoringa attīstīb</w:t>
            </w:r>
            <w:r>
              <w:rPr>
                <w:color w:val="FF0000"/>
                <w:szCs w:val="18"/>
              </w:rPr>
              <w:t>u</w:t>
            </w:r>
            <w:r w:rsidRPr="003B1BBA">
              <w:rPr>
                <w:color w:val="FF0000"/>
                <w:szCs w:val="18"/>
              </w:rPr>
              <w:t xml:space="preserve"> un </w:t>
            </w:r>
            <w:proofErr w:type="spellStart"/>
            <w:r w:rsidRPr="003B1BBA">
              <w:rPr>
                <w:color w:val="FF0000"/>
                <w:szCs w:val="18"/>
              </w:rPr>
              <w:t>meteotīkla</w:t>
            </w:r>
            <w:proofErr w:type="spellEnd"/>
            <w:r w:rsidRPr="003B1BBA">
              <w:rPr>
                <w:color w:val="FF0000"/>
                <w:szCs w:val="18"/>
              </w:rPr>
              <w:t xml:space="preserve"> paplašināšan</w:t>
            </w:r>
            <w:r>
              <w:rPr>
                <w:color w:val="FF0000"/>
                <w:szCs w:val="18"/>
              </w:rPr>
              <w:t>u</w:t>
            </w:r>
            <w:r w:rsidRPr="003B1BBA">
              <w:rPr>
                <w:color w:val="FF0000"/>
                <w:szCs w:val="18"/>
              </w:rPr>
              <w:t xml:space="preserve"> </w:t>
            </w:r>
            <w:proofErr w:type="spellStart"/>
            <w:r w:rsidRPr="003B1BBA">
              <w:rPr>
                <w:color w:val="FF0000"/>
                <w:szCs w:val="18"/>
              </w:rPr>
              <w:t>u.c</w:t>
            </w:r>
            <w:proofErr w:type="spellEnd"/>
          </w:p>
          <w:p w14:paraId="2C033E58" w14:textId="38CA5246" w:rsidR="00160F37" w:rsidRDefault="00160F37" w:rsidP="00160F37">
            <w:pPr>
              <w:pStyle w:val="NoSpacing"/>
              <w:rPr>
                <w:color w:val="FF0000"/>
                <w:szCs w:val="18"/>
              </w:rPr>
            </w:pPr>
            <w:r>
              <w:rPr>
                <w:color w:val="FF0000"/>
                <w:szCs w:val="18"/>
              </w:rPr>
              <w:t>Pasākuma kopējais publiskais finansējums – 8,6 miljoni EUR (tajā skaitā ERAF – 85%).</w:t>
            </w:r>
          </w:p>
          <w:p w14:paraId="6FDA8950" w14:textId="77777777" w:rsidR="00160F37" w:rsidRPr="00BC0442" w:rsidRDefault="00160F37" w:rsidP="00160F37">
            <w:pPr>
              <w:pStyle w:val="NoSpacing"/>
              <w:rPr>
                <w:szCs w:val="18"/>
              </w:rPr>
            </w:pPr>
          </w:p>
        </w:tc>
      </w:tr>
      <w:tr w:rsidR="00160F37" w:rsidRPr="00BC0442" w14:paraId="19DB1598" w14:textId="77777777" w:rsidTr="00D54EE7">
        <w:trPr>
          <w:gridAfter w:val="8"/>
          <w:wAfter w:w="2738" w:type="pct"/>
          <w:trHeight w:val="20"/>
        </w:trPr>
        <w:tc>
          <w:tcPr>
            <w:tcW w:w="102" w:type="pct"/>
            <w:gridSpan w:val="2"/>
          </w:tcPr>
          <w:p w14:paraId="0A59721C" w14:textId="137B8180" w:rsidR="00160F37" w:rsidRPr="005B1EA2" w:rsidRDefault="00160F37" w:rsidP="00160F37">
            <w:pPr>
              <w:pStyle w:val="NoSpacing"/>
              <w:rPr>
                <w:rFonts w:cstheme="minorHAnsi"/>
                <w:b/>
                <w:szCs w:val="18"/>
              </w:rPr>
            </w:pPr>
            <w:r w:rsidRPr="005B1EA2">
              <w:rPr>
                <w:rFonts w:cstheme="minorHAnsi"/>
                <w:b/>
                <w:szCs w:val="18"/>
              </w:rPr>
              <w:lastRenderedPageBreak/>
              <w:t>8.3.</w:t>
            </w:r>
          </w:p>
        </w:tc>
        <w:tc>
          <w:tcPr>
            <w:tcW w:w="307" w:type="pct"/>
            <w:gridSpan w:val="2"/>
          </w:tcPr>
          <w:p w14:paraId="247B3F64" w14:textId="77777777" w:rsidR="00160F37" w:rsidRPr="00BC0442" w:rsidRDefault="00160F37" w:rsidP="00160F37">
            <w:pPr>
              <w:pStyle w:val="NoSpacing"/>
              <w:rPr>
                <w:szCs w:val="18"/>
              </w:rPr>
            </w:pPr>
            <w:r w:rsidRPr="00BC0442">
              <w:rPr>
                <w:szCs w:val="18"/>
              </w:rPr>
              <w:t>Veikt izvērtējumu par galvenajiem gaisa piesārņojuma avotiem un gaisa kvalitātes pārsniegumiem Liepājā un Rēzeknē un izstrādāt rīcības programmu gaisa kvalitātes uzlabošanai.</w:t>
            </w:r>
          </w:p>
        </w:tc>
        <w:tc>
          <w:tcPr>
            <w:tcW w:w="288" w:type="pct"/>
            <w:gridSpan w:val="3"/>
          </w:tcPr>
          <w:p w14:paraId="273BA10B" w14:textId="77777777" w:rsidR="00160F37" w:rsidRPr="00BC0442" w:rsidRDefault="00160F37" w:rsidP="00160F37">
            <w:pPr>
              <w:pStyle w:val="NoSpacing"/>
              <w:rPr>
                <w:szCs w:val="18"/>
              </w:rPr>
            </w:pPr>
            <w:r w:rsidRPr="00BC0442">
              <w:rPr>
                <w:szCs w:val="18"/>
              </w:rPr>
              <w:t>Izstrādāti pasākumi, kuri sekmē gaisa kvalitātes uzlabošanos Liepājā un Rēzeknē</w:t>
            </w:r>
          </w:p>
        </w:tc>
        <w:tc>
          <w:tcPr>
            <w:tcW w:w="157" w:type="pct"/>
            <w:gridSpan w:val="2"/>
          </w:tcPr>
          <w:p w14:paraId="359DE1F0" w14:textId="77777777" w:rsidR="00160F37" w:rsidRPr="00BC0442" w:rsidRDefault="00160F37" w:rsidP="00160F37">
            <w:pPr>
              <w:pStyle w:val="NoSpacing"/>
              <w:rPr>
                <w:szCs w:val="18"/>
              </w:rPr>
            </w:pPr>
          </w:p>
        </w:tc>
        <w:tc>
          <w:tcPr>
            <w:tcW w:w="313" w:type="pct"/>
            <w:gridSpan w:val="2"/>
          </w:tcPr>
          <w:p w14:paraId="04F17DD9" w14:textId="77777777" w:rsidR="00160F37" w:rsidRPr="00BC0442" w:rsidRDefault="00160F37" w:rsidP="00160F37">
            <w:pPr>
              <w:pStyle w:val="NoSpacing"/>
              <w:rPr>
                <w:szCs w:val="18"/>
              </w:rPr>
            </w:pPr>
            <w:r w:rsidRPr="00BC0442">
              <w:rPr>
                <w:szCs w:val="18"/>
              </w:rPr>
              <w:t>Veikts izvērtējums un izstrādātas pašvaldību rīcības programmas Liepājai un Rēzeknei</w:t>
            </w:r>
          </w:p>
        </w:tc>
        <w:tc>
          <w:tcPr>
            <w:tcW w:w="170" w:type="pct"/>
            <w:gridSpan w:val="2"/>
          </w:tcPr>
          <w:p w14:paraId="3F759026" w14:textId="77777777" w:rsidR="00160F37" w:rsidRPr="00BC0442" w:rsidRDefault="00160F37" w:rsidP="00160F37">
            <w:pPr>
              <w:pStyle w:val="NoSpacing"/>
              <w:rPr>
                <w:szCs w:val="18"/>
              </w:rPr>
            </w:pPr>
            <w:r>
              <w:rPr>
                <w:szCs w:val="18"/>
              </w:rPr>
              <w:t>Liepājas pilsētas dom</w:t>
            </w:r>
            <w:r w:rsidRPr="00BC0442">
              <w:rPr>
                <w:szCs w:val="18"/>
              </w:rPr>
              <w:t>e (</w:t>
            </w:r>
            <w:proofErr w:type="spellStart"/>
            <w:r w:rsidRPr="00BC0442">
              <w:rPr>
                <w:szCs w:val="18"/>
              </w:rPr>
              <w:t>benz</w:t>
            </w:r>
            <w:proofErr w:type="spellEnd"/>
            <w:r w:rsidRPr="00BC0442">
              <w:rPr>
                <w:szCs w:val="18"/>
              </w:rPr>
              <w:t>(a)</w:t>
            </w:r>
            <w:proofErr w:type="spellStart"/>
            <w:r w:rsidRPr="00BC0442">
              <w:rPr>
                <w:szCs w:val="18"/>
              </w:rPr>
              <w:t>pirēns</w:t>
            </w:r>
            <w:proofErr w:type="spellEnd"/>
            <w:r w:rsidRPr="00BC0442">
              <w:rPr>
                <w:szCs w:val="18"/>
              </w:rPr>
              <w:t>)</w:t>
            </w:r>
          </w:p>
          <w:p w14:paraId="1C27E2FD" w14:textId="77777777" w:rsidR="00160F37" w:rsidRPr="00BC0442" w:rsidRDefault="00160F37" w:rsidP="00160F37">
            <w:pPr>
              <w:pStyle w:val="NoSpacing"/>
              <w:rPr>
                <w:szCs w:val="18"/>
              </w:rPr>
            </w:pPr>
            <w:r>
              <w:rPr>
                <w:szCs w:val="18"/>
              </w:rPr>
              <w:t>Rēzeknes pilsētas dom</w:t>
            </w:r>
            <w:r w:rsidRPr="00BC0442">
              <w:rPr>
                <w:szCs w:val="18"/>
              </w:rPr>
              <w:t>e (daļiņas PM)</w:t>
            </w:r>
          </w:p>
        </w:tc>
        <w:tc>
          <w:tcPr>
            <w:tcW w:w="181" w:type="pct"/>
            <w:gridSpan w:val="2"/>
          </w:tcPr>
          <w:p w14:paraId="413BCDF1" w14:textId="77777777" w:rsidR="00160F37" w:rsidRPr="00BC0442" w:rsidRDefault="00160F37" w:rsidP="00160F37">
            <w:pPr>
              <w:pStyle w:val="NoSpacing"/>
              <w:rPr>
                <w:szCs w:val="18"/>
              </w:rPr>
            </w:pPr>
            <w:r w:rsidRPr="00BC0442">
              <w:rPr>
                <w:szCs w:val="18"/>
              </w:rPr>
              <w:t>VARAM</w:t>
            </w:r>
          </w:p>
        </w:tc>
        <w:tc>
          <w:tcPr>
            <w:tcW w:w="273" w:type="pct"/>
            <w:gridSpan w:val="2"/>
          </w:tcPr>
          <w:p w14:paraId="5D3DD88B" w14:textId="77777777" w:rsidR="00160F37" w:rsidRPr="002D66C4" w:rsidRDefault="00160F37" w:rsidP="00160F37">
            <w:pPr>
              <w:pStyle w:val="NoSpacing"/>
              <w:rPr>
                <w:color w:val="FF0000"/>
                <w:szCs w:val="18"/>
              </w:rPr>
            </w:pPr>
            <w:r w:rsidRPr="002D66C4">
              <w:rPr>
                <w:color w:val="FF0000"/>
                <w:szCs w:val="18"/>
              </w:rPr>
              <w:t>2020. gada II pusgads (plānotais).</w:t>
            </w:r>
          </w:p>
          <w:p w14:paraId="6FAB128B" w14:textId="77777777" w:rsidR="00160F37" w:rsidRDefault="00160F37" w:rsidP="00160F37">
            <w:pPr>
              <w:pStyle w:val="NoSpacing"/>
              <w:rPr>
                <w:szCs w:val="18"/>
              </w:rPr>
            </w:pPr>
          </w:p>
          <w:p w14:paraId="08EB6336" w14:textId="420C7534" w:rsidR="00160F37" w:rsidRDefault="00160F37" w:rsidP="00160F37">
            <w:pPr>
              <w:pStyle w:val="NoSpacing"/>
              <w:rPr>
                <w:color w:val="FF0000"/>
                <w:szCs w:val="18"/>
              </w:rPr>
            </w:pPr>
            <w:r>
              <w:rPr>
                <w:color w:val="FF0000"/>
                <w:szCs w:val="18"/>
              </w:rPr>
              <w:t>“</w:t>
            </w:r>
            <w:r w:rsidRPr="00004EF6">
              <w:rPr>
                <w:color w:val="FF0000"/>
                <w:szCs w:val="18"/>
              </w:rPr>
              <w:t>Liepājas pilsētas gaisa kvalitātes uzlabošanas programmas 2020-2025.gadam</w:t>
            </w:r>
            <w:r>
              <w:rPr>
                <w:color w:val="FF0000"/>
                <w:szCs w:val="18"/>
              </w:rPr>
              <w:t>”</w:t>
            </w:r>
            <w:r w:rsidRPr="00004EF6">
              <w:rPr>
                <w:color w:val="FF0000"/>
                <w:szCs w:val="18"/>
              </w:rPr>
              <w:t xml:space="preserve"> </w:t>
            </w:r>
            <w:r>
              <w:rPr>
                <w:color w:val="FF0000"/>
                <w:szCs w:val="18"/>
              </w:rPr>
              <w:t>– izstrādāta 2021.gadā</w:t>
            </w:r>
          </w:p>
          <w:p w14:paraId="2E585BB6" w14:textId="539EF1F6" w:rsidR="00160F37" w:rsidRPr="002E0DF6" w:rsidRDefault="00160F37" w:rsidP="00160F37">
            <w:pPr>
              <w:pStyle w:val="NoSpacing"/>
              <w:rPr>
                <w:szCs w:val="18"/>
              </w:rPr>
            </w:pPr>
          </w:p>
        </w:tc>
        <w:tc>
          <w:tcPr>
            <w:tcW w:w="471" w:type="pct"/>
            <w:gridSpan w:val="4"/>
            <w:tcMar>
              <w:left w:w="28" w:type="dxa"/>
              <w:right w:w="28" w:type="dxa"/>
            </w:tcMar>
          </w:tcPr>
          <w:p w14:paraId="59DE4ACC" w14:textId="49E76037" w:rsidR="00160F37" w:rsidRPr="002D66C4" w:rsidRDefault="00160F37" w:rsidP="00160F37">
            <w:pPr>
              <w:pStyle w:val="NoSpacing"/>
              <w:rPr>
                <w:rFonts w:cstheme="minorHAnsi"/>
                <w:color w:val="FF0000"/>
                <w:szCs w:val="18"/>
              </w:rPr>
            </w:pPr>
            <w:r w:rsidRPr="002D66C4">
              <w:rPr>
                <w:rFonts w:cstheme="minorHAnsi"/>
                <w:color w:val="FF0000"/>
                <w:szCs w:val="18"/>
              </w:rPr>
              <w:t>LVAF atbalsts Liepājas pilsētas programmas izstrādei tika piešķirts 59653 EUR, papildus tam ieguldīts Liepājas Domes finansējums).</w:t>
            </w:r>
          </w:p>
          <w:p w14:paraId="78A7551F" w14:textId="77777777" w:rsidR="00160F37" w:rsidRDefault="00160F37" w:rsidP="00160F37">
            <w:pPr>
              <w:pStyle w:val="NoSpacing"/>
              <w:rPr>
                <w:rFonts w:cstheme="minorHAnsi"/>
                <w:szCs w:val="18"/>
                <w:u w:val="single"/>
              </w:rPr>
            </w:pPr>
          </w:p>
          <w:p w14:paraId="13161475" w14:textId="2476E7B2" w:rsidR="00160F37" w:rsidRPr="002D66C4" w:rsidRDefault="00160F37" w:rsidP="00160F37">
            <w:pPr>
              <w:pStyle w:val="NoSpacing"/>
              <w:rPr>
                <w:rFonts w:cstheme="minorHAnsi"/>
                <w:color w:val="FF0000"/>
                <w:szCs w:val="18"/>
              </w:rPr>
            </w:pPr>
            <w:r w:rsidRPr="002D66C4">
              <w:rPr>
                <w:rFonts w:cstheme="minorHAnsi"/>
                <w:color w:val="FF0000"/>
                <w:szCs w:val="18"/>
              </w:rPr>
              <w:t>Papildus nepieciešamais finansējums Rēzeknes pilsētas programmai – ap 60000 EUR (LVAF), kā arī pašvaldības budžeta līdzekļi.</w:t>
            </w:r>
          </w:p>
          <w:p w14:paraId="294735B6" w14:textId="77777777" w:rsidR="00160F37" w:rsidRDefault="00160F37" w:rsidP="00160F37">
            <w:pPr>
              <w:pStyle w:val="NoSpacing"/>
              <w:rPr>
                <w:szCs w:val="18"/>
              </w:rPr>
            </w:pPr>
          </w:p>
          <w:p w14:paraId="436F6BE5" w14:textId="256F1678" w:rsidR="00160F37" w:rsidRPr="00D15A05" w:rsidRDefault="00160F37" w:rsidP="00160F37">
            <w:pPr>
              <w:pStyle w:val="NoSpacing"/>
              <w:rPr>
                <w:color w:val="FF0000"/>
                <w:szCs w:val="18"/>
              </w:rPr>
            </w:pPr>
            <w:r w:rsidRPr="00D15A05">
              <w:rPr>
                <w:b/>
                <w:color w:val="FF0000"/>
                <w:szCs w:val="18"/>
              </w:rPr>
              <w:t>DP 2027 projekts</w:t>
            </w:r>
            <w:r w:rsidRPr="00D15A05">
              <w:rPr>
                <w:color w:val="FF0000"/>
                <w:szCs w:val="18"/>
              </w:rPr>
              <w:t xml:space="preserve">.  Pasākums 2.2.3.5 paredz atbalstu gaisa piesārņojuma mazinošu pasākumu īstenošanai saskaņā ar pilsētu gaisa kvalitātes uzlabošanas rīcības programmām. Plānotais ERAF finansējums – 5,1 miljons EUR (kopējais nacionālais publiskais finansējums – aptuveni 6 miljoni EUR). </w:t>
            </w:r>
          </w:p>
          <w:p w14:paraId="6EF07590" w14:textId="6FA6E7C0" w:rsidR="00160F37" w:rsidRPr="002E0DF6" w:rsidRDefault="00160F37" w:rsidP="00160F37">
            <w:pPr>
              <w:pStyle w:val="NoSpacing"/>
              <w:rPr>
                <w:szCs w:val="18"/>
              </w:rPr>
            </w:pPr>
          </w:p>
        </w:tc>
      </w:tr>
      <w:tr w:rsidR="00160F37" w:rsidRPr="00BC0442" w14:paraId="772C4249" w14:textId="77777777" w:rsidTr="00D54EE7">
        <w:trPr>
          <w:gridAfter w:val="8"/>
          <w:wAfter w:w="2738" w:type="pct"/>
          <w:trHeight w:val="20"/>
        </w:trPr>
        <w:tc>
          <w:tcPr>
            <w:tcW w:w="102" w:type="pct"/>
            <w:gridSpan w:val="2"/>
          </w:tcPr>
          <w:p w14:paraId="017BCA08" w14:textId="77777777" w:rsidR="00160F37" w:rsidRPr="005B1EA2" w:rsidRDefault="00160F37" w:rsidP="00160F37">
            <w:pPr>
              <w:pStyle w:val="NoSpacing"/>
              <w:rPr>
                <w:rFonts w:cstheme="minorHAnsi"/>
                <w:b/>
                <w:szCs w:val="18"/>
              </w:rPr>
            </w:pPr>
            <w:r w:rsidRPr="005B1EA2">
              <w:rPr>
                <w:b/>
                <w:bCs/>
              </w:rPr>
              <w:t>8.4.</w:t>
            </w:r>
          </w:p>
        </w:tc>
        <w:tc>
          <w:tcPr>
            <w:tcW w:w="307" w:type="pct"/>
            <w:gridSpan w:val="2"/>
          </w:tcPr>
          <w:p w14:paraId="05023F18" w14:textId="77777777" w:rsidR="00160F37" w:rsidRPr="00872EEB" w:rsidRDefault="00160F37" w:rsidP="00160F37">
            <w:pPr>
              <w:pStyle w:val="NoSpacing"/>
              <w:rPr>
                <w:szCs w:val="18"/>
              </w:rPr>
            </w:pPr>
            <w:r w:rsidRPr="00872EEB">
              <w:rPr>
                <w:szCs w:val="18"/>
              </w:rPr>
              <w:t xml:space="preserve">Veicināt zaļās infrastruktūras risinājumus pilsētvidē un videi draudzīgu pašvaldību </w:t>
            </w:r>
            <w:r w:rsidRPr="00872EEB">
              <w:rPr>
                <w:szCs w:val="18"/>
              </w:rPr>
              <w:lastRenderedPageBreak/>
              <w:t>plānojumu izstrādi, kas palīdz risināt gaisa kvalitātes problēmas.</w:t>
            </w:r>
          </w:p>
        </w:tc>
        <w:tc>
          <w:tcPr>
            <w:tcW w:w="288" w:type="pct"/>
            <w:gridSpan w:val="3"/>
          </w:tcPr>
          <w:p w14:paraId="423B3950" w14:textId="77777777" w:rsidR="00160F37" w:rsidRPr="002E0DF6" w:rsidRDefault="00160F37" w:rsidP="00160F37">
            <w:pPr>
              <w:pStyle w:val="NoSpacing"/>
              <w:rPr>
                <w:szCs w:val="18"/>
              </w:rPr>
            </w:pPr>
            <w:r w:rsidRPr="002E0DF6">
              <w:rPr>
                <w:szCs w:val="18"/>
              </w:rPr>
              <w:lastRenderedPageBreak/>
              <w:t xml:space="preserve">Izstrādājot pašvaldību teritoriālos plānojumus un teritorijas izmantošanas un </w:t>
            </w:r>
            <w:r w:rsidRPr="002E0DF6">
              <w:rPr>
                <w:szCs w:val="18"/>
              </w:rPr>
              <w:lastRenderedPageBreak/>
              <w:t>apbūves noteikumus</w:t>
            </w:r>
            <w:r w:rsidRPr="002E0DF6">
              <w:t xml:space="preserve"> </w:t>
            </w:r>
            <w:r w:rsidRPr="002E0DF6">
              <w:rPr>
                <w:szCs w:val="18"/>
              </w:rPr>
              <w:t xml:space="preserve">tiek </w:t>
            </w:r>
            <w:r>
              <w:rPr>
                <w:szCs w:val="18"/>
              </w:rPr>
              <w:t>izvērtēta</w:t>
            </w:r>
            <w:r w:rsidRPr="002E0DF6">
              <w:rPr>
                <w:szCs w:val="18"/>
              </w:rPr>
              <w:t xml:space="preserve"> esošās zaļās zonas platība un nepieciešamības gadījumā tā palielināta</w:t>
            </w:r>
          </w:p>
        </w:tc>
        <w:tc>
          <w:tcPr>
            <w:tcW w:w="157" w:type="pct"/>
            <w:gridSpan w:val="2"/>
          </w:tcPr>
          <w:p w14:paraId="75127CDF" w14:textId="77777777" w:rsidR="00160F37" w:rsidRPr="002E0DF6" w:rsidRDefault="00160F37" w:rsidP="00160F37">
            <w:pPr>
              <w:pStyle w:val="NoSpacing"/>
              <w:rPr>
                <w:szCs w:val="18"/>
              </w:rPr>
            </w:pPr>
            <w:proofErr w:type="spellStart"/>
            <w:r w:rsidRPr="002E0DF6">
              <w:lastRenderedPageBreak/>
              <w:t>NOx</w:t>
            </w:r>
            <w:proofErr w:type="spellEnd"/>
          </w:p>
          <w:p w14:paraId="614D6A8D" w14:textId="77777777" w:rsidR="00160F37" w:rsidRPr="002E0DF6" w:rsidRDefault="00160F37" w:rsidP="00160F37">
            <w:pPr>
              <w:pStyle w:val="NoSpacing"/>
            </w:pPr>
            <w:r w:rsidRPr="002E0DF6">
              <w:t>NMGOS</w:t>
            </w:r>
          </w:p>
          <w:p w14:paraId="71FD80A8" w14:textId="77777777" w:rsidR="00160F37" w:rsidRPr="002E0DF6" w:rsidRDefault="00160F37" w:rsidP="00160F37">
            <w:pPr>
              <w:pStyle w:val="NoSpacing"/>
              <w:rPr>
                <w:vertAlign w:val="subscript"/>
              </w:rPr>
            </w:pPr>
            <w:r w:rsidRPr="002E0DF6">
              <w:t>PM</w:t>
            </w:r>
            <w:r w:rsidRPr="002E0DF6">
              <w:rPr>
                <w:vertAlign w:val="subscript"/>
              </w:rPr>
              <w:t>2,5</w:t>
            </w:r>
          </w:p>
          <w:p w14:paraId="253D9A47" w14:textId="77777777" w:rsidR="00160F37" w:rsidRPr="002E0DF6" w:rsidRDefault="00160F37" w:rsidP="00160F37">
            <w:pPr>
              <w:pStyle w:val="NoSpacing"/>
              <w:rPr>
                <w:szCs w:val="18"/>
              </w:rPr>
            </w:pPr>
            <w:r w:rsidRPr="002E0DF6">
              <w:t>SO</w:t>
            </w:r>
            <w:r w:rsidRPr="002E0DF6">
              <w:rPr>
                <w:vertAlign w:val="subscript"/>
              </w:rPr>
              <w:t>2</w:t>
            </w:r>
          </w:p>
        </w:tc>
        <w:tc>
          <w:tcPr>
            <w:tcW w:w="313" w:type="pct"/>
            <w:gridSpan w:val="2"/>
          </w:tcPr>
          <w:p w14:paraId="47546957" w14:textId="77777777" w:rsidR="00160F37" w:rsidRPr="002E0DF6" w:rsidRDefault="00160F37" w:rsidP="00160F37">
            <w:pPr>
              <w:pStyle w:val="NoSpacing"/>
              <w:rPr>
                <w:szCs w:val="18"/>
              </w:rPr>
            </w:pPr>
            <w:r w:rsidRPr="002E0DF6">
              <w:rPr>
                <w:szCs w:val="18"/>
              </w:rPr>
              <w:t xml:space="preserve">1) Izstrādājot pašvaldību teritorijas plānojumos tiek </w:t>
            </w:r>
            <w:r>
              <w:rPr>
                <w:szCs w:val="18"/>
              </w:rPr>
              <w:t>izvērtēta</w:t>
            </w:r>
            <w:r w:rsidRPr="002E0DF6">
              <w:rPr>
                <w:szCs w:val="18"/>
              </w:rPr>
              <w:t xml:space="preserve"> esošās zaļās zonas platība </w:t>
            </w:r>
            <w:r w:rsidRPr="002E0DF6">
              <w:rPr>
                <w:szCs w:val="18"/>
              </w:rPr>
              <w:lastRenderedPageBreak/>
              <w:t>un nepieciešamības gadījumā tā palielināta</w:t>
            </w:r>
          </w:p>
          <w:p w14:paraId="0C59F664" w14:textId="77777777" w:rsidR="00160F37" w:rsidRPr="002E0DF6" w:rsidRDefault="00160F37" w:rsidP="00160F37">
            <w:pPr>
              <w:pStyle w:val="NoSpacing"/>
              <w:rPr>
                <w:szCs w:val="18"/>
              </w:rPr>
            </w:pPr>
            <w:r w:rsidRPr="002E0DF6">
              <w:rPr>
                <w:szCs w:val="18"/>
              </w:rPr>
              <w:t xml:space="preserve">2) pašvaldības saistošajos noteikumos </w:t>
            </w:r>
            <w:r w:rsidRPr="002E0DF6">
              <w:rPr>
                <w:rFonts w:ascii="Calibri" w:hAnsi="Calibri"/>
                <w:szCs w:val="18"/>
              </w:rPr>
              <w:t>par apstādījumu uzturēšanu paredz mehānismus koku stādījumu atjaunošanai attīstības teritorijās</w:t>
            </w:r>
          </w:p>
        </w:tc>
        <w:tc>
          <w:tcPr>
            <w:tcW w:w="170" w:type="pct"/>
            <w:gridSpan w:val="2"/>
          </w:tcPr>
          <w:p w14:paraId="724E0E40" w14:textId="77777777" w:rsidR="00160F37" w:rsidRPr="002E0DF6" w:rsidRDefault="00160F37" w:rsidP="00160F37">
            <w:pPr>
              <w:pStyle w:val="NoSpacing"/>
              <w:rPr>
                <w:szCs w:val="18"/>
              </w:rPr>
            </w:pPr>
            <w:r w:rsidRPr="002E0DF6">
              <w:rPr>
                <w:szCs w:val="18"/>
              </w:rPr>
              <w:lastRenderedPageBreak/>
              <w:t>Pašvaldības</w:t>
            </w:r>
          </w:p>
        </w:tc>
        <w:tc>
          <w:tcPr>
            <w:tcW w:w="181" w:type="pct"/>
            <w:gridSpan w:val="2"/>
          </w:tcPr>
          <w:p w14:paraId="3785A8BC" w14:textId="77777777" w:rsidR="00160F37" w:rsidRPr="002E0DF6" w:rsidRDefault="00160F37" w:rsidP="00160F37">
            <w:pPr>
              <w:pStyle w:val="NoSpacing"/>
              <w:rPr>
                <w:i/>
                <w:iCs/>
                <w:szCs w:val="18"/>
              </w:rPr>
            </w:pPr>
            <w:r w:rsidRPr="002E0DF6">
              <w:rPr>
                <w:szCs w:val="18"/>
              </w:rPr>
              <w:t xml:space="preserve">VARAM </w:t>
            </w:r>
          </w:p>
          <w:p w14:paraId="1DA6F4F6" w14:textId="77777777" w:rsidR="00160F37" w:rsidRPr="002E0DF6" w:rsidRDefault="00160F37" w:rsidP="00160F37">
            <w:pPr>
              <w:pStyle w:val="NoSpacing"/>
              <w:rPr>
                <w:szCs w:val="18"/>
              </w:rPr>
            </w:pPr>
            <w:r w:rsidRPr="002E0DF6">
              <w:rPr>
                <w:iCs/>
                <w:szCs w:val="18"/>
              </w:rPr>
              <w:t xml:space="preserve">Dabas aizsardzības pārvalde </w:t>
            </w:r>
          </w:p>
        </w:tc>
        <w:tc>
          <w:tcPr>
            <w:tcW w:w="273" w:type="pct"/>
            <w:gridSpan w:val="2"/>
          </w:tcPr>
          <w:p w14:paraId="291051D8" w14:textId="77777777" w:rsidR="00160F37" w:rsidRPr="002E0DF6" w:rsidRDefault="00160F37" w:rsidP="00160F37">
            <w:pPr>
              <w:pStyle w:val="NoSpacing"/>
              <w:rPr>
                <w:szCs w:val="18"/>
              </w:rPr>
            </w:pPr>
            <w:r w:rsidRPr="002E0DF6">
              <w:rPr>
                <w:szCs w:val="18"/>
              </w:rPr>
              <w:t>20</w:t>
            </w:r>
            <w:r>
              <w:rPr>
                <w:szCs w:val="18"/>
              </w:rPr>
              <w:t>20</w:t>
            </w:r>
            <w:r w:rsidRPr="002E0DF6">
              <w:rPr>
                <w:szCs w:val="18"/>
              </w:rPr>
              <w:t>.-2030. gads</w:t>
            </w:r>
          </w:p>
        </w:tc>
        <w:tc>
          <w:tcPr>
            <w:tcW w:w="471" w:type="pct"/>
            <w:gridSpan w:val="4"/>
            <w:tcMar>
              <w:left w:w="28" w:type="dxa"/>
              <w:right w:w="28" w:type="dxa"/>
            </w:tcMar>
          </w:tcPr>
          <w:p w14:paraId="72208217" w14:textId="77777777" w:rsidR="00160F37" w:rsidRPr="002E0DF6" w:rsidRDefault="00160F37" w:rsidP="00160F37">
            <w:pPr>
              <w:pStyle w:val="NoSpacing"/>
              <w:rPr>
                <w:szCs w:val="18"/>
              </w:rPr>
            </w:pPr>
            <w:r w:rsidRPr="002E0DF6">
              <w:rPr>
                <w:szCs w:val="18"/>
              </w:rPr>
              <w:t>Nepieciešamais finansējums: nav zināms, jo atkarīgs no konkrētās situācijas pašvaldībā.</w:t>
            </w:r>
          </w:p>
          <w:p w14:paraId="642B9627" w14:textId="77777777" w:rsidR="00160F37" w:rsidRPr="002E0DF6" w:rsidRDefault="00160F37" w:rsidP="00160F37">
            <w:pPr>
              <w:pStyle w:val="NoSpacing"/>
              <w:rPr>
                <w:szCs w:val="18"/>
              </w:rPr>
            </w:pPr>
            <w:r w:rsidRPr="002E0DF6">
              <w:rPr>
                <w:szCs w:val="18"/>
              </w:rPr>
              <w:t>(Iespējamais avots: pašvaldības budžets, ES fondu finansējums)</w:t>
            </w:r>
          </w:p>
        </w:tc>
      </w:tr>
      <w:tr w:rsidR="00160F37" w:rsidRPr="00750EB6" w14:paraId="12AB28E1" w14:textId="77777777" w:rsidTr="00D54EE7">
        <w:trPr>
          <w:gridAfter w:val="8"/>
          <w:wAfter w:w="2738" w:type="pct"/>
          <w:trHeight w:val="20"/>
        </w:trPr>
        <w:tc>
          <w:tcPr>
            <w:tcW w:w="102" w:type="pct"/>
            <w:gridSpan w:val="2"/>
          </w:tcPr>
          <w:p w14:paraId="77F7EED7" w14:textId="77777777" w:rsidR="00160F37" w:rsidRPr="006219C8" w:rsidRDefault="00160F37" w:rsidP="00160F37">
            <w:pPr>
              <w:pStyle w:val="NoSpacing"/>
              <w:rPr>
                <w:b/>
                <w:bCs/>
                <w:color w:val="002060"/>
                <w:szCs w:val="18"/>
              </w:rPr>
            </w:pPr>
            <w:r w:rsidRPr="006219C8">
              <w:rPr>
                <w:b/>
                <w:bCs/>
                <w:szCs w:val="18"/>
              </w:rPr>
              <w:t>8.5.</w:t>
            </w:r>
          </w:p>
        </w:tc>
        <w:tc>
          <w:tcPr>
            <w:tcW w:w="307" w:type="pct"/>
            <w:gridSpan w:val="2"/>
          </w:tcPr>
          <w:p w14:paraId="7D92A5EA" w14:textId="77777777" w:rsidR="00160F37" w:rsidRPr="006219C8" w:rsidRDefault="00160F37" w:rsidP="00160F37">
            <w:pPr>
              <w:pStyle w:val="NoSpacing"/>
              <w:rPr>
                <w:szCs w:val="18"/>
              </w:rPr>
            </w:pPr>
            <w:r w:rsidRPr="006219C8">
              <w:rPr>
                <w:szCs w:val="18"/>
              </w:rPr>
              <w:t>Pilnveidot koku ciršanas kārtību pilsētās un precizēt esošo regulējumu</w:t>
            </w:r>
          </w:p>
        </w:tc>
        <w:tc>
          <w:tcPr>
            <w:tcW w:w="288" w:type="pct"/>
            <w:gridSpan w:val="3"/>
          </w:tcPr>
          <w:p w14:paraId="7DF3ECED" w14:textId="77777777" w:rsidR="00160F37" w:rsidRPr="006219C8" w:rsidRDefault="00160F37" w:rsidP="00160F37">
            <w:pPr>
              <w:pStyle w:val="NoSpacing"/>
              <w:rPr>
                <w:szCs w:val="18"/>
              </w:rPr>
            </w:pPr>
            <w:r w:rsidRPr="006219C8">
              <w:rPr>
                <w:szCs w:val="18"/>
              </w:rPr>
              <w:t xml:space="preserve">Pilsētās tiek </w:t>
            </w:r>
            <w:r w:rsidRPr="004F03D0">
              <w:rPr>
                <w:szCs w:val="18"/>
              </w:rPr>
              <w:t>izvērtēta</w:t>
            </w:r>
            <w:r w:rsidRPr="006219C8">
              <w:rPr>
                <w:b/>
                <w:color w:val="002060"/>
                <w:szCs w:val="18"/>
              </w:rPr>
              <w:t xml:space="preserve"> </w:t>
            </w:r>
            <w:r w:rsidRPr="006219C8">
              <w:rPr>
                <w:szCs w:val="18"/>
              </w:rPr>
              <w:t>esošās zaļās zonas platība un nepieciešamības gadījumā tā palielināta</w:t>
            </w:r>
          </w:p>
        </w:tc>
        <w:tc>
          <w:tcPr>
            <w:tcW w:w="157" w:type="pct"/>
            <w:gridSpan w:val="2"/>
          </w:tcPr>
          <w:p w14:paraId="11D54818" w14:textId="77777777" w:rsidR="00160F37" w:rsidRPr="006219C8" w:rsidRDefault="00160F37" w:rsidP="00160F37">
            <w:pPr>
              <w:pStyle w:val="NoSpacing"/>
              <w:rPr>
                <w:szCs w:val="18"/>
              </w:rPr>
            </w:pPr>
            <w:proofErr w:type="spellStart"/>
            <w:r w:rsidRPr="006219C8">
              <w:t>NOx</w:t>
            </w:r>
            <w:proofErr w:type="spellEnd"/>
          </w:p>
          <w:p w14:paraId="3E3B8E45" w14:textId="77777777" w:rsidR="00160F37" w:rsidRPr="006219C8" w:rsidRDefault="00160F37" w:rsidP="00160F37">
            <w:pPr>
              <w:pStyle w:val="NoSpacing"/>
            </w:pPr>
            <w:r w:rsidRPr="006219C8">
              <w:t>NMGOS</w:t>
            </w:r>
          </w:p>
          <w:p w14:paraId="0DCDC6D5" w14:textId="77777777" w:rsidR="00160F37" w:rsidRPr="006219C8" w:rsidRDefault="00160F37" w:rsidP="00160F37">
            <w:pPr>
              <w:pStyle w:val="NoSpacing"/>
              <w:rPr>
                <w:vertAlign w:val="subscript"/>
              </w:rPr>
            </w:pPr>
            <w:r w:rsidRPr="006219C8">
              <w:t>PM</w:t>
            </w:r>
            <w:r w:rsidRPr="006219C8">
              <w:rPr>
                <w:vertAlign w:val="subscript"/>
              </w:rPr>
              <w:t>2,5</w:t>
            </w:r>
          </w:p>
          <w:p w14:paraId="2A51A416" w14:textId="77777777" w:rsidR="00160F37" w:rsidRPr="006219C8" w:rsidRDefault="00160F37" w:rsidP="00160F37">
            <w:pPr>
              <w:pStyle w:val="NoSpacing"/>
              <w:rPr>
                <w:szCs w:val="18"/>
              </w:rPr>
            </w:pPr>
            <w:r w:rsidRPr="006219C8">
              <w:t>SO</w:t>
            </w:r>
            <w:r w:rsidRPr="006219C8">
              <w:rPr>
                <w:vertAlign w:val="subscript"/>
              </w:rPr>
              <w:t>2</w:t>
            </w:r>
          </w:p>
        </w:tc>
        <w:tc>
          <w:tcPr>
            <w:tcW w:w="313" w:type="pct"/>
            <w:gridSpan w:val="2"/>
          </w:tcPr>
          <w:p w14:paraId="19109724" w14:textId="77777777" w:rsidR="00160F37" w:rsidRPr="00E84295" w:rsidRDefault="00160F37" w:rsidP="00160F37">
            <w:pPr>
              <w:pStyle w:val="CommentText"/>
              <w:rPr>
                <w:bCs/>
                <w:sz w:val="18"/>
                <w:szCs w:val="18"/>
              </w:rPr>
            </w:pPr>
            <w:r w:rsidRPr="00E84295">
              <w:rPr>
                <w:bCs/>
                <w:sz w:val="18"/>
                <w:szCs w:val="18"/>
              </w:rPr>
              <w:t xml:space="preserve">Veikt izmaiņas normatīvajos aktos, kas regulē apstādījumu ierīkošanu pilsētās un koku ciršanu ārpus meža, paredzot pašvaldībai tiesības aizstāt zaudējumu atlīdzību par nocirsto koku ar </w:t>
            </w:r>
            <w:proofErr w:type="spellStart"/>
            <w:r w:rsidRPr="00E84295">
              <w:rPr>
                <w:bCs/>
                <w:sz w:val="18"/>
                <w:szCs w:val="18"/>
              </w:rPr>
              <w:t>dižstāda</w:t>
            </w:r>
            <w:proofErr w:type="spellEnd"/>
            <w:r w:rsidRPr="00E84295">
              <w:rPr>
                <w:bCs/>
                <w:sz w:val="18"/>
                <w:szCs w:val="18"/>
              </w:rPr>
              <w:t xml:space="preserve"> stādīšanu, kā arī paredzot pašvaldībai tiesības izdot saistošus noteikumus par iestādīto koku uzturēšanas (saglabāšanas) pienākuma uzraudzību.</w:t>
            </w:r>
          </w:p>
        </w:tc>
        <w:tc>
          <w:tcPr>
            <w:tcW w:w="170" w:type="pct"/>
            <w:gridSpan w:val="2"/>
          </w:tcPr>
          <w:p w14:paraId="2C830DEE" w14:textId="77777777" w:rsidR="00160F37" w:rsidRPr="00E84295" w:rsidRDefault="00160F37" w:rsidP="00160F37">
            <w:pPr>
              <w:pStyle w:val="NoSpacing"/>
              <w:rPr>
                <w:bCs/>
                <w:szCs w:val="18"/>
              </w:rPr>
            </w:pPr>
            <w:r w:rsidRPr="00E84295">
              <w:rPr>
                <w:bCs/>
                <w:szCs w:val="18"/>
              </w:rPr>
              <w:t xml:space="preserve">ZM </w:t>
            </w:r>
          </w:p>
          <w:p w14:paraId="3ABA32BC" w14:textId="77777777" w:rsidR="00160F37" w:rsidRPr="00E84295" w:rsidRDefault="00160F37" w:rsidP="00160F37">
            <w:pPr>
              <w:pStyle w:val="NoSpacing"/>
              <w:rPr>
                <w:b/>
                <w:bCs/>
                <w:szCs w:val="18"/>
              </w:rPr>
            </w:pPr>
          </w:p>
          <w:p w14:paraId="143936E2" w14:textId="77777777" w:rsidR="00160F37" w:rsidRPr="00E84295" w:rsidRDefault="00160F37" w:rsidP="00160F37">
            <w:pPr>
              <w:pStyle w:val="NoSpacing"/>
              <w:rPr>
                <w:b/>
                <w:szCs w:val="18"/>
              </w:rPr>
            </w:pPr>
          </w:p>
        </w:tc>
        <w:tc>
          <w:tcPr>
            <w:tcW w:w="181" w:type="pct"/>
            <w:gridSpan w:val="2"/>
          </w:tcPr>
          <w:p w14:paraId="71FB34BF" w14:textId="77777777" w:rsidR="00160F37" w:rsidRPr="00E84295" w:rsidRDefault="00160F37" w:rsidP="00160F37">
            <w:pPr>
              <w:pStyle w:val="NoSpacing"/>
              <w:rPr>
                <w:bCs/>
                <w:szCs w:val="18"/>
              </w:rPr>
            </w:pPr>
            <w:r w:rsidRPr="00E84295">
              <w:rPr>
                <w:bCs/>
                <w:szCs w:val="18"/>
              </w:rPr>
              <w:t xml:space="preserve">VARAM </w:t>
            </w:r>
          </w:p>
          <w:p w14:paraId="4D236983" w14:textId="77777777" w:rsidR="00160F37" w:rsidRPr="00E84295" w:rsidRDefault="00160F37" w:rsidP="00160F37">
            <w:pPr>
              <w:pStyle w:val="NoSpacing"/>
              <w:rPr>
                <w:szCs w:val="18"/>
              </w:rPr>
            </w:pPr>
            <w:r w:rsidRPr="00E84295">
              <w:rPr>
                <w:szCs w:val="18"/>
              </w:rPr>
              <w:t>Pašvaldības</w:t>
            </w:r>
          </w:p>
        </w:tc>
        <w:tc>
          <w:tcPr>
            <w:tcW w:w="273" w:type="pct"/>
            <w:gridSpan w:val="2"/>
          </w:tcPr>
          <w:p w14:paraId="6293B69B" w14:textId="77777777" w:rsidR="00160F37" w:rsidRPr="00E84295" w:rsidRDefault="00160F37" w:rsidP="00160F37">
            <w:pPr>
              <w:pStyle w:val="NoSpacing"/>
              <w:rPr>
                <w:szCs w:val="18"/>
              </w:rPr>
            </w:pPr>
            <w:r w:rsidRPr="00E84295">
              <w:rPr>
                <w:szCs w:val="18"/>
              </w:rPr>
              <w:t>2020. gada II pusgads</w:t>
            </w:r>
          </w:p>
        </w:tc>
        <w:tc>
          <w:tcPr>
            <w:tcW w:w="471" w:type="pct"/>
            <w:gridSpan w:val="4"/>
            <w:tcMar>
              <w:left w:w="28" w:type="dxa"/>
              <w:right w:w="28" w:type="dxa"/>
            </w:tcMar>
          </w:tcPr>
          <w:p w14:paraId="57D1475A" w14:textId="77777777" w:rsidR="00160F37" w:rsidRPr="00E84295" w:rsidRDefault="00160F37" w:rsidP="00160F37">
            <w:pPr>
              <w:pStyle w:val="NoSpacing"/>
              <w:rPr>
                <w:szCs w:val="18"/>
              </w:rPr>
            </w:pPr>
            <w:r w:rsidRPr="00E84295">
              <w:rPr>
                <w:szCs w:val="18"/>
              </w:rPr>
              <w:t>Nav nepieciešams</w:t>
            </w:r>
          </w:p>
        </w:tc>
      </w:tr>
      <w:tr w:rsidR="00160F37" w:rsidRPr="00D77356" w14:paraId="3F1F8FBA" w14:textId="77777777" w:rsidTr="00D54EE7">
        <w:trPr>
          <w:gridAfter w:val="8"/>
          <w:wAfter w:w="2738" w:type="pct"/>
          <w:trHeight w:val="20"/>
        </w:trPr>
        <w:tc>
          <w:tcPr>
            <w:tcW w:w="2262" w:type="pct"/>
            <w:gridSpan w:val="21"/>
            <w:vAlign w:val="center"/>
          </w:tcPr>
          <w:p w14:paraId="4B4C09C4" w14:textId="77777777" w:rsidR="00160F37" w:rsidRPr="005B1EA2" w:rsidRDefault="00160F37" w:rsidP="00160F37">
            <w:pPr>
              <w:pStyle w:val="NoSpacing"/>
              <w:spacing w:before="120" w:after="120"/>
              <w:rPr>
                <w:rFonts w:cstheme="minorHAnsi"/>
                <w:b/>
                <w:bCs/>
                <w:sz w:val="24"/>
                <w:szCs w:val="24"/>
              </w:rPr>
            </w:pPr>
            <w:r w:rsidRPr="005B1EA2">
              <w:rPr>
                <w:rFonts w:cstheme="minorHAnsi"/>
                <w:b/>
                <w:sz w:val="24"/>
                <w:szCs w:val="24"/>
              </w:rPr>
              <w:t>9. Rīcības virziens</w:t>
            </w:r>
            <w:r w:rsidRPr="005B1EA2">
              <w:rPr>
                <w:rFonts w:cstheme="minorHAnsi"/>
                <w:b/>
                <w:bCs/>
                <w:sz w:val="24"/>
                <w:szCs w:val="24"/>
              </w:rPr>
              <w:t xml:space="preserve">: </w:t>
            </w:r>
            <w:r w:rsidRPr="005B1EA2">
              <w:rPr>
                <w:b/>
                <w:sz w:val="24"/>
                <w:szCs w:val="24"/>
              </w:rPr>
              <w:t xml:space="preserve">Rīgā veicamie pasākumi gaisa kvalitātes uzlabošanai </w:t>
            </w:r>
          </w:p>
        </w:tc>
      </w:tr>
      <w:tr w:rsidR="00160F37" w:rsidRPr="00BC0442" w14:paraId="0FBB40B6" w14:textId="77777777" w:rsidTr="00D54EE7">
        <w:trPr>
          <w:gridAfter w:val="8"/>
          <w:wAfter w:w="2738" w:type="pct"/>
          <w:trHeight w:val="20"/>
        </w:trPr>
        <w:tc>
          <w:tcPr>
            <w:tcW w:w="2262" w:type="pct"/>
            <w:gridSpan w:val="21"/>
            <w:shd w:val="clear" w:color="auto" w:fill="auto"/>
          </w:tcPr>
          <w:p w14:paraId="38D99F26" w14:textId="77777777" w:rsidR="00160F37" w:rsidRPr="005B1EA2" w:rsidRDefault="00160F37" w:rsidP="00160F37">
            <w:pPr>
              <w:pStyle w:val="NoSpacing"/>
              <w:spacing w:before="120" w:after="120"/>
              <w:rPr>
                <w:b/>
                <w:sz w:val="24"/>
                <w:szCs w:val="24"/>
              </w:rPr>
            </w:pPr>
            <w:proofErr w:type="spellStart"/>
            <w:r w:rsidRPr="005B1EA2">
              <w:rPr>
                <w:b/>
                <w:sz w:val="24"/>
                <w:szCs w:val="24"/>
              </w:rPr>
              <w:lastRenderedPageBreak/>
              <w:t>Apakšuzdevums</w:t>
            </w:r>
            <w:proofErr w:type="spellEnd"/>
            <w:r w:rsidRPr="005B1EA2">
              <w:rPr>
                <w:b/>
                <w:sz w:val="24"/>
                <w:szCs w:val="24"/>
              </w:rPr>
              <w:t>: Rīgā esošo sadedzināšanas iekārtu un mājsaimniecībā izmantoto apkures iekārtu radīto emisiju samazināšana</w:t>
            </w:r>
          </w:p>
        </w:tc>
      </w:tr>
      <w:tr w:rsidR="00160F37" w:rsidRPr="00BC0442" w14:paraId="147FAD05" w14:textId="77777777" w:rsidTr="00D54EE7">
        <w:trPr>
          <w:gridAfter w:val="8"/>
          <w:wAfter w:w="2738" w:type="pct"/>
          <w:trHeight w:val="20"/>
        </w:trPr>
        <w:tc>
          <w:tcPr>
            <w:tcW w:w="102" w:type="pct"/>
            <w:gridSpan w:val="2"/>
            <w:shd w:val="clear" w:color="auto" w:fill="auto"/>
          </w:tcPr>
          <w:p w14:paraId="1DAE39AC" w14:textId="77777777" w:rsidR="00160F37" w:rsidRPr="005B1EA2" w:rsidRDefault="00160F37" w:rsidP="00160F37">
            <w:pPr>
              <w:pStyle w:val="NoSpacing"/>
              <w:rPr>
                <w:rFonts w:cstheme="minorHAnsi"/>
                <w:b/>
                <w:szCs w:val="18"/>
              </w:rPr>
            </w:pPr>
            <w:r w:rsidRPr="005B1EA2">
              <w:rPr>
                <w:rFonts w:cstheme="minorHAnsi"/>
                <w:b/>
                <w:szCs w:val="18"/>
              </w:rPr>
              <w:t>9.1.</w:t>
            </w:r>
          </w:p>
        </w:tc>
        <w:tc>
          <w:tcPr>
            <w:tcW w:w="307" w:type="pct"/>
            <w:gridSpan w:val="2"/>
            <w:shd w:val="clear" w:color="auto" w:fill="auto"/>
          </w:tcPr>
          <w:p w14:paraId="3FE72DC3" w14:textId="77777777" w:rsidR="00160F37" w:rsidRPr="002E0DF6" w:rsidRDefault="00160F37" w:rsidP="00160F37">
            <w:pPr>
              <w:pStyle w:val="NoSpacing"/>
              <w:rPr>
                <w:szCs w:val="18"/>
              </w:rPr>
            </w:pPr>
            <w:r w:rsidRPr="002E0DF6">
              <w:rPr>
                <w:szCs w:val="18"/>
              </w:rPr>
              <w:t xml:space="preserve">Izstrādāt Rīgas pilsētas gaisa kvalitātes uzlabošanas rīcības programmu 2021. -2025. gadam. </w:t>
            </w:r>
          </w:p>
        </w:tc>
        <w:tc>
          <w:tcPr>
            <w:tcW w:w="288" w:type="pct"/>
            <w:gridSpan w:val="3"/>
            <w:shd w:val="clear" w:color="auto" w:fill="auto"/>
          </w:tcPr>
          <w:p w14:paraId="22D3671C" w14:textId="77777777" w:rsidR="00160F37" w:rsidRPr="002E0DF6" w:rsidRDefault="00160F37" w:rsidP="00160F37">
            <w:pPr>
              <w:pStyle w:val="NoSpacing"/>
              <w:rPr>
                <w:szCs w:val="18"/>
              </w:rPr>
            </w:pPr>
            <w:r w:rsidRPr="002E0DF6">
              <w:rPr>
                <w:szCs w:val="18"/>
              </w:rPr>
              <w:t>Izstrādāta jaunā rīcības programma, iesniegta saskaņošanai VARAM un apstiprināta RD</w:t>
            </w:r>
          </w:p>
        </w:tc>
        <w:tc>
          <w:tcPr>
            <w:tcW w:w="157" w:type="pct"/>
            <w:gridSpan w:val="2"/>
            <w:shd w:val="clear" w:color="auto" w:fill="auto"/>
          </w:tcPr>
          <w:p w14:paraId="23276BC6" w14:textId="77777777" w:rsidR="00160F37" w:rsidRPr="002E0DF6" w:rsidRDefault="00160F37" w:rsidP="00160F37">
            <w:pPr>
              <w:pStyle w:val="NoSpacing"/>
              <w:rPr>
                <w:szCs w:val="18"/>
              </w:rPr>
            </w:pPr>
            <w:r w:rsidRPr="002E0DF6">
              <w:rPr>
                <w:szCs w:val="18"/>
              </w:rPr>
              <w:t>PM</w:t>
            </w:r>
            <w:r w:rsidRPr="002E0DF6">
              <w:rPr>
                <w:szCs w:val="18"/>
                <w:vertAlign w:val="subscript"/>
              </w:rPr>
              <w:t>10</w:t>
            </w:r>
          </w:p>
          <w:p w14:paraId="3A5E5329" w14:textId="77777777" w:rsidR="00160F37" w:rsidRPr="002E0DF6" w:rsidRDefault="00160F37" w:rsidP="00160F37">
            <w:pPr>
              <w:pStyle w:val="NoSpacing"/>
              <w:rPr>
                <w:szCs w:val="18"/>
                <w:vertAlign w:val="subscript"/>
              </w:rPr>
            </w:pPr>
            <w:r w:rsidRPr="002E0DF6">
              <w:rPr>
                <w:szCs w:val="18"/>
              </w:rPr>
              <w:t>PM</w:t>
            </w:r>
            <w:r w:rsidRPr="002E0DF6">
              <w:rPr>
                <w:szCs w:val="18"/>
                <w:vertAlign w:val="subscript"/>
              </w:rPr>
              <w:t>2,5</w:t>
            </w:r>
          </w:p>
          <w:p w14:paraId="4FA929A1" w14:textId="77777777" w:rsidR="00160F37" w:rsidRPr="002E0DF6" w:rsidRDefault="00160F37" w:rsidP="00160F37">
            <w:pPr>
              <w:pStyle w:val="NoSpacing"/>
              <w:rPr>
                <w:szCs w:val="18"/>
              </w:rPr>
            </w:pPr>
            <w:proofErr w:type="spellStart"/>
            <w:r w:rsidRPr="002E0DF6">
              <w:rPr>
                <w:szCs w:val="18"/>
              </w:rPr>
              <w:t>NO</w:t>
            </w:r>
            <w:r w:rsidRPr="002E0DF6">
              <w:rPr>
                <w:szCs w:val="18"/>
                <w:vertAlign w:val="subscript"/>
              </w:rPr>
              <w:t>x</w:t>
            </w:r>
            <w:proofErr w:type="spellEnd"/>
          </w:p>
          <w:p w14:paraId="27AEE83F" w14:textId="77777777" w:rsidR="00160F37" w:rsidRPr="002E0DF6" w:rsidRDefault="00160F37" w:rsidP="00160F37">
            <w:pPr>
              <w:pStyle w:val="NoSpacing"/>
              <w:rPr>
                <w:szCs w:val="18"/>
              </w:rPr>
            </w:pPr>
            <w:r w:rsidRPr="002E0DF6">
              <w:rPr>
                <w:szCs w:val="18"/>
              </w:rPr>
              <w:t>C</w:t>
            </w:r>
            <w:r w:rsidRPr="002E0DF6">
              <w:rPr>
                <w:szCs w:val="18"/>
                <w:vertAlign w:val="subscript"/>
              </w:rPr>
              <w:t>6</w:t>
            </w:r>
            <w:r w:rsidRPr="002E0DF6">
              <w:rPr>
                <w:szCs w:val="18"/>
              </w:rPr>
              <w:t>H</w:t>
            </w:r>
            <w:r w:rsidRPr="002E0DF6">
              <w:rPr>
                <w:szCs w:val="18"/>
                <w:vertAlign w:val="subscript"/>
              </w:rPr>
              <w:t>6</w:t>
            </w:r>
          </w:p>
          <w:p w14:paraId="7C107BCB" w14:textId="77777777" w:rsidR="00160F37" w:rsidRPr="002E0DF6" w:rsidRDefault="00160F37" w:rsidP="00160F37">
            <w:pPr>
              <w:pStyle w:val="NoSpacing"/>
              <w:rPr>
                <w:szCs w:val="18"/>
              </w:rPr>
            </w:pPr>
            <w:r w:rsidRPr="002E0DF6">
              <w:rPr>
                <w:szCs w:val="18"/>
              </w:rPr>
              <w:t>Benz(a)</w:t>
            </w:r>
            <w:proofErr w:type="spellStart"/>
            <w:r w:rsidRPr="002E0DF6">
              <w:rPr>
                <w:szCs w:val="18"/>
              </w:rPr>
              <w:t>pirēns</w:t>
            </w:r>
            <w:proofErr w:type="spellEnd"/>
          </w:p>
        </w:tc>
        <w:tc>
          <w:tcPr>
            <w:tcW w:w="313" w:type="pct"/>
            <w:gridSpan w:val="2"/>
            <w:shd w:val="clear" w:color="auto" w:fill="auto"/>
          </w:tcPr>
          <w:p w14:paraId="068F0B40" w14:textId="77777777" w:rsidR="00160F37" w:rsidRDefault="00160F37" w:rsidP="00160F37">
            <w:pPr>
              <w:pStyle w:val="NoSpacing"/>
              <w:rPr>
                <w:szCs w:val="18"/>
              </w:rPr>
            </w:pPr>
            <w:r w:rsidRPr="002E0DF6">
              <w:rPr>
                <w:szCs w:val="18"/>
              </w:rPr>
              <w:t>Rīcības programma saskaņota ar VARAM un apstiprināta RD</w:t>
            </w:r>
          </w:p>
          <w:p w14:paraId="6E1A5311" w14:textId="77777777" w:rsidR="00160F37" w:rsidRDefault="00160F37" w:rsidP="00160F37">
            <w:pPr>
              <w:pStyle w:val="NoSpacing"/>
              <w:rPr>
                <w:szCs w:val="18"/>
              </w:rPr>
            </w:pPr>
          </w:p>
          <w:p w14:paraId="1F6A22D1" w14:textId="7227500C" w:rsidR="00160F37" w:rsidRPr="002E0DF6" w:rsidRDefault="00160F37" w:rsidP="00160F37">
            <w:pPr>
              <w:pStyle w:val="NoSpacing"/>
              <w:rPr>
                <w:szCs w:val="18"/>
              </w:rPr>
            </w:pPr>
          </w:p>
        </w:tc>
        <w:tc>
          <w:tcPr>
            <w:tcW w:w="170" w:type="pct"/>
            <w:gridSpan w:val="2"/>
            <w:shd w:val="clear" w:color="auto" w:fill="auto"/>
          </w:tcPr>
          <w:p w14:paraId="45C6805F" w14:textId="77777777" w:rsidR="00160F37" w:rsidRPr="002E0DF6" w:rsidRDefault="00160F37" w:rsidP="00160F37">
            <w:pPr>
              <w:pStyle w:val="NoSpacing"/>
              <w:rPr>
                <w:szCs w:val="18"/>
              </w:rPr>
            </w:pPr>
            <w:r w:rsidRPr="002E0DF6">
              <w:rPr>
                <w:szCs w:val="18"/>
              </w:rPr>
              <w:t>RD</w:t>
            </w:r>
          </w:p>
        </w:tc>
        <w:tc>
          <w:tcPr>
            <w:tcW w:w="181" w:type="pct"/>
            <w:gridSpan w:val="2"/>
            <w:shd w:val="clear" w:color="auto" w:fill="auto"/>
          </w:tcPr>
          <w:p w14:paraId="6B378B2F" w14:textId="77777777" w:rsidR="00160F37" w:rsidRPr="002E0DF6" w:rsidRDefault="00160F37" w:rsidP="00160F37">
            <w:pPr>
              <w:pStyle w:val="NoSpacing"/>
              <w:rPr>
                <w:szCs w:val="18"/>
              </w:rPr>
            </w:pPr>
            <w:r w:rsidRPr="002E0DF6">
              <w:rPr>
                <w:szCs w:val="18"/>
              </w:rPr>
              <w:t>VARAM</w:t>
            </w:r>
          </w:p>
        </w:tc>
        <w:tc>
          <w:tcPr>
            <w:tcW w:w="273" w:type="pct"/>
            <w:gridSpan w:val="2"/>
            <w:shd w:val="clear" w:color="auto" w:fill="auto"/>
          </w:tcPr>
          <w:p w14:paraId="45D02870" w14:textId="77777777" w:rsidR="00160F37" w:rsidRPr="00B86E07" w:rsidRDefault="00160F37" w:rsidP="00160F37">
            <w:pPr>
              <w:pStyle w:val="NoSpacing"/>
              <w:rPr>
                <w:color w:val="FF0000"/>
                <w:szCs w:val="18"/>
              </w:rPr>
            </w:pPr>
            <w:r w:rsidRPr="00B86E07">
              <w:rPr>
                <w:color w:val="FF0000"/>
                <w:szCs w:val="18"/>
              </w:rPr>
              <w:t>2020. gada II pusgads (plānots)</w:t>
            </w:r>
          </w:p>
          <w:p w14:paraId="4CE37FA3" w14:textId="16C4CF0A" w:rsidR="00160F37" w:rsidRPr="002E0DF6" w:rsidRDefault="00160F37" w:rsidP="00160F37">
            <w:pPr>
              <w:pStyle w:val="NoSpacing"/>
              <w:rPr>
                <w:szCs w:val="18"/>
              </w:rPr>
            </w:pPr>
            <w:r w:rsidRPr="00B86E07">
              <w:rPr>
                <w:color w:val="FF0000"/>
                <w:szCs w:val="18"/>
              </w:rPr>
              <w:t>Izstrādāta 2021.gadā</w:t>
            </w:r>
          </w:p>
        </w:tc>
        <w:tc>
          <w:tcPr>
            <w:tcW w:w="471" w:type="pct"/>
            <w:gridSpan w:val="4"/>
            <w:shd w:val="clear" w:color="auto" w:fill="auto"/>
            <w:tcMar>
              <w:left w:w="28" w:type="dxa"/>
              <w:right w:w="28" w:type="dxa"/>
            </w:tcMar>
          </w:tcPr>
          <w:p w14:paraId="4EA469E7" w14:textId="5DA1AD9D" w:rsidR="00160F37" w:rsidRPr="002E0DF6" w:rsidRDefault="00160F37" w:rsidP="00160F37">
            <w:pPr>
              <w:pStyle w:val="NoSpacing"/>
              <w:rPr>
                <w:szCs w:val="18"/>
              </w:rPr>
            </w:pPr>
            <w:r w:rsidRPr="00B86E07">
              <w:rPr>
                <w:color w:val="FF0000"/>
                <w:szCs w:val="18"/>
              </w:rPr>
              <w:t>Pašvaldības budžeta līdzekļi</w:t>
            </w:r>
          </w:p>
        </w:tc>
      </w:tr>
      <w:tr w:rsidR="00160F37" w:rsidRPr="00BC0442" w14:paraId="7CC299B5" w14:textId="77777777" w:rsidTr="00D54EE7">
        <w:trPr>
          <w:gridAfter w:val="8"/>
          <w:wAfter w:w="2738" w:type="pct"/>
          <w:trHeight w:val="20"/>
        </w:trPr>
        <w:tc>
          <w:tcPr>
            <w:tcW w:w="102" w:type="pct"/>
            <w:gridSpan w:val="2"/>
          </w:tcPr>
          <w:p w14:paraId="3B966B88" w14:textId="77777777" w:rsidR="00160F37" w:rsidRPr="005B1EA2" w:rsidRDefault="00160F37" w:rsidP="00160F37">
            <w:pPr>
              <w:pStyle w:val="NoSpacing"/>
              <w:rPr>
                <w:rFonts w:cstheme="minorHAnsi"/>
                <w:b/>
                <w:szCs w:val="18"/>
              </w:rPr>
            </w:pPr>
            <w:r w:rsidRPr="005B1EA2">
              <w:rPr>
                <w:rFonts w:cstheme="minorHAnsi"/>
                <w:b/>
                <w:szCs w:val="18"/>
              </w:rPr>
              <w:t>9.2.</w:t>
            </w:r>
          </w:p>
        </w:tc>
        <w:tc>
          <w:tcPr>
            <w:tcW w:w="307" w:type="pct"/>
            <w:gridSpan w:val="2"/>
          </w:tcPr>
          <w:p w14:paraId="14A820C4" w14:textId="77777777" w:rsidR="00160F37" w:rsidRPr="00BC0442" w:rsidRDefault="00160F37" w:rsidP="00160F37">
            <w:pPr>
              <w:pStyle w:val="NoSpacing"/>
              <w:rPr>
                <w:szCs w:val="18"/>
              </w:rPr>
            </w:pPr>
            <w:r w:rsidRPr="00BC0442">
              <w:rPr>
                <w:szCs w:val="18"/>
              </w:rPr>
              <w:t>Pārskatīt RD 2015. gada 22.</w:t>
            </w:r>
            <w:r>
              <w:rPr>
                <w:szCs w:val="18"/>
              </w:rPr>
              <w:t> </w:t>
            </w:r>
            <w:r w:rsidRPr="00BC0442">
              <w:rPr>
                <w:szCs w:val="18"/>
              </w:rPr>
              <w:t>septembra saistošos noteikumus Nr. 167 “Par gaisa piesārņojuma teritoriālo zonējumu un siltumapgādes veida izvēli” noteikto zonu</w:t>
            </w:r>
          </w:p>
          <w:p w14:paraId="10FDC94F" w14:textId="77777777" w:rsidR="00160F37" w:rsidRPr="00BC0442" w:rsidRDefault="00160F37" w:rsidP="00160F37">
            <w:pPr>
              <w:pStyle w:val="NoSpacing"/>
              <w:rPr>
                <w:szCs w:val="18"/>
              </w:rPr>
            </w:pPr>
            <w:r w:rsidRPr="00BC0442">
              <w:rPr>
                <w:szCs w:val="18"/>
              </w:rPr>
              <w:t xml:space="preserve">iedalījumu un noteikt zonas, ne tikai pēc gaisa kvalitātes modelēšanas rezultātiem, bet arī iedzīvotāju blīvuma, teritorijas izmantošanas </w:t>
            </w:r>
            <w:r w:rsidRPr="00BC0442">
              <w:rPr>
                <w:szCs w:val="18"/>
              </w:rPr>
              <w:lastRenderedPageBreak/>
              <w:t xml:space="preserve">veida un centralizētās siltumapgādes pieejamības </w:t>
            </w:r>
          </w:p>
        </w:tc>
        <w:tc>
          <w:tcPr>
            <w:tcW w:w="288" w:type="pct"/>
            <w:gridSpan w:val="3"/>
          </w:tcPr>
          <w:p w14:paraId="7320A7D3" w14:textId="77777777" w:rsidR="00160F37" w:rsidRPr="00BC0442" w:rsidRDefault="00160F37" w:rsidP="00160F37">
            <w:pPr>
              <w:pStyle w:val="NoSpacing"/>
              <w:rPr>
                <w:szCs w:val="18"/>
              </w:rPr>
            </w:pPr>
            <w:r w:rsidRPr="00E73EF1">
              <w:rPr>
                <w:szCs w:val="18"/>
              </w:rPr>
              <w:lastRenderedPageBreak/>
              <w:t xml:space="preserve">Lai ievērotu piesardzības principu, noteiktas nemainīgas zonas, kurās nedrīkst uzstādīt jaunas sadedzināšanas iekārtas, kas palielina kopējo putekļu daudzumu vai kurās vecās iekārtas jāaizstāj ar efektīvākām. Mainīta esošā pieeja, kas paredzēja, ka zonas tiek noteiktas tikai </w:t>
            </w:r>
            <w:r w:rsidRPr="00E73EF1">
              <w:rPr>
                <w:szCs w:val="18"/>
              </w:rPr>
              <w:lastRenderedPageBreak/>
              <w:t>balstoties uz gaisa kvalitātes</w:t>
            </w:r>
            <w:r w:rsidRPr="00092713">
              <w:rPr>
                <w:b/>
                <w:szCs w:val="18"/>
              </w:rPr>
              <w:t xml:space="preserve"> </w:t>
            </w:r>
            <w:r w:rsidRPr="00E73EF1">
              <w:rPr>
                <w:szCs w:val="18"/>
              </w:rPr>
              <w:t>modelēšanas rezultātiem.</w:t>
            </w:r>
          </w:p>
        </w:tc>
        <w:tc>
          <w:tcPr>
            <w:tcW w:w="157" w:type="pct"/>
            <w:gridSpan w:val="2"/>
          </w:tcPr>
          <w:p w14:paraId="46D33879" w14:textId="77777777" w:rsidR="00160F37" w:rsidRPr="00BC0442" w:rsidRDefault="00160F37" w:rsidP="00160F37">
            <w:pPr>
              <w:pStyle w:val="NoSpacing"/>
              <w:rPr>
                <w:szCs w:val="18"/>
              </w:rPr>
            </w:pPr>
            <w:r w:rsidRPr="00BC0442">
              <w:rPr>
                <w:szCs w:val="18"/>
              </w:rPr>
              <w:lastRenderedPageBreak/>
              <w:t>PM</w:t>
            </w:r>
            <w:r w:rsidRPr="00BC0442">
              <w:rPr>
                <w:szCs w:val="18"/>
                <w:vertAlign w:val="subscript"/>
              </w:rPr>
              <w:t>10</w:t>
            </w:r>
          </w:p>
          <w:p w14:paraId="302A464F" w14:textId="77777777" w:rsidR="00160F37" w:rsidRPr="00BC0442" w:rsidRDefault="00160F37" w:rsidP="00160F37">
            <w:pPr>
              <w:pStyle w:val="NoSpacing"/>
              <w:rPr>
                <w:szCs w:val="18"/>
                <w:vertAlign w:val="subscript"/>
              </w:rPr>
            </w:pPr>
            <w:r w:rsidRPr="00BC0442">
              <w:rPr>
                <w:szCs w:val="18"/>
              </w:rPr>
              <w:t>PM</w:t>
            </w:r>
            <w:r w:rsidRPr="00BC0442">
              <w:rPr>
                <w:szCs w:val="18"/>
                <w:vertAlign w:val="subscript"/>
              </w:rPr>
              <w:t>2,5</w:t>
            </w:r>
          </w:p>
          <w:p w14:paraId="60D8220F" w14:textId="77777777" w:rsidR="00160F37" w:rsidRPr="00BC0442" w:rsidRDefault="00160F37" w:rsidP="00160F37">
            <w:pPr>
              <w:pStyle w:val="NoSpacing"/>
              <w:rPr>
                <w:szCs w:val="18"/>
              </w:rPr>
            </w:pPr>
            <w:r w:rsidRPr="00BC0442">
              <w:rPr>
                <w:szCs w:val="18"/>
              </w:rPr>
              <w:t>Benz(a)</w:t>
            </w:r>
            <w:proofErr w:type="spellStart"/>
            <w:r w:rsidRPr="00BC0442">
              <w:rPr>
                <w:szCs w:val="18"/>
              </w:rPr>
              <w:t>pirēns</w:t>
            </w:r>
            <w:proofErr w:type="spellEnd"/>
          </w:p>
        </w:tc>
        <w:tc>
          <w:tcPr>
            <w:tcW w:w="313" w:type="pct"/>
            <w:gridSpan w:val="2"/>
          </w:tcPr>
          <w:p w14:paraId="5E9F7FBA" w14:textId="77777777" w:rsidR="00160F37" w:rsidRPr="00907A05" w:rsidRDefault="00160F37" w:rsidP="00160F37">
            <w:pPr>
              <w:pStyle w:val="NoSpacing"/>
              <w:rPr>
                <w:szCs w:val="18"/>
              </w:rPr>
            </w:pPr>
            <w:r w:rsidRPr="00BC0442">
              <w:rPr>
                <w:szCs w:val="18"/>
              </w:rPr>
              <w:t xml:space="preserve">1) veikts izvērtējums par iespējamo zonu iedalījumu, kā arī </w:t>
            </w:r>
            <w:r w:rsidRPr="00907A05">
              <w:rPr>
                <w:szCs w:val="18"/>
              </w:rPr>
              <w:t>tehniski ekonomiskais izvērtējums;</w:t>
            </w:r>
          </w:p>
          <w:p w14:paraId="78E23F32" w14:textId="77777777" w:rsidR="00160F37" w:rsidRDefault="00160F37" w:rsidP="00160F37">
            <w:pPr>
              <w:pStyle w:val="NoSpacing"/>
              <w:rPr>
                <w:szCs w:val="18"/>
              </w:rPr>
            </w:pPr>
            <w:r w:rsidRPr="00907A05">
              <w:rPr>
                <w:szCs w:val="18"/>
              </w:rPr>
              <w:t xml:space="preserve">2) balstoties uz </w:t>
            </w:r>
            <w:proofErr w:type="spellStart"/>
            <w:r w:rsidRPr="00907A05">
              <w:rPr>
                <w:szCs w:val="18"/>
              </w:rPr>
              <w:t>izvērtējuma</w:t>
            </w:r>
            <w:proofErr w:type="spellEnd"/>
            <w:r w:rsidRPr="00907A05">
              <w:rPr>
                <w:szCs w:val="18"/>
              </w:rPr>
              <w:t xml:space="preserve"> rezultātiem pārskatīt izstrādātos saistošos noteikumus.</w:t>
            </w:r>
          </w:p>
          <w:p w14:paraId="74A848A2" w14:textId="77777777" w:rsidR="00160F37" w:rsidRDefault="00160F37" w:rsidP="00160F37">
            <w:pPr>
              <w:pStyle w:val="NoSpacing"/>
              <w:rPr>
                <w:szCs w:val="18"/>
              </w:rPr>
            </w:pPr>
          </w:p>
          <w:p w14:paraId="011ADB49" w14:textId="77777777" w:rsidR="00160F37" w:rsidRDefault="00160F37" w:rsidP="00160F37">
            <w:pPr>
              <w:pStyle w:val="NoSpacing"/>
              <w:rPr>
                <w:color w:val="FF0000"/>
                <w:szCs w:val="18"/>
              </w:rPr>
            </w:pPr>
            <w:r>
              <w:rPr>
                <w:color w:val="FF0000"/>
                <w:szCs w:val="18"/>
              </w:rPr>
              <w:t>9.</w:t>
            </w:r>
            <w:r w:rsidRPr="00601329">
              <w:rPr>
                <w:color w:val="FF0000"/>
                <w:szCs w:val="18"/>
              </w:rPr>
              <w:t>2  pasākums ir iekļauts Rīgas pilsētas gaisa kvalitātes uzlabošanas rīcības programm</w:t>
            </w:r>
            <w:r>
              <w:rPr>
                <w:color w:val="FF0000"/>
                <w:szCs w:val="18"/>
              </w:rPr>
              <w:t>a</w:t>
            </w:r>
            <w:r w:rsidRPr="00601329">
              <w:rPr>
                <w:color w:val="FF0000"/>
                <w:szCs w:val="18"/>
              </w:rPr>
              <w:t xml:space="preserve">s 2021. </w:t>
            </w:r>
            <w:r w:rsidRPr="00601329">
              <w:rPr>
                <w:color w:val="FF0000"/>
                <w:szCs w:val="18"/>
              </w:rPr>
              <w:lastRenderedPageBreak/>
              <w:t>-2025. gadam projektā</w:t>
            </w:r>
            <w:r>
              <w:rPr>
                <w:color w:val="FF0000"/>
                <w:szCs w:val="18"/>
              </w:rPr>
              <w:t xml:space="preserve"> (</w:t>
            </w:r>
            <w:r w:rsidRPr="00601329">
              <w:rPr>
                <w:color w:val="FF0000"/>
                <w:szCs w:val="18"/>
              </w:rPr>
              <w:t>programmas pasākuma Nr.3.3.”Samazināt piesārņojoš</w:t>
            </w:r>
            <w:r>
              <w:rPr>
                <w:color w:val="FF0000"/>
                <w:szCs w:val="18"/>
              </w:rPr>
              <w:t>o</w:t>
            </w:r>
            <w:r w:rsidRPr="00601329">
              <w:rPr>
                <w:color w:val="FF0000"/>
                <w:szCs w:val="18"/>
              </w:rPr>
              <w:t xml:space="preserve"> vielu emisijas no kurināmā sadedzināšanas </w:t>
            </w:r>
            <w:proofErr w:type="spellStart"/>
            <w:r w:rsidRPr="00601329">
              <w:rPr>
                <w:color w:val="FF0000"/>
                <w:szCs w:val="18"/>
              </w:rPr>
              <w:t>indviduālās</w:t>
            </w:r>
            <w:proofErr w:type="spellEnd"/>
            <w:r w:rsidRPr="00601329">
              <w:rPr>
                <w:color w:val="FF0000"/>
                <w:szCs w:val="18"/>
              </w:rPr>
              <w:t xml:space="preserve"> apkures iekārtās”, </w:t>
            </w:r>
            <w:proofErr w:type="spellStart"/>
            <w:r w:rsidRPr="00601329">
              <w:rPr>
                <w:color w:val="FF0000"/>
                <w:szCs w:val="18"/>
              </w:rPr>
              <w:t>a.</w:t>
            </w:r>
            <w:r>
              <w:rPr>
                <w:color w:val="FF0000"/>
                <w:szCs w:val="18"/>
              </w:rPr>
              <w:t>d</w:t>
            </w:r>
            <w:r w:rsidRPr="00601329">
              <w:rPr>
                <w:color w:val="FF0000"/>
                <w:szCs w:val="18"/>
              </w:rPr>
              <w:t>aļa</w:t>
            </w:r>
            <w:proofErr w:type="spellEnd"/>
            <w:r>
              <w:rPr>
                <w:color w:val="FF0000"/>
                <w:szCs w:val="18"/>
              </w:rPr>
              <w:t>)</w:t>
            </w:r>
          </w:p>
          <w:p w14:paraId="27F3DA17" w14:textId="428BFDB2" w:rsidR="00160F37" w:rsidRPr="00BC0442" w:rsidRDefault="00160F37" w:rsidP="00160F37">
            <w:pPr>
              <w:pStyle w:val="NoSpacing"/>
              <w:rPr>
                <w:szCs w:val="18"/>
              </w:rPr>
            </w:pPr>
          </w:p>
        </w:tc>
        <w:tc>
          <w:tcPr>
            <w:tcW w:w="170" w:type="pct"/>
            <w:gridSpan w:val="2"/>
          </w:tcPr>
          <w:p w14:paraId="51025DD3" w14:textId="77777777" w:rsidR="00160F37" w:rsidRPr="00BC0442" w:rsidRDefault="00160F37" w:rsidP="00160F37">
            <w:pPr>
              <w:pStyle w:val="NoSpacing"/>
              <w:rPr>
                <w:szCs w:val="18"/>
              </w:rPr>
            </w:pPr>
            <w:r w:rsidRPr="00BC0442">
              <w:rPr>
                <w:szCs w:val="18"/>
              </w:rPr>
              <w:lastRenderedPageBreak/>
              <w:t>RD</w:t>
            </w:r>
          </w:p>
        </w:tc>
        <w:tc>
          <w:tcPr>
            <w:tcW w:w="181" w:type="pct"/>
            <w:gridSpan w:val="2"/>
          </w:tcPr>
          <w:p w14:paraId="62D64DB4" w14:textId="77777777" w:rsidR="00160F37" w:rsidRPr="00BC0442" w:rsidRDefault="00160F37" w:rsidP="00160F37">
            <w:pPr>
              <w:pStyle w:val="NoSpacing"/>
              <w:rPr>
                <w:szCs w:val="18"/>
              </w:rPr>
            </w:pPr>
            <w:r w:rsidRPr="00BC0442">
              <w:rPr>
                <w:szCs w:val="18"/>
              </w:rPr>
              <w:t>VARAM</w:t>
            </w:r>
          </w:p>
        </w:tc>
        <w:tc>
          <w:tcPr>
            <w:tcW w:w="273" w:type="pct"/>
            <w:gridSpan w:val="2"/>
          </w:tcPr>
          <w:p w14:paraId="526FDB5D" w14:textId="77777777" w:rsidR="00160F37" w:rsidRPr="00BC0442" w:rsidRDefault="00160F37" w:rsidP="00160F37">
            <w:pPr>
              <w:pStyle w:val="NoSpacing"/>
              <w:rPr>
                <w:szCs w:val="18"/>
              </w:rPr>
            </w:pPr>
            <w:r w:rsidRPr="00BC0442">
              <w:rPr>
                <w:szCs w:val="18"/>
              </w:rPr>
              <w:t>1) 2020.</w:t>
            </w:r>
            <w:r>
              <w:rPr>
                <w:szCs w:val="18"/>
              </w:rPr>
              <w:t> </w:t>
            </w:r>
            <w:r w:rsidRPr="00BC0442">
              <w:rPr>
                <w:szCs w:val="18"/>
              </w:rPr>
              <w:t>gada I</w:t>
            </w:r>
            <w:r>
              <w:rPr>
                <w:szCs w:val="18"/>
              </w:rPr>
              <w:t>I</w:t>
            </w:r>
            <w:r w:rsidRPr="00BC0442">
              <w:rPr>
                <w:szCs w:val="18"/>
              </w:rPr>
              <w:t xml:space="preserve"> pusgads (var īstenot, izstrādājot Rīgas rīcības programmu atbilstoši plāna 9.1.pasākumam)</w:t>
            </w:r>
          </w:p>
          <w:p w14:paraId="283F6AFC" w14:textId="77777777" w:rsidR="00160F37" w:rsidRPr="00BC0442" w:rsidRDefault="00160F37" w:rsidP="00160F37">
            <w:pPr>
              <w:pStyle w:val="NoSpacing"/>
              <w:rPr>
                <w:szCs w:val="18"/>
              </w:rPr>
            </w:pPr>
            <w:r w:rsidRPr="00BC0442">
              <w:rPr>
                <w:szCs w:val="18"/>
              </w:rPr>
              <w:t>2) 2022.</w:t>
            </w:r>
            <w:r>
              <w:rPr>
                <w:szCs w:val="18"/>
              </w:rPr>
              <w:t> </w:t>
            </w:r>
            <w:r w:rsidRPr="00BC0442">
              <w:rPr>
                <w:szCs w:val="18"/>
              </w:rPr>
              <w:t>gada II pusgads</w:t>
            </w:r>
          </w:p>
        </w:tc>
        <w:tc>
          <w:tcPr>
            <w:tcW w:w="471" w:type="pct"/>
            <w:gridSpan w:val="4"/>
            <w:tcMar>
              <w:left w:w="28" w:type="dxa"/>
              <w:right w:w="28" w:type="dxa"/>
            </w:tcMar>
          </w:tcPr>
          <w:p w14:paraId="23F8041D" w14:textId="77777777" w:rsidR="00160F37" w:rsidRPr="00BC0442" w:rsidRDefault="00160F37" w:rsidP="00160F37">
            <w:pPr>
              <w:pStyle w:val="NoSpacing"/>
              <w:rPr>
                <w:szCs w:val="18"/>
              </w:rPr>
            </w:pPr>
            <w:r w:rsidRPr="00BC0442">
              <w:rPr>
                <w:szCs w:val="18"/>
              </w:rPr>
              <w:t>Nav nepieciešams</w:t>
            </w:r>
          </w:p>
        </w:tc>
      </w:tr>
      <w:tr w:rsidR="00160F37" w:rsidRPr="00BC0442" w14:paraId="7831C76C" w14:textId="77777777" w:rsidTr="00D54EE7">
        <w:trPr>
          <w:gridAfter w:val="8"/>
          <w:wAfter w:w="2738" w:type="pct"/>
          <w:trHeight w:val="20"/>
        </w:trPr>
        <w:tc>
          <w:tcPr>
            <w:tcW w:w="102" w:type="pct"/>
            <w:gridSpan w:val="2"/>
          </w:tcPr>
          <w:p w14:paraId="1A8A9453" w14:textId="77777777" w:rsidR="00160F37" w:rsidRPr="005B1EA2" w:rsidRDefault="00160F37" w:rsidP="00160F37">
            <w:pPr>
              <w:pStyle w:val="NoSpacing"/>
              <w:rPr>
                <w:rFonts w:cstheme="minorHAnsi"/>
                <w:b/>
                <w:szCs w:val="18"/>
              </w:rPr>
            </w:pPr>
            <w:r w:rsidRPr="005B1EA2">
              <w:rPr>
                <w:rFonts w:cstheme="minorHAnsi"/>
                <w:b/>
                <w:szCs w:val="18"/>
              </w:rPr>
              <w:t>9.3.</w:t>
            </w:r>
          </w:p>
        </w:tc>
        <w:tc>
          <w:tcPr>
            <w:tcW w:w="307" w:type="pct"/>
            <w:gridSpan w:val="2"/>
          </w:tcPr>
          <w:p w14:paraId="5168FC4F" w14:textId="77777777" w:rsidR="00160F37" w:rsidRPr="00D54EE7" w:rsidRDefault="00160F37" w:rsidP="00160F37">
            <w:pPr>
              <w:rPr>
                <w:rFonts w:cstheme="minorHAnsi"/>
              </w:rPr>
            </w:pPr>
            <w:r w:rsidRPr="00D54EE7">
              <w:rPr>
                <w:rFonts w:cstheme="minorHAnsi"/>
              </w:rPr>
              <w:t>Saistošajos noteikumos paredzēt konkrētas zonas Rīgā, kur būtu nepieciešams veikt papildus pasākumus apkures iekārtu radītā piesārņojuma samazināšanai. Šajās zonās:</w:t>
            </w:r>
          </w:p>
          <w:p w14:paraId="43A43977" w14:textId="77777777" w:rsidR="00160F37" w:rsidRPr="00D54EE7" w:rsidRDefault="00160F37" w:rsidP="00160F37">
            <w:r w:rsidRPr="00D54EE7">
              <w:rPr>
                <w:rFonts w:cstheme="minorHAnsi"/>
              </w:rPr>
              <w:t xml:space="preserve">- aizliegt </w:t>
            </w:r>
            <w:r w:rsidRPr="00D54EE7">
              <w:rPr>
                <w:rFonts w:cstheme="minorHAnsi"/>
                <w:u w:val="single"/>
              </w:rPr>
              <w:t>jaunu</w:t>
            </w:r>
            <w:r w:rsidRPr="00D54EE7">
              <w:rPr>
                <w:rFonts w:cstheme="minorHAnsi"/>
              </w:rPr>
              <w:t xml:space="preserve"> individuālo emisijas avotu </w:t>
            </w:r>
            <w:r w:rsidRPr="00D54EE7">
              <w:rPr>
                <w:rFonts w:cstheme="minorHAnsi"/>
              </w:rPr>
              <w:lastRenderedPageBreak/>
              <w:t xml:space="preserve">būvniecību vai ierīkošanu un veicināt </w:t>
            </w:r>
            <w:r w:rsidRPr="00D54EE7">
              <w:rPr>
                <w:rFonts w:cstheme="minorHAnsi"/>
                <w:u w:val="single"/>
              </w:rPr>
              <w:t>jauno un perspektīvo</w:t>
            </w:r>
            <w:r w:rsidRPr="00D54EE7">
              <w:rPr>
                <w:rFonts w:cstheme="minorHAnsi"/>
              </w:rPr>
              <w:t xml:space="preserve"> apbūves teritoriju pieslēgšanu</w:t>
            </w:r>
            <w:r w:rsidRPr="002E0DF6">
              <w:rPr>
                <w:rFonts w:cstheme="minorHAnsi"/>
                <w:sz w:val="18"/>
                <w:szCs w:val="18"/>
              </w:rPr>
              <w:t xml:space="preserve"> </w:t>
            </w:r>
            <w:r w:rsidRPr="00D54EE7">
              <w:rPr>
                <w:rFonts w:cstheme="minorHAnsi"/>
              </w:rPr>
              <w:t>centralizētajai siltumapgādei tur, kur to ļauj jau šobrīd izbūvētās siltumtrases;</w:t>
            </w:r>
          </w:p>
          <w:p w14:paraId="0E3D711C" w14:textId="77777777" w:rsidR="00160F37" w:rsidRPr="00D54EE7" w:rsidRDefault="00160F37" w:rsidP="00160F37">
            <w:pPr>
              <w:rPr>
                <w:rFonts w:cstheme="minorHAnsi"/>
              </w:rPr>
            </w:pPr>
            <w:r w:rsidRPr="00D54EE7">
              <w:rPr>
                <w:rFonts w:cstheme="minorHAnsi"/>
              </w:rPr>
              <w:t xml:space="preserve">- izvērtēt esošo situāciju un laikā līdz 2030.gadam veicināt </w:t>
            </w:r>
            <w:r w:rsidRPr="00D54EE7">
              <w:rPr>
                <w:rFonts w:cstheme="minorHAnsi"/>
                <w:u w:val="single"/>
              </w:rPr>
              <w:t>esošo</w:t>
            </w:r>
            <w:r w:rsidRPr="00D54EE7">
              <w:rPr>
                <w:rFonts w:cstheme="minorHAnsi"/>
              </w:rPr>
              <w:t xml:space="preserve"> iekārtu pieslēgšanu centralizētajai siltumapgādei tur, kur to ļauj jau šobrīd izbūvētās siltumtrases un kur tas ir ekonomiski pamatoti;</w:t>
            </w:r>
          </w:p>
          <w:p w14:paraId="662901B5" w14:textId="77777777" w:rsidR="00160F37" w:rsidRPr="00D54EE7" w:rsidRDefault="00160F37" w:rsidP="00160F37">
            <w:pPr>
              <w:rPr>
                <w:rFonts w:cstheme="minorHAnsi"/>
              </w:rPr>
            </w:pPr>
            <w:r w:rsidRPr="00D54EE7">
              <w:rPr>
                <w:rFonts w:cstheme="minorHAnsi"/>
              </w:rPr>
              <w:t xml:space="preserve">- izvērtēt esošo situāciju un laikā līdz 2030.gadam </w:t>
            </w:r>
            <w:r w:rsidRPr="00D54EE7">
              <w:rPr>
                <w:rFonts w:cstheme="minorHAnsi"/>
              </w:rPr>
              <w:lastRenderedPageBreak/>
              <w:t xml:space="preserve">veicināt </w:t>
            </w:r>
            <w:r w:rsidRPr="00D54EE7">
              <w:rPr>
                <w:rFonts w:cstheme="minorHAnsi"/>
                <w:u w:val="single"/>
              </w:rPr>
              <w:t>esošo</w:t>
            </w:r>
            <w:r w:rsidRPr="00D54EE7">
              <w:rPr>
                <w:rFonts w:cstheme="minorHAnsi"/>
              </w:rPr>
              <w:t xml:space="preserve"> neefektīvo iekārtas nomainīšanu ar efektīvākām</w:t>
            </w:r>
            <w:r w:rsidRPr="002E0DF6">
              <w:rPr>
                <w:rFonts w:cstheme="minorHAnsi"/>
                <w:sz w:val="18"/>
                <w:szCs w:val="18"/>
              </w:rPr>
              <w:t xml:space="preserve"> </w:t>
            </w:r>
            <w:r w:rsidRPr="00D54EE7">
              <w:rPr>
                <w:rFonts w:cstheme="minorHAnsi"/>
              </w:rPr>
              <w:t xml:space="preserve">iekārtām, kuras atbilst </w:t>
            </w:r>
            <w:r w:rsidRPr="00D54EE7">
              <w:t xml:space="preserve">apkures iekārtām noteiktajām </w:t>
            </w:r>
            <w:proofErr w:type="spellStart"/>
            <w:r w:rsidRPr="00D54EE7">
              <w:t>ekodizaina</w:t>
            </w:r>
            <w:proofErr w:type="spellEnd"/>
            <w:r w:rsidRPr="00D54EE7">
              <w:t xml:space="preserve"> prasībām </w:t>
            </w:r>
            <w:r w:rsidRPr="00D54EE7">
              <w:rPr>
                <w:rFonts w:cstheme="minorHAnsi"/>
              </w:rPr>
              <w:t>un</w:t>
            </w:r>
            <w:r w:rsidRPr="00D54EE7">
              <w:t xml:space="preserve"> veicināt tādu AER izmantošanu, kas nerada gaisu piesārņojošo vielu emisijas</w:t>
            </w:r>
            <w:r w:rsidRPr="00D54EE7">
              <w:rPr>
                <w:rFonts w:cstheme="minorHAnsi"/>
              </w:rPr>
              <w:t xml:space="preserve">. </w:t>
            </w:r>
          </w:p>
          <w:p w14:paraId="4E3361FB" w14:textId="77777777" w:rsidR="00160F37" w:rsidRPr="002E0DF6" w:rsidRDefault="00160F37" w:rsidP="00160F37">
            <w:pPr>
              <w:rPr>
                <w:rFonts w:cstheme="minorHAnsi"/>
                <w:sz w:val="18"/>
                <w:szCs w:val="18"/>
              </w:rPr>
            </w:pPr>
            <w:r w:rsidRPr="00D54EE7">
              <w:rPr>
                <w:rFonts w:cstheme="minorHAnsi"/>
              </w:rPr>
              <w:t xml:space="preserve">- izvērtēt nepieciešamo finansējumu un sniegt finansiālo atbalstu, lai veicinātu </w:t>
            </w:r>
            <w:r w:rsidRPr="00D54EE7">
              <w:rPr>
                <w:rFonts w:cstheme="minorHAnsi"/>
                <w:u w:val="single"/>
              </w:rPr>
              <w:t>esošo</w:t>
            </w:r>
            <w:r w:rsidRPr="00D54EE7">
              <w:rPr>
                <w:rFonts w:cstheme="minorHAnsi"/>
              </w:rPr>
              <w:t xml:space="preserve"> iekārtu pieslēgšanos centralizētajai siltumapgādei vai arī esošo </w:t>
            </w:r>
            <w:r w:rsidRPr="00D54EE7">
              <w:rPr>
                <w:rFonts w:cstheme="minorHAnsi"/>
              </w:rPr>
              <w:lastRenderedPageBreak/>
              <w:t>neefektīvo iekārtu nomaiņu.</w:t>
            </w:r>
          </w:p>
        </w:tc>
        <w:tc>
          <w:tcPr>
            <w:tcW w:w="288" w:type="pct"/>
            <w:gridSpan w:val="3"/>
          </w:tcPr>
          <w:p w14:paraId="2442C33C" w14:textId="77777777" w:rsidR="00160F37" w:rsidRPr="002E0DF6" w:rsidRDefault="00160F37" w:rsidP="00160F37">
            <w:pPr>
              <w:pStyle w:val="NoSpacing"/>
              <w:rPr>
                <w:rFonts w:cstheme="minorHAnsi"/>
                <w:szCs w:val="18"/>
              </w:rPr>
            </w:pPr>
            <w:r w:rsidRPr="002E0DF6">
              <w:rPr>
                <w:rFonts w:cstheme="minorHAnsi"/>
                <w:szCs w:val="18"/>
              </w:rPr>
              <w:lastRenderedPageBreak/>
              <w:t xml:space="preserve">Samazināts gaisa piesārņojums un noteiktas stingrākas prasības teritorijās, lai samazinātu kopējo putekļu un </w:t>
            </w:r>
            <w:proofErr w:type="spellStart"/>
            <w:r w:rsidRPr="002E0DF6">
              <w:rPr>
                <w:rFonts w:cstheme="minorHAnsi"/>
                <w:szCs w:val="18"/>
              </w:rPr>
              <w:t>benz</w:t>
            </w:r>
            <w:proofErr w:type="spellEnd"/>
            <w:r w:rsidRPr="002E0DF6">
              <w:rPr>
                <w:rFonts w:cstheme="minorHAnsi"/>
                <w:szCs w:val="18"/>
              </w:rPr>
              <w:t>(a)</w:t>
            </w:r>
            <w:proofErr w:type="spellStart"/>
            <w:r w:rsidRPr="002E0DF6">
              <w:rPr>
                <w:rFonts w:cstheme="minorHAnsi"/>
                <w:szCs w:val="18"/>
              </w:rPr>
              <w:t>pirēna</w:t>
            </w:r>
            <w:proofErr w:type="spellEnd"/>
            <w:r w:rsidRPr="002E0DF6">
              <w:rPr>
                <w:rFonts w:cstheme="minorHAnsi"/>
                <w:szCs w:val="18"/>
              </w:rPr>
              <w:t xml:space="preserve"> emisiju piesārņojumu Rīgā, ko rada apkures iekārtas</w:t>
            </w:r>
          </w:p>
        </w:tc>
        <w:tc>
          <w:tcPr>
            <w:tcW w:w="157" w:type="pct"/>
            <w:gridSpan w:val="2"/>
          </w:tcPr>
          <w:p w14:paraId="3048A19A" w14:textId="77777777" w:rsidR="00160F37" w:rsidRPr="002E0DF6" w:rsidRDefault="00160F37" w:rsidP="00160F37">
            <w:pPr>
              <w:pStyle w:val="NoSpacing"/>
              <w:rPr>
                <w:szCs w:val="18"/>
              </w:rPr>
            </w:pPr>
            <w:r w:rsidRPr="002E0DF6">
              <w:rPr>
                <w:szCs w:val="18"/>
              </w:rPr>
              <w:t>PM</w:t>
            </w:r>
            <w:r w:rsidRPr="002E0DF6">
              <w:rPr>
                <w:szCs w:val="18"/>
                <w:vertAlign w:val="subscript"/>
              </w:rPr>
              <w:t>10</w:t>
            </w:r>
          </w:p>
          <w:p w14:paraId="6D6C4B63" w14:textId="77777777" w:rsidR="00160F37" w:rsidRPr="002E0DF6" w:rsidRDefault="00160F37" w:rsidP="00160F37">
            <w:pPr>
              <w:pStyle w:val="NoSpacing"/>
              <w:rPr>
                <w:szCs w:val="18"/>
                <w:vertAlign w:val="subscript"/>
              </w:rPr>
            </w:pPr>
            <w:r w:rsidRPr="002E0DF6">
              <w:rPr>
                <w:szCs w:val="18"/>
              </w:rPr>
              <w:t>PM</w:t>
            </w:r>
            <w:r w:rsidRPr="002E0DF6">
              <w:rPr>
                <w:szCs w:val="18"/>
                <w:vertAlign w:val="subscript"/>
              </w:rPr>
              <w:t>2,5</w:t>
            </w:r>
          </w:p>
          <w:p w14:paraId="6E9508E0" w14:textId="77777777" w:rsidR="00160F37" w:rsidRPr="002E0DF6" w:rsidRDefault="00160F37" w:rsidP="00160F37">
            <w:pPr>
              <w:pStyle w:val="NoSpacing"/>
              <w:rPr>
                <w:szCs w:val="18"/>
              </w:rPr>
            </w:pPr>
            <w:r w:rsidRPr="002E0DF6">
              <w:rPr>
                <w:szCs w:val="18"/>
              </w:rPr>
              <w:t>Benz(a)</w:t>
            </w:r>
            <w:proofErr w:type="spellStart"/>
            <w:r w:rsidRPr="002E0DF6">
              <w:rPr>
                <w:szCs w:val="18"/>
              </w:rPr>
              <w:t>pirēns</w:t>
            </w:r>
            <w:proofErr w:type="spellEnd"/>
          </w:p>
        </w:tc>
        <w:tc>
          <w:tcPr>
            <w:tcW w:w="313" w:type="pct"/>
            <w:gridSpan w:val="2"/>
          </w:tcPr>
          <w:p w14:paraId="66827993" w14:textId="77777777" w:rsidR="00160F37" w:rsidRPr="002E0DF6" w:rsidRDefault="00160F37" w:rsidP="00160F37">
            <w:pPr>
              <w:pStyle w:val="NoSpacing"/>
              <w:rPr>
                <w:szCs w:val="18"/>
              </w:rPr>
            </w:pPr>
            <w:r w:rsidRPr="002E0DF6">
              <w:rPr>
                <w:szCs w:val="18"/>
              </w:rPr>
              <w:t>1) veikts izvērtējums un nodefinēts iespējamais zonu iedalījums, kā arī katrā no zonām veicamie pasākumi. Veikts tehniski ekonomiskais izvērtējums par jauno prasību īstenošanas iespējām;</w:t>
            </w:r>
          </w:p>
          <w:p w14:paraId="7C4EEAEC" w14:textId="77777777" w:rsidR="00160F37" w:rsidRDefault="00160F37" w:rsidP="00160F37">
            <w:pPr>
              <w:pStyle w:val="NoSpacing"/>
              <w:rPr>
                <w:szCs w:val="18"/>
              </w:rPr>
            </w:pPr>
            <w:r w:rsidRPr="002E0DF6">
              <w:rPr>
                <w:szCs w:val="18"/>
              </w:rPr>
              <w:t xml:space="preserve">2) Balstoties uz </w:t>
            </w:r>
            <w:proofErr w:type="spellStart"/>
            <w:r w:rsidRPr="002E0DF6">
              <w:rPr>
                <w:szCs w:val="18"/>
              </w:rPr>
              <w:t>izvērtējuma</w:t>
            </w:r>
            <w:proofErr w:type="spellEnd"/>
            <w:r w:rsidRPr="002E0DF6">
              <w:rPr>
                <w:szCs w:val="18"/>
              </w:rPr>
              <w:t xml:space="preserve"> rezultātiem, veikt izmaiņas RD </w:t>
            </w:r>
            <w:r w:rsidRPr="002E0DF6">
              <w:rPr>
                <w:szCs w:val="18"/>
              </w:rPr>
              <w:lastRenderedPageBreak/>
              <w:t>saistošajos noteikumos, nosakot atbilstošu pārejas periodu esošo iekārtu nomaiņai vai sniegt datos balstītu pamatojumu, kādēļ izmaiņas nav iespējamas vai nepieciešamas.</w:t>
            </w:r>
          </w:p>
          <w:p w14:paraId="31F1A3FC" w14:textId="77777777" w:rsidR="00160F37" w:rsidRDefault="00160F37" w:rsidP="00160F37">
            <w:pPr>
              <w:pStyle w:val="NoSpacing"/>
              <w:rPr>
                <w:szCs w:val="18"/>
              </w:rPr>
            </w:pPr>
          </w:p>
          <w:p w14:paraId="76B2A85D" w14:textId="77777777" w:rsidR="00160F37" w:rsidRDefault="00160F37" w:rsidP="00160F37">
            <w:pPr>
              <w:pStyle w:val="NoSpacing"/>
              <w:rPr>
                <w:color w:val="FF0000"/>
                <w:szCs w:val="18"/>
              </w:rPr>
            </w:pPr>
            <w:r>
              <w:rPr>
                <w:color w:val="FF0000"/>
                <w:szCs w:val="18"/>
              </w:rPr>
              <w:t xml:space="preserve">9.3 </w:t>
            </w:r>
            <w:r w:rsidRPr="00601329">
              <w:rPr>
                <w:color w:val="FF0000"/>
                <w:szCs w:val="18"/>
              </w:rPr>
              <w:t>pasākums ir iekļauts Rīgas pilsētas gaisa kvalitātes uzlabošanas rīcības programmas 2021. -2025. gadam projektā</w:t>
            </w:r>
            <w:r>
              <w:rPr>
                <w:color w:val="FF0000"/>
                <w:szCs w:val="18"/>
              </w:rPr>
              <w:t xml:space="preserve"> (</w:t>
            </w:r>
            <w:r w:rsidRPr="00601329">
              <w:rPr>
                <w:color w:val="FF0000"/>
                <w:szCs w:val="18"/>
              </w:rPr>
              <w:t xml:space="preserve"> programmas pasākumi  Nr.3.3.”Samazināt piesārņojoši vielu emisijas no kurināmā sadedzināšanas </w:t>
            </w:r>
            <w:proofErr w:type="spellStart"/>
            <w:r w:rsidRPr="00601329">
              <w:rPr>
                <w:color w:val="FF0000"/>
                <w:szCs w:val="18"/>
              </w:rPr>
              <w:t>indviduālās</w:t>
            </w:r>
            <w:proofErr w:type="spellEnd"/>
            <w:r w:rsidRPr="00601329">
              <w:rPr>
                <w:color w:val="FF0000"/>
                <w:szCs w:val="18"/>
              </w:rPr>
              <w:t xml:space="preserve"> apkures iekārtās”, un Nr.3.1 </w:t>
            </w:r>
            <w:r w:rsidRPr="00601329">
              <w:rPr>
                <w:color w:val="FF0000"/>
                <w:szCs w:val="18"/>
              </w:rPr>
              <w:lastRenderedPageBreak/>
              <w:t>“Centralizētās siltumapgādes paplašināšana”</w:t>
            </w:r>
            <w:r>
              <w:rPr>
                <w:color w:val="FF0000"/>
                <w:szCs w:val="18"/>
              </w:rPr>
              <w:t>)</w:t>
            </w:r>
            <w:r w:rsidRPr="00601329">
              <w:rPr>
                <w:color w:val="FF0000"/>
                <w:szCs w:val="18"/>
              </w:rPr>
              <w:t>.</w:t>
            </w:r>
          </w:p>
          <w:p w14:paraId="367EF483" w14:textId="507A1A0C" w:rsidR="00160F37" w:rsidRPr="002E0DF6" w:rsidRDefault="00160F37" w:rsidP="00160F37">
            <w:pPr>
              <w:pStyle w:val="NoSpacing"/>
              <w:rPr>
                <w:szCs w:val="18"/>
              </w:rPr>
            </w:pPr>
          </w:p>
        </w:tc>
        <w:tc>
          <w:tcPr>
            <w:tcW w:w="170" w:type="pct"/>
            <w:gridSpan w:val="2"/>
          </w:tcPr>
          <w:p w14:paraId="3F7725F3" w14:textId="77777777" w:rsidR="00160F37" w:rsidRPr="002E0DF6" w:rsidRDefault="00160F37" w:rsidP="00160F37">
            <w:pPr>
              <w:pStyle w:val="NoSpacing"/>
              <w:rPr>
                <w:szCs w:val="18"/>
              </w:rPr>
            </w:pPr>
            <w:r w:rsidRPr="002E0DF6">
              <w:rPr>
                <w:szCs w:val="18"/>
              </w:rPr>
              <w:lastRenderedPageBreak/>
              <w:t>RD</w:t>
            </w:r>
          </w:p>
        </w:tc>
        <w:tc>
          <w:tcPr>
            <w:tcW w:w="181" w:type="pct"/>
            <w:gridSpan w:val="2"/>
          </w:tcPr>
          <w:p w14:paraId="58F7A561" w14:textId="77777777" w:rsidR="00160F37" w:rsidRPr="002E0DF6" w:rsidRDefault="00160F37" w:rsidP="00160F37">
            <w:pPr>
              <w:pStyle w:val="NoSpacing"/>
              <w:rPr>
                <w:szCs w:val="18"/>
              </w:rPr>
            </w:pPr>
            <w:r w:rsidRPr="002E0DF6">
              <w:rPr>
                <w:szCs w:val="18"/>
              </w:rPr>
              <w:t xml:space="preserve">VARAM </w:t>
            </w:r>
          </w:p>
          <w:p w14:paraId="2F906CBB" w14:textId="77777777" w:rsidR="00160F37" w:rsidRPr="002E0DF6" w:rsidRDefault="00160F37" w:rsidP="00160F37">
            <w:pPr>
              <w:pStyle w:val="NoSpacing"/>
              <w:rPr>
                <w:szCs w:val="18"/>
              </w:rPr>
            </w:pPr>
            <w:r w:rsidRPr="002E0DF6">
              <w:rPr>
                <w:szCs w:val="18"/>
              </w:rPr>
              <w:t xml:space="preserve">EM </w:t>
            </w:r>
          </w:p>
        </w:tc>
        <w:tc>
          <w:tcPr>
            <w:tcW w:w="273" w:type="pct"/>
            <w:gridSpan w:val="2"/>
          </w:tcPr>
          <w:p w14:paraId="52A80A63" w14:textId="77777777" w:rsidR="00160F37" w:rsidRPr="002E0DF6" w:rsidRDefault="00160F37" w:rsidP="00160F37">
            <w:pPr>
              <w:pStyle w:val="NoSpacing"/>
              <w:rPr>
                <w:szCs w:val="18"/>
              </w:rPr>
            </w:pPr>
            <w:r w:rsidRPr="002E0DF6">
              <w:rPr>
                <w:szCs w:val="18"/>
              </w:rPr>
              <w:t>1) 2020. gada I</w:t>
            </w:r>
            <w:r>
              <w:rPr>
                <w:szCs w:val="18"/>
              </w:rPr>
              <w:t>I</w:t>
            </w:r>
            <w:r w:rsidRPr="002E0DF6">
              <w:rPr>
                <w:szCs w:val="18"/>
              </w:rPr>
              <w:t xml:space="preserve"> pusgads (var īstenot, izstrādājot Rīgas rīcības programmu atbilstoši plāna 9.1. pasākumam)</w:t>
            </w:r>
          </w:p>
          <w:p w14:paraId="13A36A9C" w14:textId="77777777" w:rsidR="00160F37" w:rsidRPr="002E0DF6" w:rsidRDefault="00160F37" w:rsidP="00160F37">
            <w:pPr>
              <w:pStyle w:val="NoSpacing"/>
              <w:rPr>
                <w:szCs w:val="18"/>
                <w:highlight w:val="yellow"/>
              </w:rPr>
            </w:pPr>
            <w:r w:rsidRPr="002E0DF6">
              <w:rPr>
                <w:szCs w:val="18"/>
              </w:rPr>
              <w:t>2) 2022. gada II pusgads</w:t>
            </w:r>
          </w:p>
        </w:tc>
        <w:tc>
          <w:tcPr>
            <w:tcW w:w="471" w:type="pct"/>
            <w:gridSpan w:val="4"/>
            <w:tcMar>
              <w:left w:w="28" w:type="dxa"/>
              <w:right w:w="28" w:type="dxa"/>
            </w:tcMar>
          </w:tcPr>
          <w:p w14:paraId="7F3D92B3" w14:textId="77777777" w:rsidR="00160F37" w:rsidRPr="002E0DF6" w:rsidRDefault="00160F37" w:rsidP="00160F37">
            <w:pPr>
              <w:pStyle w:val="NoSpacing"/>
              <w:rPr>
                <w:szCs w:val="18"/>
              </w:rPr>
            </w:pPr>
            <w:r w:rsidRPr="002E0DF6">
              <w:rPr>
                <w:szCs w:val="18"/>
              </w:rPr>
              <w:t xml:space="preserve">Pasākumu iespējams īstenot, ja tiek piešķirts papildus finansējums šī plāna 3.3., 3.4., 3.7. un 3.8. punktā minēto pasākumu īstenošanai </w:t>
            </w:r>
          </w:p>
        </w:tc>
      </w:tr>
      <w:tr w:rsidR="00160F37" w:rsidRPr="00D77356" w14:paraId="2B87B777" w14:textId="77777777" w:rsidTr="00D54EE7">
        <w:trPr>
          <w:gridAfter w:val="8"/>
          <w:wAfter w:w="2738" w:type="pct"/>
          <w:trHeight w:val="20"/>
        </w:trPr>
        <w:tc>
          <w:tcPr>
            <w:tcW w:w="102" w:type="pct"/>
            <w:gridSpan w:val="2"/>
          </w:tcPr>
          <w:p w14:paraId="5BB3EB20" w14:textId="77777777" w:rsidR="00160F37" w:rsidRPr="005B1EA2" w:rsidRDefault="00160F37" w:rsidP="00160F37">
            <w:pPr>
              <w:pStyle w:val="NoSpacing"/>
              <w:rPr>
                <w:rFonts w:cstheme="minorHAnsi"/>
                <w:b/>
                <w:szCs w:val="18"/>
              </w:rPr>
            </w:pPr>
            <w:r w:rsidRPr="005B1EA2">
              <w:rPr>
                <w:rFonts w:cstheme="minorHAnsi"/>
                <w:b/>
                <w:szCs w:val="18"/>
              </w:rPr>
              <w:lastRenderedPageBreak/>
              <w:t>9.4.</w:t>
            </w:r>
          </w:p>
        </w:tc>
        <w:tc>
          <w:tcPr>
            <w:tcW w:w="307" w:type="pct"/>
            <w:gridSpan w:val="2"/>
          </w:tcPr>
          <w:p w14:paraId="20501733" w14:textId="77777777" w:rsidR="00160F37" w:rsidRPr="00D77356" w:rsidRDefault="00160F37" w:rsidP="00160F37">
            <w:pPr>
              <w:pStyle w:val="NoSpacing"/>
              <w:rPr>
                <w:szCs w:val="18"/>
              </w:rPr>
            </w:pPr>
            <w:r w:rsidRPr="00D77356">
              <w:rPr>
                <w:color w:val="000000" w:themeColor="text1"/>
                <w:szCs w:val="18"/>
              </w:rPr>
              <w:t>Veikt regulāras uzstādīto apkures iekārtu inspekcijas, novērtējot vai uzstādītas atbilstošas iekārtas un izmantots atbilstošs kurināmais.</w:t>
            </w:r>
          </w:p>
        </w:tc>
        <w:tc>
          <w:tcPr>
            <w:tcW w:w="288" w:type="pct"/>
            <w:gridSpan w:val="3"/>
          </w:tcPr>
          <w:p w14:paraId="3B96BA92" w14:textId="77777777" w:rsidR="00160F37" w:rsidRPr="00D77356" w:rsidRDefault="00160F37" w:rsidP="00160F37">
            <w:pPr>
              <w:pStyle w:val="NoSpacing"/>
              <w:rPr>
                <w:szCs w:val="18"/>
              </w:rPr>
            </w:pPr>
            <w:r w:rsidRPr="00D77356">
              <w:rPr>
                <w:rFonts w:cstheme="minorHAnsi"/>
                <w:szCs w:val="18"/>
              </w:rPr>
              <w:t>Veikta regulāra iekārtu kontrole un nodrošināta atbilstība noteiktajām prasībām,</w:t>
            </w:r>
            <w:r w:rsidRPr="00D77356">
              <w:rPr>
                <w:szCs w:val="18"/>
              </w:rPr>
              <w:t xml:space="preserve"> tādā veidā uzlabojot gaisa kvalitāti un samazinot sūdzības par neatbilstošu apkures iekārtu vai kurināmā izmantošanu</w:t>
            </w:r>
          </w:p>
        </w:tc>
        <w:tc>
          <w:tcPr>
            <w:tcW w:w="157" w:type="pct"/>
            <w:gridSpan w:val="2"/>
          </w:tcPr>
          <w:p w14:paraId="208051FA" w14:textId="77777777" w:rsidR="00160F37" w:rsidRPr="00D77356" w:rsidRDefault="00160F37" w:rsidP="00160F37">
            <w:pPr>
              <w:pStyle w:val="NoSpacing"/>
              <w:rPr>
                <w:szCs w:val="18"/>
              </w:rPr>
            </w:pPr>
            <w:r w:rsidRPr="00D77356">
              <w:rPr>
                <w:szCs w:val="18"/>
              </w:rPr>
              <w:t>PM</w:t>
            </w:r>
            <w:r w:rsidRPr="00D77356">
              <w:rPr>
                <w:szCs w:val="18"/>
                <w:vertAlign w:val="subscript"/>
              </w:rPr>
              <w:t>10</w:t>
            </w:r>
          </w:p>
          <w:p w14:paraId="75D59C9D" w14:textId="77777777" w:rsidR="00160F37" w:rsidRPr="00D77356" w:rsidRDefault="00160F37" w:rsidP="00160F37">
            <w:pPr>
              <w:pStyle w:val="NoSpacing"/>
              <w:rPr>
                <w:szCs w:val="18"/>
                <w:vertAlign w:val="subscript"/>
              </w:rPr>
            </w:pPr>
            <w:r w:rsidRPr="00D77356">
              <w:rPr>
                <w:szCs w:val="18"/>
              </w:rPr>
              <w:t>PM</w:t>
            </w:r>
            <w:r w:rsidRPr="00D77356">
              <w:rPr>
                <w:szCs w:val="18"/>
                <w:vertAlign w:val="subscript"/>
              </w:rPr>
              <w:t>2,5</w:t>
            </w:r>
          </w:p>
          <w:p w14:paraId="1EE6271A" w14:textId="77777777" w:rsidR="00160F37" w:rsidRPr="00D77356" w:rsidRDefault="00160F37" w:rsidP="00160F37">
            <w:pPr>
              <w:pStyle w:val="NoSpacing"/>
              <w:rPr>
                <w:szCs w:val="18"/>
              </w:rPr>
            </w:pPr>
            <w:r w:rsidRPr="00D77356">
              <w:rPr>
                <w:szCs w:val="18"/>
              </w:rPr>
              <w:t>Benz(a)</w:t>
            </w:r>
            <w:proofErr w:type="spellStart"/>
            <w:r w:rsidRPr="00D77356">
              <w:rPr>
                <w:szCs w:val="18"/>
              </w:rPr>
              <w:t>pirēns</w:t>
            </w:r>
            <w:proofErr w:type="spellEnd"/>
          </w:p>
        </w:tc>
        <w:tc>
          <w:tcPr>
            <w:tcW w:w="313" w:type="pct"/>
            <w:gridSpan w:val="2"/>
          </w:tcPr>
          <w:p w14:paraId="7E76D1DB" w14:textId="77777777" w:rsidR="00160F37" w:rsidRPr="00BC0442" w:rsidRDefault="00160F37" w:rsidP="00160F37">
            <w:pPr>
              <w:pStyle w:val="NoSpacing"/>
              <w:rPr>
                <w:szCs w:val="18"/>
              </w:rPr>
            </w:pPr>
            <w:r w:rsidRPr="00BC0442">
              <w:rPr>
                <w:szCs w:val="18"/>
              </w:rPr>
              <w:t>1) veikts izvērtējums par nepieciešamajiem papildus resursiem šādas funkcijas veikšanai un pašvaldību budžetā ieplānoti nepieciešamie līdzekļi;</w:t>
            </w:r>
          </w:p>
          <w:p w14:paraId="2F5DAE5A" w14:textId="77777777" w:rsidR="00160F37" w:rsidRPr="00BC0442" w:rsidRDefault="00160F37" w:rsidP="00160F37">
            <w:pPr>
              <w:pStyle w:val="NoSpacing"/>
              <w:rPr>
                <w:szCs w:val="18"/>
              </w:rPr>
            </w:pPr>
            <w:r w:rsidRPr="00BC0442">
              <w:rPr>
                <w:szCs w:val="18"/>
              </w:rPr>
              <w:t>2) Izstrādāts atbilstošs kontroles plāns un veikta regulāra uzstādīto iekārtu inspekcija</w:t>
            </w:r>
          </w:p>
        </w:tc>
        <w:tc>
          <w:tcPr>
            <w:tcW w:w="170" w:type="pct"/>
            <w:gridSpan w:val="2"/>
          </w:tcPr>
          <w:p w14:paraId="37F68CD6" w14:textId="77777777" w:rsidR="00160F37" w:rsidRPr="00BC0442" w:rsidRDefault="00160F37" w:rsidP="00160F37">
            <w:pPr>
              <w:pStyle w:val="NoSpacing"/>
              <w:rPr>
                <w:szCs w:val="18"/>
              </w:rPr>
            </w:pPr>
            <w:r w:rsidRPr="00BC0442">
              <w:rPr>
                <w:szCs w:val="18"/>
              </w:rPr>
              <w:t>RD</w:t>
            </w:r>
          </w:p>
        </w:tc>
        <w:tc>
          <w:tcPr>
            <w:tcW w:w="181" w:type="pct"/>
            <w:gridSpan w:val="2"/>
          </w:tcPr>
          <w:p w14:paraId="0885B4EE" w14:textId="77777777" w:rsidR="00160F37" w:rsidRPr="00BC0442" w:rsidRDefault="00160F37" w:rsidP="00160F37">
            <w:pPr>
              <w:pStyle w:val="NoSpacing"/>
              <w:rPr>
                <w:szCs w:val="18"/>
              </w:rPr>
            </w:pPr>
          </w:p>
        </w:tc>
        <w:tc>
          <w:tcPr>
            <w:tcW w:w="273" w:type="pct"/>
            <w:gridSpan w:val="2"/>
          </w:tcPr>
          <w:p w14:paraId="0C7AB102" w14:textId="77777777" w:rsidR="00160F37" w:rsidRPr="00BC0442" w:rsidRDefault="00160F37" w:rsidP="00160F37">
            <w:pPr>
              <w:pStyle w:val="NoSpacing"/>
              <w:rPr>
                <w:szCs w:val="18"/>
              </w:rPr>
            </w:pPr>
            <w:r w:rsidRPr="00BC0442">
              <w:rPr>
                <w:szCs w:val="18"/>
              </w:rPr>
              <w:t>1) veikts izvērtējums par nepieciešamajiem papildus resursiem -</w:t>
            </w:r>
            <w:r>
              <w:rPr>
                <w:szCs w:val="18"/>
              </w:rPr>
              <w:t xml:space="preserve"> </w:t>
            </w:r>
            <w:r w:rsidRPr="004F03D0">
              <w:rPr>
                <w:szCs w:val="18"/>
              </w:rPr>
              <w:t>2020. gada II pusgads</w:t>
            </w:r>
          </w:p>
          <w:p w14:paraId="59E54316" w14:textId="77777777" w:rsidR="00160F37" w:rsidRPr="00BC0442" w:rsidRDefault="00160F37" w:rsidP="00160F37">
            <w:pPr>
              <w:pStyle w:val="NoSpacing"/>
              <w:rPr>
                <w:szCs w:val="18"/>
              </w:rPr>
            </w:pPr>
            <w:r w:rsidRPr="00BC0442">
              <w:rPr>
                <w:szCs w:val="18"/>
              </w:rPr>
              <w:t>2) izstrādāts kontroles plāns un veikta regulāra uzstādīto iekārtu kontrole – 2022. gada II pusgads</w:t>
            </w:r>
          </w:p>
        </w:tc>
        <w:tc>
          <w:tcPr>
            <w:tcW w:w="471" w:type="pct"/>
            <w:gridSpan w:val="4"/>
            <w:tcMar>
              <w:left w:w="28" w:type="dxa"/>
              <w:right w:w="28" w:type="dxa"/>
            </w:tcMar>
          </w:tcPr>
          <w:p w14:paraId="4B4B8705" w14:textId="77777777" w:rsidR="00160F37" w:rsidRPr="00BC0442" w:rsidRDefault="00160F37" w:rsidP="00160F37">
            <w:pPr>
              <w:pStyle w:val="NoSpacing"/>
              <w:rPr>
                <w:szCs w:val="18"/>
              </w:rPr>
            </w:pPr>
            <w:r w:rsidRPr="00BC0442">
              <w:rPr>
                <w:szCs w:val="18"/>
              </w:rPr>
              <w:t>Nav zināms, jo pašvaldībai jāveic atsevišķs izvērtējums par to vai tiešām nepieciešamas jaunas štata vietas vai arī to varētu realizēt esošo resursu ietvaros.</w:t>
            </w:r>
          </w:p>
        </w:tc>
      </w:tr>
      <w:tr w:rsidR="00160F37" w:rsidRPr="00D77356" w14:paraId="67746272" w14:textId="77777777" w:rsidTr="00D54EE7">
        <w:trPr>
          <w:gridAfter w:val="8"/>
          <w:wAfter w:w="2738" w:type="pct"/>
          <w:trHeight w:val="20"/>
        </w:trPr>
        <w:tc>
          <w:tcPr>
            <w:tcW w:w="102" w:type="pct"/>
            <w:gridSpan w:val="2"/>
          </w:tcPr>
          <w:p w14:paraId="1096123F" w14:textId="77777777" w:rsidR="00160F37" w:rsidRPr="005B1EA2" w:rsidRDefault="00160F37" w:rsidP="00160F37">
            <w:pPr>
              <w:pStyle w:val="NoSpacing"/>
              <w:rPr>
                <w:rFonts w:cstheme="minorHAnsi"/>
                <w:b/>
                <w:szCs w:val="18"/>
              </w:rPr>
            </w:pPr>
            <w:r w:rsidRPr="005B1EA2">
              <w:rPr>
                <w:rFonts w:cstheme="minorHAnsi"/>
                <w:b/>
                <w:szCs w:val="18"/>
              </w:rPr>
              <w:t>9.5.</w:t>
            </w:r>
          </w:p>
        </w:tc>
        <w:tc>
          <w:tcPr>
            <w:tcW w:w="307" w:type="pct"/>
            <w:gridSpan w:val="2"/>
          </w:tcPr>
          <w:p w14:paraId="6846AF56" w14:textId="77777777" w:rsidR="00160F37" w:rsidRPr="002E0DF6" w:rsidRDefault="00160F37" w:rsidP="00160F37">
            <w:pPr>
              <w:pStyle w:val="NoSpacing"/>
              <w:rPr>
                <w:szCs w:val="18"/>
              </w:rPr>
            </w:pPr>
            <w:r w:rsidRPr="002E0DF6">
              <w:rPr>
                <w:szCs w:val="18"/>
              </w:rPr>
              <w:t xml:space="preserve">Ogļu izmantošanas aizliegums. </w:t>
            </w:r>
          </w:p>
        </w:tc>
        <w:tc>
          <w:tcPr>
            <w:tcW w:w="288" w:type="pct"/>
            <w:gridSpan w:val="3"/>
          </w:tcPr>
          <w:p w14:paraId="7AC155C6" w14:textId="77777777" w:rsidR="00160F37" w:rsidRPr="002E0DF6" w:rsidRDefault="00160F37" w:rsidP="00160F37">
            <w:pPr>
              <w:pStyle w:val="NoSpacing"/>
              <w:rPr>
                <w:szCs w:val="18"/>
              </w:rPr>
            </w:pPr>
            <w:r w:rsidRPr="002E0DF6">
              <w:rPr>
                <w:szCs w:val="18"/>
              </w:rPr>
              <w:t xml:space="preserve">Saistošajos noteikumos tieši iekļauts ogļu izmantošanas aizliegumu Rīgas pilsētas administratīvajā teritorijā gan mājsaimniecībās izmantotajās apkures iekārtās, gan visās pārējās </w:t>
            </w:r>
            <w:r w:rsidRPr="002E0DF6">
              <w:rPr>
                <w:szCs w:val="18"/>
              </w:rPr>
              <w:lastRenderedPageBreak/>
              <w:t>sadedzināšanas iekārtās, kas tiek izmantotas siltumenerģijas ražošanai.</w:t>
            </w:r>
          </w:p>
          <w:p w14:paraId="66047D78" w14:textId="77777777" w:rsidR="00160F37" w:rsidRPr="002E0DF6" w:rsidRDefault="00160F37" w:rsidP="00160F37">
            <w:pPr>
              <w:pStyle w:val="NoSpacing"/>
              <w:rPr>
                <w:szCs w:val="18"/>
              </w:rPr>
            </w:pPr>
            <w:r w:rsidRPr="002E0DF6">
              <w:rPr>
                <w:szCs w:val="18"/>
              </w:rPr>
              <w:t>Noteikta atbildība par kontroles veikšanu.</w:t>
            </w:r>
          </w:p>
        </w:tc>
        <w:tc>
          <w:tcPr>
            <w:tcW w:w="157" w:type="pct"/>
            <w:gridSpan w:val="2"/>
          </w:tcPr>
          <w:p w14:paraId="554E5E34" w14:textId="77777777" w:rsidR="00160F37" w:rsidRPr="002E0DF6" w:rsidRDefault="00160F37" w:rsidP="00160F37">
            <w:pPr>
              <w:pStyle w:val="NoSpacing"/>
              <w:rPr>
                <w:szCs w:val="18"/>
              </w:rPr>
            </w:pPr>
            <w:r w:rsidRPr="002E0DF6">
              <w:rPr>
                <w:szCs w:val="18"/>
              </w:rPr>
              <w:lastRenderedPageBreak/>
              <w:t>PM</w:t>
            </w:r>
            <w:r w:rsidRPr="002E0DF6">
              <w:rPr>
                <w:szCs w:val="18"/>
                <w:vertAlign w:val="subscript"/>
              </w:rPr>
              <w:t>10</w:t>
            </w:r>
          </w:p>
          <w:p w14:paraId="3A80C32A" w14:textId="77777777" w:rsidR="00160F37" w:rsidRPr="002E0DF6" w:rsidRDefault="00160F37" w:rsidP="00160F37">
            <w:pPr>
              <w:pStyle w:val="NoSpacing"/>
              <w:rPr>
                <w:szCs w:val="18"/>
                <w:vertAlign w:val="subscript"/>
              </w:rPr>
            </w:pPr>
            <w:r w:rsidRPr="002E0DF6">
              <w:rPr>
                <w:szCs w:val="18"/>
              </w:rPr>
              <w:t>PM</w:t>
            </w:r>
            <w:r w:rsidRPr="002E0DF6">
              <w:rPr>
                <w:szCs w:val="18"/>
                <w:vertAlign w:val="subscript"/>
              </w:rPr>
              <w:t>2,5</w:t>
            </w:r>
          </w:p>
          <w:p w14:paraId="78CBE6AA" w14:textId="77777777" w:rsidR="00160F37" w:rsidRPr="002E0DF6" w:rsidRDefault="00160F37" w:rsidP="00160F37">
            <w:pPr>
              <w:pStyle w:val="NoSpacing"/>
              <w:rPr>
                <w:szCs w:val="18"/>
              </w:rPr>
            </w:pPr>
            <w:r w:rsidRPr="002E0DF6">
              <w:rPr>
                <w:szCs w:val="18"/>
              </w:rPr>
              <w:t>Benz(a)</w:t>
            </w:r>
            <w:proofErr w:type="spellStart"/>
            <w:r w:rsidRPr="002E0DF6">
              <w:rPr>
                <w:szCs w:val="18"/>
              </w:rPr>
              <w:t>pirēns</w:t>
            </w:r>
            <w:proofErr w:type="spellEnd"/>
          </w:p>
        </w:tc>
        <w:tc>
          <w:tcPr>
            <w:tcW w:w="313" w:type="pct"/>
            <w:gridSpan w:val="2"/>
          </w:tcPr>
          <w:p w14:paraId="4B133617" w14:textId="77777777" w:rsidR="00160F37" w:rsidRDefault="00160F37" w:rsidP="00160F37">
            <w:pPr>
              <w:pStyle w:val="NoSpacing"/>
              <w:rPr>
                <w:szCs w:val="18"/>
              </w:rPr>
            </w:pPr>
            <w:r w:rsidRPr="002E0DF6">
              <w:rPr>
                <w:szCs w:val="18"/>
              </w:rPr>
              <w:t>Prasība iekļauta RD saistošajos noteikumos un tiek veikta noteikumu izpildes kontrole</w:t>
            </w:r>
          </w:p>
          <w:p w14:paraId="59F265F5" w14:textId="77777777" w:rsidR="00160F37" w:rsidRDefault="00160F37" w:rsidP="00160F37">
            <w:pPr>
              <w:pStyle w:val="NoSpacing"/>
              <w:rPr>
                <w:szCs w:val="18"/>
              </w:rPr>
            </w:pPr>
          </w:p>
          <w:p w14:paraId="6ED83391" w14:textId="77777777" w:rsidR="00160F37" w:rsidRPr="0051105F" w:rsidRDefault="00160F37" w:rsidP="00160F37">
            <w:pPr>
              <w:pStyle w:val="NoSpacing"/>
              <w:rPr>
                <w:b/>
                <w:color w:val="FF0000"/>
                <w:szCs w:val="18"/>
              </w:rPr>
            </w:pPr>
            <w:r w:rsidRPr="0051105F">
              <w:rPr>
                <w:b/>
                <w:color w:val="FF0000"/>
                <w:szCs w:val="18"/>
              </w:rPr>
              <w:t>Izpildīts</w:t>
            </w:r>
          </w:p>
          <w:p w14:paraId="773F3B0E" w14:textId="77777777" w:rsidR="00160F37" w:rsidRPr="00601329" w:rsidRDefault="00160F37" w:rsidP="00160F37">
            <w:pPr>
              <w:pStyle w:val="NoSpacing"/>
              <w:rPr>
                <w:color w:val="FF0000"/>
                <w:szCs w:val="18"/>
              </w:rPr>
            </w:pPr>
            <w:r w:rsidRPr="00601329">
              <w:rPr>
                <w:color w:val="FF0000"/>
                <w:szCs w:val="18"/>
              </w:rPr>
              <w:t xml:space="preserve">Ogļu izmantošanas aizliegums Rīgas pilsētas administratīvajā teritorijā gan </w:t>
            </w:r>
            <w:r w:rsidRPr="00601329">
              <w:rPr>
                <w:color w:val="FF0000"/>
                <w:szCs w:val="18"/>
              </w:rPr>
              <w:lastRenderedPageBreak/>
              <w:t>mājsaimniecībās izmantotajās apkures iekārtās, gan visās pārējās sadedzināšanas iekārtās, kas tiek izmantotas siltumenerģijas ražošanai ir iekļauts Rīgas pilsētas gaisa kvalitātes uzlabošanas rīcības programmas 2021. -2025. gadam projektā.</w:t>
            </w:r>
          </w:p>
          <w:p w14:paraId="01273BD3" w14:textId="77777777" w:rsidR="00160F37" w:rsidRDefault="00160F37" w:rsidP="00160F37">
            <w:pPr>
              <w:pStyle w:val="NoSpacing"/>
              <w:rPr>
                <w:color w:val="FF0000"/>
                <w:szCs w:val="18"/>
              </w:rPr>
            </w:pPr>
            <w:r w:rsidRPr="00601329">
              <w:rPr>
                <w:color w:val="FF0000"/>
                <w:szCs w:val="18"/>
              </w:rPr>
              <w:t xml:space="preserve">Arī spēkā esošie RD Noteikumi </w:t>
            </w:r>
            <w:proofErr w:type="spellStart"/>
            <w:r w:rsidRPr="00601329">
              <w:rPr>
                <w:color w:val="FF0000"/>
                <w:szCs w:val="18"/>
              </w:rPr>
              <w:t>Nr</w:t>
            </w:r>
            <w:proofErr w:type="spellEnd"/>
            <w:r w:rsidRPr="00601329">
              <w:rPr>
                <w:color w:val="FF0000"/>
                <w:szCs w:val="18"/>
              </w:rPr>
              <w:t xml:space="preserve"> 97 (18.12.2019) “Par gaisa piesārņojuma teritoriālo zonējumu” nosaka ogļu izmantošanas aizliegumu arī III zonā (Noteikumu 8.3 punkts).</w:t>
            </w:r>
          </w:p>
          <w:p w14:paraId="415D01BE" w14:textId="1A72D579" w:rsidR="00160F37" w:rsidRPr="002E0DF6" w:rsidRDefault="00160F37" w:rsidP="00160F37">
            <w:pPr>
              <w:pStyle w:val="NoSpacing"/>
              <w:rPr>
                <w:szCs w:val="18"/>
              </w:rPr>
            </w:pPr>
          </w:p>
        </w:tc>
        <w:tc>
          <w:tcPr>
            <w:tcW w:w="170" w:type="pct"/>
            <w:gridSpan w:val="2"/>
          </w:tcPr>
          <w:p w14:paraId="2818A4C6" w14:textId="77777777" w:rsidR="00160F37" w:rsidRPr="002E0DF6" w:rsidRDefault="00160F37" w:rsidP="00160F37">
            <w:pPr>
              <w:pStyle w:val="NoSpacing"/>
              <w:rPr>
                <w:szCs w:val="18"/>
              </w:rPr>
            </w:pPr>
            <w:r w:rsidRPr="002E0DF6">
              <w:rPr>
                <w:szCs w:val="18"/>
              </w:rPr>
              <w:lastRenderedPageBreak/>
              <w:t>RD</w:t>
            </w:r>
          </w:p>
        </w:tc>
        <w:tc>
          <w:tcPr>
            <w:tcW w:w="181" w:type="pct"/>
            <w:gridSpan w:val="2"/>
          </w:tcPr>
          <w:p w14:paraId="54761619" w14:textId="77777777" w:rsidR="00160F37" w:rsidRPr="002E0DF6" w:rsidRDefault="00160F37" w:rsidP="00160F37">
            <w:pPr>
              <w:pStyle w:val="NoSpacing"/>
              <w:rPr>
                <w:szCs w:val="18"/>
              </w:rPr>
            </w:pPr>
          </w:p>
        </w:tc>
        <w:tc>
          <w:tcPr>
            <w:tcW w:w="273" w:type="pct"/>
            <w:gridSpan w:val="2"/>
          </w:tcPr>
          <w:p w14:paraId="513A9293" w14:textId="77777777" w:rsidR="00160F37" w:rsidRPr="002E0DF6" w:rsidRDefault="00160F37" w:rsidP="00160F37">
            <w:pPr>
              <w:pStyle w:val="NoSpacing"/>
              <w:rPr>
                <w:szCs w:val="18"/>
              </w:rPr>
            </w:pPr>
            <w:r w:rsidRPr="002E0DF6">
              <w:rPr>
                <w:szCs w:val="18"/>
              </w:rPr>
              <w:t>1) Saistošo noteikumu izstrāde 20</w:t>
            </w:r>
            <w:r>
              <w:rPr>
                <w:szCs w:val="18"/>
              </w:rPr>
              <w:t>20</w:t>
            </w:r>
            <w:r w:rsidRPr="002E0DF6">
              <w:rPr>
                <w:szCs w:val="18"/>
              </w:rPr>
              <w:t>. </w:t>
            </w:r>
            <w:r>
              <w:rPr>
                <w:szCs w:val="18"/>
              </w:rPr>
              <w:t xml:space="preserve">gada II </w:t>
            </w:r>
            <w:r w:rsidRPr="002E0DF6">
              <w:rPr>
                <w:szCs w:val="18"/>
              </w:rPr>
              <w:t>pusgads (esošajām iekārtām paredzot atbilstošu pārejas periodu prasības ieviešanai)</w:t>
            </w:r>
          </w:p>
          <w:p w14:paraId="4F15F4E8" w14:textId="77777777" w:rsidR="00160F37" w:rsidRPr="002E0DF6" w:rsidRDefault="00160F37" w:rsidP="00160F37">
            <w:pPr>
              <w:pStyle w:val="NoSpacing"/>
              <w:rPr>
                <w:szCs w:val="18"/>
              </w:rPr>
            </w:pPr>
            <w:r w:rsidRPr="002E0DF6">
              <w:rPr>
                <w:szCs w:val="18"/>
              </w:rPr>
              <w:lastRenderedPageBreak/>
              <w:t>2) Noteikto prasību izpildes kontrole sākot ar 2022.gada II pusgadu.</w:t>
            </w:r>
          </w:p>
        </w:tc>
        <w:tc>
          <w:tcPr>
            <w:tcW w:w="471" w:type="pct"/>
            <w:gridSpan w:val="4"/>
            <w:tcMar>
              <w:left w:w="28" w:type="dxa"/>
              <w:right w:w="28" w:type="dxa"/>
            </w:tcMar>
          </w:tcPr>
          <w:p w14:paraId="18614A84" w14:textId="77777777" w:rsidR="00160F37" w:rsidRPr="002E0DF6" w:rsidRDefault="00160F37" w:rsidP="00160F37">
            <w:pPr>
              <w:pStyle w:val="NoSpacing"/>
              <w:rPr>
                <w:szCs w:val="18"/>
              </w:rPr>
            </w:pPr>
            <w:r w:rsidRPr="002E0DF6">
              <w:rPr>
                <w:szCs w:val="18"/>
              </w:rPr>
              <w:lastRenderedPageBreak/>
              <w:t>Nav nepieciešams</w:t>
            </w:r>
          </w:p>
        </w:tc>
      </w:tr>
      <w:tr w:rsidR="00160F37" w:rsidRPr="00D77356" w14:paraId="69D510D2" w14:textId="77777777" w:rsidTr="00D54EE7">
        <w:trPr>
          <w:gridAfter w:val="8"/>
          <w:wAfter w:w="2738" w:type="pct"/>
          <w:trHeight w:val="20"/>
        </w:trPr>
        <w:tc>
          <w:tcPr>
            <w:tcW w:w="2262" w:type="pct"/>
            <w:gridSpan w:val="21"/>
          </w:tcPr>
          <w:p w14:paraId="137AD1F3" w14:textId="77777777" w:rsidR="00160F37" w:rsidRPr="005B1EA2" w:rsidRDefault="00160F37" w:rsidP="00160F37">
            <w:pPr>
              <w:pStyle w:val="NoSpacing"/>
              <w:spacing w:before="120" w:after="120"/>
              <w:rPr>
                <w:b/>
                <w:sz w:val="24"/>
                <w:szCs w:val="24"/>
              </w:rPr>
            </w:pPr>
            <w:proofErr w:type="spellStart"/>
            <w:r w:rsidRPr="005B1EA2">
              <w:rPr>
                <w:b/>
                <w:sz w:val="24"/>
                <w:szCs w:val="24"/>
              </w:rPr>
              <w:t>Apakšuzdevums</w:t>
            </w:r>
            <w:proofErr w:type="spellEnd"/>
            <w:r w:rsidRPr="005B1EA2">
              <w:rPr>
                <w:b/>
                <w:sz w:val="24"/>
                <w:szCs w:val="24"/>
              </w:rPr>
              <w:t>: transporta piesārņojuma samazināšana Rīgā</w:t>
            </w:r>
          </w:p>
        </w:tc>
      </w:tr>
      <w:tr w:rsidR="00160F37" w:rsidRPr="00D77356" w14:paraId="478D2EFF" w14:textId="77777777" w:rsidTr="00D54EE7">
        <w:trPr>
          <w:gridAfter w:val="8"/>
          <w:wAfter w:w="2738" w:type="pct"/>
          <w:trHeight w:val="20"/>
        </w:trPr>
        <w:tc>
          <w:tcPr>
            <w:tcW w:w="102" w:type="pct"/>
            <w:gridSpan w:val="2"/>
          </w:tcPr>
          <w:p w14:paraId="2DF33550" w14:textId="77777777" w:rsidR="00160F37" w:rsidRPr="002E0DF6" w:rsidRDefault="00160F37" w:rsidP="00160F37">
            <w:pPr>
              <w:pStyle w:val="NoSpacing"/>
              <w:rPr>
                <w:rFonts w:cstheme="minorHAnsi"/>
                <w:b/>
                <w:szCs w:val="18"/>
              </w:rPr>
            </w:pPr>
            <w:r w:rsidRPr="002E0DF6">
              <w:rPr>
                <w:rFonts w:cstheme="minorHAnsi"/>
                <w:b/>
                <w:szCs w:val="18"/>
              </w:rPr>
              <w:t>9.6.</w:t>
            </w:r>
            <w:r w:rsidRPr="002E0DF6">
              <w:rPr>
                <w:rFonts w:cstheme="minorHAnsi"/>
                <w:b/>
                <w:szCs w:val="18"/>
                <w:vertAlign w:val="superscript"/>
              </w:rPr>
              <w:t>1</w:t>
            </w:r>
          </w:p>
        </w:tc>
        <w:tc>
          <w:tcPr>
            <w:tcW w:w="307" w:type="pct"/>
            <w:gridSpan w:val="2"/>
          </w:tcPr>
          <w:p w14:paraId="6650FC8D" w14:textId="77777777" w:rsidR="00160F37" w:rsidRPr="002E0DF6" w:rsidRDefault="00160F37" w:rsidP="00160F37">
            <w:pPr>
              <w:pStyle w:val="NoSpacing"/>
              <w:rPr>
                <w:szCs w:val="18"/>
              </w:rPr>
            </w:pPr>
            <w:r w:rsidRPr="002E0DF6">
              <w:rPr>
                <w:szCs w:val="18"/>
              </w:rPr>
              <w:t xml:space="preserve">Izstrādāt koncepciju </w:t>
            </w:r>
            <w:proofErr w:type="spellStart"/>
            <w:r w:rsidRPr="002E0DF6">
              <w:lastRenderedPageBreak/>
              <w:t>stāvparku</w:t>
            </w:r>
            <w:proofErr w:type="spellEnd"/>
            <w:r w:rsidRPr="002E0DF6">
              <w:t xml:space="preserve"> koordinētai attīstībai Rīgā un Pierīgā</w:t>
            </w:r>
          </w:p>
        </w:tc>
        <w:tc>
          <w:tcPr>
            <w:tcW w:w="288" w:type="pct"/>
            <w:gridSpan w:val="3"/>
          </w:tcPr>
          <w:p w14:paraId="4BF599CB" w14:textId="77777777" w:rsidR="00160F37" w:rsidRPr="002E0DF6" w:rsidRDefault="00160F37" w:rsidP="00160F37">
            <w:pPr>
              <w:pStyle w:val="NoSpacing"/>
              <w:rPr>
                <w:szCs w:val="18"/>
              </w:rPr>
            </w:pPr>
            <w:r w:rsidRPr="002E0DF6">
              <w:rPr>
                <w:szCs w:val="18"/>
              </w:rPr>
              <w:lastRenderedPageBreak/>
              <w:t xml:space="preserve">Rīgas pilsētā un Rīgas </w:t>
            </w:r>
            <w:r w:rsidRPr="002E0DF6">
              <w:rPr>
                <w:szCs w:val="18"/>
              </w:rPr>
              <w:lastRenderedPageBreak/>
              <w:t xml:space="preserve">aglomerācijas pašvaldībās darbojas </w:t>
            </w:r>
            <w:proofErr w:type="spellStart"/>
            <w:r w:rsidRPr="002E0DF6">
              <w:rPr>
                <w:szCs w:val="18"/>
              </w:rPr>
              <w:t>stāvparki</w:t>
            </w:r>
            <w:proofErr w:type="spellEnd"/>
          </w:p>
        </w:tc>
        <w:tc>
          <w:tcPr>
            <w:tcW w:w="157" w:type="pct"/>
            <w:gridSpan w:val="2"/>
          </w:tcPr>
          <w:p w14:paraId="2819E228" w14:textId="77777777" w:rsidR="00160F37" w:rsidRPr="002E0DF6" w:rsidRDefault="00160F37" w:rsidP="00160F37">
            <w:pPr>
              <w:pStyle w:val="NoSpacing"/>
              <w:rPr>
                <w:szCs w:val="18"/>
              </w:rPr>
            </w:pPr>
            <w:r w:rsidRPr="002E0DF6">
              <w:rPr>
                <w:szCs w:val="18"/>
              </w:rPr>
              <w:lastRenderedPageBreak/>
              <w:t>-</w:t>
            </w:r>
          </w:p>
        </w:tc>
        <w:tc>
          <w:tcPr>
            <w:tcW w:w="313" w:type="pct"/>
            <w:gridSpan w:val="2"/>
          </w:tcPr>
          <w:p w14:paraId="5CE8185A" w14:textId="77777777" w:rsidR="00160F37" w:rsidRDefault="00160F37" w:rsidP="00160F37">
            <w:pPr>
              <w:pStyle w:val="NoSpacing"/>
              <w:rPr>
                <w:szCs w:val="18"/>
              </w:rPr>
            </w:pPr>
            <w:r w:rsidRPr="002E0DF6">
              <w:rPr>
                <w:szCs w:val="18"/>
              </w:rPr>
              <w:t xml:space="preserve">Izstrādāta vienota koncepcija par Rīgā </w:t>
            </w:r>
            <w:r w:rsidRPr="002E0DF6">
              <w:rPr>
                <w:szCs w:val="18"/>
              </w:rPr>
              <w:lastRenderedPageBreak/>
              <w:t xml:space="preserve">un Pierīgā nepieciešamajiem </w:t>
            </w:r>
            <w:proofErr w:type="spellStart"/>
            <w:r w:rsidRPr="002E0DF6">
              <w:rPr>
                <w:szCs w:val="18"/>
              </w:rPr>
              <w:t>stāvparkiem</w:t>
            </w:r>
            <w:proofErr w:type="spellEnd"/>
            <w:r>
              <w:rPr>
                <w:szCs w:val="18"/>
              </w:rPr>
              <w:t>.</w:t>
            </w:r>
          </w:p>
          <w:p w14:paraId="21F5CD60" w14:textId="77777777" w:rsidR="00160F37" w:rsidRDefault="00160F37" w:rsidP="00160F37">
            <w:pPr>
              <w:pStyle w:val="NoSpacing"/>
              <w:rPr>
                <w:szCs w:val="18"/>
              </w:rPr>
            </w:pPr>
          </w:p>
          <w:p w14:paraId="6140A5B0" w14:textId="355E9175" w:rsidR="00160F37" w:rsidRPr="00F00EEB" w:rsidRDefault="00160F37" w:rsidP="00160F37">
            <w:pPr>
              <w:pStyle w:val="NoSpacing"/>
              <w:rPr>
                <w:color w:val="FF0000"/>
                <w:szCs w:val="18"/>
              </w:rPr>
            </w:pPr>
            <w:proofErr w:type="spellStart"/>
            <w:r w:rsidRPr="00F00EEB">
              <w:rPr>
                <w:color w:val="FF0000"/>
                <w:szCs w:val="18"/>
              </w:rPr>
              <w:t>Stāvparku</w:t>
            </w:r>
            <w:proofErr w:type="spellEnd"/>
            <w:r w:rsidRPr="00F00EEB">
              <w:rPr>
                <w:color w:val="FF0000"/>
                <w:szCs w:val="18"/>
              </w:rPr>
              <w:t xml:space="preserve"> attīstība</w:t>
            </w:r>
            <w:r>
              <w:rPr>
                <w:color w:val="FF0000"/>
                <w:szCs w:val="18"/>
              </w:rPr>
              <w:t>s plāns</w:t>
            </w:r>
            <w:r w:rsidRPr="00F00EEB">
              <w:rPr>
                <w:color w:val="FF0000"/>
                <w:szCs w:val="18"/>
              </w:rPr>
              <w:t xml:space="preserve"> un 7 jaunu </w:t>
            </w:r>
            <w:proofErr w:type="spellStart"/>
            <w:r w:rsidRPr="00F00EEB">
              <w:rPr>
                <w:color w:val="FF0000"/>
                <w:szCs w:val="18"/>
              </w:rPr>
              <w:t>stāvparku</w:t>
            </w:r>
            <w:proofErr w:type="spellEnd"/>
            <w:r w:rsidRPr="00F00EEB">
              <w:rPr>
                <w:color w:val="FF0000"/>
                <w:szCs w:val="18"/>
              </w:rPr>
              <w:t xml:space="preserve"> vietu karte Rīgas pilsētas teritorijā ir iekļauta “Rīgas ilgtspējīgas mobilitātes rīcības programmā 2019-2025.gadam”  </w:t>
            </w:r>
          </w:p>
          <w:p w14:paraId="0405D11B" w14:textId="08213798" w:rsidR="00160F37" w:rsidRPr="002E0DF6" w:rsidRDefault="00160F37" w:rsidP="00160F37">
            <w:pPr>
              <w:pStyle w:val="NoSpacing"/>
              <w:rPr>
                <w:szCs w:val="18"/>
              </w:rPr>
            </w:pPr>
          </w:p>
        </w:tc>
        <w:tc>
          <w:tcPr>
            <w:tcW w:w="170" w:type="pct"/>
            <w:gridSpan w:val="2"/>
          </w:tcPr>
          <w:p w14:paraId="6E33B19A" w14:textId="77777777" w:rsidR="00160F37" w:rsidRPr="002E0DF6" w:rsidRDefault="00160F37" w:rsidP="00160F37">
            <w:pPr>
              <w:pStyle w:val="NoSpacing"/>
              <w:rPr>
                <w:szCs w:val="18"/>
              </w:rPr>
            </w:pPr>
            <w:r w:rsidRPr="002E0DF6">
              <w:rPr>
                <w:szCs w:val="18"/>
              </w:rPr>
              <w:lastRenderedPageBreak/>
              <w:t>Rīgas plānošan</w:t>
            </w:r>
            <w:r w:rsidRPr="002E0DF6">
              <w:rPr>
                <w:szCs w:val="18"/>
              </w:rPr>
              <w:lastRenderedPageBreak/>
              <w:t xml:space="preserve">as reģions </w:t>
            </w:r>
          </w:p>
          <w:p w14:paraId="50315502" w14:textId="77777777" w:rsidR="00160F37" w:rsidRPr="002E0DF6" w:rsidRDefault="00160F37" w:rsidP="00160F37">
            <w:pPr>
              <w:pStyle w:val="NoSpacing"/>
              <w:rPr>
                <w:szCs w:val="18"/>
              </w:rPr>
            </w:pPr>
          </w:p>
        </w:tc>
        <w:tc>
          <w:tcPr>
            <w:tcW w:w="181" w:type="pct"/>
            <w:gridSpan w:val="2"/>
          </w:tcPr>
          <w:p w14:paraId="0F971581" w14:textId="77777777" w:rsidR="00160F37" w:rsidRPr="002E0DF6" w:rsidRDefault="00160F37" w:rsidP="00160F37">
            <w:pPr>
              <w:pStyle w:val="NoSpacing"/>
              <w:rPr>
                <w:szCs w:val="18"/>
              </w:rPr>
            </w:pPr>
            <w:r w:rsidRPr="002E0DF6">
              <w:rPr>
                <w:szCs w:val="18"/>
              </w:rPr>
              <w:lastRenderedPageBreak/>
              <w:t xml:space="preserve">RD </w:t>
            </w:r>
          </w:p>
          <w:p w14:paraId="3220BF4B" w14:textId="77777777" w:rsidR="00160F37" w:rsidRPr="002E0DF6" w:rsidRDefault="00160F37" w:rsidP="00160F37">
            <w:pPr>
              <w:pStyle w:val="NoSpacing"/>
              <w:rPr>
                <w:szCs w:val="18"/>
              </w:rPr>
            </w:pPr>
            <w:r w:rsidRPr="002E0DF6">
              <w:rPr>
                <w:szCs w:val="18"/>
              </w:rPr>
              <w:lastRenderedPageBreak/>
              <w:t xml:space="preserve">Pierīgas pašvaldības </w:t>
            </w:r>
          </w:p>
          <w:p w14:paraId="2D577A63" w14:textId="77777777" w:rsidR="00160F37" w:rsidRPr="002E0DF6" w:rsidRDefault="00160F37" w:rsidP="00160F37">
            <w:pPr>
              <w:pStyle w:val="NoSpacing"/>
              <w:rPr>
                <w:szCs w:val="18"/>
              </w:rPr>
            </w:pPr>
            <w:r w:rsidRPr="002E0DF6">
              <w:rPr>
                <w:szCs w:val="18"/>
              </w:rPr>
              <w:t>SM</w:t>
            </w:r>
          </w:p>
          <w:p w14:paraId="0FFEEF26" w14:textId="77777777" w:rsidR="00160F37" w:rsidRPr="002E0DF6" w:rsidRDefault="00160F37" w:rsidP="00160F37">
            <w:pPr>
              <w:pStyle w:val="NoSpacing"/>
              <w:rPr>
                <w:rFonts w:cstheme="minorHAnsi"/>
                <w:szCs w:val="18"/>
              </w:rPr>
            </w:pPr>
            <w:r w:rsidRPr="002E0DF6">
              <w:rPr>
                <w:rFonts w:cstheme="minorHAnsi"/>
                <w:szCs w:val="18"/>
              </w:rPr>
              <w:t>AS "Pasažieru Vilciens"</w:t>
            </w:r>
          </w:p>
          <w:p w14:paraId="42294DB6" w14:textId="77777777" w:rsidR="00160F37" w:rsidRPr="002E0DF6" w:rsidRDefault="00160F37" w:rsidP="00160F37">
            <w:pPr>
              <w:pStyle w:val="NoSpacing"/>
              <w:rPr>
                <w:rFonts w:cstheme="minorHAnsi"/>
                <w:szCs w:val="18"/>
              </w:rPr>
            </w:pPr>
            <w:r w:rsidRPr="002E0DF6">
              <w:rPr>
                <w:rFonts w:cstheme="minorHAnsi"/>
                <w:szCs w:val="18"/>
              </w:rPr>
              <w:t>VAS “Latvijas dzelzceļš”</w:t>
            </w:r>
          </w:p>
        </w:tc>
        <w:tc>
          <w:tcPr>
            <w:tcW w:w="273" w:type="pct"/>
            <w:gridSpan w:val="2"/>
          </w:tcPr>
          <w:p w14:paraId="45970ED7" w14:textId="77777777" w:rsidR="00160F37" w:rsidRPr="002E0DF6" w:rsidRDefault="00160F37" w:rsidP="00160F37">
            <w:pPr>
              <w:pStyle w:val="NoSpacing"/>
              <w:rPr>
                <w:szCs w:val="18"/>
              </w:rPr>
            </w:pPr>
            <w:r w:rsidRPr="002E0DF6">
              <w:rPr>
                <w:szCs w:val="18"/>
              </w:rPr>
              <w:lastRenderedPageBreak/>
              <w:t>2021.gada I pusgads</w:t>
            </w:r>
          </w:p>
        </w:tc>
        <w:tc>
          <w:tcPr>
            <w:tcW w:w="471" w:type="pct"/>
            <w:gridSpan w:val="4"/>
            <w:tcMar>
              <w:left w:w="28" w:type="dxa"/>
              <w:right w:w="28" w:type="dxa"/>
            </w:tcMar>
          </w:tcPr>
          <w:p w14:paraId="4F213222" w14:textId="77777777" w:rsidR="00160F37" w:rsidRPr="002E0DF6" w:rsidRDefault="00160F37" w:rsidP="00160F37">
            <w:pPr>
              <w:pStyle w:val="NoSpacing"/>
              <w:rPr>
                <w:szCs w:val="18"/>
              </w:rPr>
            </w:pPr>
            <w:r w:rsidRPr="002E0DF6">
              <w:rPr>
                <w:szCs w:val="18"/>
              </w:rPr>
              <w:t>Nav zināms</w:t>
            </w:r>
          </w:p>
        </w:tc>
      </w:tr>
      <w:tr w:rsidR="00160F37" w:rsidRPr="00D77356" w14:paraId="4F1AF516" w14:textId="77777777" w:rsidTr="00D54EE7">
        <w:trPr>
          <w:gridAfter w:val="8"/>
          <w:wAfter w:w="2738" w:type="pct"/>
          <w:trHeight w:val="20"/>
        </w:trPr>
        <w:tc>
          <w:tcPr>
            <w:tcW w:w="102" w:type="pct"/>
            <w:gridSpan w:val="2"/>
          </w:tcPr>
          <w:p w14:paraId="0037108A" w14:textId="5B401D6B" w:rsidR="00160F37" w:rsidRPr="005B1EA2" w:rsidRDefault="00160F37" w:rsidP="00160F37">
            <w:pPr>
              <w:pStyle w:val="NoSpacing"/>
              <w:rPr>
                <w:rFonts w:cstheme="minorHAnsi"/>
                <w:b/>
                <w:szCs w:val="18"/>
              </w:rPr>
            </w:pPr>
            <w:r w:rsidRPr="005B1EA2">
              <w:rPr>
                <w:rFonts w:cstheme="minorHAnsi"/>
                <w:b/>
                <w:szCs w:val="18"/>
              </w:rPr>
              <w:t>9.</w:t>
            </w:r>
            <w:r>
              <w:rPr>
                <w:rFonts w:cstheme="minorHAnsi"/>
                <w:b/>
                <w:szCs w:val="18"/>
              </w:rPr>
              <w:t>6</w:t>
            </w:r>
            <w:r w:rsidRPr="005B1EA2">
              <w:rPr>
                <w:rFonts w:cstheme="minorHAnsi"/>
                <w:b/>
                <w:szCs w:val="18"/>
              </w:rPr>
              <w:t>.</w:t>
            </w:r>
          </w:p>
        </w:tc>
        <w:tc>
          <w:tcPr>
            <w:tcW w:w="307" w:type="pct"/>
            <w:gridSpan w:val="2"/>
          </w:tcPr>
          <w:p w14:paraId="5B8221DF" w14:textId="77777777" w:rsidR="00160F37" w:rsidRPr="002E0DF6" w:rsidRDefault="00160F37" w:rsidP="00160F37">
            <w:pPr>
              <w:pStyle w:val="NoSpacing"/>
              <w:rPr>
                <w:szCs w:val="18"/>
              </w:rPr>
            </w:pPr>
            <w:proofErr w:type="spellStart"/>
            <w:r w:rsidRPr="002E0DF6">
              <w:rPr>
                <w:szCs w:val="18"/>
              </w:rPr>
              <w:t>Stāvparku</w:t>
            </w:r>
            <w:proofErr w:type="spellEnd"/>
            <w:r w:rsidRPr="002E0DF6">
              <w:rPr>
                <w:szCs w:val="18"/>
              </w:rPr>
              <w:t xml:space="preserve"> (Park &amp; </w:t>
            </w:r>
            <w:proofErr w:type="spellStart"/>
            <w:r w:rsidRPr="002E0DF6">
              <w:rPr>
                <w:szCs w:val="18"/>
              </w:rPr>
              <w:t>Ride</w:t>
            </w:r>
            <w:proofErr w:type="spellEnd"/>
            <w:r w:rsidRPr="002E0DF6">
              <w:rPr>
                <w:szCs w:val="18"/>
              </w:rPr>
              <w:t xml:space="preserve">) attīstība </w:t>
            </w:r>
            <w:r w:rsidRPr="002E0DF6">
              <w:rPr>
                <w:bCs/>
                <w:szCs w:val="18"/>
              </w:rPr>
              <w:t>Rīgas pilsētā un Rīgas aglomerācijas pašvaldībās</w:t>
            </w:r>
            <w:r w:rsidRPr="002E0DF6">
              <w:rPr>
                <w:szCs w:val="18"/>
              </w:rPr>
              <w:t xml:space="preserve"> </w:t>
            </w:r>
          </w:p>
          <w:p w14:paraId="2A5A5A81" w14:textId="77777777" w:rsidR="00160F37" w:rsidRPr="002E0DF6" w:rsidRDefault="00160F37" w:rsidP="00160F37">
            <w:pPr>
              <w:pStyle w:val="NoSpacing"/>
              <w:rPr>
                <w:szCs w:val="18"/>
              </w:rPr>
            </w:pPr>
          </w:p>
        </w:tc>
        <w:tc>
          <w:tcPr>
            <w:tcW w:w="288" w:type="pct"/>
            <w:gridSpan w:val="3"/>
          </w:tcPr>
          <w:p w14:paraId="674EDDB4" w14:textId="77777777" w:rsidR="00160F37" w:rsidRPr="002E0DF6" w:rsidRDefault="00160F37" w:rsidP="00160F37">
            <w:pPr>
              <w:pStyle w:val="NoSpacing"/>
              <w:rPr>
                <w:szCs w:val="18"/>
              </w:rPr>
            </w:pPr>
            <w:r w:rsidRPr="002E0DF6">
              <w:rPr>
                <w:szCs w:val="18"/>
              </w:rPr>
              <w:t xml:space="preserve">Rīgas pilsētā un Rīgas aglomerācijas pašvaldībās darbojas </w:t>
            </w:r>
            <w:proofErr w:type="spellStart"/>
            <w:r w:rsidRPr="002E0DF6">
              <w:rPr>
                <w:szCs w:val="18"/>
              </w:rPr>
              <w:t>stāvparki</w:t>
            </w:r>
            <w:proofErr w:type="spellEnd"/>
          </w:p>
          <w:p w14:paraId="579C303C" w14:textId="77777777" w:rsidR="00160F37" w:rsidRPr="002E0DF6" w:rsidRDefault="00160F37" w:rsidP="00160F37">
            <w:pPr>
              <w:pStyle w:val="NoSpacing"/>
              <w:rPr>
                <w:szCs w:val="18"/>
              </w:rPr>
            </w:pPr>
          </w:p>
        </w:tc>
        <w:tc>
          <w:tcPr>
            <w:tcW w:w="157" w:type="pct"/>
            <w:gridSpan w:val="2"/>
          </w:tcPr>
          <w:p w14:paraId="1DF35294" w14:textId="77777777" w:rsidR="00160F37" w:rsidRPr="002E0DF6" w:rsidRDefault="00160F37" w:rsidP="00160F37">
            <w:pPr>
              <w:pStyle w:val="NoSpacing"/>
              <w:rPr>
                <w:szCs w:val="18"/>
              </w:rPr>
            </w:pPr>
            <w:r w:rsidRPr="002E0DF6">
              <w:rPr>
                <w:szCs w:val="18"/>
              </w:rPr>
              <w:t>PM</w:t>
            </w:r>
            <w:r w:rsidRPr="002E0DF6">
              <w:rPr>
                <w:szCs w:val="18"/>
                <w:vertAlign w:val="subscript"/>
              </w:rPr>
              <w:t>10</w:t>
            </w:r>
          </w:p>
          <w:p w14:paraId="1AB3B702" w14:textId="77777777" w:rsidR="00160F37" w:rsidRPr="002E0DF6" w:rsidRDefault="00160F37" w:rsidP="00160F37">
            <w:pPr>
              <w:pStyle w:val="NoSpacing"/>
              <w:rPr>
                <w:szCs w:val="18"/>
                <w:vertAlign w:val="subscript"/>
              </w:rPr>
            </w:pPr>
            <w:r w:rsidRPr="002E0DF6">
              <w:rPr>
                <w:szCs w:val="18"/>
              </w:rPr>
              <w:t>PM</w:t>
            </w:r>
            <w:r w:rsidRPr="002E0DF6">
              <w:rPr>
                <w:szCs w:val="18"/>
                <w:vertAlign w:val="subscript"/>
              </w:rPr>
              <w:t>2,5</w:t>
            </w:r>
          </w:p>
          <w:p w14:paraId="7B8086E3" w14:textId="77777777" w:rsidR="00160F37" w:rsidRPr="002E0DF6" w:rsidRDefault="00160F37" w:rsidP="00160F37">
            <w:pPr>
              <w:pStyle w:val="NoSpacing"/>
              <w:rPr>
                <w:szCs w:val="18"/>
              </w:rPr>
            </w:pPr>
            <w:proofErr w:type="spellStart"/>
            <w:r w:rsidRPr="002E0DF6">
              <w:rPr>
                <w:szCs w:val="18"/>
              </w:rPr>
              <w:t>NO</w:t>
            </w:r>
            <w:r w:rsidRPr="002E0DF6">
              <w:rPr>
                <w:szCs w:val="18"/>
                <w:vertAlign w:val="subscript"/>
              </w:rPr>
              <w:t>x</w:t>
            </w:r>
            <w:proofErr w:type="spellEnd"/>
          </w:p>
          <w:p w14:paraId="0CC3B764" w14:textId="77777777" w:rsidR="00160F37" w:rsidRPr="002E0DF6" w:rsidRDefault="00160F37" w:rsidP="00160F37">
            <w:pPr>
              <w:pStyle w:val="NoSpacing"/>
              <w:rPr>
                <w:szCs w:val="18"/>
              </w:rPr>
            </w:pPr>
            <w:r w:rsidRPr="002E0DF6">
              <w:rPr>
                <w:szCs w:val="18"/>
              </w:rPr>
              <w:t>Benz(a)</w:t>
            </w:r>
            <w:proofErr w:type="spellStart"/>
            <w:r w:rsidRPr="002E0DF6">
              <w:rPr>
                <w:szCs w:val="18"/>
              </w:rPr>
              <w:t>pirēns</w:t>
            </w:r>
            <w:proofErr w:type="spellEnd"/>
          </w:p>
        </w:tc>
        <w:tc>
          <w:tcPr>
            <w:tcW w:w="313" w:type="pct"/>
            <w:gridSpan w:val="2"/>
          </w:tcPr>
          <w:p w14:paraId="4B5F33CB" w14:textId="77777777" w:rsidR="00160F37" w:rsidRPr="002E0DF6" w:rsidRDefault="00160F37" w:rsidP="00160F37">
            <w:pPr>
              <w:pStyle w:val="NoSpacing"/>
              <w:rPr>
                <w:szCs w:val="18"/>
              </w:rPr>
            </w:pPr>
            <w:r w:rsidRPr="002E0DF6">
              <w:rPr>
                <w:szCs w:val="18"/>
              </w:rPr>
              <w:t xml:space="preserve">1) Izstrādāta efektīva transporta modelēšanas sistēma un izpētīti iespējamie risinājuma varianti </w:t>
            </w:r>
            <w:proofErr w:type="spellStart"/>
            <w:r w:rsidRPr="002E0DF6">
              <w:rPr>
                <w:szCs w:val="18"/>
              </w:rPr>
              <w:t>stāvparku</w:t>
            </w:r>
            <w:proofErr w:type="spellEnd"/>
            <w:r w:rsidRPr="002E0DF6">
              <w:rPr>
                <w:szCs w:val="18"/>
              </w:rPr>
              <w:t xml:space="preserve"> ieviešanai</w:t>
            </w:r>
            <w:r w:rsidRPr="002E0DF6">
              <w:rPr>
                <w:bCs/>
                <w:i/>
              </w:rPr>
              <w:t xml:space="preserve"> </w:t>
            </w:r>
            <w:r w:rsidRPr="002E0DF6">
              <w:rPr>
                <w:bCs/>
                <w:szCs w:val="18"/>
              </w:rPr>
              <w:t xml:space="preserve">(Rīgas pilsētā ir veikta </w:t>
            </w:r>
            <w:proofErr w:type="spellStart"/>
            <w:r w:rsidRPr="002E0DF6">
              <w:rPr>
                <w:bCs/>
                <w:szCs w:val="18"/>
              </w:rPr>
              <w:t>stāvparku</w:t>
            </w:r>
            <w:proofErr w:type="spellEnd"/>
            <w:r w:rsidRPr="002E0DF6">
              <w:rPr>
                <w:bCs/>
                <w:szCs w:val="18"/>
              </w:rPr>
              <w:t xml:space="preserve"> ieviešanas izpēte un izstrādāta </w:t>
            </w:r>
            <w:r w:rsidRPr="002E0DF6">
              <w:rPr>
                <w:szCs w:val="18"/>
              </w:rPr>
              <w:t xml:space="preserve">“Rīgas domes </w:t>
            </w:r>
            <w:proofErr w:type="spellStart"/>
            <w:r w:rsidRPr="002E0DF6">
              <w:rPr>
                <w:szCs w:val="18"/>
              </w:rPr>
              <w:t>autonovietņu</w:t>
            </w:r>
            <w:proofErr w:type="spellEnd"/>
            <w:r w:rsidRPr="002E0DF6">
              <w:rPr>
                <w:szCs w:val="18"/>
              </w:rPr>
              <w:t xml:space="preserve"> politikas un attīstības </w:t>
            </w:r>
            <w:r w:rsidRPr="002E0DF6">
              <w:rPr>
                <w:szCs w:val="18"/>
              </w:rPr>
              <w:lastRenderedPageBreak/>
              <w:t xml:space="preserve">koncepcija, kas ietver sadaļu par </w:t>
            </w:r>
            <w:proofErr w:type="spellStart"/>
            <w:r w:rsidRPr="002E0DF6">
              <w:rPr>
                <w:szCs w:val="18"/>
              </w:rPr>
              <w:t>stāvparku</w:t>
            </w:r>
            <w:proofErr w:type="spellEnd"/>
            <w:r w:rsidRPr="002E0DF6">
              <w:rPr>
                <w:szCs w:val="18"/>
              </w:rPr>
              <w:t xml:space="preserve"> izveidi.”</w:t>
            </w:r>
            <w:r w:rsidRPr="002E0DF6">
              <w:rPr>
                <w:bCs/>
                <w:szCs w:val="18"/>
              </w:rPr>
              <w:t>)</w:t>
            </w:r>
          </w:p>
          <w:p w14:paraId="1E52E2FE" w14:textId="77777777" w:rsidR="00160F37" w:rsidRDefault="00160F37" w:rsidP="00160F37">
            <w:pPr>
              <w:pStyle w:val="NoSpacing"/>
              <w:rPr>
                <w:szCs w:val="18"/>
              </w:rPr>
            </w:pPr>
            <w:r w:rsidRPr="002E0DF6">
              <w:rPr>
                <w:szCs w:val="18"/>
              </w:rPr>
              <w:t xml:space="preserve">2) balstoties uz RD veikto izpēti, kā arī Rīgas plānošanas reģiona veikto izpēti uzsākta </w:t>
            </w:r>
            <w:proofErr w:type="spellStart"/>
            <w:r w:rsidRPr="002E0DF6">
              <w:rPr>
                <w:szCs w:val="18"/>
              </w:rPr>
              <w:t>stāvparku</w:t>
            </w:r>
            <w:proofErr w:type="spellEnd"/>
            <w:r w:rsidRPr="002E0DF6">
              <w:rPr>
                <w:szCs w:val="18"/>
              </w:rPr>
              <w:t xml:space="preserve"> izveide.</w:t>
            </w:r>
          </w:p>
          <w:p w14:paraId="6CDAE17E" w14:textId="77777777" w:rsidR="00160F37" w:rsidRPr="002E0DF6" w:rsidRDefault="00160F37" w:rsidP="00160F37">
            <w:pPr>
              <w:pStyle w:val="NoSpacing"/>
              <w:rPr>
                <w:szCs w:val="18"/>
              </w:rPr>
            </w:pPr>
          </w:p>
        </w:tc>
        <w:tc>
          <w:tcPr>
            <w:tcW w:w="170" w:type="pct"/>
            <w:gridSpan w:val="2"/>
          </w:tcPr>
          <w:p w14:paraId="240999F5" w14:textId="77777777" w:rsidR="00160F37" w:rsidRPr="002E0DF6" w:rsidRDefault="00160F37" w:rsidP="00160F37">
            <w:pPr>
              <w:pStyle w:val="NoSpacing"/>
              <w:rPr>
                <w:szCs w:val="18"/>
              </w:rPr>
            </w:pPr>
            <w:r w:rsidRPr="002E0DF6">
              <w:rPr>
                <w:szCs w:val="18"/>
              </w:rPr>
              <w:lastRenderedPageBreak/>
              <w:t xml:space="preserve">RD </w:t>
            </w:r>
          </w:p>
          <w:p w14:paraId="1F641729" w14:textId="77777777" w:rsidR="00160F37" w:rsidRPr="002E0DF6" w:rsidRDefault="00160F37" w:rsidP="00160F37">
            <w:pPr>
              <w:pStyle w:val="NoSpacing"/>
              <w:rPr>
                <w:szCs w:val="18"/>
              </w:rPr>
            </w:pPr>
            <w:r w:rsidRPr="002E0DF6">
              <w:rPr>
                <w:szCs w:val="18"/>
              </w:rPr>
              <w:t xml:space="preserve">Pierīgas pašvaldības </w:t>
            </w:r>
          </w:p>
          <w:p w14:paraId="5DD93A7D" w14:textId="77777777" w:rsidR="00160F37" w:rsidRPr="002E0DF6" w:rsidRDefault="00160F37" w:rsidP="00160F37">
            <w:pPr>
              <w:pStyle w:val="NoSpacing"/>
              <w:rPr>
                <w:szCs w:val="18"/>
              </w:rPr>
            </w:pPr>
          </w:p>
        </w:tc>
        <w:tc>
          <w:tcPr>
            <w:tcW w:w="181" w:type="pct"/>
            <w:gridSpan w:val="2"/>
          </w:tcPr>
          <w:p w14:paraId="71A5A8E5" w14:textId="77777777" w:rsidR="00160F37" w:rsidRPr="002E0DF6" w:rsidRDefault="00160F37" w:rsidP="00160F37">
            <w:pPr>
              <w:pStyle w:val="NoSpacing"/>
              <w:rPr>
                <w:szCs w:val="18"/>
              </w:rPr>
            </w:pPr>
            <w:r w:rsidRPr="002E0DF6">
              <w:rPr>
                <w:szCs w:val="18"/>
              </w:rPr>
              <w:t>SM</w:t>
            </w:r>
          </w:p>
        </w:tc>
        <w:tc>
          <w:tcPr>
            <w:tcW w:w="273" w:type="pct"/>
            <w:gridSpan w:val="2"/>
          </w:tcPr>
          <w:p w14:paraId="7B4D5113" w14:textId="77777777" w:rsidR="00160F37" w:rsidRPr="006A2765" w:rsidRDefault="00160F37" w:rsidP="00160F37">
            <w:pPr>
              <w:pStyle w:val="NoSpacing"/>
              <w:rPr>
                <w:szCs w:val="18"/>
              </w:rPr>
            </w:pPr>
            <w:r w:rsidRPr="006A2765">
              <w:rPr>
                <w:szCs w:val="18"/>
              </w:rPr>
              <w:t>1) 2020. gada II pusgads</w:t>
            </w:r>
          </w:p>
          <w:p w14:paraId="602C37B7" w14:textId="77777777" w:rsidR="00160F37" w:rsidRPr="006A2765" w:rsidRDefault="00160F37" w:rsidP="00160F37">
            <w:pPr>
              <w:pStyle w:val="NoSpacing"/>
              <w:rPr>
                <w:szCs w:val="18"/>
              </w:rPr>
            </w:pPr>
            <w:r w:rsidRPr="006A2765">
              <w:rPr>
                <w:szCs w:val="18"/>
              </w:rPr>
              <w:t xml:space="preserve">2) </w:t>
            </w:r>
            <w:proofErr w:type="spellStart"/>
            <w:r w:rsidRPr="006A2765">
              <w:rPr>
                <w:szCs w:val="18"/>
              </w:rPr>
              <w:t>stāvparki</w:t>
            </w:r>
            <w:proofErr w:type="spellEnd"/>
            <w:r w:rsidRPr="006A2765">
              <w:rPr>
                <w:szCs w:val="18"/>
              </w:rPr>
              <w:t xml:space="preserve"> izveidoti sākot ar 2024. gada II pusgadu un turpināta to izveide līdz 2027.gada II pusgadam</w:t>
            </w:r>
          </w:p>
        </w:tc>
        <w:tc>
          <w:tcPr>
            <w:tcW w:w="471" w:type="pct"/>
            <w:gridSpan w:val="4"/>
            <w:tcMar>
              <w:left w:w="28" w:type="dxa"/>
              <w:right w:w="28" w:type="dxa"/>
            </w:tcMar>
          </w:tcPr>
          <w:p w14:paraId="1B626463" w14:textId="77777777" w:rsidR="00160F37" w:rsidRPr="002E0DF6" w:rsidRDefault="00160F37" w:rsidP="00160F37">
            <w:pPr>
              <w:pStyle w:val="NoSpacing"/>
              <w:rPr>
                <w:szCs w:val="18"/>
              </w:rPr>
            </w:pPr>
            <w:r w:rsidRPr="002E0DF6">
              <w:rPr>
                <w:szCs w:val="18"/>
              </w:rPr>
              <w:t>1) finansējums jau piešķirts</w:t>
            </w:r>
          </w:p>
          <w:p w14:paraId="28B1FBF0" w14:textId="77777777" w:rsidR="00160F37" w:rsidRPr="002E0DF6" w:rsidRDefault="00160F37" w:rsidP="00160F37">
            <w:pPr>
              <w:pStyle w:val="NoSpacing"/>
              <w:rPr>
                <w:szCs w:val="18"/>
              </w:rPr>
            </w:pPr>
            <w:r w:rsidRPr="002E0DF6">
              <w:rPr>
                <w:szCs w:val="18"/>
              </w:rPr>
              <w:t>2) nav zināms, jo tas atkarīgs no minētā pētījuma rezultātiem un paredzētā risinājuma</w:t>
            </w:r>
          </w:p>
        </w:tc>
      </w:tr>
      <w:tr w:rsidR="00160F37" w:rsidRPr="00D77356" w14:paraId="0D1A3F5E" w14:textId="77777777" w:rsidTr="00D54EE7">
        <w:trPr>
          <w:gridAfter w:val="8"/>
          <w:wAfter w:w="2738" w:type="pct"/>
          <w:trHeight w:val="20"/>
        </w:trPr>
        <w:tc>
          <w:tcPr>
            <w:tcW w:w="102" w:type="pct"/>
            <w:gridSpan w:val="2"/>
          </w:tcPr>
          <w:p w14:paraId="58393118" w14:textId="45B57AFF" w:rsidR="00160F37" w:rsidRPr="005B1EA2" w:rsidRDefault="00160F37" w:rsidP="00160F37">
            <w:pPr>
              <w:pStyle w:val="NoSpacing"/>
              <w:rPr>
                <w:rFonts w:cstheme="minorHAnsi"/>
                <w:b/>
                <w:szCs w:val="18"/>
              </w:rPr>
            </w:pPr>
            <w:r w:rsidRPr="005B1EA2">
              <w:rPr>
                <w:rFonts w:cstheme="minorHAnsi"/>
                <w:b/>
                <w:szCs w:val="18"/>
              </w:rPr>
              <w:t>9.</w:t>
            </w:r>
            <w:r>
              <w:rPr>
                <w:rFonts w:cstheme="minorHAnsi"/>
                <w:b/>
                <w:szCs w:val="18"/>
              </w:rPr>
              <w:t>7</w:t>
            </w:r>
            <w:r w:rsidRPr="005B1EA2">
              <w:rPr>
                <w:rFonts w:cstheme="minorHAnsi"/>
                <w:b/>
                <w:szCs w:val="18"/>
              </w:rPr>
              <w:t>.</w:t>
            </w:r>
          </w:p>
        </w:tc>
        <w:tc>
          <w:tcPr>
            <w:tcW w:w="307" w:type="pct"/>
            <w:gridSpan w:val="2"/>
          </w:tcPr>
          <w:p w14:paraId="251D5956" w14:textId="77777777" w:rsidR="00160F37" w:rsidRPr="002E0DF6" w:rsidRDefault="00160F37" w:rsidP="00160F37">
            <w:pPr>
              <w:pStyle w:val="NoSpacing"/>
              <w:rPr>
                <w:szCs w:val="18"/>
              </w:rPr>
            </w:pPr>
            <w:proofErr w:type="spellStart"/>
            <w:r w:rsidRPr="002E0DF6">
              <w:rPr>
                <w:szCs w:val="18"/>
              </w:rPr>
              <w:t>Veloinfrastruktūras</w:t>
            </w:r>
            <w:proofErr w:type="spellEnd"/>
            <w:r w:rsidRPr="002E0DF6">
              <w:rPr>
                <w:szCs w:val="18"/>
              </w:rPr>
              <w:t xml:space="preserve"> būvniecība</w:t>
            </w:r>
          </w:p>
        </w:tc>
        <w:tc>
          <w:tcPr>
            <w:tcW w:w="288" w:type="pct"/>
            <w:gridSpan w:val="3"/>
          </w:tcPr>
          <w:p w14:paraId="71F8F621" w14:textId="77777777" w:rsidR="00160F37" w:rsidRPr="002E0DF6" w:rsidRDefault="00160F37" w:rsidP="00160F37">
            <w:pPr>
              <w:pStyle w:val="NoSpacing"/>
              <w:rPr>
                <w:szCs w:val="18"/>
              </w:rPr>
            </w:pPr>
            <w:r w:rsidRPr="002E0DF6">
              <w:rPr>
                <w:szCs w:val="18"/>
              </w:rPr>
              <w:t xml:space="preserve">Rīgas pilsētā un Pierīgā papildināta </w:t>
            </w:r>
            <w:proofErr w:type="spellStart"/>
            <w:r w:rsidRPr="002E0DF6">
              <w:rPr>
                <w:szCs w:val="18"/>
              </w:rPr>
              <w:t>veloinfrastruktūra</w:t>
            </w:r>
            <w:proofErr w:type="spellEnd"/>
          </w:p>
        </w:tc>
        <w:tc>
          <w:tcPr>
            <w:tcW w:w="157" w:type="pct"/>
            <w:gridSpan w:val="2"/>
          </w:tcPr>
          <w:p w14:paraId="77075189" w14:textId="77777777" w:rsidR="00160F37" w:rsidRPr="002E0DF6" w:rsidRDefault="00160F37" w:rsidP="00160F37">
            <w:pPr>
              <w:pStyle w:val="NoSpacing"/>
              <w:rPr>
                <w:szCs w:val="18"/>
              </w:rPr>
            </w:pPr>
            <w:r w:rsidRPr="002E0DF6">
              <w:rPr>
                <w:szCs w:val="18"/>
              </w:rPr>
              <w:t>PM</w:t>
            </w:r>
            <w:r w:rsidRPr="002E0DF6">
              <w:rPr>
                <w:szCs w:val="18"/>
                <w:vertAlign w:val="subscript"/>
              </w:rPr>
              <w:t>10</w:t>
            </w:r>
          </w:p>
          <w:p w14:paraId="6ECFF738" w14:textId="77777777" w:rsidR="00160F37" w:rsidRPr="002E0DF6" w:rsidRDefault="00160F37" w:rsidP="00160F37">
            <w:pPr>
              <w:pStyle w:val="NoSpacing"/>
              <w:rPr>
                <w:szCs w:val="18"/>
                <w:vertAlign w:val="subscript"/>
              </w:rPr>
            </w:pPr>
            <w:r w:rsidRPr="002E0DF6">
              <w:rPr>
                <w:szCs w:val="18"/>
              </w:rPr>
              <w:t>PM</w:t>
            </w:r>
            <w:r w:rsidRPr="002E0DF6">
              <w:rPr>
                <w:szCs w:val="18"/>
                <w:vertAlign w:val="subscript"/>
              </w:rPr>
              <w:t>2,5</w:t>
            </w:r>
          </w:p>
          <w:p w14:paraId="3B4C0253" w14:textId="77777777" w:rsidR="00160F37" w:rsidRPr="002E0DF6" w:rsidRDefault="00160F37" w:rsidP="00160F37">
            <w:pPr>
              <w:pStyle w:val="NoSpacing"/>
              <w:rPr>
                <w:szCs w:val="18"/>
              </w:rPr>
            </w:pPr>
            <w:proofErr w:type="spellStart"/>
            <w:r w:rsidRPr="002E0DF6">
              <w:rPr>
                <w:szCs w:val="18"/>
              </w:rPr>
              <w:t>NO</w:t>
            </w:r>
            <w:r w:rsidRPr="002E0DF6">
              <w:rPr>
                <w:szCs w:val="18"/>
                <w:vertAlign w:val="subscript"/>
              </w:rPr>
              <w:t>x</w:t>
            </w:r>
            <w:proofErr w:type="spellEnd"/>
          </w:p>
          <w:p w14:paraId="6E02020A" w14:textId="77777777" w:rsidR="00160F37" w:rsidRPr="002E0DF6" w:rsidRDefault="00160F37" w:rsidP="00160F37">
            <w:pPr>
              <w:pStyle w:val="NoSpacing"/>
              <w:rPr>
                <w:szCs w:val="18"/>
              </w:rPr>
            </w:pPr>
            <w:r w:rsidRPr="002E0DF6">
              <w:rPr>
                <w:szCs w:val="18"/>
              </w:rPr>
              <w:t>Benz(a)</w:t>
            </w:r>
            <w:proofErr w:type="spellStart"/>
            <w:r w:rsidRPr="002E0DF6">
              <w:rPr>
                <w:szCs w:val="18"/>
              </w:rPr>
              <w:t>pirēns</w:t>
            </w:r>
            <w:proofErr w:type="spellEnd"/>
          </w:p>
        </w:tc>
        <w:tc>
          <w:tcPr>
            <w:tcW w:w="313" w:type="pct"/>
            <w:gridSpan w:val="2"/>
          </w:tcPr>
          <w:p w14:paraId="62BA7B00" w14:textId="42FA4781" w:rsidR="00160F37" w:rsidRPr="00B8111B" w:rsidRDefault="00160F37" w:rsidP="00160F37">
            <w:pPr>
              <w:pStyle w:val="NoSpacing"/>
              <w:rPr>
                <w:color w:val="FF0000"/>
                <w:szCs w:val="18"/>
              </w:rPr>
            </w:pPr>
            <w:r w:rsidRPr="00B8111B">
              <w:rPr>
                <w:color w:val="FF0000"/>
                <w:szCs w:val="18"/>
              </w:rPr>
              <w:t>ANM Plāna rezultatīvais rādītājs:</w:t>
            </w:r>
          </w:p>
          <w:p w14:paraId="5E153C4E" w14:textId="2D4DBEEF" w:rsidR="00160F37" w:rsidRPr="002E0DF6" w:rsidRDefault="00160F37" w:rsidP="00160F37">
            <w:pPr>
              <w:pStyle w:val="NoSpacing"/>
              <w:rPr>
                <w:szCs w:val="18"/>
              </w:rPr>
            </w:pPr>
            <w:r w:rsidRPr="00B8111B">
              <w:rPr>
                <w:color w:val="FF0000"/>
                <w:szCs w:val="18"/>
              </w:rPr>
              <w:t xml:space="preserve">Izveidoti </w:t>
            </w:r>
            <w:r w:rsidRPr="00F00EEB">
              <w:rPr>
                <w:color w:val="FF0000"/>
                <w:szCs w:val="18"/>
              </w:rPr>
              <w:t xml:space="preserve">60,5 km </w:t>
            </w:r>
            <w:proofErr w:type="spellStart"/>
            <w:r w:rsidRPr="00F00EEB">
              <w:rPr>
                <w:color w:val="FF0000"/>
                <w:szCs w:val="18"/>
              </w:rPr>
              <w:t>veloceļi</w:t>
            </w:r>
            <w:proofErr w:type="spellEnd"/>
            <w:r w:rsidRPr="00F00EEB">
              <w:rPr>
                <w:color w:val="FF0000"/>
                <w:szCs w:val="18"/>
              </w:rPr>
              <w:t xml:space="preserve"> vairākos prioritārajos </w:t>
            </w:r>
            <w:proofErr w:type="spellStart"/>
            <w:r w:rsidRPr="00F00EEB">
              <w:rPr>
                <w:color w:val="FF0000"/>
                <w:szCs w:val="18"/>
              </w:rPr>
              <w:t>veloceļu</w:t>
            </w:r>
            <w:proofErr w:type="spellEnd"/>
            <w:r w:rsidRPr="00F00EEB">
              <w:rPr>
                <w:color w:val="FF0000"/>
                <w:szCs w:val="18"/>
              </w:rPr>
              <w:t xml:space="preserve"> koridoros</w:t>
            </w:r>
            <w:r>
              <w:rPr>
                <w:color w:val="FF0000"/>
                <w:szCs w:val="18"/>
              </w:rPr>
              <w:t xml:space="preserve"> (2026)</w:t>
            </w:r>
          </w:p>
        </w:tc>
        <w:tc>
          <w:tcPr>
            <w:tcW w:w="170" w:type="pct"/>
            <w:gridSpan w:val="2"/>
          </w:tcPr>
          <w:p w14:paraId="6FB77425" w14:textId="77777777" w:rsidR="00160F37" w:rsidRPr="002E0DF6" w:rsidRDefault="00160F37" w:rsidP="00160F37">
            <w:pPr>
              <w:pStyle w:val="NoSpacing"/>
              <w:rPr>
                <w:szCs w:val="18"/>
              </w:rPr>
            </w:pPr>
            <w:r w:rsidRPr="002E0DF6">
              <w:rPr>
                <w:szCs w:val="18"/>
              </w:rPr>
              <w:t>RD</w:t>
            </w:r>
          </w:p>
          <w:p w14:paraId="6BEF9A49" w14:textId="77777777" w:rsidR="00160F37" w:rsidRPr="002E0DF6" w:rsidRDefault="00160F37" w:rsidP="00160F37">
            <w:pPr>
              <w:pStyle w:val="NoSpacing"/>
              <w:rPr>
                <w:szCs w:val="18"/>
              </w:rPr>
            </w:pPr>
          </w:p>
        </w:tc>
        <w:tc>
          <w:tcPr>
            <w:tcW w:w="181" w:type="pct"/>
            <w:gridSpan w:val="2"/>
          </w:tcPr>
          <w:p w14:paraId="61FEE39F" w14:textId="77777777" w:rsidR="00160F37" w:rsidRPr="002E0DF6" w:rsidRDefault="00160F37" w:rsidP="00160F37">
            <w:pPr>
              <w:pStyle w:val="NoSpacing"/>
              <w:rPr>
                <w:szCs w:val="18"/>
              </w:rPr>
            </w:pPr>
            <w:r w:rsidRPr="002E0DF6">
              <w:rPr>
                <w:szCs w:val="18"/>
              </w:rPr>
              <w:t xml:space="preserve">SM </w:t>
            </w:r>
          </w:p>
          <w:p w14:paraId="0A6F2368" w14:textId="77777777" w:rsidR="00160F37" w:rsidRPr="002E0DF6" w:rsidRDefault="00160F37" w:rsidP="00160F37">
            <w:pPr>
              <w:pStyle w:val="NoSpacing"/>
              <w:rPr>
                <w:szCs w:val="18"/>
              </w:rPr>
            </w:pPr>
            <w:r w:rsidRPr="002E0DF6">
              <w:rPr>
                <w:szCs w:val="18"/>
              </w:rPr>
              <w:t>Pierīgas pašvaldības</w:t>
            </w:r>
          </w:p>
        </w:tc>
        <w:tc>
          <w:tcPr>
            <w:tcW w:w="273" w:type="pct"/>
            <w:gridSpan w:val="2"/>
          </w:tcPr>
          <w:p w14:paraId="64ADFBAF" w14:textId="77777777" w:rsidR="00160F37" w:rsidRPr="006A2765" w:rsidRDefault="00160F37" w:rsidP="00160F37">
            <w:pPr>
              <w:pStyle w:val="NoSpacing"/>
              <w:rPr>
                <w:szCs w:val="18"/>
              </w:rPr>
            </w:pPr>
            <w:r w:rsidRPr="00B8111B">
              <w:rPr>
                <w:color w:val="FF0000"/>
                <w:szCs w:val="18"/>
              </w:rPr>
              <w:t>2021.-2026.gads</w:t>
            </w:r>
          </w:p>
        </w:tc>
        <w:tc>
          <w:tcPr>
            <w:tcW w:w="471" w:type="pct"/>
            <w:gridSpan w:val="4"/>
            <w:tcMar>
              <w:left w:w="28" w:type="dxa"/>
              <w:right w:w="28" w:type="dxa"/>
            </w:tcMar>
          </w:tcPr>
          <w:p w14:paraId="39902DC7" w14:textId="1695F9EE" w:rsidR="00160F37" w:rsidRDefault="00160F37" w:rsidP="00160F37">
            <w:pPr>
              <w:pStyle w:val="NoSpacing"/>
              <w:rPr>
                <w:color w:val="FF0000"/>
              </w:rPr>
            </w:pPr>
            <w:r w:rsidRPr="00AD66B2">
              <w:rPr>
                <w:color w:val="FF0000"/>
              </w:rPr>
              <w:t xml:space="preserve"> ANM Plāna investīcija “Rīgas metropoles areāla transporta sistēmas </w:t>
            </w:r>
            <w:proofErr w:type="spellStart"/>
            <w:r w:rsidRPr="00AD66B2">
              <w:rPr>
                <w:color w:val="FF0000"/>
              </w:rPr>
              <w:t>zaļināšana</w:t>
            </w:r>
            <w:proofErr w:type="spellEnd"/>
            <w:r w:rsidRPr="00AD66B2">
              <w:rPr>
                <w:color w:val="FF0000"/>
              </w:rPr>
              <w:t xml:space="preserve">” tajā skaitā paredz  savienojošas  maģistrālās </w:t>
            </w:r>
            <w:proofErr w:type="spellStart"/>
            <w:r w:rsidRPr="00AD66B2">
              <w:rPr>
                <w:color w:val="FF0000"/>
              </w:rPr>
              <w:t>veloinfrastruktūru</w:t>
            </w:r>
            <w:proofErr w:type="spellEnd"/>
            <w:r w:rsidRPr="00AD66B2">
              <w:rPr>
                <w:color w:val="FF0000"/>
              </w:rPr>
              <w:t xml:space="preserve"> starp Rīgu un Rīgas aglomerāciju izveidošanu. Plānā paredzētās investīcijas </w:t>
            </w:r>
            <w:proofErr w:type="spellStart"/>
            <w:r w:rsidRPr="00AD66B2">
              <w:rPr>
                <w:color w:val="FF0000"/>
              </w:rPr>
              <w:t>veloinfrastruktūrā</w:t>
            </w:r>
            <w:proofErr w:type="spellEnd"/>
            <w:r w:rsidRPr="00AD66B2">
              <w:rPr>
                <w:color w:val="FF0000"/>
              </w:rPr>
              <w:t xml:space="preserve">    ir 34,5 miljoni EUR.  </w:t>
            </w:r>
          </w:p>
          <w:p w14:paraId="019D5D8B" w14:textId="2BAA3BFD" w:rsidR="00160F37" w:rsidRPr="002E0DF6" w:rsidRDefault="00160F37" w:rsidP="00160F37">
            <w:pPr>
              <w:pStyle w:val="NoSpacing"/>
              <w:rPr>
                <w:szCs w:val="18"/>
              </w:rPr>
            </w:pPr>
          </w:p>
        </w:tc>
      </w:tr>
      <w:tr w:rsidR="00160F37" w:rsidRPr="00D77356" w14:paraId="436BC837" w14:textId="77777777" w:rsidTr="00D54EE7">
        <w:trPr>
          <w:gridAfter w:val="8"/>
          <w:wAfter w:w="2738" w:type="pct"/>
          <w:trHeight w:val="20"/>
        </w:trPr>
        <w:tc>
          <w:tcPr>
            <w:tcW w:w="102" w:type="pct"/>
            <w:gridSpan w:val="2"/>
          </w:tcPr>
          <w:p w14:paraId="2B1B74AD" w14:textId="77777777" w:rsidR="00160F37" w:rsidRPr="005B1EA2" w:rsidRDefault="00160F37" w:rsidP="00160F37">
            <w:pPr>
              <w:pStyle w:val="NoSpacing"/>
              <w:rPr>
                <w:rFonts w:cstheme="minorHAnsi"/>
                <w:b/>
                <w:szCs w:val="18"/>
              </w:rPr>
            </w:pPr>
            <w:r w:rsidRPr="005B1EA2">
              <w:rPr>
                <w:rFonts w:cstheme="minorHAnsi"/>
                <w:b/>
                <w:szCs w:val="18"/>
              </w:rPr>
              <w:t>9.8.</w:t>
            </w:r>
          </w:p>
        </w:tc>
        <w:tc>
          <w:tcPr>
            <w:tcW w:w="307" w:type="pct"/>
            <w:gridSpan w:val="2"/>
          </w:tcPr>
          <w:p w14:paraId="5757D6D4" w14:textId="77777777" w:rsidR="00160F37" w:rsidRPr="002E0DF6" w:rsidRDefault="00160F37" w:rsidP="00160F37">
            <w:pPr>
              <w:pStyle w:val="NoSpacing"/>
              <w:rPr>
                <w:szCs w:val="18"/>
              </w:rPr>
            </w:pPr>
            <w:r w:rsidRPr="002E0DF6">
              <w:rPr>
                <w:szCs w:val="18"/>
              </w:rPr>
              <w:t>Zemās emisiju zonas izveide Rīgas pilsētā</w:t>
            </w:r>
          </w:p>
        </w:tc>
        <w:tc>
          <w:tcPr>
            <w:tcW w:w="288" w:type="pct"/>
            <w:gridSpan w:val="3"/>
          </w:tcPr>
          <w:p w14:paraId="5FD975E1" w14:textId="77777777" w:rsidR="00160F37" w:rsidRPr="002E0DF6" w:rsidRDefault="00160F37" w:rsidP="00160F37">
            <w:pPr>
              <w:pStyle w:val="NoSpacing"/>
              <w:rPr>
                <w:szCs w:val="18"/>
              </w:rPr>
            </w:pPr>
            <w:r w:rsidRPr="002E0DF6">
              <w:rPr>
                <w:szCs w:val="18"/>
              </w:rPr>
              <w:t>Zemās emisiju zonas izveide, ņemot vērā emisiju no dīzeļdzinējiem ierobežošanas nepieciešamību</w:t>
            </w:r>
          </w:p>
        </w:tc>
        <w:tc>
          <w:tcPr>
            <w:tcW w:w="157" w:type="pct"/>
            <w:gridSpan w:val="2"/>
          </w:tcPr>
          <w:p w14:paraId="348C2409" w14:textId="77777777" w:rsidR="00160F37" w:rsidRPr="002E0DF6" w:rsidRDefault="00160F37" w:rsidP="00160F37">
            <w:pPr>
              <w:pStyle w:val="NoSpacing"/>
              <w:rPr>
                <w:szCs w:val="18"/>
              </w:rPr>
            </w:pPr>
            <w:r w:rsidRPr="002E0DF6">
              <w:rPr>
                <w:szCs w:val="18"/>
              </w:rPr>
              <w:t>PM</w:t>
            </w:r>
            <w:r w:rsidRPr="002E0DF6">
              <w:rPr>
                <w:szCs w:val="18"/>
                <w:vertAlign w:val="subscript"/>
              </w:rPr>
              <w:t>10</w:t>
            </w:r>
          </w:p>
          <w:p w14:paraId="7F4F4B4D" w14:textId="77777777" w:rsidR="00160F37" w:rsidRPr="002E0DF6" w:rsidRDefault="00160F37" w:rsidP="00160F37">
            <w:pPr>
              <w:pStyle w:val="NoSpacing"/>
              <w:rPr>
                <w:szCs w:val="18"/>
                <w:vertAlign w:val="subscript"/>
              </w:rPr>
            </w:pPr>
            <w:r w:rsidRPr="002E0DF6">
              <w:rPr>
                <w:szCs w:val="18"/>
              </w:rPr>
              <w:t>PM</w:t>
            </w:r>
            <w:r w:rsidRPr="002E0DF6">
              <w:rPr>
                <w:szCs w:val="18"/>
                <w:vertAlign w:val="subscript"/>
              </w:rPr>
              <w:t>2,5</w:t>
            </w:r>
          </w:p>
          <w:p w14:paraId="2008C79B" w14:textId="77777777" w:rsidR="00160F37" w:rsidRPr="002E0DF6" w:rsidRDefault="00160F37" w:rsidP="00160F37">
            <w:pPr>
              <w:pStyle w:val="NoSpacing"/>
              <w:rPr>
                <w:szCs w:val="18"/>
              </w:rPr>
            </w:pPr>
            <w:proofErr w:type="spellStart"/>
            <w:r w:rsidRPr="002E0DF6">
              <w:rPr>
                <w:szCs w:val="18"/>
              </w:rPr>
              <w:t>NO</w:t>
            </w:r>
            <w:r w:rsidRPr="002E0DF6">
              <w:rPr>
                <w:szCs w:val="18"/>
                <w:vertAlign w:val="subscript"/>
              </w:rPr>
              <w:t>x</w:t>
            </w:r>
            <w:proofErr w:type="spellEnd"/>
          </w:p>
          <w:p w14:paraId="0BDE37E4" w14:textId="77777777" w:rsidR="00160F37" w:rsidRPr="002E0DF6" w:rsidRDefault="00160F37" w:rsidP="00160F37">
            <w:pPr>
              <w:pStyle w:val="NoSpacing"/>
              <w:rPr>
                <w:szCs w:val="18"/>
              </w:rPr>
            </w:pPr>
            <w:r w:rsidRPr="002E0DF6">
              <w:rPr>
                <w:szCs w:val="18"/>
              </w:rPr>
              <w:t>Benz(a)</w:t>
            </w:r>
            <w:proofErr w:type="spellStart"/>
            <w:r w:rsidRPr="002E0DF6">
              <w:rPr>
                <w:szCs w:val="18"/>
              </w:rPr>
              <w:t>pirēns</w:t>
            </w:r>
            <w:proofErr w:type="spellEnd"/>
          </w:p>
        </w:tc>
        <w:tc>
          <w:tcPr>
            <w:tcW w:w="313" w:type="pct"/>
            <w:gridSpan w:val="2"/>
          </w:tcPr>
          <w:p w14:paraId="6712CA3E" w14:textId="77777777" w:rsidR="00160F37" w:rsidRPr="002E0DF6" w:rsidRDefault="00160F37" w:rsidP="00160F37">
            <w:pPr>
              <w:pStyle w:val="NoSpacing"/>
              <w:rPr>
                <w:szCs w:val="18"/>
              </w:rPr>
            </w:pPr>
            <w:r w:rsidRPr="002E0DF6">
              <w:rPr>
                <w:bCs/>
                <w:szCs w:val="18"/>
              </w:rPr>
              <w:t>1) aktualizēt pašvaldības rīcībā esošo transporta simulācijas modeli un gaisa piesārņojuma izkliedes modeli;</w:t>
            </w:r>
          </w:p>
          <w:p w14:paraId="56E59100" w14:textId="77777777" w:rsidR="00160F37" w:rsidRPr="002E0DF6" w:rsidRDefault="00160F37" w:rsidP="00160F37">
            <w:pPr>
              <w:pStyle w:val="CommentText"/>
              <w:rPr>
                <w:bCs/>
                <w:sz w:val="18"/>
                <w:szCs w:val="18"/>
              </w:rPr>
            </w:pPr>
            <w:r w:rsidRPr="002E0DF6">
              <w:rPr>
                <w:bCs/>
                <w:sz w:val="18"/>
                <w:szCs w:val="18"/>
              </w:rPr>
              <w:t xml:space="preserve">2) modelēšanas rezultātā pamatot izvēlēto scenāriju zemo </w:t>
            </w:r>
            <w:r w:rsidRPr="002E0DF6">
              <w:rPr>
                <w:bCs/>
                <w:sz w:val="18"/>
                <w:szCs w:val="18"/>
              </w:rPr>
              <w:lastRenderedPageBreak/>
              <w:t>emisijas zonu ieviešanai;</w:t>
            </w:r>
          </w:p>
          <w:p w14:paraId="3FF89D18" w14:textId="77777777" w:rsidR="00160F37" w:rsidRPr="002E0DF6" w:rsidRDefault="00160F37" w:rsidP="00160F37">
            <w:pPr>
              <w:pStyle w:val="CommentText"/>
              <w:rPr>
                <w:bCs/>
                <w:sz w:val="18"/>
                <w:szCs w:val="18"/>
              </w:rPr>
            </w:pPr>
            <w:r w:rsidRPr="002E0DF6">
              <w:rPr>
                <w:bCs/>
                <w:sz w:val="18"/>
                <w:szCs w:val="18"/>
              </w:rPr>
              <w:t>3) balstoties uz izvēlēto scenāriju izstrādāt Rīcības programmu zemo emisiju zonas izveidei Rīgas pilsētā;</w:t>
            </w:r>
          </w:p>
          <w:p w14:paraId="3FAF715E" w14:textId="77777777" w:rsidR="00160F37" w:rsidRPr="002E0DF6" w:rsidRDefault="00160F37" w:rsidP="00160F37">
            <w:pPr>
              <w:pStyle w:val="CommentText"/>
              <w:rPr>
                <w:bCs/>
                <w:sz w:val="18"/>
                <w:szCs w:val="18"/>
              </w:rPr>
            </w:pPr>
            <w:r w:rsidRPr="002E0DF6">
              <w:rPr>
                <w:bCs/>
                <w:sz w:val="18"/>
                <w:szCs w:val="18"/>
              </w:rPr>
              <w:t>4) rīcības programmas ieviešana.</w:t>
            </w:r>
          </w:p>
        </w:tc>
        <w:tc>
          <w:tcPr>
            <w:tcW w:w="170" w:type="pct"/>
            <w:gridSpan w:val="2"/>
          </w:tcPr>
          <w:p w14:paraId="489D0036" w14:textId="77777777" w:rsidR="00160F37" w:rsidRPr="002E0DF6" w:rsidRDefault="00160F37" w:rsidP="00160F37">
            <w:pPr>
              <w:pStyle w:val="NoSpacing"/>
              <w:rPr>
                <w:szCs w:val="18"/>
              </w:rPr>
            </w:pPr>
            <w:r w:rsidRPr="002E0DF6">
              <w:rPr>
                <w:szCs w:val="18"/>
              </w:rPr>
              <w:lastRenderedPageBreak/>
              <w:t>RD</w:t>
            </w:r>
          </w:p>
        </w:tc>
        <w:tc>
          <w:tcPr>
            <w:tcW w:w="181" w:type="pct"/>
            <w:gridSpan w:val="2"/>
          </w:tcPr>
          <w:p w14:paraId="4A1DE205" w14:textId="77777777" w:rsidR="00160F37" w:rsidRPr="002E0DF6" w:rsidRDefault="00160F37" w:rsidP="00160F37">
            <w:pPr>
              <w:pStyle w:val="NoSpacing"/>
              <w:rPr>
                <w:szCs w:val="18"/>
              </w:rPr>
            </w:pPr>
          </w:p>
        </w:tc>
        <w:tc>
          <w:tcPr>
            <w:tcW w:w="273" w:type="pct"/>
            <w:gridSpan w:val="2"/>
          </w:tcPr>
          <w:p w14:paraId="7774C1D0" w14:textId="77777777" w:rsidR="00160F37" w:rsidRPr="002E0DF6" w:rsidRDefault="00160F37" w:rsidP="00160F37">
            <w:pPr>
              <w:pStyle w:val="CommentText"/>
              <w:rPr>
                <w:bCs/>
                <w:sz w:val="18"/>
                <w:szCs w:val="18"/>
              </w:rPr>
            </w:pPr>
            <w:r w:rsidRPr="002E0DF6">
              <w:rPr>
                <w:bCs/>
                <w:sz w:val="18"/>
                <w:szCs w:val="18"/>
              </w:rPr>
              <w:t>1) 2020. gada II pusgads, bet gaisa piesārņojuma izkliedes modelim – 2021. gada II pusgads;</w:t>
            </w:r>
          </w:p>
          <w:p w14:paraId="553C4D42" w14:textId="77777777" w:rsidR="00160F37" w:rsidRPr="002E0DF6" w:rsidRDefault="00160F37" w:rsidP="00160F37">
            <w:pPr>
              <w:pStyle w:val="CommentText"/>
              <w:rPr>
                <w:bCs/>
                <w:sz w:val="18"/>
                <w:szCs w:val="18"/>
              </w:rPr>
            </w:pPr>
            <w:r w:rsidRPr="002E0DF6">
              <w:rPr>
                <w:bCs/>
                <w:sz w:val="18"/>
                <w:szCs w:val="18"/>
              </w:rPr>
              <w:t>2) 2021.gada II pusgads</w:t>
            </w:r>
          </w:p>
          <w:p w14:paraId="056CD132" w14:textId="77777777" w:rsidR="00160F37" w:rsidRPr="002E0DF6" w:rsidRDefault="00160F37" w:rsidP="00160F37">
            <w:pPr>
              <w:pStyle w:val="CommentText"/>
              <w:rPr>
                <w:bCs/>
                <w:sz w:val="18"/>
                <w:szCs w:val="18"/>
              </w:rPr>
            </w:pPr>
            <w:r w:rsidRPr="002E0DF6">
              <w:rPr>
                <w:bCs/>
                <w:sz w:val="18"/>
                <w:szCs w:val="18"/>
              </w:rPr>
              <w:t>3) 2022. gada II pusgads</w:t>
            </w:r>
          </w:p>
          <w:p w14:paraId="3AA21413" w14:textId="77777777" w:rsidR="00160F37" w:rsidRPr="002E0DF6" w:rsidRDefault="00160F37" w:rsidP="00160F37">
            <w:pPr>
              <w:pStyle w:val="NoSpacing"/>
              <w:rPr>
                <w:szCs w:val="18"/>
              </w:rPr>
            </w:pPr>
            <w:r w:rsidRPr="002E0DF6">
              <w:rPr>
                <w:bCs/>
                <w:szCs w:val="18"/>
              </w:rPr>
              <w:lastRenderedPageBreak/>
              <w:t>4) 2023. - 2027. gada II pusgads</w:t>
            </w:r>
          </w:p>
        </w:tc>
        <w:tc>
          <w:tcPr>
            <w:tcW w:w="471" w:type="pct"/>
            <w:gridSpan w:val="4"/>
            <w:tcMar>
              <w:left w:w="28" w:type="dxa"/>
              <w:right w:w="28" w:type="dxa"/>
            </w:tcMar>
          </w:tcPr>
          <w:p w14:paraId="76E8FD7B" w14:textId="77777777" w:rsidR="00160F37" w:rsidRPr="002E0DF6" w:rsidRDefault="00160F37" w:rsidP="00160F37">
            <w:pPr>
              <w:pStyle w:val="NoSpacing"/>
              <w:rPr>
                <w:szCs w:val="18"/>
              </w:rPr>
            </w:pPr>
            <w:r w:rsidRPr="002E0DF6">
              <w:rPr>
                <w:szCs w:val="18"/>
              </w:rPr>
              <w:lastRenderedPageBreak/>
              <w:t>1) un 2) finansējums jau piešķirts</w:t>
            </w:r>
          </w:p>
          <w:p w14:paraId="63515D0E" w14:textId="77777777" w:rsidR="00160F37" w:rsidRPr="002E0DF6" w:rsidRDefault="00160F37" w:rsidP="00160F37">
            <w:pPr>
              <w:pStyle w:val="NoSpacing"/>
              <w:rPr>
                <w:szCs w:val="18"/>
              </w:rPr>
            </w:pPr>
            <w:r w:rsidRPr="002E0DF6">
              <w:rPr>
                <w:szCs w:val="18"/>
              </w:rPr>
              <w:t>3) un 4) nav zināms, jo tas atkarīgs no minētā pētījuma rezultātiem un paredzētā risinājuma</w:t>
            </w:r>
          </w:p>
        </w:tc>
      </w:tr>
      <w:tr w:rsidR="00160F37" w:rsidRPr="00D77356" w14:paraId="57769DD2" w14:textId="77777777" w:rsidTr="00D54EE7">
        <w:trPr>
          <w:gridAfter w:val="8"/>
          <w:wAfter w:w="2738" w:type="pct"/>
          <w:trHeight w:val="20"/>
        </w:trPr>
        <w:tc>
          <w:tcPr>
            <w:tcW w:w="102" w:type="pct"/>
            <w:gridSpan w:val="2"/>
          </w:tcPr>
          <w:p w14:paraId="73BA6929" w14:textId="77777777" w:rsidR="00160F37" w:rsidRDefault="00160F37" w:rsidP="00160F37">
            <w:pPr>
              <w:pStyle w:val="NoSpacing"/>
              <w:rPr>
                <w:rFonts w:cstheme="minorHAnsi"/>
                <w:b/>
                <w:color w:val="FF0000"/>
                <w:szCs w:val="18"/>
              </w:rPr>
            </w:pPr>
            <w:r w:rsidRPr="00CF1CCF">
              <w:rPr>
                <w:rFonts w:cstheme="minorHAnsi"/>
                <w:b/>
                <w:color w:val="FF0000"/>
                <w:szCs w:val="18"/>
              </w:rPr>
              <w:t>Jauns</w:t>
            </w:r>
          </w:p>
          <w:p w14:paraId="18ECAF90" w14:textId="5304692C" w:rsidR="007476AD" w:rsidRPr="005B1EA2" w:rsidRDefault="007476AD" w:rsidP="00160F37">
            <w:pPr>
              <w:pStyle w:val="NoSpacing"/>
              <w:rPr>
                <w:rFonts w:cstheme="minorHAnsi"/>
                <w:b/>
                <w:szCs w:val="18"/>
              </w:rPr>
            </w:pPr>
            <w:r>
              <w:rPr>
                <w:rFonts w:cstheme="minorHAnsi"/>
                <w:b/>
                <w:color w:val="FF0000"/>
                <w:szCs w:val="18"/>
              </w:rPr>
              <w:t>9.10.</w:t>
            </w:r>
          </w:p>
        </w:tc>
        <w:tc>
          <w:tcPr>
            <w:tcW w:w="307" w:type="pct"/>
            <w:gridSpan w:val="2"/>
          </w:tcPr>
          <w:p w14:paraId="4B17E906" w14:textId="77777777" w:rsidR="00160F37" w:rsidRPr="002E0DF6" w:rsidRDefault="00160F37" w:rsidP="00160F37">
            <w:pPr>
              <w:pStyle w:val="NoSpacing"/>
              <w:rPr>
                <w:szCs w:val="18"/>
              </w:rPr>
            </w:pPr>
            <w:r w:rsidRPr="00CF1CCF">
              <w:rPr>
                <w:color w:val="FF0000"/>
                <w:szCs w:val="18"/>
              </w:rPr>
              <w:t xml:space="preserve">Rīgas metropoles areāla transporta sistēmas </w:t>
            </w:r>
            <w:proofErr w:type="spellStart"/>
            <w:r w:rsidRPr="00CF1CCF">
              <w:rPr>
                <w:color w:val="FF0000"/>
                <w:szCs w:val="18"/>
              </w:rPr>
              <w:t>zaļināšana</w:t>
            </w:r>
            <w:proofErr w:type="spellEnd"/>
          </w:p>
        </w:tc>
        <w:tc>
          <w:tcPr>
            <w:tcW w:w="288" w:type="pct"/>
            <w:gridSpan w:val="3"/>
          </w:tcPr>
          <w:p w14:paraId="6F53707B" w14:textId="77777777" w:rsidR="00160F37" w:rsidRPr="00CF1CCF" w:rsidRDefault="00160F37" w:rsidP="00160F37">
            <w:pPr>
              <w:pStyle w:val="NoSpacing"/>
              <w:rPr>
                <w:color w:val="FF0000"/>
                <w:szCs w:val="18"/>
              </w:rPr>
            </w:pPr>
            <w:r w:rsidRPr="00CF1CCF">
              <w:rPr>
                <w:color w:val="FF0000"/>
                <w:szCs w:val="18"/>
              </w:rPr>
              <w:t>Multimodālu sabiedriskā transporta maršruta tīklu izveidošana (dzelzceļš kā mugurkauls) ar vienotu un saskaņotu kustības grafiku, vienotu cenas un atlaižu politiku, vienotu biļeti integrētā sabiedriskā transporta pasūtījuma sistēmā RMA</w:t>
            </w:r>
          </w:p>
        </w:tc>
        <w:tc>
          <w:tcPr>
            <w:tcW w:w="157" w:type="pct"/>
            <w:gridSpan w:val="2"/>
          </w:tcPr>
          <w:p w14:paraId="6F0F0EB3" w14:textId="77777777" w:rsidR="00160F37" w:rsidRPr="002E0DF6" w:rsidRDefault="00160F37" w:rsidP="00160F37">
            <w:pPr>
              <w:pStyle w:val="NoSpacing"/>
              <w:rPr>
                <w:szCs w:val="18"/>
              </w:rPr>
            </w:pPr>
          </w:p>
        </w:tc>
        <w:tc>
          <w:tcPr>
            <w:tcW w:w="313" w:type="pct"/>
            <w:gridSpan w:val="2"/>
          </w:tcPr>
          <w:p w14:paraId="2FB3D826" w14:textId="77777777" w:rsidR="00160F37" w:rsidRPr="00CF1CCF" w:rsidRDefault="00160F37" w:rsidP="00160F37">
            <w:pPr>
              <w:pStyle w:val="NoSpacing"/>
              <w:rPr>
                <w:bCs/>
                <w:color w:val="FF0000"/>
                <w:szCs w:val="18"/>
              </w:rPr>
            </w:pPr>
            <w:r w:rsidRPr="00CF1CCF">
              <w:rPr>
                <w:bCs/>
                <w:color w:val="FF0000"/>
                <w:szCs w:val="18"/>
              </w:rPr>
              <w:t>Konkurētspējīgs dzelzceļa pasažieru transports kopējā Rīgas pilsētas sabiedriskā transporta sistēmā.</w:t>
            </w:r>
          </w:p>
          <w:p w14:paraId="1098CC00" w14:textId="77777777" w:rsidR="00160F37" w:rsidRPr="00CF1CCF" w:rsidRDefault="00160F37" w:rsidP="00160F37">
            <w:pPr>
              <w:pStyle w:val="NoSpacing"/>
              <w:rPr>
                <w:bCs/>
                <w:color w:val="FF0000"/>
                <w:szCs w:val="18"/>
              </w:rPr>
            </w:pPr>
          </w:p>
          <w:p w14:paraId="50D6DD69" w14:textId="77777777" w:rsidR="00160F37" w:rsidRPr="00CF1CCF" w:rsidRDefault="00160F37" w:rsidP="00160F37">
            <w:pPr>
              <w:pStyle w:val="NoSpacing"/>
              <w:rPr>
                <w:bCs/>
                <w:color w:val="FF0000"/>
                <w:szCs w:val="18"/>
              </w:rPr>
            </w:pPr>
            <w:r w:rsidRPr="00CF1CCF">
              <w:rPr>
                <w:bCs/>
                <w:color w:val="FF0000"/>
                <w:szCs w:val="18"/>
              </w:rPr>
              <w:t xml:space="preserve">Videi draudzīgi uzlabojumi Rīgas pilsētas sabiedriskā transporta sistēmā. 4 zemās grīdas tramvaji, 17 </w:t>
            </w:r>
            <w:proofErr w:type="spellStart"/>
            <w:r w:rsidRPr="00CF1CCF">
              <w:rPr>
                <w:bCs/>
                <w:color w:val="FF0000"/>
                <w:szCs w:val="18"/>
              </w:rPr>
              <w:t>elektroautobusi</w:t>
            </w:r>
            <w:proofErr w:type="spellEnd"/>
            <w:r w:rsidRPr="00CF1CCF">
              <w:rPr>
                <w:bCs/>
                <w:color w:val="FF0000"/>
                <w:szCs w:val="18"/>
              </w:rPr>
              <w:t xml:space="preserve"> un 7 </w:t>
            </w:r>
            <w:proofErr w:type="spellStart"/>
            <w:r w:rsidRPr="00CF1CCF">
              <w:rPr>
                <w:bCs/>
                <w:color w:val="FF0000"/>
                <w:szCs w:val="18"/>
              </w:rPr>
              <w:t>elektroautobusu</w:t>
            </w:r>
            <w:proofErr w:type="spellEnd"/>
            <w:r w:rsidRPr="00CF1CCF">
              <w:rPr>
                <w:bCs/>
                <w:color w:val="FF0000"/>
                <w:szCs w:val="18"/>
              </w:rPr>
              <w:t xml:space="preserve"> uzlādes stacijas,  kā arī tramvaju līnijas pagarinājums 3,5 km garumā, neatkarīga </w:t>
            </w:r>
            <w:r w:rsidRPr="00CF1CCF">
              <w:rPr>
                <w:bCs/>
                <w:color w:val="FF0000"/>
                <w:szCs w:val="18"/>
              </w:rPr>
              <w:lastRenderedPageBreak/>
              <w:t xml:space="preserve">ātrgaitas sabiedriskā transporta līnija,  un </w:t>
            </w:r>
            <w:proofErr w:type="spellStart"/>
            <w:r w:rsidRPr="00CF1CCF">
              <w:rPr>
                <w:bCs/>
                <w:color w:val="FF0000"/>
                <w:szCs w:val="18"/>
              </w:rPr>
              <w:t>veloceļš</w:t>
            </w:r>
            <w:proofErr w:type="spellEnd"/>
            <w:r w:rsidRPr="00CF1CCF">
              <w:rPr>
                <w:bCs/>
                <w:color w:val="FF0000"/>
                <w:szCs w:val="18"/>
              </w:rPr>
              <w:t xml:space="preserve"> 5,3 km garumā,  6 reģionāla un 2 vietējas nozīmes mobilitātes punkti.</w:t>
            </w:r>
          </w:p>
        </w:tc>
        <w:tc>
          <w:tcPr>
            <w:tcW w:w="170" w:type="pct"/>
            <w:gridSpan w:val="2"/>
          </w:tcPr>
          <w:p w14:paraId="5DF8F4F0" w14:textId="77777777" w:rsidR="00160F37" w:rsidRPr="00ED1598" w:rsidRDefault="00160F37" w:rsidP="00160F37">
            <w:pPr>
              <w:pStyle w:val="NoSpacing"/>
              <w:rPr>
                <w:szCs w:val="18"/>
              </w:rPr>
            </w:pPr>
            <w:r w:rsidRPr="00ED1598">
              <w:rPr>
                <w:szCs w:val="18"/>
              </w:rPr>
              <w:lastRenderedPageBreak/>
              <w:t>AS “Latvijas Dzelzceļš”,</w:t>
            </w:r>
          </w:p>
          <w:p w14:paraId="32D97554" w14:textId="77777777" w:rsidR="00160F37" w:rsidRPr="00ED1598" w:rsidRDefault="00160F37" w:rsidP="00160F37">
            <w:pPr>
              <w:pStyle w:val="NoSpacing"/>
              <w:rPr>
                <w:szCs w:val="18"/>
              </w:rPr>
            </w:pPr>
            <w:r w:rsidRPr="00ED1598">
              <w:rPr>
                <w:szCs w:val="18"/>
              </w:rPr>
              <w:t>RD</w:t>
            </w:r>
          </w:p>
          <w:p w14:paraId="5B76DEB2" w14:textId="77777777" w:rsidR="00160F37" w:rsidRPr="00ED1598" w:rsidRDefault="00160F37" w:rsidP="00160F37">
            <w:pPr>
              <w:pStyle w:val="NoSpacing"/>
              <w:jc w:val="right"/>
              <w:rPr>
                <w:szCs w:val="18"/>
              </w:rPr>
            </w:pPr>
          </w:p>
        </w:tc>
        <w:tc>
          <w:tcPr>
            <w:tcW w:w="181" w:type="pct"/>
            <w:gridSpan w:val="2"/>
          </w:tcPr>
          <w:p w14:paraId="7A4A41EE" w14:textId="77777777" w:rsidR="00160F37" w:rsidRPr="00ED1598" w:rsidRDefault="00160F37" w:rsidP="00160F37">
            <w:pPr>
              <w:pStyle w:val="NoSpacing"/>
              <w:rPr>
                <w:szCs w:val="18"/>
              </w:rPr>
            </w:pPr>
            <w:r w:rsidRPr="00ED1598">
              <w:rPr>
                <w:szCs w:val="18"/>
              </w:rPr>
              <w:t>Pierīgas pašvaldības</w:t>
            </w:r>
          </w:p>
        </w:tc>
        <w:tc>
          <w:tcPr>
            <w:tcW w:w="273" w:type="pct"/>
            <w:gridSpan w:val="2"/>
          </w:tcPr>
          <w:p w14:paraId="0DD03D8D" w14:textId="77777777" w:rsidR="00160F37" w:rsidRPr="00D54EE7" w:rsidRDefault="00160F37" w:rsidP="00160F37">
            <w:pPr>
              <w:pStyle w:val="CommentText"/>
              <w:rPr>
                <w:bCs/>
                <w:sz w:val="22"/>
                <w:szCs w:val="22"/>
              </w:rPr>
            </w:pPr>
            <w:r w:rsidRPr="00D54EE7">
              <w:rPr>
                <w:bCs/>
                <w:color w:val="FF0000"/>
                <w:sz w:val="22"/>
                <w:szCs w:val="22"/>
              </w:rPr>
              <w:t>2021-2026.gads</w:t>
            </w:r>
          </w:p>
        </w:tc>
        <w:tc>
          <w:tcPr>
            <w:tcW w:w="471" w:type="pct"/>
            <w:gridSpan w:val="4"/>
            <w:tcMar>
              <w:left w:w="28" w:type="dxa"/>
              <w:right w:w="28" w:type="dxa"/>
            </w:tcMar>
          </w:tcPr>
          <w:p w14:paraId="08D607E4" w14:textId="77777777" w:rsidR="00160F37" w:rsidRPr="00CF1CCF" w:rsidRDefault="00160F37" w:rsidP="00160F37">
            <w:pPr>
              <w:pStyle w:val="NoSpacing"/>
              <w:rPr>
                <w:color w:val="FF0000"/>
                <w:szCs w:val="18"/>
              </w:rPr>
            </w:pPr>
            <w:r w:rsidRPr="00CF1CCF">
              <w:rPr>
                <w:color w:val="FF0000"/>
                <w:szCs w:val="18"/>
              </w:rPr>
              <w:t xml:space="preserve">ANM Plāna investīcija “Rīgas metropoles areāla transporta sistēmas </w:t>
            </w:r>
            <w:proofErr w:type="spellStart"/>
            <w:r w:rsidRPr="00CF1CCF">
              <w:rPr>
                <w:color w:val="FF0000"/>
                <w:szCs w:val="18"/>
              </w:rPr>
              <w:t>zaļināšana</w:t>
            </w:r>
            <w:proofErr w:type="spellEnd"/>
            <w:r w:rsidRPr="00CF1CCF">
              <w:rPr>
                <w:color w:val="FF0000"/>
                <w:szCs w:val="18"/>
              </w:rPr>
              <w:t xml:space="preserve">” paredz 147,4 </w:t>
            </w:r>
            <w:r>
              <w:rPr>
                <w:color w:val="FF0000"/>
                <w:szCs w:val="18"/>
              </w:rPr>
              <w:t xml:space="preserve">miljoni </w:t>
            </w:r>
            <w:r w:rsidRPr="00ED1598">
              <w:rPr>
                <w:color w:val="FF0000"/>
                <w:szCs w:val="18"/>
              </w:rPr>
              <w:t>EUR investīcijas dzelzceļa transporta sistēmā</w:t>
            </w:r>
          </w:p>
          <w:p w14:paraId="15F97C1D" w14:textId="77777777" w:rsidR="00160F37" w:rsidRPr="00CF1CCF" w:rsidRDefault="00160F37" w:rsidP="00160F37">
            <w:pPr>
              <w:pStyle w:val="NoSpacing"/>
              <w:rPr>
                <w:color w:val="FF0000"/>
                <w:szCs w:val="18"/>
              </w:rPr>
            </w:pPr>
          </w:p>
          <w:p w14:paraId="1F1B268D" w14:textId="77777777" w:rsidR="00160F37" w:rsidRPr="00CF1CCF" w:rsidRDefault="00160F37" w:rsidP="00160F37">
            <w:pPr>
              <w:pStyle w:val="NoSpacing"/>
              <w:rPr>
                <w:color w:val="FF0000"/>
                <w:szCs w:val="18"/>
              </w:rPr>
            </w:pPr>
          </w:p>
          <w:p w14:paraId="6FA2A3AB" w14:textId="77777777" w:rsidR="00160F37" w:rsidRPr="00CF1CCF" w:rsidRDefault="00160F37" w:rsidP="00160F37">
            <w:pPr>
              <w:pStyle w:val="NoSpacing"/>
              <w:rPr>
                <w:color w:val="FF0000"/>
                <w:szCs w:val="18"/>
              </w:rPr>
            </w:pPr>
          </w:p>
          <w:p w14:paraId="4D6DDD04" w14:textId="77777777" w:rsidR="00160F37" w:rsidRPr="00CF1CCF" w:rsidRDefault="00160F37" w:rsidP="00160F37">
            <w:pPr>
              <w:pStyle w:val="NoSpacing"/>
              <w:rPr>
                <w:color w:val="FF0000"/>
                <w:szCs w:val="18"/>
              </w:rPr>
            </w:pPr>
          </w:p>
          <w:p w14:paraId="0AC4D313" w14:textId="77777777" w:rsidR="00160F37" w:rsidRPr="00CF1CCF" w:rsidRDefault="00160F37" w:rsidP="00160F37">
            <w:pPr>
              <w:pStyle w:val="NoSpacing"/>
              <w:rPr>
                <w:color w:val="FF0000"/>
                <w:szCs w:val="18"/>
              </w:rPr>
            </w:pPr>
          </w:p>
          <w:p w14:paraId="3BE2339A" w14:textId="77777777" w:rsidR="00160F37" w:rsidRPr="00CF1CCF" w:rsidRDefault="00160F37" w:rsidP="00160F37">
            <w:pPr>
              <w:pStyle w:val="NoSpacing"/>
              <w:rPr>
                <w:color w:val="FF0000"/>
                <w:szCs w:val="18"/>
              </w:rPr>
            </w:pPr>
          </w:p>
          <w:p w14:paraId="6FE28185" w14:textId="77777777" w:rsidR="00160F37" w:rsidRPr="00CF1CCF" w:rsidRDefault="00160F37" w:rsidP="00160F37">
            <w:pPr>
              <w:pStyle w:val="NoSpacing"/>
              <w:rPr>
                <w:color w:val="FF0000"/>
                <w:szCs w:val="18"/>
              </w:rPr>
            </w:pPr>
          </w:p>
          <w:p w14:paraId="5F8FBEB4" w14:textId="77777777" w:rsidR="00160F37" w:rsidRPr="00CF1CCF" w:rsidRDefault="00160F37" w:rsidP="00160F37">
            <w:pPr>
              <w:pStyle w:val="NoSpacing"/>
              <w:rPr>
                <w:color w:val="FF0000"/>
                <w:szCs w:val="18"/>
              </w:rPr>
            </w:pPr>
          </w:p>
          <w:p w14:paraId="2893F51B" w14:textId="77777777" w:rsidR="00160F37" w:rsidRPr="00CF1CCF" w:rsidRDefault="00160F37" w:rsidP="00160F37">
            <w:pPr>
              <w:pStyle w:val="NoSpacing"/>
              <w:rPr>
                <w:color w:val="FF0000"/>
                <w:szCs w:val="18"/>
              </w:rPr>
            </w:pPr>
          </w:p>
          <w:p w14:paraId="4F2ECDFF" w14:textId="77777777" w:rsidR="00160F37" w:rsidRPr="00CF1CCF" w:rsidRDefault="00160F37" w:rsidP="00160F37">
            <w:pPr>
              <w:pStyle w:val="NoSpacing"/>
              <w:rPr>
                <w:color w:val="FF0000"/>
                <w:szCs w:val="18"/>
              </w:rPr>
            </w:pPr>
          </w:p>
          <w:p w14:paraId="51A18A86" w14:textId="77777777" w:rsidR="00160F37" w:rsidRPr="00CF1CCF" w:rsidRDefault="00160F37" w:rsidP="00160F37">
            <w:pPr>
              <w:pStyle w:val="NoSpacing"/>
              <w:rPr>
                <w:color w:val="FF0000"/>
                <w:szCs w:val="18"/>
              </w:rPr>
            </w:pPr>
          </w:p>
          <w:p w14:paraId="3D4C1D2F" w14:textId="77777777" w:rsidR="00160F37" w:rsidRPr="00CF1CCF" w:rsidRDefault="00160F37" w:rsidP="00160F37">
            <w:pPr>
              <w:pStyle w:val="NoSpacing"/>
              <w:rPr>
                <w:color w:val="FF0000"/>
                <w:szCs w:val="18"/>
              </w:rPr>
            </w:pPr>
            <w:r w:rsidRPr="00CF1CCF">
              <w:rPr>
                <w:color w:val="FF0000"/>
                <w:szCs w:val="18"/>
              </w:rPr>
              <w:t xml:space="preserve">ANM Plāna investīcija “Rīgas metropoles areāla transporta sistēmas </w:t>
            </w:r>
            <w:proofErr w:type="spellStart"/>
            <w:r w:rsidRPr="00CF1CCF">
              <w:rPr>
                <w:color w:val="FF0000"/>
                <w:szCs w:val="18"/>
              </w:rPr>
              <w:t>zaļināšana</w:t>
            </w:r>
            <w:proofErr w:type="spellEnd"/>
            <w:r w:rsidRPr="00CF1CCF">
              <w:rPr>
                <w:color w:val="FF0000"/>
                <w:szCs w:val="18"/>
              </w:rPr>
              <w:t xml:space="preserve">” paredz </w:t>
            </w:r>
            <w:r w:rsidRPr="00ED1598">
              <w:rPr>
                <w:color w:val="FF0000"/>
                <w:szCs w:val="18"/>
              </w:rPr>
              <w:t xml:space="preserve">114 miljoni EUR investīcijas Rīgas </w:t>
            </w:r>
            <w:r w:rsidRPr="00ED1598">
              <w:rPr>
                <w:color w:val="FF0000"/>
                <w:szCs w:val="18"/>
              </w:rPr>
              <w:lastRenderedPageBreak/>
              <w:t>pilsētas sabiedriskā transporta sistēmā.</w:t>
            </w:r>
          </w:p>
          <w:p w14:paraId="2C085A22" w14:textId="77777777" w:rsidR="00160F37" w:rsidRPr="002E0DF6" w:rsidRDefault="00160F37" w:rsidP="00160F37">
            <w:pPr>
              <w:pStyle w:val="NoSpacing"/>
              <w:rPr>
                <w:szCs w:val="18"/>
              </w:rPr>
            </w:pPr>
          </w:p>
        </w:tc>
      </w:tr>
      <w:tr w:rsidR="00160F37" w:rsidRPr="00D77356" w14:paraId="38089E35" w14:textId="77777777" w:rsidTr="00D54EE7">
        <w:trPr>
          <w:gridAfter w:val="8"/>
          <w:wAfter w:w="2738" w:type="pct"/>
          <w:trHeight w:val="20"/>
        </w:trPr>
        <w:tc>
          <w:tcPr>
            <w:tcW w:w="102" w:type="pct"/>
            <w:gridSpan w:val="2"/>
          </w:tcPr>
          <w:p w14:paraId="7C916876" w14:textId="77777777" w:rsidR="00160F37" w:rsidRPr="005B1EA2" w:rsidRDefault="00160F37" w:rsidP="00160F37">
            <w:pPr>
              <w:pStyle w:val="NoSpacing"/>
              <w:rPr>
                <w:rFonts w:cstheme="minorHAnsi"/>
                <w:b/>
                <w:szCs w:val="18"/>
              </w:rPr>
            </w:pPr>
            <w:r w:rsidRPr="005B1EA2">
              <w:rPr>
                <w:b/>
                <w:bCs/>
              </w:rPr>
              <w:lastRenderedPageBreak/>
              <w:t>9.9.</w:t>
            </w:r>
          </w:p>
        </w:tc>
        <w:tc>
          <w:tcPr>
            <w:tcW w:w="307" w:type="pct"/>
            <w:gridSpan w:val="2"/>
          </w:tcPr>
          <w:p w14:paraId="71617BA3" w14:textId="77777777" w:rsidR="00160F37" w:rsidRPr="00BC0442" w:rsidRDefault="00160F37" w:rsidP="00160F37">
            <w:pPr>
              <w:pStyle w:val="NoSpacing"/>
              <w:rPr>
                <w:szCs w:val="18"/>
              </w:rPr>
            </w:pPr>
            <w:r w:rsidRPr="00BC0442">
              <w:rPr>
                <w:szCs w:val="18"/>
              </w:rPr>
              <w:t xml:space="preserve">Nocirsto koku stādījumu atjaunošana Rīgā </w:t>
            </w:r>
          </w:p>
        </w:tc>
        <w:tc>
          <w:tcPr>
            <w:tcW w:w="288" w:type="pct"/>
            <w:gridSpan w:val="3"/>
          </w:tcPr>
          <w:p w14:paraId="43D11752" w14:textId="77777777" w:rsidR="00160F37" w:rsidRPr="00872EEB" w:rsidRDefault="00160F37" w:rsidP="00160F37">
            <w:pPr>
              <w:pStyle w:val="NoSpacing"/>
              <w:rPr>
                <w:szCs w:val="18"/>
              </w:rPr>
            </w:pPr>
            <w:r w:rsidRPr="00872EEB">
              <w:rPr>
                <w:szCs w:val="18"/>
              </w:rPr>
              <w:t>Tiek atjaunoti pēdējo gadu laikā nocirsto koku stādījumi un tam paredzēts atbilstošs finansējums, kā rezultātā tiek attīrīts gaiss un samazināta gaisa piesārņojuma ietekme uz cilvēku veselību</w:t>
            </w:r>
          </w:p>
        </w:tc>
        <w:tc>
          <w:tcPr>
            <w:tcW w:w="157" w:type="pct"/>
            <w:gridSpan w:val="2"/>
          </w:tcPr>
          <w:p w14:paraId="47788F69" w14:textId="77777777" w:rsidR="00160F37" w:rsidRPr="00872EEB" w:rsidRDefault="00160F37" w:rsidP="00160F37">
            <w:pPr>
              <w:pStyle w:val="NoSpacing"/>
              <w:rPr>
                <w:szCs w:val="18"/>
              </w:rPr>
            </w:pPr>
            <w:proofErr w:type="spellStart"/>
            <w:r w:rsidRPr="00872EEB">
              <w:t>NOx</w:t>
            </w:r>
            <w:proofErr w:type="spellEnd"/>
          </w:p>
          <w:p w14:paraId="77229B30" w14:textId="77777777" w:rsidR="00160F37" w:rsidRPr="00872EEB" w:rsidRDefault="00160F37" w:rsidP="00160F37">
            <w:pPr>
              <w:pStyle w:val="NoSpacing"/>
            </w:pPr>
            <w:r w:rsidRPr="00872EEB">
              <w:t>NMGOS</w:t>
            </w:r>
          </w:p>
          <w:p w14:paraId="05A87DCC" w14:textId="77777777" w:rsidR="00160F37" w:rsidRPr="00872EEB" w:rsidRDefault="00160F37" w:rsidP="00160F37">
            <w:pPr>
              <w:pStyle w:val="NoSpacing"/>
              <w:rPr>
                <w:vertAlign w:val="subscript"/>
              </w:rPr>
            </w:pPr>
            <w:r w:rsidRPr="00872EEB">
              <w:t>PM</w:t>
            </w:r>
            <w:r w:rsidRPr="00872EEB">
              <w:rPr>
                <w:vertAlign w:val="subscript"/>
              </w:rPr>
              <w:t>2,5</w:t>
            </w:r>
          </w:p>
          <w:p w14:paraId="2BEEAA3E" w14:textId="77777777" w:rsidR="00160F37" w:rsidRPr="00872EEB" w:rsidRDefault="00160F37" w:rsidP="00160F37">
            <w:pPr>
              <w:pStyle w:val="NoSpacing"/>
              <w:rPr>
                <w:szCs w:val="18"/>
              </w:rPr>
            </w:pPr>
            <w:r w:rsidRPr="00872EEB">
              <w:t>SO</w:t>
            </w:r>
            <w:r w:rsidRPr="00872EEB">
              <w:rPr>
                <w:vertAlign w:val="subscript"/>
              </w:rPr>
              <w:t>2</w:t>
            </w:r>
          </w:p>
        </w:tc>
        <w:tc>
          <w:tcPr>
            <w:tcW w:w="313" w:type="pct"/>
            <w:gridSpan w:val="2"/>
          </w:tcPr>
          <w:p w14:paraId="7E05C9A9" w14:textId="77777777" w:rsidR="00160F37" w:rsidRPr="00872EEB" w:rsidRDefault="00160F37" w:rsidP="00160F37">
            <w:pPr>
              <w:rPr>
                <w:sz w:val="18"/>
                <w:szCs w:val="18"/>
              </w:rPr>
            </w:pPr>
            <w:r w:rsidRPr="00872EEB">
              <w:rPr>
                <w:sz w:val="18"/>
                <w:szCs w:val="18"/>
              </w:rPr>
              <w:t xml:space="preserve">1) veikt izmaiņas RD 2013. gada 15. janvāra saistošajos noteikumos Nr. 204 “Rīgas pilsētas apstādījumu uzturēšanas un aizsardzības saistošie noteikumi”, paredzot nosacījumu, ka jaunas apbūves teritorijas attīstītājam viena nocirstā koka vietā jāiestāda 3 jauni </w:t>
            </w:r>
            <w:proofErr w:type="spellStart"/>
            <w:r w:rsidRPr="00872EEB">
              <w:rPr>
                <w:sz w:val="18"/>
                <w:szCs w:val="18"/>
              </w:rPr>
              <w:t>dižstādi</w:t>
            </w:r>
            <w:proofErr w:type="spellEnd"/>
            <w:r w:rsidRPr="00872EEB">
              <w:rPr>
                <w:sz w:val="18"/>
                <w:szCs w:val="18"/>
              </w:rPr>
              <w:t>;</w:t>
            </w:r>
          </w:p>
          <w:p w14:paraId="3F1660FD" w14:textId="77777777" w:rsidR="00160F37" w:rsidRPr="00872EEB" w:rsidRDefault="00160F37" w:rsidP="00160F37">
            <w:pPr>
              <w:rPr>
                <w:szCs w:val="18"/>
              </w:rPr>
            </w:pPr>
            <w:r w:rsidRPr="00872EEB">
              <w:rPr>
                <w:sz w:val="18"/>
                <w:szCs w:val="18"/>
              </w:rPr>
              <w:t>2) paredzēt finansējumu nocirsto koku atjaunošanai Rīgā.</w:t>
            </w:r>
          </w:p>
        </w:tc>
        <w:tc>
          <w:tcPr>
            <w:tcW w:w="170" w:type="pct"/>
            <w:gridSpan w:val="2"/>
          </w:tcPr>
          <w:p w14:paraId="5893A8D8" w14:textId="77777777" w:rsidR="00160F37" w:rsidRPr="00872EEB" w:rsidRDefault="00160F37" w:rsidP="00160F37">
            <w:pPr>
              <w:pStyle w:val="NoSpacing"/>
              <w:rPr>
                <w:szCs w:val="18"/>
              </w:rPr>
            </w:pPr>
            <w:r w:rsidRPr="00872EEB">
              <w:t>RD</w:t>
            </w:r>
          </w:p>
        </w:tc>
        <w:tc>
          <w:tcPr>
            <w:tcW w:w="181" w:type="pct"/>
            <w:gridSpan w:val="2"/>
          </w:tcPr>
          <w:p w14:paraId="33C145A1" w14:textId="77777777" w:rsidR="00160F37" w:rsidRPr="00872EEB" w:rsidRDefault="00160F37" w:rsidP="00160F37">
            <w:pPr>
              <w:pStyle w:val="NoSpacing"/>
              <w:rPr>
                <w:szCs w:val="18"/>
              </w:rPr>
            </w:pPr>
          </w:p>
        </w:tc>
        <w:tc>
          <w:tcPr>
            <w:tcW w:w="273" w:type="pct"/>
            <w:gridSpan w:val="2"/>
          </w:tcPr>
          <w:p w14:paraId="1898FF31" w14:textId="77777777" w:rsidR="00160F37" w:rsidRPr="00872EEB" w:rsidRDefault="00160F37" w:rsidP="00160F37">
            <w:pPr>
              <w:rPr>
                <w:sz w:val="18"/>
                <w:szCs w:val="18"/>
              </w:rPr>
            </w:pPr>
            <w:r w:rsidRPr="00872EEB">
              <w:rPr>
                <w:sz w:val="18"/>
                <w:szCs w:val="18"/>
              </w:rPr>
              <w:t>1) 2020. gada II pusgads</w:t>
            </w:r>
          </w:p>
          <w:p w14:paraId="4082BC23" w14:textId="77777777" w:rsidR="00160F37" w:rsidRPr="00872EEB" w:rsidRDefault="00160F37" w:rsidP="00160F37">
            <w:pPr>
              <w:pStyle w:val="NoSpacing"/>
              <w:rPr>
                <w:szCs w:val="18"/>
              </w:rPr>
            </w:pPr>
            <w:r w:rsidRPr="00872EEB">
              <w:rPr>
                <w:szCs w:val="18"/>
              </w:rPr>
              <w:t>2) 2020.-2030. gads</w:t>
            </w:r>
          </w:p>
        </w:tc>
        <w:tc>
          <w:tcPr>
            <w:tcW w:w="471" w:type="pct"/>
            <w:gridSpan w:val="4"/>
            <w:tcMar>
              <w:left w:w="28" w:type="dxa"/>
              <w:right w:w="28" w:type="dxa"/>
            </w:tcMar>
          </w:tcPr>
          <w:p w14:paraId="72787389" w14:textId="77777777" w:rsidR="00160F37" w:rsidRPr="00872EEB" w:rsidRDefault="00160F37" w:rsidP="00160F37">
            <w:pPr>
              <w:pStyle w:val="NoSpacing"/>
            </w:pPr>
            <w:r w:rsidRPr="00872EEB">
              <w:t>1) nav nepieciešams, jo var noteikt, ka izmaksas par koku atjaunošanu būtu jāsedz projekta attīstītājam;</w:t>
            </w:r>
          </w:p>
          <w:p w14:paraId="11F55365" w14:textId="77777777" w:rsidR="00160F37" w:rsidRPr="00872EEB" w:rsidRDefault="00160F37" w:rsidP="00160F37">
            <w:pPr>
              <w:pStyle w:val="NoSpacing"/>
            </w:pPr>
            <w:r w:rsidRPr="00872EEB">
              <w:t>2) nav zināms, jo pašvaldībai būtu jāizvērtē kāds ir pēdējo gadu laikā Rīgā nocirsto koku skaits un cik liels finansējums būtu nepieciešams to atjaunošanai.</w:t>
            </w:r>
          </w:p>
          <w:p w14:paraId="0B8D10A7" w14:textId="77777777" w:rsidR="00160F37" w:rsidRPr="00872EEB" w:rsidRDefault="00160F37" w:rsidP="00160F37">
            <w:pPr>
              <w:pStyle w:val="NoSpacing"/>
            </w:pPr>
          </w:p>
          <w:p w14:paraId="3DC48AAB" w14:textId="77777777" w:rsidR="00160F37" w:rsidRPr="00872EEB" w:rsidRDefault="00160F37" w:rsidP="00160F37">
            <w:pPr>
              <w:pStyle w:val="NoSpacing"/>
              <w:rPr>
                <w:szCs w:val="18"/>
              </w:rPr>
            </w:pPr>
            <w:r w:rsidRPr="00872EEB">
              <w:t>(Iespēj</w:t>
            </w:r>
            <w:r>
              <w:t>amais avots: pašvaldības budžet</w:t>
            </w:r>
            <w:r w:rsidRPr="004F29C4">
              <w:t>s)</w:t>
            </w:r>
          </w:p>
        </w:tc>
      </w:tr>
    </w:tbl>
    <w:p w14:paraId="3DAA3A29" w14:textId="77777777" w:rsidR="00B16B76" w:rsidRDefault="00B16B76" w:rsidP="00D35F5A">
      <w:pPr>
        <w:spacing w:before="120" w:after="120" w:line="276" w:lineRule="auto"/>
        <w:jc w:val="both"/>
        <w:rPr>
          <w:rFonts w:cs="Calibri"/>
          <w:lang w:eastAsia="lv-LV"/>
        </w:rPr>
        <w:sectPr w:rsidR="00B16B76" w:rsidSect="00B16B76">
          <w:pgSz w:w="15840" w:h="12240" w:orient="landscape"/>
          <w:pgMar w:top="1797" w:right="1440" w:bottom="1797" w:left="1440" w:header="720" w:footer="720" w:gutter="0"/>
          <w:cols w:space="720"/>
          <w:docGrid w:linePitch="360"/>
        </w:sectPr>
      </w:pPr>
    </w:p>
    <w:p w14:paraId="468607BE" w14:textId="77777777" w:rsidR="00D35F5A" w:rsidRPr="00D35F5A" w:rsidRDefault="00D35F5A" w:rsidP="00D35F5A">
      <w:pPr>
        <w:spacing w:before="120" w:after="120" w:line="276" w:lineRule="auto"/>
        <w:jc w:val="both"/>
        <w:rPr>
          <w:rFonts w:cs="Calibri"/>
          <w:lang w:eastAsia="lv-LV"/>
        </w:rPr>
      </w:pPr>
    </w:p>
    <w:p w14:paraId="1EE3DD7D" w14:textId="77777777" w:rsidR="00D35F5A" w:rsidRPr="00D35F5A" w:rsidRDefault="00D35F5A" w:rsidP="00D35F5A">
      <w:pPr>
        <w:spacing w:before="120" w:after="120" w:line="276" w:lineRule="auto"/>
        <w:jc w:val="both"/>
        <w:rPr>
          <w:rFonts w:cs="Calibri"/>
          <w:lang w:eastAsia="lv-LV"/>
        </w:rPr>
      </w:pPr>
    </w:p>
    <w:p w14:paraId="26B4D99B" w14:textId="77777777" w:rsidR="00D35F5A" w:rsidRPr="00D35F5A" w:rsidRDefault="00D35F5A" w:rsidP="00D35F5A">
      <w:pPr>
        <w:spacing w:before="120" w:after="120" w:line="276" w:lineRule="auto"/>
        <w:jc w:val="both"/>
        <w:rPr>
          <w:rFonts w:cs="Calibri"/>
          <w:lang w:eastAsia="lv-LV"/>
        </w:rPr>
      </w:pPr>
    </w:p>
    <w:p w14:paraId="030CD6F2" w14:textId="77777777" w:rsidR="00D35F5A" w:rsidRPr="00D35F5A" w:rsidRDefault="00D35F5A" w:rsidP="00D35F5A">
      <w:pPr>
        <w:spacing w:before="120" w:after="120" w:line="276" w:lineRule="auto"/>
        <w:jc w:val="both"/>
        <w:rPr>
          <w:rFonts w:cs="Calibri"/>
          <w:lang w:eastAsia="lv-LV"/>
        </w:rPr>
      </w:pPr>
    </w:p>
    <w:p w14:paraId="1E9EA7E8" w14:textId="77777777" w:rsidR="00D35F5A" w:rsidRPr="00D35F5A" w:rsidRDefault="00D35F5A" w:rsidP="00D35F5A">
      <w:pPr>
        <w:spacing w:before="120" w:after="120" w:line="276" w:lineRule="auto"/>
        <w:jc w:val="both"/>
        <w:rPr>
          <w:rFonts w:cs="Calibri"/>
          <w:lang w:eastAsia="lv-LV"/>
        </w:rPr>
      </w:pPr>
    </w:p>
    <w:p w14:paraId="479C2648" w14:textId="77777777" w:rsidR="00D35F5A" w:rsidRPr="00D35F5A" w:rsidRDefault="00D35F5A" w:rsidP="00D35F5A">
      <w:pPr>
        <w:spacing w:before="120" w:after="120" w:line="276" w:lineRule="auto"/>
        <w:jc w:val="both"/>
        <w:rPr>
          <w:rFonts w:cs="Calibri"/>
          <w:lang w:eastAsia="lv-LV"/>
        </w:rPr>
      </w:pPr>
    </w:p>
    <w:p w14:paraId="4C756F13" w14:textId="77777777" w:rsidR="00861747" w:rsidRDefault="00861747" w:rsidP="00D6574D">
      <w:pPr>
        <w:rPr>
          <w:b/>
          <w:sz w:val="24"/>
          <w:szCs w:val="24"/>
        </w:rPr>
      </w:pPr>
    </w:p>
    <w:p w14:paraId="5032FA5A" w14:textId="77777777" w:rsidR="00861747" w:rsidRDefault="00861747" w:rsidP="00D6574D">
      <w:pPr>
        <w:rPr>
          <w:b/>
          <w:sz w:val="24"/>
          <w:szCs w:val="24"/>
        </w:rPr>
      </w:pPr>
    </w:p>
    <w:p w14:paraId="4EBB2F5A" w14:textId="77777777" w:rsidR="00861747" w:rsidRDefault="00861747" w:rsidP="00D6574D">
      <w:pPr>
        <w:rPr>
          <w:b/>
          <w:sz w:val="24"/>
          <w:szCs w:val="24"/>
        </w:rPr>
      </w:pPr>
    </w:p>
    <w:sectPr w:rsidR="0086174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DE238" w14:textId="77777777" w:rsidR="00447186" w:rsidRDefault="00447186" w:rsidP="00A66076">
      <w:pPr>
        <w:spacing w:after="0" w:line="240" w:lineRule="auto"/>
      </w:pPr>
      <w:r>
        <w:separator/>
      </w:r>
    </w:p>
  </w:endnote>
  <w:endnote w:type="continuationSeparator" w:id="0">
    <w:p w14:paraId="1743EF98" w14:textId="77777777" w:rsidR="00447186" w:rsidRDefault="00447186" w:rsidP="00A6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BA"/>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271428"/>
      <w:docPartObj>
        <w:docPartGallery w:val="Page Numbers (Bottom of Page)"/>
        <w:docPartUnique/>
      </w:docPartObj>
    </w:sdtPr>
    <w:sdtEndPr>
      <w:rPr>
        <w:noProof/>
      </w:rPr>
    </w:sdtEndPr>
    <w:sdtContent>
      <w:p w14:paraId="441DD996" w14:textId="7D3AFDAF" w:rsidR="00146414" w:rsidRDefault="00146414">
        <w:pPr>
          <w:pStyle w:val="Footer"/>
          <w:jc w:val="center"/>
        </w:pPr>
        <w:r>
          <w:fldChar w:fldCharType="begin"/>
        </w:r>
        <w:r>
          <w:instrText xml:space="preserve"> PAGE   \* MERGEFORMAT </w:instrText>
        </w:r>
        <w:r>
          <w:fldChar w:fldCharType="separate"/>
        </w:r>
        <w:r w:rsidR="00D40A9D">
          <w:rPr>
            <w:noProof/>
          </w:rPr>
          <w:t>26</w:t>
        </w:r>
        <w:r>
          <w:rPr>
            <w:noProof/>
          </w:rPr>
          <w:fldChar w:fldCharType="end"/>
        </w:r>
      </w:p>
    </w:sdtContent>
  </w:sdt>
  <w:p w14:paraId="214B842C" w14:textId="77777777" w:rsidR="00146414" w:rsidRDefault="00146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EA0B4" w14:textId="77777777" w:rsidR="00447186" w:rsidRDefault="00447186" w:rsidP="00A66076">
      <w:pPr>
        <w:spacing w:after="0" w:line="240" w:lineRule="auto"/>
      </w:pPr>
      <w:r>
        <w:separator/>
      </w:r>
    </w:p>
  </w:footnote>
  <w:footnote w:type="continuationSeparator" w:id="0">
    <w:p w14:paraId="06ACB00A" w14:textId="77777777" w:rsidR="00447186" w:rsidRDefault="00447186" w:rsidP="00A66076">
      <w:pPr>
        <w:spacing w:after="0" w:line="240" w:lineRule="auto"/>
      </w:pPr>
      <w:r>
        <w:continuationSeparator/>
      </w:r>
    </w:p>
  </w:footnote>
  <w:footnote w:id="1">
    <w:p w14:paraId="7847660B" w14:textId="77777777" w:rsidR="00146414" w:rsidRPr="00695157" w:rsidRDefault="00146414" w:rsidP="00D35F5A">
      <w:pPr>
        <w:pStyle w:val="NoSpacing"/>
        <w:jc w:val="both"/>
      </w:pPr>
      <w:r w:rsidRPr="00AC54FB">
        <w:rPr>
          <w:rStyle w:val="FootnoteReference"/>
          <w:rFonts w:cs="Times New Roman"/>
        </w:rPr>
        <w:footnoteRef/>
      </w:r>
      <w:r w:rsidRPr="00AC54FB">
        <w:t xml:space="preserve"> </w:t>
      </w:r>
      <w:r w:rsidRPr="00EC1047">
        <w:t>Pārveidošanas sektors ietver patērēto energoresursu apjomu elektroenerģijas un siltumenerģijas ražošanai un pārdošanai.</w:t>
      </w:r>
    </w:p>
  </w:footnote>
  <w:footnote w:id="2">
    <w:p w14:paraId="23523EEB" w14:textId="2B86C737" w:rsidR="00146414" w:rsidRDefault="00146414" w:rsidP="00E07F18">
      <w:pPr>
        <w:pStyle w:val="FootnoteText"/>
      </w:pPr>
      <w:r>
        <w:rPr>
          <w:rStyle w:val="FootnoteReference"/>
        </w:rPr>
        <w:footnoteRef/>
      </w:r>
      <w:r>
        <w:t xml:space="preserve"> Pieejams: </w:t>
      </w:r>
      <w:r w:rsidRPr="00E07F18">
        <w:t>https://cdr.eionet.europa.eu/lv/eu/nec_revised/inventories/envye_q5q/</w:t>
      </w:r>
    </w:p>
    <w:p w14:paraId="1B8F45AA" w14:textId="6C955182" w:rsidR="00146414" w:rsidRDefault="00146414" w:rsidP="00E07F18">
      <w:pPr>
        <w:pStyle w:val="FootnoteText"/>
      </w:pPr>
    </w:p>
    <w:p w14:paraId="4365EC7C" w14:textId="50BA5397" w:rsidR="00146414" w:rsidRDefault="00146414" w:rsidP="00E07F18">
      <w:pPr>
        <w:pStyle w:val="FootnoteText"/>
      </w:pPr>
    </w:p>
  </w:footnote>
  <w:footnote w:id="3">
    <w:p w14:paraId="4CBFE18B" w14:textId="77777777" w:rsidR="00146414" w:rsidRDefault="00146414" w:rsidP="00F56293">
      <w:pPr>
        <w:pStyle w:val="FootnoteText"/>
      </w:pPr>
      <w:r>
        <w:rPr>
          <w:rStyle w:val="FootnoteReference"/>
        </w:rPr>
        <w:footnoteRef/>
      </w:r>
      <w:r>
        <w:t xml:space="preserve"> </w:t>
      </w:r>
      <w:r w:rsidRPr="001F1603">
        <w:t>Atbilstoši MK noteikumu Nr. 614 5.3. apakšpunktā noteiktajam</w:t>
      </w:r>
      <w:r>
        <w:t xml:space="preserve">, </w:t>
      </w:r>
      <w:r w:rsidRPr="001F1603">
        <w:t>aprēķin</w:t>
      </w:r>
      <w:r>
        <w:t>ātajās NOx, NMGOS emisiju prognozēs</w:t>
      </w:r>
      <w:r w:rsidRPr="001F1603">
        <w:t xml:space="preserve"> nav ietvertas emisijas, ko rada kūtsmēslu apsaimniekošana un lauksaimniecības zemes</w:t>
      </w:r>
    </w:p>
  </w:footnote>
  <w:footnote w:id="4">
    <w:p w14:paraId="6622BD30" w14:textId="77777777" w:rsidR="00146414" w:rsidRPr="00F926F3" w:rsidRDefault="00146414" w:rsidP="00B16B76">
      <w:pPr>
        <w:pStyle w:val="NoSpacing"/>
        <w:jc w:val="both"/>
        <w:rPr>
          <w:sz w:val="16"/>
          <w:szCs w:val="16"/>
        </w:rPr>
      </w:pPr>
      <w:r w:rsidRPr="00F926F3">
        <w:rPr>
          <w:rStyle w:val="FootnoteReference"/>
          <w:sz w:val="16"/>
          <w:szCs w:val="16"/>
        </w:rPr>
        <w:footnoteRef/>
      </w:r>
      <w:r w:rsidRPr="00F926F3">
        <w:rPr>
          <w:sz w:val="16"/>
          <w:szCs w:val="16"/>
        </w:rPr>
        <w:t xml:space="preserve"> </w:t>
      </w:r>
      <w:r w:rsidRPr="0010038C">
        <w:rPr>
          <w:sz w:val="16"/>
          <w:szCs w:val="16"/>
        </w:rPr>
        <w:t xml:space="preserve">Skatīt 4. pielikuma </w:t>
      </w:r>
      <w:r>
        <w:rPr>
          <w:sz w:val="16"/>
          <w:szCs w:val="16"/>
        </w:rPr>
        <w:t>18.</w:t>
      </w:r>
      <w:r w:rsidRPr="0010038C">
        <w:rPr>
          <w:sz w:val="16"/>
          <w:szCs w:val="16"/>
        </w:rPr>
        <w:t> tabulā minētos Eiropas Komisijas īstenošanas lēmumus</w:t>
      </w:r>
    </w:p>
  </w:footnote>
  <w:footnote w:id="5">
    <w:p w14:paraId="76E517CE" w14:textId="5E3C5C68" w:rsidR="00146414" w:rsidRPr="009D291F" w:rsidRDefault="00146414" w:rsidP="00D95B3A">
      <w:pPr>
        <w:pStyle w:val="FootnoteText"/>
        <w:rPr>
          <w:sz w:val="16"/>
          <w:szCs w:val="16"/>
        </w:rPr>
      </w:pPr>
      <w:r>
        <w:rPr>
          <w:rStyle w:val="FootnoteReference"/>
        </w:rPr>
        <w:footnoteRef/>
      </w:r>
      <w:r>
        <w:t xml:space="preserve"> </w:t>
      </w:r>
      <w:r w:rsidRPr="009D291F">
        <w:rPr>
          <w:sz w:val="16"/>
          <w:szCs w:val="16"/>
        </w:rPr>
        <w:t>Eiropas Savienības Atveseļošanas un Noturības Mehānisma Plāns: Latvija, 2021-2026</w:t>
      </w:r>
      <w:r>
        <w:rPr>
          <w:sz w:val="16"/>
          <w:szCs w:val="16"/>
        </w:rPr>
        <w:t xml:space="preserve"> (š</w:t>
      </w:r>
      <w:r w:rsidRPr="009D291F">
        <w:rPr>
          <w:sz w:val="16"/>
          <w:szCs w:val="16"/>
        </w:rPr>
        <w:t xml:space="preserve">eit un turpmāk tiek </w:t>
      </w:r>
      <w:r>
        <w:rPr>
          <w:sz w:val="16"/>
          <w:szCs w:val="16"/>
        </w:rPr>
        <w:t xml:space="preserve">izmantots saīsinājums ANM Plāns). </w:t>
      </w:r>
      <w:r w:rsidRPr="009D291F">
        <w:rPr>
          <w:sz w:val="16"/>
          <w:szCs w:val="16"/>
        </w:rPr>
        <w:t>ANM Plāna investīciju summa šeit un turpmāk tiek sniegt</w:t>
      </w:r>
      <w:r>
        <w:rPr>
          <w:sz w:val="16"/>
          <w:szCs w:val="16"/>
        </w:rPr>
        <w:t>a</w:t>
      </w:r>
      <w:r w:rsidRPr="009D291F">
        <w:rPr>
          <w:sz w:val="16"/>
          <w:szCs w:val="16"/>
        </w:rPr>
        <w:t xml:space="preserve"> pēc Plāna 2.pielikuma “Izmaksas un finansējums”.</w:t>
      </w:r>
    </w:p>
  </w:footnote>
  <w:footnote w:id="6">
    <w:p w14:paraId="5865C135" w14:textId="77777777" w:rsidR="00146414" w:rsidRPr="008E7FF0" w:rsidRDefault="00146414" w:rsidP="00D95B3A">
      <w:pPr>
        <w:pStyle w:val="FootnoteText"/>
        <w:rPr>
          <w:sz w:val="16"/>
          <w:szCs w:val="16"/>
        </w:rPr>
      </w:pPr>
      <w:r w:rsidRPr="008E7FF0">
        <w:rPr>
          <w:rStyle w:val="FootnoteReference"/>
          <w:sz w:val="16"/>
          <w:szCs w:val="16"/>
        </w:rPr>
        <w:footnoteRef/>
      </w:r>
      <w:r w:rsidRPr="008E7FF0">
        <w:rPr>
          <w:sz w:val="16"/>
          <w:szCs w:val="16"/>
        </w:rPr>
        <w:t xml:space="preserve"> Nacionālā Attīstības Plāna </w:t>
      </w:r>
      <w:r>
        <w:rPr>
          <w:sz w:val="16"/>
          <w:szCs w:val="16"/>
        </w:rPr>
        <w:t xml:space="preserve">2021-2027.gadam (turpmāk NAP2027) </w:t>
      </w:r>
      <w:r w:rsidRPr="008E7FF0">
        <w:rPr>
          <w:sz w:val="16"/>
          <w:szCs w:val="16"/>
        </w:rPr>
        <w:t>pasākumi tiek īstenoti ar Eiropas Savienības struktūrfondu un Kohēzijas fonda 2021-2027.gada plānošanas perioda darbības programmu (</w:t>
      </w:r>
      <w:r>
        <w:rPr>
          <w:sz w:val="16"/>
          <w:szCs w:val="16"/>
        </w:rPr>
        <w:t xml:space="preserve">šeit un </w:t>
      </w:r>
      <w:r w:rsidRPr="008E7FF0">
        <w:rPr>
          <w:sz w:val="16"/>
          <w:szCs w:val="16"/>
        </w:rPr>
        <w:t>turpmāk – DP</w:t>
      </w:r>
      <w:r>
        <w:rPr>
          <w:sz w:val="16"/>
          <w:szCs w:val="16"/>
        </w:rPr>
        <w:t>2027</w:t>
      </w:r>
      <w:r w:rsidRPr="008E7FF0">
        <w:rPr>
          <w:sz w:val="16"/>
          <w:szCs w:val="16"/>
        </w:rPr>
        <w:t>)</w:t>
      </w:r>
    </w:p>
  </w:footnote>
  <w:footnote w:id="7">
    <w:p w14:paraId="52B1F4AE" w14:textId="77777777" w:rsidR="00146414" w:rsidRDefault="00146414" w:rsidP="00D95B3A">
      <w:pPr>
        <w:pStyle w:val="FootnoteText"/>
      </w:pPr>
      <w:r w:rsidRPr="008E7FF0">
        <w:rPr>
          <w:rStyle w:val="FootnoteReference"/>
          <w:sz w:val="16"/>
          <w:szCs w:val="16"/>
        </w:rPr>
        <w:footnoteRef/>
      </w:r>
      <w:r w:rsidRPr="008E7FF0">
        <w:rPr>
          <w:sz w:val="16"/>
          <w:szCs w:val="16"/>
        </w:rPr>
        <w:t xml:space="preserve"> SAM – specifiskais atbalsta mērķis</w:t>
      </w:r>
    </w:p>
  </w:footnote>
  <w:footnote w:id="8">
    <w:p w14:paraId="23227EFA" w14:textId="77777777" w:rsidR="00146414" w:rsidRDefault="00146414" w:rsidP="00A015F8">
      <w:pPr>
        <w:pStyle w:val="FootnoteText"/>
      </w:pPr>
      <w:r>
        <w:rPr>
          <w:rStyle w:val="FootnoteReference"/>
        </w:rPr>
        <w:footnoteRef/>
      </w:r>
      <w:r>
        <w:t xml:space="preserve"> </w:t>
      </w:r>
      <w:r w:rsidRPr="00A41C8F">
        <w:rPr>
          <w:rFonts w:cstheme="minorHAnsi"/>
          <w:color w:val="000000" w:themeColor="text1"/>
          <w:sz w:val="16"/>
          <w:szCs w:val="16"/>
        </w:rPr>
        <w:t xml:space="preserve">REACT-EU </w:t>
      </w:r>
      <w:r w:rsidRPr="00A41C8F">
        <w:rPr>
          <w:rFonts w:cstheme="minorHAnsi"/>
          <w:color w:val="000000" w:themeColor="text1"/>
          <w:sz w:val="16"/>
          <w:szCs w:val="16"/>
          <w:shd w:val="clear" w:color="auto" w:fill="FFFFFF"/>
        </w:rPr>
        <w:t>(Recovery Assistance for Cohesion and the Territories of </w:t>
      </w:r>
      <w:r w:rsidRPr="00A41C8F">
        <w:rPr>
          <w:rStyle w:val="Emphasis"/>
          <w:rFonts w:cstheme="minorHAnsi"/>
          <w:b/>
          <w:bCs/>
          <w:color w:val="000000" w:themeColor="text1"/>
          <w:sz w:val="16"/>
          <w:szCs w:val="16"/>
          <w:shd w:val="clear" w:color="auto" w:fill="FFFFFF"/>
        </w:rPr>
        <w:t>Europe</w:t>
      </w:r>
      <w:r w:rsidRPr="00A41C8F">
        <w:rPr>
          <w:rFonts w:cstheme="minorHAnsi"/>
          <w:color w:val="000000" w:themeColor="text1"/>
          <w:sz w:val="16"/>
          <w:szCs w:val="16"/>
          <w:shd w:val="clear" w:color="auto" w:fill="FFFFFF"/>
        </w:rPr>
        <w:t>) – programma "Atveseļošanas palīdzība kohēzijai un Eiropas teritorijām”, tiek finansēta no ERAF papildus finansējuma piešķīruma.</w:t>
      </w:r>
    </w:p>
  </w:footnote>
  <w:footnote w:id="9">
    <w:p w14:paraId="1DF364C9" w14:textId="7BA38523" w:rsidR="00146414" w:rsidRDefault="00146414">
      <w:pPr>
        <w:pStyle w:val="FootnoteText"/>
      </w:pPr>
      <w:r>
        <w:rPr>
          <w:rStyle w:val="FootnoteReference"/>
        </w:rPr>
        <w:footnoteRef/>
      </w:r>
      <w:r>
        <w:t xml:space="preserve"> </w:t>
      </w:r>
      <w:r w:rsidRPr="00AB01F8">
        <w:rPr>
          <w:rFonts w:cstheme="minorHAnsi"/>
          <w:color w:val="000000" w:themeColor="text1"/>
          <w:sz w:val="16"/>
          <w:szCs w:val="16"/>
        </w:rPr>
        <w:t>Ministru kabineta Noteikumi Nr.152 (2016) “</w:t>
      </w:r>
      <w:r w:rsidRPr="00AB01F8">
        <w:rPr>
          <w:rFonts w:cstheme="minorHAnsi"/>
          <w:bCs/>
          <w:color w:val="000000" w:themeColor="text1"/>
          <w:sz w:val="16"/>
          <w:szCs w:val="16"/>
          <w:shd w:val="clear" w:color="auto" w:fill="FFFFFF"/>
        </w:rPr>
        <w:t>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w:t>
      </w:r>
      <w:r>
        <w:rPr>
          <w:rFonts w:cstheme="minorHAnsi"/>
          <w:bCs/>
          <w:color w:val="000000" w:themeColor="text1"/>
          <w:sz w:val="16"/>
          <w:szCs w:val="16"/>
          <w:shd w:val="clear" w:color="auto" w:fill="FFFFFF"/>
        </w:rPr>
        <w:t>.</w:t>
      </w:r>
    </w:p>
  </w:footnote>
  <w:footnote w:id="10">
    <w:p w14:paraId="6E6F0DC5" w14:textId="77777777" w:rsidR="00146414" w:rsidRPr="003A52B3" w:rsidRDefault="00146414" w:rsidP="00B16B76">
      <w:pPr>
        <w:spacing w:after="0" w:line="240" w:lineRule="auto"/>
        <w:rPr>
          <w:rFonts w:cstheme="minorHAnsi"/>
          <w:color w:val="414142"/>
          <w:sz w:val="16"/>
          <w:szCs w:val="16"/>
          <w:shd w:val="clear" w:color="auto" w:fill="FFFFFF"/>
        </w:rPr>
      </w:pPr>
      <w:r w:rsidRPr="003A52B3">
        <w:rPr>
          <w:rStyle w:val="FootnoteReference"/>
          <w:sz w:val="16"/>
          <w:szCs w:val="16"/>
        </w:rPr>
        <w:footnoteRef/>
      </w:r>
      <w:r w:rsidRPr="003A52B3">
        <w:rPr>
          <w:sz w:val="16"/>
          <w:szCs w:val="16"/>
        </w:rPr>
        <w:t xml:space="preserve"> Likums “Par piesārņojumu”. 17.pants (</w:t>
      </w:r>
      <w:r w:rsidRPr="003A52B3">
        <w:rPr>
          <w:rFonts w:cstheme="minorHAnsi"/>
          <w:color w:val="414142"/>
          <w:sz w:val="16"/>
          <w:szCs w:val="16"/>
          <w:shd w:val="clear" w:color="auto" w:fill="FFFFFF"/>
        </w:rPr>
        <w:t>2</w:t>
      </w:r>
      <w:r w:rsidRPr="003A52B3">
        <w:rPr>
          <w:rFonts w:cstheme="minorHAnsi"/>
          <w:color w:val="414142"/>
          <w:sz w:val="16"/>
          <w:szCs w:val="16"/>
          <w:shd w:val="clear" w:color="auto" w:fill="FFFFFF"/>
          <w:vertAlign w:val="superscript"/>
        </w:rPr>
        <w:t>2</w:t>
      </w:r>
      <w:r w:rsidRPr="003A52B3">
        <w:rPr>
          <w:rFonts w:cstheme="minorHAnsi"/>
          <w:color w:val="414142"/>
          <w:sz w:val="16"/>
          <w:szCs w:val="16"/>
          <w:shd w:val="clear" w:color="auto" w:fill="FFFFFF"/>
        </w:rPr>
        <w:t>). Lai izstrādātu šā panta 2.</w:t>
      </w:r>
      <w:r w:rsidRPr="003A52B3">
        <w:rPr>
          <w:rFonts w:cstheme="minorHAnsi"/>
          <w:color w:val="414142"/>
          <w:sz w:val="16"/>
          <w:szCs w:val="16"/>
          <w:shd w:val="clear" w:color="auto" w:fill="FFFFFF"/>
          <w:vertAlign w:val="superscript"/>
        </w:rPr>
        <w:t>1</w:t>
      </w:r>
      <w:r w:rsidRPr="003A52B3">
        <w:rPr>
          <w:rFonts w:cstheme="minorHAnsi"/>
          <w:color w:val="414142"/>
          <w:sz w:val="16"/>
          <w:szCs w:val="16"/>
          <w:shd w:val="clear" w:color="auto" w:fill="FFFFFF"/>
        </w:rPr>
        <w:t> daļā minēto rīcības programmu, noteiktu galvenos piesārņojuma avotus un plānotu īstenojamos pasākumus, pašvaldībai ir tiesības ievākt un apkopot informāciju par tās teritorijā esošajām apkures iekārtām un tajās izmantotā kurināmā veidu un apjomu. Pašvaldības dome var izdot saistošos noteikumus, kuros nosaka kārtību, kādā tiek vākta informācija par pašvaldības teritorijā esošajām apkures iekārtām un tajās izmantotā kurināmā veidu un apjomu</w:t>
      </w:r>
    </w:p>
  </w:footnote>
  <w:footnote w:id="11">
    <w:p w14:paraId="41FEFA7A" w14:textId="77777777" w:rsidR="00146414" w:rsidRDefault="00146414" w:rsidP="00C4758C">
      <w:pPr>
        <w:pStyle w:val="FootnoteText"/>
      </w:pPr>
      <w:r>
        <w:rPr>
          <w:rStyle w:val="FootnoteReference"/>
        </w:rPr>
        <w:footnoteRef/>
      </w:r>
      <w:r>
        <w:t xml:space="preserve"> Datu ieguves vairākpakāpju sistēmas priekšlikums ir izstrādāts Liepājas pilsētās veiktajā </w:t>
      </w:r>
      <w:r w:rsidRPr="006E756D">
        <w:rPr>
          <w:b/>
        </w:rPr>
        <w:t>“Mājsaimniecībās izmantoto apkures iekārtu apzināšana un risinājumu izstrāde informācijas uzkrāšanai” (</w:t>
      </w:r>
      <w:r>
        <w:t xml:space="preserve">LVAF atbalstīts projekts, izpildītājs SIA “Metrum R”, 2020). </w:t>
      </w:r>
    </w:p>
  </w:footnote>
  <w:footnote w:id="12">
    <w:p w14:paraId="5230A8A1" w14:textId="70585405" w:rsidR="00146414" w:rsidRPr="005F0A00" w:rsidRDefault="00146414" w:rsidP="00B16B76">
      <w:pPr>
        <w:pStyle w:val="FootnoteText"/>
      </w:pPr>
      <w:r w:rsidRPr="008A35B6">
        <w:rPr>
          <w:rStyle w:val="FootnoteReference"/>
          <w:rFonts w:cstheme="minorHAnsi"/>
          <w:color w:val="000000" w:themeColor="text1"/>
          <w:sz w:val="16"/>
          <w:szCs w:val="16"/>
        </w:rPr>
        <w:footnoteRef/>
      </w:r>
      <w:r w:rsidRPr="008A35B6">
        <w:rPr>
          <w:rFonts w:cstheme="minorHAnsi"/>
          <w:color w:val="000000" w:themeColor="text1"/>
          <w:sz w:val="16"/>
          <w:szCs w:val="16"/>
        </w:rPr>
        <w:t xml:space="preserve"> Tiek īstenots atbilstoši DP “Izaugsme un nodarbinātība”, 4.5.1.2. pasākumam “Attīstīt videi draudzīgu sabiedriskā transporta infrastruktūru (autobusi)</w:t>
      </w:r>
      <w:r>
        <w:rPr>
          <w:rFonts w:cstheme="minorHAnsi"/>
          <w:color w:val="000000" w:themeColor="text1"/>
          <w:sz w:val="16"/>
          <w:szCs w:val="16"/>
        </w:rPr>
        <w:t>”</w:t>
      </w:r>
      <w:r w:rsidRPr="008A35B6">
        <w:rPr>
          <w:rFonts w:cstheme="minorHAnsi"/>
          <w:color w:val="000000" w:themeColor="text1"/>
          <w:sz w:val="16"/>
          <w:szCs w:val="16"/>
        </w:rPr>
        <w:t xml:space="preserve">. </w:t>
      </w:r>
      <w:r w:rsidRPr="008A35B6">
        <w:rPr>
          <w:rFonts w:cstheme="minorHAnsi"/>
          <w:color w:val="000000" w:themeColor="text1"/>
          <w:sz w:val="16"/>
          <w:szCs w:val="16"/>
          <w:shd w:val="clear" w:color="auto" w:fill="FFFFFF"/>
        </w:rPr>
        <w:t xml:space="preserve"> Pasākumam pieejamais kopējais attiecināmais finansējums nav mazāks kā </w:t>
      </w:r>
      <w:r>
        <w:rPr>
          <w:rFonts w:cstheme="minorHAnsi"/>
          <w:color w:val="000000" w:themeColor="text1"/>
          <w:sz w:val="16"/>
          <w:szCs w:val="16"/>
          <w:shd w:val="clear" w:color="auto" w:fill="FFFFFF"/>
        </w:rPr>
        <w:t xml:space="preserve">52,8 miljoni EUR, </w:t>
      </w:r>
      <w:r w:rsidRPr="008A35B6">
        <w:rPr>
          <w:rFonts w:cstheme="minorHAnsi"/>
          <w:color w:val="000000" w:themeColor="text1"/>
          <w:sz w:val="16"/>
          <w:szCs w:val="16"/>
          <w:shd w:val="clear" w:color="auto" w:fill="FFFFFF"/>
        </w:rPr>
        <w:t xml:space="preserve">tai skaitā Kohēzijas fonda finansējums nepārsniedz </w:t>
      </w:r>
      <w:r>
        <w:rPr>
          <w:rFonts w:cstheme="minorHAnsi"/>
          <w:color w:val="000000" w:themeColor="text1"/>
          <w:sz w:val="16"/>
          <w:szCs w:val="16"/>
          <w:shd w:val="clear" w:color="auto" w:fill="FFFFFF"/>
        </w:rPr>
        <w:t xml:space="preserve">44,9 miljoni </w:t>
      </w:r>
      <w:r w:rsidRPr="008A35B6">
        <w:rPr>
          <w:rFonts w:cstheme="minorHAnsi"/>
          <w:color w:val="000000" w:themeColor="text1"/>
          <w:sz w:val="16"/>
          <w:szCs w:val="16"/>
          <w:shd w:val="clear" w:color="auto" w:fill="FFFFFF"/>
        </w:rPr>
        <w:t xml:space="preserve">EUR un nacionālais finansējums (valsts budžeta dotācija pašvaldībām, pašvaldību un privātais finansējums) nav mazāks kā </w:t>
      </w:r>
      <w:r>
        <w:rPr>
          <w:rFonts w:cstheme="minorHAnsi"/>
          <w:color w:val="000000" w:themeColor="text1"/>
          <w:sz w:val="16"/>
          <w:szCs w:val="16"/>
          <w:shd w:val="clear" w:color="auto" w:fill="FFFFFF"/>
        </w:rPr>
        <w:t xml:space="preserve">7,9 miljoni </w:t>
      </w:r>
      <w:r w:rsidRPr="008A35B6">
        <w:rPr>
          <w:rFonts w:cstheme="minorHAnsi"/>
          <w:color w:val="000000" w:themeColor="text1"/>
          <w:sz w:val="16"/>
          <w:szCs w:val="16"/>
          <w:shd w:val="clear" w:color="auto" w:fill="FFFFFF"/>
        </w:rPr>
        <w:t>EU</w:t>
      </w:r>
      <w:r>
        <w:rPr>
          <w:rFonts w:cstheme="minorHAnsi"/>
          <w:color w:val="000000" w:themeColor="text1"/>
          <w:sz w:val="16"/>
          <w:szCs w:val="16"/>
          <w:shd w:val="clear" w:color="auto" w:fill="FFFFFF"/>
        </w:rPr>
        <w:t>R.</w:t>
      </w:r>
    </w:p>
  </w:footnote>
  <w:footnote w:id="13">
    <w:p w14:paraId="0DEF1C16" w14:textId="0CDC597A" w:rsidR="00146414" w:rsidRDefault="00146414">
      <w:pPr>
        <w:pStyle w:val="FootnoteText"/>
      </w:pPr>
      <w:r w:rsidRPr="00B8111B">
        <w:rPr>
          <w:rStyle w:val="FootnoteReference"/>
          <w:color w:val="FF0000"/>
        </w:rPr>
        <w:footnoteRef/>
      </w:r>
      <w:r w:rsidRPr="00B8111B">
        <w:rPr>
          <w:color w:val="FF0000"/>
        </w:rPr>
        <w:t xml:space="preserve"> MK Noteikumu projekta anotācija. Papildus skaitliskais rādītājs: 13000 km vidējais nobraukums gadā</w:t>
      </w:r>
      <w:r>
        <w:rPr>
          <w:color w:val="FF0000"/>
        </w:rPr>
        <w:t xml:space="preserve"> vienai iegādātajai automašīnai</w:t>
      </w:r>
    </w:p>
  </w:footnote>
  <w:footnote w:id="14">
    <w:p w14:paraId="3A502265" w14:textId="77777777" w:rsidR="00146414" w:rsidRDefault="00146414" w:rsidP="00D54EE7">
      <w:pPr>
        <w:pStyle w:val="NoSpacing"/>
      </w:pPr>
      <w:r>
        <w:rPr>
          <w:rStyle w:val="FootnoteReference"/>
        </w:rPr>
        <w:footnoteRef/>
      </w:r>
      <w:r>
        <w:t xml:space="preserve"> </w:t>
      </w:r>
      <w:r w:rsidRPr="005B2E4A">
        <w:t>Komisijas Īstenošanas lēmums (ES) 2017/302 (2017. gada 15. februāris), ar ko saskaņā ar Eiropas Parlamenta un Padomes Direktīvu 2010/75/ES nosaka secinājumus par labākajiem pieejamajiem tehniskajiem paņēmieniem (LPTP) attiecībā uz mājputnu vai cūku intensīvo audzēšanu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2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5E1129"/>
    <w:multiLevelType w:val="hybridMultilevel"/>
    <w:tmpl w:val="00D8A1B6"/>
    <w:lvl w:ilvl="0" w:tplc="2CCAB1FE">
      <w:start w:val="1"/>
      <w:numFmt w:val="decimal"/>
      <w:pStyle w:val="BATNumbering"/>
      <w:lvlText w:val="%1. LPTP"/>
      <w:lvlJc w:val="left"/>
      <w:pPr>
        <w:ind w:left="567" w:firstLine="0"/>
      </w:pPr>
      <w:rPr>
        <w:rFonts w:ascii="Times New Roman Bold" w:hAnsi="Times New Roman Bold" w:cs="Times New Roman"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46E2370"/>
    <w:multiLevelType w:val="hybridMultilevel"/>
    <w:tmpl w:val="57D8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609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F7D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E311E7"/>
    <w:multiLevelType w:val="hybridMultilevel"/>
    <w:tmpl w:val="DECE2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00D04"/>
    <w:multiLevelType w:val="hybridMultilevel"/>
    <w:tmpl w:val="1BC6C03E"/>
    <w:lvl w:ilvl="0" w:tplc="BB2C1EC0">
      <w:start w:val="5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E705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2A4BE0"/>
    <w:multiLevelType w:val="hybridMultilevel"/>
    <w:tmpl w:val="43D0D4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DDD2E1A"/>
    <w:multiLevelType w:val="hybridMultilevel"/>
    <w:tmpl w:val="387A1D4A"/>
    <w:lvl w:ilvl="0" w:tplc="1B7CED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01783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817A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22378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F791B"/>
    <w:multiLevelType w:val="hybridMultilevel"/>
    <w:tmpl w:val="B9E4DD2A"/>
    <w:lvl w:ilvl="0" w:tplc="4184DC3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4B7235"/>
    <w:multiLevelType w:val="hybridMultilevel"/>
    <w:tmpl w:val="756C50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5B332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0A1016"/>
    <w:multiLevelType w:val="hybridMultilevel"/>
    <w:tmpl w:val="BECC53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74300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1C385B"/>
    <w:multiLevelType w:val="hybridMultilevel"/>
    <w:tmpl w:val="36B4136C"/>
    <w:lvl w:ilvl="0" w:tplc="BB2C1EC0">
      <w:start w:val="5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B982154"/>
    <w:multiLevelType w:val="multilevel"/>
    <w:tmpl w:val="948A037E"/>
    <w:lvl w:ilvl="0">
      <w:start w:val="1"/>
      <w:numFmt w:val="decimal"/>
      <w:lvlText w:val="%1."/>
      <w:lvlJc w:val="left"/>
      <w:pPr>
        <w:tabs>
          <w:tab w:val="num" w:pos="1134"/>
        </w:tabs>
        <w:ind w:left="1134"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0F26476"/>
    <w:multiLevelType w:val="hybridMultilevel"/>
    <w:tmpl w:val="2EA615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349368C"/>
    <w:multiLevelType w:val="hybridMultilevel"/>
    <w:tmpl w:val="AC20E45E"/>
    <w:lvl w:ilvl="0" w:tplc="B75E2F3E">
      <w:start w:val="1"/>
      <w:numFmt w:val="decimal"/>
      <w:lvlText w:val="%1)"/>
      <w:lvlJc w:val="left"/>
      <w:pPr>
        <w:ind w:left="405" w:hanging="360"/>
      </w:pPr>
      <w:rPr>
        <w:rFonts w:hint="default"/>
        <w:color w:val="FF0000"/>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22" w15:restartNumberingAfterBreak="0">
    <w:nsid w:val="637A08FC"/>
    <w:multiLevelType w:val="hybridMultilevel"/>
    <w:tmpl w:val="D8F853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4FD0FD0"/>
    <w:multiLevelType w:val="hybridMultilevel"/>
    <w:tmpl w:val="BA32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9F4353"/>
    <w:multiLevelType w:val="hybridMultilevel"/>
    <w:tmpl w:val="3738E2AA"/>
    <w:lvl w:ilvl="0" w:tplc="1584E60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D6A4A72"/>
    <w:multiLevelType w:val="hybridMultilevel"/>
    <w:tmpl w:val="71A422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19247B5"/>
    <w:multiLevelType w:val="hybridMultilevel"/>
    <w:tmpl w:val="B85C20BC"/>
    <w:lvl w:ilvl="0" w:tplc="488CB43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5895093"/>
    <w:multiLevelType w:val="hybridMultilevel"/>
    <w:tmpl w:val="F154A854"/>
    <w:lvl w:ilvl="0" w:tplc="3D2C4C1C">
      <w:start w:val="1"/>
      <w:numFmt w:val="bullet"/>
      <w:pStyle w:val="ListBullet"/>
      <w:lvlText w:val=""/>
      <w:lvlJc w:val="left"/>
      <w:pPr>
        <w:tabs>
          <w:tab w:val="num" w:pos="2268"/>
        </w:tabs>
        <w:ind w:left="2268" w:hanging="567"/>
      </w:pPr>
      <w:rPr>
        <w:rFonts w:ascii="Symbol" w:hAnsi="Symbol" w:hint="default"/>
      </w:rPr>
    </w:lvl>
    <w:lvl w:ilvl="1" w:tplc="04070019">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C14626"/>
    <w:multiLevelType w:val="hybridMultilevel"/>
    <w:tmpl w:val="C07CF1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E584BE2"/>
    <w:multiLevelType w:val="hybridMultilevel"/>
    <w:tmpl w:val="B3F40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606473"/>
    <w:multiLevelType w:val="hybridMultilevel"/>
    <w:tmpl w:val="95A6A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532645529">
    <w:abstractNumId w:val="23"/>
  </w:num>
  <w:num w:numId="2" w16cid:durableId="1020426960">
    <w:abstractNumId w:val="5"/>
  </w:num>
  <w:num w:numId="3" w16cid:durableId="1243489935">
    <w:abstractNumId w:val="3"/>
  </w:num>
  <w:num w:numId="4" w16cid:durableId="2025865294">
    <w:abstractNumId w:val="28"/>
  </w:num>
  <w:num w:numId="5" w16cid:durableId="223757546">
    <w:abstractNumId w:val="22"/>
  </w:num>
  <w:num w:numId="6" w16cid:durableId="721100971">
    <w:abstractNumId w:val="30"/>
  </w:num>
  <w:num w:numId="7" w16cid:durableId="1386181034">
    <w:abstractNumId w:val="25"/>
  </w:num>
  <w:num w:numId="8" w16cid:durableId="1868639189">
    <w:abstractNumId w:val="14"/>
  </w:num>
  <w:num w:numId="9" w16cid:durableId="1670518733">
    <w:abstractNumId w:val="19"/>
  </w:num>
  <w:num w:numId="10" w16cid:durableId="1821801954">
    <w:abstractNumId w:val="27"/>
  </w:num>
  <w:num w:numId="11" w16cid:durableId="933510801">
    <w:abstractNumId w:val="13"/>
  </w:num>
  <w:num w:numId="12" w16cid:durableId="1740515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9476567">
    <w:abstractNumId w:val="29"/>
  </w:num>
  <w:num w:numId="14" w16cid:durableId="876626255">
    <w:abstractNumId w:val="20"/>
  </w:num>
  <w:num w:numId="15" w16cid:durableId="2013489787">
    <w:abstractNumId w:val="9"/>
  </w:num>
  <w:num w:numId="16" w16cid:durableId="1073241949">
    <w:abstractNumId w:val="18"/>
  </w:num>
  <w:num w:numId="17" w16cid:durableId="849562029">
    <w:abstractNumId w:val="6"/>
  </w:num>
  <w:num w:numId="18" w16cid:durableId="1783844243">
    <w:abstractNumId w:val="16"/>
  </w:num>
  <w:num w:numId="19" w16cid:durableId="1026559897">
    <w:abstractNumId w:val="24"/>
  </w:num>
  <w:num w:numId="20" w16cid:durableId="246617465">
    <w:abstractNumId w:val="8"/>
  </w:num>
  <w:num w:numId="21" w16cid:durableId="855967623">
    <w:abstractNumId w:val="21"/>
  </w:num>
  <w:num w:numId="22" w16cid:durableId="1476987230">
    <w:abstractNumId w:val="26"/>
  </w:num>
  <w:num w:numId="23" w16cid:durableId="80762502">
    <w:abstractNumId w:val="0"/>
  </w:num>
  <w:num w:numId="24" w16cid:durableId="1358045489">
    <w:abstractNumId w:val="7"/>
  </w:num>
  <w:num w:numId="25" w16cid:durableId="1358585673">
    <w:abstractNumId w:val="15"/>
  </w:num>
  <w:num w:numId="26" w16cid:durableId="1393650704">
    <w:abstractNumId w:val="4"/>
  </w:num>
  <w:num w:numId="27" w16cid:durableId="334459164">
    <w:abstractNumId w:val="10"/>
  </w:num>
  <w:num w:numId="28" w16cid:durableId="855538690">
    <w:abstractNumId w:val="17"/>
  </w:num>
  <w:num w:numId="29" w16cid:durableId="365831445">
    <w:abstractNumId w:val="12"/>
  </w:num>
  <w:num w:numId="30" w16cid:durableId="373699962">
    <w:abstractNumId w:val="2"/>
  </w:num>
  <w:num w:numId="31" w16cid:durableId="10500345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E60"/>
    <w:rsid w:val="00003E78"/>
    <w:rsid w:val="00004DFB"/>
    <w:rsid w:val="00004FE5"/>
    <w:rsid w:val="00020F1A"/>
    <w:rsid w:val="00023EDB"/>
    <w:rsid w:val="00035405"/>
    <w:rsid w:val="000356FC"/>
    <w:rsid w:val="00043104"/>
    <w:rsid w:val="000433E0"/>
    <w:rsid w:val="000631C8"/>
    <w:rsid w:val="00072327"/>
    <w:rsid w:val="00074AA3"/>
    <w:rsid w:val="00082095"/>
    <w:rsid w:val="000821E4"/>
    <w:rsid w:val="00091DE8"/>
    <w:rsid w:val="00097C8B"/>
    <w:rsid w:val="000A6201"/>
    <w:rsid w:val="000B235F"/>
    <w:rsid w:val="000B2F5C"/>
    <w:rsid w:val="000B59F2"/>
    <w:rsid w:val="000B6305"/>
    <w:rsid w:val="000C2431"/>
    <w:rsid w:val="000C2F14"/>
    <w:rsid w:val="000D0E3D"/>
    <w:rsid w:val="000D6444"/>
    <w:rsid w:val="000E2542"/>
    <w:rsid w:val="000E4F73"/>
    <w:rsid w:val="000E5BF2"/>
    <w:rsid w:val="000E71A7"/>
    <w:rsid w:val="000E71B1"/>
    <w:rsid w:val="00102AA0"/>
    <w:rsid w:val="00103DD0"/>
    <w:rsid w:val="00112205"/>
    <w:rsid w:val="00116B9A"/>
    <w:rsid w:val="00132D18"/>
    <w:rsid w:val="00135A9B"/>
    <w:rsid w:val="00136EAC"/>
    <w:rsid w:val="00142DE0"/>
    <w:rsid w:val="00144281"/>
    <w:rsid w:val="00146414"/>
    <w:rsid w:val="00146774"/>
    <w:rsid w:val="00146D95"/>
    <w:rsid w:val="00150B97"/>
    <w:rsid w:val="00153AF8"/>
    <w:rsid w:val="00154332"/>
    <w:rsid w:val="00155854"/>
    <w:rsid w:val="00160F37"/>
    <w:rsid w:val="001621E2"/>
    <w:rsid w:val="0016418D"/>
    <w:rsid w:val="001747C0"/>
    <w:rsid w:val="00177F1D"/>
    <w:rsid w:val="00185B12"/>
    <w:rsid w:val="00186B8A"/>
    <w:rsid w:val="00191210"/>
    <w:rsid w:val="001A17EF"/>
    <w:rsid w:val="001A5346"/>
    <w:rsid w:val="001A692C"/>
    <w:rsid w:val="001B4685"/>
    <w:rsid w:val="001C1C27"/>
    <w:rsid w:val="001C3CE4"/>
    <w:rsid w:val="001D07B8"/>
    <w:rsid w:val="001D1B89"/>
    <w:rsid w:val="001D77F6"/>
    <w:rsid w:val="001E18F1"/>
    <w:rsid w:val="001F5171"/>
    <w:rsid w:val="0020025B"/>
    <w:rsid w:val="002013B0"/>
    <w:rsid w:val="00204B2A"/>
    <w:rsid w:val="0020636B"/>
    <w:rsid w:val="00214191"/>
    <w:rsid w:val="00216AEA"/>
    <w:rsid w:val="002178C0"/>
    <w:rsid w:val="00233773"/>
    <w:rsid w:val="002454CD"/>
    <w:rsid w:val="00247852"/>
    <w:rsid w:val="002509E0"/>
    <w:rsid w:val="002624CF"/>
    <w:rsid w:val="00272C4B"/>
    <w:rsid w:val="00281304"/>
    <w:rsid w:val="002824DF"/>
    <w:rsid w:val="0029610A"/>
    <w:rsid w:val="002A67E5"/>
    <w:rsid w:val="002A76C5"/>
    <w:rsid w:val="002B1336"/>
    <w:rsid w:val="002B72EF"/>
    <w:rsid w:val="002C1F96"/>
    <w:rsid w:val="002C3DE9"/>
    <w:rsid w:val="002C5E4A"/>
    <w:rsid w:val="002D0CE4"/>
    <w:rsid w:val="002D66C4"/>
    <w:rsid w:val="002D6F72"/>
    <w:rsid w:val="002E53D0"/>
    <w:rsid w:val="002F02F3"/>
    <w:rsid w:val="0030493E"/>
    <w:rsid w:val="003105B0"/>
    <w:rsid w:val="00312DD4"/>
    <w:rsid w:val="003136FA"/>
    <w:rsid w:val="00313BA5"/>
    <w:rsid w:val="00341CAA"/>
    <w:rsid w:val="003444F6"/>
    <w:rsid w:val="003448F1"/>
    <w:rsid w:val="003547EF"/>
    <w:rsid w:val="0036006C"/>
    <w:rsid w:val="003754C7"/>
    <w:rsid w:val="003774E1"/>
    <w:rsid w:val="00377D63"/>
    <w:rsid w:val="003B1BBA"/>
    <w:rsid w:val="003B78FC"/>
    <w:rsid w:val="003C382C"/>
    <w:rsid w:val="003C796C"/>
    <w:rsid w:val="003D791D"/>
    <w:rsid w:val="003F12E6"/>
    <w:rsid w:val="003F7959"/>
    <w:rsid w:val="00402848"/>
    <w:rsid w:val="004155C7"/>
    <w:rsid w:val="00420918"/>
    <w:rsid w:val="00422C57"/>
    <w:rsid w:val="0042337E"/>
    <w:rsid w:val="00430622"/>
    <w:rsid w:val="004307AA"/>
    <w:rsid w:val="004348C6"/>
    <w:rsid w:val="00435375"/>
    <w:rsid w:val="00437A21"/>
    <w:rsid w:val="00445C55"/>
    <w:rsid w:val="00446744"/>
    <w:rsid w:val="00447186"/>
    <w:rsid w:val="00451CBA"/>
    <w:rsid w:val="00453751"/>
    <w:rsid w:val="00457382"/>
    <w:rsid w:val="004705F2"/>
    <w:rsid w:val="00472ECA"/>
    <w:rsid w:val="004755F9"/>
    <w:rsid w:val="0047733D"/>
    <w:rsid w:val="00477647"/>
    <w:rsid w:val="004865CB"/>
    <w:rsid w:val="004A5A9F"/>
    <w:rsid w:val="004A7597"/>
    <w:rsid w:val="004B194C"/>
    <w:rsid w:val="004B1D3E"/>
    <w:rsid w:val="004B72BD"/>
    <w:rsid w:val="004D07AB"/>
    <w:rsid w:val="004D3AD5"/>
    <w:rsid w:val="004E3971"/>
    <w:rsid w:val="004F0AA9"/>
    <w:rsid w:val="004F4235"/>
    <w:rsid w:val="00517579"/>
    <w:rsid w:val="00520DC1"/>
    <w:rsid w:val="0052384B"/>
    <w:rsid w:val="0053617C"/>
    <w:rsid w:val="00554CB9"/>
    <w:rsid w:val="005552B1"/>
    <w:rsid w:val="00557226"/>
    <w:rsid w:val="00560C63"/>
    <w:rsid w:val="00580AD1"/>
    <w:rsid w:val="00587E3D"/>
    <w:rsid w:val="005909D3"/>
    <w:rsid w:val="00591578"/>
    <w:rsid w:val="005A7B13"/>
    <w:rsid w:val="005F0BDA"/>
    <w:rsid w:val="005F17BF"/>
    <w:rsid w:val="005F1A14"/>
    <w:rsid w:val="005F4FB4"/>
    <w:rsid w:val="005F5867"/>
    <w:rsid w:val="005F7685"/>
    <w:rsid w:val="0060369A"/>
    <w:rsid w:val="006040BC"/>
    <w:rsid w:val="0060572A"/>
    <w:rsid w:val="00614EE7"/>
    <w:rsid w:val="006164AF"/>
    <w:rsid w:val="006203BE"/>
    <w:rsid w:val="00622F7C"/>
    <w:rsid w:val="00660E45"/>
    <w:rsid w:val="00663861"/>
    <w:rsid w:val="0067119E"/>
    <w:rsid w:val="00675A33"/>
    <w:rsid w:val="00680C78"/>
    <w:rsid w:val="00680EF5"/>
    <w:rsid w:val="006811FE"/>
    <w:rsid w:val="00686261"/>
    <w:rsid w:val="00693510"/>
    <w:rsid w:val="00694B15"/>
    <w:rsid w:val="006A2765"/>
    <w:rsid w:val="006A3462"/>
    <w:rsid w:val="006B03E9"/>
    <w:rsid w:val="006B0488"/>
    <w:rsid w:val="006B6246"/>
    <w:rsid w:val="006B6CDA"/>
    <w:rsid w:val="006B7D2E"/>
    <w:rsid w:val="006C1283"/>
    <w:rsid w:val="006C3113"/>
    <w:rsid w:val="006C3AEE"/>
    <w:rsid w:val="006D4189"/>
    <w:rsid w:val="006E1E3D"/>
    <w:rsid w:val="006E253C"/>
    <w:rsid w:val="006E5A66"/>
    <w:rsid w:val="006F6104"/>
    <w:rsid w:val="00705051"/>
    <w:rsid w:val="007103F0"/>
    <w:rsid w:val="00711B75"/>
    <w:rsid w:val="00713EEC"/>
    <w:rsid w:val="00721E80"/>
    <w:rsid w:val="007231E7"/>
    <w:rsid w:val="007247D5"/>
    <w:rsid w:val="00725B58"/>
    <w:rsid w:val="00730221"/>
    <w:rsid w:val="00732E65"/>
    <w:rsid w:val="007332E7"/>
    <w:rsid w:val="00733FCA"/>
    <w:rsid w:val="00737232"/>
    <w:rsid w:val="007456CB"/>
    <w:rsid w:val="007476AD"/>
    <w:rsid w:val="00750DD0"/>
    <w:rsid w:val="0075774D"/>
    <w:rsid w:val="00763348"/>
    <w:rsid w:val="00763593"/>
    <w:rsid w:val="007673C4"/>
    <w:rsid w:val="007876BB"/>
    <w:rsid w:val="007915CA"/>
    <w:rsid w:val="00793CC2"/>
    <w:rsid w:val="007945F4"/>
    <w:rsid w:val="007A6226"/>
    <w:rsid w:val="007B05D4"/>
    <w:rsid w:val="007B36DB"/>
    <w:rsid w:val="007B58AD"/>
    <w:rsid w:val="007B5E44"/>
    <w:rsid w:val="007B70C7"/>
    <w:rsid w:val="007C3FCB"/>
    <w:rsid w:val="007D5B15"/>
    <w:rsid w:val="007E0F26"/>
    <w:rsid w:val="007E22D9"/>
    <w:rsid w:val="007E50A0"/>
    <w:rsid w:val="007E6010"/>
    <w:rsid w:val="007E622A"/>
    <w:rsid w:val="007E65F7"/>
    <w:rsid w:val="007E708D"/>
    <w:rsid w:val="007F0833"/>
    <w:rsid w:val="007F39B8"/>
    <w:rsid w:val="00802391"/>
    <w:rsid w:val="00806566"/>
    <w:rsid w:val="00814366"/>
    <w:rsid w:val="00817ACE"/>
    <w:rsid w:val="008233EB"/>
    <w:rsid w:val="008245A3"/>
    <w:rsid w:val="0082661F"/>
    <w:rsid w:val="00832E36"/>
    <w:rsid w:val="00833F78"/>
    <w:rsid w:val="008427DD"/>
    <w:rsid w:val="0085016C"/>
    <w:rsid w:val="00851102"/>
    <w:rsid w:val="00861747"/>
    <w:rsid w:val="00862578"/>
    <w:rsid w:val="00863893"/>
    <w:rsid w:val="00863BD6"/>
    <w:rsid w:val="008651FB"/>
    <w:rsid w:val="00872E32"/>
    <w:rsid w:val="00877E11"/>
    <w:rsid w:val="008839AC"/>
    <w:rsid w:val="008862BB"/>
    <w:rsid w:val="00894701"/>
    <w:rsid w:val="00896F1E"/>
    <w:rsid w:val="008A4BF3"/>
    <w:rsid w:val="008A5CD3"/>
    <w:rsid w:val="008A6534"/>
    <w:rsid w:val="008B23D4"/>
    <w:rsid w:val="008C07DD"/>
    <w:rsid w:val="008C30D6"/>
    <w:rsid w:val="008C4F8C"/>
    <w:rsid w:val="008D1D36"/>
    <w:rsid w:val="008D297E"/>
    <w:rsid w:val="008D5EF9"/>
    <w:rsid w:val="008F1013"/>
    <w:rsid w:val="008F3650"/>
    <w:rsid w:val="008F77DF"/>
    <w:rsid w:val="00911104"/>
    <w:rsid w:val="00912F6E"/>
    <w:rsid w:val="00913DE4"/>
    <w:rsid w:val="009150DC"/>
    <w:rsid w:val="009177BC"/>
    <w:rsid w:val="00920E30"/>
    <w:rsid w:val="00921151"/>
    <w:rsid w:val="00921F95"/>
    <w:rsid w:val="009328B8"/>
    <w:rsid w:val="00936BD2"/>
    <w:rsid w:val="00940339"/>
    <w:rsid w:val="009418AC"/>
    <w:rsid w:val="00941C37"/>
    <w:rsid w:val="00942371"/>
    <w:rsid w:val="00946AE8"/>
    <w:rsid w:val="0094723F"/>
    <w:rsid w:val="00947D2F"/>
    <w:rsid w:val="009529A6"/>
    <w:rsid w:val="00952C57"/>
    <w:rsid w:val="00960305"/>
    <w:rsid w:val="00962717"/>
    <w:rsid w:val="00966322"/>
    <w:rsid w:val="00967FDC"/>
    <w:rsid w:val="009827EA"/>
    <w:rsid w:val="00995BD4"/>
    <w:rsid w:val="00996D46"/>
    <w:rsid w:val="009A414B"/>
    <w:rsid w:val="009A4DA4"/>
    <w:rsid w:val="009A56A3"/>
    <w:rsid w:val="009B10F2"/>
    <w:rsid w:val="009B1F3C"/>
    <w:rsid w:val="009B2AD5"/>
    <w:rsid w:val="009B5B3F"/>
    <w:rsid w:val="009B63D5"/>
    <w:rsid w:val="009C553F"/>
    <w:rsid w:val="009D38EE"/>
    <w:rsid w:val="009E1B71"/>
    <w:rsid w:val="009E1F83"/>
    <w:rsid w:val="009E69A7"/>
    <w:rsid w:val="009F24B9"/>
    <w:rsid w:val="009F35FC"/>
    <w:rsid w:val="009F5A93"/>
    <w:rsid w:val="009F7DA7"/>
    <w:rsid w:val="00A00CF3"/>
    <w:rsid w:val="00A015F8"/>
    <w:rsid w:val="00A048D1"/>
    <w:rsid w:val="00A10E89"/>
    <w:rsid w:val="00A16DD7"/>
    <w:rsid w:val="00A32020"/>
    <w:rsid w:val="00A4052C"/>
    <w:rsid w:val="00A40706"/>
    <w:rsid w:val="00A44ADF"/>
    <w:rsid w:val="00A53047"/>
    <w:rsid w:val="00A66076"/>
    <w:rsid w:val="00A67759"/>
    <w:rsid w:val="00A755AE"/>
    <w:rsid w:val="00A7798A"/>
    <w:rsid w:val="00A80D87"/>
    <w:rsid w:val="00A82E4A"/>
    <w:rsid w:val="00A85DEF"/>
    <w:rsid w:val="00A91B7F"/>
    <w:rsid w:val="00AA4B8C"/>
    <w:rsid w:val="00AB0340"/>
    <w:rsid w:val="00AB2C74"/>
    <w:rsid w:val="00AC1454"/>
    <w:rsid w:val="00AC68BC"/>
    <w:rsid w:val="00AC7B71"/>
    <w:rsid w:val="00AD5B74"/>
    <w:rsid w:val="00AD66B2"/>
    <w:rsid w:val="00AE4E9B"/>
    <w:rsid w:val="00AE5716"/>
    <w:rsid w:val="00AE5817"/>
    <w:rsid w:val="00AE6765"/>
    <w:rsid w:val="00AF0F7D"/>
    <w:rsid w:val="00AF5175"/>
    <w:rsid w:val="00AF5D77"/>
    <w:rsid w:val="00AF5E26"/>
    <w:rsid w:val="00B0117C"/>
    <w:rsid w:val="00B07D8F"/>
    <w:rsid w:val="00B1050E"/>
    <w:rsid w:val="00B11F4F"/>
    <w:rsid w:val="00B16B76"/>
    <w:rsid w:val="00B26747"/>
    <w:rsid w:val="00B371BD"/>
    <w:rsid w:val="00B4552D"/>
    <w:rsid w:val="00B511BE"/>
    <w:rsid w:val="00B545B7"/>
    <w:rsid w:val="00B57E98"/>
    <w:rsid w:val="00B62B5F"/>
    <w:rsid w:val="00B63225"/>
    <w:rsid w:val="00B66DBF"/>
    <w:rsid w:val="00B75155"/>
    <w:rsid w:val="00B776DC"/>
    <w:rsid w:val="00B80811"/>
    <w:rsid w:val="00B8111B"/>
    <w:rsid w:val="00B84123"/>
    <w:rsid w:val="00B84252"/>
    <w:rsid w:val="00B86E07"/>
    <w:rsid w:val="00B87057"/>
    <w:rsid w:val="00B931BF"/>
    <w:rsid w:val="00BA2723"/>
    <w:rsid w:val="00BA3F36"/>
    <w:rsid w:val="00BB1F57"/>
    <w:rsid w:val="00BB2B25"/>
    <w:rsid w:val="00BB3771"/>
    <w:rsid w:val="00BB44F2"/>
    <w:rsid w:val="00BB52FD"/>
    <w:rsid w:val="00BB59DA"/>
    <w:rsid w:val="00BC2F5D"/>
    <w:rsid w:val="00BD5AEB"/>
    <w:rsid w:val="00BE5176"/>
    <w:rsid w:val="00BF236C"/>
    <w:rsid w:val="00BF470D"/>
    <w:rsid w:val="00BF7151"/>
    <w:rsid w:val="00C058AA"/>
    <w:rsid w:val="00C059BE"/>
    <w:rsid w:val="00C10891"/>
    <w:rsid w:val="00C113DC"/>
    <w:rsid w:val="00C157E1"/>
    <w:rsid w:val="00C1666F"/>
    <w:rsid w:val="00C17C8D"/>
    <w:rsid w:val="00C21A4A"/>
    <w:rsid w:val="00C21FC1"/>
    <w:rsid w:val="00C2664E"/>
    <w:rsid w:val="00C4132E"/>
    <w:rsid w:val="00C41F32"/>
    <w:rsid w:val="00C4758C"/>
    <w:rsid w:val="00C52B03"/>
    <w:rsid w:val="00C62272"/>
    <w:rsid w:val="00C630F0"/>
    <w:rsid w:val="00C63B01"/>
    <w:rsid w:val="00C64261"/>
    <w:rsid w:val="00C6445C"/>
    <w:rsid w:val="00C65038"/>
    <w:rsid w:val="00C65C65"/>
    <w:rsid w:val="00C7241D"/>
    <w:rsid w:val="00C92246"/>
    <w:rsid w:val="00C96978"/>
    <w:rsid w:val="00CA1F63"/>
    <w:rsid w:val="00CC4157"/>
    <w:rsid w:val="00CE35E6"/>
    <w:rsid w:val="00CE480D"/>
    <w:rsid w:val="00CE6F6A"/>
    <w:rsid w:val="00CF06A6"/>
    <w:rsid w:val="00CF1653"/>
    <w:rsid w:val="00CF20B1"/>
    <w:rsid w:val="00CF33CE"/>
    <w:rsid w:val="00CF76EA"/>
    <w:rsid w:val="00D03D54"/>
    <w:rsid w:val="00D07ADF"/>
    <w:rsid w:val="00D07E10"/>
    <w:rsid w:val="00D15A05"/>
    <w:rsid w:val="00D163EF"/>
    <w:rsid w:val="00D16770"/>
    <w:rsid w:val="00D17055"/>
    <w:rsid w:val="00D20C1D"/>
    <w:rsid w:val="00D21011"/>
    <w:rsid w:val="00D21266"/>
    <w:rsid w:val="00D21E67"/>
    <w:rsid w:val="00D25466"/>
    <w:rsid w:val="00D323CC"/>
    <w:rsid w:val="00D35F5A"/>
    <w:rsid w:val="00D40A9D"/>
    <w:rsid w:val="00D44EAC"/>
    <w:rsid w:val="00D5137E"/>
    <w:rsid w:val="00D54810"/>
    <w:rsid w:val="00D54EE7"/>
    <w:rsid w:val="00D60835"/>
    <w:rsid w:val="00D6574D"/>
    <w:rsid w:val="00D77E60"/>
    <w:rsid w:val="00D84A02"/>
    <w:rsid w:val="00D87880"/>
    <w:rsid w:val="00D95B3A"/>
    <w:rsid w:val="00DA0D3D"/>
    <w:rsid w:val="00DA5634"/>
    <w:rsid w:val="00DA6876"/>
    <w:rsid w:val="00DB0D74"/>
    <w:rsid w:val="00DB2246"/>
    <w:rsid w:val="00DB78AD"/>
    <w:rsid w:val="00DC02CA"/>
    <w:rsid w:val="00DC099A"/>
    <w:rsid w:val="00DC35E2"/>
    <w:rsid w:val="00DD44B0"/>
    <w:rsid w:val="00DD619F"/>
    <w:rsid w:val="00DE7DD1"/>
    <w:rsid w:val="00DF453B"/>
    <w:rsid w:val="00E0509D"/>
    <w:rsid w:val="00E07CE3"/>
    <w:rsid w:val="00E07F18"/>
    <w:rsid w:val="00E128A1"/>
    <w:rsid w:val="00E135FE"/>
    <w:rsid w:val="00E20B44"/>
    <w:rsid w:val="00E2442B"/>
    <w:rsid w:val="00E263E0"/>
    <w:rsid w:val="00E26BB1"/>
    <w:rsid w:val="00E307BD"/>
    <w:rsid w:val="00E30B20"/>
    <w:rsid w:val="00E43F91"/>
    <w:rsid w:val="00E45CD1"/>
    <w:rsid w:val="00E51631"/>
    <w:rsid w:val="00E568A6"/>
    <w:rsid w:val="00E62569"/>
    <w:rsid w:val="00E664F2"/>
    <w:rsid w:val="00E728A2"/>
    <w:rsid w:val="00E7347C"/>
    <w:rsid w:val="00E81F05"/>
    <w:rsid w:val="00E84408"/>
    <w:rsid w:val="00E95E27"/>
    <w:rsid w:val="00EA6B75"/>
    <w:rsid w:val="00EB6AA8"/>
    <w:rsid w:val="00EC0EEC"/>
    <w:rsid w:val="00EC3BE1"/>
    <w:rsid w:val="00EC71A2"/>
    <w:rsid w:val="00ED1598"/>
    <w:rsid w:val="00EF1092"/>
    <w:rsid w:val="00F0041E"/>
    <w:rsid w:val="00F01131"/>
    <w:rsid w:val="00F01835"/>
    <w:rsid w:val="00F03530"/>
    <w:rsid w:val="00F066F5"/>
    <w:rsid w:val="00F06EDD"/>
    <w:rsid w:val="00F07F6E"/>
    <w:rsid w:val="00F15A64"/>
    <w:rsid w:val="00F22875"/>
    <w:rsid w:val="00F247CA"/>
    <w:rsid w:val="00F27CC7"/>
    <w:rsid w:val="00F36E21"/>
    <w:rsid w:val="00F43185"/>
    <w:rsid w:val="00F47987"/>
    <w:rsid w:val="00F53821"/>
    <w:rsid w:val="00F56293"/>
    <w:rsid w:val="00F62B33"/>
    <w:rsid w:val="00F649D6"/>
    <w:rsid w:val="00F70EB9"/>
    <w:rsid w:val="00F7123C"/>
    <w:rsid w:val="00F73DED"/>
    <w:rsid w:val="00F825AA"/>
    <w:rsid w:val="00F8758B"/>
    <w:rsid w:val="00F87828"/>
    <w:rsid w:val="00F90AE9"/>
    <w:rsid w:val="00F93594"/>
    <w:rsid w:val="00F957CA"/>
    <w:rsid w:val="00F976FD"/>
    <w:rsid w:val="00FA6FB5"/>
    <w:rsid w:val="00FB0B7E"/>
    <w:rsid w:val="00FC0316"/>
    <w:rsid w:val="00FC60A7"/>
    <w:rsid w:val="00FC673C"/>
    <w:rsid w:val="00FE52F1"/>
    <w:rsid w:val="00FF32C5"/>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F4EE9"/>
  <w15:docId w15:val="{8598DC69-D98A-41B6-B87E-4B79E08A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8C6"/>
    <w:rPr>
      <w:lang w:val="lv-LV"/>
    </w:rPr>
  </w:style>
  <w:style w:type="paragraph" w:styleId="Heading1">
    <w:name w:val="heading 1"/>
    <w:basedOn w:val="Normal"/>
    <w:next w:val="Normal"/>
    <w:link w:val="Heading1Char"/>
    <w:qFormat/>
    <w:rsid w:val="008F77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617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1"/>
    <w:next w:val="Normal"/>
    <w:link w:val="Heading3Char"/>
    <w:autoRedefine/>
    <w:qFormat/>
    <w:rsid w:val="00B16B76"/>
    <w:pPr>
      <w:spacing w:before="120" w:after="120" w:line="330" w:lineRule="atLeast"/>
      <w:ind w:left="142"/>
      <w:jc w:val="both"/>
      <w:outlineLvl w:val="2"/>
    </w:pPr>
    <w:rPr>
      <w:rFonts w:asciiTheme="minorHAnsi" w:eastAsia="Times New Roman" w:hAnsiTheme="minorHAnsi" w:cs="Times New Roman"/>
      <w:b/>
      <w:color w:val="000000"/>
      <w:sz w:val="24"/>
      <w:szCs w:val="20"/>
      <w:lang w:eastAsia="de-DE"/>
    </w:rPr>
  </w:style>
  <w:style w:type="paragraph" w:styleId="Heading4">
    <w:name w:val="heading 4"/>
    <w:basedOn w:val="Heading1"/>
    <w:next w:val="Normal"/>
    <w:link w:val="Heading4Char"/>
    <w:qFormat/>
    <w:rsid w:val="00B16B76"/>
    <w:pPr>
      <w:tabs>
        <w:tab w:val="num" w:pos="360"/>
        <w:tab w:val="num" w:pos="2880"/>
      </w:tabs>
      <w:spacing w:before="320" w:after="120" w:line="330" w:lineRule="atLeast"/>
      <w:ind w:left="1728" w:hanging="648"/>
      <w:jc w:val="both"/>
      <w:outlineLvl w:val="3"/>
    </w:pPr>
    <w:rPr>
      <w:rFonts w:asciiTheme="minorHAnsi" w:eastAsia="Times New Roman" w:hAnsiTheme="minorHAnsi" w:cs="Times New Roman"/>
      <w:b/>
      <w:color w:val="000000"/>
      <w:sz w:val="20"/>
      <w:szCs w:val="20"/>
      <w:lang w:eastAsia="de-DE"/>
    </w:rPr>
  </w:style>
  <w:style w:type="paragraph" w:styleId="Heading5">
    <w:name w:val="heading 5"/>
    <w:basedOn w:val="Heading4"/>
    <w:next w:val="Normal"/>
    <w:link w:val="Heading5Char"/>
    <w:qFormat/>
    <w:rsid w:val="00B16B76"/>
    <w:pPr>
      <w:tabs>
        <w:tab w:val="num" w:pos="3600"/>
      </w:tabs>
      <w:ind w:left="2232" w:hanging="792"/>
      <w:outlineLvl w:val="4"/>
    </w:pPr>
  </w:style>
  <w:style w:type="paragraph" w:styleId="Heading6">
    <w:name w:val="heading 6"/>
    <w:basedOn w:val="Heading5"/>
    <w:next w:val="Normal"/>
    <w:link w:val="Heading6Char"/>
    <w:qFormat/>
    <w:rsid w:val="00B16B76"/>
    <w:pPr>
      <w:tabs>
        <w:tab w:val="num" w:pos="4320"/>
      </w:tabs>
      <w:ind w:left="2736" w:hanging="936"/>
      <w:outlineLvl w:val="5"/>
    </w:pPr>
  </w:style>
  <w:style w:type="paragraph" w:styleId="Heading7">
    <w:name w:val="heading 7"/>
    <w:basedOn w:val="Heading6"/>
    <w:next w:val="Normal"/>
    <w:link w:val="Heading7Char"/>
    <w:qFormat/>
    <w:rsid w:val="00B16B76"/>
    <w:pPr>
      <w:tabs>
        <w:tab w:val="num" w:pos="5040"/>
      </w:tabs>
      <w:ind w:left="3240" w:hanging="1080"/>
      <w:outlineLvl w:val="6"/>
    </w:pPr>
  </w:style>
  <w:style w:type="paragraph" w:styleId="Heading8">
    <w:name w:val="heading 8"/>
    <w:basedOn w:val="Heading7"/>
    <w:next w:val="Normal"/>
    <w:link w:val="Heading8Char"/>
    <w:qFormat/>
    <w:rsid w:val="00B16B76"/>
    <w:pPr>
      <w:tabs>
        <w:tab w:val="num" w:pos="5760"/>
      </w:tabs>
      <w:ind w:left="3744" w:hanging="1224"/>
      <w:outlineLvl w:val="7"/>
    </w:pPr>
  </w:style>
  <w:style w:type="paragraph" w:styleId="Heading9">
    <w:name w:val="heading 9"/>
    <w:basedOn w:val="Normal"/>
    <w:next w:val="Normal"/>
    <w:link w:val="Heading9Char"/>
    <w:qFormat/>
    <w:rsid w:val="00B16B76"/>
    <w:pPr>
      <w:numPr>
        <w:ilvl w:val="8"/>
        <w:numId w:val="9"/>
      </w:numPr>
      <w:spacing w:before="180" w:after="120" w:line="330" w:lineRule="atLeast"/>
      <w:jc w:val="both"/>
      <w:outlineLvl w:val="8"/>
    </w:pPr>
    <w:rPr>
      <w:rFonts w:ascii="Arial" w:eastAsia="Times New Roman" w:hAnsi="Arial" w:cs="Times New Roman"/>
      <w:color w:val="00000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77DF"/>
    <w:rPr>
      <w:rFonts w:asciiTheme="majorHAnsi" w:eastAsiaTheme="majorEastAsia" w:hAnsiTheme="majorHAnsi" w:cstheme="majorBidi"/>
      <w:color w:val="2E74B5" w:themeColor="accent1" w:themeShade="BF"/>
      <w:sz w:val="32"/>
      <w:szCs w:val="32"/>
      <w:lang w:val="lv-LV"/>
    </w:rPr>
  </w:style>
  <w:style w:type="character" w:customStyle="1" w:styleId="Heading2Char">
    <w:name w:val="Heading 2 Char"/>
    <w:basedOn w:val="DefaultParagraphFont"/>
    <w:link w:val="Heading2"/>
    <w:rsid w:val="00861747"/>
    <w:rPr>
      <w:rFonts w:asciiTheme="majorHAnsi" w:eastAsiaTheme="majorEastAsia" w:hAnsiTheme="majorHAnsi" w:cstheme="majorBidi"/>
      <w:color w:val="2E74B5" w:themeColor="accent1" w:themeShade="BF"/>
      <w:sz w:val="26"/>
      <w:szCs w:val="26"/>
      <w:lang w:val="lv-LV"/>
    </w:rPr>
  </w:style>
  <w:style w:type="character" w:customStyle="1" w:styleId="Heading3Char">
    <w:name w:val="Heading 3 Char"/>
    <w:basedOn w:val="DefaultParagraphFont"/>
    <w:link w:val="Heading3"/>
    <w:rsid w:val="00B16B76"/>
    <w:rPr>
      <w:rFonts w:eastAsia="Times New Roman" w:cs="Times New Roman"/>
      <w:b/>
      <w:color w:val="000000"/>
      <w:sz w:val="24"/>
      <w:szCs w:val="20"/>
      <w:lang w:val="lv-LV" w:eastAsia="de-DE"/>
    </w:rPr>
  </w:style>
  <w:style w:type="character" w:customStyle="1" w:styleId="Heading4Char">
    <w:name w:val="Heading 4 Char"/>
    <w:basedOn w:val="DefaultParagraphFont"/>
    <w:link w:val="Heading4"/>
    <w:rsid w:val="00B16B76"/>
    <w:rPr>
      <w:rFonts w:eastAsia="Times New Roman" w:cs="Times New Roman"/>
      <w:b/>
      <w:color w:val="000000"/>
      <w:sz w:val="20"/>
      <w:szCs w:val="20"/>
      <w:lang w:val="lv-LV" w:eastAsia="de-DE"/>
    </w:rPr>
  </w:style>
  <w:style w:type="character" w:customStyle="1" w:styleId="Heading5Char">
    <w:name w:val="Heading 5 Char"/>
    <w:basedOn w:val="DefaultParagraphFont"/>
    <w:link w:val="Heading5"/>
    <w:rsid w:val="00B16B76"/>
    <w:rPr>
      <w:rFonts w:eastAsia="Times New Roman" w:cs="Times New Roman"/>
      <w:b/>
      <w:color w:val="000000"/>
      <w:sz w:val="20"/>
      <w:szCs w:val="20"/>
      <w:lang w:val="lv-LV" w:eastAsia="de-DE"/>
    </w:rPr>
  </w:style>
  <w:style w:type="character" w:customStyle="1" w:styleId="Heading6Char">
    <w:name w:val="Heading 6 Char"/>
    <w:basedOn w:val="DefaultParagraphFont"/>
    <w:link w:val="Heading6"/>
    <w:rsid w:val="00B16B76"/>
    <w:rPr>
      <w:rFonts w:eastAsia="Times New Roman" w:cs="Times New Roman"/>
      <w:b/>
      <w:color w:val="000000"/>
      <w:sz w:val="20"/>
      <w:szCs w:val="20"/>
      <w:lang w:val="lv-LV" w:eastAsia="de-DE"/>
    </w:rPr>
  </w:style>
  <w:style w:type="character" w:customStyle="1" w:styleId="Heading7Char">
    <w:name w:val="Heading 7 Char"/>
    <w:basedOn w:val="DefaultParagraphFont"/>
    <w:link w:val="Heading7"/>
    <w:rsid w:val="00B16B76"/>
    <w:rPr>
      <w:rFonts w:eastAsia="Times New Roman" w:cs="Times New Roman"/>
      <w:b/>
      <w:color w:val="000000"/>
      <w:sz w:val="20"/>
      <w:szCs w:val="20"/>
      <w:lang w:val="lv-LV" w:eastAsia="de-DE"/>
    </w:rPr>
  </w:style>
  <w:style w:type="character" w:customStyle="1" w:styleId="Heading8Char">
    <w:name w:val="Heading 8 Char"/>
    <w:basedOn w:val="DefaultParagraphFont"/>
    <w:link w:val="Heading8"/>
    <w:rsid w:val="00B16B76"/>
    <w:rPr>
      <w:rFonts w:eastAsia="Times New Roman" w:cs="Times New Roman"/>
      <w:b/>
      <w:color w:val="000000"/>
      <w:sz w:val="20"/>
      <w:szCs w:val="20"/>
      <w:lang w:val="lv-LV" w:eastAsia="de-DE"/>
    </w:rPr>
  </w:style>
  <w:style w:type="character" w:customStyle="1" w:styleId="Heading9Char">
    <w:name w:val="Heading 9 Char"/>
    <w:basedOn w:val="DefaultParagraphFont"/>
    <w:link w:val="Heading9"/>
    <w:rsid w:val="00B16B76"/>
    <w:rPr>
      <w:rFonts w:ascii="Arial" w:eastAsia="Times New Roman" w:hAnsi="Arial" w:cs="Times New Roman"/>
      <w:color w:val="000000"/>
      <w:szCs w:val="20"/>
      <w:lang w:val="de-DE" w:eastAsia="de-DE"/>
    </w:rPr>
  </w:style>
  <w:style w:type="paragraph" w:styleId="Caption">
    <w:name w:val="caption"/>
    <w:basedOn w:val="Normal"/>
    <w:next w:val="Normal"/>
    <w:unhideWhenUsed/>
    <w:qFormat/>
    <w:rsid w:val="00D77E60"/>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66076"/>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6076"/>
    <w:rPr>
      <w:lang w:val="lv-LV"/>
    </w:rPr>
  </w:style>
  <w:style w:type="paragraph" w:styleId="Footer">
    <w:name w:val="footer"/>
    <w:basedOn w:val="Normal"/>
    <w:link w:val="FooterChar"/>
    <w:uiPriority w:val="99"/>
    <w:unhideWhenUsed/>
    <w:rsid w:val="00A660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6076"/>
    <w:rPr>
      <w:lang w:val="lv-LV"/>
    </w:rPr>
  </w:style>
  <w:style w:type="paragraph" w:styleId="FootnoteText">
    <w:name w:val="footnote text"/>
    <w:aliases w:val="Footnote,Fußnote,Fußnote Char,Fußnote Char Char Char,Char,-E Fußnotentext,Fußnotentext Ursprung,(Diplomarbeit),(Diplomarbeit)1,(Diplomarbeit)2,(Diplomarbeit)3,(Diplomarbeit)4,(Diplomarbeit)5,(Diplomarbeit)6,(Diplomarbeit)7,footnote text"/>
    <w:basedOn w:val="Normal"/>
    <w:link w:val="FootnoteTextChar"/>
    <w:uiPriority w:val="99"/>
    <w:unhideWhenUsed/>
    <w:rsid w:val="004D3AD5"/>
    <w:pPr>
      <w:spacing w:after="0" w:line="240" w:lineRule="auto"/>
    </w:pPr>
    <w:rPr>
      <w:sz w:val="20"/>
      <w:szCs w:val="20"/>
    </w:rPr>
  </w:style>
  <w:style w:type="character" w:customStyle="1" w:styleId="FootnoteTextChar">
    <w:name w:val="Footnote Text Char"/>
    <w:aliases w:val="Footnote Char,Fußnote Char1,Fußnote Char Char,Fußnote Char Char Char Char,Char Char,-E Fußnotentext Char,Fußnotentext Ursprung Char,(Diplomarbeit) Char,(Diplomarbeit)1 Char,(Diplomarbeit)2 Char,(Diplomarbeit)3 Char,footnote text Char"/>
    <w:basedOn w:val="DefaultParagraphFont"/>
    <w:link w:val="FootnoteText"/>
    <w:uiPriority w:val="99"/>
    <w:rsid w:val="004D3AD5"/>
    <w:rPr>
      <w:sz w:val="20"/>
      <w:szCs w:val="20"/>
      <w:lang w:val="lv-LV"/>
    </w:rPr>
  </w:style>
  <w:style w:type="character" w:styleId="FootnoteReference">
    <w:name w:val="footnote reference"/>
    <w:aliases w:val="-E Fußnotenzeichen,(Diplomarbeit FZ),(Diplomarbeit FZ)1,(Diplomarbeit FZ)2,(Diplomarbeit FZ)3,(Diplomarbeit FZ)4,(Diplomarbeit FZ)5,(Diplomarbeit FZ)6,(Diplomarbeit FZ)7,(Diplomarbeit FZ)8,(Diplomarbeit FZ)9,number,SUPERS,BVI fnr,Ref"/>
    <w:basedOn w:val="DefaultParagraphFont"/>
    <w:uiPriority w:val="99"/>
    <w:unhideWhenUsed/>
    <w:rsid w:val="004D3AD5"/>
    <w:rPr>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Bullet 1"/>
    <w:basedOn w:val="Normal"/>
    <w:link w:val="ListParagraphChar"/>
    <w:uiPriority w:val="34"/>
    <w:qFormat/>
    <w:rsid w:val="00A32020"/>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B16B76"/>
    <w:rPr>
      <w:lang w:val="lv-LV"/>
    </w:rPr>
  </w:style>
  <w:style w:type="paragraph" w:customStyle="1" w:styleId="Default">
    <w:name w:val="Default"/>
    <w:rsid w:val="00A32020"/>
    <w:pPr>
      <w:autoSpaceDE w:val="0"/>
      <w:autoSpaceDN w:val="0"/>
      <w:adjustRightInd w:val="0"/>
      <w:spacing w:after="0" w:line="240" w:lineRule="auto"/>
    </w:pPr>
    <w:rPr>
      <w:rFonts w:ascii="Times New Roman" w:hAnsi="Times New Roman" w:cs="Times New Roman"/>
      <w:color w:val="000000"/>
      <w:sz w:val="24"/>
      <w:szCs w:val="24"/>
      <w:lang w:val="lv-LV"/>
    </w:rPr>
  </w:style>
  <w:style w:type="character" w:styleId="CommentReference">
    <w:name w:val="annotation reference"/>
    <w:basedOn w:val="DefaultParagraphFont"/>
    <w:uiPriority w:val="99"/>
    <w:unhideWhenUsed/>
    <w:rsid w:val="00144281"/>
    <w:rPr>
      <w:sz w:val="16"/>
      <w:szCs w:val="16"/>
    </w:rPr>
  </w:style>
  <w:style w:type="paragraph" w:styleId="CommentText">
    <w:name w:val="annotation text"/>
    <w:basedOn w:val="Normal"/>
    <w:link w:val="CommentTextChar"/>
    <w:unhideWhenUsed/>
    <w:rsid w:val="00144281"/>
    <w:pPr>
      <w:spacing w:line="240" w:lineRule="auto"/>
    </w:pPr>
    <w:rPr>
      <w:sz w:val="20"/>
      <w:szCs w:val="20"/>
    </w:rPr>
  </w:style>
  <w:style w:type="character" w:customStyle="1" w:styleId="CommentTextChar">
    <w:name w:val="Comment Text Char"/>
    <w:basedOn w:val="DefaultParagraphFont"/>
    <w:link w:val="CommentText"/>
    <w:rsid w:val="00144281"/>
    <w:rPr>
      <w:sz w:val="20"/>
      <w:szCs w:val="20"/>
      <w:lang w:val="lv-LV"/>
    </w:rPr>
  </w:style>
  <w:style w:type="paragraph" w:styleId="CommentSubject">
    <w:name w:val="annotation subject"/>
    <w:basedOn w:val="CommentText"/>
    <w:next w:val="CommentText"/>
    <w:link w:val="CommentSubjectChar"/>
    <w:uiPriority w:val="99"/>
    <w:unhideWhenUsed/>
    <w:rsid w:val="00144281"/>
    <w:rPr>
      <w:b/>
      <w:bCs/>
    </w:rPr>
  </w:style>
  <w:style w:type="character" w:customStyle="1" w:styleId="CommentSubjectChar">
    <w:name w:val="Comment Subject Char"/>
    <w:basedOn w:val="CommentTextChar"/>
    <w:link w:val="CommentSubject"/>
    <w:uiPriority w:val="99"/>
    <w:rsid w:val="00144281"/>
    <w:rPr>
      <w:b/>
      <w:bCs/>
      <w:sz w:val="20"/>
      <w:szCs w:val="20"/>
      <w:lang w:val="lv-LV"/>
    </w:rPr>
  </w:style>
  <w:style w:type="paragraph" w:styleId="BalloonText">
    <w:name w:val="Balloon Text"/>
    <w:basedOn w:val="Normal"/>
    <w:link w:val="BalloonTextChar"/>
    <w:uiPriority w:val="99"/>
    <w:unhideWhenUsed/>
    <w:rsid w:val="00144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44281"/>
    <w:rPr>
      <w:rFonts w:ascii="Segoe UI" w:hAnsi="Segoe UI" w:cs="Segoe UI"/>
      <w:sz w:val="18"/>
      <w:szCs w:val="18"/>
      <w:lang w:val="lv-LV"/>
    </w:rPr>
  </w:style>
  <w:style w:type="table" w:styleId="TableGrid">
    <w:name w:val="Table Grid"/>
    <w:basedOn w:val="TableNormal"/>
    <w:uiPriority w:val="39"/>
    <w:rsid w:val="0044674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uiPriority w:val="50"/>
    <w:rsid w:val="00DB0D7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xmsonormal">
    <w:name w:val="x_msonormal"/>
    <w:basedOn w:val="Normal"/>
    <w:rsid w:val="00793CC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7633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861747"/>
    <w:pPr>
      <w:outlineLvl w:val="9"/>
    </w:pPr>
    <w:rPr>
      <w:lang w:val="en-US"/>
    </w:rPr>
  </w:style>
  <w:style w:type="paragraph" w:styleId="TOC1">
    <w:name w:val="toc 1"/>
    <w:basedOn w:val="Normal"/>
    <w:next w:val="Normal"/>
    <w:autoRedefine/>
    <w:uiPriority w:val="39"/>
    <w:unhideWhenUsed/>
    <w:qFormat/>
    <w:rsid w:val="001F5171"/>
    <w:pPr>
      <w:tabs>
        <w:tab w:val="left" w:pos="482"/>
        <w:tab w:val="right" w:leader="dot" w:pos="8630"/>
      </w:tabs>
      <w:spacing w:after="100"/>
    </w:pPr>
    <w:rPr>
      <w:rFonts w:eastAsia="Times New Roman" w:cstheme="minorHAnsi"/>
      <w:b/>
      <w:noProof/>
      <w:sz w:val="28"/>
      <w:szCs w:val="28"/>
      <w:lang w:eastAsia="de-DE"/>
    </w:rPr>
  </w:style>
  <w:style w:type="character" w:styleId="Hyperlink">
    <w:name w:val="Hyperlink"/>
    <w:basedOn w:val="DefaultParagraphFont"/>
    <w:uiPriority w:val="99"/>
    <w:unhideWhenUsed/>
    <w:rsid w:val="00861747"/>
    <w:rPr>
      <w:color w:val="0563C1" w:themeColor="hyperlink"/>
      <w:u w:val="single"/>
    </w:rPr>
  </w:style>
  <w:style w:type="paragraph" w:styleId="TOC2">
    <w:name w:val="toc 2"/>
    <w:basedOn w:val="Normal"/>
    <w:next w:val="Normal"/>
    <w:autoRedefine/>
    <w:uiPriority w:val="39"/>
    <w:unhideWhenUsed/>
    <w:qFormat/>
    <w:rsid w:val="008D5EF9"/>
    <w:pPr>
      <w:spacing w:after="100"/>
      <w:ind w:left="220"/>
    </w:pPr>
  </w:style>
  <w:style w:type="paragraph" w:styleId="NoSpacing">
    <w:name w:val="No Spacing"/>
    <w:aliases w:val="atsauces un tabulas"/>
    <w:uiPriority w:val="1"/>
    <w:qFormat/>
    <w:rsid w:val="00D35F5A"/>
    <w:pPr>
      <w:spacing w:after="0" w:line="240" w:lineRule="auto"/>
    </w:pPr>
    <w:rPr>
      <w:lang w:val="lv-LV"/>
    </w:rPr>
  </w:style>
  <w:style w:type="paragraph" w:customStyle="1" w:styleId="tv213">
    <w:name w:val="tv213"/>
    <w:basedOn w:val="Normal"/>
    <w:rsid w:val="00B16B76"/>
    <w:pPr>
      <w:spacing w:before="100" w:beforeAutospacing="1" w:after="100" w:afterAutospacing="1" w:line="276" w:lineRule="auto"/>
      <w:jc w:val="both"/>
    </w:pPr>
    <w:rPr>
      <w:rFonts w:ascii="Times New Roman" w:eastAsia="Times New Roman" w:hAnsi="Times New Roman" w:cs="Times New Roman"/>
      <w:szCs w:val="24"/>
      <w:lang w:eastAsia="lv-LV"/>
    </w:rPr>
  </w:style>
  <w:style w:type="character" w:customStyle="1" w:styleId="A7">
    <w:name w:val="A7"/>
    <w:uiPriority w:val="99"/>
    <w:rsid w:val="00B16B76"/>
    <w:rPr>
      <w:rFonts w:cs="Open Sans"/>
      <w:color w:val="000000"/>
      <w:sz w:val="10"/>
      <w:szCs w:val="10"/>
    </w:rPr>
  </w:style>
  <w:style w:type="paragraph" w:styleId="BodyText2">
    <w:name w:val="Body Text 2"/>
    <w:basedOn w:val="Normal"/>
    <w:link w:val="BodyText2Char"/>
    <w:rsid w:val="00B16B76"/>
    <w:pPr>
      <w:spacing w:before="120" w:after="120" w:line="480" w:lineRule="auto"/>
      <w:jc w:val="both"/>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B16B76"/>
    <w:rPr>
      <w:rFonts w:ascii="Times New Roman" w:eastAsia="Times New Roman" w:hAnsi="Times New Roman" w:cs="Times New Roman"/>
      <w:szCs w:val="24"/>
      <w:lang w:val="lv-LV"/>
    </w:rPr>
  </w:style>
  <w:style w:type="paragraph" w:styleId="BodyText">
    <w:name w:val="Body Text"/>
    <w:basedOn w:val="Normal"/>
    <w:link w:val="BodyTextChar"/>
    <w:rsid w:val="00B16B76"/>
    <w:pPr>
      <w:spacing w:before="120" w:after="120" w:line="276" w:lineRule="auto"/>
      <w:jc w:val="both"/>
    </w:pPr>
    <w:rPr>
      <w:rFonts w:ascii="Times New Roman" w:eastAsia="Times New Roman" w:hAnsi="Times New Roman" w:cs="Times New Roman"/>
      <w:szCs w:val="24"/>
      <w:lang w:val="en-GB" w:eastAsia="lv-LV"/>
    </w:rPr>
  </w:style>
  <w:style w:type="character" w:customStyle="1" w:styleId="BodyTextChar">
    <w:name w:val="Body Text Char"/>
    <w:basedOn w:val="DefaultParagraphFont"/>
    <w:link w:val="BodyText"/>
    <w:rsid w:val="00B16B76"/>
    <w:rPr>
      <w:rFonts w:ascii="Times New Roman" w:eastAsia="Times New Roman" w:hAnsi="Times New Roman" w:cs="Times New Roman"/>
      <w:szCs w:val="24"/>
      <w:lang w:val="en-GB" w:eastAsia="lv-LV"/>
    </w:rPr>
  </w:style>
  <w:style w:type="paragraph" w:styleId="ListBullet">
    <w:name w:val="List Bullet"/>
    <w:basedOn w:val="Normal"/>
    <w:autoRedefine/>
    <w:rsid w:val="00B16B76"/>
    <w:pPr>
      <w:numPr>
        <w:numId w:val="10"/>
      </w:numPr>
      <w:tabs>
        <w:tab w:val="clear" w:pos="2268"/>
        <w:tab w:val="num" w:pos="567"/>
      </w:tabs>
      <w:spacing w:before="120" w:after="200" w:line="252" w:lineRule="auto"/>
      <w:ind w:left="567"/>
      <w:jc w:val="both"/>
    </w:pPr>
    <w:rPr>
      <w:rFonts w:ascii="Cambria" w:eastAsia="Calibri" w:hAnsi="Cambria" w:cs="Times New Roman"/>
      <w:szCs w:val="24"/>
      <w:lang w:eastAsia="lv-LV"/>
    </w:rPr>
  </w:style>
  <w:style w:type="paragraph" w:styleId="BodyTextIndent">
    <w:name w:val="Body Text Indent"/>
    <w:basedOn w:val="Normal"/>
    <w:link w:val="BodyTextIndentChar"/>
    <w:rsid w:val="00B16B76"/>
    <w:pPr>
      <w:spacing w:before="120" w:after="120" w:line="276" w:lineRule="auto"/>
      <w:ind w:left="283"/>
      <w:jc w:val="both"/>
    </w:pPr>
    <w:rPr>
      <w:rFonts w:ascii="Times New Roman" w:eastAsia="Times New Roman" w:hAnsi="Times New Roman" w:cs="Times New Roman"/>
      <w:szCs w:val="24"/>
      <w:lang w:val="en-GB" w:eastAsia="lv-LV"/>
    </w:rPr>
  </w:style>
  <w:style w:type="character" w:customStyle="1" w:styleId="BodyTextIndentChar">
    <w:name w:val="Body Text Indent Char"/>
    <w:basedOn w:val="DefaultParagraphFont"/>
    <w:link w:val="BodyTextIndent"/>
    <w:rsid w:val="00B16B76"/>
    <w:rPr>
      <w:rFonts w:ascii="Times New Roman" w:eastAsia="Times New Roman" w:hAnsi="Times New Roman" w:cs="Times New Roman"/>
      <w:szCs w:val="24"/>
      <w:lang w:val="en-GB" w:eastAsia="lv-LV"/>
    </w:rPr>
  </w:style>
  <w:style w:type="character" w:styleId="PageNumber">
    <w:name w:val="page number"/>
    <w:basedOn w:val="DefaultParagraphFont"/>
    <w:rsid w:val="00B16B76"/>
  </w:style>
  <w:style w:type="paragraph" w:styleId="TOC3">
    <w:name w:val="toc 3"/>
    <w:basedOn w:val="Normal"/>
    <w:next w:val="Normal"/>
    <w:autoRedefine/>
    <w:uiPriority w:val="39"/>
    <w:qFormat/>
    <w:rsid w:val="00B16B76"/>
    <w:pPr>
      <w:tabs>
        <w:tab w:val="right" w:leader="dot" w:pos="9061"/>
      </w:tabs>
      <w:spacing w:after="0" w:line="276" w:lineRule="auto"/>
      <w:ind w:left="482"/>
      <w:jc w:val="both"/>
    </w:pPr>
    <w:rPr>
      <w:rFonts w:eastAsia="Times New Roman" w:cs="Times New Roman"/>
      <w:i/>
      <w:iCs/>
      <w:sz w:val="20"/>
      <w:szCs w:val="20"/>
      <w:lang w:val="en-GB" w:eastAsia="lv-LV"/>
    </w:rPr>
  </w:style>
  <w:style w:type="paragraph" w:styleId="BodyText3">
    <w:name w:val="Body Text 3"/>
    <w:basedOn w:val="Normal"/>
    <w:link w:val="BodyText3Char"/>
    <w:rsid w:val="00B16B76"/>
    <w:pPr>
      <w:spacing w:before="120" w:after="120" w:line="276" w:lineRule="auto"/>
      <w:jc w:val="both"/>
    </w:pPr>
    <w:rPr>
      <w:rFonts w:ascii="Times New Roman" w:eastAsia="Times New Roman" w:hAnsi="Times New Roman" w:cs="Times New Roman"/>
      <w:sz w:val="16"/>
      <w:szCs w:val="16"/>
      <w:lang w:val="en-GB" w:eastAsia="lv-LV"/>
    </w:rPr>
  </w:style>
  <w:style w:type="character" w:customStyle="1" w:styleId="BodyText3Char">
    <w:name w:val="Body Text 3 Char"/>
    <w:basedOn w:val="DefaultParagraphFont"/>
    <w:link w:val="BodyText3"/>
    <w:rsid w:val="00B16B76"/>
    <w:rPr>
      <w:rFonts w:ascii="Times New Roman" w:eastAsia="Times New Roman" w:hAnsi="Times New Roman" w:cs="Times New Roman"/>
      <w:sz w:val="16"/>
      <w:szCs w:val="16"/>
      <w:lang w:val="en-GB" w:eastAsia="lv-LV"/>
    </w:rPr>
  </w:style>
  <w:style w:type="character" w:styleId="Strong">
    <w:name w:val="Strong"/>
    <w:uiPriority w:val="22"/>
    <w:qFormat/>
    <w:rsid w:val="00B16B76"/>
    <w:rPr>
      <w:b/>
      <w:bCs/>
    </w:rPr>
  </w:style>
  <w:style w:type="character" w:styleId="Emphasis">
    <w:name w:val="Emphasis"/>
    <w:basedOn w:val="DefaultParagraphFont"/>
    <w:uiPriority w:val="20"/>
    <w:qFormat/>
    <w:rsid w:val="00B16B76"/>
    <w:rPr>
      <w:i/>
      <w:iCs/>
    </w:rPr>
  </w:style>
  <w:style w:type="paragraph" w:styleId="Title">
    <w:name w:val="Title"/>
    <w:aliases w:val="Tabulu un attelu virsraksti"/>
    <w:basedOn w:val="Normal"/>
    <w:next w:val="Normal"/>
    <w:link w:val="TitleChar"/>
    <w:autoRedefine/>
    <w:uiPriority w:val="10"/>
    <w:qFormat/>
    <w:rsid w:val="00B16B76"/>
    <w:pPr>
      <w:keepNext/>
      <w:spacing w:after="0" w:line="240" w:lineRule="auto"/>
      <w:jc w:val="center"/>
    </w:pPr>
    <w:rPr>
      <w:rFonts w:cs="Calibri"/>
      <w:b/>
      <w:lang w:eastAsia="lv-LV"/>
    </w:rPr>
  </w:style>
  <w:style w:type="character" w:customStyle="1" w:styleId="TitleChar">
    <w:name w:val="Title Char"/>
    <w:aliases w:val="Tabulu un attelu virsraksti Char"/>
    <w:basedOn w:val="DefaultParagraphFont"/>
    <w:link w:val="Title"/>
    <w:uiPriority w:val="10"/>
    <w:rsid w:val="00B16B76"/>
    <w:rPr>
      <w:rFonts w:cs="Calibri"/>
      <w:b/>
      <w:lang w:val="lv-LV" w:eastAsia="lv-LV"/>
    </w:rPr>
  </w:style>
  <w:style w:type="paragraph" w:customStyle="1" w:styleId="CM1">
    <w:name w:val="CM1"/>
    <w:basedOn w:val="Normal"/>
    <w:next w:val="Normal"/>
    <w:uiPriority w:val="99"/>
    <w:rsid w:val="00B16B76"/>
    <w:pPr>
      <w:autoSpaceDE w:val="0"/>
      <w:autoSpaceDN w:val="0"/>
      <w:adjustRightInd w:val="0"/>
      <w:spacing w:after="0" w:line="240" w:lineRule="auto"/>
    </w:pPr>
    <w:rPr>
      <w:rFonts w:ascii="EUAlbertina" w:eastAsia="Calibri" w:hAnsi="EUAlbertina" w:cs="Times New Roman"/>
      <w:sz w:val="24"/>
      <w:szCs w:val="24"/>
      <w:lang w:eastAsia="lv-LV"/>
    </w:rPr>
  </w:style>
  <w:style w:type="character" w:customStyle="1" w:styleId="CaptiontableChar">
    <w:name w:val="Caption table Char"/>
    <w:link w:val="Captiontable"/>
    <w:locked/>
    <w:rsid w:val="00B16B76"/>
    <w:rPr>
      <w:rFonts w:ascii="Times New Roman" w:eastAsia="Times New Roman" w:hAnsi="Times New Roman" w:cs="Times New Roman"/>
      <w:b/>
      <w:bCs/>
      <w:lang w:bidi="lv-LV"/>
    </w:rPr>
  </w:style>
  <w:style w:type="paragraph" w:customStyle="1" w:styleId="Captiontable">
    <w:name w:val="Caption table"/>
    <w:basedOn w:val="Caption"/>
    <w:link w:val="CaptiontableChar"/>
    <w:rsid w:val="00B16B76"/>
    <w:pPr>
      <w:tabs>
        <w:tab w:val="left" w:pos="1418"/>
      </w:tabs>
      <w:spacing w:after="120"/>
      <w:ind w:left="1418" w:hanging="1418"/>
      <w:contextualSpacing/>
      <w:jc w:val="both"/>
    </w:pPr>
    <w:rPr>
      <w:rFonts w:ascii="Times New Roman" w:eastAsia="Times New Roman" w:hAnsi="Times New Roman" w:cs="Times New Roman"/>
      <w:b/>
      <w:bCs/>
      <w:i w:val="0"/>
      <w:iCs w:val="0"/>
      <w:color w:val="auto"/>
      <w:sz w:val="22"/>
      <w:szCs w:val="22"/>
      <w:lang w:val="en-US" w:bidi="lv-LV"/>
    </w:rPr>
  </w:style>
  <w:style w:type="paragraph" w:customStyle="1" w:styleId="BATNumbering">
    <w:name w:val="BAT Numbering"/>
    <w:basedOn w:val="Normal"/>
    <w:qFormat/>
    <w:rsid w:val="00B16B76"/>
    <w:pPr>
      <w:numPr>
        <w:numId w:val="12"/>
      </w:numPr>
      <w:tabs>
        <w:tab w:val="left" w:pos="0"/>
        <w:tab w:val="left" w:pos="1134"/>
      </w:tabs>
      <w:spacing w:before="40" w:after="40" w:line="240" w:lineRule="auto"/>
      <w:ind w:left="0"/>
      <w:jc w:val="both"/>
    </w:pPr>
    <w:rPr>
      <w:rFonts w:ascii="Times New Roman Bold" w:eastAsia="Times New Roman" w:hAnsi="Times New Roman Bold" w:cs="Times New Roman"/>
      <w:b/>
      <w:szCs w:val="24"/>
      <w:lang w:eastAsia="lv-LV" w:bidi="lv-LV"/>
    </w:rPr>
  </w:style>
  <w:style w:type="paragraph" w:customStyle="1" w:styleId="tv2131">
    <w:name w:val="tv2131"/>
    <w:basedOn w:val="Normal"/>
    <w:rsid w:val="00B16B76"/>
    <w:pPr>
      <w:spacing w:before="240" w:after="0" w:line="360" w:lineRule="auto"/>
      <w:ind w:firstLine="300"/>
      <w:jc w:val="both"/>
    </w:pPr>
    <w:rPr>
      <w:rFonts w:ascii="Verdana" w:eastAsia="Times New Roman" w:hAnsi="Verdana" w:cs="Times New Roman"/>
      <w:sz w:val="18"/>
      <w:szCs w:val="18"/>
      <w:lang w:val="en-US"/>
    </w:rPr>
  </w:style>
  <w:style w:type="paragraph" w:styleId="PlainText">
    <w:name w:val="Plain Text"/>
    <w:basedOn w:val="Normal"/>
    <w:link w:val="PlainTextChar"/>
    <w:uiPriority w:val="99"/>
    <w:unhideWhenUsed/>
    <w:rsid w:val="00B16B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16B76"/>
    <w:rPr>
      <w:rFonts w:ascii="Calibri" w:hAnsi="Calibri"/>
      <w:szCs w:val="21"/>
      <w:lang w:val="lv-LV"/>
    </w:rPr>
  </w:style>
  <w:style w:type="paragraph" w:customStyle="1" w:styleId="naisf">
    <w:name w:val="naisf"/>
    <w:basedOn w:val="Normal"/>
    <w:uiPriority w:val="99"/>
    <w:rsid w:val="00B16B76"/>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ormal1">
    <w:name w:val="Normal1"/>
    <w:rsid w:val="00B16B76"/>
    <w:pPr>
      <w:spacing w:after="0" w:line="276" w:lineRule="auto"/>
    </w:pPr>
    <w:rPr>
      <w:rFonts w:ascii="Arial" w:eastAsia="Arial" w:hAnsi="Arial" w:cs="Arial"/>
      <w:lang w:val="lv-LV"/>
    </w:rPr>
  </w:style>
  <w:style w:type="paragraph" w:customStyle="1" w:styleId="StyleRight">
    <w:name w:val="Style Right"/>
    <w:basedOn w:val="Normal"/>
    <w:rsid w:val="00B16B76"/>
    <w:pPr>
      <w:spacing w:after="120" w:line="240" w:lineRule="auto"/>
      <w:ind w:firstLine="720"/>
      <w:jc w:val="right"/>
    </w:pPr>
    <w:rPr>
      <w:rFonts w:ascii="Times New Roman" w:eastAsia="Times New Roman" w:hAnsi="Times New Roman" w:cs="Times New Roman"/>
      <w:sz w:val="28"/>
      <w:szCs w:val="28"/>
    </w:rPr>
  </w:style>
  <w:style w:type="paragraph" w:customStyle="1" w:styleId="labojumupamats">
    <w:name w:val="labojumu_pamats"/>
    <w:basedOn w:val="Normal"/>
    <w:rsid w:val="00B16B7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muxgbd">
    <w:name w:val="muxgbd"/>
    <w:basedOn w:val="DefaultParagraphFont"/>
    <w:rsid w:val="00B16B76"/>
  </w:style>
  <w:style w:type="paragraph" w:styleId="Revision">
    <w:name w:val="Revision"/>
    <w:hidden/>
    <w:uiPriority w:val="99"/>
    <w:semiHidden/>
    <w:rsid w:val="00AB2C74"/>
    <w:pPr>
      <w:spacing w:after="0" w:line="240" w:lineRule="auto"/>
    </w:pPr>
    <w:rPr>
      <w:lang w:val="lv-LV"/>
    </w:rPr>
  </w:style>
  <w:style w:type="character" w:styleId="FollowedHyperlink">
    <w:name w:val="FollowedHyperlink"/>
    <w:basedOn w:val="DefaultParagraphFont"/>
    <w:uiPriority w:val="99"/>
    <w:semiHidden/>
    <w:unhideWhenUsed/>
    <w:rsid w:val="00E07F18"/>
    <w:rPr>
      <w:color w:val="954F72" w:themeColor="followedHyperlink"/>
      <w:u w:val="single"/>
    </w:rPr>
  </w:style>
  <w:style w:type="table" w:customStyle="1" w:styleId="GridTable1Light-Accent61">
    <w:name w:val="Grid Table 1 Light - Accent 61"/>
    <w:basedOn w:val="TableNormal"/>
    <w:uiPriority w:val="46"/>
    <w:rsid w:val="00F0041E"/>
    <w:pPr>
      <w:spacing w:after="0" w:line="240" w:lineRule="auto"/>
      <w:jc w:val="both"/>
    </w:pPr>
    <w:rPr>
      <w:lang w:val="lv-LV"/>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9954">
      <w:bodyDiv w:val="1"/>
      <w:marLeft w:val="0"/>
      <w:marRight w:val="0"/>
      <w:marTop w:val="0"/>
      <w:marBottom w:val="0"/>
      <w:divBdr>
        <w:top w:val="none" w:sz="0" w:space="0" w:color="auto"/>
        <w:left w:val="none" w:sz="0" w:space="0" w:color="auto"/>
        <w:bottom w:val="none" w:sz="0" w:space="0" w:color="auto"/>
        <w:right w:val="none" w:sz="0" w:space="0" w:color="auto"/>
      </w:divBdr>
    </w:div>
    <w:div w:id="574826083">
      <w:bodyDiv w:val="1"/>
      <w:marLeft w:val="0"/>
      <w:marRight w:val="0"/>
      <w:marTop w:val="0"/>
      <w:marBottom w:val="0"/>
      <w:divBdr>
        <w:top w:val="none" w:sz="0" w:space="0" w:color="auto"/>
        <w:left w:val="none" w:sz="0" w:space="0" w:color="auto"/>
        <w:bottom w:val="none" w:sz="0" w:space="0" w:color="auto"/>
        <w:right w:val="none" w:sz="0" w:space="0" w:color="auto"/>
      </w:divBdr>
    </w:div>
    <w:div w:id="674459352">
      <w:bodyDiv w:val="1"/>
      <w:marLeft w:val="0"/>
      <w:marRight w:val="0"/>
      <w:marTop w:val="0"/>
      <w:marBottom w:val="0"/>
      <w:divBdr>
        <w:top w:val="none" w:sz="0" w:space="0" w:color="auto"/>
        <w:left w:val="none" w:sz="0" w:space="0" w:color="auto"/>
        <w:bottom w:val="none" w:sz="0" w:space="0" w:color="auto"/>
        <w:right w:val="none" w:sz="0" w:space="0" w:color="auto"/>
      </w:divBdr>
    </w:div>
    <w:div w:id="763261909">
      <w:bodyDiv w:val="1"/>
      <w:marLeft w:val="0"/>
      <w:marRight w:val="0"/>
      <w:marTop w:val="0"/>
      <w:marBottom w:val="0"/>
      <w:divBdr>
        <w:top w:val="none" w:sz="0" w:space="0" w:color="auto"/>
        <w:left w:val="none" w:sz="0" w:space="0" w:color="auto"/>
        <w:bottom w:val="none" w:sz="0" w:space="0" w:color="auto"/>
        <w:right w:val="none" w:sz="0" w:space="0" w:color="auto"/>
      </w:divBdr>
    </w:div>
    <w:div w:id="947350416">
      <w:bodyDiv w:val="1"/>
      <w:marLeft w:val="0"/>
      <w:marRight w:val="0"/>
      <w:marTop w:val="0"/>
      <w:marBottom w:val="0"/>
      <w:divBdr>
        <w:top w:val="none" w:sz="0" w:space="0" w:color="auto"/>
        <w:left w:val="none" w:sz="0" w:space="0" w:color="auto"/>
        <w:bottom w:val="none" w:sz="0" w:space="0" w:color="auto"/>
        <w:right w:val="none" w:sz="0" w:space="0" w:color="auto"/>
      </w:divBdr>
    </w:div>
    <w:div w:id="1155759011">
      <w:bodyDiv w:val="1"/>
      <w:marLeft w:val="0"/>
      <w:marRight w:val="0"/>
      <w:marTop w:val="0"/>
      <w:marBottom w:val="0"/>
      <w:divBdr>
        <w:top w:val="none" w:sz="0" w:space="0" w:color="auto"/>
        <w:left w:val="none" w:sz="0" w:space="0" w:color="auto"/>
        <w:bottom w:val="none" w:sz="0" w:space="0" w:color="auto"/>
        <w:right w:val="none" w:sz="0" w:space="0" w:color="auto"/>
      </w:divBdr>
    </w:div>
    <w:div w:id="1612585986">
      <w:bodyDiv w:val="1"/>
      <w:marLeft w:val="0"/>
      <w:marRight w:val="0"/>
      <w:marTop w:val="0"/>
      <w:marBottom w:val="0"/>
      <w:divBdr>
        <w:top w:val="none" w:sz="0" w:space="0" w:color="auto"/>
        <w:left w:val="none" w:sz="0" w:space="0" w:color="auto"/>
        <w:bottom w:val="none" w:sz="0" w:space="0" w:color="auto"/>
        <w:right w:val="none" w:sz="0" w:space="0" w:color="auto"/>
      </w:divBdr>
    </w:div>
    <w:div w:id="1753117670">
      <w:bodyDiv w:val="1"/>
      <w:marLeft w:val="0"/>
      <w:marRight w:val="0"/>
      <w:marTop w:val="0"/>
      <w:marBottom w:val="0"/>
      <w:divBdr>
        <w:top w:val="none" w:sz="0" w:space="0" w:color="auto"/>
        <w:left w:val="none" w:sz="0" w:space="0" w:color="auto"/>
        <w:bottom w:val="none" w:sz="0" w:space="0" w:color="auto"/>
        <w:right w:val="none" w:sz="0" w:space="0" w:color="auto"/>
      </w:divBdr>
    </w:div>
    <w:div w:id="1844667611">
      <w:bodyDiv w:val="1"/>
      <w:marLeft w:val="0"/>
      <w:marRight w:val="0"/>
      <w:marTop w:val="0"/>
      <w:marBottom w:val="0"/>
      <w:divBdr>
        <w:top w:val="none" w:sz="0" w:space="0" w:color="auto"/>
        <w:left w:val="none" w:sz="0" w:space="0" w:color="auto"/>
        <w:bottom w:val="none" w:sz="0" w:space="0" w:color="auto"/>
        <w:right w:val="none" w:sz="0" w:space="0" w:color="auto"/>
      </w:divBdr>
    </w:div>
    <w:div w:id="20942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C0E75-73B1-4FC1-B589-70D467CA5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73656</Words>
  <Characters>41985</Characters>
  <Application>Microsoft Office Word</Application>
  <DocSecurity>0</DocSecurity>
  <Lines>349</Lines>
  <Paragraphs>230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Gaidis</dc:creator>
  <cp:keywords/>
  <dc:description/>
  <cp:lastModifiedBy>Lita Trakina</cp:lastModifiedBy>
  <cp:revision>2</cp:revision>
  <dcterms:created xsi:type="dcterms:W3CDTF">2023-03-15T07:01:00Z</dcterms:created>
  <dcterms:modified xsi:type="dcterms:W3CDTF">2023-03-15T07:01:00Z</dcterms:modified>
</cp:coreProperties>
</file>