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48D5" w14:textId="77777777" w:rsidR="00CC7106" w:rsidRDefault="00CC7106" w:rsidP="00CC7106">
      <w:pPr>
        <w:jc w:val="center"/>
        <w:rPr>
          <w:rFonts w:ascii="Times New Roman" w:hAnsi="Times New Roman" w:cs="Times New Roman"/>
          <w:b/>
          <w:bCs/>
          <w:sz w:val="28"/>
          <w:szCs w:val="28"/>
        </w:rPr>
      </w:pPr>
    </w:p>
    <w:p w14:paraId="677C05A2" w14:textId="77777777" w:rsidR="00CC7106" w:rsidRDefault="00CC7106" w:rsidP="00CC7106">
      <w:pPr>
        <w:jc w:val="center"/>
        <w:rPr>
          <w:rFonts w:ascii="Times New Roman" w:hAnsi="Times New Roman" w:cs="Times New Roman"/>
          <w:b/>
          <w:bCs/>
          <w:sz w:val="28"/>
          <w:szCs w:val="28"/>
        </w:rPr>
      </w:pPr>
    </w:p>
    <w:p w14:paraId="0657FAC2" w14:textId="77777777" w:rsidR="00CC7106" w:rsidRDefault="00CC7106" w:rsidP="00CC7106">
      <w:pPr>
        <w:jc w:val="center"/>
        <w:rPr>
          <w:rFonts w:ascii="Times New Roman" w:hAnsi="Times New Roman" w:cs="Times New Roman"/>
          <w:b/>
          <w:bCs/>
          <w:sz w:val="28"/>
          <w:szCs w:val="28"/>
        </w:rPr>
      </w:pPr>
    </w:p>
    <w:p w14:paraId="2423FC14" w14:textId="77777777" w:rsidR="00CC7106" w:rsidRDefault="00CC7106" w:rsidP="00CC7106">
      <w:pPr>
        <w:jc w:val="center"/>
        <w:rPr>
          <w:rFonts w:ascii="Times New Roman" w:hAnsi="Times New Roman" w:cs="Times New Roman"/>
          <w:b/>
          <w:bCs/>
          <w:sz w:val="28"/>
          <w:szCs w:val="28"/>
        </w:rPr>
      </w:pPr>
    </w:p>
    <w:p w14:paraId="3BC93759" w14:textId="77777777" w:rsidR="00CC7106" w:rsidRDefault="00CC7106" w:rsidP="00CC7106">
      <w:pPr>
        <w:jc w:val="center"/>
        <w:rPr>
          <w:rFonts w:ascii="Times New Roman" w:hAnsi="Times New Roman" w:cs="Times New Roman"/>
          <w:b/>
          <w:bCs/>
          <w:sz w:val="28"/>
          <w:szCs w:val="28"/>
        </w:rPr>
      </w:pPr>
    </w:p>
    <w:p w14:paraId="5DEC4D0D" w14:textId="77777777" w:rsidR="00CC7106" w:rsidRDefault="00CC7106" w:rsidP="00CC7106">
      <w:pPr>
        <w:jc w:val="center"/>
        <w:rPr>
          <w:rFonts w:ascii="Times New Roman" w:hAnsi="Times New Roman" w:cs="Times New Roman"/>
          <w:b/>
          <w:bCs/>
          <w:sz w:val="28"/>
          <w:szCs w:val="28"/>
        </w:rPr>
      </w:pPr>
    </w:p>
    <w:p w14:paraId="4BDACC91" w14:textId="77777777" w:rsidR="00CC7106" w:rsidRDefault="00CC7106" w:rsidP="00CC7106">
      <w:pPr>
        <w:jc w:val="center"/>
        <w:rPr>
          <w:rFonts w:ascii="Times New Roman" w:hAnsi="Times New Roman" w:cs="Times New Roman"/>
          <w:b/>
          <w:bCs/>
          <w:sz w:val="28"/>
          <w:szCs w:val="28"/>
        </w:rPr>
      </w:pPr>
    </w:p>
    <w:p w14:paraId="62A459EB" w14:textId="77777777" w:rsidR="00CC7106" w:rsidRDefault="00CC7106" w:rsidP="00CC7106">
      <w:pPr>
        <w:jc w:val="center"/>
        <w:rPr>
          <w:rFonts w:ascii="Times New Roman" w:hAnsi="Times New Roman" w:cs="Times New Roman"/>
          <w:b/>
          <w:bCs/>
          <w:sz w:val="28"/>
          <w:szCs w:val="28"/>
        </w:rPr>
      </w:pPr>
    </w:p>
    <w:p w14:paraId="50D254A1" w14:textId="77777777" w:rsidR="00CC7106" w:rsidRDefault="00CC7106" w:rsidP="00CC7106">
      <w:pPr>
        <w:jc w:val="center"/>
        <w:rPr>
          <w:rFonts w:ascii="Times New Roman" w:hAnsi="Times New Roman" w:cs="Times New Roman"/>
          <w:b/>
          <w:bCs/>
          <w:sz w:val="28"/>
          <w:szCs w:val="28"/>
        </w:rPr>
      </w:pPr>
    </w:p>
    <w:p w14:paraId="5EF160FF" w14:textId="77777777" w:rsidR="00CC7106" w:rsidRDefault="00CC7106" w:rsidP="00CC7106">
      <w:pPr>
        <w:jc w:val="center"/>
        <w:rPr>
          <w:rFonts w:ascii="Times New Roman" w:hAnsi="Times New Roman" w:cs="Times New Roman"/>
          <w:b/>
          <w:bCs/>
          <w:sz w:val="28"/>
          <w:szCs w:val="28"/>
        </w:rPr>
      </w:pPr>
    </w:p>
    <w:p w14:paraId="1FCB213E" w14:textId="2BD6109D" w:rsidR="00991700" w:rsidRDefault="00CC7106" w:rsidP="00CC7106">
      <w:pPr>
        <w:jc w:val="center"/>
        <w:rPr>
          <w:rFonts w:ascii="Times New Roman" w:hAnsi="Times New Roman" w:cs="Times New Roman"/>
          <w:b/>
          <w:bCs/>
          <w:sz w:val="28"/>
          <w:szCs w:val="28"/>
        </w:rPr>
      </w:pPr>
      <w:r w:rsidRPr="5D1D390C">
        <w:rPr>
          <w:rFonts w:ascii="Times New Roman" w:hAnsi="Times New Roman" w:cs="Times New Roman"/>
          <w:b/>
          <w:bCs/>
          <w:sz w:val="28"/>
          <w:szCs w:val="28"/>
        </w:rPr>
        <w:t xml:space="preserve">Vadlīnijas “Datoru bibliotēkas” izveidei, uzturēšanai un </w:t>
      </w:r>
      <w:r w:rsidR="005A217E">
        <w:rPr>
          <w:rFonts w:ascii="Times New Roman" w:hAnsi="Times New Roman" w:cs="Times New Roman"/>
          <w:b/>
          <w:bCs/>
          <w:sz w:val="28"/>
          <w:szCs w:val="28"/>
        </w:rPr>
        <w:t>atjaunošanai</w:t>
      </w:r>
    </w:p>
    <w:p w14:paraId="3C7A5B26" w14:textId="4FEB11E8" w:rsidR="00CC7106" w:rsidRDefault="00CC7106" w:rsidP="00CC7106">
      <w:pPr>
        <w:jc w:val="center"/>
        <w:rPr>
          <w:rFonts w:ascii="Times New Roman" w:hAnsi="Times New Roman"/>
          <w:sz w:val="24"/>
          <w:szCs w:val="24"/>
        </w:rPr>
      </w:pPr>
      <w:r w:rsidRPr="5D1D390C">
        <w:rPr>
          <w:rFonts w:ascii="Times New Roman" w:hAnsi="Times New Roman" w:cs="Times New Roman"/>
          <w:sz w:val="24"/>
          <w:szCs w:val="24"/>
        </w:rPr>
        <w:t>(</w:t>
      </w:r>
      <w:r w:rsidR="002D595D">
        <w:rPr>
          <w:rFonts w:ascii="Times New Roman" w:hAnsi="Times New Roman" w:cs="Times New Roman"/>
          <w:sz w:val="24"/>
          <w:szCs w:val="24"/>
        </w:rPr>
        <w:t xml:space="preserve">vadlīnijas </w:t>
      </w:r>
      <w:r w:rsidR="00546BA5">
        <w:rPr>
          <w:rFonts w:ascii="Times New Roman" w:hAnsi="Times New Roman" w:cs="Times New Roman"/>
          <w:sz w:val="24"/>
          <w:szCs w:val="24"/>
        </w:rPr>
        <w:t>sagatavotas</w:t>
      </w:r>
      <w:r w:rsidR="002D595D">
        <w:rPr>
          <w:rFonts w:ascii="Times New Roman" w:hAnsi="Times New Roman" w:cs="Times New Roman"/>
          <w:sz w:val="24"/>
          <w:szCs w:val="24"/>
        </w:rPr>
        <w:t>,</w:t>
      </w:r>
      <w:r w:rsidR="00546BA5">
        <w:rPr>
          <w:rFonts w:ascii="Times New Roman" w:hAnsi="Times New Roman" w:cs="Times New Roman"/>
          <w:sz w:val="24"/>
          <w:szCs w:val="24"/>
        </w:rPr>
        <w:t xml:space="preserve"> </w:t>
      </w:r>
      <w:r w:rsidR="00AC2B68">
        <w:rPr>
          <w:rFonts w:ascii="Times New Roman" w:hAnsi="Times New Roman" w:cs="Times New Roman"/>
          <w:sz w:val="24"/>
          <w:szCs w:val="24"/>
        </w:rPr>
        <w:t xml:space="preserve">pamatojoties uz </w:t>
      </w:r>
      <w:r w:rsidRPr="5D1D390C">
        <w:rPr>
          <w:rFonts w:ascii="Times New Roman" w:hAnsi="Times New Roman" w:cs="Times New Roman"/>
          <w:sz w:val="24"/>
          <w:szCs w:val="24"/>
        </w:rPr>
        <w:t xml:space="preserve">2021.gada 14.maija sadarbības </w:t>
      </w:r>
      <w:r w:rsidR="00AC2B68" w:rsidRPr="5D1D390C">
        <w:rPr>
          <w:rFonts w:ascii="Times New Roman" w:hAnsi="Times New Roman" w:cs="Times New Roman"/>
          <w:sz w:val="24"/>
          <w:szCs w:val="24"/>
        </w:rPr>
        <w:t>memorand</w:t>
      </w:r>
      <w:r w:rsidR="00AC2B68">
        <w:rPr>
          <w:rFonts w:ascii="Times New Roman" w:hAnsi="Times New Roman" w:cs="Times New Roman"/>
          <w:sz w:val="24"/>
          <w:szCs w:val="24"/>
        </w:rPr>
        <w:t>u</w:t>
      </w:r>
      <w:r w:rsidR="00AC2B68" w:rsidRPr="5D1D390C">
        <w:rPr>
          <w:rFonts w:ascii="Times New Roman" w:hAnsi="Times New Roman" w:cs="Times New Roman"/>
          <w:sz w:val="24"/>
          <w:szCs w:val="24"/>
        </w:rPr>
        <w:t xml:space="preserve"> </w:t>
      </w:r>
      <w:r w:rsidRPr="5D1D390C">
        <w:rPr>
          <w:rFonts w:ascii="Times New Roman" w:hAnsi="Times New Roman"/>
          <w:sz w:val="24"/>
          <w:szCs w:val="24"/>
        </w:rPr>
        <w:t>“Dators ikvienam bērnam”)</w:t>
      </w:r>
    </w:p>
    <w:p w14:paraId="093AA425" w14:textId="77777777" w:rsidR="00E65736" w:rsidRDefault="00E65736" w:rsidP="00CC7106">
      <w:pPr>
        <w:jc w:val="center"/>
        <w:rPr>
          <w:rFonts w:ascii="Times New Roman" w:hAnsi="Times New Roman"/>
          <w:sz w:val="24"/>
          <w:szCs w:val="24"/>
        </w:rPr>
      </w:pPr>
    </w:p>
    <w:p w14:paraId="0BB0F08E" w14:textId="77777777" w:rsidR="00E65736" w:rsidRDefault="00E65736" w:rsidP="00CC7106">
      <w:pPr>
        <w:jc w:val="center"/>
        <w:rPr>
          <w:rFonts w:ascii="Times New Roman" w:hAnsi="Times New Roman"/>
          <w:sz w:val="24"/>
          <w:szCs w:val="24"/>
        </w:rPr>
      </w:pPr>
    </w:p>
    <w:p w14:paraId="532E9219" w14:textId="77777777" w:rsidR="00E65736" w:rsidRDefault="00E65736" w:rsidP="00CC7106">
      <w:pPr>
        <w:jc w:val="center"/>
        <w:rPr>
          <w:rFonts w:ascii="Times New Roman" w:hAnsi="Times New Roman"/>
          <w:sz w:val="24"/>
          <w:szCs w:val="24"/>
        </w:rPr>
      </w:pPr>
    </w:p>
    <w:p w14:paraId="085EB175" w14:textId="77777777" w:rsidR="00E65736" w:rsidRDefault="00E65736" w:rsidP="00CC7106">
      <w:pPr>
        <w:jc w:val="center"/>
        <w:rPr>
          <w:rFonts w:ascii="Times New Roman" w:hAnsi="Times New Roman"/>
          <w:sz w:val="24"/>
          <w:szCs w:val="24"/>
        </w:rPr>
      </w:pPr>
    </w:p>
    <w:p w14:paraId="2296A508" w14:textId="77777777" w:rsidR="00E65736" w:rsidRDefault="00E65736" w:rsidP="00CC7106">
      <w:pPr>
        <w:jc w:val="center"/>
        <w:rPr>
          <w:rFonts w:ascii="Times New Roman" w:hAnsi="Times New Roman"/>
          <w:sz w:val="24"/>
          <w:szCs w:val="24"/>
        </w:rPr>
      </w:pPr>
    </w:p>
    <w:p w14:paraId="2E7D1623" w14:textId="77777777" w:rsidR="00E65736" w:rsidRDefault="00E65736" w:rsidP="00CC7106">
      <w:pPr>
        <w:jc w:val="center"/>
        <w:rPr>
          <w:rFonts w:ascii="Times New Roman" w:hAnsi="Times New Roman"/>
          <w:sz w:val="24"/>
          <w:szCs w:val="24"/>
        </w:rPr>
      </w:pPr>
    </w:p>
    <w:p w14:paraId="25E48DCA" w14:textId="77777777" w:rsidR="00E65736" w:rsidRDefault="00E65736" w:rsidP="00CC7106">
      <w:pPr>
        <w:jc w:val="center"/>
        <w:rPr>
          <w:rFonts w:ascii="Times New Roman" w:hAnsi="Times New Roman"/>
          <w:sz w:val="24"/>
          <w:szCs w:val="24"/>
        </w:rPr>
      </w:pPr>
    </w:p>
    <w:p w14:paraId="78AC5845" w14:textId="77777777" w:rsidR="00E65736" w:rsidRDefault="00E65736" w:rsidP="00CC7106">
      <w:pPr>
        <w:jc w:val="center"/>
        <w:rPr>
          <w:rFonts w:ascii="Times New Roman" w:hAnsi="Times New Roman"/>
          <w:sz w:val="24"/>
          <w:szCs w:val="24"/>
        </w:rPr>
      </w:pPr>
    </w:p>
    <w:p w14:paraId="78A77A7D" w14:textId="77777777" w:rsidR="00E65736" w:rsidRDefault="00E65736" w:rsidP="00CC7106">
      <w:pPr>
        <w:jc w:val="center"/>
        <w:rPr>
          <w:rFonts w:ascii="Times New Roman" w:hAnsi="Times New Roman"/>
          <w:sz w:val="24"/>
          <w:szCs w:val="24"/>
        </w:rPr>
      </w:pPr>
    </w:p>
    <w:p w14:paraId="12862185" w14:textId="77777777" w:rsidR="00E65736" w:rsidRDefault="00E65736" w:rsidP="00CC7106">
      <w:pPr>
        <w:jc w:val="center"/>
        <w:rPr>
          <w:rFonts w:ascii="Times New Roman" w:hAnsi="Times New Roman"/>
          <w:sz w:val="24"/>
          <w:szCs w:val="24"/>
        </w:rPr>
      </w:pPr>
    </w:p>
    <w:p w14:paraId="342E8328" w14:textId="77777777" w:rsidR="00E65736" w:rsidRDefault="00E65736" w:rsidP="00CC7106">
      <w:pPr>
        <w:jc w:val="center"/>
        <w:rPr>
          <w:rFonts w:ascii="Times New Roman" w:hAnsi="Times New Roman"/>
          <w:sz w:val="24"/>
          <w:szCs w:val="24"/>
        </w:rPr>
      </w:pPr>
    </w:p>
    <w:p w14:paraId="3C53FE47" w14:textId="77777777" w:rsidR="00E65736" w:rsidRDefault="00E65736" w:rsidP="00CC7106">
      <w:pPr>
        <w:jc w:val="center"/>
        <w:rPr>
          <w:rFonts w:ascii="Times New Roman" w:hAnsi="Times New Roman"/>
          <w:sz w:val="24"/>
          <w:szCs w:val="24"/>
        </w:rPr>
      </w:pPr>
    </w:p>
    <w:p w14:paraId="68B43CD7" w14:textId="77777777" w:rsidR="00E65736" w:rsidRDefault="00E65736" w:rsidP="00CC7106">
      <w:pPr>
        <w:jc w:val="center"/>
        <w:rPr>
          <w:rFonts w:ascii="Times New Roman" w:hAnsi="Times New Roman"/>
          <w:sz w:val="24"/>
          <w:szCs w:val="24"/>
        </w:rPr>
      </w:pPr>
    </w:p>
    <w:p w14:paraId="5034C791" w14:textId="77777777" w:rsidR="00E65736" w:rsidRDefault="00E65736" w:rsidP="00AC2B68">
      <w:pPr>
        <w:rPr>
          <w:rFonts w:ascii="Times New Roman" w:hAnsi="Times New Roman"/>
          <w:sz w:val="24"/>
          <w:szCs w:val="24"/>
        </w:rPr>
      </w:pPr>
    </w:p>
    <w:p w14:paraId="42BD31C9" w14:textId="48BF5804" w:rsidR="00CC7106" w:rsidRDefault="00E65736" w:rsidP="00AC2B68">
      <w:pPr>
        <w:jc w:val="center"/>
        <w:rPr>
          <w:rFonts w:ascii="Times New Roman" w:hAnsi="Times New Roman"/>
          <w:sz w:val="28"/>
          <w:szCs w:val="28"/>
        </w:rPr>
      </w:pPr>
      <w:r>
        <w:rPr>
          <w:rFonts w:ascii="Times New Roman" w:hAnsi="Times New Roman"/>
          <w:sz w:val="24"/>
          <w:szCs w:val="24"/>
        </w:rPr>
        <w:t>Rīga, 2023.</w:t>
      </w:r>
    </w:p>
    <w:sdt>
      <w:sdtPr>
        <w:rPr>
          <w:rFonts w:asciiTheme="minorHAnsi" w:eastAsiaTheme="minorHAnsi" w:hAnsiTheme="minorHAnsi" w:cstheme="minorBidi"/>
          <w:b w:val="0"/>
          <w:bCs w:val="0"/>
          <w:color w:val="auto"/>
          <w:sz w:val="22"/>
          <w:szCs w:val="22"/>
          <w:lang w:val="lv-LV"/>
        </w:rPr>
        <w:id w:val="-1949147203"/>
        <w:docPartObj>
          <w:docPartGallery w:val="Table of Contents"/>
          <w:docPartUnique/>
        </w:docPartObj>
      </w:sdtPr>
      <w:sdtEndPr>
        <w:rPr>
          <w:noProof/>
        </w:rPr>
      </w:sdtEndPr>
      <w:sdtContent>
        <w:p w14:paraId="5FDF24D8" w14:textId="4BA6C522" w:rsidR="008E03C5" w:rsidRPr="000D5A39" w:rsidRDefault="008E03C5">
          <w:pPr>
            <w:pStyle w:val="TOCHeading"/>
            <w:rPr>
              <w:b w:val="0"/>
              <w:bCs w:val="0"/>
              <w:lang w:val="lv-LV"/>
            </w:rPr>
          </w:pPr>
          <w:r w:rsidRPr="000D5A39">
            <w:rPr>
              <w:b w:val="0"/>
              <w:bCs w:val="0"/>
              <w:lang w:val="lv-LV"/>
            </w:rPr>
            <w:t>Satura rādītājs</w:t>
          </w:r>
        </w:p>
        <w:p w14:paraId="57E57554" w14:textId="77777777" w:rsidR="00154D32" w:rsidRPr="00154D32" w:rsidRDefault="00154D32" w:rsidP="00154D32">
          <w:pPr>
            <w:rPr>
              <w:lang w:val="en-US"/>
            </w:rPr>
          </w:pPr>
        </w:p>
        <w:p w14:paraId="7E72E949" w14:textId="242499B1" w:rsidR="0003794F" w:rsidRDefault="008E03C5">
          <w:pPr>
            <w:pStyle w:val="TOC1"/>
            <w:rPr>
              <w:rFonts w:eastAsiaTheme="minorEastAsia" w:cstheme="minorBidi"/>
              <w:b w:val="0"/>
              <w:bCs w:val="0"/>
              <w:i w:val="0"/>
              <w:iCs w:val="0"/>
              <w:noProof/>
              <w:sz w:val="22"/>
              <w:szCs w:val="22"/>
              <w:lang w:eastAsia="lv-LV"/>
            </w:rPr>
          </w:pPr>
          <w:r w:rsidRPr="008E03C5">
            <w:fldChar w:fldCharType="begin"/>
          </w:r>
          <w:r w:rsidRPr="008E03C5">
            <w:instrText xml:space="preserve"> TOC \o "1-3" \h \z \u </w:instrText>
          </w:r>
          <w:r w:rsidRPr="008E03C5">
            <w:fldChar w:fldCharType="separate"/>
          </w:r>
          <w:hyperlink w:anchor="_Toc129612445" w:history="1">
            <w:r w:rsidR="0003794F" w:rsidRPr="00FE6721">
              <w:rPr>
                <w:rStyle w:val="Hyperlink"/>
                <w:noProof/>
              </w:rPr>
              <w:t>1.</w:t>
            </w:r>
            <w:r w:rsidR="0003794F">
              <w:rPr>
                <w:rFonts w:eastAsiaTheme="minorEastAsia" w:cstheme="minorBidi"/>
                <w:b w:val="0"/>
                <w:bCs w:val="0"/>
                <w:i w:val="0"/>
                <w:iCs w:val="0"/>
                <w:noProof/>
                <w:sz w:val="22"/>
                <w:szCs w:val="22"/>
                <w:lang w:eastAsia="lv-LV"/>
              </w:rPr>
              <w:tab/>
            </w:r>
            <w:r w:rsidR="0003794F" w:rsidRPr="00FE6721">
              <w:rPr>
                <w:rStyle w:val="Hyperlink"/>
                <w:noProof/>
              </w:rPr>
              <w:t>“Datoru bibliotēkas” izveidošana - iepirkšanas un piegādes kārtība</w:t>
            </w:r>
            <w:r w:rsidR="0003794F">
              <w:rPr>
                <w:noProof/>
                <w:webHidden/>
              </w:rPr>
              <w:tab/>
            </w:r>
            <w:r w:rsidR="0003794F">
              <w:rPr>
                <w:noProof/>
                <w:webHidden/>
              </w:rPr>
              <w:fldChar w:fldCharType="begin"/>
            </w:r>
            <w:r w:rsidR="0003794F">
              <w:rPr>
                <w:noProof/>
                <w:webHidden/>
              </w:rPr>
              <w:instrText xml:space="preserve"> PAGEREF _Toc129612445 \h </w:instrText>
            </w:r>
            <w:r w:rsidR="0003794F">
              <w:rPr>
                <w:noProof/>
                <w:webHidden/>
              </w:rPr>
            </w:r>
            <w:r w:rsidR="0003794F">
              <w:rPr>
                <w:noProof/>
                <w:webHidden/>
              </w:rPr>
              <w:fldChar w:fldCharType="separate"/>
            </w:r>
            <w:r w:rsidR="0003794F">
              <w:rPr>
                <w:noProof/>
                <w:webHidden/>
              </w:rPr>
              <w:t>3</w:t>
            </w:r>
            <w:r w:rsidR="0003794F">
              <w:rPr>
                <w:noProof/>
                <w:webHidden/>
              </w:rPr>
              <w:fldChar w:fldCharType="end"/>
            </w:r>
          </w:hyperlink>
        </w:p>
        <w:p w14:paraId="196CA070" w14:textId="04C89915" w:rsidR="0003794F" w:rsidRDefault="007222BE">
          <w:pPr>
            <w:pStyle w:val="TOC1"/>
            <w:rPr>
              <w:rFonts w:eastAsiaTheme="minorEastAsia" w:cstheme="minorBidi"/>
              <w:b w:val="0"/>
              <w:bCs w:val="0"/>
              <w:i w:val="0"/>
              <w:iCs w:val="0"/>
              <w:noProof/>
              <w:sz w:val="22"/>
              <w:szCs w:val="22"/>
              <w:lang w:eastAsia="lv-LV"/>
            </w:rPr>
          </w:pPr>
          <w:hyperlink w:anchor="_Toc129612446" w:history="1">
            <w:r w:rsidR="0003794F" w:rsidRPr="00FE6721">
              <w:rPr>
                <w:rStyle w:val="Hyperlink"/>
                <w:noProof/>
              </w:rPr>
              <w:t>3.</w:t>
            </w:r>
            <w:r w:rsidR="0003794F">
              <w:rPr>
                <w:rFonts w:eastAsiaTheme="minorEastAsia" w:cstheme="minorBidi"/>
                <w:b w:val="0"/>
                <w:bCs w:val="0"/>
                <w:i w:val="0"/>
                <w:iCs w:val="0"/>
                <w:noProof/>
                <w:sz w:val="22"/>
                <w:szCs w:val="22"/>
                <w:lang w:eastAsia="lv-LV"/>
              </w:rPr>
              <w:tab/>
            </w:r>
            <w:r w:rsidR="0003794F" w:rsidRPr="00FE6721">
              <w:rPr>
                <w:rStyle w:val="Hyperlink"/>
                <w:noProof/>
              </w:rPr>
              <w:t>Datortehnikas izsniegšanas, nomaiņas un atgriešanas kārtība</w:t>
            </w:r>
            <w:r w:rsidR="0003794F">
              <w:rPr>
                <w:noProof/>
                <w:webHidden/>
              </w:rPr>
              <w:tab/>
            </w:r>
            <w:r w:rsidR="0003794F">
              <w:rPr>
                <w:noProof/>
                <w:webHidden/>
              </w:rPr>
              <w:fldChar w:fldCharType="begin"/>
            </w:r>
            <w:r w:rsidR="0003794F">
              <w:rPr>
                <w:noProof/>
                <w:webHidden/>
              </w:rPr>
              <w:instrText xml:space="preserve"> PAGEREF _Toc129612446 \h </w:instrText>
            </w:r>
            <w:r w:rsidR="0003794F">
              <w:rPr>
                <w:noProof/>
                <w:webHidden/>
              </w:rPr>
            </w:r>
            <w:r w:rsidR="0003794F">
              <w:rPr>
                <w:noProof/>
                <w:webHidden/>
              </w:rPr>
              <w:fldChar w:fldCharType="separate"/>
            </w:r>
            <w:r w:rsidR="0003794F">
              <w:rPr>
                <w:noProof/>
                <w:webHidden/>
              </w:rPr>
              <w:t>4</w:t>
            </w:r>
            <w:r w:rsidR="0003794F">
              <w:rPr>
                <w:noProof/>
                <w:webHidden/>
              </w:rPr>
              <w:fldChar w:fldCharType="end"/>
            </w:r>
          </w:hyperlink>
        </w:p>
        <w:p w14:paraId="7753B988" w14:textId="6C97ECC9" w:rsidR="0003794F" w:rsidRDefault="007222BE">
          <w:pPr>
            <w:pStyle w:val="TOC1"/>
            <w:rPr>
              <w:rFonts w:eastAsiaTheme="minorEastAsia" w:cstheme="minorBidi"/>
              <w:b w:val="0"/>
              <w:bCs w:val="0"/>
              <w:i w:val="0"/>
              <w:iCs w:val="0"/>
              <w:noProof/>
              <w:sz w:val="22"/>
              <w:szCs w:val="22"/>
              <w:lang w:eastAsia="lv-LV"/>
            </w:rPr>
          </w:pPr>
          <w:hyperlink w:anchor="_Toc129612447" w:history="1">
            <w:r w:rsidR="0003794F" w:rsidRPr="00FE6721">
              <w:rPr>
                <w:rStyle w:val="Hyperlink"/>
                <w:noProof/>
              </w:rPr>
              <w:t>4.</w:t>
            </w:r>
            <w:r w:rsidR="0003794F">
              <w:rPr>
                <w:rFonts w:eastAsiaTheme="minorEastAsia" w:cstheme="minorBidi"/>
                <w:b w:val="0"/>
                <w:bCs w:val="0"/>
                <w:i w:val="0"/>
                <w:iCs w:val="0"/>
                <w:noProof/>
                <w:sz w:val="22"/>
                <w:szCs w:val="22"/>
                <w:lang w:eastAsia="lv-LV"/>
              </w:rPr>
              <w:tab/>
            </w:r>
            <w:r w:rsidR="0003794F" w:rsidRPr="00FE6721">
              <w:rPr>
                <w:rStyle w:val="Hyperlink"/>
                <w:noProof/>
              </w:rPr>
              <w:t>Datortehnikas apkopes un remonta kārtība</w:t>
            </w:r>
            <w:r w:rsidR="0003794F">
              <w:rPr>
                <w:noProof/>
                <w:webHidden/>
              </w:rPr>
              <w:tab/>
            </w:r>
            <w:r w:rsidR="0003794F">
              <w:rPr>
                <w:noProof/>
                <w:webHidden/>
              </w:rPr>
              <w:fldChar w:fldCharType="begin"/>
            </w:r>
            <w:r w:rsidR="0003794F">
              <w:rPr>
                <w:noProof/>
                <w:webHidden/>
              </w:rPr>
              <w:instrText xml:space="preserve"> PAGEREF _Toc129612447 \h </w:instrText>
            </w:r>
            <w:r w:rsidR="0003794F">
              <w:rPr>
                <w:noProof/>
                <w:webHidden/>
              </w:rPr>
            </w:r>
            <w:r w:rsidR="0003794F">
              <w:rPr>
                <w:noProof/>
                <w:webHidden/>
              </w:rPr>
              <w:fldChar w:fldCharType="separate"/>
            </w:r>
            <w:r w:rsidR="0003794F">
              <w:rPr>
                <w:noProof/>
                <w:webHidden/>
              </w:rPr>
              <w:t>4</w:t>
            </w:r>
            <w:r w:rsidR="0003794F">
              <w:rPr>
                <w:noProof/>
                <w:webHidden/>
              </w:rPr>
              <w:fldChar w:fldCharType="end"/>
            </w:r>
          </w:hyperlink>
        </w:p>
        <w:p w14:paraId="6201963B" w14:textId="1A0820E7" w:rsidR="0003794F" w:rsidRDefault="007222BE">
          <w:pPr>
            <w:pStyle w:val="TOC1"/>
            <w:rPr>
              <w:rFonts w:eastAsiaTheme="minorEastAsia" w:cstheme="minorBidi"/>
              <w:b w:val="0"/>
              <w:bCs w:val="0"/>
              <w:i w:val="0"/>
              <w:iCs w:val="0"/>
              <w:noProof/>
              <w:sz w:val="22"/>
              <w:szCs w:val="22"/>
              <w:lang w:eastAsia="lv-LV"/>
            </w:rPr>
          </w:pPr>
          <w:hyperlink w:anchor="_Toc129612448" w:history="1">
            <w:r w:rsidR="0003794F" w:rsidRPr="00FE6721">
              <w:rPr>
                <w:rStyle w:val="Hyperlink"/>
                <w:noProof/>
              </w:rPr>
              <w:t>5.</w:t>
            </w:r>
            <w:r w:rsidR="0003794F">
              <w:rPr>
                <w:rFonts w:eastAsiaTheme="minorEastAsia" w:cstheme="minorBidi"/>
                <w:b w:val="0"/>
                <w:bCs w:val="0"/>
                <w:i w:val="0"/>
                <w:iCs w:val="0"/>
                <w:noProof/>
                <w:sz w:val="22"/>
                <w:szCs w:val="22"/>
                <w:lang w:eastAsia="lv-LV"/>
              </w:rPr>
              <w:tab/>
            </w:r>
            <w:r w:rsidR="0003794F" w:rsidRPr="00FE6721">
              <w:rPr>
                <w:rStyle w:val="Hyperlink"/>
                <w:noProof/>
              </w:rPr>
              <w:t>“Datoru bibliotēkas” uzturēšanas (t.sk. aktīvās rezerves) kārtība</w:t>
            </w:r>
            <w:r w:rsidR="0003794F">
              <w:rPr>
                <w:noProof/>
                <w:webHidden/>
              </w:rPr>
              <w:tab/>
            </w:r>
            <w:r w:rsidR="0003794F">
              <w:rPr>
                <w:noProof/>
                <w:webHidden/>
              </w:rPr>
              <w:fldChar w:fldCharType="begin"/>
            </w:r>
            <w:r w:rsidR="0003794F">
              <w:rPr>
                <w:noProof/>
                <w:webHidden/>
              </w:rPr>
              <w:instrText xml:space="preserve"> PAGEREF _Toc129612448 \h </w:instrText>
            </w:r>
            <w:r w:rsidR="0003794F">
              <w:rPr>
                <w:noProof/>
                <w:webHidden/>
              </w:rPr>
            </w:r>
            <w:r w:rsidR="0003794F">
              <w:rPr>
                <w:noProof/>
                <w:webHidden/>
              </w:rPr>
              <w:fldChar w:fldCharType="separate"/>
            </w:r>
            <w:r w:rsidR="0003794F">
              <w:rPr>
                <w:noProof/>
                <w:webHidden/>
              </w:rPr>
              <w:t>5</w:t>
            </w:r>
            <w:r w:rsidR="0003794F">
              <w:rPr>
                <w:noProof/>
                <w:webHidden/>
              </w:rPr>
              <w:fldChar w:fldCharType="end"/>
            </w:r>
          </w:hyperlink>
        </w:p>
        <w:p w14:paraId="71ED5123" w14:textId="77D70EE4" w:rsidR="0003794F" w:rsidRDefault="007222BE">
          <w:pPr>
            <w:pStyle w:val="TOC1"/>
            <w:rPr>
              <w:rFonts w:eastAsiaTheme="minorEastAsia" w:cstheme="minorBidi"/>
              <w:b w:val="0"/>
              <w:bCs w:val="0"/>
              <w:i w:val="0"/>
              <w:iCs w:val="0"/>
              <w:noProof/>
              <w:sz w:val="22"/>
              <w:szCs w:val="22"/>
              <w:lang w:eastAsia="lv-LV"/>
            </w:rPr>
          </w:pPr>
          <w:hyperlink w:anchor="_Toc129612449" w:history="1">
            <w:r w:rsidR="0003794F" w:rsidRPr="00FE6721">
              <w:rPr>
                <w:rStyle w:val="Hyperlink"/>
                <w:noProof/>
              </w:rPr>
              <w:t>6.</w:t>
            </w:r>
            <w:r w:rsidR="0003794F">
              <w:rPr>
                <w:rFonts w:eastAsiaTheme="minorEastAsia" w:cstheme="minorBidi"/>
                <w:b w:val="0"/>
                <w:bCs w:val="0"/>
                <w:i w:val="0"/>
                <w:iCs w:val="0"/>
                <w:noProof/>
                <w:sz w:val="22"/>
                <w:szCs w:val="22"/>
                <w:lang w:eastAsia="lv-LV"/>
              </w:rPr>
              <w:tab/>
            </w:r>
            <w:r w:rsidR="0003794F" w:rsidRPr="00FE6721">
              <w:rPr>
                <w:rStyle w:val="Hyperlink"/>
                <w:noProof/>
              </w:rPr>
              <w:t>“Datoru bibliotēkas” pārvaldības kārtība (domēnu vārdu un lietotāju kontu pārvaldība)</w:t>
            </w:r>
            <w:r w:rsidR="0003794F">
              <w:rPr>
                <w:noProof/>
                <w:webHidden/>
              </w:rPr>
              <w:tab/>
            </w:r>
            <w:r w:rsidR="0003794F">
              <w:rPr>
                <w:noProof/>
                <w:webHidden/>
              </w:rPr>
              <w:fldChar w:fldCharType="begin"/>
            </w:r>
            <w:r w:rsidR="0003794F">
              <w:rPr>
                <w:noProof/>
                <w:webHidden/>
              </w:rPr>
              <w:instrText xml:space="preserve"> PAGEREF _Toc129612449 \h </w:instrText>
            </w:r>
            <w:r w:rsidR="0003794F">
              <w:rPr>
                <w:noProof/>
                <w:webHidden/>
              </w:rPr>
            </w:r>
            <w:r w:rsidR="0003794F">
              <w:rPr>
                <w:noProof/>
                <w:webHidden/>
              </w:rPr>
              <w:fldChar w:fldCharType="separate"/>
            </w:r>
            <w:r w:rsidR="0003794F">
              <w:rPr>
                <w:noProof/>
                <w:webHidden/>
              </w:rPr>
              <w:t>5</w:t>
            </w:r>
            <w:r w:rsidR="0003794F">
              <w:rPr>
                <w:noProof/>
                <w:webHidden/>
              </w:rPr>
              <w:fldChar w:fldCharType="end"/>
            </w:r>
          </w:hyperlink>
        </w:p>
        <w:p w14:paraId="384EA7A6" w14:textId="00633273" w:rsidR="0003794F" w:rsidRDefault="007222BE">
          <w:pPr>
            <w:pStyle w:val="TOC1"/>
            <w:rPr>
              <w:rFonts w:eastAsiaTheme="minorEastAsia" w:cstheme="minorBidi"/>
              <w:b w:val="0"/>
              <w:bCs w:val="0"/>
              <w:i w:val="0"/>
              <w:iCs w:val="0"/>
              <w:noProof/>
              <w:sz w:val="22"/>
              <w:szCs w:val="22"/>
              <w:lang w:eastAsia="lv-LV"/>
            </w:rPr>
          </w:pPr>
          <w:hyperlink w:anchor="_Toc129612450" w:history="1">
            <w:r w:rsidR="0003794F" w:rsidRPr="00FE6721">
              <w:rPr>
                <w:rStyle w:val="Hyperlink"/>
                <w:noProof/>
              </w:rPr>
              <w:t>7.</w:t>
            </w:r>
            <w:r w:rsidR="0003794F">
              <w:rPr>
                <w:rFonts w:eastAsiaTheme="minorEastAsia" w:cstheme="minorBidi"/>
                <w:b w:val="0"/>
                <w:bCs w:val="0"/>
                <w:i w:val="0"/>
                <w:iCs w:val="0"/>
                <w:noProof/>
                <w:sz w:val="22"/>
                <w:szCs w:val="22"/>
                <w:lang w:eastAsia="lv-LV"/>
              </w:rPr>
              <w:tab/>
            </w:r>
            <w:r w:rsidR="0003794F" w:rsidRPr="00FE6721">
              <w:rPr>
                <w:rStyle w:val="Hyperlink"/>
                <w:noProof/>
              </w:rPr>
              <w:t>“Datoru bibliotēkas” papildināšanas un atjaunošanas kārtība</w:t>
            </w:r>
            <w:r w:rsidR="0003794F">
              <w:rPr>
                <w:noProof/>
                <w:webHidden/>
              </w:rPr>
              <w:tab/>
            </w:r>
            <w:r w:rsidR="0003794F">
              <w:rPr>
                <w:noProof/>
                <w:webHidden/>
              </w:rPr>
              <w:fldChar w:fldCharType="begin"/>
            </w:r>
            <w:r w:rsidR="0003794F">
              <w:rPr>
                <w:noProof/>
                <w:webHidden/>
              </w:rPr>
              <w:instrText xml:space="preserve"> PAGEREF _Toc129612450 \h </w:instrText>
            </w:r>
            <w:r w:rsidR="0003794F">
              <w:rPr>
                <w:noProof/>
                <w:webHidden/>
              </w:rPr>
            </w:r>
            <w:r w:rsidR="0003794F">
              <w:rPr>
                <w:noProof/>
                <w:webHidden/>
              </w:rPr>
              <w:fldChar w:fldCharType="separate"/>
            </w:r>
            <w:r w:rsidR="0003794F">
              <w:rPr>
                <w:noProof/>
                <w:webHidden/>
              </w:rPr>
              <w:t>5</w:t>
            </w:r>
            <w:r w:rsidR="0003794F">
              <w:rPr>
                <w:noProof/>
                <w:webHidden/>
              </w:rPr>
              <w:fldChar w:fldCharType="end"/>
            </w:r>
          </w:hyperlink>
        </w:p>
        <w:p w14:paraId="3C824F91" w14:textId="4BB37801" w:rsidR="0003794F" w:rsidRDefault="007222BE">
          <w:pPr>
            <w:pStyle w:val="TOC1"/>
            <w:rPr>
              <w:rFonts w:eastAsiaTheme="minorEastAsia" w:cstheme="minorBidi"/>
              <w:b w:val="0"/>
              <w:bCs w:val="0"/>
              <w:i w:val="0"/>
              <w:iCs w:val="0"/>
              <w:noProof/>
              <w:sz w:val="22"/>
              <w:szCs w:val="22"/>
              <w:lang w:eastAsia="lv-LV"/>
            </w:rPr>
          </w:pPr>
          <w:hyperlink w:anchor="_Toc129612451" w:history="1">
            <w:r w:rsidR="0003794F" w:rsidRPr="00FE6721">
              <w:rPr>
                <w:rStyle w:val="Hyperlink"/>
                <w:noProof/>
              </w:rPr>
              <w:t>8.</w:t>
            </w:r>
            <w:r w:rsidR="0003794F">
              <w:rPr>
                <w:rFonts w:eastAsiaTheme="minorEastAsia" w:cstheme="minorBidi"/>
                <w:b w:val="0"/>
                <w:bCs w:val="0"/>
                <w:i w:val="0"/>
                <w:iCs w:val="0"/>
                <w:noProof/>
                <w:sz w:val="22"/>
                <w:szCs w:val="22"/>
                <w:lang w:eastAsia="lv-LV"/>
              </w:rPr>
              <w:tab/>
            </w:r>
            <w:r w:rsidR="0003794F" w:rsidRPr="00FE6721">
              <w:rPr>
                <w:rStyle w:val="Hyperlink"/>
                <w:noProof/>
              </w:rPr>
              <w:t>Darba vietas un interneta pieslēguma nodrošināšana</w:t>
            </w:r>
            <w:r w:rsidR="0003794F">
              <w:rPr>
                <w:noProof/>
                <w:webHidden/>
              </w:rPr>
              <w:tab/>
            </w:r>
            <w:r w:rsidR="0003794F">
              <w:rPr>
                <w:noProof/>
                <w:webHidden/>
              </w:rPr>
              <w:fldChar w:fldCharType="begin"/>
            </w:r>
            <w:r w:rsidR="0003794F">
              <w:rPr>
                <w:noProof/>
                <w:webHidden/>
              </w:rPr>
              <w:instrText xml:space="preserve"> PAGEREF _Toc129612451 \h </w:instrText>
            </w:r>
            <w:r w:rsidR="0003794F">
              <w:rPr>
                <w:noProof/>
                <w:webHidden/>
              </w:rPr>
            </w:r>
            <w:r w:rsidR="0003794F">
              <w:rPr>
                <w:noProof/>
                <w:webHidden/>
              </w:rPr>
              <w:fldChar w:fldCharType="separate"/>
            </w:r>
            <w:r w:rsidR="0003794F">
              <w:rPr>
                <w:noProof/>
                <w:webHidden/>
              </w:rPr>
              <w:t>6</w:t>
            </w:r>
            <w:r w:rsidR="0003794F">
              <w:rPr>
                <w:noProof/>
                <w:webHidden/>
              </w:rPr>
              <w:fldChar w:fldCharType="end"/>
            </w:r>
          </w:hyperlink>
        </w:p>
        <w:p w14:paraId="6E33335B" w14:textId="24A86E3F" w:rsidR="0003794F" w:rsidRDefault="007222BE">
          <w:pPr>
            <w:pStyle w:val="TOC1"/>
            <w:rPr>
              <w:rFonts w:eastAsiaTheme="minorEastAsia" w:cstheme="minorBidi"/>
              <w:b w:val="0"/>
              <w:bCs w:val="0"/>
              <w:i w:val="0"/>
              <w:iCs w:val="0"/>
              <w:noProof/>
              <w:sz w:val="22"/>
              <w:szCs w:val="22"/>
              <w:lang w:eastAsia="lv-LV"/>
            </w:rPr>
          </w:pPr>
          <w:hyperlink w:anchor="_Toc129612452" w:history="1">
            <w:r w:rsidR="0003794F" w:rsidRPr="00FE6721">
              <w:rPr>
                <w:rStyle w:val="Hyperlink"/>
                <w:noProof/>
              </w:rPr>
              <w:t>9.</w:t>
            </w:r>
            <w:r w:rsidR="0003794F">
              <w:rPr>
                <w:rFonts w:eastAsiaTheme="minorEastAsia" w:cstheme="minorBidi"/>
                <w:b w:val="0"/>
                <w:bCs w:val="0"/>
                <w:i w:val="0"/>
                <w:iCs w:val="0"/>
                <w:noProof/>
                <w:sz w:val="22"/>
                <w:szCs w:val="22"/>
                <w:lang w:eastAsia="lv-LV"/>
              </w:rPr>
              <w:tab/>
            </w:r>
            <w:r w:rsidR="0003794F" w:rsidRPr="00FE6721">
              <w:rPr>
                <w:rStyle w:val="Hyperlink"/>
                <w:noProof/>
              </w:rPr>
              <w:t>Noslēguma jautājumi</w:t>
            </w:r>
            <w:r w:rsidR="0003794F">
              <w:rPr>
                <w:noProof/>
                <w:webHidden/>
              </w:rPr>
              <w:tab/>
            </w:r>
            <w:r w:rsidR="0003794F">
              <w:rPr>
                <w:noProof/>
                <w:webHidden/>
              </w:rPr>
              <w:fldChar w:fldCharType="begin"/>
            </w:r>
            <w:r w:rsidR="0003794F">
              <w:rPr>
                <w:noProof/>
                <w:webHidden/>
              </w:rPr>
              <w:instrText xml:space="preserve"> PAGEREF _Toc129612452 \h </w:instrText>
            </w:r>
            <w:r w:rsidR="0003794F">
              <w:rPr>
                <w:noProof/>
                <w:webHidden/>
              </w:rPr>
            </w:r>
            <w:r w:rsidR="0003794F">
              <w:rPr>
                <w:noProof/>
                <w:webHidden/>
              </w:rPr>
              <w:fldChar w:fldCharType="separate"/>
            </w:r>
            <w:r w:rsidR="0003794F">
              <w:rPr>
                <w:noProof/>
                <w:webHidden/>
              </w:rPr>
              <w:t>6</w:t>
            </w:r>
            <w:r w:rsidR="0003794F">
              <w:rPr>
                <w:noProof/>
                <w:webHidden/>
              </w:rPr>
              <w:fldChar w:fldCharType="end"/>
            </w:r>
          </w:hyperlink>
        </w:p>
        <w:p w14:paraId="0E954D49" w14:textId="3D46276A" w:rsidR="008E03C5" w:rsidRPr="008E03C5" w:rsidRDefault="008E03C5">
          <w:r w:rsidRPr="008E03C5">
            <w:rPr>
              <w:noProof/>
            </w:rPr>
            <w:fldChar w:fldCharType="end"/>
          </w:r>
        </w:p>
      </w:sdtContent>
    </w:sdt>
    <w:p w14:paraId="74863404" w14:textId="77777777" w:rsidR="008E03C5" w:rsidRPr="008E03C5" w:rsidRDefault="008E03C5" w:rsidP="004657EB">
      <w:pPr>
        <w:pStyle w:val="ListParagraph"/>
        <w:numPr>
          <w:ilvl w:val="0"/>
          <w:numId w:val="2"/>
        </w:numPr>
        <w:ind w:left="0"/>
        <w:jc w:val="both"/>
        <w:rPr>
          <w:rFonts w:ascii="Times New Roman" w:hAnsi="Times New Roman"/>
          <w:sz w:val="28"/>
          <w:szCs w:val="28"/>
        </w:rPr>
      </w:pPr>
      <w:r w:rsidRPr="008E03C5">
        <w:rPr>
          <w:rFonts w:ascii="Times New Roman" w:hAnsi="Times New Roman"/>
          <w:sz w:val="28"/>
          <w:szCs w:val="28"/>
        </w:rPr>
        <w:br w:type="page"/>
      </w:r>
    </w:p>
    <w:p w14:paraId="6FCFF932" w14:textId="36C5D1DB" w:rsidR="004657EB" w:rsidRDefault="004657EB" w:rsidP="008E03C5">
      <w:pPr>
        <w:pStyle w:val="Heading1"/>
        <w:numPr>
          <w:ilvl w:val="0"/>
          <w:numId w:val="7"/>
        </w:numPr>
      </w:pPr>
      <w:bookmarkStart w:id="0" w:name="_Toc129612445"/>
      <w:r w:rsidRPr="004657EB">
        <w:lastRenderedPageBreak/>
        <w:t>“Datoru bibliotēkas” izveidošana - iepirkšanas un piegādes kārtība</w:t>
      </w:r>
      <w:bookmarkEnd w:id="0"/>
    </w:p>
    <w:p w14:paraId="6E79431C" w14:textId="05CF2752" w:rsidR="00BE420E" w:rsidRPr="0032490B" w:rsidRDefault="7DA8AC2D" w:rsidP="439E0FAE">
      <w:pPr>
        <w:pStyle w:val="ListParagraph"/>
        <w:ind w:left="0" w:firstLine="720"/>
        <w:jc w:val="both"/>
        <w:rPr>
          <w:rFonts w:ascii="Times New Roman" w:hAnsi="Times New Roman" w:cs="Times New Roman"/>
          <w:sz w:val="24"/>
          <w:szCs w:val="24"/>
        </w:rPr>
      </w:pPr>
      <w:r w:rsidRPr="439E0FAE">
        <w:rPr>
          <w:rFonts w:ascii="Times New Roman" w:hAnsi="Times New Roman" w:cs="Times New Roman"/>
          <w:sz w:val="24"/>
          <w:szCs w:val="24"/>
        </w:rPr>
        <w:t xml:space="preserve">Datoru bibliotēkas veido pašvaldības savās izglītības iestādēs </w:t>
      </w:r>
      <w:r w:rsidR="7FE8E8C2" w:rsidRPr="439E0FAE">
        <w:rPr>
          <w:rFonts w:ascii="Times New Roman" w:hAnsi="Times New Roman" w:cs="Times New Roman"/>
          <w:sz w:val="24"/>
          <w:szCs w:val="24"/>
        </w:rPr>
        <w:t xml:space="preserve">par </w:t>
      </w:r>
      <w:r w:rsidR="1A481446" w:rsidRPr="439E0FAE">
        <w:rPr>
          <w:rFonts w:ascii="Times New Roman" w:hAnsi="Times New Roman" w:cs="Times New Roman"/>
          <w:sz w:val="24"/>
          <w:szCs w:val="24"/>
        </w:rPr>
        <w:t>pašvaldības</w:t>
      </w:r>
      <w:r w:rsidR="7FE8E8C2" w:rsidRPr="439E0FAE">
        <w:rPr>
          <w:rFonts w:ascii="Times New Roman" w:hAnsi="Times New Roman" w:cs="Times New Roman"/>
          <w:sz w:val="24"/>
          <w:szCs w:val="24"/>
        </w:rPr>
        <w:t xml:space="preserve"> līdzekļiem, izmantojot Izglītības un zinātnes ministrijas</w:t>
      </w:r>
      <w:r w:rsidR="00E60EE8">
        <w:rPr>
          <w:rFonts w:ascii="Times New Roman" w:hAnsi="Times New Roman" w:cs="Times New Roman"/>
          <w:sz w:val="24"/>
          <w:szCs w:val="24"/>
        </w:rPr>
        <w:t xml:space="preserve"> </w:t>
      </w:r>
      <w:r w:rsidR="00E60EE8" w:rsidRPr="0032490B">
        <w:rPr>
          <w:rFonts w:ascii="Times New Roman" w:hAnsi="Times New Roman" w:cs="Times New Roman"/>
          <w:sz w:val="24"/>
          <w:szCs w:val="24"/>
        </w:rPr>
        <w:t xml:space="preserve">(turpmāk - </w:t>
      </w:r>
      <w:r w:rsidR="00C70236" w:rsidRPr="439E0FAE">
        <w:rPr>
          <w:rFonts w:ascii="Times New Roman" w:hAnsi="Times New Roman" w:cs="Times New Roman"/>
          <w:sz w:val="24"/>
          <w:szCs w:val="24"/>
        </w:rPr>
        <w:t>I</w:t>
      </w:r>
      <w:r w:rsidR="00C70236">
        <w:rPr>
          <w:rFonts w:ascii="Times New Roman" w:hAnsi="Times New Roman" w:cs="Times New Roman"/>
          <w:sz w:val="24"/>
          <w:szCs w:val="24"/>
        </w:rPr>
        <w:t>z</w:t>
      </w:r>
      <w:r w:rsidR="00C70236" w:rsidRPr="439E0FAE">
        <w:rPr>
          <w:rFonts w:ascii="Times New Roman" w:hAnsi="Times New Roman" w:cs="Times New Roman"/>
          <w:sz w:val="24"/>
          <w:szCs w:val="24"/>
        </w:rPr>
        <w:t>M</w:t>
      </w:r>
      <w:r w:rsidR="00E60EE8" w:rsidRPr="0032490B">
        <w:rPr>
          <w:rFonts w:ascii="Times New Roman" w:hAnsi="Times New Roman" w:cs="Times New Roman"/>
          <w:sz w:val="24"/>
          <w:szCs w:val="24"/>
        </w:rPr>
        <w:t>)</w:t>
      </w:r>
      <w:r w:rsidR="7FE8E8C2" w:rsidRPr="439E0FAE">
        <w:rPr>
          <w:rFonts w:ascii="Times New Roman" w:hAnsi="Times New Roman" w:cs="Times New Roman"/>
          <w:sz w:val="24"/>
          <w:szCs w:val="24"/>
        </w:rPr>
        <w:t xml:space="preserve"> izveidoto katalogu Elektroniskajā iepirkumu sistēmā</w:t>
      </w:r>
      <w:r w:rsidR="5A303FDA" w:rsidRPr="439E0FAE">
        <w:rPr>
          <w:rFonts w:ascii="Times New Roman" w:hAnsi="Times New Roman" w:cs="Times New Roman"/>
          <w:sz w:val="24"/>
          <w:szCs w:val="24"/>
        </w:rPr>
        <w:t xml:space="preserve"> (</w:t>
      </w:r>
      <w:r w:rsidR="00F0407F">
        <w:rPr>
          <w:rFonts w:ascii="Times New Roman" w:hAnsi="Times New Roman" w:cs="Times New Roman"/>
          <w:sz w:val="24"/>
          <w:szCs w:val="24"/>
        </w:rPr>
        <w:t xml:space="preserve">turpmāk </w:t>
      </w:r>
      <w:r w:rsidR="00701045">
        <w:rPr>
          <w:rFonts w:ascii="Times New Roman" w:hAnsi="Times New Roman" w:cs="Times New Roman"/>
          <w:sz w:val="24"/>
          <w:szCs w:val="24"/>
        </w:rPr>
        <w:t>–</w:t>
      </w:r>
      <w:r w:rsidR="00F0407F">
        <w:rPr>
          <w:rFonts w:ascii="Times New Roman" w:hAnsi="Times New Roman" w:cs="Times New Roman"/>
          <w:sz w:val="24"/>
          <w:szCs w:val="24"/>
        </w:rPr>
        <w:t xml:space="preserve"> </w:t>
      </w:r>
      <w:r w:rsidR="5A303FDA" w:rsidRPr="439E0FAE">
        <w:rPr>
          <w:rFonts w:ascii="Times New Roman" w:hAnsi="Times New Roman" w:cs="Times New Roman"/>
          <w:sz w:val="24"/>
          <w:szCs w:val="24"/>
        </w:rPr>
        <w:t>EIS</w:t>
      </w:r>
      <w:r w:rsidR="00701045">
        <w:rPr>
          <w:rFonts w:ascii="Times New Roman" w:hAnsi="Times New Roman" w:cs="Times New Roman"/>
          <w:sz w:val="24"/>
          <w:szCs w:val="24"/>
        </w:rPr>
        <w:t xml:space="preserve"> </w:t>
      </w:r>
      <w:hyperlink r:id="rId11" w:history="1">
        <w:r w:rsidR="00701045" w:rsidRPr="000D0CC0">
          <w:rPr>
            <w:rStyle w:val="Hyperlink"/>
            <w:rFonts w:ascii="Times New Roman" w:hAnsi="Times New Roman" w:cs="Times New Roman"/>
            <w:sz w:val="24"/>
            <w:szCs w:val="24"/>
          </w:rPr>
          <w:t>https://www.eis.gov.lv</w:t>
        </w:r>
      </w:hyperlink>
      <w:r w:rsidR="5A303FDA" w:rsidRPr="439E0FAE">
        <w:rPr>
          <w:rFonts w:ascii="Times New Roman" w:hAnsi="Times New Roman" w:cs="Times New Roman"/>
          <w:sz w:val="24"/>
          <w:szCs w:val="24"/>
        </w:rPr>
        <w:t>)</w:t>
      </w:r>
      <w:r w:rsidR="7FE8E8C2" w:rsidRPr="439E0FAE">
        <w:rPr>
          <w:rFonts w:ascii="Times New Roman" w:hAnsi="Times New Roman" w:cs="Times New Roman"/>
          <w:sz w:val="24"/>
          <w:szCs w:val="24"/>
        </w:rPr>
        <w:t xml:space="preserve"> vai iep</w:t>
      </w:r>
      <w:r w:rsidR="1AC844CF" w:rsidRPr="439E0FAE">
        <w:rPr>
          <w:rFonts w:ascii="Times New Roman" w:hAnsi="Times New Roman" w:cs="Times New Roman"/>
          <w:sz w:val="24"/>
          <w:szCs w:val="24"/>
        </w:rPr>
        <w:t>ērkot</w:t>
      </w:r>
      <w:r w:rsidR="7FE8E8C2" w:rsidRPr="439E0FAE">
        <w:rPr>
          <w:rFonts w:ascii="Times New Roman" w:hAnsi="Times New Roman" w:cs="Times New Roman"/>
          <w:sz w:val="24"/>
          <w:szCs w:val="24"/>
        </w:rPr>
        <w:t xml:space="preserve"> tos </w:t>
      </w:r>
      <w:r w:rsidR="66E82ACC" w:rsidRPr="439E0FAE">
        <w:rPr>
          <w:rFonts w:ascii="Times New Roman" w:hAnsi="Times New Roman" w:cs="Times New Roman"/>
          <w:sz w:val="24"/>
          <w:szCs w:val="24"/>
        </w:rPr>
        <w:t>saskaņā ar “Publisko iepirkuma likuma” normām</w:t>
      </w:r>
      <w:r w:rsidR="78122E2C" w:rsidRPr="439E0FAE">
        <w:rPr>
          <w:rFonts w:ascii="Times New Roman" w:hAnsi="Times New Roman" w:cs="Times New Roman"/>
          <w:sz w:val="24"/>
          <w:szCs w:val="24"/>
        </w:rPr>
        <w:t xml:space="preserve">. </w:t>
      </w:r>
    </w:p>
    <w:p w14:paraId="33C7AB17" w14:textId="046A118D" w:rsidR="00BE420E" w:rsidRPr="0032490B" w:rsidRDefault="1284A44E" w:rsidP="00514E9B">
      <w:pPr>
        <w:pStyle w:val="ListParagraph"/>
        <w:ind w:left="0" w:firstLine="720"/>
        <w:jc w:val="both"/>
        <w:rPr>
          <w:rFonts w:ascii="Times New Roman" w:hAnsi="Times New Roman" w:cs="Times New Roman"/>
          <w:sz w:val="24"/>
          <w:szCs w:val="24"/>
        </w:rPr>
      </w:pPr>
      <w:r w:rsidRPr="439E0FAE">
        <w:rPr>
          <w:rFonts w:ascii="Times New Roman" w:hAnsi="Times New Roman" w:cs="Times New Roman"/>
          <w:sz w:val="24"/>
          <w:szCs w:val="24"/>
        </w:rPr>
        <w:t>"</w:t>
      </w:r>
      <w:r w:rsidR="78122E2C" w:rsidRPr="439E0FAE">
        <w:rPr>
          <w:rFonts w:ascii="Times New Roman" w:hAnsi="Times New Roman" w:cs="Times New Roman"/>
          <w:sz w:val="24"/>
          <w:szCs w:val="24"/>
        </w:rPr>
        <w:t>Datoru bibliot</w:t>
      </w:r>
      <w:r w:rsidR="14A7C281" w:rsidRPr="439E0FAE">
        <w:rPr>
          <w:rFonts w:ascii="Times New Roman" w:hAnsi="Times New Roman" w:cs="Times New Roman"/>
          <w:sz w:val="24"/>
          <w:szCs w:val="24"/>
        </w:rPr>
        <w:t>ē</w:t>
      </w:r>
      <w:r w:rsidR="78122E2C" w:rsidRPr="439E0FAE">
        <w:rPr>
          <w:rFonts w:ascii="Times New Roman" w:hAnsi="Times New Roman" w:cs="Times New Roman"/>
          <w:sz w:val="24"/>
          <w:szCs w:val="24"/>
        </w:rPr>
        <w:t>k</w:t>
      </w:r>
      <w:r w:rsidR="0EF5B4AC" w:rsidRPr="439E0FAE">
        <w:rPr>
          <w:rFonts w:ascii="Times New Roman" w:hAnsi="Times New Roman" w:cs="Times New Roman"/>
          <w:sz w:val="24"/>
          <w:szCs w:val="24"/>
        </w:rPr>
        <w:t>u"</w:t>
      </w:r>
      <w:r w:rsidR="78122E2C" w:rsidRPr="439E0FAE">
        <w:rPr>
          <w:rFonts w:ascii="Times New Roman" w:hAnsi="Times New Roman" w:cs="Times New Roman"/>
          <w:sz w:val="24"/>
          <w:szCs w:val="24"/>
        </w:rPr>
        <w:t xml:space="preserve"> sākotnējai izveidei tiek piesaistīts REACT-EU, Atveseļošanās fonda un ES fondu 2021</w:t>
      </w:r>
      <w:r w:rsidR="00FC40F1">
        <w:rPr>
          <w:rFonts w:ascii="Times New Roman" w:hAnsi="Times New Roman" w:cs="Times New Roman"/>
          <w:sz w:val="24"/>
          <w:szCs w:val="24"/>
        </w:rPr>
        <w:t>.</w:t>
      </w:r>
      <w:r w:rsidR="78122E2C" w:rsidRPr="439E0FAE">
        <w:rPr>
          <w:rFonts w:ascii="Times New Roman" w:hAnsi="Times New Roman" w:cs="Times New Roman"/>
          <w:sz w:val="24"/>
          <w:szCs w:val="24"/>
        </w:rPr>
        <w:t>-2027</w:t>
      </w:r>
      <w:r w:rsidR="00FC40F1">
        <w:rPr>
          <w:rFonts w:ascii="Times New Roman" w:hAnsi="Times New Roman" w:cs="Times New Roman"/>
          <w:sz w:val="24"/>
          <w:szCs w:val="24"/>
        </w:rPr>
        <w:t>.</w:t>
      </w:r>
      <w:r w:rsidR="78122E2C" w:rsidRPr="439E0FAE">
        <w:rPr>
          <w:rFonts w:ascii="Times New Roman" w:hAnsi="Times New Roman" w:cs="Times New Roman"/>
          <w:sz w:val="24"/>
          <w:szCs w:val="24"/>
        </w:rPr>
        <w:t xml:space="preserve"> finansējums.</w:t>
      </w:r>
      <w:r w:rsidR="00514E9B">
        <w:rPr>
          <w:rFonts w:ascii="Times New Roman" w:hAnsi="Times New Roman" w:cs="Times New Roman"/>
          <w:sz w:val="24"/>
          <w:szCs w:val="24"/>
        </w:rPr>
        <w:t xml:space="preserve"> </w:t>
      </w:r>
      <w:r w:rsidR="00F0407F">
        <w:rPr>
          <w:rFonts w:ascii="Times New Roman" w:hAnsi="Times New Roman" w:cs="Times New Roman"/>
          <w:sz w:val="24"/>
          <w:szCs w:val="24"/>
        </w:rPr>
        <w:t>Sākotnēji</w:t>
      </w:r>
      <w:r w:rsidR="68DB22ED" w:rsidRPr="439E0FAE">
        <w:rPr>
          <w:rFonts w:ascii="Times New Roman" w:hAnsi="Times New Roman" w:cs="Times New Roman"/>
          <w:sz w:val="24"/>
          <w:szCs w:val="24"/>
        </w:rPr>
        <w:t xml:space="preserve"> d</w:t>
      </w:r>
      <w:r w:rsidR="00250DA1" w:rsidRPr="0032490B">
        <w:rPr>
          <w:rFonts w:ascii="Times New Roman" w:hAnsi="Times New Roman" w:cs="Times New Roman"/>
          <w:sz w:val="24"/>
          <w:szCs w:val="24"/>
        </w:rPr>
        <w:t xml:space="preserve">atorus valsts </w:t>
      </w:r>
      <w:r w:rsidR="007F19D5">
        <w:rPr>
          <w:rFonts w:ascii="Times New Roman" w:hAnsi="Times New Roman" w:cs="Times New Roman"/>
          <w:sz w:val="24"/>
          <w:szCs w:val="24"/>
        </w:rPr>
        <w:t xml:space="preserve">IzM personā </w:t>
      </w:r>
      <w:r w:rsidR="003941D7" w:rsidRPr="0032490B">
        <w:rPr>
          <w:rFonts w:ascii="Times New Roman" w:hAnsi="Times New Roman" w:cs="Times New Roman"/>
          <w:sz w:val="24"/>
          <w:szCs w:val="24"/>
        </w:rPr>
        <w:t xml:space="preserve">iepērk </w:t>
      </w:r>
      <w:r w:rsidR="00250DA1" w:rsidRPr="0032490B">
        <w:rPr>
          <w:rFonts w:ascii="Times New Roman" w:hAnsi="Times New Roman" w:cs="Times New Roman"/>
          <w:sz w:val="24"/>
          <w:szCs w:val="24"/>
        </w:rPr>
        <w:t xml:space="preserve">centralizēti saskaņā ar “Publisko iepirkuma likuma” normām un pamatojoties uz </w:t>
      </w:r>
      <w:r w:rsidR="00E60EE8">
        <w:rPr>
          <w:rFonts w:ascii="Times New Roman" w:hAnsi="Times New Roman" w:cs="Times New Roman"/>
          <w:sz w:val="24"/>
          <w:szCs w:val="24"/>
        </w:rPr>
        <w:t>IzM</w:t>
      </w:r>
      <w:r w:rsidR="00FD24A0" w:rsidRPr="0032490B">
        <w:rPr>
          <w:rFonts w:ascii="Times New Roman" w:hAnsi="Times New Roman" w:cs="Times New Roman"/>
          <w:sz w:val="24"/>
          <w:szCs w:val="24"/>
        </w:rPr>
        <w:t xml:space="preserve"> </w:t>
      </w:r>
      <w:r w:rsidR="00250DA1" w:rsidRPr="0032490B">
        <w:rPr>
          <w:rFonts w:ascii="Times New Roman" w:hAnsi="Times New Roman" w:cs="Times New Roman"/>
          <w:sz w:val="24"/>
          <w:szCs w:val="24"/>
        </w:rPr>
        <w:t xml:space="preserve">izveidoto katalogu </w:t>
      </w:r>
      <w:r w:rsidR="00FD24A0" w:rsidRPr="0032490B">
        <w:rPr>
          <w:rFonts w:ascii="Times New Roman" w:hAnsi="Times New Roman" w:cs="Times New Roman"/>
          <w:sz w:val="24"/>
          <w:szCs w:val="24"/>
        </w:rPr>
        <w:t xml:space="preserve">EIS. </w:t>
      </w:r>
    </w:p>
    <w:p w14:paraId="3F161228" w14:textId="1E012639" w:rsidR="00296F4E" w:rsidRPr="0032490B" w:rsidRDefault="00296F4E" w:rsidP="00296F4E">
      <w:pPr>
        <w:pStyle w:val="ListParagraph"/>
        <w:ind w:left="0" w:firstLine="720"/>
        <w:jc w:val="both"/>
        <w:rPr>
          <w:rFonts w:ascii="Times New Roman" w:hAnsi="Times New Roman" w:cs="Times New Roman"/>
          <w:sz w:val="24"/>
          <w:szCs w:val="24"/>
        </w:rPr>
      </w:pPr>
      <w:r w:rsidRPr="0032490B">
        <w:rPr>
          <w:rFonts w:ascii="Times New Roman" w:hAnsi="Times New Roman" w:cs="Times New Roman"/>
          <w:sz w:val="24"/>
          <w:szCs w:val="24"/>
        </w:rPr>
        <w:t xml:space="preserve">Par dažādu finansējuma avotu iegādātajiem datoriem izvirzāmas atšķirīgas sadales kārtības, lai kopā ar memorandā iesaistītajām pusēm sasniegtu attiecīgā finansējuma avota izvirzītās prasības un vai mērķus. Par </w:t>
      </w:r>
      <w:r w:rsidR="00BE420E" w:rsidRPr="0032490B">
        <w:rPr>
          <w:rFonts w:ascii="Times New Roman" w:hAnsi="Times New Roman" w:cs="Times New Roman"/>
          <w:sz w:val="24"/>
          <w:szCs w:val="24"/>
        </w:rPr>
        <w:t xml:space="preserve">Eiropas Savienības (turpmāk – </w:t>
      </w:r>
      <w:r w:rsidRPr="0032490B">
        <w:rPr>
          <w:rFonts w:ascii="Times New Roman" w:hAnsi="Times New Roman" w:cs="Times New Roman"/>
          <w:sz w:val="24"/>
          <w:szCs w:val="24"/>
        </w:rPr>
        <w:t>ES</w:t>
      </w:r>
      <w:r w:rsidR="00BE420E" w:rsidRPr="0032490B">
        <w:rPr>
          <w:rFonts w:ascii="Times New Roman" w:hAnsi="Times New Roman" w:cs="Times New Roman"/>
          <w:sz w:val="24"/>
          <w:szCs w:val="24"/>
        </w:rPr>
        <w:t>)</w:t>
      </w:r>
      <w:r w:rsidRPr="0032490B">
        <w:rPr>
          <w:rFonts w:ascii="Times New Roman" w:hAnsi="Times New Roman" w:cs="Times New Roman"/>
          <w:sz w:val="24"/>
          <w:szCs w:val="24"/>
        </w:rPr>
        <w:t xml:space="preserve"> līdzekļiem iegādātos datorus pašvaldībām piegādā</w:t>
      </w:r>
      <w:r w:rsidR="004323AF">
        <w:rPr>
          <w:rFonts w:ascii="Times New Roman" w:hAnsi="Times New Roman" w:cs="Times New Roman"/>
          <w:sz w:val="24"/>
          <w:szCs w:val="24"/>
        </w:rPr>
        <w:t>,</w:t>
      </w:r>
      <w:r w:rsidRPr="0032490B">
        <w:rPr>
          <w:rFonts w:ascii="Times New Roman" w:hAnsi="Times New Roman" w:cs="Times New Roman"/>
          <w:sz w:val="24"/>
          <w:szCs w:val="24"/>
        </w:rPr>
        <w:t xml:space="preserve"> balstoties uz līgumiem, ko noslēdz </w:t>
      </w:r>
      <w:r w:rsidR="00C70236" w:rsidRPr="0032490B">
        <w:rPr>
          <w:rFonts w:ascii="Times New Roman" w:hAnsi="Times New Roman" w:cs="Times New Roman"/>
          <w:sz w:val="24"/>
          <w:szCs w:val="24"/>
        </w:rPr>
        <w:t>I</w:t>
      </w:r>
      <w:r w:rsidR="00C70236">
        <w:rPr>
          <w:rFonts w:ascii="Times New Roman" w:hAnsi="Times New Roman" w:cs="Times New Roman"/>
          <w:sz w:val="24"/>
          <w:szCs w:val="24"/>
        </w:rPr>
        <w:t>z</w:t>
      </w:r>
      <w:r w:rsidR="00C70236" w:rsidRPr="0032490B">
        <w:rPr>
          <w:rFonts w:ascii="Times New Roman" w:hAnsi="Times New Roman" w:cs="Times New Roman"/>
          <w:sz w:val="24"/>
          <w:szCs w:val="24"/>
        </w:rPr>
        <w:t xml:space="preserve">M </w:t>
      </w:r>
      <w:r w:rsidRPr="0032490B">
        <w:rPr>
          <w:rFonts w:ascii="Times New Roman" w:hAnsi="Times New Roman" w:cs="Times New Roman"/>
          <w:sz w:val="24"/>
          <w:szCs w:val="24"/>
        </w:rPr>
        <w:t xml:space="preserve">un attiecīgā projekta partneri, parasti, </w:t>
      </w:r>
      <w:r w:rsidR="00B46008">
        <w:rPr>
          <w:rFonts w:ascii="Times New Roman" w:hAnsi="Times New Roman" w:cs="Times New Roman"/>
          <w:sz w:val="24"/>
          <w:szCs w:val="24"/>
        </w:rPr>
        <w:t>izglītības iestāžu dibinātāji</w:t>
      </w:r>
      <w:r w:rsidRPr="0032490B">
        <w:rPr>
          <w:rFonts w:ascii="Times New Roman" w:hAnsi="Times New Roman" w:cs="Times New Roman"/>
          <w:sz w:val="24"/>
          <w:szCs w:val="24"/>
        </w:rPr>
        <w:t xml:space="preserve">. Līgumos starp </w:t>
      </w:r>
      <w:r w:rsidR="00C70236" w:rsidRPr="0032490B">
        <w:rPr>
          <w:rFonts w:ascii="Times New Roman" w:hAnsi="Times New Roman" w:cs="Times New Roman"/>
          <w:sz w:val="24"/>
          <w:szCs w:val="24"/>
        </w:rPr>
        <w:t>I</w:t>
      </w:r>
      <w:r w:rsidR="00C70236">
        <w:rPr>
          <w:rFonts w:ascii="Times New Roman" w:hAnsi="Times New Roman" w:cs="Times New Roman"/>
          <w:sz w:val="24"/>
          <w:szCs w:val="24"/>
        </w:rPr>
        <w:t>z</w:t>
      </w:r>
      <w:r w:rsidR="00C70236" w:rsidRPr="0032490B">
        <w:rPr>
          <w:rFonts w:ascii="Times New Roman" w:hAnsi="Times New Roman" w:cs="Times New Roman"/>
          <w:sz w:val="24"/>
          <w:szCs w:val="24"/>
        </w:rPr>
        <w:t xml:space="preserve">M </w:t>
      </w:r>
      <w:r w:rsidRPr="0032490B">
        <w:rPr>
          <w:rFonts w:ascii="Times New Roman" w:hAnsi="Times New Roman" w:cs="Times New Roman"/>
          <w:sz w:val="24"/>
          <w:szCs w:val="24"/>
        </w:rPr>
        <w:t>un pašvaldībām tiek atrunāti konkrēto datoru izmantošanai izvirzītās prasības. Daļa no tām atspoguļotas arī šajās vadlīnijās.</w:t>
      </w:r>
    </w:p>
    <w:p w14:paraId="4CC35E06" w14:textId="77777777" w:rsidR="00296F4E" w:rsidRPr="0032490B" w:rsidRDefault="00296F4E" w:rsidP="00FE3D02">
      <w:pPr>
        <w:pStyle w:val="ListParagraph"/>
        <w:numPr>
          <w:ilvl w:val="0"/>
          <w:numId w:val="10"/>
        </w:numPr>
        <w:spacing w:after="0"/>
        <w:ind w:left="1077" w:hanging="357"/>
        <w:jc w:val="both"/>
        <w:rPr>
          <w:rFonts w:ascii="Times New Roman" w:hAnsi="Times New Roman" w:cs="Times New Roman"/>
          <w:sz w:val="24"/>
          <w:szCs w:val="24"/>
        </w:rPr>
      </w:pPr>
      <w:r w:rsidRPr="0032490B">
        <w:rPr>
          <w:rFonts w:ascii="Times New Roman" w:hAnsi="Times New Roman" w:cs="Times New Roman"/>
          <w:sz w:val="24"/>
          <w:szCs w:val="24"/>
        </w:rPr>
        <w:t xml:space="preserve">Projekta </w:t>
      </w:r>
      <w:r w:rsidRPr="0032490B">
        <w:rPr>
          <w:rFonts w:ascii="Times New Roman" w:eastAsia="Calibri" w:hAnsi="Times New Roman" w:cs="Times New Roman"/>
          <w:b/>
          <w:bCs/>
          <w:sz w:val="24"/>
          <w:szCs w:val="24"/>
        </w:rPr>
        <w:t xml:space="preserve">“Izglītības iestāžu digitalizācija 7.-9. klasēm” </w:t>
      </w:r>
      <w:r w:rsidRPr="0032490B">
        <w:rPr>
          <w:rFonts w:ascii="Times New Roman" w:eastAsia="Calibri" w:hAnsi="Times New Roman" w:cs="Times New Roman"/>
          <w:sz w:val="24"/>
          <w:szCs w:val="24"/>
        </w:rPr>
        <w:t>(kārtību nosaka</w:t>
      </w:r>
      <w:r w:rsidRPr="0032490B">
        <w:rPr>
          <w:rFonts w:ascii="Times New Roman" w:eastAsia="Calibri" w:hAnsi="Times New Roman" w:cs="Times New Roman"/>
          <w:b/>
          <w:bCs/>
          <w:sz w:val="24"/>
          <w:szCs w:val="24"/>
        </w:rPr>
        <w:t xml:space="preserve"> </w:t>
      </w:r>
      <w:r w:rsidRPr="0032490B">
        <w:rPr>
          <w:rFonts w:ascii="Times New Roman" w:hAnsi="Times New Roman" w:cs="Times New Roman"/>
          <w:sz w:val="24"/>
          <w:szCs w:val="24"/>
          <w:lang w:eastAsia="lv-LV"/>
        </w:rPr>
        <w:t>Ministru kabineta 2021. gada 30. novembra noteikumi Nr. 785 "Darbības programmas "Izaugsme un nodarbinātība" 13.1.2. specifiskā atbalsta mērķa "Atveseļošanas pasākumi izglītības un pētniecības nozarē" 13.1.2.2. pasākuma "Izglītības iestāžu digitalizācija" īstenošanas noteikumi")</w:t>
      </w:r>
      <w:r w:rsidRPr="0032490B">
        <w:rPr>
          <w:rFonts w:ascii="Times New Roman" w:hAnsi="Times New Roman" w:cs="Times New Roman"/>
          <w:sz w:val="24"/>
          <w:szCs w:val="24"/>
        </w:rPr>
        <w:t xml:space="preserve"> datorus nodrošina ES reģionālais fonds un tie paredzēti 7.-9.klašu skolēnu vajadzībām.</w:t>
      </w:r>
    </w:p>
    <w:p w14:paraId="7DFAEFAE" w14:textId="50992D50" w:rsidR="00296F4E" w:rsidRPr="0032490B" w:rsidRDefault="00296F4E" w:rsidP="00FE3D02">
      <w:pPr>
        <w:numPr>
          <w:ilvl w:val="0"/>
          <w:numId w:val="10"/>
        </w:numPr>
        <w:spacing w:after="0" w:line="252" w:lineRule="auto"/>
        <w:ind w:left="1077" w:hanging="357"/>
        <w:jc w:val="both"/>
        <w:rPr>
          <w:rFonts w:ascii="Times New Roman" w:hAnsi="Times New Roman" w:cs="Times New Roman"/>
          <w:sz w:val="24"/>
          <w:szCs w:val="24"/>
        </w:rPr>
      </w:pPr>
      <w:r w:rsidRPr="0032490B">
        <w:rPr>
          <w:rFonts w:ascii="Times New Roman" w:hAnsi="Times New Roman" w:cs="Times New Roman"/>
          <w:sz w:val="24"/>
          <w:szCs w:val="24"/>
        </w:rPr>
        <w:t>Projekta “</w:t>
      </w:r>
      <w:r w:rsidRPr="00E547F6">
        <w:rPr>
          <w:rFonts w:ascii="Times New Roman" w:hAnsi="Times New Roman" w:cs="Times New Roman"/>
          <w:b/>
          <w:bCs/>
          <w:sz w:val="24"/>
          <w:szCs w:val="24"/>
        </w:rPr>
        <w:t>2.3.2.3.i. Digitālās plaisas mazināšana sociāli neaizsargātajiem izglītojamajiem un izglītības iestādēs</w:t>
      </w:r>
      <w:r w:rsidRPr="0032490B">
        <w:rPr>
          <w:rFonts w:ascii="Times New Roman" w:hAnsi="Times New Roman" w:cs="Times New Roman"/>
          <w:sz w:val="24"/>
          <w:szCs w:val="24"/>
        </w:rPr>
        <w:t xml:space="preserve">” finansētie datori paredzēti skolēniem no sociāli neaizsargātām mājsaimniecībām, lai uzlabotu viņu piekļuvi mācību līdzekļiem. Finansējums piešķirts prioritātes </w:t>
      </w:r>
      <w:r w:rsidR="008D3ABF">
        <w:rPr>
          <w:rFonts w:ascii="Times New Roman" w:hAnsi="Times New Roman" w:cs="Times New Roman"/>
          <w:sz w:val="24"/>
          <w:szCs w:val="24"/>
        </w:rPr>
        <w:t>“</w:t>
      </w:r>
      <w:r w:rsidRPr="0032490B">
        <w:rPr>
          <w:rFonts w:ascii="Times New Roman" w:hAnsi="Times New Roman" w:cs="Times New Roman"/>
          <w:sz w:val="24"/>
          <w:szCs w:val="24"/>
        </w:rPr>
        <w:t>iekļaujoša digitalizācija</w:t>
      </w:r>
      <w:r w:rsidR="008D3ABF">
        <w:rPr>
          <w:rFonts w:ascii="Times New Roman" w:hAnsi="Times New Roman" w:cs="Times New Roman"/>
          <w:sz w:val="24"/>
          <w:szCs w:val="24"/>
        </w:rPr>
        <w:t>”</w:t>
      </w:r>
      <w:r w:rsidRPr="0032490B">
        <w:rPr>
          <w:rFonts w:ascii="Times New Roman" w:hAnsi="Times New Roman" w:cs="Times New Roman"/>
          <w:sz w:val="24"/>
          <w:szCs w:val="24"/>
        </w:rPr>
        <w:t xml:space="preserve"> ietvaros, tādēļ šos datorus paredzēts izsniegt lietošanai skolēniem, kuriem tehnoloģiju pieejamība ir ierobežota.</w:t>
      </w:r>
    </w:p>
    <w:p w14:paraId="1EC9EECF" w14:textId="77777777" w:rsidR="00296F4E" w:rsidRPr="0032490B" w:rsidRDefault="00296F4E" w:rsidP="00C24C6F">
      <w:pPr>
        <w:pStyle w:val="ListParagraph"/>
        <w:numPr>
          <w:ilvl w:val="0"/>
          <w:numId w:val="10"/>
        </w:numPr>
        <w:jc w:val="both"/>
        <w:rPr>
          <w:rFonts w:ascii="Times New Roman" w:hAnsi="Times New Roman" w:cs="Times New Roman"/>
          <w:sz w:val="24"/>
          <w:szCs w:val="24"/>
        </w:rPr>
      </w:pPr>
      <w:r w:rsidRPr="0032490B">
        <w:rPr>
          <w:rFonts w:ascii="Times New Roman" w:hAnsi="Times New Roman" w:cs="Times New Roman"/>
          <w:sz w:val="24"/>
          <w:szCs w:val="24"/>
        </w:rPr>
        <w:t>Līdz 2025.gadam ieplānots papildus finansējums vismaz 55 miljonu eiro apjomā datortehnikas iegādei skolām, taču šobrīd vēl turpinās izvērtēšana, kā notiks turpmāko datoru piegādes skolām. Atgriezeniskā saite par esošajiem piegādes procesiem tik ņemta vērā izstrādājot turpmāko portatīvo datoru un citu tehnoloģiju piegādes procesu.</w:t>
      </w:r>
    </w:p>
    <w:p w14:paraId="51B856A4" w14:textId="43DB33C5" w:rsidR="00FD24A0" w:rsidRPr="0032490B" w:rsidRDefault="00AE2EB1" w:rsidP="00395F25">
      <w:pPr>
        <w:pStyle w:val="ListParagraph"/>
        <w:ind w:left="0" w:firstLine="720"/>
        <w:jc w:val="both"/>
        <w:rPr>
          <w:rFonts w:ascii="Times New Roman" w:hAnsi="Times New Roman" w:cs="Times New Roman"/>
          <w:sz w:val="24"/>
          <w:szCs w:val="24"/>
        </w:rPr>
      </w:pPr>
      <w:r w:rsidRPr="0032490B">
        <w:rPr>
          <w:rFonts w:ascii="Times New Roman" w:hAnsi="Times New Roman" w:cs="Times New Roman"/>
          <w:sz w:val="24"/>
          <w:szCs w:val="24"/>
        </w:rPr>
        <w:t>Datoru saņemšan</w:t>
      </w:r>
      <w:r w:rsidR="009A36D6" w:rsidRPr="0032490B">
        <w:rPr>
          <w:rFonts w:ascii="Times New Roman" w:hAnsi="Times New Roman" w:cs="Times New Roman"/>
          <w:sz w:val="24"/>
          <w:szCs w:val="24"/>
        </w:rPr>
        <w:t>u</w:t>
      </w:r>
      <w:r w:rsidRPr="0032490B">
        <w:rPr>
          <w:rFonts w:ascii="Times New Roman" w:hAnsi="Times New Roman" w:cs="Times New Roman"/>
          <w:sz w:val="24"/>
          <w:szCs w:val="24"/>
        </w:rPr>
        <w:t xml:space="preserve"> </w:t>
      </w:r>
      <w:r w:rsidR="00604E86" w:rsidRPr="0032490B">
        <w:rPr>
          <w:rFonts w:ascii="Times New Roman" w:hAnsi="Times New Roman" w:cs="Times New Roman"/>
          <w:sz w:val="24"/>
          <w:szCs w:val="24"/>
        </w:rPr>
        <w:t xml:space="preserve">pašvaldībās </w:t>
      </w:r>
      <w:r w:rsidRPr="0032490B">
        <w:rPr>
          <w:rFonts w:ascii="Times New Roman" w:hAnsi="Times New Roman" w:cs="Times New Roman"/>
          <w:sz w:val="24"/>
          <w:szCs w:val="24"/>
        </w:rPr>
        <w:t xml:space="preserve">organizē </w:t>
      </w:r>
      <w:r w:rsidR="00DD2A70" w:rsidRPr="0032490B">
        <w:rPr>
          <w:rFonts w:ascii="Times New Roman" w:hAnsi="Times New Roman" w:cs="Times New Roman"/>
          <w:sz w:val="24"/>
          <w:szCs w:val="24"/>
        </w:rPr>
        <w:t>pašvaldības nozīmēt</w:t>
      </w:r>
      <w:r w:rsidR="009A36D6" w:rsidRPr="0032490B">
        <w:rPr>
          <w:rFonts w:ascii="Times New Roman" w:hAnsi="Times New Roman" w:cs="Times New Roman"/>
          <w:sz w:val="24"/>
          <w:szCs w:val="24"/>
        </w:rPr>
        <w:t>a</w:t>
      </w:r>
      <w:r w:rsidR="00DD2A70" w:rsidRPr="0032490B">
        <w:rPr>
          <w:rFonts w:ascii="Times New Roman" w:hAnsi="Times New Roman" w:cs="Times New Roman"/>
          <w:sz w:val="24"/>
          <w:szCs w:val="24"/>
        </w:rPr>
        <w:t xml:space="preserve">s </w:t>
      </w:r>
      <w:r w:rsidRPr="0032490B">
        <w:rPr>
          <w:rFonts w:ascii="Times New Roman" w:hAnsi="Times New Roman" w:cs="Times New Roman"/>
          <w:sz w:val="24"/>
          <w:szCs w:val="24"/>
        </w:rPr>
        <w:t xml:space="preserve">atbildīgās </w:t>
      </w:r>
      <w:r w:rsidR="00634406" w:rsidRPr="0032490B">
        <w:rPr>
          <w:rFonts w:ascii="Times New Roman" w:hAnsi="Times New Roman" w:cs="Times New Roman"/>
          <w:sz w:val="24"/>
          <w:szCs w:val="24"/>
        </w:rPr>
        <w:t>struktūrvienības</w:t>
      </w:r>
      <w:r w:rsidR="00DD2A70" w:rsidRPr="0032490B">
        <w:rPr>
          <w:rFonts w:ascii="Times New Roman" w:hAnsi="Times New Roman" w:cs="Times New Roman"/>
          <w:sz w:val="24"/>
          <w:szCs w:val="24"/>
        </w:rPr>
        <w:t>.</w:t>
      </w:r>
    </w:p>
    <w:p w14:paraId="02FDCFF1" w14:textId="6ED807CF" w:rsidR="00BE420E" w:rsidRPr="006F2832" w:rsidRDefault="0082713A" w:rsidP="006F2832">
      <w:pPr>
        <w:pStyle w:val="ListParagraph"/>
        <w:ind w:left="0" w:firstLine="720"/>
        <w:jc w:val="both"/>
      </w:pPr>
      <w:r w:rsidRPr="0032490B">
        <w:rPr>
          <w:rFonts w:ascii="Times New Roman" w:hAnsi="Times New Roman" w:cs="Times New Roman"/>
          <w:sz w:val="24"/>
          <w:szCs w:val="24"/>
        </w:rPr>
        <w:t xml:space="preserve">Par </w:t>
      </w:r>
      <w:r w:rsidR="007D2CF7">
        <w:rPr>
          <w:rFonts w:ascii="Times New Roman" w:hAnsi="Times New Roman" w:cs="Times New Roman"/>
          <w:sz w:val="24"/>
          <w:szCs w:val="24"/>
        </w:rPr>
        <w:t xml:space="preserve">valsts budžeta un ES </w:t>
      </w:r>
      <w:r w:rsidRPr="0032490B">
        <w:rPr>
          <w:rFonts w:ascii="Times New Roman" w:hAnsi="Times New Roman" w:cs="Times New Roman"/>
          <w:sz w:val="24"/>
          <w:szCs w:val="24"/>
        </w:rPr>
        <w:t xml:space="preserve">līdzekļiem iegādātos </w:t>
      </w:r>
      <w:r>
        <w:rPr>
          <w:rFonts w:ascii="Times New Roman" w:hAnsi="Times New Roman" w:cs="Times New Roman"/>
          <w:sz w:val="24"/>
          <w:szCs w:val="24"/>
        </w:rPr>
        <w:t>p</w:t>
      </w:r>
      <w:r w:rsidR="00BE420E" w:rsidRPr="0032490B">
        <w:rPr>
          <w:rFonts w:ascii="Times New Roman" w:hAnsi="Times New Roman" w:cs="Times New Roman"/>
          <w:sz w:val="24"/>
          <w:szCs w:val="24"/>
        </w:rPr>
        <w:t xml:space="preserve">ortatīvos datorus iegādājas </w:t>
      </w:r>
      <w:r w:rsidR="00944F3C" w:rsidRPr="0032490B">
        <w:rPr>
          <w:rFonts w:ascii="Times New Roman" w:hAnsi="Times New Roman" w:cs="Times New Roman"/>
          <w:sz w:val="24"/>
          <w:szCs w:val="24"/>
        </w:rPr>
        <w:t>I</w:t>
      </w:r>
      <w:r w:rsidR="00944F3C">
        <w:rPr>
          <w:rFonts w:ascii="Times New Roman" w:hAnsi="Times New Roman" w:cs="Times New Roman"/>
          <w:sz w:val="24"/>
          <w:szCs w:val="24"/>
        </w:rPr>
        <w:t>z</w:t>
      </w:r>
      <w:r w:rsidR="00944F3C" w:rsidRPr="0032490B">
        <w:rPr>
          <w:rFonts w:ascii="Times New Roman" w:hAnsi="Times New Roman" w:cs="Times New Roman"/>
          <w:sz w:val="24"/>
          <w:szCs w:val="24"/>
        </w:rPr>
        <w:t>M</w:t>
      </w:r>
      <w:r w:rsidR="00BE420E" w:rsidRPr="0032490B">
        <w:rPr>
          <w:rFonts w:ascii="Times New Roman" w:hAnsi="Times New Roman" w:cs="Times New Roman"/>
          <w:sz w:val="24"/>
          <w:szCs w:val="24"/>
        </w:rPr>
        <w:t xml:space="preserve">, tos uzņem uzskaitē kā pamatlīdzekli, piešķirot inventāra numurus, un tad ar aktu par valsts kustamās mantas nodošanu nodod pašvaldības bilancē. Izvēlētais Piegādātājs nodrošina datoru piegādi uz katru pašvaldību.  </w:t>
      </w:r>
    </w:p>
    <w:p w14:paraId="01E30253" w14:textId="77777777" w:rsidR="004657EB" w:rsidRDefault="004657EB" w:rsidP="004657EB">
      <w:pPr>
        <w:pStyle w:val="ListParagraph"/>
        <w:ind w:left="0"/>
        <w:jc w:val="both"/>
        <w:rPr>
          <w:rFonts w:ascii="Times New Roman" w:hAnsi="Times New Roman"/>
          <w:sz w:val="28"/>
          <w:szCs w:val="28"/>
        </w:rPr>
      </w:pPr>
    </w:p>
    <w:p w14:paraId="29328566" w14:textId="6C350B61" w:rsidR="00297E52" w:rsidRPr="000D5A39" w:rsidRDefault="00E8185B" w:rsidP="000D5A39">
      <w:pPr>
        <w:pStyle w:val="ListParagraph"/>
        <w:numPr>
          <w:ilvl w:val="0"/>
          <w:numId w:val="7"/>
        </w:numPr>
        <w:jc w:val="both"/>
        <w:rPr>
          <w:rFonts w:asciiTheme="majorHAnsi" w:eastAsiaTheme="majorEastAsia" w:hAnsiTheme="majorHAnsi" w:cstheme="majorBidi"/>
          <w:color w:val="2E74B5" w:themeColor="accent1" w:themeShade="BF"/>
          <w:sz w:val="32"/>
          <w:szCs w:val="32"/>
        </w:rPr>
      </w:pPr>
      <w:r w:rsidRPr="000D5A39">
        <w:rPr>
          <w:rFonts w:asciiTheme="majorHAnsi" w:eastAsiaTheme="majorEastAsia" w:hAnsiTheme="majorHAnsi" w:cstheme="majorBidi"/>
          <w:color w:val="2E74B5" w:themeColor="accent1" w:themeShade="BF"/>
          <w:sz w:val="32"/>
          <w:szCs w:val="32"/>
        </w:rPr>
        <w:t>Centralizēti iegādāto datoru sadales kārtība</w:t>
      </w:r>
    </w:p>
    <w:p w14:paraId="434E6FBA" w14:textId="71A63F91" w:rsidR="00F01C37" w:rsidRPr="00F14918" w:rsidRDefault="003941D7" w:rsidP="003941D7">
      <w:pPr>
        <w:pStyle w:val="ListParagraph"/>
        <w:ind w:left="0" w:firstLine="720"/>
        <w:jc w:val="both"/>
        <w:rPr>
          <w:rFonts w:ascii="Times New Roman" w:hAnsi="Times New Roman" w:cs="Times New Roman"/>
          <w:sz w:val="24"/>
          <w:szCs w:val="24"/>
        </w:rPr>
      </w:pPr>
      <w:r w:rsidRPr="00F14918">
        <w:rPr>
          <w:rFonts w:ascii="Times New Roman" w:hAnsi="Times New Roman" w:cs="Times New Roman"/>
          <w:sz w:val="24"/>
          <w:szCs w:val="24"/>
        </w:rPr>
        <w:t xml:space="preserve">Sākotnējo datoru sadali starp pašvaldībām nosaka </w:t>
      </w:r>
      <w:r w:rsidR="0099439D" w:rsidRPr="00F14918">
        <w:rPr>
          <w:rFonts w:ascii="Times New Roman" w:hAnsi="Times New Roman" w:cs="Times New Roman"/>
          <w:sz w:val="24"/>
          <w:szCs w:val="24"/>
        </w:rPr>
        <w:t>IzM</w:t>
      </w:r>
      <w:r w:rsidR="0083693E" w:rsidRPr="00F14918">
        <w:rPr>
          <w:rFonts w:ascii="Times New Roman" w:hAnsi="Times New Roman" w:cs="Times New Roman"/>
          <w:sz w:val="24"/>
          <w:szCs w:val="24"/>
        </w:rPr>
        <w:t xml:space="preserve"> atbilstoši katra finansējuma projekta mērķiem. Pašvaldība</w:t>
      </w:r>
      <w:r w:rsidR="00A82B69">
        <w:rPr>
          <w:rFonts w:ascii="Times New Roman" w:hAnsi="Times New Roman" w:cs="Times New Roman"/>
          <w:sz w:val="24"/>
          <w:szCs w:val="24"/>
        </w:rPr>
        <w:t>i</w:t>
      </w:r>
      <w:r w:rsidR="0083693E" w:rsidRPr="00F14918">
        <w:rPr>
          <w:rFonts w:ascii="Times New Roman" w:hAnsi="Times New Roman" w:cs="Times New Roman"/>
          <w:sz w:val="24"/>
          <w:szCs w:val="24"/>
        </w:rPr>
        <w:t xml:space="preserve"> ir tiesības veikt datoru sadali starp savām izglītības iestādēm, atbilstoši tās ieskatiem, un esošo infrastruktūru, ņemot vērā attiecīgajā projektā sasniedzamos mērķus</w:t>
      </w:r>
      <w:r w:rsidRPr="00F14918">
        <w:rPr>
          <w:rFonts w:ascii="Times New Roman" w:hAnsi="Times New Roman" w:cs="Times New Roman"/>
          <w:sz w:val="24"/>
          <w:szCs w:val="24"/>
        </w:rPr>
        <w:t>.</w:t>
      </w:r>
      <w:r w:rsidR="00AE2EB1" w:rsidRPr="00F14918">
        <w:rPr>
          <w:rFonts w:ascii="Times New Roman" w:hAnsi="Times New Roman" w:cs="Times New Roman"/>
          <w:sz w:val="24"/>
          <w:szCs w:val="24"/>
        </w:rPr>
        <w:t xml:space="preserve"> Sadalījums </w:t>
      </w:r>
      <w:r w:rsidR="008D7A0B" w:rsidRPr="00F14918">
        <w:rPr>
          <w:rFonts w:ascii="Times New Roman" w:hAnsi="Times New Roman" w:cs="Times New Roman"/>
          <w:sz w:val="24"/>
          <w:szCs w:val="24"/>
        </w:rPr>
        <w:t>izglītības iestādēs starp attiecīgā izglītības līmeņa lietotājiem (piem. 7.</w:t>
      </w:r>
      <w:r w:rsidR="00297E52" w:rsidRPr="00F14918">
        <w:rPr>
          <w:rFonts w:ascii="Times New Roman" w:hAnsi="Times New Roman" w:cs="Times New Roman"/>
          <w:sz w:val="24"/>
          <w:szCs w:val="24"/>
        </w:rPr>
        <w:t xml:space="preserve"> </w:t>
      </w:r>
      <w:r w:rsidR="008D7A0B" w:rsidRPr="00F14918">
        <w:rPr>
          <w:rFonts w:ascii="Times New Roman" w:hAnsi="Times New Roman" w:cs="Times New Roman"/>
          <w:sz w:val="24"/>
          <w:szCs w:val="24"/>
        </w:rPr>
        <w:t>-</w:t>
      </w:r>
      <w:r w:rsidR="00297E52" w:rsidRPr="00F14918">
        <w:rPr>
          <w:rFonts w:ascii="Times New Roman" w:hAnsi="Times New Roman" w:cs="Times New Roman"/>
          <w:sz w:val="24"/>
          <w:szCs w:val="24"/>
        </w:rPr>
        <w:t xml:space="preserve"> </w:t>
      </w:r>
      <w:r w:rsidR="008D7A0B" w:rsidRPr="00F14918">
        <w:rPr>
          <w:rFonts w:ascii="Times New Roman" w:hAnsi="Times New Roman" w:cs="Times New Roman"/>
          <w:sz w:val="24"/>
          <w:szCs w:val="24"/>
        </w:rPr>
        <w:t>9. klases)</w:t>
      </w:r>
      <w:r w:rsidR="003A28C8" w:rsidRPr="00F14918">
        <w:rPr>
          <w:rFonts w:ascii="Times New Roman" w:hAnsi="Times New Roman" w:cs="Times New Roman"/>
          <w:sz w:val="24"/>
          <w:szCs w:val="24"/>
        </w:rPr>
        <w:t>,</w:t>
      </w:r>
      <w:r w:rsidR="008D7A0B" w:rsidRPr="00F14918">
        <w:rPr>
          <w:rFonts w:ascii="Times New Roman" w:hAnsi="Times New Roman" w:cs="Times New Roman"/>
          <w:sz w:val="24"/>
          <w:szCs w:val="24"/>
        </w:rPr>
        <w:t xml:space="preserve"> notiek</w:t>
      </w:r>
      <w:r w:rsidR="00FD081D">
        <w:rPr>
          <w:rFonts w:ascii="Times New Roman" w:hAnsi="Times New Roman" w:cs="Times New Roman"/>
          <w:sz w:val="24"/>
          <w:szCs w:val="24"/>
        </w:rPr>
        <w:t>,</w:t>
      </w:r>
      <w:r w:rsidR="008D7A0B" w:rsidRPr="00F14918">
        <w:rPr>
          <w:rFonts w:ascii="Times New Roman" w:hAnsi="Times New Roman" w:cs="Times New Roman"/>
          <w:sz w:val="24"/>
          <w:szCs w:val="24"/>
        </w:rPr>
        <w:t xml:space="preserve"> ņemot vērā datora konfigurāciju un </w:t>
      </w:r>
      <w:r w:rsidR="002E6DE6" w:rsidRPr="00F14918">
        <w:rPr>
          <w:rFonts w:ascii="Times New Roman" w:hAnsi="Times New Roman" w:cs="Times New Roman"/>
          <w:sz w:val="24"/>
          <w:szCs w:val="24"/>
        </w:rPr>
        <w:t xml:space="preserve">tehniskos </w:t>
      </w:r>
      <w:r w:rsidR="008D7A0B" w:rsidRPr="00F14918">
        <w:rPr>
          <w:rFonts w:ascii="Times New Roman" w:hAnsi="Times New Roman" w:cs="Times New Roman"/>
          <w:sz w:val="24"/>
          <w:szCs w:val="24"/>
        </w:rPr>
        <w:t xml:space="preserve">parametrus. Pēc principa – jo augstāks izglītības līmenis, jo </w:t>
      </w:r>
      <w:r w:rsidR="00801AA1">
        <w:rPr>
          <w:rFonts w:ascii="Times New Roman" w:hAnsi="Times New Roman" w:cs="Times New Roman"/>
          <w:sz w:val="24"/>
          <w:szCs w:val="24"/>
        </w:rPr>
        <w:t>labāka</w:t>
      </w:r>
      <w:r w:rsidR="008D7A0B" w:rsidRPr="00F14918">
        <w:rPr>
          <w:rFonts w:ascii="Times New Roman" w:hAnsi="Times New Roman" w:cs="Times New Roman"/>
          <w:sz w:val="24"/>
          <w:szCs w:val="24"/>
        </w:rPr>
        <w:t xml:space="preserve"> datora konfigurācija. </w:t>
      </w:r>
      <w:r w:rsidR="00F01C37" w:rsidRPr="00F14918">
        <w:rPr>
          <w:rFonts w:ascii="Times New Roman" w:hAnsi="Times New Roman" w:cs="Times New Roman"/>
          <w:sz w:val="24"/>
          <w:szCs w:val="24"/>
        </w:rPr>
        <w:t>Datori ir sadalāmi prioritāri šādā sec</w:t>
      </w:r>
      <w:r w:rsidR="00292E4B" w:rsidRPr="00F14918">
        <w:rPr>
          <w:rFonts w:ascii="Times New Roman" w:hAnsi="Times New Roman" w:cs="Times New Roman"/>
          <w:sz w:val="24"/>
          <w:szCs w:val="24"/>
        </w:rPr>
        <w:t>ībā:</w:t>
      </w:r>
    </w:p>
    <w:p w14:paraId="6F568438" w14:textId="3C1B295C" w:rsidR="00292E4B" w:rsidRPr="00F14918" w:rsidRDefault="00292E4B" w:rsidP="00292E4B">
      <w:pPr>
        <w:pStyle w:val="ListParagraph"/>
        <w:numPr>
          <w:ilvl w:val="0"/>
          <w:numId w:val="8"/>
        </w:numPr>
        <w:jc w:val="both"/>
        <w:rPr>
          <w:rFonts w:ascii="Times New Roman" w:hAnsi="Times New Roman" w:cs="Times New Roman"/>
          <w:sz w:val="24"/>
          <w:szCs w:val="24"/>
        </w:rPr>
      </w:pPr>
      <w:r w:rsidRPr="00F14918">
        <w:rPr>
          <w:rFonts w:ascii="Times New Roman" w:hAnsi="Times New Roman" w:cs="Times New Roman"/>
          <w:sz w:val="24"/>
          <w:szCs w:val="24"/>
        </w:rPr>
        <w:t>Skolēniem</w:t>
      </w:r>
      <w:r w:rsidR="00604E86" w:rsidRPr="00F14918">
        <w:rPr>
          <w:rFonts w:ascii="Times New Roman" w:hAnsi="Times New Roman" w:cs="Times New Roman"/>
          <w:sz w:val="24"/>
          <w:szCs w:val="24"/>
        </w:rPr>
        <w:t>.</w:t>
      </w:r>
    </w:p>
    <w:p w14:paraId="07BFBCD1" w14:textId="7038885C" w:rsidR="00292E4B" w:rsidRPr="00F14918" w:rsidRDefault="00292E4B" w:rsidP="00292E4B">
      <w:pPr>
        <w:pStyle w:val="ListParagraph"/>
        <w:numPr>
          <w:ilvl w:val="0"/>
          <w:numId w:val="8"/>
        </w:numPr>
        <w:jc w:val="both"/>
        <w:rPr>
          <w:rFonts w:ascii="Times New Roman" w:hAnsi="Times New Roman" w:cs="Times New Roman"/>
          <w:i/>
          <w:sz w:val="24"/>
          <w:szCs w:val="24"/>
        </w:rPr>
      </w:pPr>
      <w:r w:rsidRPr="00F14918">
        <w:rPr>
          <w:rFonts w:ascii="Times New Roman" w:hAnsi="Times New Roman" w:cs="Times New Roman"/>
          <w:sz w:val="24"/>
          <w:szCs w:val="24"/>
        </w:rPr>
        <w:t>Aktīvai rezervei, kas nodrošina bojātās tehnikas ātru aizvietošanu</w:t>
      </w:r>
      <w:r w:rsidR="00604E86" w:rsidRPr="00F14918">
        <w:rPr>
          <w:rFonts w:ascii="Times New Roman" w:hAnsi="Times New Roman" w:cs="Times New Roman"/>
          <w:sz w:val="24"/>
          <w:szCs w:val="24"/>
        </w:rPr>
        <w:t>.</w:t>
      </w:r>
      <w:r w:rsidR="5D5D00B1" w:rsidRPr="439E0FAE">
        <w:rPr>
          <w:rFonts w:ascii="Times New Roman" w:hAnsi="Times New Roman" w:cs="Times New Roman"/>
          <w:sz w:val="24"/>
          <w:szCs w:val="24"/>
        </w:rPr>
        <w:t xml:space="preserve"> Ar šo rezervi iespējams nodrošināt pedagogiem iespēju testēt digitālo mācību līdzekļu savietojamību ar </w:t>
      </w:r>
      <w:r w:rsidR="5D5D00B1" w:rsidRPr="00F92378">
        <w:rPr>
          <w:rFonts w:ascii="Times New Roman" w:hAnsi="Times New Roman" w:cs="Times New Roman"/>
          <w:i/>
          <w:iCs/>
          <w:sz w:val="24"/>
          <w:szCs w:val="24"/>
        </w:rPr>
        <w:t>ChromeBook</w:t>
      </w:r>
      <w:r w:rsidR="69ACB54D" w:rsidRPr="439E0FAE">
        <w:rPr>
          <w:rFonts w:ascii="Times New Roman" w:hAnsi="Times New Roman" w:cs="Times New Roman"/>
          <w:i/>
          <w:iCs/>
          <w:sz w:val="24"/>
          <w:szCs w:val="24"/>
        </w:rPr>
        <w:t xml:space="preserve"> </w:t>
      </w:r>
      <w:r w:rsidR="69ACB54D" w:rsidRPr="439E0FAE">
        <w:rPr>
          <w:rFonts w:ascii="Times New Roman" w:hAnsi="Times New Roman" w:cs="Times New Roman"/>
          <w:sz w:val="24"/>
          <w:szCs w:val="24"/>
        </w:rPr>
        <w:t>ierīcēm.</w:t>
      </w:r>
    </w:p>
    <w:p w14:paraId="68C12651" w14:textId="0A2C6DE3" w:rsidR="00292E4B" w:rsidRPr="00F14918" w:rsidRDefault="0005169A" w:rsidP="00CD5CC3">
      <w:pPr>
        <w:pStyle w:val="ListParagraph"/>
        <w:numPr>
          <w:ilvl w:val="0"/>
          <w:numId w:val="8"/>
        </w:numPr>
        <w:jc w:val="both"/>
        <w:rPr>
          <w:rFonts w:ascii="Times New Roman" w:hAnsi="Times New Roman" w:cs="Times New Roman"/>
          <w:sz w:val="24"/>
          <w:szCs w:val="24"/>
        </w:rPr>
      </w:pPr>
      <w:r w:rsidRPr="00F14918">
        <w:rPr>
          <w:rFonts w:ascii="Times New Roman" w:hAnsi="Times New Roman" w:cs="Times New Roman"/>
          <w:sz w:val="24"/>
          <w:szCs w:val="24"/>
        </w:rPr>
        <w:lastRenderedPageBreak/>
        <w:t>Pedagogiem</w:t>
      </w:r>
      <w:r w:rsidR="00292E4B" w:rsidRPr="00F14918">
        <w:rPr>
          <w:rFonts w:ascii="Times New Roman" w:hAnsi="Times New Roman" w:cs="Times New Roman"/>
          <w:sz w:val="24"/>
          <w:szCs w:val="24"/>
        </w:rPr>
        <w:t>.</w:t>
      </w:r>
    </w:p>
    <w:p w14:paraId="4233A938" w14:textId="7CE5525F" w:rsidR="003941D7" w:rsidRPr="00F14918" w:rsidRDefault="008D7A0B" w:rsidP="003941D7">
      <w:pPr>
        <w:pStyle w:val="ListParagraph"/>
        <w:ind w:left="0" w:firstLine="720"/>
        <w:jc w:val="both"/>
        <w:rPr>
          <w:rFonts w:ascii="Times New Roman" w:hAnsi="Times New Roman" w:cs="Times New Roman"/>
          <w:sz w:val="24"/>
          <w:szCs w:val="24"/>
        </w:rPr>
      </w:pPr>
      <w:r w:rsidRPr="00F14918">
        <w:rPr>
          <w:rFonts w:ascii="Times New Roman" w:hAnsi="Times New Roman" w:cs="Times New Roman"/>
          <w:sz w:val="24"/>
          <w:szCs w:val="24"/>
        </w:rPr>
        <w:t xml:space="preserve">Sadalot datorus starp klasēm, to skaitam ir jābūt </w:t>
      </w:r>
      <w:r w:rsidR="00297E52" w:rsidRPr="00F14918">
        <w:rPr>
          <w:rFonts w:ascii="Times New Roman" w:hAnsi="Times New Roman" w:cs="Times New Roman"/>
          <w:sz w:val="24"/>
          <w:szCs w:val="24"/>
        </w:rPr>
        <w:t xml:space="preserve">100% </w:t>
      </w:r>
      <w:r w:rsidRPr="00F14918">
        <w:rPr>
          <w:rFonts w:ascii="Times New Roman" w:hAnsi="Times New Roman" w:cs="Times New Roman"/>
          <w:sz w:val="24"/>
          <w:szCs w:val="24"/>
        </w:rPr>
        <w:t>atbilstošam klasēs esošo skolēnu skaitam.</w:t>
      </w:r>
      <w:r w:rsidR="008F7631" w:rsidRPr="00F14918">
        <w:rPr>
          <w:rFonts w:ascii="Times New Roman" w:hAnsi="Times New Roman" w:cs="Times New Roman"/>
          <w:sz w:val="24"/>
          <w:szCs w:val="24"/>
        </w:rPr>
        <w:t xml:space="preserve"> </w:t>
      </w:r>
      <w:r w:rsidR="00D0609E" w:rsidRPr="00F14918">
        <w:rPr>
          <w:rFonts w:ascii="Times New Roman" w:hAnsi="Times New Roman" w:cs="Times New Roman"/>
          <w:sz w:val="24"/>
          <w:szCs w:val="24"/>
        </w:rPr>
        <w:t>Ja tiek nodrošināt</w:t>
      </w:r>
      <w:r w:rsidR="00E57202" w:rsidRPr="00F14918">
        <w:rPr>
          <w:rFonts w:ascii="Times New Roman" w:hAnsi="Times New Roman" w:cs="Times New Roman"/>
          <w:sz w:val="24"/>
          <w:szCs w:val="24"/>
        </w:rPr>
        <w:t xml:space="preserve">s, ka </w:t>
      </w:r>
      <w:r w:rsidR="00F364C4" w:rsidRPr="00F14918">
        <w:rPr>
          <w:rFonts w:ascii="Times New Roman" w:hAnsi="Times New Roman" w:cs="Times New Roman"/>
          <w:sz w:val="24"/>
          <w:szCs w:val="24"/>
        </w:rPr>
        <w:t xml:space="preserve">ar </w:t>
      </w:r>
      <w:r w:rsidR="00E57202" w:rsidRPr="00F14918">
        <w:rPr>
          <w:rFonts w:ascii="Times New Roman" w:hAnsi="Times New Roman" w:cs="Times New Roman"/>
          <w:sz w:val="24"/>
          <w:szCs w:val="24"/>
        </w:rPr>
        <w:t>datori</w:t>
      </w:r>
      <w:r w:rsidR="00F364C4" w:rsidRPr="00F14918">
        <w:rPr>
          <w:rFonts w:ascii="Times New Roman" w:hAnsi="Times New Roman" w:cs="Times New Roman"/>
          <w:sz w:val="24"/>
          <w:szCs w:val="24"/>
        </w:rPr>
        <w:t>em ir apgādāti</w:t>
      </w:r>
      <w:r w:rsidR="00E57202" w:rsidRPr="00F14918">
        <w:rPr>
          <w:rFonts w:ascii="Times New Roman" w:hAnsi="Times New Roman" w:cs="Times New Roman"/>
          <w:sz w:val="24"/>
          <w:szCs w:val="24"/>
        </w:rPr>
        <w:t xml:space="preserve"> </w:t>
      </w:r>
      <w:r w:rsidR="00F364C4" w:rsidRPr="00F14918">
        <w:rPr>
          <w:rFonts w:ascii="Times New Roman" w:hAnsi="Times New Roman" w:cs="Times New Roman"/>
          <w:sz w:val="24"/>
          <w:szCs w:val="24"/>
        </w:rPr>
        <w:t>1</w:t>
      </w:r>
      <w:r w:rsidR="00012669" w:rsidRPr="00F14918">
        <w:rPr>
          <w:rFonts w:ascii="Times New Roman" w:hAnsi="Times New Roman" w:cs="Times New Roman"/>
          <w:sz w:val="24"/>
          <w:szCs w:val="24"/>
        </w:rPr>
        <w:t xml:space="preserve">00% </w:t>
      </w:r>
      <w:r w:rsidR="00E57202" w:rsidRPr="00F14918">
        <w:rPr>
          <w:rFonts w:ascii="Times New Roman" w:hAnsi="Times New Roman" w:cs="Times New Roman"/>
          <w:sz w:val="24"/>
          <w:szCs w:val="24"/>
        </w:rPr>
        <w:t>skolēnu</w:t>
      </w:r>
      <w:r w:rsidR="00C46655" w:rsidRPr="00F14918">
        <w:rPr>
          <w:rFonts w:ascii="Times New Roman" w:hAnsi="Times New Roman" w:cs="Times New Roman"/>
          <w:sz w:val="24"/>
          <w:szCs w:val="24"/>
        </w:rPr>
        <w:t xml:space="preserve"> attiecīgajās klasēs</w:t>
      </w:r>
      <w:r w:rsidR="00970265" w:rsidRPr="00F14918">
        <w:rPr>
          <w:rFonts w:ascii="Times New Roman" w:hAnsi="Times New Roman" w:cs="Times New Roman"/>
          <w:sz w:val="24"/>
          <w:szCs w:val="24"/>
        </w:rPr>
        <w:t xml:space="preserve"> un ir </w:t>
      </w:r>
      <w:r w:rsidR="00B2297D" w:rsidRPr="00F14918">
        <w:rPr>
          <w:rFonts w:ascii="Times New Roman" w:hAnsi="Times New Roman" w:cs="Times New Roman"/>
          <w:sz w:val="24"/>
          <w:szCs w:val="24"/>
        </w:rPr>
        <w:t xml:space="preserve">pietiekama </w:t>
      </w:r>
      <w:r w:rsidR="00012669" w:rsidRPr="00F14918">
        <w:rPr>
          <w:rFonts w:ascii="Times New Roman" w:hAnsi="Times New Roman" w:cs="Times New Roman"/>
          <w:sz w:val="24"/>
          <w:szCs w:val="24"/>
        </w:rPr>
        <w:t xml:space="preserve">aktīvā rezerve, </w:t>
      </w:r>
      <w:r w:rsidR="00F364C4" w:rsidRPr="00F14918">
        <w:rPr>
          <w:rFonts w:ascii="Times New Roman" w:hAnsi="Times New Roman" w:cs="Times New Roman"/>
          <w:sz w:val="24"/>
          <w:szCs w:val="24"/>
        </w:rPr>
        <w:t xml:space="preserve">savukārt, </w:t>
      </w:r>
      <w:r w:rsidR="00012669" w:rsidRPr="00F14918">
        <w:rPr>
          <w:rFonts w:ascii="Times New Roman" w:hAnsi="Times New Roman" w:cs="Times New Roman"/>
          <w:sz w:val="24"/>
          <w:szCs w:val="24"/>
        </w:rPr>
        <w:t>pāri palikuš</w:t>
      </w:r>
      <w:r w:rsidR="00BE0278" w:rsidRPr="00F14918">
        <w:rPr>
          <w:rFonts w:ascii="Times New Roman" w:hAnsi="Times New Roman" w:cs="Times New Roman"/>
          <w:sz w:val="24"/>
          <w:szCs w:val="24"/>
        </w:rPr>
        <w:t xml:space="preserve">ie datori nav pietiekami, lai ar tiem apgādātu citas klašu grupas 100% apmērā, </w:t>
      </w:r>
      <w:r w:rsidR="009378EB" w:rsidRPr="00F14918">
        <w:rPr>
          <w:rFonts w:ascii="Times New Roman" w:hAnsi="Times New Roman" w:cs="Times New Roman"/>
          <w:sz w:val="24"/>
          <w:szCs w:val="24"/>
        </w:rPr>
        <w:t xml:space="preserve">šos </w:t>
      </w:r>
      <w:r w:rsidR="00012669" w:rsidRPr="00F14918">
        <w:rPr>
          <w:rFonts w:ascii="Times New Roman" w:hAnsi="Times New Roman" w:cs="Times New Roman"/>
          <w:sz w:val="24"/>
          <w:szCs w:val="24"/>
        </w:rPr>
        <w:t>datorus</w:t>
      </w:r>
      <w:r w:rsidR="00C46655" w:rsidRPr="00F14918">
        <w:rPr>
          <w:rFonts w:ascii="Times New Roman" w:hAnsi="Times New Roman" w:cs="Times New Roman"/>
          <w:sz w:val="24"/>
          <w:szCs w:val="24"/>
        </w:rPr>
        <w:t xml:space="preserve"> var </w:t>
      </w:r>
      <w:r w:rsidR="002A2C35" w:rsidRPr="00F14918">
        <w:rPr>
          <w:rFonts w:ascii="Times New Roman" w:hAnsi="Times New Roman" w:cs="Times New Roman"/>
          <w:sz w:val="24"/>
          <w:szCs w:val="24"/>
        </w:rPr>
        <w:t>iz</w:t>
      </w:r>
      <w:r w:rsidR="00A914DD" w:rsidRPr="00F14918">
        <w:rPr>
          <w:rFonts w:ascii="Times New Roman" w:hAnsi="Times New Roman" w:cs="Times New Roman"/>
          <w:sz w:val="24"/>
          <w:szCs w:val="24"/>
        </w:rPr>
        <w:t>s</w:t>
      </w:r>
      <w:r w:rsidR="002A2C35" w:rsidRPr="00F14918">
        <w:rPr>
          <w:rFonts w:ascii="Times New Roman" w:hAnsi="Times New Roman" w:cs="Times New Roman"/>
          <w:sz w:val="24"/>
          <w:szCs w:val="24"/>
        </w:rPr>
        <w:t>niegt</w:t>
      </w:r>
      <w:r w:rsidR="00C46655" w:rsidRPr="00F14918">
        <w:rPr>
          <w:rFonts w:ascii="Times New Roman" w:hAnsi="Times New Roman" w:cs="Times New Roman"/>
          <w:sz w:val="24"/>
          <w:szCs w:val="24"/>
        </w:rPr>
        <w:t xml:space="preserve"> lietošanai </w:t>
      </w:r>
      <w:r w:rsidR="0005169A" w:rsidRPr="00F14918">
        <w:rPr>
          <w:rFonts w:ascii="Times New Roman" w:hAnsi="Times New Roman" w:cs="Times New Roman"/>
          <w:sz w:val="24"/>
          <w:szCs w:val="24"/>
        </w:rPr>
        <w:t>pedagogiem</w:t>
      </w:r>
      <w:r w:rsidR="002A2C35" w:rsidRPr="00F14918">
        <w:rPr>
          <w:rFonts w:ascii="Times New Roman" w:hAnsi="Times New Roman" w:cs="Times New Roman"/>
          <w:sz w:val="24"/>
          <w:szCs w:val="24"/>
        </w:rPr>
        <w:t>.</w:t>
      </w:r>
      <w:r w:rsidR="0005169A" w:rsidRPr="00F14918">
        <w:rPr>
          <w:rFonts w:ascii="Times New Roman" w:hAnsi="Times New Roman" w:cs="Times New Roman"/>
          <w:sz w:val="24"/>
          <w:szCs w:val="24"/>
        </w:rPr>
        <w:t xml:space="preserve"> </w:t>
      </w:r>
      <w:r w:rsidR="002A2C35" w:rsidRPr="00F14918">
        <w:rPr>
          <w:rFonts w:ascii="Times New Roman" w:hAnsi="Times New Roman" w:cs="Times New Roman"/>
          <w:sz w:val="24"/>
          <w:szCs w:val="24"/>
        </w:rPr>
        <w:t>P</w:t>
      </w:r>
      <w:r w:rsidR="0005169A" w:rsidRPr="00F14918">
        <w:rPr>
          <w:rFonts w:ascii="Times New Roman" w:hAnsi="Times New Roman" w:cs="Times New Roman"/>
          <w:sz w:val="24"/>
          <w:szCs w:val="24"/>
        </w:rPr>
        <w:t>rioritā</w:t>
      </w:r>
      <w:r w:rsidR="002A2C35" w:rsidRPr="00F14918">
        <w:rPr>
          <w:rFonts w:ascii="Times New Roman" w:hAnsi="Times New Roman" w:cs="Times New Roman"/>
          <w:sz w:val="24"/>
          <w:szCs w:val="24"/>
        </w:rPr>
        <w:t>ri</w:t>
      </w:r>
      <w:r w:rsidR="00A914DD" w:rsidRPr="00F14918">
        <w:rPr>
          <w:rFonts w:ascii="Times New Roman" w:hAnsi="Times New Roman" w:cs="Times New Roman"/>
          <w:sz w:val="24"/>
          <w:szCs w:val="24"/>
        </w:rPr>
        <w:t xml:space="preserve"> datori </w:t>
      </w:r>
      <w:r w:rsidR="002A2C35" w:rsidRPr="00F14918">
        <w:rPr>
          <w:rFonts w:ascii="Times New Roman" w:hAnsi="Times New Roman" w:cs="Times New Roman"/>
          <w:sz w:val="24"/>
          <w:szCs w:val="24"/>
        </w:rPr>
        <w:t>tiek</w:t>
      </w:r>
      <w:r w:rsidR="0005169A" w:rsidRPr="00F14918">
        <w:rPr>
          <w:rFonts w:ascii="Times New Roman" w:hAnsi="Times New Roman" w:cs="Times New Roman"/>
          <w:sz w:val="24"/>
          <w:szCs w:val="24"/>
        </w:rPr>
        <w:t xml:space="preserve"> </w:t>
      </w:r>
      <w:r w:rsidR="00A914DD" w:rsidRPr="00F14918">
        <w:rPr>
          <w:rFonts w:ascii="Times New Roman" w:hAnsi="Times New Roman" w:cs="Times New Roman"/>
          <w:sz w:val="24"/>
          <w:szCs w:val="24"/>
        </w:rPr>
        <w:t>izsniegti tiem</w:t>
      </w:r>
      <w:r w:rsidR="002A2C35" w:rsidRPr="00F14918">
        <w:rPr>
          <w:rFonts w:ascii="Times New Roman" w:hAnsi="Times New Roman" w:cs="Times New Roman"/>
          <w:sz w:val="24"/>
          <w:szCs w:val="24"/>
        </w:rPr>
        <w:t xml:space="preserve"> </w:t>
      </w:r>
      <w:r w:rsidR="0005169A" w:rsidRPr="00F14918">
        <w:rPr>
          <w:rFonts w:ascii="Times New Roman" w:hAnsi="Times New Roman" w:cs="Times New Roman"/>
          <w:sz w:val="24"/>
          <w:szCs w:val="24"/>
        </w:rPr>
        <w:t>pedagog</w:t>
      </w:r>
      <w:r w:rsidR="00A914DD" w:rsidRPr="00F14918">
        <w:rPr>
          <w:rFonts w:ascii="Times New Roman" w:hAnsi="Times New Roman" w:cs="Times New Roman"/>
          <w:sz w:val="24"/>
          <w:szCs w:val="24"/>
        </w:rPr>
        <w:t>iem</w:t>
      </w:r>
      <w:r w:rsidR="0005169A" w:rsidRPr="00F14918">
        <w:rPr>
          <w:rFonts w:ascii="Times New Roman" w:hAnsi="Times New Roman" w:cs="Times New Roman"/>
          <w:sz w:val="24"/>
          <w:szCs w:val="24"/>
        </w:rPr>
        <w:t xml:space="preserve">, kas </w:t>
      </w:r>
      <w:r w:rsidR="00B318D0">
        <w:rPr>
          <w:rFonts w:ascii="Times New Roman" w:hAnsi="Times New Roman" w:cs="Times New Roman"/>
          <w:sz w:val="24"/>
          <w:szCs w:val="24"/>
        </w:rPr>
        <w:t>strādā</w:t>
      </w:r>
      <w:r w:rsidR="0005169A" w:rsidRPr="00F14918">
        <w:rPr>
          <w:rFonts w:ascii="Times New Roman" w:hAnsi="Times New Roman" w:cs="Times New Roman"/>
          <w:sz w:val="24"/>
          <w:szCs w:val="24"/>
        </w:rPr>
        <w:t xml:space="preserve"> </w:t>
      </w:r>
      <w:r w:rsidR="000464A3" w:rsidRPr="00F14918">
        <w:rPr>
          <w:rFonts w:ascii="Times New Roman" w:hAnsi="Times New Roman" w:cs="Times New Roman"/>
          <w:sz w:val="24"/>
          <w:szCs w:val="24"/>
        </w:rPr>
        <w:t xml:space="preserve">ar datoriem apgādātajās </w:t>
      </w:r>
      <w:r w:rsidR="00B318D0">
        <w:rPr>
          <w:rFonts w:ascii="Times New Roman" w:hAnsi="Times New Roman" w:cs="Times New Roman"/>
          <w:sz w:val="24"/>
          <w:szCs w:val="24"/>
        </w:rPr>
        <w:t>klasēs</w:t>
      </w:r>
      <w:r w:rsidR="000464A3" w:rsidRPr="00F14918">
        <w:rPr>
          <w:rFonts w:ascii="Times New Roman" w:hAnsi="Times New Roman" w:cs="Times New Roman"/>
          <w:sz w:val="24"/>
          <w:szCs w:val="24"/>
        </w:rPr>
        <w:t>.</w:t>
      </w:r>
    </w:p>
    <w:p w14:paraId="77154695" w14:textId="77777777" w:rsidR="004657EB" w:rsidRDefault="004657EB" w:rsidP="004657EB">
      <w:pPr>
        <w:pStyle w:val="ListParagraph"/>
        <w:ind w:left="0"/>
        <w:jc w:val="both"/>
        <w:rPr>
          <w:rFonts w:ascii="Times New Roman" w:hAnsi="Times New Roman"/>
          <w:sz w:val="28"/>
          <w:szCs w:val="28"/>
        </w:rPr>
      </w:pPr>
    </w:p>
    <w:p w14:paraId="0381006C" w14:textId="233EEAF2" w:rsidR="00297E52" w:rsidRPr="00097812" w:rsidRDefault="004657EB" w:rsidP="00097812">
      <w:pPr>
        <w:pStyle w:val="Heading1"/>
        <w:numPr>
          <w:ilvl w:val="0"/>
          <w:numId w:val="7"/>
        </w:numPr>
      </w:pPr>
      <w:bookmarkStart w:id="1" w:name="_Toc129612446"/>
      <w:r w:rsidRPr="004657EB">
        <w:t>Datortehnikas izsniegšanas, nomaiņas un atgriešanas kārtība</w:t>
      </w:r>
      <w:bookmarkEnd w:id="1"/>
    </w:p>
    <w:p w14:paraId="08BA36DD" w14:textId="3331402A" w:rsidR="008B0A18" w:rsidRPr="00FA1702" w:rsidRDefault="00F546E3" w:rsidP="00083A4F">
      <w:pPr>
        <w:pStyle w:val="ListParagraph"/>
        <w:ind w:left="0" w:firstLine="720"/>
        <w:jc w:val="both"/>
        <w:rPr>
          <w:rFonts w:ascii="Times New Roman" w:hAnsi="Times New Roman" w:cs="Times New Roman"/>
          <w:sz w:val="24"/>
          <w:szCs w:val="24"/>
        </w:rPr>
      </w:pPr>
      <w:r w:rsidRPr="00FA1702">
        <w:rPr>
          <w:rFonts w:ascii="Times New Roman" w:hAnsi="Times New Roman" w:cs="Times New Roman"/>
          <w:sz w:val="24"/>
          <w:szCs w:val="24"/>
        </w:rPr>
        <w:t xml:space="preserve">Kamēr izglītības iestādēs nav pietiekama </w:t>
      </w:r>
      <w:proofErr w:type="spellStart"/>
      <w:r w:rsidRPr="00FA1702">
        <w:rPr>
          <w:rFonts w:ascii="Times New Roman" w:hAnsi="Times New Roman" w:cs="Times New Roman"/>
          <w:sz w:val="24"/>
          <w:szCs w:val="24"/>
        </w:rPr>
        <w:t>datorparka</w:t>
      </w:r>
      <w:proofErr w:type="spellEnd"/>
      <w:r w:rsidRPr="00FA1702">
        <w:rPr>
          <w:rFonts w:ascii="Times New Roman" w:hAnsi="Times New Roman" w:cs="Times New Roman"/>
          <w:sz w:val="24"/>
          <w:szCs w:val="24"/>
        </w:rPr>
        <w:t xml:space="preserve"> mācību pieejas “viens bērns viens dators” realizēšanai, skolēnu izglītošanai datortehniku izmanto skolā</w:t>
      </w:r>
      <w:r w:rsidR="007C5C6D">
        <w:rPr>
          <w:rFonts w:ascii="Times New Roman" w:hAnsi="Times New Roman" w:cs="Times New Roman"/>
          <w:sz w:val="24"/>
          <w:szCs w:val="24"/>
        </w:rPr>
        <w:t>,</w:t>
      </w:r>
      <w:r w:rsidRPr="00FA1702">
        <w:rPr>
          <w:rFonts w:ascii="Times New Roman" w:hAnsi="Times New Roman" w:cs="Times New Roman"/>
          <w:sz w:val="24"/>
          <w:szCs w:val="24"/>
        </w:rPr>
        <w:t xml:space="preserve"> neizsniedzot </w:t>
      </w:r>
      <w:r w:rsidR="00BB17D9">
        <w:rPr>
          <w:rFonts w:ascii="Times New Roman" w:hAnsi="Times New Roman" w:cs="Times New Roman"/>
          <w:sz w:val="24"/>
          <w:szCs w:val="24"/>
        </w:rPr>
        <w:t>datorus</w:t>
      </w:r>
      <w:r w:rsidRPr="00FA1702">
        <w:rPr>
          <w:rFonts w:ascii="Times New Roman" w:hAnsi="Times New Roman" w:cs="Times New Roman"/>
          <w:sz w:val="24"/>
          <w:szCs w:val="24"/>
        </w:rPr>
        <w:t xml:space="preserve"> lietošanai mājās. </w:t>
      </w:r>
      <w:r w:rsidR="00B33D5F" w:rsidRPr="00B33D5F">
        <w:rPr>
          <w:rFonts w:ascii="Times New Roman" w:hAnsi="Times New Roman" w:cs="Times New Roman"/>
          <w:sz w:val="24"/>
          <w:szCs w:val="24"/>
        </w:rPr>
        <w:t>Lai nodrošinātu attālinātu mācību procesu, izvērtē nepieciešamību izsniegt datorus lietošanai mājās</w:t>
      </w:r>
      <w:r w:rsidR="00B33D5F">
        <w:rPr>
          <w:rFonts w:ascii="Times New Roman" w:hAnsi="Times New Roman" w:cs="Times New Roman"/>
          <w:sz w:val="24"/>
          <w:szCs w:val="24"/>
        </w:rPr>
        <w:t xml:space="preserve">. </w:t>
      </w:r>
      <w:r w:rsidR="00B17524" w:rsidRPr="00B17524">
        <w:rPr>
          <w:rFonts w:ascii="Times New Roman" w:hAnsi="Times New Roman" w:cs="Times New Roman"/>
          <w:sz w:val="24"/>
          <w:szCs w:val="24"/>
        </w:rPr>
        <w:t>Izglītības iestādes mācību pieeju “viens bērns viens dators” var realizēt pakāpeniski pa klašu grupām, uzsākot datortehnikas piešķiršanu lietošanai ārpus izglītības iestādes, ja šāda nepieciešamība rodas.</w:t>
      </w:r>
      <w:r w:rsidR="00B17524">
        <w:rPr>
          <w:rFonts w:ascii="Times New Roman" w:hAnsi="Times New Roman" w:cs="Times New Roman"/>
          <w:sz w:val="24"/>
          <w:szCs w:val="24"/>
        </w:rPr>
        <w:t xml:space="preserve"> </w:t>
      </w:r>
      <w:r w:rsidR="008B0A18" w:rsidRPr="00083A4F">
        <w:rPr>
          <w:rFonts w:ascii="Times New Roman" w:hAnsi="Times New Roman" w:cs="Times New Roman"/>
          <w:sz w:val="24"/>
          <w:szCs w:val="24"/>
        </w:rPr>
        <w:t>Ja datori paredzēti lietošanai vienu mācību stundu vienā klasē, tad uzskaiti var neveikt, datorus izsniedzot pedagogam. Datoru uzskaiti veic līdzīgi kā citiem mācību līdzekļiem, tos izsniedzot skolēniem, balstoties uz skolas lietotajām praksēm un IT risinājumiem.</w:t>
      </w:r>
    </w:p>
    <w:p w14:paraId="3BA79765" w14:textId="46983A9E" w:rsidR="00F546E3" w:rsidRPr="00FA1702" w:rsidRDefault="00FC556C" w:rsidP="00F546E3">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Ja datori tiek izsniegti uz mājām, tad d</w:t>
      </w:r>
      <w:r w:rsidR="003D5C2D">
        <w:rPr>
          <w:rFonts w:ascii="Times New Roman" w:hAnsi="Times New Roman" w:cs="Times New Roman"/>
          <w:sz w:val="24"/>
          <w:szCs w:val="24"/>
        </w:rPr>
        <w:t>atoru uzskaiti veic sekojošā kārtībā</w:t>
      </w:r>
      <w:r w:rsidR="00F546E3" w:rsidRPr="00FA1702">
        <w:rPr>
          <w:rFonts w:ascii="Times New Roman" w:hAnsi="Times New Roman" w:cs="Times New Roman"/>
          <w:sz w:val="24"/>
          <w:szCs w:val="24"/>
        </w:rPr>
        <w:t>:</w:t>
      </w:r>
    </w:p>
    <w:p w14:paraId="3AED5997" w14:textId="77777777" w:rsidR="004E421B" w:rsidRDefault="00F80001" w:rsidP="004E421B">
      <w:pPr>
        <w:pStyle w:val="ListParagraph"/>
        <w:numPr>
          <w:ilvl w:val="0"/>
          <w:numId w:val="11"/>
        </w:numPr>
        <w:jc w:val="both"/>
        <w:rPr>
          <w:rFonts w:ascii="Times New Roman" w:hAnsi="Times New Roman" w:cs="Times New Roman"/>
          <w:sz w:val="24"/>
          <w:szCs w:val="24"/>
        </w:rPr>
      </w:pPr>
      <w:r w:rsidRPr="3D128090">
        <w:rPr>
          <w:rFonts w:ascii="Times New Roman" w:hAnsi="Times New Roman" w:cs="Times New Roman"/>
          <w:sz w:val="24"/>
          <w:szCs w:val="24"/>
        </w:rPr>
        <w:t xml:space="preserve">Izglītības iestādes rīcībā esošo datoru uzskaitei tiek ieviests attiecīgs žurnāls. </w:t>
      </w:r>
      <w:r w:rsidR="00297E52" w:rsidRPr="3D128090">
        <w:rPr>
          <w:rFonts w:ascii="Times New Roman" w:hAnsi="Times New Roman" w:cs="Times New Roman"/>
          <w:sz w:val="24"/>
          <w:szCs w:val="24"/>
        </w:rPr>
        <w:t xml:space="preserve">Datora izsniegšana lietotājam izglītības iestādēs notiek, </w:t>
      </w:r>
      <w:r w:rsidR="00F9147B" w:rsidRPr="3D128090">
        <w:rPr>
          <w:rFonts w:ascii="Times New Roman" w:hAnsi="Times New Roman" w:cs="Times New Roman"/>
          <w:sz w:val="24"/>
          <w:szCs w:val="24"/>
        </w:rPr>
        <w:t xml:space="preserve">bērnam, pedagogam vai </w:t>
      </w:r>
      <w:r w:rsidR="006B6802" w:rsidRPr="3D128090">
        <w:rPr>
          <w:rFonts w:ascii="Times New Roman" w:hAnsi="Times New Roman" w:cs="Times New Roman"/>
          <w:sz w:val="24"/>
          <w:szCs w:val="24"/>
        </w:rPr>
        <w:t>bērna likumiskajam pārstāvim</w:t>
      </w:r>
      <w:r w:rsidR="00596F8A" w:rsidRPr="3D128090">
        <w:rPr>
          <w:rFonts w:ascii="Times New Roman" w:hAnsi="Times New Roman" w:cs="Times New Roman"/>
          <w:sz w:val="24"/>
          <w:szCs w:val="24"/>
        </w:rPr>
        <w:t xml:space="preserve"> (turpmāk – lietotājam)</w:t>
      </w:r>
      <w:r w:rsidR="006B6802" w:rsidRPr="3D128090">
        <w:rPr>
          <w:rFonts w:ascii="Times New Roman" w:hAnsi="Times New Roman" w:cs="Times New Roman"/>
          <w:sz w:val="24"/>
          <w:szCs w:val="24"/>
        </w:rPr>
        <w:t xml:space="preserve"> </w:t>
      </w:r>
      <w:r w:rsidR="0020569F" w:rsidRPr="3D128090">
        <w:rPr>
          <w:rFonts w:ascii="Times New Roman" w:hAnsi="Times New Roman" w:cs="Times New Roman"/>
          <w:sz w:val="24"/>
          <w:szCs w:val="24"/>
        </w:rPr>
        <w:t>apliecinot</w:t>
      </w:r>
      <w:r w:rsidR="00297E52" w:rsidRPr="3D128090">
        <w:rPr>
          <w:rFonts w:ascii="Times New Roman" w:hAnsi="Times New Roman" w:cs="Times New Roman"/>
          <w:sz w:val="24"/>
          <w:szCs w:val="24"/>
        </w:rPr>
        <w:t xml:space="preserve"> </w:t>
      </w:r>
      <w:r w:rsidR="00403405" w:rsidRPr="3D128090">
        <w:rPr>
          <w:rFonts w:ascii="Times New Roman" w:hAnsi="Times New Roman" w:cs="Times New Roman"/>
          <w:sz w:val="24"/>
          <w:szCs w:val="24"/>
        </w:rPr>
        <w:t>saņemšanas aktu</w:t>
      </w:r>
      <w:r w:rsidR="00297E52" w:rsidRPr="3D128090">
        <w:rPr>
          <w:rFonts w:ascii="Times New Roman" w:hAnsi="Times New Roman" w:cs="Times New Roman"/>
          <w:sz w:val="24"/>
          <w:szCs w:val="24"/>
        </w:rPr>
        <w:t xml:space="preserve">, kurā tiek </w:t>
      </w:r>
      <w:r w:rsidR="00F9147B" w:rsidRPr="3D128090">
        <w:rPr>
          <w:rFonts w:ascii="Times New Roman" w:hAnsi="Times New Roman" w:cs="Times New Roman"/>
          <w:sz w:val="24"/>
          <w:szCs w:val="24"/>
        </w:rPr>
        <w:t xml:space="preserve">norādīts </w:t>
      </w:r>
      <w:r w:rsidR="00297E52" w:rsidRPr="3D128090">
        <w:rPr>
          <w:rFonts w:ascii="Times New Roman" w:hAnsi="Times New Roman" w:cs="Times New Roman"/>
          <w:sz w:val="24"/>
          <w:szCs w:val="24"/>
        </w:rPr>
        <w:t>nosaukums</w:t>
      </w:r>
      <w:r w:rsidR="0042602B" w:rsidRPr="3D128090">
        <w:rPr>
          <w:rFonts w:ascii="Times New Roman" w:hAnsi="Times New Roman" w:cs="Times New Roman"/>
          <w:sz w:val="24"/>
          <w:szCs w:val="24"/>
        </w:rPr>
        <w:t xml:space="preserve"> un inventari</w:t>
      </w:r>
      <w:r w:rsidR="007A085D" w:rsidRPr="3D128090">
        <w:rPr>
          <w:rFonts w:ascii="Times New Roman" w:hAnsi="Times New Roman" w:cs="Times New Roman"/>
          <w:sz w:val="24"/>
          <w:szCs w:val="24"/>
        </w:rPr>
        <w:t xml:space="preserve">zācijas </w:t>
      </w:r>
      <w:r w:rsidR="00297E52" w:rsidRPr="3D128090">
        <w:rPr>
          <w:rFonts w:ascii="Times New Roman" w:hAnsi="Times New Roman" w:cs="Times New Roman"/>
          <w:sz w:val="24"/>
          <w:szCs w:val="24"/>
        </w:rPr>
        <w:t>numurs.</w:t>
      </w:r>
      <w:r w:rsidR="00912DC5" w:rsidRPr="3D128090">
        <w:rPr>
          <w:rFonts w:ascii="Times New Roman" w:hAnsi="Times New Roman" w:cs="Times New Roman"/>
          <w:sz w:val="24"/>
          <w:szCs w:val="24"/>
        </w:rPr>
        <w:t xml:space="preserve"> </w:t>
      </w:r>
    </w:p>
    <w:p w14:paraId="1E009653" w14:textId="7060246B" w:rsidR="004E421B" w:rsidRDefault="00912DC5" w:rsidP="004E421B">
      <w:pPr>
        <w:pStyle w:val="ListParagraph"/>
        <w:numPr>
          <w:ilvl w:val="0"/>
          <w:numId w:val="11"/>
        </w:numPr>
        <w:jc w:val="both"/>
        <w:rPr>
          <w:rFonts w:ascii="Times New Roman" w:hAnsi="Times New Roman" w:cs="Times New Roman"/>
          <w:sz w:val="24"/>
          <w:szCs w:val="24"/>
        </w:rPr>
      </w:pPr>
      <w:r w:rsidRPr="3D128090">
        <w:rPr>
          <w:rFonts w:ascii="Times New Roman" w:hAnsi="Times New Roman" w:cs="Times New Roman"/>
          <w:sz w:val="24"/>
          <w:szCs w:val="24"/>
        </w:rPr>
        <w:t xml:space="preserve">Dators </w:t>
      </w:r>
      <w:r w:rsidR="00596F8A" w:rsidRPr="3D128090">
        <w:rPr>
          <w:rFonts w:ascii="Times New Roman" w:hAnsi="Times New Roman" w:cs="Times New Roman"/>
          <w:sz w:val="24"/>
          <w:szCs w:val="24"/>
        </w:rPr>
        <w:t>lietotājam</w:t>
      </w:r>
      <w:r w:rsidR="00B107A1" w:rsidRPr="3D128090">
        <w:rPr>
          <w:rFonts w:ascii="Times New Roman" w:hAnsi="Times New Roman" w:cs="Times New Roman"/>
          <w:sz w:val="24"/>
          <w:szCs w:val="24"/>
        </w:rPr>
        <w:t xml:space="preserve"> </w:t>
      </w:r>
      <w:r w:rsidRPr="3D128090">
        <w:rPr>
          <w:rFonts w:ascii="Times New Roman" w:hAnsi="Times New Roman" w:cs="Times New Roman"/>
          <w:sz w:val="24"/>
          <w:szCs w:val="24"/>
        </w:rPr>
        <w:t xml:space="preserve">tiek izsniegts </w:t>
      </w:r>
      <w:r w:rsidR="00831E64">
        <w:rPr>
          <w:rFonts w:ascii="Times New Roman" w:hAnsi="Times New Roman" w:cs="Times New Roman"/>
          <w:sz w:val="24"/>
          <w:szCs w:val="24"/>
        </w:rPr>
        <w:t>uz periodu</w:t>
      </w:r>
      <w:r w:rsidR="003D5C2D">
        <w:rPr>
          <w:rFonts w:ascii="Times New Roman" w:hAnsi="Times New Roman" w:cs="Times New Roman"/>
          <w:sz w:val="24"/>
          <w:szCs w:val="24"/>
        </w:rPr>
        <w:t>,</w:t>
      </w:r>
      <w:r w:rsidR="00831E64">
        <w:rPr>
          <w:rFonts w:ascii="Times New Roman" w:hAnsi="Times New Roman" w:cs="Times New Roman"/>
          <w:sz w:val="24"/>
          <w:szCs w:val="24"/>
        </w:rPr>
        <w:t xml:space="preserve"> kas nepieciešams mācību procesa norisei</w:t>
      </w:r>
      <w:r w:rsidR="00A50162" w:rsidRPr="3D128090">
        <w:rPr>
          <w:rFonts w:ascii="Times New Roman" w:hAnsi="Times New Roman" w:cs="Times New Roman"/>
          <w:sz w:val="24"/>
          <w:szCs w:val="24"/>
        </w:rPr>
        <w:t xml:space="preserve">. </w:t>
      </w:r>
    </w:p>
    <w:p w14:paraId="582AB519" w14:textId="17F8BE2F" w:rsidR="00306A84" w:rsidRDefault="00A50162" w:rsidP="00306A84">
      <w:pPr>
        <w:pStyle w:val="ListParagraph"/>
        <w:numPr>
          <w:ilvl w:val="0"/>
          <w:numId w:val="11"/>
        </w:numPr>
        <w:jc w:val="both"/>
        <w:rPr>
          <w:rFonts w:ascii="Times New Roman" w:hAnsi="Times New Roman" w:cs="Times New Roman"/>
          <w:sz w:val="24"/>
          <w:szCs w:val="24"/>
        </w:rPr>
      </w:pPr>
      <w:r w:rsidRPr="3D128090">
        <w:rPr>
          <w:rFonts w:ascii="Times New Roman" w:hAnsi="Times New Roman" w:cs="Times New Roman"/>
          <w:sz w:val="24"/>
          <w:szCs w:val="24"/>
        </w:rPr>
        <w:t>Plānotais datora atgriešanas laiks un citi nosacījumi, kad tehnika jāatgriež ārpus plānotā laika, piemēram, gadījumos, kad skolēns maina skolu, pedagogs beidz darba tiesiskās attiecības, dators ir bojāts, nepieciešama apkope u.c. gadījumi, tiek fiksēts pieņemšanas-nodošanas aktā.</w:t>
      </w:r>
      <w:r w:rsidR="0099439D" w:rsidRPr="3D128090">
        <w:rPr>
          <w:rFonts w:ascii="Times New Roman" w:hAnsi="Times New Roman" w:cs="Times New Roman"/>
          <w:sz w:val="24"/>
          <w:szCs w:val="24"/>
        </w:rPr>
        <w:t xml:space="preserve"> </w:t>
      </w:r>
      <w:r w:rsidR="00693113">
        <w:rPr>
          <w:rFonts w:ascii="Times New Roman" w:hAnsi="Times New Roman" w:cs="Times New Roman"/>
          <w:sz w:val="24"/>
          <w:szCs w:val="24"/>
        </w:rPr>
        <w:t>P</w:t>
      </w:r>
      <w:r w:rsidR="00693113" w:rsidRPr="00693113">
        <w:rPr>
          <w:rFonts w:ascii="Times New Roman" w:hAnsi="Times New Roman" w:cs="Times New Roman"/>
          <w:sz w:val="24"/>
          <w:szCs w:val="24"/>
        </w:rPr>
        <w:t>ieņemšanas-nodošanas akta paraugu izstrādā Izglītības resursu uzskaites un monitoringa informācijas sistēmas</w:t>
      </w:r>
      <w:r w:rsidR="003310B7">
        <w:rPr>
          <w:rFonts w:ascii="Times New Roman" w:hAnsi="Times New Roman" w:cs="Times New Roman"/>
          <w:sz w:val="24"/>
          <w:szCs w:val="24"/>
        </w:rPr>
        <w:t xml:space="preserve"> (RUMIS)</w:t>
      </w:r>
      <w:r w:rsidR="00693113" w:rsidRPr="00693113">
        <w:rPr>
          <w:rFonts w:ascii="Times New Roman" w:hAnsi="Times New Roman" w:cs="Times New Roman"/>
          <w:sz w:val="24"/>
          <w:szCs w:val="24"/>
        </w:rPr>
        <w:t xml:space="preserve"> pārzinis.</w:t>
      </w:r>
      <w:r w:rsidR="00373AEF">
        <w:rPr>
          <w:rFonts w:ascii="Times New Roman" w:hAnsi="Times New Roman" w:cs="Times New Roman"/>
          <w:sz w:val="24"/>
          <w:szCs w:val="24"/>
        </w:rPr>
        <w:t xml:space="preserve"> Šobrīd </w:t>
      </w:r>
      <w:r w:rsidR="00373A6A">
        <w:rPr>
          <w:rFonts w:ascii="Times New Roman" w:hAnsi="Times New Roman" w:cs="Times New Roman"/>
          <w:sz w:val="24"/>
          <w:szCs w:val="24"/>
        </w:rPr>
        <w:t xml:space="preserve">RUMIS </w:t>
      </w:r>
      <w:r w:rsidR="00373AEF">
        <w:rPr>
          <w:rFonts w:ascii="Times New Roman" w:hAnsi="Times New Roman" w:cs="Times New Roman"/>
          <w:sz w:val="24"/>
          <w:szCs w:val="24"/>
        </w:rPr>
        <w:t xml:space="preserve">pārzinis ir IzM. </w:t>
      </w:r>
    </w:p>
    <w:p w14:paraId="16D100E4" w14:textId="3E518366" w:rsidR="00E022CC" w:rsidRPr="00306A84" w:rsidRDefault="001C48D7" w:rsidP="00306A84">
      <w:pPr>
        <w:pStyle w:val="ListParagraph"/>
        <w:numPr>
          <w:ilvl w:val="0"/>
          <w:numId w:val="11"/>
        </w:numPr>
        <w:jc w:val="both"/>
        <w:rPr>
          <w:rFonts w:ascii="Times New Roman" w:hAnsi="Times New Roman" w:cs="Times New Roman"/>
          <w:sz w:val="24"/>
          <w:szCs w:val="24"/>
        </w:rPr>
      </w:pPr>
      <w:r w:rsidRPr="00306A84">
        <w:rPr>
          <w:rFonts w:ascii="Times New Roman" w:hAnsi="Times New Roman" w:cs="Times New Roman"/>
          <w:sz w:val="24"/>
          <w:szCs w:val="24"/>
        </w:rPr>
        <w:t xml:space="preserve">Iestājoties plānotajam ierīces atgriešanas laikam, vai citiem datora atgriešanas ārpuskārtas nosacījumiem, kas minēti </w:t>
      </w:r>
      <w:r w:rsidR="0099439D" w:rsidRPr="00306A84">
        <w:rPr>
          <w:rFonts w:ascii="Times New Roman" w:hAnsi="Times New Roman" w:cs="Times New Roman"/>
          <w:sz w:val="24"/>
          <w:szCs w:val="24"/>
        </w:rPr>
        <w:t>pieņemšanas-nodošanas</w:t>
      </w:r>
      <w:r w:rsidRPr="00306A84">
        <w:rPr>
          <w:rFonts w:ascii="Times New Roman" w:hAnsi="Times New Roman" w:cs="Times New Roman"/>
          <w:sz w:val="24"/>
          <w:szCs w:val="24"/>
        </w:rPr>
        <w:t xml:space="preserve"> aktā</w:t>
      </w:r>
      <w:r w:rsidR="00E022CC" w:rsidRPr="00306A84">
        <w:rPr>
          <w:rFonts w:ascii="Times New Roman" w:hAnsi="Times New Roman" w:cs="Times New Roman"/>
          <w:sz w:val="24"/>
          <w:szCs w:val="24"/>
        </w:rPr>
        <w:t xml:space="preserve">, </w:t>
      </w:r>
      <w:r w:rsidR="00596F8A" w:rsidRPr="00306A84">
        <w:rPr>
          <w:rFonts w:ascii="Times New Roman" w:hAnsi="Times New Roman" w:cs="Times New Roman"/>
          <w:sz w:val="24"/>
          <w:szCs w:val="24"/>
        </w:rPr>
        <w:t>lietotājs</w:t>
      </w:r>
      <w:r w:rsidR="00202FA2" w:rsidRPr="00306A84">
        <w:rPr>
          <w:rFonts w:ascii="Times New Roman" w:hAnsi="Times New Roman" w:cs="Times New Roman"/>
          <w:sz w:val="24"/>
          <w:szCs w:val="24"/>
        </w:rPr>
        <w:t xml:space="preserve"> </w:t>
      </w:r>
      <w:r w:rsidR="00E022CC" w:rsidRPr="00306A84">
        <w:rPr>
          <w:rFonts w:ascii="Times New Roman" w:hAnsi="Times New Roman" w:cs="Times New Roman"/>
          <w:sz w:val="24"/>
          <w:szCs w:val="24"/>
        </w:rPr>
        <w:t xml:space="preserve">nodod datoru </w:t>
      </w:r>
      <w:r w:rsidR="00634406" w:rsidRPr="00306A84">
        <w:rPr>
          <w:rFonts w:ascii="Times New Roman" w:hAnsi="Times New Roman" w:cs="Times New Roman"/>
          <w:sz w:val="24"/>
          <w:szCs w:val="24"/>
        </w:rPr>
        <w:t xml:space="preserve">pašvaldības nozīmētai </w:t>
      </w:r>
      <w:r w:rsidR="00403405" w:rsidRPr="00306A84">
        <w:rPr>
          <w:rFonts w:ascii="Times New Roman" w:hAnsi="Times New Roman" w:cs="Times New Roman"/>
          <w:sz w:val="24"/>
          <w:szCs w:val="24"/>
        </w:rPr>
        <w:t>struktūrvienībai</w:t>
      </w:r>
      <w:r w:rsidR="00E022CC" w:rsidRPr="00306A84">
        <w:rPr>
          <w:rFonts w:ascii="Times New Roman" w:hAnsi="Times New Roman" w:cs="Times New Roman"/>
          <w:sz w:val="24"/>
          <w:szCs w:val="24"/>
        </w:rPr>
        <w:t>.</w:t>
      </w:r>
    </w:p>
    <w:p w14:paraId="6ADD6E99" w14:textId="4BE8DCE4" w:rsidR="00E022CC" w:rsidRPr="00B937B7" w:rsidRDefault="00E022CC" w:rsidP="00297E52">
      <w:pPr>
        <w:pStyle w:val="ListParagraph"/>
        <w:ind w:left="0" w:firstLine="720"/>
        <w:jc w:val="both"/>
        <w:rPr>
          <w:rFonts w:ascii="Times New Roman" w:hAnsi="Times New Roman" w:cs="Times New Roman"/>
          <w:sz w:val="24"/>
          <w:szCs w:val="24"/>
        </w:rPr>
      </w:pPr>
    </w:p>
    <w:p w14:paraId="63C01AA4" w14:textId="6DADB49D" w:rsidR="00297E52" w:rsidRDefault="00E022CC" w:rsidP="00297E52">
      <w:pPr>
        <w:pStyle w:val="ListParagraph"/>
        <w:ind w:left="0"/>
        <w:jc w:val="both"/>
        <w:rPr>
          <w:rFonts w:ascii="Times New Roman" w:hAnsi="Times New Roman"/>
          <w:b/>
          <w:bCs/>
          <w:sz w:val="28"/>
          <w:szCs w:val="28"/>
        </w:rPr>
      </w:pPr>
      <w:r w:rsidRPr="00B937B7">
        <w:rPr>
          <w:rFonts w:ascii="Times New Roman" w:hAnsi="Times New Roman" w:cs="Times New Roman"/>
          <w:sz w:val="24"/>
          <w:szCs w:val="24"/>
        </w:rPr>
        <w:t>Piezīme:</w:t>
      </w:r>
      <w:r w:rsidR="003A28C8" w:rsidRPr="00B937B7">
        <w:rPr>
          <w:rFonts w:ascii="Times New Roman" w:hAnsi="Times New Roman" w:cs="Times New Roman"/>
          <w:sz w:val="24"/>
          <w:szCs w:val="24"/>
        </w:rPr>
        <w:tab/>
      </w:r>
      <w:r w:rsidRPr="00B937B7">
        <w:rPr>
          <w:rFonts w:ascii="Times New Roman" w:hAnsi="Times New Roman" w:cs="Times New Roman"/>
          <w:i/>
          <w:iCs/>
          <w:sz w:val="24"/>
          <w:szCs w:val="24"/>
        </w:rPr>
        <w:t>Pēc koplietošanas platformas RUMIS</w:t>
      </w:r>
      <w:r w:rsidR="003A28C8" w:rsidRPr="00B937B7">
        <w:rPr>
          <w:rFonts w:ascii="Times New Roman" w:hAnsi="Times New Roman" w:cs="Times New Roman"/>
          <w:i/>
          <w:iCs/>
          <w:sz w:val="24"/>
          <w:szCs w:val="24"/>
        </w:rPr>
        <w:t xml:space="preserve"> </w:t>
      </w:r>
      <w:r w:rsidR="003A28C8" w:rsidRPr="00FA1702">
        <w:rPr>
          <w:rFonts w:ascii="Times New Roman" w:hAnsi="Times New Roman" w:cs="Times New Roman"/>
          <w:i/>
          <w:iCs/>
          <w:sz w:val="24"/>
          <w:szCs w:val="24"/>
        </w:rPr>
        <w:t xml:space="preserve">ieviešanas ekspluatācijā, šis process tiks </w:t>
      </w:r>
      <w:r w:rsidR="00154D32" w:rsidRPr="00FA1702">
        <w:rPr>
          <w:rFonts w:ascii="Times New Roman" w:hAnsi="Times New Roman" w:cs="Times New Roman"/>
          <w:i/>
          <w:iCs/>
          <w:sz w:val="24"/>
          <w:szCs w:val="24"/>
        </w:rPr>
        <w:t>centralizēts</w:t>
      </w:r>
      <w:r w:rsidR="003A28C8" w:rsidRPr="00FA1702">
        <w:rPr>
          <w:rFonts w:ascii="Times New Roman" w:hAnsi="Times New Roman" w:cs="Times New Roman"/>
          <w:i/>
          <w:iCs/>
          <w:sz w:val="24"/>
          <w:szCs w:val="24"/>
        </w:rPr>
        <w:t xml:space="preserve"> un notiks elektroniskā veidā.</w:t>
      </w:r>
    </w:p>
    <w:p w14:paraId="4032BECC" w14:textId="6FB0BD62" w:rsidR="003A28C8" w:rsidRPr="00097812" w:rsidRDefault="004657EB" w:rsidP="00097812">
      <w:pPr>
        <w:pStyle w:val="Heading1"/>
        <w:numPr>
          <w:ilvl w:val="0"/>
          <w:numId w:val="7"/>
        </w:numPr>
      </w:pPr>
      <w:bookmarkStart w:id="2" w:name="_Toc129612447"/>
      <w:r w:rsidRPr="004657EB">
        <w:t>Datortehnikas apkopes un remonta kārtība</w:t>
      </w:r>
      <w:bookmarkEnd w:id="2"/>
    </w:p>
    <w:p w14:paraId="0A5D03D1" w14:textId="5AE8D8A8" w:rsidR="009A05C6" w:rsidRPr="00FA1702" w:rsidRDefault="00253CE9" w:rsidP="003A28C8">
      <w:pPr>
        <w:pStyle w:val="ListParagraph"/>
        <w:ind w:left="0" w:firstLine="720"/>
        <w:jc w:val="both"/>
        <w:rPr>
          <w:rFonts w:ascii="Times New Roman" w:hAnsi="Times New Roman"/>
          <w:sz w:val="24"/>
          <w:szCs w:val="24"/>
        </w:rPr>
      </w:pPr>
      <w:r w:rsidRPr="00FA1702">
        <w:rPr>
          <w:rFonts w:ascii="Times New Roman" w:hAnsi="Times New Roman"/>
          <w:sz w:val="24"/>
          <w:szCs w:val="24"/>
        </w:rPr>
        <w:t xml:space="preserve">Pašvaldības nozīmētai struktūrvienībai </w:t>
      </w:r>
      <w:r w:rsidR="003A28C8" w:rsidRPr="00FA1702">
        <w:rPr>
          <w:rFonts w:ascii="Times New Roman" w:hAnsi="Times New Roman"/>
          <w:sz w:val="24"/>
          <w:szCs w:val="24"/>
        </w:rPr>
        <w:t xml:space="preserve">ir jāplāno periodiska datoru apkope </w:t>
      </w:r>
      <w:r w:rsidR="009A05C6" w:rsidRPr="00FA1702">
        <w:rPr>
          <w:rFonts w:ascii="Times New Roman" w:hAnsi="Times New Roman"/>
          <w:sz w:val="24"/>
          <w:szCs w:val="24"/>
        </w:rPr>
        <w:t xml:space="preserve">(tīrīšana, vizuālā apskate iespējamo bojājumu konstatācijai) </w:t>
      </w:r>
      <w:r w:rsidR="003A28C8" w:rsidRPr="00FA1702">
        <w:rPr>
          <w:rFonts w:ascii="Times New Roman" w:hAnsi="Times New Roman"/>
          <w:sz w:val="24"/>
          <w:szCs w:val="24"/>
        </w:rPr>
        <w:t>ne retāk kā reizi gadā, atsevišķos gadījumos</w:t>
      </w:r>
      <w:r w:rsidR="009A05C6" w:rsidRPr="00FA1702">
        <w:rPr>
          <w:rFonts w:ascii="Times New Roman" w:hAnsi="Times New Roman"/>
          <w:sz w:val="24"/>
          <w:szCs w:val="24"/>
        </w:rPr>
        <w:t>, ja ir notikusi kāda kļūme, tad tūlītēji.</w:t>
      </w:r>
      <w:r w:rsidR="003A28C8" w:rsidRPr="00FA1702">
        <w:rPr>
          <w:rFonts w:ascii="Times New Roman" w:hAnsi="Times New Roman"/>
          <w:sz w:val="24"/>
          <w:szCs w:val="24"/>
        </w:rPr>
        <w:t xml:space="preserve"> </w:t>
      </w:r>
    </w:p>
    <w:p w14:paraId="205BC8B1" w14:textId="5404DA24" w:rsidR="003A28C8" w:rsidRDefault="003A28C8" w:rsidP="003A28C8">
      <w:pPr>
        <w:pStyle w:val="ListParagraph"/>
        <w:ind w:left="0" w:firstLine="720"/>
        <w:jc w:val="both"/>
        <w:rPr>
          <w:rFonts w:ascii="Times New Roman" w:hAnsi="Times New Roman" w:cs="Times New Roman"/>
          <w:sz w:val="24"/>
          <w:szCs w:val="24"/>
        </w:rPr>
      </w:pPr>
      <w:r w:rsidRPr="00FA1702">
        <w:rPr>
          <w:rFonts w:ascii="Times New Roman" w:hAnsi="Times New Roman" w:cs="Times New Roman"/>
          <w:sz w:val="24"/>
          <w:szCs w:val="24"/>
        </w:rPr>
        <w:t>Gadījumā, ja dator</w:t>
      </w:r>
      <w:r w:rsidR="00972A2F" w:rsidRPr="00FA1702">
        <w:rPr>
          <w:rFonts w:ascii="Times New Roman" w:hAnsi="Times New Roman" w:cs="Times New Roman"/>
          <w:sz w:val="24"/>
          <w:szCs w:val="24"/>
        </w:rPr>
        <w:t xml:space="preserve">am </w:t>
      </w:r>
      <w:r w:rsidRPr="00FA1702">
        <w:rPr>
          <w:rFonts w:ascii="Times New Roman" w:hAnsi="Times New Roman" w:cs="Times New Roman"/>
          <w:sz w:val="24"/>
          <w:szCs w:val="24"/>
        </w:rPr>
        <w:t xml:space="preserve">ir </w:t>
      </w:r>
      <w:r w:rsidR="00972A2F" w:rsidRPr="00FA1702">
        <w:rPr>
          <w:rFonts w:ascii="Times New Roman" w:hAnsi="Times New Roman" w:cs="Times New Roman"/>
          <w:sz w:val="24"/>
          <w:szCs w:val="24"/>
        </w:rPr>
        <w:t xml:space="preserve">radusies tehniska kļūme </w:t>
      </w:r>
      <w:r w:rsidRPr="00FA1702">
        <w:rPr>
          <w:rFonts w:ascii="Times New Roman" w:hAnsi="Times New Roman" w:cs="Times New Roman"/>
          <w:sz w:val="24"/>
          <w:szCs w:val="24"/>
        </w:rPr>
        <w:t xml:space="preserve">un </w:t>
      </w:r>
      <w:r w:rsidR="009A05C6" w:rsidRPr="00FA1702">
        <w:rPr>
          <w:rFonts w:ascii="Times New Roman" w:hAnsi="Times New Roman" w:cs="Times New Roman"/>
          <w:sz w:val="24"/>
          <w:szCs w:val="24"/>
        </w:rPr>
        <w:t>tam nepieciešams</w:t>
      </w:r>
      <w:r w:rsidR="00972A2F" w:rsidRPr="00FA1702">
        <w:rPr>
          <w:rFonts w:ascii="Times New Roman" w:hAnsi="Times New Roman" w:cs="Times New Roman"/>
          <w:sz w:val="24"/>
          <w:szCs w:val="24"/>
        </w:rPr>
        <w:t xml:space="preserve"> remonts</w:t>
      </w:r>
      <w:r w:rsidRPr="00FA1702">
        <w:rPr>
          <w:rFonts w:ascii="Times New Roman" w:hAnsi="Times New Roman" w:cs="Times New Roman"/>
          <w:sz w:val="24"/>
          <w:szCs w:val="24"/>
        </w:rPr>
        <w:t xml:space="preserve">, tad </w:t>
      </w:r>
      <w:r w:rsidR="00407CAE" w:rsidRPr="00FA1702">
        <w:rPr>
          <w:rFonts w:ascii="Times New Roman" w:hAnsi="Times New Roman" w:cs="Times New Roman"/>
          <w:sz w:val="24"/>
          <w:szCs w:val="24"/>
        </w:rPr>
        <w:t xml:space="preserve">lietotājs </w:t>
      </w:r>
      <w:r w:rsidR="00432337" w:rsidRPr="00FA1702">
        <w:rPr>
          <w:rFonts w:ascii="Times New Roman" w:hAnsi="Times New Roman" w:cs="Times New Roman"/>
          <w:sz w:val="24"/>
          <w:szCs w:val="24"/>
        </w:rPr>
        <w:t xml:space="preserve">to </w:t>
      </w:r>
      <w:r w:rsidRPr="00FA1702">
        <w:rPr>
          <w:rFonts w:ascii="Times New Roman" w:hAnsi="Times New Roman" w:cs="Times New Roman"/>
          <w:sz w:val="24"/>
          <w:szCs w:val="24"/>
        </w:rPr>
        <w:t>nodo</w:t>
      </w:r>
      <w:r w:rsidR="00432337" w:rsidRPr="00FA1702">
        <w:rPr>
          <w:rFonts w:ascii="Times New Roman" w:hAnsi="Times New Roman" w:cs="Times New Roman"/>
          <w:sz w:val="24"/>
          <w:szCs w:val="24"/>
        </w:rPr>
        <w:t>d</w:t>
      </w:r>
      <w:r w:rsidRPr="00FA1702">
        <w:rPr>
          <w:rFonts w:ascii="Times New Roman" w:hAnsi="Times New Roman" w:cs="Times New Roman"/>
          <w:sz w:val="24"/>
          <w:szCs w:val="24"/>
        </w:rPr>
        <w:t xml:space="preserve"> </w:t>
      </w:r>
      <w:r w:rsidR="007F79A5" w:rsidRPr="00FA1702">
        <w:rPr>
          <w:rFonts w:ascii="Times New Roman" w:hAnsi="Times New Roman" w:cs="Times New Roman"/>
          <w:sz w:val="24"/>
          <w:szCs w:val="24"/>
        </w:rPr>
        <w:t>pašvaldības nozīmētai struktūrvienībai</w:t>
      </w:r>
      <w:r w:rsidRPr="00FA1702">
        <w:rPr>
          <w:rFonts w:ascii="Times New Roman" w:hAnsi="Times New Roman" w:cs="Times New Roman"/>
          <w:sz w:val="24"/>
          <w:szCs w:val="24"/>
        </w:rPr>
        <w:t xml:space="preserve">, </w:t>
      </w:r>
      <w:r w:rsidR="007F79A5" w:rsidRPr="00FA1702">
        <w:rPr>
          <w:rFonts w:ascii="Times New Roman" w:hAnsi="Times New Roman" w:cs="Times New Roman"/>
          <w:sz w:val="24"/>
          <w:szCs w:val="24"/>
        </w:rPr>
        <w:t xml:space="preserve">kas </w:t>
      </w:r>
      <w:r w:rsidRPr="00FA1702">
        <w:rPr>
          <w:rFonts w:ascii="Times New Roman" w:hAnsi="Times New Roman" w:cs="Times New Roman"/>
          <w:sz w:val="24"/>
          <w:szCs w:val="24"/>
        </w:rPr>
        <w:t xml:space="preserve">pēc fakta konstatācijas, </w:t>
      </w:r>
      <w:r w:rsidRPr="00FA1702">
        <w:rPr>
          <w:rFonts w:ascii="Times New Roman" w:hAnsi="Times New Roman" w:cs="Times New Roman"/>
          <w:sz w:val="24"/>
          <w:szCs w:val="24"/>
          <w:u w:val="single"/>
        </w:rPr>
        <w:t>nekavējoties nomaina to pret citu datoru</w:t>
      </w:r>
      <w:r w:rsidRPr="00FA1702">
        <w:rPr>
          <w:rFonts w:ascii="Times New Roman" w:hAnsi="Times New Roman" w:cs="Times New Roman"/>
          <w:sz w:val="24"/>
          <w:szCs w:val="24"/>
        </w:rPr>
        <w:t>, veicot attiecīgu ierakstu uzskaites žurnālā.</w:t>
      </w:r>
      <w:r w:rsidR="009A05C6" w:rsidRPr="00FA1702">
        <w:rPr>
          <w:rFonts w:ascii="Times New Roman" w:hAnsi="Times New Roman" w:cs="Times New Roman"/>
          <w:sz w:val="24"/>
          <w:szCs w:val="24"/>
        </w:rPr>
        <w:t xml:space="preserve"> Pēc datora remontdarbu veikšanas, šis dators tiek </w:t>
      </w:r>
      <w:r w:rsidR="00972A2F" w:rsidRPr="00FA1702">
        <w:rPr>
          <w:rFonts w:ascii="Times New Roman" w:hAnsi="Times New Roman" w:cs="Times New Roman"/>
          <w:sz w:val="24"/>
          <w:szCs w:val="24"/>
        </w:rPr>
        <w:t>atdots</w:t>
      </w:r>
      <w:r w:rsidR="009A05C6" w:rsidRPr="00FA1702">
        <w:rPr>
          <w:rFonts w:ascii="Times New Roman" w:hAnsi="Times New Roman" w:cs="Times New Roman"/>
          <w:sz w:val="24"/>
          <w:szCs w:val="24"/>
        </w:rPr>
        <w:t xml:space="preserve"> lietošanā tam pašam </w:t>
      </w:r>
      <w:r w:rsidR="00432337" w:rsidRPr="00FA1702">
        <w:rPr>
          <w:rFonts w:ascii="Times New Roman" w:hAnsi="Times New Roman" w:cs="Times New Roman"/>
          <w:sz w:val="24"/>
          <w:szCs w:val="24"/>
        </w:rPr>
        <w:t>lietotājam</w:t>
      </w:r>
      <w:r w:rsidR="009A05C6" w:rsidRPr="00FA1702">
        <w:rPr>
          <w:rFonts w:ascii="Times New Roman" w:hAnsi="Times New Roman" w:cs="Times New Roman"/>
          <w:sz w:val="24"/>
          <w:szCs w:val="24"/>
        </w:rPr>
        <w:t>, pretī saņem</w:t>
      </w:r>
      <w:r w:rsidR="00972A2F" w:rsidRPr="00FA1702">
        <w:rPr>
          <w:rFonts w:ascii="Times New Roman" w:hAnsi="Times New Roman" w:cs="Times New Roman"/>
          <w:sz w:val="24"/>
          <w:szCs w:val="24"/>
        </w:rPr>
        <w:t>ot</w:t>
      </w:r>
      <w:r w:rsidR="009A05C6" w:rsidRPr="00FA1702">
        <w:rPr>
          <w:rFonts w:ascii="Times New Roman" w:hAnsi="Times New Roman" w:cs="Times New Roman"/>
          <w:sz w:val="24"/>
          <w:szCs w:val="24"/>
        </w:rPr>
        <w:t xml:space="preserve"> uz laiku lietošanā izsniegto datoru.</w:t>
      </w:r>
    </w:p>
    <w:p w14:paraId="7E97BDDE" w14:textId="0F9160E8" w:rsidR="00D85C0B" w:rsidRPr="00FA1702" w:rsidRDefault="00D85C0B" w:rsidP="003A28C8">
      <w:pPr>
        <w:pStyle w:val="ListParagraph"/>
        <w:ind w:left="0" w:firstLine="720"/>
        <w:jc w:val="both"/>
        <w:rPr>
          <w:rFonts w:ascii="Times New Roman" w:hAnsi="Times New Roman" w:cs="Times New Roman"/>
          <w:sz w:val="24"/>
          <w:szCs w:val="24"/>
        </w:rPr>
      </w:pPr>
      <w:r w:rsidRPr="00D85C0B">
        <w:rPr>
          <w:rFonts w:ascii="Times New Roman" w:hAnsi="Times New Roman" w:cs="Times New Roman"/>
          <w:sz w:val="24"/>
          <w:szCs w:val="24"/>
        </w:rPr>
        <w:lastRenderedPageBreak/>
        <w:t>IzM piegādātajai datortehnikai tehniskā apkopē nav nepieciešama, jo sistēmai nav nevienas kustīgas daļas. Garantijas periods I</w:t>
      </w:r>
      <w:r>
        <w:rPr>
          <w:rFonts w:ascii="Times New Roman" w:hAnsi="Times New Roman" w:cs="Times New Roman"/>
          <w:sz w:val="24"/>
          <w:szCs w:val="24"/>
        </w:rPr>
        <w:t>z</w:t>
      </w:r>
      <w:r w:rsidRPr="00D85C0B">
        <w:rPr>
          <w:rFonts w:ascii="Times New Roman" w:hAnsi="Times New Roman" w:cs="Times New Roman"/>
          <w:sz w:val="24"/>
          <w:szCs w:val="24"/>
        </w:rPr>
        <w:t>M piegādātajai datortehnikai ir 3 gadi (katalogā iekļauta kā prasība). Tās laikā nekāda iejaukšanās datora iekšienē nav nepieciešama. Garantijas periodā visas tehniskās darbības ar iekārtu ir jānodrošina konkrētā ražotāja sertificētiem specialistiem.</w:t>
      </w:r>
    </w:p>
    <w:p w14:paraId="34A77AB7" w14:textId="181B7F25" w:rsidR="00154D32" w:rsidRPr="00FA1702" w:rsidRDefault="00154D32" w:rsidP="003A28C8">
      <w:pPr>
        <w:pStyle w:val="ListParagraph"/>
        <w:ind w:left="0" w:firstLine="720"/>
        <w:jc w:val="both"/>
        <w:rPr>
          <w:rFonts w:ascii="Times New Roman" w:hAnsi="Times New Roman" w:cs="Times New Roman"/>
          <w:sz w:val="24"/>
          <w:szCs w:val="24"/>
        </w:rPr>
      </w:pPr>
    </w:p>
    <w:p w14:paraId="25B6B3FF" w14:textId="77777777" w:rsidR="00154D32" w:rsidRPr="00FA1702" w:rsidRDefault="00154D32" w:rsidP="00154D32">
      <w:pPr>
        <w:ind w:left="1440" w:hanging="1440"/>
        <w:jc w:val="both"/>
        <w:rPr>
          <w:rFonts w:ascii="Times New Roman" w:hAnsi="Times New Roman" w:cs="Times New Roman"/>
          <w:sz w:val="24"/>
          <w:szCs w:val="24"/>
        </w:rPr>
      </w:pPr>
      <w:r w:rsidRPr="00FA1702">
        <w:rPr>
          <w:rFonts w:ascii="Times New Roman" w:hAnsi="Times New Roman" w:cs="Times New Roman"/>
          <w:sz w:val="24"/>
          <w:szCs w:val="24"/>
        </w:rPr>
        <w:t>Piezīme:</w:t>
      </w:r>
      <w:r w:rsidRPr="00FA1702">
        <w:rPr>
          <w:rFonts w:ascii="Times New Roman" w:hAnsi="Times New Roman" w:cs="Times New Roman"/>
          <w:sz w:val="24"/>
          <w:szCs w:val="24"/>
        </w:rPr>
        <w:tab/>
      </w:r>
      <w:r w:rsidRPr="00FA1702">
        <w:rPr>
          <w:rFonts w:ascii="Times New Roman" w:hAnsi="Times New Roman" w:cs="Times New Roman"/>
          <w:i/>
          <w:iCs/>
          <w:sz w:val="24"/>
          <w:szCs w:val="24"/>
        </w:rPr>
        <w:t>Pēc koplietošanas platformas “Resursu uzskaites un monitoringa informācijas sistēmas” (RUMIS) ieviešanas ekspluatācijā, šis process tiks centralizēts un notiks elektroniskā veidā.</w:t>
      </w:r>
    </w:p>
    <w:p w14:paraId="080FEF1A" w14:textId="77777777" w:rsidR="004657EB" w:rsidRDefault="004657EB" w:rsidP="004657EB">
      <w:pPr>
        <w:pStyle w:val="ListParagraph"/>
        <w:ind w:left="0"/>
        <w:jc w:val="both"/>
        <w:rPr>
          <w:rFonts w:ascii="Times New Roman" w:hAnsi="Times New Roman"/>
          <w:sz w:val="28"/>
          <w:szCs w:val="28"/>
        </w:rPr>
      </w:pPr>
    </w:p>
    <w:p w14:paraId="37C9477F" w14:textId="64F79468" w:rsidR="00972A2F" w:rsidRPr="00097812" w:rsidRDefault="004657EB" w:rsidP="00097812">
      <w:pPr>
        <w:pStyle w:val="Heading1"/>
        <w:numPr>
          <w:ilvl w:val="0"/>
          <w:numId w:val="7"/>
        </w:numPr>
      </w:pPr>
      <w:bookmarkStart w:id="3" w:name="_Toc129612448"/>
      <w:r w:rsidRPr="004657EB">
        <w:t>“Datoru bibliotēkas” uzturēšanas (</w:t>
      </w:r>
      <w:r w:rsidR="009A05C6">
        <w:t xml:space="preserve">t.sk. </w:t>
      </w:r>
      <w:r w:rsidRPr="004657EB">
        <w:t>aktīvās rezerves) kārtība</w:t>
      </w:r>
      <w:bookmarkEnd w:id="3"/>
    </w:p>
    <w:p w14:paraId="55ADA682" w14:textId="53AC312E" w:rsidR="008F70CF" w:rsidRPr="00FA1702" w:rsidRDefault="008F70CF" w:rsidP="00972A2F">
      <w:pPr>
        <w:pStyle w:val="ListParagraph"/>
        <w:ind w:left="0" w:firstLine="720"/>
        <w:jc w:val="both"/>
        <w:rPr>
          <w:rFonts w:ascii="Times New Roman" w:hAnsi="Times New Roman" w:cs="Times New Roman"/>
          <w:sz w:val="24"/>
          <w:szCs w:val="24"/>
        </w:rPr>
      </w:pPr>
      <w:r w:rsidRPr="00FA1702">
        <w:rPr>
          <w:rFonts w:ascii="Times New Roman" w:hAnsi="Times New Roman" w:cs="Times New Roman"/>
          <w:sz w:val="24"/>
          <w:szCs w:val="24"/>
        </w:rPr>
        <w:t xml:space="preserve">Lai </w:t>
      </w:r>
      <w:r w:rsidR="00925BC1">
        <w:rPr>
          <w:rFonts w:ascii="Times New Roman" w:hAnsi="Times New Roman" w:cs="Times New Roman"/>
          <w:sz w:val="24"/>
          <w:szCs w:val="24"/>
        </w:rPr>
        <w:t>lietotājiem</w:t>
      </w:r>
      <w:r w:rsidR="009F2676" w:rsidRPr="00FA1702">
        <w:rPr>
          <w:rFonts w:ascii="Times New Roman" w:hAnsi="Times New Roman" w:cs="Times New Roman"/>
          <w:sz w:val="24"/>
          <w:szCs w:val="24"/>
        </w:rPr>
        <w:t xml:space="preserve"> </w:t>
      </w:r>
      <w:r w:rsidRPr="00FA1702">
        <w:rPr>
          <w:rFonts w:ascii="Times New Roman" w:hAnsi="Times New Roman" w:cs="Times New Roman"/>
          <w:sz w:val="24"/>
          <w:szCs w:val="24"/>
        </w:rPr>
        <w:t>nodrošinātu nepārtrauktu izglītības procesu, kur</w:t>
      </w:r>
      <w:r w:rsidR="00905038" w:rsidRPr="00FA1702">
        <w:rPr>
          <w:rFonts w:ascii="Times New Roman" w:hAnsi="Times New Roman" w:cs="Times New Roman"/>
          <w:sz w:val="24"/>
          <w:szCs w:val="24"/>
        </w:rPr>
        <w:t>ā</w:t>
      </w:r>
      <w:r w:rsidRPr="00FA1702">
        <w:rPr>
          <w:rFonts w:ascii="Times New Roman" w:hAnsi="Times New Roman" w:cs="Times New Roman"/>
          <w:sz w:val="24"/>
          <w:szCs w:val="24"/>
        </w:rPr>
        <w:t xml:space="preserve"> tiek izmantots dators, izglītības iestādei </w:t>
      </w:r>
      <w:r w:rsidR="00E65565" w:rsidRPr="00FA1702">
        <w:rPr>
          <w:rFonts w:ascii="Times New Roman" w:hAnsi="Times New Roman" w:cs="Times New Roman"/>
          <w:sz w:val="24"/>
          <w:szCs w:val="24"/>
        </w:rPr>
        <w:t>ieteicams veidot</w:t>
      </w:r>
      <w:r w:rsidRPr="00FA1702">
        <w:rPr>
          <w:rFonts w:ascii="Times New Roman" w:hAnsi="Times New Roman" w:cs="Times New Roman"/>
          <w:sz w:val="24"/>
          <w:szCs w:val="24"/>
        </w:rPr>
        <w:t xml:space="preserve"> datoru parka “aktīv</w:t>
      </w:r>
      <w:r w:rsidR="001D15C2">
        <w:rPr>
          <w:rFonts w:ascii="Times New Roman" w:hAnsi="Times New Roman" w:cs="Times New Roman"/>
          <w:sz w:val="24"/>
          <w:szCs w:val="24"/>
        </w:rPr>
        <w:t>o</w:t>
      </w:r>
      <w:r w:rsidRPr="00FA1702">
        <w:rPr>
          <w:rFonts w:ascii="Times New Roman" w:hAnsi="Times New Roman" w:cs="Times New Roman"/>
          <w:sz w:val="24"/>
          <w:szCs w:val="24"/>
        </w:rPr>
        <w:t xml:space="preserve"> rezerv</w:t>
      </w:r>
      <w:r w:rsidR="001D15C2">
        <w:rPr>
          <w:rFonts w:ascii="Times New Roman" w:hAnsi="Times New Roman" w:cs="Times New Roman"/>
          <w:sz w:val="24"/>
          <w:szCs w:val="24"/>
        </w:rPr>
        <w:t>i</w:t>
      </w:r>
      <w:r w:rsidRPr="00FA1702">
        <w:rPr>
          <w:rFonts w:ascii="Times New Roman" w:hAnsi="Times New Roman" w:cs="Times New Roman"/>
          <w:sz w:val="24"/>
          <w:szCs w:val="24"/>
        </w:rPr>
        <w:t>”</w:t>
      </w:r>
      <w:r w:rsidR="00D80D39" w:rsidRPr="00FA1702">
        <w:rPr>
          <w:rFonts w:ascii="Times New Roman" w:hAnsi="Times New Roman" w:cs="Times New Roman"/>
          <w:sz w:val="24"/>
          <w:szCs w:val="24"/>
        </w:rPr>
        <w:t xml:space="preserve"> </w:t>
      </w:r>
      <w:r w:rsidR="009F2676" w:rsidRPr="00FA1702">
        <w:rPr>
          <w:rFonts w:ascii="Times New Roman" w:hAnsi="Times New Roman" w:cs="Times New Roman"/>
          <w:sz w:val="24"/>
          <w:szCs w:val="24"/>
        </w:rPr>
        <w:t>5</w:t>
      </w:r>
      <w:r w:rsidRPr="00FA1702">
        <w:rPr>
          <w:rFonts w:ascii="Times New Roman" w:hAnsi="Times New Roman" w:cs="Times New Roman"/>
          <w:sz w:val="24"/>
          <w:szCs w:val="24"/>
        </w:rPr>
        <w:t>% apjomā no visiem skolā esošajiem datoriem, ar mērķi nodrošināt tūlītēju datoru nomaiņu bojājumu vai remonta gadījumos.</w:t>
      </w:r>
    </w:p>
    <w:p w14:paraId="6AC94878" w14:textId="56637FB3" w:rsidR="00616B37" w:rsidRPr="00FA1702" w:rsidRDefault="00616B37" w:rsidP="00F63802">
      <w:pPr>
        <w:pStyle w:val="ListParagraph"/>
        <w:spacing w:line="276" w:lineRule="auto"/>
        <w:ind w:left="0" w:firstLine="720"/>
        <w:jc w:val="both"/>
        <w:rPr>
          <w:rFonts w:ascii="Times New Roman" w:hAnsi="Times New Roman" w:cs="Times New Roman"/>
          <w:sz w:val="24"/>
          <w:szCs w:val="24"/>
        </w:rPr>
      </w:pPr>
      <w:r w:rsidRPr="00FA1702">
        <w:rPr>
          <w:rFonts w:ascii="Times New Roman" w:hAnsi="Times New Roman" w:cs="Times New Roman"/>
          <w:sz w:val="24"/>
          <w:szCs w:val="24"/>
        </w:rPr>
        <w:t>Pašvaldības nozīmētai struktūrvienībai datoru parka uzturēšanai ir</w:t>
      </w:r>
      <w:r w:rsidR="06B7A2D2" w:rsidRPr="439E0FAE">
        <w:rPr>
          <w:rFonts w:ascii="Times New Roman" w:hAnsi="Times New Roman" w:cs="Times New Roman"/>
          <w:sz w:val="24"/>
          <w:szCs w:val="24"/>
        </w:rPr>
        <w:t xml:space="preserve"> </w:t>
      </w:r>
      <w:r w:rsidR="779A1818" w:rsidRPr="439E0FAE">
        <w:rPr>
          <w:rFonts w:ascii="Times New Roman" w:hAnsi="Times New Roman" w:cs="Times New Roman"/>
          <w:sz w:val="24"/>
          <w:szCs w:val="24"/>
        </w:rPr>
        <w:t>ieteicams aprīkot</w:t>
      </w:r>
      <w:r w:rsidRPr="439E0FAE">
        <w:rPr>
          <w:rFonts w:ascii="Times New Roman" w:hAnsi="Times New Roman" w:cs="Times New Roman"/>
          <w:sz w:val="24"/>
          <w:szCs w:val="24"/>
        </w:rPr>
        <w:t xml:space="preserve"> speciāl</w:t>
      </w:r>
      <w:r w:rsidR="545FFCEE" w:rsidRPr="439E0FAE">
        <w:rPr>
          <w:rFonts w:ascii="Times New Roman" w:hAnsi="Times New Roman" w:cs="Times New Roman"/>
          <w:sz w:val="24"/>
          <w:szCs w:val="24"/>
        </w:rPr>
        <w:t>o</w:t>
      </w:r>
      <w:r w:rsidRPr="439E0FAE">
        <w:rPr>
          <w:rFonts w:ascii="Times New Roman" w:hAnsi="Times New Roman" w:cs="Times New Roman"/>
          <w:sz w:val="24"/>
          <w:szCs w:val="24"/>
        </w:rPr>
        <w:t xml:space="preserve"> telp</w:t>
      </w:r>
      <w:r w:rsidR="0DE824D0" w:rsidRPr="439E0FAE">
        <w:rPr>
          <w:rFonts w:ascii="Times New Roman" w:hAnsi="Times New Roman" w:cs="Times New Roman"/>
          <w:sz w:val="24"/>
          <w:szCs w:val="24"/>
        </w:rPr>
        <w:t>u</w:t>
      </w:r>
      <w:r w:rsidRPr="00FA1702">
        <w:rPr>
          <w:rFonts w:ascii="Times New Roman" w:hAnsi="Times New Roman" w:cs="Times New Roman"/>
          <w:sz w:val="24"/>
          <w:szCs w:val="24"/>
        </w:rPr>
        <w:t xml:space="preserve">, kurā notiek visu piegādāto datoru izsniegšana, saņemšana un uzglabāšana gadījumos, ja datori netiek lietoti (piemēram, datori, kuriem vecāki nav pieteikušies). Šai telpai ir jābūt aprīkotai ar speciāliem plauktiem, kuros ilgāku laiku var uzglabāt lielu skaitu datoru, neradot tiem mehāniskus bojājumus. Šai telpai jāparedz pietiekamas jaudas elektrības pieslēgums un jābūt aprīkotai ar datoru lādētājiem, lai nodrošinātu vismaz “aktīvās rezerves” un skolēniem lietošanai mācību stundās plānoto datoru akumulatorbateriju nepārtrauktu uzlādi. </w:t>
      </w:r>
    </w:p>
    <w:p w14:paraId="525DB025" w14:textId="77777777" w:rsidR="004657EB" w:rsidRDefault="004657EB" w:rsidP="004657EB">
      <w:pPr>
        <w:pStyle w:val="ListParagraph"/>
        <w:ind w:left="0"/>
        <w:jc w:val="both"/>
        <w:rPr>
          <w:rFonts w:ascii="Times New Roman" w:hAnsi="Times New Roman"/>
          <w:sz w:val="28"/>
          <w:szCs w:val="28"/>
        </w:rPr>
      </w:pPr>
    </w:p>
    <w:p w14:paraId="4F36E450" w14:textId="42D250C6" w:rsidR="00ED6556" w:rsidRPr="00097812" w:rsidRDefault="004657EB" w:rsidP="00097812">
      <w:pPr>
        <w:pStyle w:val="Heading1"/>
        <w:numPr>
          <w:ilvl w:val="0"/>
          <w:numId w:val="7"/>
        </w:numPr>
      </w:pPr>
      <w:bookmarkStart w:id="4" w:name="_Toc129612449"/>
      <w:r w:rsidRPr="008E03C5">
        <w:t>“Datoru bibliotēkas” pārvaldības kārtība (dom</w:t>
      </w:r>
      <w:r w:rsidR="00ED6556" w:rsidRPr="008E03C5">
        <w:t>ē</w:t>
      </w:r>
      <w:r w:rsidRPr="008E03C5">
        <w:t xml:space="preserve">nu </w:t>
      </w:r>
      <w:r w:rsidR="00ED6556" w:rsidRPr="008E03C5">
        <w:t xml:space="preserve">vārdu </w:t>
      </w:r>
      <w:r w:rsidRPr="008E03C5">
        <w:t>un lietotāju kontu pārvaldība)</w:t>
      </w:r>
      <w:bookmarkEnd w:id="4"/>
    </w:p>
    <w:p w14:paraId="14099B26" w14:textId="7646A578" w:rsidR="00122ACF" w:rsidRPr="00FA1702" w:rsidRDefault="00122ACF" w:rsidP="00122ACF">
      <w:pPr>
        <w:pStyle w:val="ListParagraph"/>
        <w:ind w:left="0" w:firstLine="720"/>
        <w:jc w:val="both"/>
        <w:rPr>
          <w:rFonts w:ascii="Times New Roman" w:hAnsi="Times New Roman"/>
          <w:sz w:val="24"/>
          <w:szCs w:val="24"/>
        </w:rPr>
      </w:pPr>
      <w:r w:rsidRPr="00FA1702">
        <w:rPr>
          <w:rFonts w:ascii="Times New Roman" w:hAnsi="Times New Roman"/>
          <w:sz w:val="24"/>
          <w:szCs w:val="24"/>
        </w:rPr>
        <w:t xml:space="preserve">Katras pašvaldības </w:t>
      </w:r>
      <w:r w:rsidR="00C90ECF">
        <w:rPr>
          <w:rFonts w:ascii="Times New Roman" w:hAnsi="Times New Roman"/>
          <w:sz w:val="24"/>
          <w:szCs w:val="24"/>
        </w:rPr>
        <w:t xml:space="preserve">nozīmētai </w:t>
      </w:r>
      <w:r w:rsidR="004059EA">
        <w:rPr>
          <w:rFonts w:ascii="Times New Roman" w:hAnsi="Times New Roman"/>
          <w:sz w:val="24"/>
          <w:szCs w:val="24"/>
        </w:rPr>
        <w:t>struktūrvienībai</w:t>
      </w:r>
      <w:r w:rsidRPr="00FA1702">
        <w:rPr>
          <w:rFonts w:ascii="Times New Roman" w:hAnsi="Times New Roman"/>
          <w:sz w:val="24"/>
          <w:szCs w:val="24"/>
        </w:rPr>
        <w:t xml:space="preserve"> jāizvēlas lietotāju kontu pārvaldības kārtība – centralizēta vai </w:t>
      </w:r>
      <w:r w:rsidR="00666799" w:rsidRPr="00FA1702">
        <w:rPr>
          <w:rFonts w:ascii="Times New Roman" w:hAnsi="Times New Roman"/>
          <w:sz w:val="24"/>
          <w:szCs w:val="24"/>
        </w:rPr>
        <w:t>decentralizētā</w:t>
      </w:r>
      <w:r w:rsidRPr="00FA1702">
        <w:rPr>
          <w:rFonts w:ascii="Times New Roman" w:hAnsi="Times New Roman"/>
          <w:sz w:val="24"/>
          <w:szCs w:val="24"/>
        </w:rPr>
        <w:t>, daļēji centralizēta. Labā prakse ir pakāpeniski pāriet uz vienotu digitālo mācību līdzekļu un mācību vadības sistēmu izmantošanu, lai varētu saņemt operatīvu atgriezenisko saiti par mācību procesu, gan arī spēt atbalstīt lietotājus pietiekamā apjomā.</w:t>
      </w:r>
    </w:p>
    <w:p w14:paraId="5A6C9E81" w14:textId="56D98C54" w:rsidR="00122ACF" w:rsidRPr="00FA1702" w:rsidRDefault="00122ACF" w:rsidP="00122ACF">
      <w:pPr>
        <w:pStyle w:val="ListParagraph"/>
        <w:ind w:left="0" w:firstLine="720"/>
        <w:jc w:val="both"/>
        <w:rPr>
          <w:rFonts w:ascii="Times New Roman" w:hAnsi="Times New Roman"/>
          <w:sz w:val="24"/>
          <w:szCs w:val="24"/>
        </w:rPr>
      </w:pPr>
      <w:r w:rsidRPr="00FA1702">
        <w:rPr>
          <w:rFonts w:ascii="Times New Roman" w:hAnsi="Times New Roman"/>
          <w:sz w:val="24"/>
          <w:szCs w:val="24"/>
        </w:rPr>
        <w:t xml:space="preserve">Pašvaldības parasti izvēlas Microsoft vai Google ekosistēmu kā pamatu lietotāju kontu veidošanai. </w:t>
      </w:r>
      <w:r w:rsidR="006B3362" w:rsidRPr="00FA1702">
        <w:rPr>
          <w:rFonts w:ascii="Times New Roman" w:hAnsi="Times New Roman"/>
          <w:sz w:val="24"/>
          <w:szCs w:val="24"/>
        </w:rPr>
        <w:t>T</w:t>
      </w:r>
      <w:r w:rsidR="006B3362">
        <w:rPr>
          <w:rFonts w:ascii="Times New Roman" w:hAnsi="Times New Roman"/>
          <w:sz w:val="24"/>
          <w:szCs w:val="24"/>
        </w:rPr>
        <w:t>ā</w:t>
      </w:r>
      <w:r w:rsidR="006B3362" w:rsidRPr="00FA1702">
        <w:rPr>
          <w:rFonts w:ascii="Times New Roman" w:hAnsi="Times New Roman"/>
          <w:sz w:val="24"/>
          <w:szCs w:val="24"/>
        </w:rPr>
        <w:t xml:space="preserve"> </w:t>
      </w:r>
      <w:r w:rsidRPr="00FA1702">
        <w:rPr>
          <w:rFonts w:ascii="Times New Roman" w:hAnsi="Times New Roman"/>
          <w:sz w:val="24"/>
          <w:szCs w:val="24"/>
        </w:rPr>
        <w:t>iespējams centralizēti nodrošināt visu lietotāju drošības iestatījumu</w:t>
      </w:r>
      <w:r w:rsidR="00C76B7D">
        <w:rPr>
          <w:rFonts w:ascii="Times New Roman" w:hAnsi="Times New Roman"/>
          <w:sz w:val="24"/>
          <w:szCs w:val="24"/>
        </w:rPr>
        <w:t>s</w:t>
      </w:r>
      <w:r w:rsidR="00394779">
        <w:rPr>
          <w:rFonts w:ascii="Times New Roman" w:hAnsi="Times New Roman"/>
          <w:sz w:val="24"/>
          <w:szCs w:val="24"/>
        </w:rPr>
        <w:t xml:space="preserve"> un</w:t>
      </w:r>
      <w:r w:rsidRPr="00FA1702">
        <w:rPr>
          <w:rFonts w:ascii="Times New Roman" w:hAnsi="Times New Roman"/>
          <w:sz w:val="24"/>
          <w:szCs w:val="24"/>
        </w:rPr>
        <w:t xml:space="preserve"> pārraudzīt</w:t>
      </w:r>
      <w:r w:rsidR="004E07FB">
        <w:rPr>
          <w:rFonts w:ascii="Times New Roman" w:hAnsi="Times New Roman"/>
          <w:sz w:val="24"/>
          <w:szCs w:val="24"/>
        </w:rPr>
        <w:t xml:space="preserve"> datortehnikas </w:t>
      </w:r>
      <w:r w:rsidR="00394779">
        <w:rPr>
          <w:rFonts w:ascii="Times New Roman" w:hAnsi="Times New Roman"/>
          <w:sz w:val="24"/>
          <w:szCs w:val="24"/>
        </w:rPr>
        <w:t>lietošanu.</w:t>
      </w:r>
    </w:p>
    <w:p w14:paraId="1CCF3429" w14:textId="6D18A147" w:rsidR="00ED6556" w:rsidRPr="00FA1702" w:rsidRDefault="00ED6556" w:rsidP="00ED6556">
      <w:pPr>
        <w:pStyle w:val="ListParagraph"/>
        <w:ind w:left="0" w:firstLine="720"/>
        <w:jc w:val="both"/>
        <w:rPr>
          <w:rFonts w:ascii="Times New Roman" w:hAnsi="Times New Roman"/>
          <w:sz w:val="24"/>
          <w:szCs w:val="24"/>
        </w:rPr>
      </w:pPr>
      <w:r w:rsidRPr="00FA1702">
        <w:rPr>
          <w:rFonts w:ascii="Times New Roman" w:hAnsi="Times New Roman"/>
          <w:sz w:val="24"/>
          <w:szCs w:val="24"/>
        </w:rPr>
        <w:t>Izglītības iestāžu Domēnu vārdu reģistrāciju</w:t>
      </w:r>
      <w:r w:rsidR="0011666A" w:rsidRPr="00FA1702">
        <w:rPr>
          <w:rFonts w:ascii="Times New Roman" w:hAnsi="Times New Roman"/>
          <w:sz w:val="24"/>
          <w:szCs w:val="24"/>
        </w:rPr>
        <w:t>,</w:t>
      </w:r>
      <w:r w:rsidRPr="00FA1702">
        <w:rPr>
          <w:rFonts w:ascii="Times New Roman" w:hAnsi="Times New Roman"/>
          <w:sz w:val="24"/>
          <w:szCs w:val="24"/>
        </w:rPr>
        <w:t xml:space="preserve"> </w:t>
      </w:r>
      <w:r w:rsidR="005C22CF" w:rsidRPr="00FA1702">
        <w:rPr>
          <w:rFonts w:ascii="Times New Roman" w:hAnsi="Times New Roman"/>
          <w:sz w:val="24"/>
          <w:szCs w:val="24"/>
        </w:rPr>
        <w:t xml:space="preserve">lietotāju kontu veidošanu </w:t>
      </w:r>
      <w:r w:rsidR="0011666A" w:rsidRPr="00FA1702">
        <w:rPr>
          <w:rFonts w:ascii="Times New Roman" w:hAnsi="Times New Roman"/>
          <w:sz w:val="24"/>
          <w:szCs w:val="24"/>
        </w:rPr>
        <w:t xml:space="preserve">un licenču pārvaldību </w:t>
      </w:r>
      <w:r w:rsidR="008957CC" w:rsidRPr="00FA1702">
        <w:rPr>
          <w:rFonts w:ascii="Times New Roman" w:hAnsi="Times New Roman"/>
          <w:sz w:val="24"/>
          <w:szCs w:val="24"/>
        </w:rPr>
        <w:t xml:space="preserve">nodrošina </w:t>
      </w:r>
      <w:r w:rsidRPr="00FA1702">
        <w:rPr>
          <w:rFonts w:ascii="Times New Roman" w:hAnsi="Times New Roman"/>
          <w:sz w:val="24"/>
          <w:szCs w:val="24"/>
        </w:rPr>
        <w:t xml:space="preserve">pašvaldības </w:t>
      </w:r>
      <w:r w:rsidR="00D45FDB" w:rsidRPr="00FA1702">
        <w:rPr>
          <w:rFonts w:ascii="Times New Roman" w:hAnsi="Times New Roman"/>
          <w:sz w:val="24"/>
          <w:szCs w:val="24"/>
        </w:rPr>
        <w:t>nozīmēt</w:t>
      </w:r>
      <w:r w:rsidR="005A2613" w:rsidRPr="00FA1702">
        <w:rPr>
          <w:rFonts w:ascii="Times New Roman" w:hAnsi="Times New Roman"/>
          <w:sz w:val="24"/>
          <w:szCs w:val="24"/>
        </w:rPr>
        <w:t>ā</w:t>
      </w:r>
      <w:r w:rsidR="00D45FDB" w:rsidRPr="00FA1702">
        <w:rPr>
          <w:rFonts w:ascii="Times New Roman" w:hAnsi="Times New Roman"/>
          <w:sz w:val="24"/>
          <w:szCs w:val="24"/>
        </w:rPr>
        <w:t xml:space="preserve"> struktūrvienība</w:t>
      </w:r>
      <w:r w:rsidR="00480BF5" w:rsidRPr="00FA1702">
        <w:rPr>
          <w:rFonts w:ascii="Times New Roman" w:hAnsi="Times New Roman"/>
          <w:sz w:val="24"/>
          <w:szCs w:val="24"/>
        </w:rPr>
        <w:t>.</w:t>
      </w:r>
      <w:r w:rsidRPr="00FA1702">
        <w:rPr>
          <w:rFonts w:ascii="Times New Roman" w:hAnsi="Times New Roman"/>
          <w:sz w:val="24"/>
          <w:szCs w:val="24"/>
        </w:rPr>
        <w:t xml:space="preserve"> </w:t>
      </w:r>
    </w:p>
    <w:p w14:paraId="3DF0E3B6" w14:textId="77777777" w:rsidR="00097812" w:rsidRDefault="00097812" w:rsidP="004657EB">
      <w:pPr>
        <w:pStyle w:val="ListParagraph"/>
        <w:ind w:left="0"/>
        <w:jc w:val="both"/>
        <w:rPr>
          <w:rFonts w:ascii="Times New Roman" w:hAnsi="Times New Roman"/>
          <w:sz w:val="28"/>
          <w:szCs w:val="28"/>
        </w:rPr>
      </w:pPr>
    </w:p>
    <w:p w14:paraId="5523132E" w14:textId="1BD9EBDC" w:rsidR="00ED6556" w:rsidRPr="00097812" w:rsidRDefault="004657EB" w:rsidP="00097812">
      <w:pPr>
        <w:pStyle w:val="Heading1"/>
        <w:numPr>
          <w:ilvl w:val="0"/>
          <w:numId w:val="7"/>
        </w:numPr>
      </w:pPr>
      <w:bookmarkStart w:id="5" w:name="_Toc129612450"/>
      <w:r w:rsidRPr="004657EB">
        <w:t xml:space="preserve">“Datoru bibliotēkas” </w:t>
      </w:r>
      <w:r w:rsidR="00ED6556" w:rsidRPr="004657EB">
        <w:t xml:space="preserve">papildināšanas </w:t>
      </w:r>
      <w:r w:rsidR="00ED6556">
        <w:t xml:space="preserve">un </w:t>
      </w:r>
      <w:r w:rsidRPr="004657EB">
        <w:t>atjaunošanas kārtība</w:t>
      </w:r>
      <w:bookmarkEnd w:id="5"/>
    </w:p>
    <w:p w14:paraId="7BA8D4EC" w14:textId="5D74193A" w:rsidR="00FE3CA7" w:rsidRPr="00FA1702" w:rsidRDefault="00FE3CA7" w:rsidP="00ED6556">
      <w:pPr>
        <w:pStyle w:val="ListParagraph"/>
        <w:ind w:left="0" w:firstLine="720"/>
        <w:jc w:val="both"/>
        <w:rPr>
          <w:rFonts w:ascii="Times New Roman" w:hAnsi="Times New Roman" w:cs="Times New Roman"/>
          <w:sz w:val="24"/>
          <w:szCs w:val="24"/>
        </w:rPr>
      </w:pPr>
      <w:r w:rsidRPr="00FA1702">
        <w:rPr>
          <w:rFonts w:ascii="Times New Roman" w:hAnsi="Times New Roman" w:cs="Times New Roman"/>
          <w:sz w:val="24"/>
          <w:szCs w:val="24"/>
        </w:rPr>
        <w:t>Liela apjoma i</w:t>
      </w:r>
      <w:r w:rsidR="00ED6556" w:rsidRPr="00FA1702">
        <w:rPr>
          <w:rFonts w:ascii="Times New Roman" w:hAnsi="Times New Roman" w:cs="Times New Roman"/>
          <w:sz w:val="24"/>
          <w:szCs w:val="24"/>
        </w:rPr>
        <w:t xml:space="preserve">zglītības iestāžu datoru parka papildināšana, t.i., </w:t>
      </w:r>
      <w:r w:rsidRPr="00FA1702">
        <w:rPr>
          <w:rFonts w:ascii="Times New Roman" w:hAnsi="Times New Roman" w:cs="Times New Roman"/>
          <w:sz w:val="24"/>
          <w:szCs w:val="24"/>
        </w:rPr>
        <w:t>iepirkums valsts līmenī tiek organizēt</w:t>
      </w:r>
      <w:r w:rsidR="007E2EB0">
        <w:rPr>
          <w:rFonts w:ascii="Times New Roman" w:hAnsi="Times New Roman" w:cs="Times New Roman"/>
          <w:sz w:val="24"/>
          <w:szCs w:val="24"/>
        </w:rPr>
        <w:t>s</w:t>
      </w:r>
      <w:r w:rsidRPr="00FA1702">
        <w:rPr>
          <w:rFonts w:ascii="Times New Roman" w:hAnsi="Times New Roman" w:cs="Times New Roman"/>
          <w:sz w:val="24"/>
          <w:szCs w:val="24"/>
        </w:rPr>
        <w:t xml:space="preserve"> </w:t>
      </w:r>
      <w:r w:rsidR="00ED6556" w:rsidRPr="00FA1702">
        <w:rPr>
          <w:rFonts w:ascii="Times New Roman" w:hAnsi="Times New Roman" w:cs="Times New Roman"/>
          <w:sz w:val="24"/>
          <w:szCs w:val="24"/>
        </w:rPr>
        <w:t xml:space="preserve">centralizēti saskaņā ar </w:t>
      </w:r>
      <w:r w:rsidR="00867C83">
        <w:rPr>
          <w:rFonts w:ascii="Times New Roman" w:hAnsi="Times New Roman" w:cs="Times New Roman"/>
          <w:sz w:val="24"/>
          <w:szCs w:val="24"/>
        </w:rPr>
        <w:t>“</w:t>
      </w:r>
      <w:r w:rsidR="00ED6556" w:rsidRPr="00FA1702">
        <w:rPr>
          <w:rFonts w:ascii="Times New Roman" w:hAnsi="Times New Roman" w:cs="Times New Roman"/>
          <w:sz w:val="24"/>
          <w:szCs w:val="24"/>
        </w:rPr>
        <w:t>Publisko iepirkuma likuma</w:t>
      </w:r>
      <w:r w:rsidR="00867C83">
        <w:rPr>
          <w:rFonts w:ascii="Times New Roman" w:hAnsi="Times New Roman" w:cs="Times New Roman"/>
          <w:sz w:val="24"/>
          <w:szCs w:val="24"/>
        </w:rPr>
        <w:t>”</w:t>
      </w:r>
      <w:r w:rsidR="00ED6556" w:rsidRPr="00FA1702">
        <w:rPr>
          <w:rFonts w:ascii="Times New Roman" w:hAnsi="Times New Roman" w:cs="Times New Roman"/>
          <w:sz w:val="24"/>
          <w:szCs w:val="24"/>
        </w:rPr>
        <w:t xml:space="preserve"> normām</w:t>
      </w:r>
      <w:r w:rsidRPr="00FA1702">
        <w:rPr>
          <w:rFonts w:ascii="Times New Roman" w:hAnsi="Times New Roman" w:cs="Times New Roman"/>
          <w:sz w:val="24"/>
          <w:szCs w:val="24"/>
        </w:rPr>
        <w:t>.</w:t>
      </w:r>
    </w:p>
    <w:p w14:paraId="5DE11DCC" w14:textId="185F6F18" w:rsidR="00395F25" w:rsidRPr="00FA1702" w:rsidRDefault="007514EF" w:rsidP="00395F25">
      <w:pPr>
        <w:pStyle w:val="ListParagraph"/>
        <w:ind w:left="0" w:firstLine="720"/>
        <w:jc w:val="both"/>
        <w:rPr>
          <w:rFonts w:ascii="Times New Roman" w:hAnsi="Times New Roman" w:cs="Times New Roman"/>
          <w:b/>
          <w:bCs/>
          <w:sz w:val="24"/>
          <w:szCs w:val="24"/>
        </w:rPr>
      </w:pPr>
      <w:r w:rsidRPr="007514EF">
        <w:rPr>
          <w:rFonts w:ascii="Times New Roman" w:hAnsi="Times New Roman" w:cs="Times New Roman"/>
          <w:sz w:val="24"/>
          <w:szCs w:val="24"/>
        </w:rPr>
        <w:t>Datorus var iegādāties arī pašvaldības pašas atbilstoši saviem investīciju un izglītības attīstības plāniem, sava budžeta ietvaros</w:t>
      </w:r>
      <w:r w:rsidR="00ED6556" w:rsidRPr="00FA1702">
        <w:rPr>
          <w:rFonts w:ascii="Times New Roman" w:hAnsi="Times New Roman" w:cs="Times New Roman"/>
          <w:sz w:val="24"/>
          <w:szCs w:val="24"/>
        </w:rPr>
        <w:t>.</w:t>
      </w:r>
    </w:p>
    <w:p w14:paraId="2BE2CD93" w14:textId="2AD9DC9B" w:rsidR="00915CBD" w:rsidRPr="00FA1702" w:rsidRDefault="00915CBD" w:rsidP="00915CBD">
      <w:pPr>
        <w:pStyle w:val="ListParagraph"/>
        <w:ind w:left="0" w:firstLine="720"/>
        <w:jc w:val="both"/>
        <w:rPr>
          <w:rFonts w:ascii="Times New Roman" w:hAnsi="Times New Roman" w:cs="Times New Roman"/>
          <w:b/>
          <w:bCs/>
          <w:sz w:val="24"/>
          <w:szCs w:val="24"/>
        </w:rPr>
      </w:pPr>
      <w:r w:rsidRPr="00FA1702">
        <w:rPr>
          <w:rFonts w:ascii="Times New Roman" w:hAnsi="Times New Roman" w:cs="Times New Roman"/>
          <w:sz w:val="24"/>
          <w:szCs w:val="24"/>
        </w:rPr>
        <w:lastRenderedPageBreak/>
        <w:t xml:space="preserve">Gadījumos, ja pašvaldības pašas organizē liela apjoma datoru iegādi, tad tas ir saskaņojams ar IzM, un iepirkuma rezultātā, ņemot vērā iespējamo ekonomisko ieguvumu un datortehnikas tehnoloģisko attīstību, jāizvērtē vai </w:t>
      </w:r>
      <w:r w:rsidR="007A38AB">
        <w:rPr>
          <w:rFonts w:ascii="Times New Roman" w:hAnsi="Times New Roman" w:cs="Times New Roman"/>
          <w:sz w:val="24"/>
          <w:szCs w:val="24"/>
        </w:rPr>
        <w:t xml:space="preserve">IzM </w:t>
      </w:r>
      <w:r w:rsidRPr="00FA1702">
        <w:rPr>
          <w:rFonts w:ascii="Times New Roman" w:hAnsi="Times New Roman" w:cs="Times New Roman"/>
          <w:sz w:val="24"/>
          <w:szCs w:val="24"/>
        </w:rPr>
        <w:t>nav jāveic izmaiņas EIS katalogā.</w:t>
      </w:r>
    </w:p>
    <w:p w14:paraId="3F0B1E1B" w14:textId="4C6C446C" w:rsidR="00395F25" w:rsidRDefault="00395F25" w:rsidP="00ED6556">
      <w:pPr>
        <w:pStyle w:val="ListParagraph"/>
        <w:ind w:left="0"/>
        <w:jc w:val="both"/>
        <w:rPr>
          <w:rFonts w:ascii="Times New Roman" w:hAnsi="Times New Roman"/>
          <w:sz w:val="28"/>
          <w:szCs w:val="28"/>
        </w:rPr>
      </w:pPr>
    </w:p>
    <w:p w14:paraId="390B8A42" w14:textId="09201F26" w:rsidR="00A138A8" w:rsidRPr="00097812" w:rsidRDefault="00A138A8" w:rsidP="00097812">
      <w:pPr>
        <w:pStyle w:val="Heading1"/>
        <w:numPr>
          <w:ilvl w:val="0"/>
          <w:numId w:val="7"/>
        </w:numPr>
      </w:pPr>
      <w:bookmarkStart w:id="6" w:name="_Toc129612451"/>
      <w:r>
        <w:t>Darba vietas un interneta pieslēguma nodrošināšana</w:t>
      </w:r>
      <w:bookmarkEnd w:id="6"/>
    </w:p>
    <w:p w14:paraId="0AC3CF56" w14:textId="7C84A570" w:rsidR="00A138A8" w:rsidRPr="00FA1702" w:rsidRDefault="00A138A8" w:rsidP="00A138A8">
      <w:pPr>
        <w:pStyle w:val="ListParagraph"/>
        <w:ind w:left="0" w:firstLine="360"/>
        <w:jc w:val="both"/>
        <w:rPr>
          <w:rFonts w:ascii="Times New Roman" w:hAnsi="Times New Roman"/>
          <w:sz w:val="24"/>
          <w:szCs w:val="24"/>
        </w:rPr>
      </w:pPr>
      <w:r w:rsidRPr="00FA1702">
        <w:rPr>
          <w:rFonts w:ascii="Times New Roman" w:hAnsi="Times New Roman"/>
          <w:sz w:val="24"/>
          <w:szCs w:val="24"/>
        </w:rPr>
        <w:t xml:space="preserve">Ja </w:t>
      </w:r>
      <w:r w:rsidR="003F5BE2">
        <w:rPr>
          <w:rFonts w:ascii="Times New Roman" w:hAnsi="Times New Roman"/>
          <w:sz w:val="24"/>
          <w:szCs w:val="24"/>
        </w:rPr>
        <w:t>lietotāju</w:t>
      </w:r>
      <w:r w:rsidRPr="00FA1702">
        <w:rPr>
          <w:rFonts w:ascii="Times New Roman" w:hAnsi="Times New Roman"/>
          <w:sz w:val="24"/>
          <w:szCs w:val="24"/>
        </w:rPr>
        <w:t xml:space="preserve"> dzīvesvietās datoru izmantošana ir apgrūtināta interneta vai citu apstākļu pieejamības dēļ, pašvaldība nodrošina, ka ir pieejamas telpas ar interneta pieslēgumu skolās, bibliotēkās vai citās telpās. </w:t>
      </w:r>
    </w:p>
    <w:p w14:paraId="14F5C30D" w14:textId="231D6A2E" w:rsidR="00A138A8" w:rsidRPr="00FA1702" w:rsidRDefault="00A138A8" w:rsidP="00A138A8">
      <w:pPr>
        <w:pStyle w:val="ListParagraph"/>
        <w:ind w:left="0" w:firstLine="360"/>
        <w:jc w:val="both"/>
        <w:rPr>
          <w:rFonts w:ascii="Times New Roman" w:hAnsi="Times New Roman"/>
          <w:sz w:val="24"/>
          <w:szCs w:val="24"/>
        </w:rPr>
      </w:pPr>
      <w:r w:rsidRPr="00FA1702">
        <w:rPr>
          <w:rFonts w:ascii="Times New Roman" w:hAnsi="Times New Roman"/>
          <w:sz w:val="24"/>
          <w:szCs w:val="24"/>
        </w:rPr>
        <w:t>IzM</w:t>
      </w:r>
      <w:r w:rsidR="0009313A">
        <w:rPr>
          <w:rFonts w:ascii="Times New Roman" w:hAnsi="Times New Roman"/>
          <w:sz w:val="24"/>
          <w:szCs w:val="24"/>
        </w:rPr>
        <w:t>,</w:t>
      </w:r>
      <w:r w:rsidRPr="00FA1702">
        <w:rPr>
          <w:rFonts w:ascii="Times New Roman" w:hAnsi="Times New Roman"/>
          <w:sz w:val="24"/>
          <w:szCs w:val="24"/>
        </w:rPr>
        <w:t xml:space="preserve"> sadarbībā ar </w:t>
      </w:r>
      <w:r w:rsidR="00FB6207" w:rsidRPr="00FA1702">
        <w:rPr>
          <w:rFonts w:ascii="Times New Roman" w:hAnsi="Times New Roman"/>
          <w:sz w:val="24"/>
          <w:szCs w:val="24"/>
        </w:rPr>
        <w:t>S</w:t>
      </w:r>
      <w:r w:rsidR="00FB6207">
        <w:rPr>
          <w:rFonts w:ascii="Times New Roman" w:hAnsi="Times New Roman"/>
          <w:sz w:val="24"/>
          <w:szCs w:val="24"/>
        </w:rPr>
        <w:t>atiksmes ministriju</w:t>
      </w:r>
      <w:r w:rsidR="00AE1433">
        <w:rPr>
          <w:rFonts w:ascii="Times New Roman" w:hAnsi="Times New Roman"/>
          <w:sz w:val="24"/>
          <w:szCs w:val="24"/>
        </w:rPr>
        <w:t>,</w:t>
      </w:r>
      <w:r w:rsidR="00FB6207" w:rsidRPr="00FA1702">
        <w:rPr>
          <w:rFonts w:ascii="Times New Roman" w:hAnsi="Times New Roman"/>
          <w:sz w:val="24"/>
          <w:szCs w:val="24"/>
        </w:rPr>
        <w:t xml:space="preserve"> </w:t>
      </w:r>
      <w:r w:rsidR="00FB6207">
        <w:rPr>
          <w:rFonts w:ascii="Times New Roman" w:hAnsi="Times New Roman"/>
          <w:sz w:val="24"/>
          <w:szCs w:val="24"/>
        </w:rPr>
        <w:t xml:space="preserve">un </w:t>
      </w:r>
      <w:r w:rsidR="003F5BE2">
        <w:rPr>
          <w:rFonts w:ascii="Times New Roman" w:hAnsi="Times New Roman"/>
          <w:sz w:val="24"/>
          <w:szCs w:val="24"/>
        </w:rPr>
        <w:t>Vides aizsardzības un reģionālās attīstības ministriju</w:t>
      </w:r>
      <w:r w:rsidR="0009313A">
        <w:rPr>
          <w:rFonts w:ascii="Times New Roman" w:hAnsi="Times New Roman"/>
          <w:sz w:val="24"/>
          <w:szCs w:val="24"/>
        </w:rPr>
        <w:t>,</w:t>
      </w:r>
      <w:r w:rsidRPr="00FA1702">
        <w:rPr>
          <w:rFonts w:ascii="Times New Roman" w:hAnsi="Times New Roman"/>
          <w:sz w:val="24"/>
          <w:szCs w:val="24"/>
        </w:rPr>
        <w:t xml:space="preserve"> </w:t>
      </w:r>
      <w:r w:rsidR="00B73F10">
        <w:rPr>
          <w:rFonts w:ascii="Times New Roman" w:hAnsi="Times New Roman"/>
          <w:sz w:val="24"/>
          <w:szCs w:val="24"/>
        </w:rPr>
        <w:t>jā</w:t>
      </w:r>
      <w:r w:rsidRPr="00FA1702">
        <w:rPr>
          <w:rFonts w:ascii="Times New Roman" w:hAnsi="Times New Roman"/>
          <w:sz w:val="24"/>
          <w:szCs w:val="24"/>
        </w:rPr>
        <w:t>vienojas par ātrgaitas interneta nodrošināšanu līdz 2026. gadam katrā izglītības iestādē, kur paredzēta datoru izsniegšana.</w:t>
      </w:r>
    </w:p>
    <w:p w14:paraId="33489507" w14:textId="77777777" w:rsidR="00A138A8" w:rsidRDefault="00A138A8" w:rsidP="00A138A8">
      <w:pPr>
        <w:pStyle w:val="ListParagraph"/>
        <w:ind w:left="0" w:firstLine="360"/>
        <w:jc w:val="both"/>
        <w:rPr>
          <w:rFonts w:ascii="Times New Roman" w:hAnsi="Times New Roman"/>
          <w:sz w:val="28"/>
          <w:szCs w:val="28"/>
        </w:rPr>
      </w:pPr>
    </w:p>
    <w:p w14:paraId="0289F614" w14:textId="20706E9A" w:rsidR="00A138A8" w:rsidRDefault="00252158" w:rsidP="00521728">
      <w:pPr>
        <w:pStyle w:val="Heading1"/>
        <w:numPr>
          <w:ilvl w:val="0"/>
          <w:numId w:val="7"/>
        </w:numPr>
      </w:pPr>
      <w:bookmarkStart w:id="7" w:name="_Toc129612452"/>
      <w:r>
        <w:t>Noslēguma jautājumi</w:t>
      </w:r>
      <w:bookmarkEnd w:id="7"/>
      <w:r>
        <w:t xml:space="preserve"> </w:t>
      </w:r>
    </w:p>
    <w:p w14:paraId="6475EBB0" w14:textId="19E707A7" w:rsidR="00252158" w:rsidRPr="00FA1702" w:rsidRDefault="00252158" w:rsidP="00252158">
      <w:pPr>
        <w:ind w:firstLine="360"/>
        <w:jc w:val="both"/>
        <w:rPr>
          <w:rFonts w:ascii="Times New Roman" w:hAnsi="Times New Roman"/>
          <w:sz w:val="24"/>
          <w:szCs w:val="24"/>
        </w:rPr>
      </w:pPr>
      <w:r w:rsidRPr="00FA1702">
        <w:rPr>
          <w:rFonts w:ascii="Times New Roman" w:hAnsi="Times New Roman"/>
          <w:sz w:val="24"/>
          <w:szCs w:val="24"/>
        </w:rPr>
        <w:t xml:space="preserve">Katra pašvaldība izstrādā </w:t>
      </w:r>
      <w:r w:rsidR="008C736D">
        <w:rPr>
          <w:rFonts w:ascii="Times New Roman" w:hAnsi="Times New Roman"/>
          <w:sz w:val="24"/>
          <w:szCs w:val="24"/>
        </w:rPr>
        <w:t>savu</w:t>
      </w:r>
      <w:r w:rsidRPr="00FA1702">
        <w:rPr>
          <w:rFonts w:ascii="Times New Roman" w:hAnsi="Times New Roman"/>
          <w:sz w:val="24"/>
          <w:szCs w:val="24"/>
        </w:rPr>
        <w:t xml:space="preserve"> </w:t>
      </w:r>
      <w:r w:rsidR="001A0160">
        <w:rPr>
          <w:rFonts w:ascii="Times New Roman" w:hAnsi="Times New Roman"/>
          <w:sz w:val="24"/>
          <w:szCs w:val="24"/>
        </w:rPr>
        <w:t>dokumentu</w:t>
      </w:r>
      <w:r w:rsidRPr="00FA1702">
        <w:rPr>
          <w:rFonts w:ascii="Times New Roman" w:hAnsi="Times New Roman"/>
          <w:sz w:val="24"/>
          <w:szCs w:val="24"/>
        </w:rPr>
        <w:t xml:space="preserve"> k</w:t>
      </w:r>
      <w:r w:rsidR="006A64DE" w:rsidRPr="00FA1702">
        <w:rPr>
          <w:rFonts w:ascii="Times New Roman" w:hAnsi="Times New Roman"/>
          <w:sz w:val="24"/>
          <w:szCs w:val="24"/>
        </w:rPr>
        <w:t>ur apraksta “datoru bibliotēkas” dator</w:t>
      </w:r>
      <w:r w:rsidR="001A0160">
        <w:rPr>
          <w:rFonts w:ascii="Times New Roman" w:hAnsi="Times New Roman"/>
          <w:sz w:val="24"/>
          <w:szCs w:val="24"/>
        </w:rPr>
        <w:t>u izmantošanas kārtību</w:t>
      </w:r>
      <w:r w:rsidR="006A64DE" w:rsidRPr="00FA1702">
        <w:rPr>
          <w:rFonts w:ascii="Times New Roman" w:hAnsi="Times New Roman"/>
          <w:sz w:val="24"/>
          <w:szCs w:val="24"/>
        </w:rPr>
        <w:t xml:space="preserve">. </w:t>
      </w:r>
    </w:p>
    <w:p w14:paraId="7089C0F8" w14:textId="77777777" w:rsidR="00A138A8" w:rsidRPr="00F63802" w:rsidRDefault="00A138A8" w:rsidP="00ED6556">
      <w:pPr>
        <w:pStyle w:val="ListParagraph"/>
        <w:ind w:left="0"/>
        <w:jc w:val="both"/>
        <w:rPr>
          <w:rFonts w:ascii="Times New Roman" w:hAnsi="Times New Roman"/>
          <w:sz w:val="24"/>
          <w:szCs w:val="24"/>
        </w:rPr>
      </w:pPr>
    </w:p>
    <w:sectPr w:rsidR="00A138A8" w:rsidRPr="00F63802" w:rsidSect="008E03C5">
      <w:footerReference w:type="default" r:id="rId12"/>
      <w:pgSz w:w="11906" w:h="16838"/>
      <w:pgMar w:top="1440" w:right="1133" w:bottom="1440" w:left="137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4EF0B" w14:textId="77777777" w:rsidR="00AD63EE" w:rsidRDefault="00AD63EE" w:rsidP="00E022CC">
      <w:pPr>
        <w:spacing w:after="0" w:line="240" w:lineRule="auto"/>
      </w:pPr>
      <w:r>
        <w:separator/>
      </w:r>
    </w:p>
  </w:endnote>
  <w:endnote w:type="continuationSeparator" w:id="0">
    <w:p w14:paraId="4A5E915E" w14:textId="77777777" w:rsidR="00AD63EE" w:rsidRDefault="00AD63EE" w:rsidP="00E022CC">
      <w:pPr>
        <w:spacing w:after="0" w:line="240" w:lineRule="auto"/>
      </w:pPr>
      <w:r>
        <w:continuationSeparator/>
      </w:r>
    </w:p>
  </w:endnote>
  <w:endnote w:type="continuationNotice" w:id="1">
    <w:p w14:paraId="56E7F169" w14:textId="77777777" w:rsidR="00AD63EE" w:rsidRDefault="00AD6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198410"/>
      <w:docPartObj>
        <w:docPartGallery w:val="Page Numbers (Bottom of Page)"/>
        <w:docPartUnique/>
      </w:docPartObj>
    </w:sdtPr>
    <w:sdtEndPr>
      <w:rPr>
        <w:noProof/>
      </w:rPr>
    </w:sdtEndPr>
    <w:sdtContent>
      <w:p w14:paraId="7D070C81" w14:textId="64E85D72" w:rsidR="00E022CC" w:rsidRDefault="00A36556" w:rsidP="002630C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ABCCB" w14:textId="77777777" w:rsidR="00AD63EE" w:rsidRDefault="00AD63EE" w:rsidP="00E022CC">
      <w:pPr>
        <w:spacing w:after="0" w:line="240" w:lineRule="auto"/>
      </w:pPr>
      <w:r>
        <w:separator/>
      </w:r>
    </w:p>
  </w:footnote>
  <w:footnote w:type="continuationSeparator" w:id="0">
    <w:p w14:paraId="7E42ECEF" w14:textId="77777777" w:rsidR="00AD63EE" w:rsidRDefault="00AD63EE" w:rsidP="00E022CC">
      <w:pPr>
        <w:spacing w:after="0" w:line="240" w:lineRule="auto"/>
      </w:pPr>
      <w:r>
        <w:continuationSeparator/>
      </w:r>
    </w:p>
  </w:footnote>
  <w:footnote w:type="continuationNotice" w:id="1">
    <w:p w14:paraId="5863850D" w14:textId="77777777" w:rsidR="00AD63EE" w:rsidRDefault="00AD63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03FF"/>
    <w:multiLevelType w:val="hybridMultilevel"/>
    <w:tmpl w:val="BD5025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992A8C"/>
    <w:multiLevelType w:val="hybridMultilevel"/>
    <w:tmpl w:val="130C1DFA"/>
    <w:lvl w:ilvl="0" w:tplc="57ACCE48">
      <w:start w:val="1"/>
      <w:numFmt w:val="bullet"/>
      <w:lvlText w:val="•"/>
      <w:lvlJc w:val="left"/>
      <w:pPr>
        <w:tabs>
          <w:tab w:val="num" w:pos="720"/>
        </w:tabs>
        <w:ind w:left="720" w:hanging="360"/>
      </w:pPr>
      <w:rPr>
        <w:rFonts w:ascii="Arial" w:hAnsi="Arial" w:hint="default"/>
      </w:rPr>
    </w:lvl>
    <w:lvl w:ilvl="1" w:tplc="5942A684" w:tentative="1">
      <w:start w:val="1"/>
      <w:numFmt w:val="bullet"/>
      <w:lvlText w:val="•"/>
      <w:lvlJc w:val="left"/>
      <w:pPr>
        <w:tabs>
          <w:tab w:val="num" w:pos="1440"/>
        </w:tabs>
        <w:ind w:left="1440" w:hanging="360"/>
      </w:pPr>
      <w:rPr>
        <w:rFonts w:ascii="Arial" w:hAnsi="Arial" w:hint="default"/>
      </w:rPr>
    </w:lvl>
    <w:lvl w:ilvl="2" w:tplc="AC0A94C2" w:tentative="1">
      <w:start w:val="1"/>
      <w:numFmt w:val="bullet"/>
      <w:lvlText w:val="•"/>
      <w:lvlJc w:val="left"/>
      <w:pPr>
        <w:tabs>
          <w:tab w:val="num" w:pos="2160"/>
        </w:tabs>
        <w:ind w:left="2160" w:hanging="360"/>
      </w:pPr>
      <w:rPr>
        <w:rFonts w:ascii="Arial" w:hAnsi="Arial" w:hint="default"/>
      </w:rPr>
    </w:lvl>
    <w:lvl w:ilvl="3" w:tplc="540E342C" w:tentative="1">
      <w:start w:val="1"/>
      <w:numFmt w:val="bullet"/>
      <w:lvlText w:val="•"/>
      <w:lvlJc w:val="left"/>
      <w:pPr>
        <w:tabs>
          <w:tab w:val="num" w:pos="2880"/>
        </w:tabs>
        <w:ind w:left="2880" w:hanging="360"/>
      </w:pPr>
      <w:rPr>
        <w:rFonts w:ascii="Arial" w:hAnsi="Arial" w:hint="default"/>
      </w:rPr>
    </w:lvl>
    <w:lvl w:ilvl="4" w:tplc="0C3A4940" w:tentative="1">
      <w:start w:val="1"/>
      <w:numFmt w:val="bullet"/>
      <w:lvlText w:val="•"/>
      <w:lvlJc w:val="left"/>
      <w:pPr>
        <w:tabs>
          <w:tab w:val="num" w:pos="3600"/>
        </w:tabs>
        <w:ind w:left="3600" w:hanging="360"/>
      </w:pPr>
      <w:rPr>
        <w:rFonts w:ascii="Arial" w:hAnsi="Arial" w:hint="default"/>
      </w:rPr>
    </w:lvl>
    <w:lvl w:ilvl="5" w:tplc="7DDCC1F6" w:tentative="1">
      <w:start w:val="1"/>
      <w:numFmt w:val="bullet"/>
      <w:lvlText w:val="•"/>
      <w:lvlJc w:val="left"/>
      <w:pPr>
        <w:tabs>
          <w:tab w:val="num" w:pos="4320"/>
        </w:tabs>
        <w:ind w:left="4320" w:hanging="360"/>
      </w:pPr>
      <w:rPr>
        <w:rFonts w:ascii="Arial" w:hAnsi="Arial" w:hint="default"/>
      </w:rPr>
    </w:lvl>
    <w:lvl w:ilvl="6" w:tplc="79A67686" w:tentative="1">
      <w:start w:val="1"/>
      <w:numFmt w:val="bullet"/>
      <w:lvlText w:val="•"/>
      <w:lvlJc w:val="left"/>
      <w:pPr>
        <w:tabs>
          <w:tab w:val="num" w:pos="5040"/>
        </w:tabs>
        <w:ind w:left="5040" w:hanging="360"/>
      </w:pPr>
      <w:rPr>
        <w:rFonts w:ascii="Arial" w:hAnsi="Arial" w:hint="default"/>
      </w:rPr>
    </w:lvl>
    <w:lvl w:ilvl="7" w:tplc="702008E2" w:tentative="1">
      <w:start w:val="1"/>
      <w:numFmt w:val="bullet"/>
      <w:lvlText w:val="•"/>
      <w:lvlJc w:val="left"/>
      <w:pPr>
        <w:tabs>
          <w:tab w:val="num" w:pos="5760"/>
        </w:tabs>
        <w:ind w:left="5760" w:hanging="360"/>
      </w:pPr>
      <w:rPr>
        <w:rFonts w:ascii="Arial" w:hAnsi="Arial" w:hint="default"/>
      </w:rPr>
    </w:lvl>
    <w:lvl w:ilvl="8" w:tplc="34D09C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9721B7"/>
    <w:multiLevelType w:val="hybridMultilevel"/>
    <w:tmpl w:val="3B348AF6"/>
    <w:lvl w:ilvl="0" w:tplc="A7C240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C5184"/>
    <w:multiLevelType w:val="hybridMultilevel"/>
    <w:tmpl w:val="7AC2E384"/>
    <w:lvl w:ilvl="0" w:tplc="0426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A5240F7"/>
    <w:multiLevelType w:val="hybridMultilevel"/>
    <w:tmpl w:val="FFFC2378"/>
    <w:lvl w:ilvl="0" w:tplc="ED9864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10E67E3"/>
    <w:multiLevelType w:val="hybridMultilevel"/>
    <w:tmpl w:val="77243C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AC7823"/>
    <w:multiLevelType w:val="hybridMultilevel"/>
    <w:tmpl w:val="351AABC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4BF13205"/>
    <w:multiLevelType w:val="hybridMultilevel"/>
    <w:tmpl w:val="877644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EBB1A91"/>
    <w:multiLevelType w:val="hybridMultilevel"/>
    <w:tmpl w:val="CFB84E7A"/>
    <w:lvl w:ilvl="0" w:tplc="EECA5972">
      <w:start w:val="1"/>
      <w:numFmt w:val="bullet"/>
      <w:lvlText w:val="•"/>
      <w:lvlJc w:val="left"/>
      <w:pPr>
        <w:tabs>
          <w:tab w:val="num" w:pos="720"/>
        </w:tabs>
        <w:ind w:left="720" w:hanging="360"/>
      </w:pPr>
      <w:rPr>
        <w:rFonts w:ascii="Arial" w:hAnsi="Arial" w:hint="default"/>
      </w:rPr>
    </w:lvl>
    <w:lvl w:ilvl="1" w:tplc="C0589F14" w:tentative="1">
      <w:start w:val="1"/>
      <w:numFmt w:val="bullet"/>
      <w:lvlText w:val="•"/>
      <w:lvlJc w:val="left"/>
      <w:pPr>
        <w:tabs>
          <w:tab w:val="num" w:pos="1440"/>
        </w:tabs>
        <w:ind w:left="1440" w:hanging="360"/>
      </w:pPr>
      <w:rPr>
        <w:rFonts w:ascii="Arial" w:hAnsi="Arial" w:hint="default"/>
      </w:rPr>
    </w:lvl>
    <w:lvl w:ilvl="2" w:tplc="53545386" w:tentative="1">
      <w:start w:val="1"/>
      <w:numFmt w:val="bullet"/>
      <w:lvlText w:val="•"/>
      <w:lvlJc w:val="left"/>
      <w:pPr>
        <w:tabs>
          <w:tab w:val="num" w:pos="2160"/>
        </w:tabs>
        <w:ind w:left="2160" w:hanging="360"/>
      </w:pPr>
      <w:rPr>
        <w:rFonts w:ascii="Arial" w:hAnsi="Arial" w:hint="default"/>
      </w:rPr>
    </w:lvl>
    <w:lvl w:ilvl="3" w:tplc="93AEF5DE" w:tentative="1">
      <w:start w:val="1"/>
      <w:numFmt w:val="bullet"/>
      <w:lvlText w:val="•"/>
      <w:lvlJc w:val="left"/>
      <w:pPr>
        <w:tabs>
          <w:tab w:val="num" w:pos="2880"/>
        </w:tabs>
        <w:ind w:left="2880" w:hanging="360"/>
      </w:pPr>
      <w:rPr>
        <w:rFonts w:ascii="Arial" w:hAnsi="Arial" w:hint="default"/>
      </w:rPr>
    </w:lvl>
    <w:lvl w:ilvl="4" w:tplc="EB5260AA" w:tentative="1">
      <w:start w:val="1"/>
      <w:numFmt w:val="bullet"/>
      <w:lvlText w:val="•"/>
      <w:lvlJc w:val="left"/>
      <w:pPr>
        <w:tabs>
          <w:tab w:val="num" w:pos="3600"/>
        </w:tabs>
        <w:ind w:left="3600" w:hanging="360"/>
      </w:pPr>
      <w:rPr>
        <w:rFonts w:ascii="Arial" w:hAnsi="Arial" w:hint="default"/>
      </w:rPr>
    </w:lvl>
    <w:lvl w:ilvl="5" w:tplc="DCEE2292" w:tentative="1">
      <w:start w:val="1"/>
      <w:numFmt w:val="bullet"/>
      <w:lvlText w:val="•"/>
      <w:lvlJc w:val="left"/>
      <w:pPr>
        <w:tabs>
          <w:tab w:val="num" w:pos="4320"/>
        </w:tabs>
        <w:ind w:left="4320" w:hanging="360"/>
      </w:pPr>
      <w:rPr>
        <w:rFonts w:ascii="Arial" w:hAnsi="Arial" w:hint="default"/>
      </w:rPr>
    </w:lvl>
    <w:lvl w:ilvl="6" w:tplc="BCA479F0" w:tentative="1">
      <w:start w:val="1"/>
      <w:numFmt w:val="bullet"/>
      <w:lvlText w:val="•"/>
      <w:lvlJc w:val="left"/>
      <w:pPr>
        <w:tabs>
          <w:tab w:val="num" w:pos="5040"/>
        </w:tabs>
        <w:ind w:left="5040" w:hanging="360"/>
      </w:pPr>
      <w:rPr>
        <w:rFonts w:ascii="Arial" w:hAnsi="Arial" w:hint="default"/>
      </w:rPr>
    </w:lvl>
    <w:lvl w:ilvl="7" w:tplc="88FCBFFC" w:tentative="1">
      <w:start w:val="1"/>
      <w:numFmt w:val="bullet"/>
      <w:lvlText w:val="•"/>
      <w:lvlJc w:val="left"/>
      <w:pPr>
        <w:tabs>
          <w:tab w:val="num" w:pos="5760"/>
        </w:tabs>
        <w:ind w:left="5760" w:hanging="360"/>
      </w:pPr>
      <w:rPr>
        <w:rFonts w:ascii="Arial" w:hAnsi="Arial" w:hint="default"/>
      </w:rPr>
    </w:lvl>
    <w:lvl w:ilvl="8" w:tplc="ABD6A5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E0F3AA7"/>
    <w:multiLevelType w:val="hybridMultilevel"/>
    <w:tmpl w:val="C958F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A241AD"/>
    <w:multiLevelType w:val="hybridMultilevel"/>
    <w:tmpl w:val="329046E6"/>
    <w:lvl w:ilvl="0" w:tplc="C75A7C76">
      <w:start w:val="1"/>
      <w:numFmt w:val="decimal"/>
      <w:lvlText w:val="%1."/>
      <w:lvlJc w:val="left"/>
      <w:pPr>
        <w:ind w:left="1932" w:hanging="360"/>
      </w:pPr>
      <w:rPr>
        <w:rFonts w:hint="default"/>
      </w:rPr>
    </w:lvl>
    <w:lvl w:ilvl="1" w:tplc="04260019" w:tentative="1">
      <w:start w:val="1"/>
      <w:numFmt w:val="lowerLetter"/>
      <w:lvlText w:val="%2."/>
      <w:lvlJc w:val="left"/>
      <w:pPr>
        <w:ind w:left="2652" w:hanging="360"/>
      </w:pPr>
    </w:lvl>
    <w:lvl w:ilvl="2" w:tplc="0426001B" w:tentative="1">
      <w:start w:val="1"/>
      <w:numFmt w:val="lowerRoman"/>
      <w:lvlText w:val="%3."/>
      <w:lvlJc w:val="right"/>
      <w:pPr>
        <w:ind w:left="3372" w:hanging="180"/>
      </w:pPr>
    </w:lvl>
    <w:lvl w:ilvl="3" w:tplc="0426000F" w:tentative="1">
      <w:start w:val="1"/>
      <w:numFmt w:val="decimal"/>
      <w:lvlText w:val="%4."/>
      <w:lvlJc w:val="left"/>
      <w:pPr>
        <w:ind w:left="4092" w:hanging="360"/>
      </w:pPr>
    </w:lvl>
    <w:lvl w:ilvl="4" w:tplc="04260019" w:tentative="1">
      <w:start w:val="1"/>
      <w:numFmt w:val="lowerLetter"/>
      <w:lvlText w:val="%5."/>
      <w:lvlJc w:val="left"/>
      <w:pPr>
        <w:ind w:left="4812" w:hanging="360"/>
      </w:pPr>
    </w:lvl>
    <w:lvl w:ilvl="5" w:tplc="0426001B" w:tentative="1">
      <w:start w:val="1"/>
      <w:numFmt w:val="lowerRoman"/>
      <w:lvlText w:val="%6."/>
      <w:lvlJc w:val="right"/>
      <w:pPr>
        <w:ind w:left="5532" w:hanging="180"/>
      </w:pPr>
    </w:lvl>
    <w:lvl w:ilvl="6" w:tplc="0426000F" w:tentative="1">
      <w:start w:val="1"/>
      <w:numFmt w:val="decimal"/>
      <w:lvlText w:val="%7."/>
      <w:lvlJc w:val="left"/>
      <w:pPr>
        <w:ind w:left="6252" w:hanging="360"/>
      </w:pPr>
    </w:lvl>
    <w:lvl w:ilvl="7" w:tplc="04260019" w:tentative="1">
      <w:start w:val="1"/>
      <w:numFmt w:val="lowerLetter"/>
      <w:lvlText w:val="%8."/>
      <w:lvlJc w:val="left"/>
      <w:pPr>
        <w:ind w:left="6972" w:hanging="360"/>
      </w:pPr>
    </w:lvl>
    <w:lvl w:ilvl="8" w:tplc="0426001B" w:tentative="1">
      <w:start w:val="1"/>
      <w:numFmt w:val="lowerRoman"/>
      <w:lvlText w:val="%9."/>
      <w:lvlJc w:val="right"/>
      <w:pPr>
        <w:ind w:left="7692" w:hanging="180"/>
      </w:pPr>
    </w:lvl>
  </w:abstractNum>
  <w:abstractNum w:abstractNumId="11" w15:restartNumberingAfterBreak="0">
    <w:nsid w:val="787B641A"/>
    <w:multiLevelType w:val="hybridMultilevel"/>
    <w:tmpl w:val="A5321D50"/>
    <w:lvl w:ilvl="0" w:tplc="E7A2DF7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518617007">
    <w:abstractNumId w:val="10"/>
  </w:num>
  <w:num w:numId="2" w16cid:durableId="1938518866">
    <w:abstractNumId w:val="7"/>
  </w:num>
  <w:num w:numId="3" w16cid:durableId="616984379">
    <w:abstractNumId w:val="8"/>
  </w:num>
  <w:num w:numId="4" w16cid:durableId="451678979">
    <w:abstractNumId w:val="1"/>
  </w:num>
  <w:num w:numId="5" w16cid:durableId="1460227400">
    <w:abstractNumId w:val="2"/>
  </w:num>
  <w:num w:numId="6" w16cid:durableId="2072850620">
    <w:abstractNumId w:val="9"/>
  </w:num>
  <w:num w:numId="7" w16cid:durableId="744649015">
    <w:abstractNumId w:val="0"/>
  </w:num>
  <w:num w:numId="8" w16cid:durableId="1187788851">
    <w:abstractNumId w:val="4"/>
  </w:num>
  <w:num w:numId="9" w16cid:durableId="1838690160">
    <w:abstractNumId w:val="11"/>
  </w:num>
  <w:num w:numId="10" w16cid:durableId="167333694">
    <w:abstractNumId w:val="3"/>
  </w:num>
  <w:num w:numId="11" w16cid:durableId="1927179669">
    <w:abstractNumId w:val="6"/>
  </w:num>
  <w:num w:numId="12" w16cid:durableId="1830560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4B9"/>
    <w:rsid w:val="00003948"/>
    <w:rsid w:val="00012669"/>
    <w:rsid w:val="000237D8"/>
    <w:rsid w:val="00024960"/>
    <w:rsid w:val="0003596A"/>
    <w:rsid w:val="0003794F"/>
    <w:rsid w:val="000464A3"/>
    <w:rsid w:val="00051286"/>
    <w:rsid w:val="0005169A"/>
    <w:rsid w:val="0006247A"/>
    <w:rsid w:val="00063422"/>
    <w:rsid w:val="0007692F"/>
    <w:rsid w:val="00083A4F"/>
    <w:rsid w:val="00087CE2"/>
    <w:rsid w:val="0009313A"/>
    <w:rsid w:val="00097812"/>
    <w:rsid w:val="000B7165"/>
    <w:rsid w:val="000C047B"/>
    <w:rsid w:val="000C11CE"/>
    <w:rsid w:val="000D2F95"/>
    <w:rsid w:val="000D5A39"/>
    <w:rsid w:val="000D6CCD"/>
    <w:rsid w:val="00102CB5"/>
    <w:rsid w:val="00113392"/>
    <w:rsid w:val="0011666A"/>
    <w:rsid w:val="00122ACF"/>
    <w:rsid w:val="0014183C"/>
    <w:rsid w:val="00154D32"/>
    <w:rsid w:val="00157819"/>
    <w:rsid w:val="00165243"/>
    <w:rsid w:val="001A0160"/>
    <w:rsid w:val="001A22A6"/>
    <w:rsid w:val="001A506D"/>
    <w:rsid w:val="001B41C9"/>
    <w:rsid w:val="001B49C3"/>
    <w:rsid w:val="001C0403"/>
    <w:rsid w:val="001C42B6"/>
    <w:rsid w:val="001C48D7"/>
    <w:rsid w:val="001C7812"/>
    <w:rsid w:val="001D0DBB"/>
    <w:rsid w:val="001D15C2"/>
    <w:rsid w:val="001D2E62"/>
    <w:rsid w:val="001F6EA0"/>
    <w:rsid w:val="00202AEA"/>
    <w:rsid w:val="00202FA2"/>
    <w:rsid w:val="0020569F"/>
    <w:rsid w:val="002356FC"/>
    <w:rsid w:val="00247999"/>
    <w:rsid w:val="00250DA1"/>
    <w:rsid w:val="00252158"/>
    <w:rsid w:val="00253CE9"/>
    <w:rsid w:val="00261774"/>
    <w:rsid w:val="002630C9"/>
    <w:rsid w:val="00287FCB"/>
    <w:rsid w:val="00292E4B"/>
    <w:rsid w:val="00296F4E"/>
    <w:rsid w:val="00297E52"/>
    <w:rsid w:val="002A2C35"/>
    <w:rsid w:val="002B5C24"/>
    <w:rsid w:val="002B5CA6"/>
    <w:rsid w:val="002D595D"/>
    <w:rsid w:val="002E3A48"/>
    <w:rsid w:val="002E6DE6"/>
    <w:rsid w:val="002F2C3F"/>
    <w:rsid w:val="00306A84"/>
    <w:rsid w:val="00311B7E"/>
    <w:rsid w:val="0032490B"/>
    <w:rsid w:val="003275B3"/>
    <w:rsid w:val="003310B7"/>
    <w:rsid w:val="0036754A"/>
    <w:rsid w:val="00367D1D"/>
    <w:rsid w:val="00373A6A"/>
    <w:rsid w:val="00373AEF"/>
    <w:rsid w:val="003754FB"/>
    <w:rsid w:val="00375E3C"/>
    <w:rsid w:val="00380C59"/>
    <w:rsid w:val="003941D7"/>
    <w:rsid w:val="00394779"/>
    <w:rsid w:val="00394BFC"/>
    <w:rsid w:val="00395F25"/>
    <w:rsid w:val="003A28C8"/>
    <w:rsid w:val="003A7893"/>
    <w:rsid w:val="003B3746"/>
    <w:rsid w:val="003B4C3C"/>
    <w:rsid w:val="003C1E0A"/>
    <w:rsid w:val="003D5C2D"/>
    <w:rsid w:val="003E5A91"/>
    <w:rsid w:val="003F4EF1"/>
    <w:rsid w:val="003F5BE2"/>
    <w:rsid w:val="00402EB7"/>
    <w:rsid w:val="00403405"/>
    <w:rsid w:val="004059EA"/>
    <w:rsid w:val="00407CAE"/>
    <w:rsid w:val="0042435F"/>
    <w:rsid w:val="0042602B"/>
    <w:rsid w:val="00430C05"/>
    <w:rsid w:val="004320D8"/>
    <w:rsid w:val="00432337"/>
    <w:rsid w:val="004323AF"/>
    <w:rsid w:val="00434FC6"/>
    <w:rsid w:val="004372C6"/>
    <w:rsid w:val="00440C18"/>
    <w:rsid w:val="00446130"/>
    <w:rsid w:val="00452BE6"/>
    <w:rsid w:val="00456558"/>
    <w:rsid w:val="00463897"/>
    <w:rsid w:val="00464FF0"/>
    <w:rsid w:val="004657EB"/>
    <w:rsid w:val="00480BF5"/>
    <w:rsid w:val="004A3EDA"/>
    <w:rsid w:val="004B09C2"/>
    <w:rsid w:val="004B7625"/>
    <w:rsid w:val="004C0C69"/>
    <w:rsid w:val="004D3C04"/>
    <w:rsid w:val="004D7EC9"/>
    <w:rsid w:val="004E07FB"/>
    <w:rsid w:val="004E0D1D"/>
    <w:rsid w:val="004E2899"/>
    <w:rsid w:val="004E421B"/>
    <w:rsid w:val="004F5B55"/>
    <w:rsid w:val="00501CEB"/>
    <w:rsid w:val="00506945"/>
    <w:rsid w:val="00513AFA"/>
    <w:rsid w:val="005142F4"/>
    <w:rsid w:val="00514E9B"/>
    <w:rsid w:val="00516FC4"/>
    <w:rsid w:val="00521728"/>
    <w:rsid w:val="00531D1F"/>
    <w:rsid w:val="005359C2"/>
    <w:rsid w:val="00536B0D"/>
    <w:rsid w:val="00546BA5"/>
    <w:rsid w:val="00546CF3"/>
    <w:rsid w:val="00552C8F"/>
    <w:rsid w:val="00552F65"/>
    <w:rsid w:val="00556F73"/>
    <w:rsid w:val="00580093"/>
    <w:rsid w:val="005827D5"/>
    <w:rsid w:val="005946AB"/>
    <w:rsid w:val="00596F8A"/>
    <w:rsid w:val="005A217E"/>
    <w:rsid w:val="005A2613"/>
    <w:rsid w:val="005C22CF"/>
    <w:rsid w:val="005D6882"/>
    <w:rsid w:val="005E40DE"/>
    <w:rsid w:val="005E667A"/>
    <w:rsid w:val="005E6CC8"/>
    <w:rsid w:val="005F33D3"/>
    <w:rsid w:val="005F6F53"/>
    <w:rsid w:val="00604E86"/>
    <w:rsid w:val="00616B37"/>
    <w:rsid w:val="006202B6"/>
    <w:rsid w:val="006239FF"/>
    <w:rsid w:val="00634406"/>
    <w:rsid w:val="00634F69"/>
    <w:rsid w:val="00641C4B"/>
    <w:rsid w:val="00646070"/>
    <w:rsid w:val="00661485"/>
    <w:rsid w:val="006649D0"/>
    <w:rsid w:val="00666799"/>
    <w:rsid w:val="006748E5"/>
    <w:rsid w:val="00675E0D"/>
    <w:rsid w:val="00685822"/>
    <w:rsid w:val="0069144A"/>
    <w:rsid w:val="00693113"/>
    <w:rsid w:val="0069451C"/>
    <w:rsid w:val="00696CE1"/>
    <w:rsid w:val="006A0D01"/>
    <w:rsid w:val="006A64DE"/>
    <w:rsid w:val="006B329C"/>
    <w:rsid w:val="006B3362"/>
    <w:rsid w:val="006B4E9F"/>
    <w:rsid w:val="006B6802"/>
    <w:rsid w:val="006D1C8D"/>
    <w:rsid w:val="006F2832"/>
    <w:rsid w:val="00701045"/>
    <w:rsid w:val="00701D75"/>
    <w:rsid w:val="00702EE0"/>
    <w:rsid w:val="0070689B"/>
    <w:rsid w:val="0070791C"/>
    <w:rsid w:val="007222BE"/>
    <w:rsid w:val="007268B0"/>
    <w:rsid w:val="00733FB8"/>
    <w:rsid w:val="00741430"/>
    <w:rsid w:val="00744B59"/>
    <w:rsid w:val="00745FFA"/>
    <w:rsid w:val="007514EF"/>
    <w:rsid w:val="00754F11"/>
    <w:rsid w:val="00783F03"/>
    <w:rsid w:val="00790FB7"/>
    <w:rsid w:val="0079157B"/>
    <w:rsid w:val="007954D9"/>
    <w:rsid w:val="00795FE9"/>
    <w:rsid w:val="007A085D"/>
    <w:rsid w:val="007A1DB2"/>
    <w:rsid w:val="007A38AB"/>
    <w:rsid w:val="007C1D80"/>
    <w:rsid w:val="007C5C6D"/>
    <w:rsid w:val="007D2CF7"/>
    <w:rsid w:val="007E2EB0"/>
    <w:rsid w:val="007E4874"/>
    <w:rsid w:val="007E4D36"/>
    <w:rsid w:val="007E595E"/>
    <w:rsid w:val="007F19D5"/>
    <w:rsid w:val="007F79A5"/>
    <w:rsid w:val="007F7B05"/>
    <w:rsid w:val="00801AA1"/>
    <w:rsid w:val="00806A95"/>
    <w:rsid w:val="0080789A"/>
    <w:rsid w:val="00822A56"/>
    <w:rsid w:val="0082713A"/>
    <w:rsid w:val="00831E64"/>
    <w:rsid w:val="00833967"/>
    <w:rsid w:val="0083693E"/>
    <w:rsid w:val="00840234"/>
    <w:rsid w:val="00841DEB"/>
    <w:rsid w:val="0086528D"/>
    <w:rsid w:val="00867C83"/>
    <w:rsid w:val="008709CF"/>
    <w:rsid w:val="008748C8"/>
    <w:rsid w:val="00877C0E"/>
    <w:rsid w:val="008918CF"/>
    <w:rsid w:val="008920C3"/>
    <w:rsid w:val="008957CC"/>
    <w:rsid w:val="008964B9"/>
    <w:rsid w:val="008B0A18"/>
    <w:rsid w:val="008B2305"/>
    <w:rsid w:val="008C04E7"/>
    <w:rsid w:val="008C598A"/>
    <w:rsid w:val="008C736D"/>
    <w:rsid w:val="008C777E"/>
    <w:rsid w:val="008D3ABF"/>
    <w:rsid w:val="008D7A0B"/>
    <w:rsid w:val="008E03C5"/>
    <w:rsid w:val="008E30DD"/>
    <w:rsid w:val="008F70CF"/>
    <w:rsid w:val="008F7631"/>
    <w:rsid w:val="00905038"/>
    <w:rsid w:val="00912DC5"/>
    <w:rsid w:val="00915CBD"/>
    <w:rsid w:val="00925BC1"/>
    <w:rsid w:val="00927970"/>
    <w:rsid w:val="0093241E"/>
    <w:rsid w:val="00932C7C"/>
    <w:rsid w:val="00932E86"/>
    <w:rsid w:val="009337EE"/>
    <w:rsid w:val="00936E09"/>
    <w:rsid w:val="009378EB"/>
    <w:rsid w:val="00944F3C"/>
    <w:rsid w:val="00946EBE"/>
    <w:rsid w:val="00955EF8"/>
    <w:rsid w:val="00960262"/>
    <w:rsid w:val="0096361B"/>
    <w:rsid w:val="00970265"/>
    <w:rsid w:val="00972A2F"/>
    <w:rsid w:val="00980BD1"/>
    <w:rsid w:val="009825A9"/>
    <w:rsid w:val="00991700"/>
    <w:rsid w:val="0099439D"/>
    <w:rsid w:val="009A030E"/>
    <w:rsid w:val="009A05C6"/>
    <w:rsid w:val="009A36D6"/>
    <w:rsid w:val="009C2D32"/>
    <w:rsid w:val="009C3503"/>
    <w:rsid w:val="009D4FCC"/>
    <w:rsid w:val="009E72B5"/>
    <w:rsid w:val="009F2676"/>
    <w:rsid w:val="00A04DFE"/>
    <w:rsid w:val="00A051B8"/>
    <w:rsid w:val="00A138A8"/>
    <w:rsid w:val="00A20C2B"/>
    <w:rsid w:val="00A36556"/>
    <w:rsid w:val="00A50162"/>
    <w:rsid w:val="00A5346B"/>
    <w:rsid w:val="00A67C6B"/>
    <w:rsid w:val="00A82B69"/>
    <w:rsid w:val="00A82E8D"/>
    <w:rsid w:val="00A82E92"/>
    <w:rsid w:val="00A914DD"/>
    <w:rsid w:val="00AC2B68"/>
    <w:rsid w:val="00AC2E77"/>
    <w:rsid w:val="00AD63EE"/>
    <w:rsid w:val="00AE1433"/>
    <w:rsid w:val="00AE2473"/>
    <w:rsid w:val="00AE2EB1"/>
    <w:rsid w:val="00AE393A"/>
    <w:rsid w:val="00AF21EF"/>
    <w:rsid w:val="00AF67B7"/>
    <w:rsid w:val="00B0629E"/>
    <w:rsid w:val="00B107A1"/>
    <w:rsid w:val="00B1372F"/>
    <w:rsid w:val="00B13864"/>
    <w:rsid w:val="00B143F7"/>
    <w:rsid w:val="00B14BD8"/>
    <w:rsid w:val="00B17524"/>
    <w:rsid w:val="00B20E97"/>
    <w:rsid w:val="00B2297D"/>
    <w:rsid w:val="00B248A2"/>
    <w:rsid w:val="00B26D10"/>
    <w:rsid w:val="00B318D0"/>
    <w:rsid w:val="00B320F4"/>
    <w:rsid w:val="00B33D5F"/>
    <w:rsid w:val="00B340CA"/>
    <w:rsid w:val="00B37FA3"/>
    <w:rsid w:val="00B46008"/>
    <w:rsid w:val="00B73F10"/>
    <w:rsid w:val="00B82720"/>
    <w:rsid w:val="00B84BCC"/>
    <w:rsid w:val="00B90FA7"/>
    <w:rsid w:val="00B937B7"/>
    <w:rsid w:val="00BA0E7E"/>
    <w:rsid w:val="00BB17D9"/>
    <w:rsid w:val="00BC6BD1"/>
    <w:rsid w:val="00BD0C2C"/>
    <w:rsid w:val="00BD7AD0"/>
    <w:rsid w:val="00BE0278"/>
    <w:rsid w:val="00BE2529"/>
    <w:rsid w:val="00BE305A"/>
    <w:rsid w:val="00BE420E"/>
    <w:rsid w:val="00BF6912"/>
    <w:rsid w:val="00C00F6F"/>
    <w:rsid w:val="00C071AE"/>
    <w:rsid w:val="00C2018E"/>
    <w:rsid w:val="00C215A6"/>
    <w:rsid w:val="00C2342B"/>
    <w:rsid w:val="00C24C6F"/>
    <w:rsid w:val="00C32B95"/>
    <w:rsid w:val="00C46655"/>
    <w:rsid w:val="00C46B7C"/>
    <w:rsid w:val="00C5379F"/>
    <w:rsid w:val="00C56EFA"/>
    <w:rsid w:val="00C70236"/>
    <w:rsid w:val="00C72C11"/>
    <w:rsid w:val="00C737E6"/>
    <w:rsid w:val="00C755CE"/>
    <w:rsid w:val="00C76B7D"/>
    <w:rsid w:val="00C817C6"/>
    <w:rsid w:val="00C83B41"/>
    <w:rsid w:val="00C90ECF"/>
    <w:rsid w:val="00CB03A2"/>
    <w:rsid w:val="00CB2F4D"/>
    <w:rsid w:val="00CB4183"/>
    <w:rsid w:val="00CB4B3C"/>
    <w:rsid w:val="00CB5E7B"/>
    <w:rsid w:val="00CB6877"/>
    <w:rsid w:val="00CC2EB7"/>
    <w:rsid w:val="00CC7106"/>
    <w:rsid w:val="00CC7423"/>
    <w:rsid w:val="00CD294C"/>
    <w:rsid w:val="00CD296F"/>
    <w:rsid w:val="00CD5CC3"/>
    <w:rsid w:val="00CE37BA"/>
    <w:rsid w:val="00D0609E"/>
    <w:rsid w:val="00D07927"/>
    <w:rsid w:val="00D221D0"/>
    <w:rsid w:val="00D22BB4"/>
    <w:rsid w:val="00D45FDB"/>
    <w:rsid w:val="00D670A2"/>
    <w:rsid w:val="00D80D39"/>
    <w:rsid w:val="00D85C0B"/>
    <w:rsid w:val="00D86EA6"/>
    <w:rsid w:val="00D8705F"/>
    <w:rsid w:val="00D960D3"/>
    <w:rsid w:val="00DC113E"/>
    <w:rsid w:val="00DC2B2C"/>
    <w:rsid w:val="00DC7972"/>
    <w:rsid w:val="00DD2A70"/>
    <w:rsid w:val="00DD3093"/>
    <w:rsid w:val="00DE7ADE"/>
    <w:rsid w:val="00DF17FC"/>
    <w:rsid w:val="00DF1C60"/>
    <w:rsid w:val="00DF3ADF"/>
    <w:rsid w:val="00DF4F76"/>
    <w:rsid w:val="00E00C4F"/>
    <w:rsid w:val="00E01A5B"/>
    <w:rsid w:val="00E022CC"/>
    <w:rsid w:val="00E106C7"/>
    <w:rsid w:val="00E10FC3"/>
    <w:rsid w:val="00E12E43"/>
    <w:rsid w:val="00E17482"/>
    <w:rsid w:val="00E33595"/>
    <w:rsid w:val="00E43DB2"/>
    <w:rsid w:val="00E53E1D"/>
    <w:rsid w:val="00E547F6"/>
    <w:rsid w:val="00E57202"/>
    <w:rsid w:val="00E5760E"/>
    <w:rsid w:val="00E60EE8"/>
    <w:rsid w:val="00E6227F"/>
    <w:rsid w:val="00E6260A"/>
    <w:rsid w:val="00E65565"/>
    <w:rsid w:val="00E65736"/>
    <w:rsid w:val="00E72E02"/>
    <w:rsid w:val="00E75A13"/>
    <w:rsid w:val="00E77BC2"/>
    <w:rsid w:val="00E8185B"/>
    <w:rsid w:val="00E82BDE"/>
    <w:rsid w:val="00E84FB1"/>
    <w:rsid w:val="00EB7923"/>
    <w:rsid w:val="00EB7D1B"/>
    <w:rsid w:val="00EC55EB"/>
    <w:rsid w:val="00EC6701"/>
    <w:rsid w:val="00ED120E"/>
    <w:rsid w:val="00ED6556"/>
    <w:rsid w:val="00F0135C"/>
    <w:rsid w:val="00F01C37"/>
    <w:rsid w:val="00F01E06"/>
    <w:rsid w:val="00F0407F"/>
    <w:rsid w:val="00F13799"/>
    <w:rsid w:val="00F13C85"/>
    <w:rsid w:val="00F144A2"/>
    <w:rsid w:val="00F14918"/>
    <w:rsid w:val="00F15F91"/>
    <w:rsid w:val="00F20DD3"/>
    <w:rsid w:val="00F26AFD"/>
    <w:rsid w:val="00F30068"/>
    <w:rsid w:val="00F364C4"/>
    <w:rsid w:val="00F42C34"/>
    <w:rsid w:val="00F45A78"/>
    <w:rsid w:val="00F546E3"/>
    <w:rsid w:val="00F62E5A"/>
    <w:rsid w:val="00F63802"/>
    <w:rsid w:val="00F655F4"/>
    <w:rsid w:val="00F673A6"/>
    <w:rsid w:val="00F70B83"/>
    <w:rsid w:val="00F74C95"/>
    <w:rsid w:val="00F80001"/>
    <w:rsid w:val="00F85A27"/>
    <w:rsid w:val="00F9147B"/>
    <w:rsid w:val="00F92378"/>
    <w:rsid w:val="00F94CBE"/>
    <w:rsid w:val="00FA1702"/>
    <w:rsid w:val="00FB3533"/>
    <w:rsid w:val="00FB6207"/>
    <w:rsid w:val="00FC40F1"/>
    <w:rsid w:val="00FC556C"/>
    <w:rsid w:val="00FD023A"/>
    <w:rsid w:val="00FD081D"/>
    <w:rsid w:val="00FD1E6E"/>
    <w:rsid w:val="00FD24A0"/>
    <w:rsid w:val="00FE3CA7"/>
    <w:rsid w:val="00FE3D02"/>
    <w:rsid w:val="0263B3FE"/>
    <w:rsid w:val="04D82AD4"/>
    <w:rsid w:val="05C19E44"/>
    <w:rsid w:val="0673FB35"/>
    <w:rsid w:val="06B7A2D2"/>
    <w:rsid w:val="080FCB96"/>
    <w:rsid w:val="08CB07FC"/>
    <w:rsid w:val="0A876160"/>
    <w:rsid w:val="0C5DA0DC"/>
    <w:rsid w:val="0CEC3B0A"/>
    <w:rsid w:val="0D667D14"/>
    <w:rsid w:val="0DE824D0"/>
    <w:rsid w:val="0EF5B4AC"/>
    <w:rsid w:val="1284A44E"/>
    <w:rsid w:val="12CEDA9E"/>
    <w:rsid w:val="14A7C281"/>
    <w:rsid w:val="14ADBEE0"/>
    <w:rsid w:val="14D5F705"/>
    <w:rsid w:val="1573D033"/>
    <w:rsid w:val="173ADF24"/>
    <w:rsid w:val="18E12BC6"/>
    <w:rsid w:val="19210929"/>
    <w:rsid w:val="1A481446"/>
    <w:rsid w:val="1AC844CF"/>
    <w:rsid w:val="1F216271"/>
    <w:rsid w:val="1F2CD43F"/>
    <w:rsid w:val="20973AD5"/>
    <w:rsid w:val="23903B36"/>
    <w:rsid w:val="2397AED5"/>
    <w:rsid w:val="28703110"/>
    <w:rsid w:val="29B93BF8"/>
    <w:rsid w:val="2ACEDEBF"/>
    <w:rsid w:val="2B37FFB6"/>
    <w:rsid w:val="30D44096"/>
    <w:rsid w:val="312BCA2A"/>
    <w:rsid w:val="331BEA9A"/>
    <w:rsid w:val="3BA1C590"/>
    <w:rsid w:val="3CF744B7"/>
    <w:rsid w:val="3D128090"/>
    <w:rsid w:val="3E2E2ABA"/>
    <w:rsid w:val="439E0FAE"/>
    <w:rsid w:val="48D59AE5"/>
    <w:rsid w:val="52F21E34"/>
    <w:rsid w:val="545FFCEE"/>
    <w:rsid w:val="547A43D1"/>
    <w:rsid w:val="55B5414A"/>
    <w:rsid w:val="55BF404D"/>
    <w:rsid w:val="5A303FDA"/>
    <w:rsid w:val="5A8B4DB6"/>
    <w:rsid w:val="5C92AE01"/>
    <w:rsid w:val="5D1D390C"/>
    <w:rsid w:val="5D5D00B1"/>
    <w:rsid w:val="5D83C462"/>
    <w:rsid w:val="61661F24"/>
    <w:rsid w:val="6539D50B"/>
    <w:rsid w:val="654CD3EB"/>
    <w:rsid w:val="65EAAD19"/>
    <w:rsid w:val="66E82ACC"/>
    <w:rsid w:val="66FFACC9"/>
    <w:rsid w:val="67AE5D28"/>
    <w:rsid w:val="68DB22ED"/>
    <w:rsid w:val="69ACB54D"/>
    <w:rsid w:val="6B7ECE9D"/>
    <w:rsid w:val="6CE485FC"/>
    <w:rsid w:val="779A1818"/>
    <w:rsid w:val="78122E2C"/>
    <w:rsid w:val="7ACD5D96"/>
    <w:rsid w:val="7DA8AC2D"/>
    <w:rsid w:val="7FE8E8C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AE61B"/>
  <w15:chartTrackingRefBased/>
  <w15:docId w15:val="{054FF5D3-6B10-4A7F-BB3C-4D0B18CF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3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3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64B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ListParagraph">
    <w:name w:val="List Paragraph"/>
    <w:aliases w:val="2,H&amp;P List Paragraph,Strip"/>
    <w:basedOn w:val="Normal"/>
    <w:link w:val="ListParagraphChar"/>
    <w:uiPriority w:val="34"/>
    <w:qFormat/>
    <w:rsid w:val="00783F03"/>
    <w:pPr>
      <w:ind w:left="720"/>
      <w:contextualSpacing/>
    </w:pPr>
  </w:style>
  <w:style w:type="character" w:customStyle="1" w:styleId="ListParagraphChar">
    <w:name w:val="List Paragraph Char"/>
    <w:aliases w:val="2 Char,H&amp;P List Paragraph Char,Strip Char"/>
    <w:link w:val="ListParagraph"/>
    <w:uiPriority w:val="34"/>
    <w:rsid w:val="00783F03"/>
  </w:style>
  <w:style w:type="paragraph" w:styleId="Title">
    <w:name w:val="Title"/>
    <w:basedOn w:val="Normal"/>
    <w:next w:val="Normal"/>
    <w:link w:val="TitleChar"/>
    <w:uiPriority w:val="10"/>
    <w:qFormat/>
    <w:rsid w:val="009A03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30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D24A0"/>
    <w:rPr>
      <w:color w:val="0563C1" w:themeColor="hyperlink"/>
      <w:u w:val="single"/>
    </w:rPr>
  </w:style>
  <w:style w:type="character" w:styleId="UnresolvedMention">
    <w:name w:val="Unresolved Mention"/>
    <w:basedOn w:val="DefaultParagraphFont"/>
    <w:uiPriority w:val="99"/>
    <w:semiHidden/>
    <w:unhideWhenUsed/>
    <w:rsid w:val="00FD24A0"/>
    <w:rPr>
      <w:color w:val="605E5C"/>
      <w:shd w:val="clear" w:color="auto" w:fill="E1DFDD"/>
    </w:rPr>
  </w:style>
  <w:style w:type="paragraph" w:styleId="Header">
    <w:name w:val="header"/>
    <w:basedOn w:val="Normal"/>
    <w:link w:val="HeaderChar"/>
    <w:uiPriority w:val="99"/>
    <w:unhideWhenUsed/>
    <w:rsid w:val="00E022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22CC"/>
  </w:style>
  <w:style w:type="paragraph" w:styleId="Footer">
    <w:name w:val="footer"/>
    <w:basedOn w:val="Normal"/>
    <w:link w:val="FooterChar"/>
    <w:uiPriority w:val="99"/>
    <w:unhideWhenUsed/>
    <w:rsid w:val="00E022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22CC"/>
  </w:style>
  <w:style w:type="character" w:styleId="CommentReference">
    <w:name w:val="annotation reference"/>
    <w:basedOn w:val="DefaultParagraphFont"/>
    <w:uiPriority w:val="99"/>
    <w:semiHidden/>
    <w:unhideWhenUsed/>
    <w:rsid w:val="00D86EA6"/>
    <w:rPr>
      <w:sz w:val="16"/>
      <w:szCs w:val="16"/>
    </w:rPr>
  </w:style>
  <w:style w:type="paragraph" w:styleId="CommentText">
    <w:name w:val="annotation text"/>
    <w:basedOn w:val="Normal"/>
    <w:link w:val="CommentTextChar"/>
    <w:uiPriority w:val="99"/>
    <w:unhideWhenUsed/>
    <w:rsid w:val="00D86EA6"/>
    <w:pPr>
      <w:spacing w:line="240" w:lineRule="auto"/>
    </w:pPr>
    <w:rPr>
      <w:sz w:val="20"/>
      <w:szCs w:val="20"/>
    </w:rPr>
  </w:style>
  <w:style w:type="character" w:customStyle="1" w:styleId="CommentTextChar">
    <w:name w:val="Comment Text Char"/>
    <w:basedOn w:val="DefaultParagraphFont"/>
    <w:link w:val="CommentText"/>
    <w:uiPriority w:val="99"/>
    <w:rsid w:val="00D86EA6"/>
    <w:rPr>
      <w:sz w:val="20"/>
      <w:szCs w:val="20"/>
    </w:rPr>
  </w:style>
  <w:style w:type="paragraph" w:styleId="CommentSubject">
    <w:name w:val="annotation subject"/>
    <w:basedOn w:val="CommentText"/>
    <w:next w:val="CommentText"/>
    <w:link w:val="CommentSubjectChar"/>
    <w:uiPriority w:val="99"/>
    <w:semiHidden/>
    <w:unhideWhenUsed/>
    <w:rsid w:val="00D86EA6"/>
    <w:rPr>
      <w:b/>
      <w:bCs/>
    </w:rPr>
  </w:style>
  <w:style w:type="character" w:customStyle="1" w:styleId="CommentSubjectChar">
    <w:name w:val="Comment Subject Char"/>
    <w:basedOn w:val="CommentTextChar"/>
    <w:link w:val="CommentSubject"/>
    <w:uiPriority w:val="99"/>
    <w:semiHidden/>
    <w:rsid w:val="00D86EA6"/>
    <w:rPr>
      <w:b/>
      <w:bCs/>
      <w:sz w:val="20"/>
      <w:szCs w:val="20"/>
    </w:rPr>
  </w:style>
  <w:style w:type="character" w:customStyle="1" w:styleId="Heading1Char">
    <w:name w:val="Heading 1 Char"/>
    <w:basedOn w:val="DefaultParagraphFont"/>
    <w:link w:val="Heading1"/>
    <w:uiPriority w:val="9"/>
    <w:rsid w:val="008E03C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E03C5"/>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CC7423"/>
    <w:pPr>
      <w:tabs>
        <w:tab w:val="left" w:pos="440"/>
        <w:tab w:val="right" w:leader="dot" w:pos="9389"/>
      </w:tabs>
      <w:spacing w:before="120" w:after="0"/>
    </w:pPr>
    <w:rPr>
      <w:rFonts w:cstheme="minorHAnsi"/>
      <w:b/>
      <w:bCs/>
      <w:i/>
      <w:iCs/>
      <w:sz w:val="24"/>
      <w:szCs w:val="24"/>
    </w:rPr>
  </w:style>
  <w:style w:type="paragraph" w:styleId="TOC2">
    <w:name w:val="toc 2"/>
    <w:basedOn w:val="Normal"/>
    <w:next w:val="Normal"/>
    <w:autoRedefine/>
    <w:uiPriority w:val="39"/>
    <w:semiHidden/>
    <w:unhideWhenUsed/>
    <w:rsid w:val="008E03C5"/>
    <w:pPr>
      <w:spacing w:before="120" w:after="0"/>
      <w:ind w:left="220"/>
    </w:pPr>
    <w:rPr>
      <w:rFonts w:cstheme="minorHAnsi"/>
      <w:b/>
      <w:bCs/>
    </w:rPr>
  </w:style>
  <w:style w:type="paragraph" w:styleId="TOC3">
    <w:name w:val="toc 3"/>
    <w:basedOn w:val="Normal"/>
    <w:next w:val="Normal"/>
    <w:autoRedefine/>
    <w:uiPriority w:val="39"/>
    <w:semiHidden/>
    <w:unhideWhenUsed/>
    <w:rsid w:val="008E03C5"/>
    <w:pPr>
      <w:spacing w:after="0"/>
      <w:ind w:left="440"/>
    </w:pPr>
    <w:rPr>
      <w:rFonts w:cstheme="minorHAnsi"/>
      <w:sz w:val="20"/>
      <w:szCs w:val="20"/>
    </w:rPr>
  </w:style>
  <w:style w:type="paragraph" w:styleId="TOC4">
    <w:name w:val="toc 4"/>
    <w:basedOn w:val="Normal"/>
    <w:next w:val="Normal"/>
    <w:autoRedefine/>
    <w:uiPriority w:val="39"/>
    <w:semiHidden/>
    <w:unhideWhenUsed/>
    <w:rsid w:val="008E03C5"/>
    <w:pPr>
      <w:spacing w:after="0"/>
      <w:ind w:left="660"/>
    </w:pPr>
    <w:rPr>
      <w:rFonts w:cstheme="minorHAnsi"/>
      <w:sz w:val="20"/>
      <w:szCs w:val="20"/>
    </w:rPr>
  </w:style>
  <w:style w:type="paragraph" w:styleId="TOC5">
    <w:name w:val="toc 5"/>
    <w:basedOn w:val="Normal"/>
    <w:next w:val="Normal"/>
    <w:autoRedefine/>
    <w:uiPriority w:val="39"/>
    <w:semiHidden/>
    <w:unhideWhenUsed/>
    <w:rsid w:val="008E03C5"/>
    <w:pPr>
      <w:spacing w:after="0"/>
      <w:ind w:left="880"/>
    </w:pPr>
    <w:rPr>
      <w:rFonts w:cstheme="minorHAnsi"/>
      <w:sz w:val="20"/>
      <w:szCs w:val="20"/>
    </w:rPr>
  </w:style>
  <w:style w:type="paragraph" w:styleId="TOC6">
    <w:name w:val="toc 6"/>
    <w:basedOn w:val="Normal"/>
    <w:next w:val="Normal"/>
    <w:autoRedefine/>
    <w:uiPriority w:val="39"/>
    <w:semiHidden/>
    <w:unhideWhenUsed/>
    <w:rsid w:val="008E03C5"/>
    <w:pPr>
      <w:spacing w:after="0"/>
      <w:ind w:left="1100"/>
    </w:pPr>
    <w:rPr>
      <w:rFonts w:cstheme="minorHAnsi"/>
      <w:sz w:val="20"/>
      <w:szCs w:val="20"/>
    </w:rPr>
  </w:style>
  <w:style w:type="paragraph" w:styleId="TOC7">
    <w:name w:val="toc 7"/>
    <w:basedOn w:val="Normal"/>
    <w:next w:val="Normal"/>
    <w:autoRedefine/>
    <w:uiPriority w:val="39"/>
    <w:semiHidden/>
    <w:unhideWhenUsed/>
    <w:rsid w:val="008E03C5"/>
    <w:pPr>
      <w:spacing w:after="0"/>
      <w:ind w:left="1320"/>
    </w:pPr>
    <w:rPr>
      <w:rFonts w:cstheme="minorHAnsi"/>
      <w:sz w:val="20"/>
      <w:szCs w:val="20"/>
    </w:rPr>
  </w:style>
  <w:style w:type="paragraph" w:styleId="TOC8">
    <w:name w:val="toc 8"/>
    <w:basedOn w:val="Normal"/>
    <w:next w:val="Normal"/>
    <w:autoRedefine/>
    <w:uiPriority w:val="39"/>
    <w:semiHidden/>
    <w:unhideWhenUsed/>
    <w:rsid w:val="008E03C5"/>
    <w:pPr>
      <w:spacing w:after="0"/>
      <w:ind w:left="1540"/>
    </w:pPr>
    <w:rPr>
      <w:rFonts w:cstheme="minorHAnsi"/>
      <w:sz w:val="20"/>
      <w:szCs w:val="20"/>
    </w:rPr>
  </w:style>
  <w:style w:type="paragraph" w:styleId="TOC9">
    <w:name w:val="toc 9"/>
    <w:basedOn w:val="Normal"/>
    <w:next w:val="Normal"/>
    <w:autoRedefine/>
    <w:uiPriority w:val="39"/>
    <w:semiHidden/>
    <w:unhideWhenUsed/>
    <w:rsid w:val="008E03C5"/>
    <w:pPr>
      <w:spacing w:after="0"/>
      <w:ind w:left="1760"/>
    </w:pPr>
    <w:rPr>
      <w:rFonts w:cstheme="minorHAnsi"/>
      <w:sz w:val="20"/>
      <w:szCs w:val="20"/>
    </w:rPr>
  </w:style>
  <w:style w:type="character" w:customStyle="1" w:styleId="Heading2Char">
    <w:name w:val="Heading 2 Char"/>
    <w:basedOn w:val="DefaultParagraphFont"/>
    <w:link w:val="Heading2"/>
    <w:uiPriority w:val="9"/>
    <w:rsid w:val="008E03C5"/>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1B49C3"/>
    <w:pPr>
      <w:spacing w:after="0" w:line="240" w:lineRule="auto"/>
    </w:pPr>
  </w:style>
  <w:style w:type="paragraph" w:styleId="BalloonText">
    <w:name w:val="Balloon Text"/>
    <w:basedOn w:val="Normal"/>
    <w:link w:val="BalloonTextChar"/>
    <w:uiPriority w:val="99"/>
    <w:semiHidden/>
    <w:unhideWhenUsed/>
    <w:rsid w:val="00A67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C6B"/>
    <w:rPr>
      <w:rFonts w:ascii="Segoe UI" w:hAnsi="Segoe UI" w:cs="Segoe UI"/>
      <w:sz w:val="18"/>
      <w:szCs w:val="18"/>
    </w:rPr>
  </w:style>
  <w:style w:type="character" w:styleId="Emphasis">
    <w:name w:val="Emphasis"/>
    <w:basedOn w:val="DefaultParagraphFont"/>
    <w:uiPriority w:val="20"/>
    <w:qFormat/>
    <w:rsid w:val="004461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095054">
      <w:bodyDiv w:val="1"/>
      <w:marLeft w:val="0"/>
      <w:marRight w:val="0"/>
      <w:marTop w:val="0"/>
      <w:marBottom w:val="0"/>
      <w:divBdr>
        <w:top w:val="none" w:sz="0" w:space="0" w:color="auto"/>
        <w:left w:val="none" w:sz="0" w:space="0" w:color="auto"/>
        <w:bottom w:val="none" w:sz="0" w:space="0" w:color="auto"/>
        <w:right w:val="none" w:sz="0" w:space="0" w:color="auto"/>
      </w:divBdr>
    </w:div>
    <w:div w:id="1352879132">
      <w:bodyDiv w:val="1"/>
      <w:marLeft w:val="0"/>
      <w:marRight w:val="0"/>
      <w:marTop w:val="0"/>
      <w:marBottom w:val="0"/>
      <w:divBdr>
        <w:top w:val="none" w:sz="0" w:space="0" w:color="auto"/>
        <w:left w:val="none" w:sz="0" w:space="0" w:color="auto"/>
        <w:bottom w:val="none" w:sz="0" w:space="0" w:color="auto"/>
        <w:right w:val="none" w:sz="0" w:space="0" w:color="auto"/>
      </w:divBdr>
      <w:divsChild>
        <w:div w:id="341978496">
          <w:marLeft w:val="360"/>
          <w:marRight w:val="0"/>
          <w:marTop w:val="200"/>
          <w:marBottom w:val="0"/>
          <w:divBdr>
            <w:top w:val="none" w:sz="0" w:space="0" w:color="auto"/>
            <w:left w:val="none" w:sz="0" w:space="0" w:color="auto"/>
            <w:bottom w:val="none" w:sz="0" w:space="0" w:color="auto"/>
            <w:right w:val="none" w:sz="0" w:space="0" w:color="auto"/>
          </w:divBdr>
        </w:div>
        <w:div w:id="1353652538">
          <w:marLeft w:val="360"/>
          <w:marRight w:val="0"/>
          <w:marTop w:val="200"/>
          <w:marBottom w:val="0"/>
          <w:divBdr>
            <w:top w:val="none" w:sz="0" w:space="0" w:color="auto"/>
            <w:left w:val="none" w:sz="0" w:space="0" w:color="auto"/>
            <w:bottom w:val="none" w:sz="0" w:space="0" w:color="auto"/>
            <w:right w:val="none" w:sz="0" w:space="0" w:color="auto"/>
          </w:divBdr>
        </w:div>
        <w:div w:id="1419982324">
          <w:marLeft w:val="360"/>
          <w:marRight w:val="0"/>
          <w:marTop w:val="200"/>
          <w:marBottom w:val="0"/>
          <w:divBdr>
            <w:top w:val="none" w:sz="0" w:space="0" w:color="auto"/>
            <w:left w:val="none" w:sz="0" w:space="0" w:color="auto"/>
            <w:bottom w:val="none" w:sz="0" w:space="0" w:color="auto"/>
            <w:right w:val="none" w:sz="0" w:space="0" w:color="auto"/>
          </w:divBdr>
        </w:div>
      </w:divsChild>
    </w:div>
    <w:div w:id="1422067782">
      <w:bodyDiv w:val="1"/>
      <w:marLeft w:val="0"/>
      <w:marRight w:val="0"/>
      <w:marTop w:val="0"/>
      <w:marBottom w:val="0"/>
      <w:divBdr>
        <w:top w:val="none" w:sz="0" w:space="0" w:color="auto"/>
        <w:left w:val="none" w:sz="0" w:space="0" w:color="auto"/>
        <w:bottom w:val="none" w:sz="0" w:space="0" w:color="auto"/>
        <w:right w:val="none" w:sz="0" w:space="0" w:color="auto"/>
      </w:divBdr>
      <w:divsChild>
        <w:div w:id="318921960">
          <w:marLeft w:val="360"/>
          <w:marRight w:val="0"/>
          <w:marTop w:val="200"/>
          <w:marBottom w:val="0"/>
          <w:divBdr>
            <w:top w:val="none" w:sz="0" w:space="0" w:color="auto"/>
            <w:left w:val="none" w:sz="0" w:space="0" w:color="auto"/>
            <w:bottom w:val="none" w:sz="0" w:space="0" w:color="auto"/>
            <w:right w:val="none" w:sz="0" w:space="0" w:color="auto"/>
          </w:divBdr>
        </w:div>
        <w:div w:id="343634291">
          <w:marLeft w:val="360"/>
          <w:marRight w:val="0"/>
          <w:marTop w:val="200"/>
          <w:marBottom w:val="0"/>
          <w:divBdr>
            <w:top w:val="none" w:sz="0" w:space="0" w:color="auto"/>
            <w:left w:val="none" w:sz="0" w:space="0" w:color="auto"/>
            <w:bottom w:val="none" w:sz="0" w:space="0" w:color="auto"/>
            <w:right w:val="none" w:sz="0" w:space="0" w:color="auto"/>
          </w:divBdr>
        </w:div>
        <w:div w:id="655496682">
          <w:marLeft w:val="360"/>
          <w:marRight w:val="0"/>
          <w:marTop w:val="200"/>
          <w:marBottom w:val="0"/>
          <w:divBdr>
            <w:top w:val="none" w:sz="0" w:space="0" w:color="auto"/>
            <w:left w:val="none" w:sz="0" w:space="0" w:color="auto"/>
            <w:bottom w:val="none" w:sz="0" w:space="0" w:color="auto"/>
            <w:right w:val="none" w:sz="0" w:space="0" w:color="auto"/>
          </w:divBdr>
        </w:div>
        <w:div w:id="1423911277">
          <w:marLeft w:val="360"/>
          <w:marRight w:val="0"/>
          <w:marTop w:val="20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s.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5" ma:contentTypeDescription="Izveidot jaunu dokumentu." ma:contentTypeScope="" ma:versionID="7e474528180d58f42045f29eafbbf8e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aa65a6b4e6a80220f4af953963992ffa"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SharedWithUsers xmlns="7e61be5a-9f3f-46c0-883f-80dee6e80e67">
      <UserInfo>
        <DisplayName>Jānis Rītiņš</DisplayName>
        <AccountId>194</AccountId>
        <AccountType/>
      </UserInfo>
      <UserInfo>
        <DisplayName>Gatis Ozols</DisplayName>
        <AccountId>31</AccountId>
        <AccountType/>
      </UserInfo>
    </SharedWithUsers>
  </documentManagement>
</p:properties>
</file>

<file path=customXml/itemProps1.xml><?xml version="1.0" encoding="utf-8"?>
<ds:datastoreItem xmlns:ds="http://schemas.openxmlformats.org/officeDocument/2006/customXml" ds:itemID="{BDDB1F2C-C3C4-476A-9DDF-B6E7E8BE08FB}">
  <ds:schemaRefs>
    <ds:schemaRef ds:uri="http://schemas.microsoft.com/sharepoint/v3/contenttype/forms"/>
  </ds:schemaRefs>
</ds:datastoreItem>
</file>

<file path=customXml/itemProps2.xml><?xml version="1.0" encoding="utf-8"?>
<ds:datastoreItem xmlns:ds="http://schemas.openxmlformats.org/officeDocument/2006/customXml" ds:itemID="{A7DAF31F-6F0B-440A-AC14-030D4DBE8379}">
  <ds:schemaRefs>
    <ds:schemaRef ds:uri="http://schemas.openxmlformats.org/officeDocument/2006/bibliography"/>
  </ds:schemaRefs>
</ds:datastoreItem>
</file>

<file path=customXml/itemProps3.xml><?xml version="1.0" encoding="utf-8"?>
<ds:datastoreItem xmlns:ds="http://schemas.openxmlformats.org/officeDocument/2006/customXml" ds:itemID="{F6439DBC-10D0-4B39-B2C9-24D8828C8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0D4A4E-AF6E-4D72-BE1D-77F7AAC99021}">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7443</Words>
  <Characters>4243</Characters>
  <Application>Microsoft Office Word</Application>
  <DocSecurity>4</DocSecurity>
  <Lines>35</Lines>
  <Paragraphs>23</Paragraphs>
  <ScaleCrop>false</ScaleCrop>
  <Company/>
  <LinksUpToDate>false</LinksUpToDate>
  <CharactersWithSpaces>11663</CharactersWithSpaces>
  <SharedDoc>false</SharedDoc>
  <HLinks>
    <vt:vector size="48" baseType="variant">
      <vt:variant>
        <vt:i4>3670059</vt:i4>
      </vt:variant>
      <vt:variant>
        <vt:i4>45</vt:i4>
      </vt:variant>
      <vt:variant>
        <vt:i4>0</vt:i4>
      </vt:variant>
      <vt:variant>
        <vt:i4>5</vt:i4>
      </vt:variant>
      <vt:variant>
        <vt:lpwstr>https://www.eis.gov.lv/</vt:lpwstr>
      </vt:variant>
      <vt:variant>
        <vt:lpwstr/>
      </vt:variant>
      <vt:variant>
        <vt:i4>1441840</vt:i4>
      </vt:variant>
      <vt:variant>
        <vt:i4>38</vt:i4>
      </vt:variant>
      <vt:variant>
        <vt:i4>0</vt:i4>
      </vt:variant>
      <vt:variant>
        <vt:i4>5</vt:i4>
      </vt:variant>
      <vt:variant>
        <vt:lpwstr/>
      </vt:variant>
      <vt:variant>
        <vt:lpwstr>_Toc125031725</vt:lpwstr>
      </vt:variant>
      <vt:variant>
        <vt:i4>1441840</vt:i4>
      </vt:variant>
      <vt:variant>
        <vt:i4>32</vt:i4>
      </vt:variant>
      <vt:variant>
        <vt:i4>0</vt:i4>
      </vt:variant>
      <vt:variant>
        <vt:i4>5</vt:i4>
      </vt:variant>
      <vt:variant>
        <vt:lpwstr/>
      </vt:variant>
      <vt:variant>
        <vt:lpwstr>_Toc125031724</vt:lpwstr>
      </vt:variant>
      <vt:variant>
        <vt:i4>1441840</vt:i4>
      </vt:variant>
      <vt:variant>
        <vt:i4>26</vt:i4>
      </vt:variant>
      <vt:variant>
        <vt:i4>0</vt:i4>
      </vt:variant>
      <vt:variant>
        <vt:i4>5</vt:i4>
      </vt:variant>
      <vt:variant>
        <vt:lpwstr/>
      </vt:variant>
      <vt:variant>
        <vt:lpwstr>_Toc125031723</vt:lpwstr>
      </vt:variant>
      <vt:variant>
        <vt:i4>1441840</vt:i4>
      </vt:variant>
      <vt:variant>
        <vt:i4>20</vt:i4>
      </vt:variant>
      <vt:variant>
        <vt:i4>0</vt:i4>
      </vt:variant>
      <vt:variant>
        <vt:i4>5</vt:i4>
      </vt:variant>
      <vt:variant>
        <vt:lpwstr/>
      </vt:variant>
      <vt:variant>
        <vt:lpwstr>_Toc125031722</vt:lpwstr>
      </vt:variant>
      <vt:variant>
        <vt:i4>1441840</vt:i4>
      </vt:variant>
      <vt:variant>
        <vt:i4>14</vt:i4>
      </vt:variant>
      <vt:variant>
        <vt:i4>0</vt:i4>
      </vt:variant>
      <vt:variant>
        <vt:i4>5</vt:i4>
      </vt:variant>
      <vt:variant>
        <vt:lpwstr/>
      </vt:variant>
      <vt:variant>
        <vt:lpwstr>_Toc125031721</vt:lpwstr>
      </vt:variant>
      <vt:variant>
        <vt:i4>1441840</vt:i4>
      </vt:variant>
      <vt:variant>
        <vt:i4>8</vt:i4>
      </vt:variant>
      <vt:variant>
        <vt:i4>0</vt:i4>
      </vt:variant>
      <vt:variant>
        <vt:i4>5</vt:i4>
      </vt:variant>
      <vt:variant>
        <vt:lpwstr/>
      </vt:variant>
      <vt:variant>
        <vt:lpwstr>_Toc125031720</vt:lpwstr>
      </vt:variant>
      <vt:variant>
        <vt:i4>1376304</vt:i4>
      </vt:variant>
      <vt:variant>
        <vt:i4>2</vt:i4>
      </vt:variant>
      <vt:variant>
        <vt:i4>0</vt:i4>
      </vt:variant>
      <vt:variant>
        <vt:i4>5</vt:i4>
      </vt:variant>
      <vt:variant>
        <vt:lpwstr/>
      </vt:variant>
      <vt:variant>
        <vt:lpwstr>_Toc125031719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Datoru bibliotēka</dc:title>
  <dc:subject/>
  <dc:creator>Janis.Ritins@varam.gov.lv</dc:creator>
  <cp:keywords/>
  <dc:description/>
  <cp:lastModifiedBy>Anda Zaļepska</cp:lastModifiedBy>
  <cp:revision>2</cp:revision>
  <cp:lastPrinted>2023-02-02T12:52:00Z</cp:lastPrinted>
  <dcterms:created xsi:type="dcterms:W3CDTF">2023-05-30T12:23:00Z</dcterms:created>
  <dcterms:modified xsi:type="dcterms:W3CDTF">2023-05-30T12:23:00Z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ies>
</file>