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A998" w14:textId="77777777" w:rsidR="00274F68" w:rsidRDefault="00274F68" w:rsidP="005E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764EC7C" w14:textId="77777777" w:rsidR="00274F68" w:rsidRDefault="00274F68" w:rsidP="005E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5E1CDF46" w14:textId="45FA1E30" w:rsidR="005E71C9" w:rsidRPr="005E71C9" w:rsidRDefault="005E71C9" w:rsidP="005E71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Pašvaldības atbildības apliecinājums par pieprasījuma pamatotību un līdzekļu izlietojuma uzraudzību atbilstoši mērķim</w:t>
      </w: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14AE6AD5" w14:textId="77777777" w:rsidR="005E71C9" w:rsidRPr="005E71C9" w:rsidRDefault="005E71C9" w:rsidP="005E71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53B11100" w14:textId="77777777" w:rsidR="008E63AA" w:rsidRDefault="005E71C9" w:rsidP="00FD3B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D3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_______________________</w:t>
      </w: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pašvaldība</w:t>
      </w:r>
      <w:r w:rsidR="008E63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uzņemas atbildību un</w:t>
      </w:r>
      <w:r w:rsidR="00FD3BE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5E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lv-LV"/>
          <w14:ligatures w14:val="none"/>
        </w:rPr>
        <w:t>apliecina</w:t>
      </w: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ka Vides aizsardzības un</w:t>
      </w:r>
    </w:p>
    <w:p w14:paraId="023C3982" w14:textId="77777777" w:rsidR="008E63AA" w:rsidRPr="005E71C9" w:rsidRDefault="008E63AA" w:rsidP="008E63A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(pašvaldības nosaukums)</w:t>
      </w:r>
      <w:r w:rsidRPr="005E71C9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 </w:t>
      </w:r>
    </w:p>
    <w:p w14:paraId="6FDB23C2" w14:textId="1D0920CE" w:rsidR="005E71C9" w:rsidRPr="005E71C9" w:rsidRDefault="005E71C9" w:rsidP="00FD3BE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reģionālās attīstības ministrijai iesniegtais pieprasījums finanšu līdzekļu piešķiršanai no valsts budžeta programmas "Līdzekļi neparedzētiem gadījumiem" 2023. gada 7. augusta dabas stihijas (stipras lietusgāzes, vēja brāzmas un </w:t>
      </w:r>
      <w:proofErr w:type="spellStart"/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lielgraudu</w:t>
      </w:r>
      <w:proofErr w:type="spellEnd"/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krusa) radīto postījumu novēršanai, tai skaitā </w:t>
      </w:r>
      <w:r w:rsidRPr="005E71C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(atzīmēt nepieciešamo/</w:t>
      </w:r>
      <w:proofErr w:type="spellStart"/>
      <w:r w:rsidRPr="005E71C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mos</w:t>
      </w:r>
      <w:proofErr w:type="spellEnd"/>
      <w:r w:rsidRPr="005E71C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)</w:t>
      </w: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 </w:t>
      </w:r>
    </w:p>
    <w:tbl>
      <w:tblPr>
        <w:tblW w:w="93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8724"/>
      </w:tblGrid>
      <w:tr w:rsidR="005E71C9" w:rsidRPr="005E71C9" w14:paraId="3B68A76C" w14:textId="77777777" w:rsidTr="009D0980">
        <w:trPr>
          <w:trHeight w:val="30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F7C795" w14:textId="17869F41" w:rsidR="005E71C9" w:rsidRPr="005E71C9" w:rsidRDefault="005E71C9" w:rsidP="005E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E7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06D94" w14:textId="77777777" w:rsidR="005E71C9" w:rsidRPr="005E71C9" w:rsidRDefault="005E71C9" w:rsidP="005E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E7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 būvniecības atkritumu, t.sk. bīstamo atkritumu savākšanas, apsaimniekošanas un apglabāšanas izdevumu segšanu, </w:t>
            </w:r>
          </w:p>
        </w:tc>
      </w:tr>
      <w:tr w:rsidR="005E71C9" w:rsidRPr="005E71C9" w14:paraId="691FCCDC" w14:textId="77777777" w:rsidTr="009D0980">
        <w:trPr>
          <w:trHeight w:val="30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EBC05D" w14:textId="77777777" w:rsidR="005E71C9" w:rsidRPr="005E71C9" w:rsidRDefault="005E71C9" w:rsidP="005E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E7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3F795D" w14:textId="77777777" w:rsidR="005E71C9" w:rsidRPr="005E71C9" w:rsidRDefault="005E71C9" w:rsidP="005E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E7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 pašvaldību īpašumā vai valdījumā esošo infrastruktūras objektu atjaunošanu, </w:t>
            </w:r>
          </w:p>
        </w:tc>
      </w:tr>
      <w:tr w:rsidR="005E71C9" w:rsidRPr="005E71C9" w14:paraId="413C7B40" w14:textId="77777777" w:rsidTr="009D0980">
        <w:trPr>
          <w:trHeight w:val="30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02F93B" w14:textId="77777777" w:rsidR="005E71C9" w:rsidRPr="005E71C9" w:rsidRDefault="005E71C9" w:rsidP="005E7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E7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1FEFBB" w14:textId="77777777" w:rsidR="005E71C9" w:rsidRPr="005E71C9" w:rsidRDefault="005E71C9" w:rsidP="005E7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E7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 atbalstu dzīvojamo māju atjaunošanai, </w:t>
            </w:r>
          </w:p>
        </w:tc>
      </w:tr>
    </w:tbl>
    <w:p w14:paraId="73066937" w14:textId="77777777" w:rsidR="008E63AA" w:rsidRDefault="008E63AA" w:rsidP="008E63AA">
      <w:pPr>
        <w:jc w:val="both"/>
        <w:textAlignment w:val="baseline"/>
        <w:rPr>
          <w:rFonts w:ascii="Segoe UI" w:hAnsi="Segoe UI" w:cs="Segoe UI"/>
          <w:sz w:val="18"/>
          <w:szCs w:val="18"/>
          <w:lang w:eastAsia="lv-LV"/>
          <w14:ligatures w14:val="none"/>
        </w:rPr>
      </w:pPr>
      <w:r w:rsidRPr="008E63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  <w14:ligatures w14:val="none"/>
        </w:rPr>
        <w:t xml:space="preserve">ir pamatots, </w:t>
      </w:r>
      <w:r w:rsidRPr="008E63A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ievērojot Ministru kabineta 2023. gada 10. augusta ārkārtas sēdē pieņemtajā  informatīvajā ziņojumā “Par priekšlikumiem atbalsta mehānisma izveidei pašvaldībās vētras seku likvidācijai dzīvojamām mājām” noteikto,</w:t>
      </w:r>
      <w:r w:rsidRPr="008E63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  <w:t>un piešķirtie līdzekļi tiks izlietoti atbilstoši mērķim.</w:t>
      </w:r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 </w:t>
      </w:r>
    </w:p>
    <w:p w14:paraId="1F0D0F6F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5315D131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070723AA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Datums </w:t>
      </w:r>
      <w:r w:rsidRPr="005E71C9">
        <w:rPr>
          <w:rFonts w:ascii="Calibri" w:eastAsia="Times New Roman" w:hAnsi="Calibri" w:cs="Calibri"/>
          <w:kern w:val="0"/>
          <w:sz w:val="24"/>
          <w:szCs w:val="24"/>
          <w:lang w:eastAsia="lv-LV"/>
          <w14:ligatures w14:val="none"/>
        </w:rPr>
        <w:tab/>
      </w:r>
      <w:r w:rsidRPr="005E71C9">
        <w:rPr>
          <w:rFonts w:ascii="Calibri" w:eastAsia="Times New Roman" w:hAnsi="Calibri" w:cs="Calibri"/>
          <w:kern w:val="0"/>
          <w:lang w:eastAsia="lv-LV"/>
          <w14:ligatures w14:val="none"/>
        </w:rPr>
        <w:tab/>
      </w:r>
      <w:r w:rsidRPr="005E71C9">
        <w:rPr>
          <w:rFonts w:ascii="Calibri" w:eastAsia="Times New Roman" w:hAnsi="Calibri" w:cs="Calibri"/>
          <w:kern w:val="0"/>
          <w:lang w:eastAsia="lv-LV"/>
          <w14:ligatures w14:val="none"/>
        </w:rPr>
        <w:tab/>
      </w:r>
      <w:r w:rsidRPr="005E71C9">
        <w:rPr>
          <w:rFonts w:ascii="Calibri" w:eastAsia="Times New Roman" w:hAnsi="Calibri" w:cs="Calibri"/>
          <w:kern w:val="0"/>
          <w:lang w:eastAsia="lv-LV"/>
          <w14:ligatures w14:val="none"/>
        </w:rPr>
        <w:tab/>
      </w:r>
      <w:r w:rsidRPr="005E71C9">
        <w:rPr>
          <w:rFonts w:ascii="Calibri" w:eastAsia="Times New Roman" w:hAnsi="Calibri" w:cs="Calibri"/>
          <w:kern w:val="0"/>
          <w:lang w:eastAsia="lv-LV"/>
          <w14:ligatures w14:val="none"/>
        </w:rPr>
        <w:tab/>
      </w:r>
      <w:r w:rsidRPr="005E71C9">
        <w:rPr>
          <w:rFonts w:ascii="Calibri" w:eastAsia="Times New Roman" w:hAnsi="Calibri" w:cs="Calibri"/>
          <w:kern w:val="0"/>
          <w:lang w:eastAsia="lv-LV"/>
          <w14:ligatures w14:val="none"/>
        </w:rPr>
        <w:tab/>
      </w:r>
      <w:r w:rsidRPr="005E71C9">
        <w:rPr>
          <w:rFonts w:ascii="Calibri" w:eastAsia="Times New Roman" w:hAnsi="Calibri" w:cs="Calibri"/>
          <w:kern w:val="0"/>
          <w:lang w:eastAsia="lv-LV"/>
          <w14:ligatures w14:val="none"/>
        </w:rPr>
        <w:tab/>
      </w:r>
      <w:r w:rsidRPr="005E71C9">
        <w:rPr>
          <w:rFonts w:ascii="Calibri" w:eastAsia="Times New Roman" w:hAnsi="Calibri" w:cs="Calibri"/>
          <w:kern w:val="0"/>
          <w:lang w:eastAsia="lv-LV"/>
          <w14:ligatures w14:val="none"/>
        </w:rPr>
        <w:tab/>
      </w:r>
      <w:r w:rsidRPr="005E71C9">
        <w:rPr>
          <w:rFonts w:ascii="Calibri" w:eastAsia="Times New Roman" w:hAnsi="Calibri" w:cs="Calibri"/>
          <w:kern w:val="0"/>
          <w:lang w:eastAsia="lv-LV"/>
          <w14:ligatures w14:val="none"/>
        </w:rPr>
        <w:tab/>
      </w:r>
      <w:r w:rsidRPr="005E71C9">
        <w:rPr>
          <w:rFonts w:ascii="Calibri" w:eastAsia="Times New Roman" w:hAnsi="Calibri" w:cs="Calibri"/>
          <w:kern w:val="0"/>
          <w:lang w:eastAsia="lv-LV"/>
          <w14:ligatures w14:val="none"/>
        </w:rPr>
        <w:tab/>
      </w: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Paraksts  </w:t>
      </w:r>
    </w:p>
    <w:p w14:paraId="37EFE296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08D46651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5765F263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7D10AC4F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03AF4591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760C90AF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5B176E94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2CF9F7E9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55497837" w14:textId="63149313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 </w:t>
      </w:r>
    </w:p>
    <w:p w14:paraId="7E95C732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5307B49C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69A8B0CB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079339B6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3619A60D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11041DA3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65F1B2AE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0460AD75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0BEB18BB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55206C63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57EB037B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6DF166A3" w14:textId="77777777" w:rsidR="005E71C9" w:rsidRPr="005E71C9" w:rsidRDefault="005E71C9" w:rsidP="005E71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60FB7D10" w14:textId="77777777" w:rsidR="005E71C9" w:rsidRPr="005E71C9" w:rsidRDefault="005E71C9" w:rsidP="005E71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ŠIS DOKUMENTS IR ELEKTRONISKI PARAKSTĪTS AR DROŠU ELEKTRONISKO PARAKSTU UN SATUR LAIKA ZĪMOGU</w:t>
      </w:r>
      <w:r w:rsidRPr="005E7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47AE0E87" w14:textId="77777777" w:rsidR="00395325" w:rsidRDefault="00395325"/>
    <w:sectPr w:rsidR="00395325" w:rsidSect="005E71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9"/>
    <w:rsid w:val="000E2DE3"/>
    <w:rsid w:val="00274F68"/>
    <w:rsid w:val="002D3FA5"/>
    <w:rsid w:val="00395325"/>
    <w:rsid w:val="004A20BC"/>
    <w:rsid w:val="00532BA4"/>
    <w:rsid w:val="005E71C9"/>
    <w:rsid w:val="006E5488"/>
    <w:rsid w:val="007504E7"/>
    <w:rsid w:val="008370FC"/>
    <w:rsid w:val="008E63AA"/>
    <w:rsid w:val="008F540A"/>
    <w:rsid w:val="008F5ACB"/>
    <w:rsid w:val="009D0980"/>
    <w:rsid w:val="00C157E8"/>
    <w:rsid w:val="00FD3BEA"/>
    <w:rsid w:val="2A6E2541"/>
    <w:rsid w:val="4F92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F2D0"/>
  <w15:chartTrackingRefBased/>
  <w15:docId w15:val="{DD2DA10F-41FF-4F90-AF3F-C90BEEF9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5E71C9"/>
  </w:style>
  <w:style w:type="character" w:customStyle="1" w:styleId="eop">
    <w:name w:val="eop"/>
    <w:basedOn w:val="DefaultParagraphFont"/>
    <w:rsid w:val="005E71C9"/>
  </w:style>
  <w:style w:type="character" w:customStyle="1" w:styleId="tabchar">
    <w:name w:val="tabchar"/>
    <w:basedOn w:val="DefaultParagraphFont"/>
    <w:rsid w:val="005E71C9"/>
  </w:style>
  <w:style w:type="paragraph" w:styleId="Revision">
    <w:name w:val="Revision"/>
    <w:hidden/>
    <w:uiPriority w:val="99"/>
    <w:semiHidden/>
    <w:rsid w:val="00C1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1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dc4312-d27d-48b3-b15a-0ae0426949e2">
      <UserInfo>
        <DisplayName>Sandija Sniķere</DisplayName>
        <AccountId>111</AccountId>
        <AccountType/>
      </UserInfo>
      <UserInfo>
        <DisplayName>Kristīne Kazerovska</DisplayName>
        <AccountId>109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B7D1865D41F1A448C4EBBD6109E63C2" ma:contentTypeVersion="11" ma:contentTypeDescription="Izveidot jaunu dokumentu." ma:contentTypeScope="" ma:versionID="2605601a8383a45ecb921f263efcb207">
  <xsd:schema xmlns:xsd="http://www.w3.org/2001/XMLSchema" xmlns:xs="http://www.w3.org/2001/XMLSchema" xmlns:p="http://schemas.microsoft.com/office/2006/metadata/properties" xmlns:ns2="41727c8c-8156-49ad-b81c-e48b1d04112a" xmlns:ns3="42dc4312-d27d-48b3-b15a-0ae0426949e2" targetNamespace="http://schemas.microsoft.com/office/2006/metadata/properties" ma:root="true" ma:fieldsID="727f08b0f729d2a07b905c03e1f02c50" ns2:_="" ns3:_="">
    <xsd:import namespace="41727c8c-8156-49ad-b81c-e48b1d04112a"/>
    <xsd:import namespace="42dc4312-d27d-48b3-b15a-0ae042694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27c8c-8156-49ad-b81c-e48b1d041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4312-d27d-48b3-b15a-0ae042694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CA57D-7A18-40C9-97CF-AAB11CF0BD2D}">
  <ds:schemaRefs>
    <ds:schemaRef ds:uri="http://schemas.microsoft.com/office/2006/metadata/properties"/>
    <ds:schemaRef ds:uri="http://schemas.microsoft.com/office/infopath/2007/PartnerControls"/>
    <ds:schemaRef ds:uri="42dc4312-d27d-48b3-b15a-0ae0426949e2"/>
  </ds:schemaRefs>
</ds:datastoreItem>
</file>

<file path=customXml/itemProps2.xml><?xml version="1.0" encoding="utf-8"?>
<ds:datastoreItem xmlns:ds="http://schemas.openxmlformats.org/officeDocument/2006/customXml" ds:itemID="{7FE491A9-4C60-4E3B-B657-FFC1B0220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D47EE-731C-46F8-B981-4C954025B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27c8c-8156-49ad-b81c-e48b1d04112a"/>
    <ds:schemaRef ds:uri="42dc4312-d27d-48b3-b15a-0ae042694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Vaivode</dc:creator>
  <cp:keywords/>
  <dc:description/>
  <cp:lastModifiedBy>Solvita Vaivode</cp:lastModifiedBy>
  <cp:revision>2</cp:revision>
  <dcterms:created xsi:type="dcterms:W3CDTF">2023-08-29T08:59:00Z</dcterms:created>
  <dcterms:modified xsi:type="dcterms:W3CDTF">2023-08-29T08:59:00Z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0x0101001B7D1865D41F1A448C4EBBD6109E63C2</vt:lpwstr>
  </property>
</Properties>
</file>