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9AD0" w14:textId="20F3A32E" w:rsidR="00FD07EB" w:rsidRPr="00EC2467" w:rsidRDefault="00F94903" w:rsidP="00FD07E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1. p</w:t>
      </w:r>
      <w:r w:rsidR="00FD07EB"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6AC6D887" w14:textId="77777777" w:rsidR="00FD07EB" w:rsidRPr="00EC2467" w:rsidRDefault="00FD07EB" w:rsidP="00FD07E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696DB15F" w14:textId="77777777" w:rsidR="00FD07EB" w:rsidRPr="00EC2467" w:rsidRDefault="00FD07EB" w:rsidP="00FD07EB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4. jūlija</w:t>
      </w:r>
    </w:p>
    <w:p w14:paraId="303A6CF1" w14:textId="77777777" w:rsidR="00FD07EB" w:rsidRDefault="00FD07EB" w:rsidP="00FD07EB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368</w:t>
      </w:r>
    </w:p>
    <w:p w14:paraId="4C7234D0" w14:textId="77777777" w:rsidR="00FD07EB" w:rsidRDefault="00FD07EB" w:rsidP="00B03253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53D38425" w14:textId="2262D426" w:rsidR="00D46337" w:rsidRPr="00BB4FEB" w:rsidRDefault="00D46337" w:rsidP="00BB4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B4FE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Attīstības aktivitātes pieteikums</w:t>
      </w:r>
    </w:p>
    <w:p w14:paraId="4474B789" w14:textId="77777777" w:rsidR="00D46337" w:rsidRDefault="00D46337" w:rsidP="00FD07EB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72"/>
        <w:gridCol w:w="7183"/>
        <w:gridCol w:w="284"/>
        <w:gridCol w:w="992"/>
        <w:gridCol w:w="283"/>
      </w:tblGrid>
      <w:tr w:rsidR="00B03253" w:rsidRPr="00B03253" w14:paraId="75E3E153" w14:textId="26E33949" w:rsidTr="00BB4FEB">
        <w:trPr>
          <w:trHeight w:val="360"/>
        </w:trPr>
        <w:tc>
          <w:tcPr>
            <w:tcW w:w="472" w:type="dxa"/>
            <w:shd w:val="clear" w:color="000000" w:fill="E7E6E6"/>
            <w:vAlign w:val="center"/>
            <w:hideMark/>
          </w:tcPr>
          <w:p w14:paraId="5E8761B9" w14:textId="77777777" w:rsidR="00B03253" w:rsidRPr="0039532C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B4F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7183" w:type="dxa"/>
            <w:shd w:val="clear" w:color="000000" w:fill="E7E6E6"/>
            <w:vAlign w:val="center"/>
            <w:hideMark/>
          </w:tcPr>
          <w:p w14:paraId="0ABCD7FE" w14:textId="27CE5E91" w:rsidR="00B03253" w:rsidRPr="0039532C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395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Atbildīgā institūcija – iniciators un iesaistītās puses</w:t>
            </w:r>
          </w:p>
        </w:tc>
        <w:tc>
          <w:tcPr>
            <w:tcW w:w="284" w:type="dxa"/>
            <w:shd w:val="clear" w:color="000000" w:fill="E7E6E6"/>
            <w:vAlign w:val="bottom"/>
            <w:hideMark/>
          </w:tcPr>
          <w:p w14:paraId="09B6E054" w14:textId="53F9EF73" w:rsidR="00B03253" w:rsidRPr="0039532C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47C89AB5" w14:textId="50952215" w:rsidR="00B03253" w:rsidRPr="0039532C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3953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Nozare (ministrija)</w:t>
            </w:r>
          </w:p>
        </w:tc>
        <w:tc>
          <w:tcPr>
            <w:tcW w:w="283" w:type="dxa"/>
            <w:shd w:val="clear" w:color="000000" w:fill="E7E6E6"/>
          </w:tcPr>
          <w:p w14:paraId="76197B89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604332BE" w14:textId="4AA524B0" w:rsidTr="00BB4FEB">
        <w:trPr>
          <w:trHeight w:val="541"/>
        </w:trPr>
        <w:tc>
          <w:tcPr>
            <w:tcW w:w="472" w:type="dxa"/>
            <w:shd w:val="clear" w:color="000000" w:fill="E7E6E6"/>
            <w:hideMark/>
          </w:tcPr>
          <w:p w14:paraId="4248299C" w14:textId="3663DECD" w:rsidR="00B03253" w:rsidRPr="0039532C" w:rsidRDefault="00B03253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auto" w:fill="auto"/>
            <w:hideMark/>
          </w:tcPr>
          <w:p w14:paraId="65711445" w14:textId="43BE318A" w:rsidR="00B03253" w:rsidRPr="0039532C" w:rsidRDefault="00B03253" w:rsidP="00054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3953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Atbildīgā </w:t>
            </w:r>
            <w:r w:rsidRPr="00D4633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institūcija </w:t>
            </w:r>
            <w:r w:rsidRPr="00BB4FE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–</w:t>
            </w:r>
            <w:r w:rsidRPr="00D4633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attīstības aktivitātes iniciators un īstenotājs. Norāda,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vai</w:t>
            </w:r>
            <w:r w:rsidRPr="00D4633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attīstības</w:t>
            </w:r>
            <w:r w:rsidRPr="003953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aktivitātes īstenošanā ir arī citas ieinteresētas un iesaistāmas puses, ta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</w:t>
            </w:r>
            <w:r w:rsidRPr="003953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skaitā pasūtītāja un īstenošanas partneru vai citās lomās</w:t>
            </w:r>
          </w:p>
        </w:tc>
        <w:tc>
          <w:tcPr>
            <w:tcW w:w="284" w:type="dxa"/>
            <w:shd w:val="clear" w:color="000000" w:fill="E7E6E6"/>
            <w:vAlign w:val="bottom"/>
            <w:hideMark/>
          </w:tcPr>
          <w:p w14:paraId="3E2389A9" w14:textId="727F43BC" w:rsidR="00B03253" w:rsidRPr="0039532C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464F620" w14:textId="22F227AC" w:rsidR="00B03253" w:rsidRPr="0039532C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CECEC"/>
          </w:tcPr>
          <w:p w14:paraId="3C7D5FC3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64333E32" w14:textId="30CF7DEE" w:rsidTr="00BB4FEB">
        <w:trPr>
          <w:trHeight w:val="372"/>
        </w:trPr>
        <w:tc>
          <w:tcPr>
            <w:tcW w:w="472" w:type="dxa"/>
            <w:shd w:val="clear" w:color="000000" w:fill="E7E6E6"/>
            <w:vAlign w:val="center"/>
          </w:tcPr>
          <w:p w14:paraId="28FE7BFD" w14:textId="77777777" w:rsidR="00B03253" w:rsidRPr="004E1757" w:rsidRDefault="00B03253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000000" w:fill="E7E6E6"/>
            <w:vAlign w:val="center"/>
          </w:tcPr>
          <w:p w14:paraId="45E76EA1" w14:textId="77777777" w:rsidR="00B03253" w:rsidRPr="004E1757" w:rsidRDefault="00B03253" w:rsidP="0098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5A8BE889" w14:textId="77777777" w:rsidR="00B03253" w:rsidRPr="004E1757" w:rsidRDefault="00B03253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</w:tcPr>
          <w:p w14:paraId="4464A5A3" w14:textId="77777777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231ECEE2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452426E0" w14:textId="6FF36926" w:rsidTr="00BB4FEB">
        <w:trPr>
          <w:trHeight w:val="283"/>
        </w:trPr>
        <w:tc>
          <w:tcPr>
            <w:tcW w:w="472" w:type="dxa"/>
            <w:shd w:val="clear" w:color="000000" w:fill="E7E6E6"/>
            <w:vAlign w:val="center"/>
            <w:hideMark/>
          </w:tcPr>
          <w:p w14:paraId="0CFE8C73" w14:textId="77777777" w:rsidR="00B03253" w:rsidRPr="004E1757" w:rsidRDefault="00B03253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B4F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7183" w:type="dxa"/>
            <w:shd w:val="clear" w:color="000000" w:fill="E7E6E6"/>
            <w:vAlign w:val="center"/>
            <w:hideMark/>
          </w:tcPr>
          <w:p w14:paraId="1C5EE10F" w14:textId="643261CF" w:rsidR="00B03253" w:rsidRPr="00A03F2D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3F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Attīstības aktivitātes nosaukums</w:t>
            </w:r>
            <w:r w:rsidRPr="00A03F2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hideMark/>
          </w:tcPr>
          <w:p w14:paraId="7EECC8A6" w14:textId="175683E0" w:rsidR="00B03253" w:rsidRPr="004E1757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5CDA7E17" w14:textId="3CBF66D1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6815C7B8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7B59A778" w14:textId="269BD3DC" w:rsidTr="00BB4FEB">
        <w:trPr>
          <w:trHeight w:val="370"/>
        </w:trPr>
        <w:tc>
          <w:tcPr>
            <w:tcW w:w="472" w:type="dxa"/>
            <w:shd w:val="clear" w:color="000000" w:fill="E7E6E6"/>
            <w:hideMark/>
          </w:tcPr>
          <w:p w14:paraId="16F43625" w14:textId="6D0DF686" w:rsidR="00B03253" w:rsidRPr="004E1757" w:rsidRDefault="00B03253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auto" w:fill="auto"/>
            <w:hideMark/>
          </w:tcPr>
          <w:p w14:paraId="31CDE9F5" w14:textId="54975E43" w:rsidR="00B03253" w:rsidRPr="004E1757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A</w:t>
            </w:r>
            <w:r w:rsidRPr="00B63B3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ttīstības aktivitātes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mērķi un galveno 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saturu raksturojošs nosaukums</w:t>
            </w:r>
          </w:p>
        </w:tc>
        <w:tc>
          <w:tcPr>
            <w:tcW w:w="284" w:type="dxa"/>
            <w:shd w:val="clear" w:color="000000" w:fill="E7E6E6"/>
            <w:hideMark/>
          </w:tcPr>
          <w:p w14:paraId="43951E8A" w14:textId="4E081EC9" w:rsidR="00B03253" w:rsidRPr="004E1757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bottom"/>
            <w:hideMark/>
          </w:tcPr>
          <w:p w14:paraId="4AC1795C" w14:textId="3EE8A52F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auto" w:fill="E7E6E6" w:themeFill="background2"/>
          </w:tcPr>
          <w:p w14:paraId="431B559F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2B3BFD7A" w14:textId="0AB07F2B" w:rsidTr="00BB4FEB">
        <w:trPr>
          <w:trHeight w:val="372"/>
        </w:trPr>
        <w:tc>
          <w:tcPr>
            <w:tcW w:w="472" w:type="dxa"/>
            <w:shd w:val="clear" w:color="000000" w:fill="E7E6E6"/>
            <w:vAlign w:val="center"/>
          </w:tcPr>
          <w:p w14:paraId="50BA9A1C" w14:textId="77777777" w:rsidR="00B03253" w:rsidRPr="004E1757" w:rsidRDefault="00B03253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000000" w:fill="E7E6E6"/>
            <w:vAlign w:val="center"/>
          </w:tcPr>
          <w:p w14:paraId="21B6F399" w14:textId="77777777" w:rsidR="00B03253" w:rsidRPr="004E1757" w:rsidRDefault="00B03253" w:rsidP="0098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02ABFCBE" w14:textId="77777777" w:rsidR="00B03253" w:rsidRPr="004E1757" w:rsidRDefault="00B03253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</w:tcPr>
          <w:p w14:paraId="1B0BB56E" w14:textId="77777777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300B5642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480C7D51" w14:textId="3DF90050" w:rsidTr="00BB4FEB">
        <w:trPr>
          <w:trHeight w:val="283"/>
        </w:trPr>
        <w:tc>
          <w:tcPr>
            <w:tcW w:w="472" w:type="dxa"/>
            <w:shd w:val="clear" w:color="000000" w:fill="E7E6E6"/>
            <w:vAlign w:val="center"/>
            <w:hideMark/>
          </w:tcPr>
          <w:p w14:paraId="397A99C2" w14:textId="7EFB5F00" w:rsidR="00B03253" w:rsidRPr="004E1757" w:rsidRDefault="00B03253" w:rsidP="007A0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B4F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7183" w:type="dxa"/>
            <w:shd w:val="clear" w:color="000000" w:fill="E7E6E6"/>
            <w:vAlign w:val="center"/>
            <w:hideMark/>
          </w:tcPr>
          <w:p w14:paraId="2F69885C" w14:textId="25732206" w:rsidR="00B03253" w:rsidRPr="004E1757" w:rsidRDefault="00B03253" w:rsidP="007A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03F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Attīstības aktivitātes mērķis un sagaidāmais rezultāts</w:t>
            </w:r>
          </w:p>
        </w:tc>
        <w:tc>
          <w:tcPr>
            <w:tcW w:w="284" w:type="dxa"/>
            <w:shd w:val="clear" w:color="000000" w:fill="E7E6E6"/>
            <w:hideMark/>
          </w:tcPr>
          <w:p w14:paraId="7EA105F0" w14:textId="2891D4D2" w:rsidR="00B03253" w:rsidRPr="004E1757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026DC433" w14:textId="7E15E2A6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148DCAD7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37B142AB" w14:textId="1EAB626A" w:rsidTr="00BB4FEB">
        <w:trPr>
          <w:trHeight w:val="300"/>
        </w:trPr>
        <w:tc>
          <w:tcPr>
            <w:tcW w:w="472" w:type="dxa"/>
            <w:shd w:val="clear" w:color="000000" w:fill="E7E6E6"/>
            <w:hideMark/>
          </w:tcPr>
          <w:p w14:paraId="22306D63" w14:textId="77777777" w:rsidR="00B03253" w:rsidRPr="00A60FAD" w:rsidRDefault="00B03253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3.1.</w:t>
            </w:r>
          </w:p>
        </w:tc>
        <w:tc>
          <w:tcPr>
            <w:tcW w:w="7183" w:type="dxa"/>
            <w:shd w:val="clear" w:color="auto" w:fill="auto"/>
            <w:hideMark/>
          </w:tcPr>
          <w:p w14:paraId="36E13B18" w14:textId="304D4DD1" w:rsidR="00B03253" w:rsidRPr="004E1757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Mērķis un risināmā problēma (līdz 500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79A4D02C" w14:textId="7D9E40EC" w:rsidR="00B03253" w:rsidRPr="004E1757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42D31AA0" w14:textId="28A4EDB2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2FEB3AD9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2B397926" w14:textId="6E3D7577" w:rsidTr="00BB4FEB">
        <w:trPr>
          <w:trHeight w:val="255"/>
        </w:trPr>
        <w:tc>
          <w:tcPr>
            <w:tcW w:w="472" w:type="dxa"/>
            <w:shd w:val="clear" w:color="000000" w:fill="E7E6E6"/>
            <w:hideMark/>
          </w:tcPr>
          <w:p w14:paraId="2E2FFEDE" w14:textId="251FD72B" w:rsidR="00B03253" w:rsidRPr="00A60FAD" w:rsidRDefault="00B03253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3.2.</w:t>
            </w:r>
          </w:p>
        </w:tc>
        <w:tc>
          <w:tcPr>
            <w:tcW w:w="7183" w:type="dxa"/>
            <w:shd w:val="clear" w:color="auto" w:fill="auto"/>
            <w:hideMark/>
          </w:tcPr>
          <w:p w14:paraId="0251677D" w14:textId="5C847ACD" w:rsidR="00B03253" w:rsidRPr="00A60FAD" w:rsidRDefault="00B03253" w:rsidP="001B6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Attīstības aktivitātes rezultātā panākamās izmaiņas – rezultāti. Norāda attīstības aktivitātes plānoto ieguldījumu rezultāta rādītāju sasniegšanā.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Šā</w:t>
            </w: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apakšpunkta formātu var pielāgot atbilstoši attīstības aktivitātes pieteikuma veidlapas pielietojumam konkrētu finansējuma instrumentu plānošanas mērķiem, paredzot norādīt attīstības aktivitātes ieguldījuma instrumenta rezultāta rādītājos konkrētās skaitliskās vērtības</w:t>
            </w:r>
          </w:p>
        </w:tc>
        <w:tc>
          <w:tcPr>
            <w:tcW w:w="284" w:type="dxa"/>
            <w:shd w:val="clear" w:color="000000" w:fill="E7E6E6"/>
            <w:hideMark/>
          </w:tcPr>
          <w:p w14:paraId="07FBDBEA" w14:textId="6167E8BB" w:rsidR="00B03253" w:rsidRPr="00A60FAD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643047A5" w14:textId="5A3F9503" w:rsidR="00B03253" w:rsidRPr="00A60FAD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46D03FE1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041ED3FC" w14:textId="3E2F7913" w:rsidTr="00BB4FEB">
        <w:trPr>
          <w:trHeight w:val="372"/>
        </w:trPr>
        <w:tc>
          <w:tcPr>
            <w:tcW w:w="472" w:type="dxa"/>
            <w:shd w:val="clear" w:color="000000" w:fill="E7E6E6"/>
            <w:vAlign w:val="center"/>
          </w:tcPr>
          <w:p w14:paraId="4052B7F4" w14:textId="77777777" w:rsidR="00B03253" w:rsidRPr="004E1757" w:rsidRDefault="00B03253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000000" w:fill="E7E6E6"/>
            <w:vAlign w:val="center"/>
          </w:tcPr>
          <w:p w14:paraId="4067F31E" w14:textId="77777777" w:rsidR="00B03253" w:rsidRPr="004E1757" w:rsidRDefault="00B03253" w:rsidP="0098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6EE699D1" w14:textId="77777777" w:rsidR="00B03253" w:rsidRPr="004E1757" w:rsidRDefault="00B03253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</w:tcPr>
          <w:p w14:paraId="1FA7D18D" w14:textId="77777777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3E449BAE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78167A19" w14:textId="69152A84" w:rsidTr="00BB4FEB">
        <w:trPr>
          <w:trHeight w:val="301"/>
        </w:trPr>
        <w:tc>
          <w:tcPr>
            <w:tcW w:w="472" w:type="dxa"/>
            <w:shd w:val="clear" w:color="000000" w:fill="E7E6E6"/>
            <w:vAlign w:val="center"/>
            <w:hideMark/>
          </w:tcPr>
          <w:p w14:paraId="56E966CB" w14:textId="77777777" w:rsidR="00B03253" w:rsidRPr="00A60FAD" w:rsidRDefault="00B03253" w:rsidP="0063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B4F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7183" w:type="dxa"/>
            <w:shd w:val="clear" w:color="000000" w:fill="E7E6E6"/>
            <w:vAlign w:val="center"/>
            <w:hideMark/>
          </w:tcPr>
          <w:p w14:paraId="5319583B" w14:textId="0E6EBE52" w:rsidR="00B03253" w:rsidRPr="00A60FAD" w:rsidRDefault="00B03253" w:rsidP="00A0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A03F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Attīstības aktivitātes darbības un to ietekme uz informācijas sistēmām</w:t>
            </w:r>
          </w:p>
        </w:tc>
        <w:tc>
          <w:tcPr>
            <w:tcW w:w="284" w:type="dxa"/>
            <w:shd w:val="clear" w:color="000000" w:fill="E7E6E6"/>
            <w:hideMark/>
          </w:tcPr>
          <w:p w14:paraId="0E5AAB26" w14:textId="6A583B1A" w:rsidR="00B03253" w:rsidRPr="00A60FAD" w:rsidRDefault="00B03253" w:rsidP="0063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476490DE" w14:textId="55E0473C" w:rsidR="00B03253" w:rsidRPr="00A60FAD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lv-LV"/>
              </w:rPr>
              <w:t>VIRSIS</w:t>
            </w:r>
            <w:r w:rsidRPr="00BB4FEB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lv-LV"/>
              </w:rPr>
              <w:t xml:space="preserve"> </w:t>
            </w:r>
            <w:r w:rsidRPr="00A60FA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lv-LV"/>
              </w:rPr>
              <w:t>Nr.</w:t>
            </w:r>
          </w:p>
        </w:tc>
        <w:tc>
          <w:tcPr>
            <w:tcW w:w="283" w:type="dxa"/>
            <w:shd w:val="clear" w:color="000000" w:fill="E7E6E6"/>
          </w:tcPr>
          <w:p w14:paraId="6C0CEEA8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highlight w:val="lightGray"/>
                <w:lang w:eastAsia="lv-LV"/>
              </w:rPr>
            </w:pPr>
          </w:p>
        </w:tc>
      </w:tr>
      <w:tr w:rsidR="00B03253" w:rsidRPr="00B03253" w14:paraId="3270DD6E" w14:textId="472C81AA" w:rsidTr="00BB4FEB">
        <w:trPr>
          <w:trHeight w:val="480"/>
        </w:trPr>
        <w:tc>
          <w:tcPr>
            <w:tcW w:w="472" w:type="dxa"/>
            <w:shd w:val="clear" w:color="000000" w:fill="E7E6E6"/>
            <w:hideMark/>
          </w:tcPr>
          <w:p w14:paraId="11570F0A" w14:textId="77777777" w:rsidR="00B03253" w:rsidRPr="00A60FAD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4.1.</w:t>
            </w:r>
          </w:p>
        </w:tc>
        <w:tc>
          <w:tcPr>
            <w:tcW w:w="7183" w:type="dxa"/>
            <w:shd w:val="clear" w:color="auto" w:fill="auto"/>
            <w:hideMark/>
          </w:tcPr>
          <w:p w14:paraId="53E8B325" w14:textId="53D19D2C" w:rsidR="00B03253" w:rsidRPr="00A60FAD" w:rsidRDefault="00B03253" w:rsidP="001B6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Galvenās darbības un to iznākumi (līdz 1000 rakstu zīmēm, strukturējot pa darbībām un atsaucoties uz </w:t>
            </w:r>
            <w:proofErr w:type="spellStart"/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jaunveidojamām</w:t>
            </w:r>
            <w:proofErr w:type="spellEnd"/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, attīstāmām un likvidējamām informācijas sistēmām (norādot VIRSIS </w:t>
            </w:r>
            <w:proofErr w:type="spellStart"/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ident</w:t>
            </w:r>
            <w:proofErr w:type="spellEnd"/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.))</w:t>
            </w:r>
          </w:p>
        </w:tc>
        <w:tc>
          <w:tcPr>
            <w:tcW w:w="284" w:type="dxa"/>
            <w:shd w:val="clear" w:color="000000" w:fill="E7E6E6"/>
            <w:hideMark/>
          </w:tcPr>
          <w:p w14:paraId="212D7B58" w14:textId="2B87726F" w:rsidR="00B03253" w:rsidRPr="00A60FAD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8E19DD5" w14:textId="77777777" w:rsidR="00B03253" w:rsidRPr="00A60FAD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auto" w:fill="E4E4E4"/>
          </w:tcPr>
          <w:p w14:paraId="1177407C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32630CDB" w14:textId="26F193D7" w:rsidTr="00BB4FEB">
        <w:trPr>
          <w:trHeight w:val="480"/>
        </w:trPr>
        <w:tc>
          <w:tcPr>
            <w:tcW w:w="472" w:type="dxa"/>
            <w:shd w:val="clear" w:color="000000" w:fill="E7E6E6"/>
            <w:hideMark/>
          </w:tcPr>
          <w:p w14:paraId="2EEB91C4" w14:textId="77777777" w:rsidR="00B03253" w:rsidRPr="00A60FAD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4.2.</w:t>
            </w:r>
          </w:p>
        </w:tc>
        <w:tc>
          <w:tcPr>
            <w:tcW w:w="7183" w:type="dxa"/>
            <w:shd w:val="clear" w:color="auto" w:fill="auto"/>
            <w:hideMark/>
          </w:tcPr>
          <w:p w14:paraId="1E43C6A6" w14:textId="51DC40A2" w:rsidR="00B03253" w:rsidRPr="004E1757" w:rsidRDefault="00B03253" w:rsidP="001B6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Sākotnēja (provizoriska) informācija par būtiski izmaināmām/ietekmētām ārējām </w:t>
            </w:r>
            <w:proofErr w:type="spellStart"/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saskarnēm</w:t>
            </w:r>
            <w:proofErr w:type="spellEnd"/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un koplietošanas komponentēm un servisiem, kā arī citiem VIRSIS reģistrētiem objektiem</w:t>
            </w:r>
          </w:p>
        </w:tc>
        <w:tc>
          <w:tcPr>
            <w:tcW w:w="284" w:type="dxa"/>
            <w:shd w:val="clear" w:color="000000" w:fill="E7E6E6"/>
            <w:hideMark/>
          </w:tcPr>
          <w:p w14:paraId="29289BDB" w14:textId="09A858D4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15EFFA53" w14:textId="54447BA4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auto" w:fill="E4E4E4"/>
          </w:tcPr>
          <w:p w14:paraId="1CC15AD3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5E5669FB" w14:textId="40C62193" w:rsidTr="00BB4FEB">
        <w:trPr>
          <w:trHeight w:val="372"/>
        </w:trPr>
        <w:tc>
          <w:tcPr>
            <w:tcW w:w="472" w:type="dxa"/>
            <w:shd w:val="clear" w:color="000000" w:fill="E7E6E6"/>
            <w:vAlign w:val="center"/>
          </w:tcPr>
          <w:p w14:paraId="62FB41AC" w14:textId="77777777" w:rsidR="00B03253" w:rsidRPr="004E1757" w:rsidRDefault="00B03253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000000" w:fill="E7E6E6"/>
            <w:vAlign w:val="center"/>
          </w:tcPr>
          <w:p w14:paraId="5C134A82" w14:textId="77777777" w:rsidR="00B03253" w:rsidRPr="004E1757" w:rsidRDefault="00B03253" w:rsidP="0098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6B1E540F" w14:textId="77777777" w:rsidR="00B03253" w:rsidRPr="004E1757" w:rsidRDefault="00B03253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</w:tcPr>
          <w:p w14:paraId="058BC6CD" w14:textId="77777777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0C02E4D7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F33E1A" w14:paraId="49B26BEB" w14:textId="77777777" w:rsidTr="00BB4FEB">
        <w:trPr>
          <w:trHeight w:val="283"/>
        </w:trPr>
        <w:tc>
          <w:tcPr>
            <w:tcW w:w="472" w:type="dxa"/>
            <w:shd w:val="clear" w:color="000000" w:fill="E7E6E6"/>
            <w:vAlign w:val="center"/>
            <w:hideMark/>
          </w:tcPr>
          <w:p w14:paraId="4CF3946D" w14:textId="7780E496" w:rsidR="00B03253" w:rsidRPr="004E1757" w:rsidRDefault="00B03253" w:rsidP="00F3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F33E1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7183" w:type="dxa"/>
            <w:shd w:val="clear" w:color="000000" w:fill="E7E6E6"/>
            <w:vAlign w:val="center"/>
            <w:hideMark/>
          </w:tcPr>
          <w:p w14:paraId="37920A5E" w14:textId="05214594" w:rsidR="00B03253" w:rsidRPr="00BB4FEB" w:rsidRDefault="00B03253" w:rsidP="00F33E1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lv-LV"/>
              </w:rPr>
            </w:pPr>
            <w:r w:rsidRPr="00BB4FEB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lv-LV"/>
              </w:rPr>
              <w:t>Attīstības aktivitātes ietekme uz valsts pārvaldes darbinieku skaitu un izmaksām</w:t>
            </w:r>
          </w:p>
        </w:tc>
        <w:tc>
          <w:tcPr>
            <w:tcW w:w="284" w:type="dxa"/>
            <w:shd w:val="clear" w:color="000000" w:fill="E7E6E6"/>
            <w:hideMark/>
          </w:tcPr>
          <w:p w14:paraId="78A479C8" w14:textId="77777777" w:rsidR="00B03253" w:rsidRPr="004E1757" w:rsidRDefault="00B03253" w:rsidP="00F33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58E0F25A" w14:textId="77777777" w:rsidR="00B03253" w:rsidRPr="004E1757" w:rsidRDefault="00B03253" w:rsidP="00F3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48BE5AE9" w14:textId="77777777" w:rsidR="00B03253" w:rsidRPr="00F33E1A" w:rsidRDefault="00B03253" w:rsidP="00F3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01FE5C29" w14:textId="073194A9" w:rsidTr="00BB4FEB">
        <w:trPr>
          <w:trHeight w:val="892"/>
        </w:trPr>
        <w:tc>
          <w:tcPr>
            <w:tcW w:w="472" w:type="dxa"/>
            <w:shd w:val="clear" w:color="000000" w:fill="E7E6E6"/>
            <w:hideMark/>
          </w:tcPr>
          <w:p w14:paraId="37576A87" w14:textId="1A64658E" w:rsidR="00B03253" w:rsidRPr="004E1757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000000" w:fill="FFFFFF"/>
            <w:hideMark/>
          </w:tcPr>
          <w:p w14:paraId="2F9E9C0E" w14:textId="1000D281" w:rsidR="00B03253" w:rsidRPr="004E1757" w:rsidRDefault="00B03253" w:rsidP="001B6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Norāda attīstības aktivitātes īstenošanas ietekmi uz valsts pārvaldes darbinieku skaitu (amata vietu skait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u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) un izmaksām (ikgadējām). Nošķir tiešo ietekmi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uz 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institūcij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u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/resor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u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no ietekmes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uz 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citā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m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institūcijā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m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un sabiedrīb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u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K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onkrētu finansējuma instrumentu plānošanas mērķiem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šā</w:t>
            </w: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punkta saturam var paredzēt specifiskas prasības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attiecībā uz 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sociāli ekonomiskā lietderīguma aprēķin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u</w:t>
            </w:r>
            <w:r w:rsidRPr="004F623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un tā rezultātu atspoguļojum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u</w:t>
            </w:r>
          </w:p>
        </w:tc>
        <w:tc>
          <w:tcPr>
            <w:tcW w:w="284" w:type="dxa"/>
            <w:shd w:val="clear" w:color="000000" w:fill="E7E6E6"/>
            <w:hideMark/>
          </w:tcPr>
          <w:p w14:paraId="72D584D9" w14:textId="0A9861A1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045668C7" w14:textId="039F44BD" w:rsidR="00B03253" w:rsidRPr="00B03253" w:rsidRDefault="00B03253" w:rsidP="00BB4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1420B9CA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26DAA6B0" w14:textId="46843C2B" w:rsidTr="00BB4FEB">
        <w:trPr>
          <w:trHeight w:val="372"/>
        </w:trPr>
        <w:tc>
          <w:tcPr>
            <w:tcW w:w="472" w:type="dxa"/>
            <w:shd w:val="clear" w:color="000000" w:fill="E7E6E6"/>
            <w:vAlign w:val="center"/>
          </w:tcPr>
          <w:p w14:paraId="4C473DB3" w14:textId="18314E6B" w:rsidR="00B03253" w:rsidRPr="004E1757" w:rsidRDefault="00B03253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000000" w:fill="E7E6E6"/>
            <w:vAlign w:val="center"/>
          </w:tcPr>
          <w:p w14:paraId="6416CF1F" w14:textId="441FEF6F" w:rsidR="00B03253" w:rsidRPr="004E1757" w:rsidRDefault="00B03253" w:rsidP="0098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5A14C2F5" w14:textId="24B80EE3" w:rsidR="00B03253" w:rsidRPr="004E1757" w:rsidRDefault="00B03253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</w:tcPr>
          <w:p w14:paraId="69882404" w14:textId="1C668990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5A0529E4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62EFCADA" w14:textId="1324FBBA" w:rsidTr="00BB4FEB">
        <w:trPr>
          <w:trHeight w:val="372"/>
        </w:trPr>
        <w:tc>
          <w:tcPr>
            <w:tcW w:w="472" w:type="dxa"/>
            <w:shd w:val="clear" w:color="000000" w:fill="E7E6E6"/>
            <w:vAlign w:val="center"/>
            <w:hideMark/>
          </w:tcPr>
          <w:p w14:paraId="16223769" w14:textId="3FFA36EA" w:rsidR="00B03253" w:rsidRPr="004E1757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B4F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7183" w:type="dxa"/>
            <w:shd w:val="clear" w:color="000000" w:fill="E7E6E6"/>
            <w:vAlign w:val="center"/>
            <w:hideMark/>
          </w:tcPr>
          <w:p w14:paraId="39B4788F" w14:textId="12E60AE6" w:rsidR="00B03253" w:rsidRPr="004E1757" w:rsidRDefault="00B03253" w:rsidP="00A0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03F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Tehnoloģiskais risinājums (t.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r w:rsidRPr="00A03F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sk. IKT infrastruktūra)</w:t>
            </w:r>
          </w:p>
        </w:tc>
        <w:tc>
          <w:tcPr>
            <w:tcW w:w="284" w:type="dxa"/>
            <w:shd w:val="clear" w:color="000000" w:fill="E7E6E6"/>
            <w:hideMark/>
          </w:tcPr>
          <w:p w14:paraId="5B81E661" w14:textId="1E3CCFE1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21700EAD" w14:textId="101CA65C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0CD9D7A1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7C0A5035" w14:textId="1C31F2CA" w:rsidTr="00BB4FEB">
        <w:trPr>
          <w:trHeight w:val="544"/>
        </w:trPr>
        <w:tc>
          <w:tcPr>
            <w:tcW w:w="472" w:type="dxa"/>
            <w:shd w:val="clear" w:color="000000" w:fill="E7E6E6"/>
            <w:hideMark/>
          </w:tcPr>
          <w:p w14:paraId="2445FC64" w14:textId="77777777" w:rsidR="00B03253" w:rsidRPr="00A60FAD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6.1.</w:t>
            </w:r>
          </w:p>
        </w:tc>
        <w:tc>
          <w:tcPr>
            <w:tcW w:w="7183" w:type="dxa"/>
            <w:shd w:val="clear" w:color="auto" w:fill="auto"/>
            <w:hideMark/>
          </w:tcPr>
          <w:p w14:paraId="2BF05116" w14:textId="1DFFB8AB" w:rsidR="00B03253" w:rsidRPr="00A60FAD" w:rsidRDefault="00B03253" w:rsidP="001B6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Īss tehnoloģiskā risinājuma/platformas raksturojums, </w:t>
            </w:r>
            <w:proofErr w:type="spellStart"/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atvērtība</w:t>
            </w:r>
            <w:proofErr w:type="spellEnd"/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, </w:t>
            </w:r>
            <w:proofErr w:type="spellStart"/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sadarbspēja</w:t>
            </w:r>
            <w:proofErr w:type="spellEnd"/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un atbilstība modernās IKT arhitektūras prasībām, </w:t>
            </w:r>
            <w:r w:rsidRPr="003953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</w:t>
            </w:r>
            <w:r w:rsidRPr="003953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skaitā </w:t>
            </w: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plānotās IKT infrastruktūras īss apraksts (līdz 1000 rakstu zīmēm) </w:t>
            </w:r>
          </w:p>
        </w:tc>
        <w:tc>
          <w:tcPr>
            <w:tcW w:w="284" w:type="dxa"/>
            <w:shd w:val="clear" w:color="000000" w:fill="E7E6E6"/>
            <w:hideMark/>
          </w:tcPr>
          <w:p w14:paraId="3D637AC8" w14:textId="765C27FF" w:rsidR="00B03253" w:rsidRPr="00A60FAD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2C6A1091" w14:textId="48776476" w:rsidR="00B03253" w:rsidRPr="00A60FAD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lv-LV"/>
              </w:rPr>
              <w:t>VIRSIS Nr.</w:t>
            </w:r>
          </w:p>
        </w:tc>
        <w:tc>
          <w:tcPr>
            <w:tcW w:w="283" w:type="dxa"/>
            <w:shd w:val="clear" w:color="000000" w:fill="E7E6E6"/>
          </w:tcPr>
          <w:p w14:paraId="433BE4CF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highlight w:val="lightGray"/>
                <w:lang w:eastAsia="lv-LV"/>
              </w:rPr>
            </w:pPr>
          </w:p>
        </w:tc>
      </w:tr>
      <w:tr w:rsidR="00B03253" w:rsidRPr="00B03253" w14:paraId="098F6FD8" w14:textId="6BC5A03B" w:rsidTr="00BB4FEB">
        <w:trPr>
          <w:trHeight w:val="499"/>
        </w:trPr>
        <w:tc>
          <w:tcPr>
            <w:tcW w:w="472" w:type="dxa"/>
            <w:shd w:val="clear" w:color="000000" w:fill="E7E6E6"/>
            <w:hideMark/>
          </w:tcPr>
          <w:p w14:paraId="32B3F0AC" w14:textId="77777777" w:rsidR="00B03253" w:rsidRPr="00A60FAD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6.2.</w:t>
            </w:r>
          </w:p>
        </w:tc>
        <w:tc>
          <w:tcPr>
            <w:tcW w:w="7183" w:type="dxa"/>
            <w:shd w:val="clear" w:color="auto" w:fill="auto"/>
            <w:hideMark/>
          </w:tcPr>
          <w:p w14:paraId="3C24D438" w14:textId="24DB5399" w:rsidR="00B03253" w:rsidRPr="004E1757" w:rsidRDefault="00B03253" w:rsidP="001B6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Informācija par plānoto IKT infrastruktūras pakalpojumu sniedzēju un būtiskākajiem izmantošanai plānotajiem pakalpojumiem, norādot to VIRSIS reģistrācijas numurus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(</w:t>
            </w:r>
            <w:r w:rsidRPr="00A60FA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ja attiecināms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)</w:t>
            </w:r>
          </w:p>
        </w:tc>
        <w:tc>
          <w:tcPr>
            <w:tcW w:w="284" w:type="dxa"/>
            <w:shd w:val="clear" w:color="000000" w:fill="E7E6E6"/>
            <w:hideMark/>
          </w:tcPr>
          <w:p w14:paraId="6BEE4B19" w14:textId="0D22E7AE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C3E75C" w14:textId="77777777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auto" w:fill="E4E4E4"/>
          </w:tcPr>
          <w:p w14:paraId="17A0D8C5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2FDBFB0B" w14:textId="10A8AF3F" w:rsidTr="00BB4FEB">
        <w:trPr>
          <w:trHeight w:val="372"/>
        </w:trPr>
        <w:tc>
          <w:tcPr>
            <w:tcW w:w="472" w:type="dxa"/>
            <w:shd w:val="clear" w:color="000000" w:fill="E7E6E6"/>
            <w:vAlign w:val="center"/>
          </w:tcPr>
          <w:p w14:paraId="4B4F1B15" w14:textId="77777777" w:rsidR="00B03253" w:rsidRPr="004E1757" w:rsidRDefault="00B03253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000000" w:fill="E7E6E6"/>
            <w:vAlign w:val="center"/>
          </w:tcPr>
          <w:p w14:paraId="34CED117" w14:textId="77777777" w:rsidR="00B03253" w:rsidRPr="004E1757" w:rsidRDefault="00B03253" w:rsidP="0098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7D383EBC" w14:textId="77777777" w:rsidR="00B03253" w:rsidRPr="004E1757" w:rsidRDefault="00B03253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</w:tcPr>
          <w:p w14:paraId="71CBBB43" w14:textId="77777777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3257C7C6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0617C105" w14:textId="6C97C022" w:rsidTr="00BB4FEB">
        <w:trPr>
          <w:trHeight w:val="300"/>
        </w:trPr>
        <w:tc>
          <w:tcPr>
            <w:tcW w:w="472" w:type="dxa"/>
            <w:shd w:val="clear" w:color="000000" w:fill="E7E6E6"/>
            <w:vAlign w:val="center"/>
            <w:hideMark/>
          </w:tcPr>
          <w:p w14:paraId="5EC26684" w14:textId="77777777" w:rsidR="00B03253" w:rsidRPr="004E1757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B4F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7183" w:type="dxa"/>
            <w:shd w:val="clear" w:color="000000" w:fill="E7E6E6"/>
            <w:vAlign w:val="center"/>
            <w:hideMark/>
          </w:tcPr>
          <w:p w14:paraId="62E3C6DE" w14:textId="77777777" w:rsidR="00B03253" w:rsidRPr="004E1757" w:rsidRDefault="00B03253" w:rsidP="00A0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A03F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Saistība ar normatīvajiem aktiem</w:t>
            </w:r>
          </w:p>
        </w:tc>
        <w:tc>
          <w:tcPr>
            <w:tcW w:w="284" w:type="dxa"/>
            <w:shd w:val="clear" w:color="000000" w:fill="E7E6E6"/>
            <w:hideMark/>
          </w:tcPr>
          <w:p w14:paraId="57512896" w14:textId="0F1EC28D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5F8ED895" w14:textId="3626C488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14B2C3F4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3DE714D3" w14:textId="291414D3" w:rsidTr="00BB4FEB">
        <w:trPr>
          <w:trHeight w:val="657"/>
        </w:trPr>
        <w:tc>
          <w:tcPr>
            <w:tcW w:w="472" w:type="dxa"/>
            <w:shd w:val="clear" w:color="000000" w:fill="E7E6E6"/>
            <w:hideMark/>
          </w:tcPr>
          <w:p w14:paraId="58549E14" w14:textId="2A1A4183" w:rsidR="00B03253" w:rsidRPr="004E1757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7183" w:type="dxa"/>
            <w:shd w:val="clear" w:color="auto" w:fill="auto"/>
            <w:hideMark/>
          </w:tcPr>
          <w:p w14:paraId="031DE626" w14:textId="53DE452F" w:rsidR="00B03253" w:rsidRDefault="00B03253" w:rsidP="001B6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Norāda Eiropas Savienības vai Latvijas tiesību aktus, kas nosaka a</w:t>
            </w:r>
            <w:r w:rsidRPr="00B63B3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ttīstības aktivitātes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īstenošanas nepieciešamību (n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ormatīvā akta nosaukums, statuss</w:t>
            </w:r>
            <w:r w:rsidR="00F0074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un 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saite uz www.likumi.lv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). </w:t>
            </w:r>
          </w:p>
          <w:p w14:paraId="4141471F" w14:textId="635DF8E9" w:rsidR="00B03253" w:rsidRPr="004E1757" w:rsidRDefault="00B03253" w:rsidP="001B6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J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regulējumu plānots 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mainīt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, norāda 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izmaiņas vai likumdošanas iniciatīvas būtīb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u un plānoto termiņu</w:t>
            </w:r>
          </w:p>
        </w:tc>
        <w:tc>
          <w:tcPr>
            <w:tcW w:w="284" w:type="dxa"/>
            <w:shd w:val="clear" w:color="000000" w:fill="E7E6E6"/>
            <w:hideMark/>
          </w:tcPr>
          <w:p w14:paraId="005252A6" w14:textId="2722EA46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71394A5F" w14:textId="084E5639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026FAA70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75DDB31A" w14:textId="10EA3E9E" w:rsidTr="00BB4FEB">
        <w:trPr>
          <w:trHeight w:val="372"/>
        </w:trPr>
        <w:tc>
          <w:tcPr>
            <w:tcW w:w="472" w:type="dxa"/>
            <w:shd w:val="clear" w:color="000000" w:fill="E7E6E6"/>
            <w:vAlign w:val="center"/>
          </w:tcPr>
          <w:p w14:paraId="0F3AF178" w14:textId="77777777" w:rsidR="00B03253" w:rsidRPr="004E1757" w:rsidRDefault="00B03253" w:rsidP="00983C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000000" w:fill="E7E6E6"/>
            <w:vAlign w:val="center"/>
          </w:tcPr>
          <w:p w14:paraId="634E4030" w14:textId="77777777" w:rsidR="00B03253" w:rsidRPr="004E1757" w:rsidRDefault="00B03253" w:rsidP="0098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4C016919" w14:textId="77777777" w:rsidR="00B03253" w:rsidRPr="004E1757" w:rsidRDefault="00B03253" w:rsidP="009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</w:tcPr>
          <w:p w14:paraId="6D29C0FE" w14:textId="77777777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0570E229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68CBA6FD" w14:textId="56A0F032" w:rsidTr="00BB4FEB">
        <w:trPr>
          <w:trHeight w:val="300"/>
        </w:trPr>
        <w:tc>
          <w:tcPr>
            <w:tcW w:w="472" w:type="dxa"/>
            <w:shd w:val="clear" w:color="000000" w:fill="E7E6E6"/>
            <w:vAlign w:val="center"/>
            <w:hideMark/>
          </w:tcPr>
          <w:p w14:paraId="6516C3AF" w14:textId="77777777" w:rsidR="00B03253" w:rsidRPr="004E1757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B4F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7183" w:type="dxa"/>
            <w:shd w:val="clear" w:color="000000" w:fill="E7E6E6"/>
            <w:vAlign w:val="center"/>
            <w:hideMark/>
          </w:tcPr>
          <w:p w14:paraId="355DF308" w14:textId="77777777" w:rsidR="00B03253" w:rsidRPr="00A03F2D" w:rsidRDefault="00B03253" w:rsidP="00A0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03F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Pamatojums, priekšnosacījumi un riski</w:t>
            </w:r>
          </w:p>
        </w:tc>
        <w:tc>
          <w:tcPr>
            <w:tcW w:w="284" w:type="dxa"/>
            <w:shd w:val="clear" w:color="000000" w:fill="E7E6E6"/>
            <w:hideMark/>
          </w:tcPr>
          <w:p w14:paraId="7041474E" w14:textId="01823AED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13596D88" w14:textId="404E80C1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772B9BEE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0279E74F" w14:textId="5F09FDA2" w:rsidTr="00BB4FEB">
        <w:trPr>
          <w:trHeight w:val="435"/>
        </w:trPr>
        <w:tc>
          <w:tcPr>
            <w:tcW w:w="472" w:type="dxa"/>
            <w:shd w:val="clear" w:color="000000" w:fill="E7E6E6"/>
            <w:hideMark/>
          </w:tcPr>
          <w:p w14:paraId="67D214AB" w14:textId="77777777" w:rsidR="00B03253" w:rsidRPr="00E348DA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E348D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8.1.</w:t>
            </w:r>
          </w:p>
        </w:tc>
        <w:tc>
          <w:tcPr>
            <w:tcW w:w="7183" w:type="dxa"/>
            <w:shd w:val="clear" w:color="auto" w:fill="auto"/>
            <w:hideMark/>
          </w:tcPr>
          <w:p w14:paraId="016FDF62" w14:textId="3F2A0F55" w:rsidR="00B03253" w:rsidRPr="00BB4FEB" w:rsidRDefault="00B03253" w:rsidP="001B6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pacing w:val="-3"/>
                <w:sz w:val="16"/>
                <w:szCs w:val="16"/>
                <w:lang w:eastAsia="lv-LV"/>
              </w:rPr>
            </w:pPr>
            <w:r w:rsidRPr="00BB4FEB">
              <w:rPr>
                <w:rFonts w:ascii="Times New Roman" w:eastAsia="Times New Roman" w:hAnsi="Times New Roman" w:cs="Times New Roman"/>
                <w:i/>
                <w:iCs/>
                <w:spacing w:val="-3"/>
                <w:sz w:val="16"/>
                <w:szCs w:val="16"/>
                <w:lang w:eastAsia="lv-LV"/>
              </w:rPr>
              <w:t>Pamatojums (iepriekš neminēti steidzamību pamatojoši apstākļi u. tml.) un sekmīgas īstenošanas priekšnosacījumi, tai skaitā īstenošanas kapacitāte un attīstības aktivitātes gatavības pakāpe (līdz 1000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3BD95E5C" w14:textId="4B9B0B5E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hideMark/>
          </w:tcPr>
          <w:p w14:paraId="1D05CC43" w14:textId="1EAE40DC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E7E6E6"/>
          </w:tcPr>
          <w:p w14:paraId="1D541994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67861F15" w14:textId="3E66018E" w:rsidTr="00BB4FEB">
        <w:trPr>
          <w:trHeight w:val="289"/>
        </w:trPr>
        <w:tc>
          <w:tcPr>
            <w:tcW w:w="472" w:type="dxa"/>
            <w:shd w:val="clear" w:color="000000" w:fill="E7E6E6"/>
            <w:hideMark/>
          </w:tcPr>
          <w:p w14:paraId="19AB6152" w14:textId="77777777" w:rsidR="00B03253" w:rsidRPr="00E348DA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E348D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8.2.</w:t>
            </w:r>
          </w:p>
        </w:tc>
        <w:tc>
          <w:tcPr>
            <w:tcW w:w="7183" w:type="dxa"/>
            <w:shd w:val="clear" w:color="auto" w:fill="auto"/>
            <w:hideMark/>
          </w:tcPr>
          <w:p w14:paraId="5EC1534B" w14:textId="77777777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Riski, kas var ietekmēt attīstības aktivitātes īstenošanu (līdz 1000 rakstu zīmēm)</w:t>
            </w:r>
          </w:p>
        </w:tc>
        <w:tc>
          <w:tcPr>
            <w:tcW w:w="284" w:type="dxa"/>
            <w:shd w:val="clear" w:color="000000" w:fill="E7E6E6"/>
            <w:hideMark/>
          </w:tcPr>
          <w:p w14:paraId="39A5402F" w14:textId="160FE6AC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139C200C" w14:textId="2F14C3B3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Datums</w:t>
            </w:r>
          </w:p>
        </w:tc>
        <w:tc>
          <w:tcPr>
            <w:tcW w:w="283" w:type="dxa"/>
            <w:shd w:val="clear" w:color="000000" w:fill="E7E6E6"/>
          </w:tcPr>
          <w:p w14:paraId="6A5686AA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595DF90E" w14:textId="14791F0C" w:rsidTr="00BB4FEB">
        <w:trPr>
          <w:trHeight w:val="229"/>
        </w:trPr>
        <w:tc>
          <w:tcPr>
            <w:tcW w:w="472" w:type="dxa"/>
            <w:shd w:val="clear" w:color="000000" w:fill="E7E6E6"/>
            <w:hideMark/>
          </w:tcPr>
          <w:p w14:paraId="1F6367B6" w14:textId="7B111FEF" w:rsidR="00B03253" w:rsidRPr="004E1757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000000" w:fill="E7E6E6"/>
            <w:hideMark/>
          </w:tcPr>
          <w:p w14:paraId="438E66FE" w14:textId="37D9406A" w:rsidR="00B03253" w:rsidRPr="004E1757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Vēlamais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a</w:t>
            </w:r>
            <w:r w:rsidRPr="00B63B3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ttīstības aktivitātes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 xml:space="preserve"> pabeigšanas (iznākumu ieviešanas) 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termiņš:</w:t>
            </w:r>
          </w:p>
        </w:tc>
        <w:tc>
          <w:tcPr>
            <w:tcW w:w="284" w:type="dxa"/>
            <w:shd w:val="clear" w:color="000000" w:fill="E7E6E6"/>
            <w:hideMark/>
          </w:tcPr>
          <w:p w14:paraId="4911E8C0" w14:textId="5B0310A7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1AFCB8" w14:textId="77777777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auto" w:fill="E4E4E4"/>
          </w:tcPr>
          <w:p w14:paraId="05A8C96F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19D755D2" w14:textId="37445209" w:rsidTr="00BB4FEB">
        <w:trPr>
          <w:trHeight w:val="229"/>
        </w:trPr>
        <w:tc>
          <w:tcPr>
            <w:tcW w:w="472" w:type="dxa"/>
            <w:shd w:val="clear" w:color="000000" w:fill="E7E6E6"/>
          </w:tcPr>
          <w:p w14:paraId="2C5A0B58" w14:textId="77777777" w:rsidR="00B03253" w:rsidRPr="004E1757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000000" w:fill="E7E6E6"/>
          </w:tcPr>
          <w:p w14:paraId="1571E79E" w14:textId="77777777" w:rsidR="00B03253" w:rsidRPr="004E1757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</w:tcPr>
          <w:p w14:paraId="4DCF5829" w14:textId="77777777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6760CD7" w14:textId="77777777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auto" w:fill="E4E4E4"/>
          </w:tcPr>
          <w:p w14:paraId="530BEB46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7BEFE16A" w14:textId="0B4DCBA0" w:rsidTr="00BB4FEB">
        <w:trPr>
          <w:trHeight w:val="300"/>
        </w:trPr>
        <w:tc>
          <w:tcPr>
            <w:tcW w:w="472" w:type="dxa"/>
            <w:shd w:val="clear" w:color="000000" w:fill="E7E6E6"/>
            <w:vAlign w:val="center"/>
            <w:hideMark/>
          </w:tcPr>
          <w:p w14:paraId="0528829A" w14:textId="77777777" w:rsidR="00B03253" w:rsidRPr="004E1757" w:rsidRDefault="00B03253" w:rsidP="000F5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B4FE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lastRenderedPageBreak/>
              <w:t>9.</w:t>
            </w:r>
          </w:p>
        </w:tc>
        <w:tc>
          <w:tcPr>
            <w:tcW w:w="7183" w:type="dxa"/>
            <w:shd w:val="clear" w:color="000000" w:fill="E7E6E6"/>
            <w:vAlign w:val="center"/>
            <w:hideMark/>
          </w:tcPr>
          <w:p w14:paraId="7E2712BA" w14:textId="77777777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03F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Indikatīvais finansējuma avots un apjoms</w:t>
            </w:r>
            <w:r w:rsidRPr="004E1757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</w:t>
            </w: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(noapaļots līdz tūkst. euro)</w:t>
            </w:r>
            <w:r w:rsidRPr="004E1757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</w:t>
            </w:r>
          </w:p>
        </w:tc>
        <w:tc>
          <w:tcPr>
            <w:tcW w:w="284" w:type="dxa"/>
            <w:shd w:val="clear" w:color="000000" w:fill="E7E6E6"/>
            <w:hideMark/>
          </w:tcPr>
          <w:p w14:paraId="3C066008" w14:textId="1FA2C830" w:rsidR="00B03253" w:rsidRPr="004E1757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5B9EF37D" w14:textId="22DF9EC8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Euro</w:t>
            </w:r>
          </w:p>
        </w:tc>
        <w:tc>
          <w:tcPr>
            <w:tcW w:w="283" w:type="dxa"/>
            <w:shd w:val="clear" w:color="000000" w:fill="E7E6E6"/>
          </w:tcPr>
          <w:p w14:paraId="428981E1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highlight w:val="lightGray"/>
                <w:lang w:eastAsia="lv-LV"/>
              </w:rPr>
            </w:pPr>
          </w:p>
        </w:tc>
      </w:tr>
      <w:tr w:rsidR="00B03253" w:rsidRPr="00B03253" w14:paraId="3A863501" w14:textId="30487CE4" w:rsidTr="00BB4FEB">
        <w:trPr>
          <w:trHeight w:val="410"/>
        </w:trPr>
        <w:tc>
          <w:tcPr>
            <w:tcW w:w="472" w:type="dxa"/>
            <w:shd w:val="clear" w:color="000000" w:fill="E7E6E6"/>
            <w:hideMark/>
          </w:tcPr>
          <w:p w14:paraId="3CA7AC00" w14:textId="42E69408" w:rsidR="00B03253" w:rsidRPr="004E1757" w:rsidRDefault="00B03253" w:rsidP="00D2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auto" w:fill="auto"/>
            <w:hideMark/>
          </w:tcPr>
          <w:p w14:paraId="077E45A9" w14:textId="77777777" w:rsidR="00B03253" w:rsidRPr="004E1757" w:rsidRDefault="00B03253" w:rsidP="00D2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Finansējuma avots un indikatīvais apjoms, noapaļots līdz tūkst. euro</w:t>
            </w:r>
          </w:p>
        </w:tc>
        <w:tc>
          <w:tcPr>
            <w:tcW w:w="284" w:type="dxa"/>
            <w:shd w:val="clear" w:color="000000" w:fill="E7E6E6"/>
            <w:hideMark/>
          </w:tcPr>
          <w:p w14:paraId="124306B7" w14:textId="22C9D265" w:rsidR="00B03253" w:rsidRPr="004E1757" w:rsidRDefault="00B03253" w:rsidP="00D20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3065554D" w14:textId="1DFAFC1C" w:rsidR="00B03253" w:rsidRPr="004E1757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auto" w:fill="E4E4E4"/>
          </w:tcPr>
          <w:p w14:paraId="67EBFCBC" w14:textId="77777777" w:rsidR="00B03253" w:rsidRPr="00B03253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B03253" w:rsidRPr="00B03253" w14:paraId="00FFC28D" w14:textId="77777777" w:rsidTr="00BB4FEB">
        <w:trPr>
          <w:trHeight w:val="300"/>
        </w:trPr>
        <w:tc>
          <w:tcPr>
            <w:tcW w:w="472" w:type="dxa"/>
            <w:shd w:val="clear" w:color="000000" w:fill="E7E6E6"/>
            <w:vAlign w:val="center"/>
            <w:hideMark/>
          </w:tcPr>
          <w:p w14:paraId="2CFE4622" w14:textId="1E80B730" w:rsidR="00B03253" w:rsidRPr="004E1757" w:rsidRDefault="00B03253" w:rsidP="00F3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  <w:r w:rsidRPr="00F33E1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7183" w:type="dxa"/>
            <w:shd w:val="clear" w:color="000000" w:fill="E7E6E6"/>
            <w:vAlign w:val="center"/>
          </w:tcPr>
          <w:p w14:paraId="31D56091" w14:textId="2F9EDE81" w:rsidR="00B03253" w:rsidRPr="004E1757" w:rsidRDefault="00B03253" w:rsidP="00F33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A03F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Attīstības aktivitātes pieteikuma aizpildītājs</w:t>
            </w:r>
          </w:p>
        </w:tc>
        <w:tc>
          <w:tcPr>
            <w:tcW w:w="284" w:type="dxa"/>
            <w:shd w:val="clear" w:color="000000" w:fill="E7E6E6"/>
            <w:hideMark/>
          </w:tcPr>
          <w:p w14:paraId="61E668D3" w14:textId="77777777" w:rsidR="00B03253" w:rsidRPr="004E1757" w:rsidRDefault="00B03253" w:rsidP="00F33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bottom"/>
            <w:hideMark/>
          </w:tcPr>
          <w:p w14:paraId="5F5051CC" w14:textId="5095CF94" w:rsidR="00B03253" w:rsidRPr="004E1757" w:rsidRDefault="00B03253" w:rsidP="00F3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Datums</w:t>
            </w:r>
          </w:p>
        </w:tc>
        <w:tc>
          <w:tcPr>
            <w:tcW w:w="283" w:type="dxa"/>
            <w:shd w:val="clear" w:color="auto" w:fill="E4E4E4"/>
          </w:tcPr>
          <w:p w14:paraId="275EF593" w14:textId="77777777" w:rsidR="00B03253" w:rsidRPr="00BB4FEB" w:rsidRDefault="00B03253" w:rsidP="00F3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</w:p>
        </w:tc>
      </w:tr>
      <w:tr w:rsidR="00B03253" w:rsidRPr="00B03253" w14:paraId="3B773E31" w14:textId="77777777" w:rsidTr="00BB4FEB">
        <w:trPr>
          <w:trHeight w:val="410"/>
        </w:trPr>
        <w:tc>
          <w:tcPr>
            <w:tcW w:w="472" w:type="dxa"/>
            <w:shd w:val="clear" w:color="000000" w:fill="E7E6E6"/>
            <w:hideMark/>
          </w:tcPr>
          <w:p w14:paraId="6ED74CE6" w14:textId="77777777" w:rsidR="00B03253" w:rsidRPr="004E1757" w:rsidRDefault="00B03253" w:rsidP="00F3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auto" w:fill="auto"/>
            <w:hideMark/>
          </w:tcPr>
          <w:p w14:paraId="54ADFDCE" w14:textId="18A92A2C" w:rsidR="00B03253" w:rsidRPr="004E1757" w:rsidRDefault="00B03253" w:rsidP="00BB4F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</w:pPr>
            <w:r w:rsidRPr="004E175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v-LV"/>
              </w:rPr>
              <w:t>Vārds, uzvārds, e-pasts un tālrunis</w:t>
            </w:r>
          </w:p>
        </w:tc>
        <w:tc>
          <w:tcPr>
            <w:tcW w:w="284" w:type="dxa"/>
            <w:shd w:val="clear" w:color="000000" w:fill="E7E6E6"/>
            <w:hideMark/>
          </w:tcPr>
          <w:p w14:paraId="31EE9C95" w14:textId="77777777" w:rsidR="00B03253" w:rsidRPr="004E1757" w:rsidRDefault="00B03253" w:rsidP="00F3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29F9C451" w14:textId="77777777" w:rsidR="00B03253" w:rsidRPr="004E1757" w:rsidRDefault="00B03253" w:rsidP="00F3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auto" w:fill="E4E4E4"/>
          </w:tcPr>
          <w:p w14:paraId="6DED1623" w14:textId="77777777" w:rsidR="00B03253" w:rsidRPr="00BB4FEB" w:rsidRDefault="00B03253" w:rsidP="00F3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B03253" w:rsidRPr="00B03253" w14:paraId="393B122D" w14:textId="77777777" w:rsidTr="00BB4FEB">
        <w:trPr>
          <w:trHeight w:val="300"/>
        </w:trPr>
        <w:tc>
          <w:tcPr>
            <w:tcW w:w="472" w:type="dxa"/>
            <w:shd w:val="clear" w:color="000000" w:fill="E7E6E6"/>
            <w:vAlign w:val="center"/>
          </w:tcPr>
          <w:p w14:paraId="10D0891F" w14:textId="0BA145BA" w:rsidR="00B03253" w:rsidRPr="00BB4FEB" w:rsidRDefault="00B03253" w:rsidP="00F33E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183" w:type="dxa"/>
            <w:shd w:val="clear" w:color="000000" w:fill="E7E6E6"/>
            <w:vAlign w:val="center"/>
          </w:tcPr>
          <w:p w14:paraId="2B291233" w14:textId="42B5119A" w:rsidR="00B03253" w:rsidRPr="00BB4FEB" w:rsidRDefault="00B03253" w:rsidP="00F33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4" w:type="dxa"/>
            <w:shd w:val="clear" w:color="000000" w:fill="E7E6E6"/>
            <w:vAlign w:val="center"/>
          </w:tcPr>
          <w:p w14:paraId="61AC013F" w14:textId="77777777" w:rsidR="00B03253" w:rsidRPr="00BB4FEB" w:rsidRDefault="00B03253" w:rsidP="00F33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shd w:val="clear" w:color="000000" w:fill="E7E6E6"/>
            <w:vAlign w:val="center"/>
          </w:tcPr>
          <w:p w14:paraId="1EB8BC1C" w14:textId="25121B7B" w:rsidR="00B03253" w:rsidRPr="00BB4FEB" w:rsidRDefault="00B03253" w:rsidP="00F3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  <w:tc>
          <w:tcPr>
            <w:tcW w:w="283" w:type="dxa"/>
            <w:shd w:val="clear" w:color="auto" w:fill="E4E4E4"/>
            <w:vAlign w:val="center"/>
          </w:tcPr>
          <w:p w14:paraId="30153911" w14:textId="77777777" w:rsidR="00B03253" w:rsidRPr="00BB4FEB" w:rsidRDefault="00B03253" w:rsidP="00F33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</w:tc>
      </w:tr>
      <w:tr w:rsidR="00B03253" w:rsidRPr="00B03253" w14:paraId="321FA0CB" w14:textId="73A8B9E3" w:rsidTr="00BB4FEB">
        <w:trPr>
          <w:trHeight w:val="1080"/>
        </w:trPr>
        <w:tc>
          <w:tcPr>
            <w:tcW w:w="472" w:type="dxa"/>
            <w:shd w:val="clear" w:color="000000" w:fill="FFFFFF"/>
            <w:hideMark/>
          </w:tcPr>
          <w:p w14:paraId="6132627F" w14:textId="33993E37" w:rsidR="00B03253" w:rsidRPr="0013765F" w:rsidRDefault="00B03253" w:rsidP="000F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183" w:type="dxa"/>
            <w:shd w:val="clear" w:color="000000" w:fill="FFFFFF"/>
            <w:hideMark/>
          </w:tcPr>
          <w:p w14:paraId="37EAD4AB" w14:textId="77777777" w:rsidR="00B03253" w:rsidRPr="0013765F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  <w:p w14:paraId="563F9A19" w14:textId="18F48F70" w:rsidR="00B03253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3765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Veidlapā lietotie saīsinājumi:</w:t>
            </w:r>
          </w:p>
          <w:p w14:paraId="48515474" w14:textId="792F6BCA" w:rsidR="00B03253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3765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Attīstības aktivitāte – valsts un institūcijas informācijas sistēmu attīstības aktivitāte </w:t>
            </w:r>
          </w:p>
          <w:p w14:paraId="07EF6EB5" w14:textId="2B4715C0" w:rsidR="00B03253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3765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IKT – informācijas un komunikācijas tehnoloģijas</w:t>
            </w:r>
          </w:p>
          <w:p w14:paraId="6B9E1A57" w14:textId="77777777" w:rsidR="0046011D" w:rsidRDefault="00B03253" w:rsidP="0046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13765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Informācijas sistēma – valsts un institūcijas informācijas sistēma </w:t>
            </w:r>
          </w:p>
          <w:p w14:paraId="64F97980" w14:textId="09C686BB" w:rsidR="0046011D" w:rsidRPr="0013765F" w:rsidRDefault="0046011D" w:rsidP="0046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VIRSIS </w:t>
            </w:r>
            <w:r w:rsidRPr="0013765F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– </w:t>
            </w:r>
            <w:r w:rsidRPr="00D44A80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Valsts informācijas resursu, sistēmu un </w:t>
            </w:r>
            <w:proofErr w:type="spellStart"/>
            <w:r w:rsidRPr="00D44A80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sadarbspējas</w:t>
            </w:r>
            <w:proofErr w:type="spellEnd"/>
            <w:r w:rsidRPr="00D44A80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 xml:space="preserve"> informācijas sistēma</w:t>
            </w:r>
          </w:p>
        </w:tc>
        <w:tc>
          <w:tcPr>
            <w:tcW w:w="284" w:type="dxa"/>
            <w:shd w:val="clear" w:color="000000" w:fill="FFFFFF"/>
            <w:vAlign w:val="bottom"/>
            <w:hideMark/>
          </w:tcPr>
          <w:p w14:paraId="51B71BC2" w14:textId="611A39D8" w:rsidR="00B03253" w:rsidRPr="0013765F" w:rsidRDefault="00B03253" w:rsidP="000F50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14:paraId="78B0CFC5" w14:textId="208761D0" w:rsidR="00B03253" w:rsidRPr="0013765F" w:rsidRDefault="00B03253" w:rsidP="00BB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83" w:type="dxa"/>
            <w:shd w:val="clear" w:color="000000" w:fill="FFFFFF"/>
          </w:tcPr>
          <w:p w14:paraId="2AF03A0B" w14:textId="77777777" w:rsidR="00B03253" w:rsidRPr="00BB4FEB" w:rsidRDefault="00B03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  <w:lang w:eastAsia="lv-LV"/>
              </w:rPr>
            </w:pPr>
          </w:p>
        </w:tc>
      </w:tr>
    </w:tbl>
    <w:p w14:paraId="5E3D5253" w14:textId="77777777" w:rsidR="004E1757" w:rsidRPr="00E76A56" w:rsidRDefault="004E1757" w:rsidP="004E1757">
      <w:pPr>
        <w:pStyle w:val="naisf"/>
        <w:tabs>
          <w:tab w:val="right" w:pos="9000"/>
        </w:tabs>
        <w:spacing w:before="0" w:after="0"/>
        <w:ind w:firstLine="0"/>
        <w:rPr>
          <w:sz w:val="28"/>
          <w:szCs w:val="28"/>
        </w:rPr>
      </w:pPr>
    </w:p>
    <w:sectPr w:rsidR="004E1757" w:rsidRPr="00E76A56" w:rsidSect="00BB4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3E43" w14:textId="77777777" w:rsidR="00E94B75" w:rsidRDefault="00E94B75" w:rsidP="00A466C0">
      <w:pPr>
        <w:spacing w:after="0" w:line="240" w:lineRule="auto"/>
      </w:pPr>
      <w:r>
        <w:separator/>
      </w:r>
    </w:p>
  </w:endnote>
  <w:endnote w:type="continuationSeparator" w:id="0">
    <w:p w14:paraId="2748B0B3" w14:textId="77777777" w:rsidR="00E94B75" w:rsidRDefault="00E94B75" w:rsidP="00A4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B4A8" w14:textId="77777777" w:rsidR="00FD07EB" w:rsidRDefault="00FD0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2168" w14:textId="75586994" w:rsidR="00FD07EB" w:rsidRPr="00BB4FEB" w:rsidRDefault="00FD07EB" w:rsidP="00FD07EB">
    <w:pPr>
      <w:pStyle w:val="Footer"/>
      <w:rPr>
        <w:rFonts w:ascii="Times New Roman" w:hAnsi="Times New Roman" w:cs="Times New Roman"/>
        <w:noProof/>
        <w:sz w:val="16"/>
        <w:szCs w:val="16"/>
      </w:rPr>
    </w:pPr>
    <w:r w:rsidRPr="0016133F">
      <w:rPr>
        <w:rFonts w:ascii="Times New Roman" w:hAnsi="Times New Roman" w:cs="Times New Roman"/>
        <w:noProof/>
        <w:sz w:val="16"/>
        <w:szCs w:val="16"/>
      </w:rPr>
      <w:t>N3066_2p1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CCF4" w14:textId="0FF0C6B5" w:rsidR="00FD07EB" w:rsidRPr="00BB4FEB" w:rsidRDefault="00FD07EB">
    <w:pPr>
      <w:pStyle w:val="Footer"/>
      <w:rPr>
        <w:rFonts w:ascii="Times New Roman" w:hAnsi="Times New Roman" w:cs="Times New Roman"/>
        <w:noProof/>
        <w:sz w:val="16"/>
        <w:szCs w:val="16"/>
      </w:rPr>
    </w:pPr>
    <w:r w:rsidRPr="00BB4FEB">
      <w:rPr>
        <w:rFonts w:ascii="Times New Roman" w:hAnsi="Times New Roman" w:cs="Times New Roman"/>
        <w:noProof/>
        <w:sz w:val="16"/>
        <w:szCs w:val="16"/>
      </w:rPr>
      <w:t>N3066_2p1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7D99" w14:textId="77777777" w:rsidR="00E94B75" w:rsidRDefault="00E94B75" w:rsidP="00A466C0">
      <w:pPr>
        <w:spacing w:after="0" w:line="240" w:lineRule="auto"/>
      </w:pPr>
      <w:r>
        <w:separator/>
      </w:r>
    </w:p>
  </w:footnote>
  <w:footnote w:type="continuationSeparator" w:id="0">
    <w:p w14:paraId="4529CF2B" w14:textId="77777777" w:rsidR="00E94B75" w:rsidRDefault="00E94B75" w:rsidP="00A4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0DC9" w14:textId="77777777" w:rsidR="00FD07EB" w:rsidRDefault="00FD0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5160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7D86CA2" w14:textId="44F83752" w:rsidR="00FD07EB" w:rsidRPr="00BB4FEB" w:rsidRDefault="00FD07EB" w:rsidP="00BB4FE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4F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4FE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4F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4F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4FE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0DEC" w14:textId="77777777" w:rsidR="00FD07EB" w:rsidRDefault="00FD0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C0"/>
    <w:rsid w:val="00003C7D"/>
    <w:rsid w:val="00004F85"/>
    <w:rsid w:val="00006D01"/>
    <w:rsid w:val="00053902"/>
    <w:rsid w:val="00054C36"/>
    <w:rsid w:val="000911F0"/>
    <w:rsid w:val="00097B1D"/>
    <w:rsid w:val="000A31F1"/>
    <w:rsid w:val="000C6179"/>
    <w:rsid w:val="000D14FC"/>
    <w:rsid w:val="000F50FD"/>
    <w:rsid w:val="00117F7F"/>
    <w:rsid w:val="00121010"/>
    <w:rsid w:val="0013765F"/>
    <w:rsid w:val="001B682D"/>
    <w:rsid w:val="001D0CCC"/>
    <w:rsid w:val="001D6875"/>
    <w:rsid w:val="001E2E66"/>
    <w:rsid w:val="001E7E1D"/>
    <w:rsid w:val="00265923"/>
    <w:rsid w:val="0027101E"/>
    <w:rsid w:val="00271A01"/>
    <w:rsid w:val="002B41C4"/>
    <w:rsid w:val="002C11CE"/>
    <w:rsid w:val="002C2F74"/>
    <w:rsid w:val="002C5E28"/>
    <w:rsid w:val="002F47BE"/>
    <w:rsid w:val="00304125"/>
    <w:rsid w:val="00354B5C"/>
    <w:rsid w:val="00386BC8"/>
    <w:rsid w:val="0039532C"/>
    <w:rsid w:val="003A1964"/>
    <w:rsid w:val="003A61D6"/>
    <w:rsid w:val="003D2926"/>
    <w:rsid w:val="00404D8C"/>
    <w:rsid w:val="00454049"/>
    <w:rsid w:val="0046011D"/>
    <w:rsid w:val="00460B61"/>
    <w:rsid w:val="004700B2"/>
    <w:rsid w:val="00495AFD"/>
    <w:rsid w:val="004C4753"/>
    <w:rsid w:val="004E1757"/>
    <w:rsid w:val="004F6231"/>
    <w:rsid w:val="00500F66"/>
    <w:rsid w:val="00512CFD"/>
    <w:rsid w:val="00564BDB"/>
    <w:rsid w:val="00581C5D"/>
    <w:rsid w:val="005A172D"/>
    <w:rsid w:val="005A378C"/>
    <w:rsid w:val="005D78AE"/>
    <w:rsid w:val="005E6572"/>
    <w:rsid w:val="00605C15"/>
    <w:rsid w:val="00613CBF"/>
    <w:rsid w:val="006522EE"/>
    <w:rsid w:val="00653C57"/>
    <w:rsid w:val="006C0148"/>
    <w:rsid w:val="006F3ED9"/>
    <w:rsid w:val="006F48BE"/>
    <w:rsid w:val="006F73F5"/>
    <w:rsid w:val="00700B6E"/>
    <w:rsid w:val="007035F8"/>
    <w:rsid w:val="007125FD"/>
    <w:rsid w:val="007567CB"/>
    <w:rsid w:val="00761A90"/>
    <w:rsid w:val="00761F0B"/>
    <w:rsid w:val="007A0BFC"/>
    <w:rsid w:val="007A3F2E"/>
    <w:rsid w:val="007C05FA"/>
    <w:rsid w:val="007D0A8B"/>
    <w:rsid w:val="00832BF7"/>
    <w:rsid w:val="00835D8C"/>
    <w:rsid w:val="00852669"/>
    <w:rsid w:val="00855CDB"/>
    <w:rsid w:val="00862D42"/>
    <w:rsid w:val="008771BC"/>
    <w:rsid w:val="00887BF5"/>
    <w:rsid w:val="008E4BB2"/>
    <w:rsid w:val="008E7CD6"/>
    <w:rsid w:val="008F1B16"/>
    <w:rsid w:val="00946E6C"/>
    <w:rsid w:val="009476EE"/>
    <w:rsid w:val="0097357F"/>
    <w:rsid w:val="009B2E70"/>
    <w:rsid w:val="009B3438"/>
    <w:rsid w:val="009C6175"/>
    <w:rsid w:val="00A03F2D"/>
    <w:rsid w:val="00A172F1"/>
    <w:rsid w:val="00A466C0"/>
    <w:rsid w:val="00A60FAD"/>
    <w:rsid w:val="00A6100C"/>
    <w:rsid w:val="00A8348A"/>
    <w:rsid w:val="00AA72E3"/>
    <w:rsid w:val="00AB019B"/>
    <w:rsid w:val="00B03253"/>
    <w:rsid w:val="00B05B88"/>
    <w:rsid w:val="00B10794"/>
    <w:rsid w:val="00B41296"/>
    <w:rsid w:val="00B63B34"/>
    <w:rsid w:val="00BB2DB4"/>
    <w:rsid w:val="00BB3CF8"/>
    <w:rsid w:val="00BB4FEB"/>
    <w:rsid w:val="00BD09F5"/>
    <w:rsid w:val="00C127EC"/>
    <w:rsid w:val="00C613FF"/>
    <w:rsid w:val="00C8305C"/>
    <w:rsid w:val="00C9548F"/>
    <w:rsid w:val="00CA0CDE"/>
    <w:rsid w:val="00CA3950"/>
    <w:rsid w:val="00CB2493"/>
    <w:rsid w:val="00CC3EAE"/>
    <w:rsid w:val="00D20B65"/>
    <w:rsid w:val="00D245C4"/>
    <w:rsid w:val="00D370BF"/>
    <w:rsid w:val="00D46337"/>
    <w:rsid w:val="00D465DE"/>
    <w:rsid w:val="00D750E5"/>
    <w:rsid w:val="00D83D74"/>
    <w:rsid w:val="00D865C0"/>
    <w:rsid w:val="00D951B7"/>
    <w:rsid w:val="00E14E09"/>
    <w:rsid w:val="00E348DA"/>
    <w:rsid w:val="00E5210F"/>
    <w:rsid w:val="00E754F2"/>
    <w:rsid w:val="00E94B75"/>
    <w:rsid w:val="00EA585F"/>
    <w:rsid w:val="00EB10D6"/>
    <w:rsid w:val="00F0074C"/>
    <w:rsid w:val="00F71203"/>
    <w:rsid w:val="00F94903"/>
    <w:rsid w:val="00FD07EB"/>
    <w:rsid w:val="00FD5495"/>
    <w:rsid w:val="00FE6B82"/>
    <w:rsid w:val="00FF2D9E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B8D"/>
  <w15:chartTrackingRefBased/>
  <w15:docId w15:val="{1A57EE50-112C-43D0-A1A3-71899AEA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6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6C0"/>
  </w:style>
  <w:style w:type="paragraph" w:styleId="Footer">
    <w:name w:val="footer"/>
    <w:basedOn w:val="Normal"/>
    <w:link w:val="FooterChar"/>
    <w:uiPriority w:val="99"/>
    <w:unhideWhenUsed/>
    <w:rsid w:val="00A466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6C0"/>
  </w:style>
  <w:style w:type="paragraph" w:customStyle="1" w:styleId="naisf">
    <w:name w:val="naisf"/>
    <w:basedOn w:val="Normal"/>
    <w:rsid w:val="004E1757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9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1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0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07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4903"/>
    <w:pPr>
      <w:ind w:left="720"/>
      <w:contextualSpacing/>
    </w:p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2522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Brūvere</dc:creator>
  <cp:keywords/>
  <dc:description/>
  <cp:lastModifiedBy>Vineta Brūvere</cp:lastModifiedBy>
  <cp:revision>2</cp:revision>
  <cp:lastPrinted>2021-08-31T09:09:00Z</cp:lastPrinted>
  <dcterms:created xsi:type="dcterms:W3CDTF">2023-09-11T11:38:00Z</dcterms:created>
  <dcterms:modified xsi:type="dcterms:W3CDTF">2023-09-11T11:38:00Z</dcterms:modified>
</cp:coreProperties>
</file>