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EF70" w14:textId="77777777" w:rsidR="00160DDC" w:rsidRPr="00160DDC" w:rsidRDefault="00160DDC" w:rsidP="00160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</w:pPr>
      <w:r w:rsidRPr="00160DDC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  <w:t>Paziņojums par līdzdalības iespējām attīstības plānošanas dokumenta vai tiesību akta izstrādes procesā</w:t>
      </w:r>
    </w:p>
    <w:p w14:paraId="029F6AAA" w14:textId="77777777" w:rsidR="00160DDC" w:rsidRPr="00F91483" w:rsidRDefault="00160DDC" w:rsidP="00160DDC">
      <w:pPr>
        <w:shd w:val="clear" w:color="auto" w:fill="FFFFFF"/>
        <w:spacing w:before="45" w:after="0" w:line="248" w:lineRule="atLeast"/>
        <w:ind w:firstLine="300"/>
        <w:jc w:val="center"/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</w:pPr>
      <w:r w:rsidRPr="00160DDC"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  <w:t>(Pielikums MK </w:t>
      </w:r>
      <w:hyperlink r:id="rId5" w:tgtFrame="_blank" w:history="1">
        <w:r w:rsidRPr="00160DDC">
          <w:rPr>
            <w:rFonts w:ascii="Times New Roman" w:eastAsia="Times New Roman" w:hAnsi="Times New Roman" w:cs="Times New Roman"/>
            <w:i/>
            <w:iCs/>
            <w:color w:val="16497B"/>
            <w:kern w:val="0"/>
            <w:sz w:val="24"/>
            <w:szCs w:val="24"/>
            <w:u w:val="single"/>
            <w:lang w:eastAsia="lv-LV"/>
            <w14:ligatures w14:val="none"/>
          </w:rPr>
          <w:t>30.04.2013.</w:t>
        </w:r>
      </w:hyperlink>
      <w:r w:rsidRPr="00160DDC"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  <w:t> noteikumu Nr.237 redakcijā)</w:t>
      </w:r>
    </w:p>
    <w:p w14:paraId="2278023C" w14:textId="77777777" w:rsidR="007A702F" w:rsidRPr="00160DDC" w:rsidRDefault="007A702F" w:rsidP="00160DDC">
      <w:pPr>
        <w:shd w:val="clear" w:color="auto" w:fill="FFFFFF"/>
        <w:spacing w:before="45" w:after="0" w:line="248" w:lineRule="atLeast"/>
        <w:ind w:firstLine="300"/>
        <w:jc w:val="center"/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40"/>
        <w:gridCol w:w="1389"/>
        <w:gridCol w:w="7326"/>
      </w:tblGrid>
      <w:tr w:rsidR="00160DDC" w:rsidRPr="00160DDC" w14:paraId="4B850EDB" w14:textId="77777777" w:rsidTr="3311FBB2">
        <w:trPr>
          <w:trHeight w:val="7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CBC078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A384B9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Dokumenta veids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4706EC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Norāda dokumenta veidu – attīstības plānošanas dokuments (politikas plānošanas dokuments vai teritorijas plānošanas dokuments) vai tiesību akts</w:t>
            </w:r>
          </w:p>
          <w:p w14:paraId="4B27A8D7" w14:textId="76303356" w:rsidR="004B60BA" w:rsidRPr="00160DDC" w:rsidRDefault="004B60BA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Attīstības plānošanas dokuments, politikas plānošanas dokuments</w:t>
            </w:r>
          </w:p>
        </w:tc>
      </w:tr>
      <w:tr w:rsidR="00160DDC" w:rsidRPr="00160DDC" w14:paraId="67B258A8" w14:textId="77777777" w:rsidTr="3311FB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97BDBA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565E10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Dokumenta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4CCF4E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Norāda esošo vai iespējamo dokumenta nosaukumu, ja attiecināms, norāda arī dokumenta plānoto darbības termiņu</w:t>
            </w:r>
          </w:p>
          <w:p w14:paraId="1E636F52" w14:textId="1BD578BC" w:rsidR="00B51C15" w:rsidRPr="00160DDC" w:rsidRDefault="009B76F7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B76F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Rīcības plāns Latvijas Austrumu pierobežas ekonomiskajai izaugsmei 2024.-2026.gadam</w:t>
            </w:r>
          </w:p>
        </w:tc>
      </w:tr>
      <w:tr w:rsidR="00160DDC" w:rsidRPr="00160DDC" w14:paraId="78116B8A" w14:textId="77777777" w:rsidTr="3311FB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003E4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A21A04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Politikas joma un nozare vai teritorija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F3B588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Norāda, kādā politikas jomā un nozarē atbilstoši normatīvajiem aktiem par Ministru kabineta iekšējās kārtības un darbības jautājumiem vai kādā teritorijā dokuments tiek izstrādāts</w:t>
            </w:r>
          </w:p>
          <w:p w14:paraId="74CD03A3" w14:textId="309CAEEF" w:rsidR="00EA2D4A" w:rsidRPr="00160DDC" w:rsidRDefault="00EA2D4A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Reģionālā politika, Latvijas Austrumu pierobeža (precīzāku teritorijas definējumu skatīt plāna projektā</w:t>
            </w:r>
            <w:r w:rsidR="00592C76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).</w:t>
            </w:r>
          </w:p>
        </w:tc>
      </w:tr>
      <w:tr w:rsidR="00160DDC" w:rsidRPr="00160DDC" w14:paraId="56C3E2A4" w14:textId="77777777" w:rsidTr="3311FB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57798E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DF1021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Dokumenta </w:t>
            </w:r>
            <w:proofErr w:type="spellStart"/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mērķgrupas</w:t>
            </w:r>
            <w:proofErr w:type="spellEnd"/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87191B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Norāda visas sabiedrības </w:t>
            </w:r>
            <w:proofErr w:type="spellStart"/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mērķgrupas</w:t>
            </w:r>
            <w:proofErr w:type="spellEnd"/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, kuru intereses skar dokumenta izstrāde un kuru viedokli institūcija vēlētos saņemt</w:t>
            </w:r>
          </w:p>
          <w:p w14:paraId="2D7AB022" w14:textId="287548C0" w:rsidR="00592C76" w:rsidRPr="00160DDC" w:rsidRDefault="00592C76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Latvijas Austrumu piero</w:t>
            </w:r>
            <w:r w:rsidR="00CE61D7"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bežas teritorijas iedzīvotāji</w:t>
            </w:r>
            <w:r w:rsidR="08025E12"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, komersanti, pašvaldības, NVO, izglītības iestādes u.c.</w:t>
            </w:r>
          </w:p>
        </w:tc>
      </w:tr>
      <w:tr w:rsidR="00160DDC" w:rsidRPr="00160DDC" w14:paraId="64A6BBEA" w14:textId="77777777" w:rsidTr="3311FB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DA82B3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D4CDB0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Dokumenta mērķis un sākotnēji identificētās problēmas būtība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D78EB3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Norāda dokumenta mērķi, raksturojot esošās problēmas un pamatojot dokumenta izstrādes nepieciešamību (ne vairāk kā 300 vārdu)</w:t>
            </w:r>
          </w:p>
          <w:p w14:paraId="3627B898" w14:textId="77777777" w:rsidR="001307E6" w:rsidRDefault="001307E6" w:rsidP="00160DDC">
            <w:pPr>
              <w:spacing w:before="19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CE7">
              <w:rPr>
                <w:rFonts w:ascii="Times New Roman" w:hAnsi="Times New Roman"/>
                <w:sz w:val="24"/>
                <w:szCs w:val="24"/>
              </w:rPr>
              <w:t>Rīcības plāna mērķis ir panākt reģionālo attīstības atšķirību mazināšanos, nodrošinot Latvijas Austrumu pierobežā efektīvus pasākumus ekonomiskās aktivitātes stimulēšanai, pakalpojumu pieejamībai un drošības pastiprināšanai, veicinot straujāku sociālekonomisko attīstību.</w:t>
            </w:r>
          </w:p>
          <w:p w14:paraId="5EE3CFC6" w14:textId="2B148A26" w:rsidR="00C24F22" w:rsidRPr="00160DDC" w:rsidRDefault="00A21E57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DE1FEA" w:rsidRPr="00322CE7">
              <w:rPr>
                <w:rFonts w:ascii="Times New Roman" w:hAnsi="Times New Roman"/>
                <w:sz w:val="24"/>
                <w:szCs w:val="24"/>
              </w:rPr>
              <w:t>ai nodrošinātu iepriekšējo Rīcības plānu Latgales reģiona izaugsmei pēctecību, kā arī ņemot vērā Ministru kabineta 2022.gada 23.augusta sēdes protokola Nr.41 39.§ 2.punktā doto uzdevumu, Vides aizsardzības un reģionālās attīstības ministrija (turpmāk – VARAM) ir izstrādājusi Rīcības plānu Latvijas Austrumu pierobežas ekonomiskajai izaugsmei 2024.-2026. gadam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0DDC" w:rsidRPr="00160DDC" w14:paraId="6A4E9FE5" w14:textId="77777777" w:rsidTr="3311FB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83E9CE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AD6FF5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Dokumenta izstrādes laiks un plānotā virzība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3771EE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Norāda institūcijas plānoto dokumenta virzību un termiņu, kādā plānots izstrādāt dokumentu</w:t>
            </w:r>
          </w:p>
          <w:p w14:paraId="1EACE80B" w14:textId="5910216A" w:rsidR="00F20BE0" w:rsidRPr="00160DDC" w:rsidRDefault="004473B7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Rīcības plāna projekts izstrādāts 2023.gadā</w:t>
            </w:r>
            <w:r w:rsidR="00D31648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="0024436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2023.gada septembrī</w:t>
            </w:r>
            <w:r w:rsidR="000674C4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 notika diskusijas par plāna projekta saturu Rēzeknē un Daugavpilī. </w:t>
            </w:r>
            <w:r w:rsidR="00E07DBF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Papildus diskusijas tiks organizētas 2024.gada janvārī, par to norises laiku un vietu informējot VARAM tīmekļa vietnē.</w:t>
            </w:r>
          </w:p>
        </w:tc>
      </w:tr>
      <w:tr w:rsidR="00160DDC" w:rsidRPr="00160DDC" w14:paraId="45EC26BC" w14:textId="77777777" w:rsidTr="3311FB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591358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7FA2D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Dokumenti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AAF0B2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Pievieno visas uz dokumentu attiecināmās datnes elektroniskā formā (attīstības plānošanas dokuments, tiesību akts un tā anotācija, citi dokumenti, kas sniedz papildu informāciju, piemēram, pētījumi)</w:t>
            </w:r>
          </w:p>
          <w:p w14:paraId="555556B4" w14:textId="5173331B" w:rsidR="00C6285E" w:rsidRPr="00160DDC" w:rsidRDefault="00C6285E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Rīcības plāna projekts un Ministru kabineta rīkojuma projekts.</w:t>
            </w:r>
          </w:p>
        </w:tc>
      </w:tr>
      <w:tr w:rsidR="00160DDC" w:rsidRPr="00160DDC" w14:paraId="6C2E8FC4" w14:textId="77777777" w:rsidTr="3311FB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96D0FE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C59D2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Sabiedrības pārstāvju iespējas līdzdarboties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FC8A27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Norāda sabiedrības līdzdalības veidus, kurus plānots izmantot dokumenta izstrādē, atbilstoši Ministru kabineta 2009.gada 25.augusta noteikumu Nr.970 "Sabiedrības līdzdalības kārtība attīstības plānošanas procesā" </w:t>
            </w:r>
            <w:hyperlink r:id="rId6" w:anchor="p7" w:history="1">
              <w:r w:rsidRPr="00160DDC">
                <w:rPr>
                  <w:rFonts w:ascii="Times New Roman" w:eastAsia="Times New Roman" w:hAnsi="Times New Roman" w:cs="Times New Roman"/>
                  <w:color w:val="16497B"/>
                  <w:kern w:val="0"/>
                  <w:sz w:val="24"/>
                  <w:szCs w:val="24"/>
                  <w:u w:val="single"/>
                  <w:lang w:eastAsia="lv-LV"/>
                  <w14:ligatures w14:val="none"/>
                </w:rPr>
                <w:t>7.punktam</w:t>
              </w:r>
            </w:hyperlink>
          </w:p>
          <w:p w14:paraId="4B6E93F2" w14:textId="37CAABDE" w:rsidR="00EC7A7D" w:rsidRPr="00160DDC" w:rsidRDefault="00EC7A7D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Publiskā apspriešana</w:t>
            </w:r>
            <w:r w:rsidR="00CA33F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6A2AA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TAP portālā </w:t>
            </w:r>
            <w:r w:rsidR="00CA33F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no </w:t>
            </w:r>
            <w:r w:rsidR="009642BB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27.11.-08.12.2023.</w:t>
            </w:r>
            <w:r w:rsidR="006A2AA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 Piekļuves saite: </w:t>
            </w:r>
            <w:r w:rsidR="006A2AAA" w:rsidRPr="006A2AA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https://vktap.mk.gov.lv/public_participations/public_discussions/b19aa278-ba01-4a88-8291-b677f1e32a2c</w:t>
            </w:r>
          </w:p>
        </w:tc>
      </w:tr>
      <w:tr w:rsidR="00160DDC" w:rsidRPr="00160DDC" w14:paraId="76FA6C65" w14:textId="77777777" w:rsidTr="3311FB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4E3EC6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9.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CB1369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Pieteikšanās līdzdalībai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E86334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Norāda pieteikšanās veidu un termiņu, līdz kuram institūcija gaida pieteikumus līdzdalībai. Šajā ailē institūcija var norādīt, ka lūdz sabiedrības pārstāvjus pieteikties, norādot kontaktinformāciju (vārdu, uzvārdu, adresi, tālruņa numuru un e-pasta adresi) un vēlamo līdzdalības veidu, ja ailē "Sabiedrības pārstāvju iespējas līdzdarboties" institūcija ir plānojusi vairākas līdzdalības iespējas</w:t>
            </w:r>
          </w:p>
          <w:p w14:paraId="299A3475" w14:textId="77777777" w:rsidR="00C419E1" w:rsidRDefault="00C419E1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Līdzdalībai nav jāpiesakās, </w:t>
            </w:r>
            <w:r w:rsidR="00376C5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viedokli var sniegt publiskās apspriešanas laikā, pievienojot to TAP portālā.</w:t>
            </w:r>
          </w:p>
          <w:p w14:paraId="26B4890D" w14:textId="2B36036F" w:rsidR="0009292D" w:rsidRPr="00160DDC" w:rsidRDefault="0009292D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Viedokli varēs sniegt arī </w:t>
            </w:r>
            <w:r w:rsidR="00F77D65"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2024.gada 18.janvārī</w:t>
            </w:r>
            <w:r w:rsidR="4AD39661"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(indikatīvi)</w:t>
            </w:r>
            <w:r w:rsidR="00F77D65"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plānotajās diskusijās </w:t>
            </w:r>
            <w:r w:rsidR="00591F50"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Rēzeknē </w:t>
            </w:r>
            <w:r w:rsidR="5CE8264D"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/</w:t>
            </w:r>
            <w:r w:rsidR="00591F50" w:rsidRPr="3311FBB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Daugavpilī, precīzāka informācija sekos.</w:t>
            </w:r>
          </w:p>
        </w:tc>
      </w:tr>
      <w:tr w:rsidR="00160DDC" w:rsidRPr="00160DDC" w14:paraId="1261B066" w14:textId="77777777" w:rsidTr="3311FB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1D5322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0AFD52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Cita informācija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88A8C9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Norāda jebkādu citu informāciju, kas ir institūcijas rīcībā un varētu būt noderīga sabiedrības pārstāvjiem līdzdalības plānošanā</w:t>
            </w:r>
          </w:p>
          <w:p w14:paraId="40A4EE95" w14:textId="52A533B8" w:rsidR="0009292D" w:rsidRPr="00160DDC" w:rsidRDefault="0009292D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Nav</w:t>
            </w:r>
          </w:p>
        </w:tc>
      </w:tr>
      <w:tr w:rsidR="00160DDC" w:rsidRPr="00160DDC" w14:paraId="1017C2D0" w14:textId="77777777" w:rsidTr="3311FBB2">
        <w:trPr>
          <w:trHeight w:val="33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B8E3D7" w14:textId="77777777" w:rsidR="00160DDC" w:rsidRPr="00160DDC" w:rsidRDefault="00160DDC" w:rsidP="00160DDC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11.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097E14" w14:textId="77777777" w:rsidR="00160DDC" w:rsidRP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Atbildīgā amatpersona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C030B9" w14:textId="77777777" w:rsidR="00160DDC" w:rsidRDefault="00160DDC" w:rsidP="00160DD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60DD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Norāda par dokumenta izstrādi atbildīgās amatpersonas vārdu, uzvārdu, tālruņa numuru un e-pasta adresi</w:t>
            </w:r>
          </w:p>
          <w:p w14:paraId="7C766F57" w14:textId="77777777" w:rsidR="00A55CD8" w:rsidRDefault="00A55CD8" w:rsidP="00D8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Ilze Jureviča</w:t>
            </w:r>
          </w:p>
          <w:p w14:paraId="4EE1801E" w14:textId="77777777" w:rsidR="00D8301D" w:rsidRPr="00D8301D" w:rsidRDefault="00D8301D" w:rsidP="00D8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301D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Vides aizsardzības un reģionālās attīstības ministrijas</w:t>
            </w:r>
          </w:p>
          <w:p w14:paraId="3BFCD584" w14:textId="77777777" w:rsidR="00D8301D" w:rsidRPr="00D8301D" w:rsidRDefault="00D8301D" w:rsidP="00D8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301D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Valsts ilgtspējīgas attīstības plānošanas departamenta</w:t>
            </w:r>
          </w:p>
          <w:p w14:paraId="6D9801E4" w14:textId="77777777" w:rsidR="00D8301D" w:rsidRPr="00D8301D" w:rsidRDefault="00D8301D" w:rsidP="00D8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301D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Reģionālās attīstības plānošanas nodaļas</w:t>
            </w:r>
          </w:p>
          <w:p w14:paraId="7B8D78F7" w14:textId="77777777" w:rsidR="00D8301D" w:rsidRPr="00D8301D" w:rsidRDefault="00D8301D" w:rsidP="00D8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301D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vecākā eksperte</w:t>
            </w:r>
          </w:p>
          <w:p w14:paraId="7D66A6B8" w14:textId="77777777" w:rsidR="00D8301D" w:rsidRPr="00D8301D" w:rsidRDefault="00D8301D" w:rsidP="00D8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301D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Tel. 67026549, 26349514</w:t>
            </w:r>
          </w:p>
          <w:p w14:paraId="1F36B057" w14:textId="4819A753" w:rsidR="00A55CD8" w:rsidRPr="00160DDC" w:rsidRDefault="0009292D" w:rsidP="00D8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="00D8301D" w:rsidRPr="00D8301D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lze.jurevica@varam.gov.lv</w:t>
            </w:r>
          </w:p>
        </w:tc>
      </w:tr>
    </w:tbl>
    <w:p w14:paraId="10F0247E" w14:textId="77777777" w:rsidR="000556D8" w:rsidRPr="00F91483" w:rsidRDefault="000556D8" w:rsidP="00160DDC">
      <w:pPr>
        <w:rPr>
          <w:rFonts w:ascii="Times New Roman" w:hAnsi="Times New Roman" w:cs="Times New Roman"/>
          <w:sz w:val="24"/>
          <w:szCs w:val="24"/>
        </w:rPr>
      </w:pPr>
    </w:p>
    <w:sectPr w:rsidR="000556D8" w:rsidRPr="00F91483" w:rsidSect="00F9148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DC"/>
    <w:rsid w:val="000556D8"/>
    <w:rsid w:val="000674C4"/>
    <w:rsid w:val="0009292D"/>
    <w:rsid w:val="001307E6"/>
    <w:rsid w:val="00160DDC"/>
    <w:rsid w:val="0024436C"/>
    <w:rsid w:val="0027065D"/>
    <w:rsid w:val="002D5AF6"/>
    <w:rsid w:val="002E602E"/>
    <w:rsid w:val="00376C5A"/>
    <w:rsid w:val="00423738"/>
    <w:rsid w:val="004473B7"/>
    <w:rsid w:val="004B60BA"/>
    <w:rsid w:val="00591F50"/>
    <w:rsid w:val="00592C76"/>
    <w:rsid w:val="006A2AAA"/>
    <w:rsid w:val="00751045"/>
    <w:rsid w:val="007A702F"/>
    <w:rsid w:val="009642BB"/>
    <w:rsid w:val="009B76F7"/>
    <w:rsid w:val="00A21E57"/>
    <w:rsid w:val="00A55CD8"/>
    <w:rsid w:val="00B51C15"/>
    <w:rsid w:val="00BF5644"/>
    <w:rsid w:val="00C24F22"/>
    <w:rsid w:val="00C419E1"/>
    <w:rsid w:val="00C6285E"/>
    <w:rsid w:val="00CA33FA"/>
    <w:rsid w:val="00CC274B"/>
    <w:rsid w:val="00CE61D7"/>
    <w:rsid w:val="00D31648"/>
    <w:rsid w:val="00D8301D"/>
    <w:rsid w:val="00DE1FEA"/>
    <w:rsid w:val="00E07DBF"/>
    <w:rsid w:val="00EA2D4A"/>
    <w:rsid w:val="00EC7A7D"/>
    <w:rsid w:val="00F20BE0"/>
    <w:rsid w:val="00F77D65"/>
    <w:rsid w:val="00F91483"/>
    <w:rsid w:val="05969D6B"/>
    <w:rsid w:val="08025E12"/>
    <w:rsid w:val="3311FBB2"/>
    <w:rsid w:val="4AD39661"/>
    <w:rsid w:val="5CE8264D"/>
    <w:rsid w:val="718C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7715"/>
  <w15:chartTrackingRefBased/>
  <w15:docId w15:val="{7FBE61DC-9E80-42BF-86AA-948BC630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6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60D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Revision">
    <w:name w:val="Revision"/>
    <w:hidden/>
    <w:uiPriority w:val="99"/>
    <w:semiHidden/>
    <w:rsid w:val="004B6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99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197033" TargetMode="External"/><Relationship Id="rId5" Type="http://schemas.openxmlformats.org/officeDocument/2006/relationships/hyperlink" Target="https://likumi.lv/ta/id/256710-grozijumi-ministru-kabineta-2009-gada-25-augusta-noteikumos-nr-970-sabiedribas-lidzdalibas-kartiba-attistibas-planosanas-proces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3872</Characters>
  <Application>Microsoft Office Word</Application>
  <DocSecurity>4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Jureviča</dc:creator>
  <cp:keywords/>
  <dc:description/>
  <cp:lastModifiedBy>Jevgēnija Butņicka</cp:lastModifiedBy>
  <cp:revision>36</cp:revision>
  <dcterms:created xsi:type="dcterms:W3CDTF">2023-11-30T20:00:00Z</dcterms:created>
  <dcterms:modified xsi:type="dcterms:W3CDTF">2023-12-05T19:39:00Z</dcterms:modified>
</cp:coreProperties>
</file>