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09D" w:rsidRPr="00DA409D" w:rsidRDefault="0038436C" w:rsidP="00DA409D">
      <w:pPr>
        <w:pStyle w:val="Heading2"/>
      </w:pPr>
      <w:r>
        <w:t>Atbildes</w:t>
      </w:r>
      <w:r w:rsidRPr="00DA409D">
        <w:t xml:space="preserve"> </w:t>
      </w:r>
      <w:r>
        <w:t>pēc Ieinteresēto k</w:t>
      </w:r>
      <w:r w:rsidR="00DA409D" w:rsidRPr="00DA409D">
        <w:t xml:space="preserve">onkursa dalībnieku informatīvās sanāksmes </w:t>
      </w:r>
      <w:r w:rsidR="00744FC2">
        <w:t>20.03.2017</w:t>
      </w:r>
    </w:p>
    <w:tbl>
      <w:tblPr>
        <w:tblStyle w:val="LightList-Accent3"/>
        <w:tblW w:w="10918" w:type="dxa"/>
        <w:tblLook w:val="04A0" w:firstRow="1" w:lastRow="0" w:firstColumn="1" w:lastColumn="0" w:noHBand="0" w:noVBand="1"/>
      </w:tblPr>
      <w:tblGrid>
        <w:gridCol w:w="810"/>
        <w:gridCol w:w="4861"/>
        <w:gridCol w:w="5247"/>
      </w:tblGrid>
      <w:tr w:rsidR="0038436C" w:rsidRPr="00C328DF" w:rsidTr="003843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vAlign w:val="center"/>
          </w:tcPr>
          <w:p w:rsidR="0038436C" w:rsidRPr="00C328DF" w:rsidRDefault="0038436C" w:rsidP="00DA409D">
            <w:pPr>
              <w:jc w:val="center"/>
              <w:rPr>
                <w:sz w:val="18"/>
              </w:rPr>
            </w:pPr>
            <w:r w:rsidRPr="00C328DF">
              <w:rPr>
                <w:sz w:val="18"/>
              </w:rPr>
              <w:t>Nr.</w:t>
            </w:r>
          </w:p>
        </w:tc>
        <w:tc>
          <w:tcPr>
            <w:tcW w:w="4861" w:type="dxa"/>
            <w:vAlign w:val="center"/>
          </w:tcPr>
          <w:p w:rsidR="0038436C" w:rsidRPr="00C328DF" w:rsidRDefault="0038436C" w:rsidP="00DA409D">
            <w:pPr>
              <w:jc w:val="center"/>
              <w:cnfStyle w:val="100000000000" w:firstRow="1" w:lastRow="0" w:firstColumn="0" w:lastColumn="0" w:oddVBand="0" w:evenVBand="0" w:oddHBand="0" w:evenHBand="0" w:firstRowFirstColumn="0" w:firstRowLastColumn="0" w:lastRowFirstColumn="0" w:lastRowLastColumn="0"/>
              <w:rPr>
                <w:sz w:val="18"/>
              </w:rPr>
            </w:pPr>
            <w:r w:rsidRPr="00C328DF">
              <w:rPr>
                <w:sz w:val="18"/>
              </w:rPr>
              <w:t>Jautājums</w:t>
            </w:r>
          </w:p>
        </w:tc>
        <w:tc>
          <w:tcPr>
            <w:tcW w:w="5247" w:type="dxa"/>
            <w:vAlign w:val="center"/>
          </w:tcPr>
          <w:p w:rsidR="0038436C" w:rsidRPr="00C328DF" w:rsidRDefault="0038436C" w:rsidP="00DA409D">
            <w:pPr>
              <w:jc w:val="center"/>
              <w:cnfStyle w:val="100000000000" w:firstRow="1" w:lastRow="0" w:firstColumn="0" w:lastColumn="0" w:oddVBand="0" w:evenVBand="0" w:oddHBand="0" w:evenHBand="0" w:firstRowFirstColumn="0" w:firstRowLastColumn="0" w:lastRowFirstColumn="0" w:lastRowLastColumn="0"/>
              <w:rPr>
                <w:sz w:val="18"/>
              </w:rPr>
            </w:pPr>
            <w:r w:rsidRPr="00C328DF">
              <w:rPr>
                <w:sz w:val="18"/>
              </w:rPr>
              <w:t>Žūrijas atbilde/ komentārs</w:t>
            </w:r>
          </w:p>
        </w:tc>
      </w:tr>
      <w:tr w:rsidR="0038436C" w:rsidRPr="00C328DF" w:rsidTr="00384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38436C" w:rsidRPr="00C328DF" w:rsidRDefault="0038436C" w:rsidP="00B41B25">
            <w:pPr>
              <w:pStyle w:val="ListParagraph"/>
              <w:numPr>
                <w:ilvl w:val="0"/>
                <w:numId w:val="2"/>
              </w:numPr>
              <w:rPr>
                <w:b w:val="0"/>
                <w:sz w:val="18"/>
              </w:rPr>
            </w:pPr>
          </w:p>
        </w:tc>
        <w:tc>
          <w:tcPr>
            <w:tcW w:w="4861" w:type="dxa"/>
          </w:tcPr>
          <w:p w:rsidR="0038436C" w:rsidRPr="00C328DF" w:rsidRDefault="00744FC2" w:rsidP="00CD6F5D">
            <w:pPr>
              <w:jc w:val="both"/>
              <w:cnfStyle w:val="000000100000" w:firstRow="0" w:lastRow="0" w:firstColumn="0" w:lastColumn="0" w:oddVBand="0" w:evenVBand="0" w:oddHBand="1" w:evenHBand="0" w:firstRowFirstColumn="0" w:firstRowLastColumn="0" w:lastRowFirstColumn="0" w:lastRowLastColumn="0"/>
              <w:rPr>
                <w:sz w:val="18"/>
              </w:rPr>
            </w:pPr>
            <w:r>
              <w:rPr>
                <w:sz w:val="18"/>
              </w:rPr>
              <w:t xml:space="preserve">Vai Pretendents drīkst </w:t>
            </w:r>
            <w:r w:rsidR="001142A9">
              <w:rPr>
                <w:sz w:val="18"/>
              </w:rPr>
              <w:t>piedāvāt</w:t>
            </w:r>
            <w:r>
              <w:rPr>
                <w:sz w:val="18"/>
              </w:rPr>
              <w:t xml:space="preserve"> savu dalījumu un redzējumu mērķauditorijas grupējumam</w:t>
            </w:r>
            <w:r w:rsidR="001142A9">
              <w:rPr>
                <w:sz w:val="18"/>
              </w:rPr>
              <w:t xml:space="preserve">, sadalot </w:t>
            </w:r>
            <w:r w:rsidR="002B7972">
              <w:rPr>
                <w:sz w:val="18"/>
              </w:rPr>
              <w:t xml:space="preserve">pēc pretendenta ieskatiem </w:t>
            </w:r>
            <w:r w:rsidR="001142A9">
              <w:rPr>
                <w:sz w:val="18"/>
              </w:rPr>
              <w:t>prioritārajās grupās</w:t>
            </w:r>
            <w:r>
              <w:rPr>
                <w:sz w:val="18"/>
              </w:rPr>
              <w:t>?</w:t>
            </w:r>
          </w:p>
        </w:tc>
        <w:tc>
          <w:tcPr>
            <w:tcW w:w="5247" w:type="dxa"/>
          </w:tcPr>
          <w:p w:rsidR="0038436C" w:rsidRPr="00C328DF" w:rsidRDefault="001F4D0C" w:rsidP="00CD6F5D">
            <w:pPr>
              <w:jc w:val="both"/>
              <w:cnfStyle w:val="000000100000" w:firstRow="0" w:lastRow="0" w:firstColumn="0" w:lastColumn="0" w:oddVBand="0" w:evenVBand="0" w:oddHBand="1" w:evenHBand="0" w:firstRowFirstColumn="0" w:firstRowLastColumn="0" w:lastRowFirstColumn="0" w:lastRowLastColumn="0"/>
              <w:rPr>
                <w:sz w:val="18"/>
              </w:rPr>
            </w:pPr>
            <w:r>
              <w:rPr>
                <w:sz w:val="18"/>
              </w:rPr>
              <w:t>K</w:t>
            </w:r>
            <w:r w:rsidR="001142A9">
              <w:rPr>
                <w:sz w:val="18"/>
              </w:rPr>
              <w:t>omunikācij</w:t>
            </w:r>
            <w:r w:rsidR="00486B55">
              <w:rPr>
                <w:sz w:val="18"/>
              </w:rPr>
              <w:t>as</w:t>
            </w:r>
            <w:r w:rsidR="001142A9">
              <w:rPr>
                <w:sz w:val="18"/>
              </w:rPr>
              <w:t xml:space="preserve"> un apmācību aktivitātēm ir </w:t>
            </w:r>
            <w:r w:rsidR="00486B55">
              <w:rPr>
                <w:sz w:val="18"/>
              </w:rPr>
              <w:t>definētas</w:t>
            </w:r>
            <w:r w:rsidR="001142A9">
              <w:rPr>
                <w:sz w:val="18"/>
              </w:rPr>
              <w:t xml:space="preserve"> galvenās mērķa grupas. Pretendent</w:t>
            </w:r>
            <w:r w:rsidR="00486B55">
              <w:rPr>
                <w:sz w:val="18"/>
              </w:rPr>
              <w:t xml:space="preserve">s var </w:t>
            </w:r>
            <w:r w:rsidR="001142A9">
              <w:rPr>
                <w:sz w:val="18"/>
              </w:rPr>
              <w:t>piedāvāt sav</w:t>
            </w:r>
            <w:r w:rsidR="00486B55">
              <w:rPr>
                <w:sz w:val="18"/>
              </w:rPr>
              <w:t>as</w:t>
            </w:r>
            <w:r w:rsidR="001142A9">
              <w:rPr>
                <w:sz w:val="18"/>
              </w:rPr>
              <w:t xml:space="preserve"> mērķa grup</w:t>
            </w:r>
            <w:r w:rsidR="00486B55">
              <w:rPr>
                <w:sz w:val="18"/>
              </w:rPr>
              <w:t>as</w:t>
            </w:r>
            <w:r w:rsidR="005A5ED4">
              <w:rPr>
                <w:sz w:val="18"/>
              </w:rPr>
              <w:t xml:space="preserve"> </w:t>
            </w:r>
            <w:r w:rsidR="001142A9">
              <w:rPr>
                <w:sz w:val="18"/>
              </w:rPr>
              <w:t xml:space="preserve">un veidot savu prioritāru redzējumu, </w:t>
            </w:r>
            <w:r w:rsidR="00486B55">
              <w:rPr>
                <w:sz w:val="18"/>
              </w:rPr>
              <w:t xml:space="preserve">to </w:t>
            </w:r>
            <w:r w:rsidR="001142A9">
              <w:rPr>
                <w:sz w:val="18"/>
              </w:rPr>
              <w:t>pamato</w:t>
            </w:r>
            <w:r w:rsidR="00486B55">
              <w:rPr>
                <w:sz w:val="18"/>
              </w:rPr>
              <w:t>jot, tomēr neizslēdzot no sava piedāvājuma Nolikumā definētās mērķa grupas.</w:t>
            </w:r>
          </w:p>
        </w:tc>
      </w:tr>
      <w:tr w:rsidR="0038436C" w:rsidRPr="00C328DF" w:rsidTr="0038436C">
        <w:tc>
          <w:tcPr>
            <w:cnfStyle w:val="001000000000" w:firstRow="0" w:lastRow="0" w:firstColumn="1" w:lastColumn="0" w:oddVBand="0" w:evenVBand="0" w:oddHBand="0" w:evenHBand="0" w:firstRowFirstColumn="0" w:firstRowLastColumn="0" w:lastRowFirstColumn="0" w:lastRowLastColumn="0"/>
            <w:tcW w:w="810" w:type="dxa"/>
          </w:tcPr>
          <w:p w:rsidR="0038436C" w:rsidRPr="00C328DF" w:rsidRDefault="0038436C" w:rsidP="00B41B25">
            <w:pPr>
              <w:pStyle w:val="ListParagraph"/>
              <w:numPr>
                <w:ilvl w:val="0"/>
                <w:numId w:val="2"/>
              </w:numPr>
              <w:rPr>
                <w:b w:val="0"/>
                <w:sz w:val="18"/>
              </w:rPr>
            </w:pPr>
          </w:p>
        </w:tc>
        <w:tc>
          <w:tcPr>
            <w:tcW w:w="4861" w:type="dxa"/>
          </w:tcPr>
          <w:p w:rsidR="0038436C" w:rsidRPr="00C328DF" w:rsidRDefault="001142A9" w:rsidP="00CD6F5D">
            <w:pPr>
              <w:jc w:val="both"/>
              <w:cnfStyle w:val="000000000000" w:firstRow="0" w:lastRow="0" w:firstColumn="0" w:lastColumn="0" w:oddVBand="0" w:evenVBand="0" w:oddHBand="0" w:evenHBand="0" w:firstRowFirstColumn="0" w:firstRowLastColumn="0" w:lastRowFirstColumn="0" w:lastRowLastColumn="0"/>
              <w:rPr>
                <w:sz w:val="18"/>
              </w:rPr>
            </w:pPr>
            <w:r>
              <w:rPr>
                <w:sz w:val="18"/>
              </w:rPr>
              <w:t>Kāds ir ministrijas redzējums par komunikāciju krievu valodā</w:t>
            </w:r>
            <w:r w:rsidR="00744FC2">
              <w:rPr>
                <w:sz w:val="18"/>
              </w:rPr>
              <w:t>?</w:t>
            </w:r>
            <w:r>
              <w:rPr>
                <w:sz w:val="18"/>
              </w:rPr>
              <w:t xml:space="preserve"> Kā komunicēt ar krievvalodīgo auditoriju? Vai komunikācija ir pieļaujama krievu valoda?</w:t>
            </w:r>
          </w:p>
        </w:tc>
        <w:tc>
          <w:tcPr>
            <w:tcW w:w="5247" w:type="dxa"/>
          </w:tcPr>
          <w:p w:rsidR="0038436C" w:rsidRPr="00C328DF" w:rsidRDefault="00744FC2" w:rsidP="00CD6F5D">
            <w:pPr>
              <w:jc w:val="both"/>
              <w:cnfStyle w:val="000000000000" w:firstRow="0" w:lastRow="0" w:firstColumn="0" w:lastColumn="0" w:oddVBand="0" w:evenVBand="0" w:oddHBand="0" w:evenHBand="0" w:firstRowFirstColumn="0" w:firstRowLastColumn="0" w:lastRowFirstColumn="0" w:lastRowLastColumn="0"/>
              <w:rPr>
                <w:sz w:val="18"/>
              </w:rPr>
            </w:pPr>
            <w:r>
              <w:rPr>
                <w:sz w:val="18"/>
              </w:rPr>
              <w:t>Komunikācija ir paredzēta tikai latviešu valodā, tomēr budžetā ir jāparedz finanšu līdzekļi krīzes komunikācijā ar sabiedrību</w:t>
            </w:r>
            <w:r w:rsidR="00D72F6A">
              <w:rPr>
                <w:sz w:val="18"/>
              </w:rPr>
              <w:t xml:space="preserve"> t.sk.,</w:t>
            </w:r>
            <w:r>
              <w:rPr>
                <w:sz w:val="18"/>
              </w:rPr>
              <w:t xml:space="preserve"> arī krievu valodā</w:t>
            </w:r>
            <w:r w:rsidR="001142A9">
              <w:rPr>
                <w:sz w:val="18"/>
              </w:rPr>
              <w:t xml:space="preserve"> esošiem m</w:t>
            </w:r>
            <w:r w:rsidR="005A5ED4">
              <w:rPr>
                <w:sz w:val="18"/>
              </w:rPr>
              <w:t>e</w:t>
            </w:r>
            <w:r w:rsidR="001142A9">
              <w:rPr>
                <w:sz w:val="18"/>
              </w:rPr>
              <w:t>dijiem. Komunikāciju</w:t>
            </w:r>
            <w:r w:rsidR="000C6490">
              <w:rPr>
                <w:sz w:val="18"/>
              </w:rPr>
              <w:t xml:space="preserve"> </w:t>
            </w:r>
            <w:r w:rsidR="001142A9">
              <w:rPr>
                <w:sz w:val="18"/>
              </w:rPr>
              <w:t xml:space="preserve">krievu valodā valsts pārvaldei </w:t>
            </w:r>
            <w:r w:rsidR="002B7972">
              <w:rPr>
                <w:sz w:val="18"/>
              </w:rPr>
              <w:t xml:space="preserve">ierobežo </w:t>
            </w:r>
            <w:r w:rsidR="001142A9">
              <w:rPr>
                <w:sz w:val="18"/>
              </w:rPr>
              <w:t>Valsts valodas centra prasības (saskaņā ar Valsts valodas likuma</w:t>
            </w:r>
            <w:r w:rsidR="00CA3B54">
              <w:rPr>
                <w:sz w:val="18"/>
              </w:rPr>
              <w:t xml:space="preserve"> 21.pantu un Valsts valodas centra</w:t>
            </w:r>
            <w:r w:rsidR="001142A9">
              <w:rPr>
                <w:sz w:val="18"/>
              </w:rPr>
              <w:t xml:space="preserve"> </w:t>
            </w:r>
            <w:r w:rsidR="00CA3B54">
              <w:rPr>
                <w:sz w:val="18"/>
              </w:rPr>
              <w:t>“Vadlī</w:t>
            </w:r>
            <w:r w:rsidR="00CA3B54" w:rsidRPr="00CA3B54">
              <w:rPr>
                <w:sz w:val="18"/>
              </w:rPr>
              <w:t>nijas</w:t>
            </w:r>
            <w:r w:rsidR="00CA3B54">
              <w:rPr>
                <w:sz w:val="18"/>
              </w:rPr>
              <w:t xml:space="preserve"> par Valsts valodas likuma prasī</w:t>
            </w:r>
            <w:r w:rsidR="00CA3B54" w:rsidRPr="00CA3B54">
              <w:rPr>
                <w:sz w:val="18"/>
              </w:rPr>
              <w:t xml:space="preserve">bu </w:t>
            </w:r>
            <w:r w:rsidR="00CA3B54">
              <w:rPr>
                <w:sz w:val="18"/>
              </w:rPr>
              <w:t>ievērošanas pārbaudi iestādē</w:t>
            </w:r>
            <w:r w:rsidR="00CA3B54" w:rsidRPr="00CA3B54">
              <w:rPr>
                <w:sz w:val="18"/>
              </w:rPr>
              <w:t>s un</w:t>
            </w:r>
            <w:r w:rsidR="000C6490">
              <w:rPr>
                <w:sz w:val="18"/>
              </w:rPr>
              <w:t xml:space="preserve"> </w:t>
            </w:r>
            <w:r w:rsidR="00CA3B54">
              <w:rPr>
                <w:sz w:val="18"/>
              </w:rPr>
              <w:t xml:space="preserve">uzņēmumos). </w:t>
            </w:r>
          </w:p>
        </w:tc>
      </w:tr>
      <w:tr w:rsidR="0038436C" w:rsidRPr="00C328DF" w:rsidTr="00384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38436C" w:rsidRPr="00C328DF" w:rsidRDefault="0038436C" w:rsidP="00B41B25">
            <w:pPr>
              <w:pStyle w:val="ListParagraph"/>
              <w:numPr>
                <w:ilvl w:val="0"/>
                <w:numId w:val="2"/>
              </w:numPr>
              <w:rPr>
                <w:b w:val="0"/>
                <w:sz w:val="18"/>
              </w:rPr>
            </w:pPr>
          </w:p>
        </w:tc>
        <w:tc>
          <w:tcPr>
            <w:tcW w:w="4861" w:type="dxa"/>
          </w:tcPr>
          <w:p w:rsidR="0038436C" w:rsidRPr="00C328DF" w:rsidRDefault="000D784A" w:rsidP="00CD6F5D">
            <w:pPr>
              <w:jc w:val="both"/>
              <w:cnfStyle w:val="000000100000" w:firstRow="0" w:lastRow="0" w:firstColumn="0" w:lastColumn="0" w:oddVBand="0" w:evenVBand="0" w:oddHBand="1" w:evenHBand="0" w:firstRowFirstColumn="0" w:firstRowLastColumn="0" w:lastRowFirstColumn="0" w:lastRowLastColumn="0"/>
              <w:rPr>
                <w:sz w:val="18"/>
              </w:rPr>
            </w:pPr>
            <w:r>
              <w:rPr>
                <w:sz w:val="18"/>
              </w:rPr>
              <w:t>Prezentācij</w:t>
            </w:r>
            <w:r w:rsidR="002B7972">
              <w:rPr>
                <w:sz w:val="18"/>
              </w:rPr>
              <w:t>ā</w:t>
            </w:r>
            <w:r>
              <w:rPr>
                <w:sz w:val="18"/>
              </w:rPr>
              <w:t xml:space="preserve"> tika minēts, ka vajadzētu piedāvāt jaunus dzīves notikumus (dzīves situācijas). Vai varam ierobežot dzīves notikumu skaitu, bet strādāt mērķtiecīgāk uz auditoriju</w:t>
            </w:r>
            <w:r w:rsidR="0029036D">
              <w:rPr>
                <w:sz w:val="18"/>
              </w:rPr>
              <w:t>?</w:t>
            </w:r>
            <w:r>
              <w:rPr>
                <w:sz w:val="18"/>
              </w:rPr>
              <w:t xml:space="preserve"> </w:t>
            </w:r>
          </w:p>
        </w:tc>
        <w:tc>
          <w:tcPr>
            <w:tcW w:w="5247" w:type="dxa"/>
          </w:tcPr>
          <w:p w:rsidR="0029036D" w:rsidRPr="001A6BE7" w:rsidRDefault="00240D18" w:rsidP="00CD6F5D">
            <w:pPr>
              <w:jc w:val="both"/>
              <w:cnfStyle w:val="000000100000" w:firstRow="0" w:lastRow="0" w:firstColumn="0" w:lastColumn="0" w:oddVBand="0" w:evenVBand="0" w:oddHBand="1" w:evenHBand="0" w:firstRowFirstColumn="0" w:firstRowLastColumn="0" w:lastRowFirstColumn="0" w:lastRowLastColumn="0"/>
              <w:rPr>
                <w:sz w:val="18"/>
              </w:rPr>
            </w:pPr>
            <w:r>
              <w:rPr>
                <w:sz w:val="18"/>
              </w:rPr>
              <w:t>M</w:t>
            </w:r>
            <w:r w:rsidR="000D784A">
              <w:rPr>
                <w:sz w:val="18"/>
              </w:rPr>
              <w:t xml:space="preserve">etā </w:t>
            </w:r>
            <w:r>
              <w:rPr>
                <w:sz w:val="18"/>
              </w:rPr>
              <w:t xml:space="preserve">ir noteikti 50 </w:t>
            </w:r>
            <w:r w:rsidR="000D784A">
              <w:rPr>
                <w:sz w:val="18"/>
              </w:rPr>
              <w:t xml:space="preserve">dzīves </w:t>
            </w:r>
            <w:r>
              <w:rPr>
                <w:sz w:val="18"/>
              </w:rPr>
              <w:t>notikumi</w:t>
            </w:r>
            <w:r w:rsidR="000D784A">
              <w:rPr>
                <w:sz w:val="18"/>
              </w:rPr>
              <w:t xml:space="preserve">, kas jāsasniedz visa </w:t>
            </w:r>
            <w:r w:rsidR="0029036D">
              <w:rPr>
                <w:sz w:val="18"/>
              </w:rPr>
              <w:t>projekta</w:t>
            </w:r>
            <w:r w:rsidR="000D784A">
              <w:rPr>
                <w:sz w:val="18"/>
              </w:rPr>
              <w:t xml:space="preserve"> laikā. </w:t>
            </w:r>
            <w:r>
              <w:rPr>
                <w:sz w:val="18"/>
              </w:rPr>
              <w:t>Saskaņojot ar Pasūtītāju</w:t>
            </w:r>
            <w:r w:rsidR="002B7972">
              <w:rPr>
                <w:sz w:val="18"/>
              </w:rPr>
              <w:t>,</w:t>
            </w:r>
            <w:r>
              <w:rPr>
                <w:sz w:val="18"/>
              </w:rPr>
              <w:t xml:space="preserve"> iespējams katra</w:t>
            </w:r>
            <w:r w:rsidR="00D72F6A">
              <w:rPr>
                <w:sz w:val="18"/>
              </w:rPr>
              <w:t>m</w:t>
            </w:r>
            <w:r>
              <w:rPr>
                <w:sz w:val="18"/>
              </w:rPr>
              <w:t xml:space="preserve"> dzīves </w:t>
            </w:r>
            <w:r w:rsidR="00D72F6A">
              <w:rPr>
                <w:sz w:val="18"/>
              </w:rPr>
              <w:t>notikumam</w:t>
            </w:r>
            <w:r>
              <w:rPr>
                <w:sz w:val="18"/>
              </w:rPr>
              <w:t xml:space="preserve"> izvērtēt nepieciešamo detalizāciju. </w:t>
            </w:r>
          </w:p>
        </w:tc>
      </w:tr>
      <w:tr w:rsidR="0038436C" w:rsidRPr="00C328DF" w:rsidTr="0038436C">
        <w:tc>
          <w:tcPr>
            <w:cnfStyle w:val="001000000000" w:firstRow="0" w:lastRow="0" w:firstColumn="1" w:lastColumn="0" w:oddVBand="0" w:evenVBand="0" w:oddHBand="0" w:evenHBand="0" w:firstRowFirstColumn="0" w:firstRowLastColumn="0" w:lastRowFirstColumn="0" w:lastRowLastColumn="0"/>
            <w:tcW w:w="810" w:type="dxa"/>
          </w:tcPr>
          <w:p w:rsidR="0038436C" w:rsidRPr="00C328DF" w:rsidRDefault="0038436C" w:rsidP="00B41B25">
            <w:pPr>
              <w:pStyle w:val="ListParagraph"/>
              <w:numPr>
                <w:ilvl w:val="0"/>
                <w:numId w:val="2"/>
              </w:numPr>
              <w:rPr>
                <w:b w:val="0"/>
                <w:sz w:val="18"/>
              </w:rPr>
            </w:pPr>
          </w:p>
        </w:tc>
        <w:tc>
          <w:tcPr>
            <w:tcW w:w="4861" w:type="dxa"/>
          </w:tcPr>
          <w:p w:rsidR="0038436C" w:rsidRPr="00C328DF" w:rsidRDefault="0029036D" w:rsidP="00CD6F5D">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val="lv-LV"/>
              </w:rPr>
            </w:pPr>
            <w:r>
              <w:rPr>
                <w:rFonts w:asciiTheme="minorHAnsi" w:hAnsiTheme="minorHAnsi"/>
                <w:sz w:val="18"/>
                <w:szCs w:val="22"/>
                <w:lang w:val="lv-LV"/>
              </w:rPr>
              <w:t xml:space="preserve">Prezentācijā ir norādīts, ka </w:t>
            </w:r>
            <w:r w:rsidR="00D72F6A">
              <w:rPr>
                <w:rFonts w:asciiTheme="minorHAnsi" w:hAnsiTheme="minorHAnsi"/>
                <w:sz w:val="18"/>
                <w:szCs w:val="22"/>
                <w:lang w:val="lv-LV"/>
              </w:rPr>
              <w:t xml:space="preserve">apmācībām un komunikācijām </w:t>
            </w:r>
            <w:r>
              <w:rPr>
                <w:rFonts w:asciiTheme="minorHAnsi" w:hAnsiTheme="minorHAnsi"/>
                <w:sz w:val="18"/>
                <w:szCs w:val="22"/>
                <w:lang w:val="lv-LV"/>
              </w:rPr>
              <w:t>tiek gaidīta integrēta pieeja, kur priekšplānā ir iedzīvotājs ar savu dzīves notikumu. Vai Pretendents var piedāvāt integrētai pieejai citus akcentus?</w:t>
            </w:r>
          </w:p>
        </w:tc>
        <w:tc>
          <w:tcPr>
            <w:tcW w:w="5247" w:type="dxa"/>
          </w:tcPr>
          <w:p w:rsidR="0038436C" w:rsidRPr="00C328DF" w:rsidRDefault="001F4D0C" w:rsidP="00CD6F5D">
            <w:pPr>
              <w:jc w:val="both"/>
              <w:cnfStyle w:val="000000000000" w:firstRow="0" w:lastRow="0" w:firstColumn="0" w:lastColumn="0" w:oddVBand="0" w:evenVBand="0" w:oddHBand="0" w:evenHBand="0" w:firstRowFirstColumn="0" w:firstRowLastColumn="0" w:lastRowFirstColumn="0" w:lastRowLastColumn="0"/>
              <w:rPr>
                <w:sz w:val="18"/>
              </w:rPr>
            </w:pPr>
            <w:r>
              <w:rPr>
                <w:sz w:val="18"/>
              </w:rPr>
              <w:t>Meta piedāvājumā</w:t>
            </w:r>
            <w:r w:rsidR="0029036D">
              <w:rPr>
                <w:sz w:val="18"/>
              </w:rPr>
              <w:t xml:space="preserve"> </w:t>
            </w:r>
            <w:r w:rsidR="00D72F6A">
              <w:rPr>
                <w:sz w:val="18"/>
              </w:rPr>
              <w:t>aktivitātēm jābūt</w:t>
            </w:r>
            <w:r w:rsidR="0029036D">
              <w:rPr>
                <w:sz w:val="18"/>
              </w:rPr>
              <w:t xml:space="preserve"> </w:t>
            </w:r>
            <w:r w:rsidR="00486B55">
              <w:rPr>
                <w:sz w:val="18"/>
              </w:rPr>
              <w:t>definētām</w:t>
            </w:r>
            <w:r w:rsidR="0029036D">
              <w:rPr>
                <w:sz w:val="18"/>
              </w:rPr>
              <w:t xml:space="preserve"> </w:t>
            </w:r>
            <w:r w:rsidR="00D72F6A">
              <w:rPr>
                <w:sz w:val="18"/>
              </w:rPr>
              <w:t>no</w:t>
            </w:r>
            <w:r w:rsidR="0029036D">
              <w:rPr>
                <w:sz w:val="18"/>
              </w:rPr>
              <w:t xml:space="preserve"> gala lietotāj</w:t>
            </w:r>
            <w:r w:rsidR="00D72F6A">
              <w:rPr>
                <w:sz w:val="18"/>
              </w:rPr>
              <w:t>a</w:t>
            </w:r>
            <w:r w:rsidR="005A5ED4">
              <w:rPr>
                <w:sz w:val="18"/>
              </w:rPr>
              <w:t xml:space="preserve"> perspektīv</w:t>
            </w:r>
            <w:r w:rsidR="00D72F6A">
              <w:rPr>
                <w:sz w:val="18"/>
              </w:rPr>
              <w:t xml:space="preserve">as, </w:t>
            </w:r>
            <w:r w:rsidR="005A5ED4">
              <w:rPr>
                <w:sz w:val="18"/>
              </w:rPr>
              <w:t>lietošanas</w:t>
            </w:r>
            <w:r w:rsidR="00D72F6A">
              <w:rPr>
                <w:sz w:val="18"/>
              </w:rPr>
              <w:t xml:space="preserve"> un</w:t>
            </w:r>
            <w:r w:rsidR="005A5ED4">
              <w:rPr>
                <w:sz w:val="18"/>
              </w:rPr>
              <w:t xml:space="preserve"> vajadzības</w:t>
            </w:r>
            <w:r w:rsidR="00D72F6A">
              <w:rPr>
                <w:sz w:val="18"/>
              </w:rPr>
              <w:t>.</w:t>
            </w:r>
            <w:r w:rsidR="005A5ED4">
              <w:rPr>
                <w:sz w:val="18"/>
              </w:rPr>
              <w:t xml:space="preserve"> </w:t>
            </w:r>
            <w:r w:rsidR="00486B55">
              <w:rPr>
                <w:sz w:val="18"/>
              </w:rPr>
              <w:t xml:space="preserve">Ja tas tiek ievērtos, </w:t>
            </w:r>
            <w:r w:rsidR="0029036D">
              <w:rPr>
                <w:sz w:val="18"/>
              </w:rPr>
              <w:t xml:space="preserve"> pārējām niansēm nav ierobežojuma.</w:t>
            </w:r>
            <w:r w:rsidR="00645290">
              <w:rPr>
                <w:sz w:val="18"/>
              </w:rPr>
              <w:t xml:space="preserve"> Ar gala lietotājiem šajā gadījumā netiek saprasti iestāžu darbinieki, kuri nodrošina pakalpojuma izpildi.</w:t>
            </w:r>
          </w:p>
        </w:tc>
      </w:tr>
      <w:tr w:rsidR="0029036D" w:rsidRPr="00C328DF" w:rsidTr="00384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29036D" w:rsidRPr="00C328DF" w:rsidRDefault="0029036D" w:rsidP="00B41B25">
            <w:pPr>
              <w:pStyle w:val="ListParagraph"/>
              <w:numPr>
                <w:ilvl w:val="0"/>
                <w:numId w:val="2"/>
              </w:numPr>
              <w:rPr>
                <w:b w:val="0"/>
                <w:sz w:val="18"/>
              </w:rPr>
            </w:pPr>
          </w:p>
        </w:tc>
        <w:tc>
          <w:tcPr>
            <w:tcW w:w="4861" w:type="dxa"/>
          </w:tcPr>
          <w:p w:rsidR="0029036D" w:rsidRDefault="0029036D" w:rsidP="00CD6F5D">
            <w:pPr>
              <w:pStyle w:val="NormalWeb"/>
              <w:spacing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val="lv-LV"/>
              </w:rPr>
            </w:pPr>
            <w:r>
              <w:rPr>
                <w:rFonts w:asciiTheme="minorHAnsi" w:hAnsiTheme="minorHAnsi"/>
                <w:sz w:val="18"/>
                <w:szCs w:val="22"/>
                <w:lang w:val="lv-LV"/>
              </w:rPr>
              <w:t>Met</w:t>
            </w:r>
            <w:r w:rsidR="001E6419">
              <w:rPr>
                <w:rFonts w:asciiTheme="minorHAnsi" w:hAnsiTheme="minorHAnsi"/>
                <w:sz w:val="18"/>
                <w:szCs w:val="22"/>
                <w:lang w:val="lv-LV"/>
              </w:rPr>
              <w:t>a nolikumā</w:t>
            </w:r>
            <w:r>
              <w:rPr>
                <w:rFonts w:asciiTheme="minorHAnsi" w:hAnsiTheme="minorHAnsi"/>
                <w:sz w:val="18"/>
                <w:szCs w:val="22"/>
                <w:lang w:val="lv-LV"/>
              </w:rPr>
              <w:t xml:space="preserve"> ir prasība Pretendentam iesniegt 2 dzīves notikumu piemērus. Kā </w:t>
            </w:r>
            <w:r w:rsidR="00486B55">
              <w:rPr>
                <w:rFonts w:asciiTheme="minorHAnsi" w:hAnsiTheme="minorHAnsi"/>
                <w:sz w:val="18"/>
                <w:szCs w:val="22"/>
                <w:lang w:val="lv-LV"/>
              </w:rPr>
              <w:t>j</w:t>
            </w:r>
            <w:r>
              <w:rPr>
                <w:rFonts w:asciiTheme="minorHAnsi" w:hAnsiTheme="minorHAnsi"/>
                <w:sz w:val="18"/>
                <w:szCs w:val="22"/>
                <w:lang w:val="lv-LV"/>
              </w:rPr>
              <w:t>ūs izvērtēsiet, ja iesniegs dažādu</w:t>
            </w:r>
            <w:r w:rsidR="002628C6">
              <w:rPr>
                <w:rFonts w:asciiTheme="minorHAnsi" w:hAnsiTheme="minorHAnsi"/>
                <w:sz w:val="18"/>
                <w:szCs w:val="22"/>
                <w:lang w:val="lv-LV"/>
              </w:rPr>
              <w:t>s</w:t>
            </w:r>
            <w:r>
              <w:rPr>
                <w:rFonts w:asciiTheme="minorHAnsi" w:hAnsiTheme="minorHAnsi"/>
                <w:sz w:val="18"/>
                <w:szCs w:val="22"/>
                <w:lang w:val="lv-LV"/>
              </w:rPr>
              <w:t xml:space="preserve"> redzējumu</w:t>
            </w:r>
            <w:r w:rsidR="002628C6">
              <w:rPr>
                <w:rFonts w:asciiTheme="minorHAnsi" w:hAnsiTheme="minorHAnsi"/>
                <w:sz w:val="18"/>
                <w:szCs w:val="22"/>
                <w:lang w:val="lv-LV"/>
              </w:rPr>
              <w:t>s</w:t>
            </w:r>
            <w:r>
              <w:rPr>
                <w:rFonts w:asciiTheme="minorHAnsi" w:hAnsiTheme="minorHAnsi"/>
                <w:sz w:val="18"/>
                <w:szCs w:val="22"/>
                <w:lang w:val="lv-LV"/>
              </w:rPr>
              <w:t>? Cik tālu var atkāpties?</w:t>
            </w:r>
          </w:p>
        </w:tc>
        <w:tc>
          <w:tcPr>
            <w:tcW w:w="5247" w:type="dxa"/>
          </w:tcPr>
          <w:p w:rsidR="0029036D" w:rsidRDefault="0029036D" w:rsidP="00CD6F5D">
            <w:pPr>
              <w:jc w:val="both"/>
              <w:cnfStyle w:val="000000100000" w:firstRow="0" w:lastRow="0" w:firstColumn="0" w:lastColumn="0" w:oddVBand="0" w:evenVBand="0" w:oddHBand="1" w:evenHBand="0" w:firstRowFirstColumn="0" w:firstRowLastColumn="0" w:lastRowFirstColumn="0" w:lastRowLastColumn="0"/>
              <w:rPr>
                <w:sz w:val="18"/>
              </w:rPr>
            </w:pPr>
            <w:r>
              <w:rPr>
                <w:sz w:val="18"/>
              </w:rPr>
              <w:t xml:space="preserve">Ja tiek </w:t>
            </w:r>
            <w:r w:rsidR="00486B55">
              <w:rPr>
                <w:sz w:val="18"/>
              </w:rPr>
              <w:t>ievērots</w:t>
            </w:r>
            <w:r>
              <w:rPr>
                <w:sz w:val="18"/>
              </w:rPr>
              <w:t>, ka dzīves notikums ir integrēts un no gala lietotāja redzējuma, nevis sadalījum</w:t>
            </w:r>
            <w:r w:rsidR="005A5ED4">
              <w:rPr>
                <w:sz w:val="18"/>
              </w:rPr>
              <w:t>ā</w:t>
            </w:r>
            <w:r>
              <w:rPr>
                <w:sz w:val="18"/>
              </w:rPr>
              <w:t xml:space="preserve"> pa iestādēm, Pretendentam ir iespēja demonstrēt savu radošu redzējumu. </w:t>
            </w:r>
            <w:r w:rsidR="00CD6F5D" w:rsidRPr="00CD6F5D">
              <w:rPr>
                <w:sz w:val="18"/>
              </w:rPr>
              <w:t>Ja runa ir par 1.pielikuma P2 5.punktu, tad tur tur ir 3 dzīves notikumu apraksts</w:t>
            </w:r>
            <w:r w:rsidR="00CD6F5D">
              <w:rPr>
                <w:sz w:val="18"/>
              </w:rPr>
              <w:t>.</w:t>
            </w:r>
          </w:p>
        </w:tc>
      </w:tr>
      <w:tr w:rsidR="0038436C" w:rsidRPr="00C328DF" w:rsidTr="0038436C">
        <w:tc>
          <w:tcPr>
            <w:cnfStyle w:val="001000000000" w:firstRow="0" w:lastRow="0" w:firstColumn="1" w:lastColumn="0" w:oddVBand="0" w:evenVBand="0" w:oddHBand="0" w:evenHBand="0" w:firstRowFirstColumn="0" w:firstRowLastColumn="0" w:lastRowFirstColumn="0" w:lastRowLastColumn="0"/>
            <w:tcW w:w="810" w:type="dxa"/>
          </w:tcPr>
          <w:p w:rsidR="0038436C" w:rsidRPr="00C328DF" w:rsidRDefault="0038436C" w:rsidP="00B41B25">
            <w:pPr>
              <w:pStyle w:val="ListParagraph"/>
              <w:numPr>
                <w:ilvl w:val="0"/>
                <w:numId w:val="2"/>
              </w:numPr>
              <w:rPr>
                <w:b w:val="0"/>
                <w:sz w:val="18"/>
              </w:rPr>
            </w:pPr>
          </w:p>
        </w:tc>
        <w:tc>
          <w:tcPr>
            <w:tcW w:w="4861" w:type="dxa"/>
          </w:tcPr>
          <w:p w:rsidR="0038436C" w:rsidRPr="00111F4B" w:rsidRDefault="0029036D" w:rsidP="00CD6F5D">
            <w:pPr>
              <w:jc w:val="both"/>
              <w:cnfStyle w:val="000000000000" w:firstRow="0" w:lastRow="0" w:firstColumn="0" w:lastColumn="0" w:oddVBand="0" w:evenVBand="0" w:oddHBand="0" w:evenHBand="0" w:firstRowFirstColumn="0" w:firstRowLastColumn="0" w:lastRowFirstColumn="0" w:lastRowLastColumn="0"/>
              <w:rPr>
                <w:sz w:val="18"/>
              </w:rPr>
            </w:pPr>
            <w:r>
              <w:rPr>
                <w:sz w:val="18"/>
              </w:rPr>
              <w:t>Meta konkurs</w:t>
            </w:r>
            <w:r w:rsidR="00D72F6A">
              <w:rPr>
                <w:sz w:val="18"/>
              </w:rPr>
              <w:t>a</w:t>
            </w:r>
            <w:r>
              <w:rPr>
                <w:sz w:val="18"/>
              </w:rPr>
              <w:t xml:space="preserve"> nolikuma 6.pielikuma 2.10.5. apakšpunktā ir prasības sociālās uzvedības ekspertam. </w:t>
            </w:r>
            <w:r w:rsidR="00BB7510">
              <w:rPr>
                <w:sz w:val="18"/>
              </w:rPr>
              <w:t>P</w:t>
            </w:r>
            <w:r w:rsidR="00111F4B">
              <w:rPr>
                <w:sz w:val="18"/>
              </w:rPr>
              <w:t>rasība par 1000 personām</w:t>
            </w:r>
            <w:r w:rsidR="00BB7510">
              <w:rPr>
                <w:sz w:val="18"/>
              </w:rPr>
              <w:t xml:space="preserve"> atbilst sociālo aptauju veicējiem, bet ne</w:t>
            </w:r>
            <w:r w:rsidR="00111F4B">
              <w:rPr>
                <w:sz w:val="18"/>
              </w:rPr>
              <w:t xml:space="preserve"> </w:t>
            </w:r>
            <w:r w:rsidR="00111F4B" w:rsidRPr="00111F4B">
              <w:rPr>
                <w:sz w:val="18"/>
              </w:rPr>
              <w:t>sabiedr</w:t>
            </w:r>
            <w:r w:rsidR="00BB7510">
              <w:rPr>
                <w:sz w:val="18"/>
              </w:rPr>
              <w:t>ības uzvedības izpētes projektiem. Vai ir iespējams šo punktu mainīt?</w:t>
            </w:r>
          </w:p>
        </w:tc>
        <w:tc>
          <w:tcPr>
            <w:tcW w:w="5247" w:type="dxa"/>
          </w:tcPr>
          <w:p w:rsidR="0038436C" w:rsidRPr="00BB7510" w:rsidRDefault="00052876" w:rsidP="00CD6F5D">
            <w:pPr>
              <w:jc w:val="both"/>
              <w:cnfStyle w:val="000000000000" w:firstRow="0" w:lastRow="0" w:firstColumn="0" w:lastColumn="0" w:oddVBand="0" w:evenVBand="0" w:oddHBand="0" w:evenHBand="0" w:firstRowFirstColumn="0" w:firstRowLastColumn="0" w:lastRowFirstColumn="0" w:lastRowLastColumn="0"/>
              <w:rPr>
                <w:sz w:val="18"/>
              </w:rPr>
            </w:pPr>
            <w:r w:rsidRPr="00052876">
              <w:rPr>
                <w:sz w:val="18"/>
              </w:rPr>
              <w:t xml:space="preserve">Šo punktu </w:t>
            </w:r>
            <w:r w:rsidR="00486B55">
              <w:rPr>
                <w:sz w:val="18"/>
              </w:rPr>
              <w:t>nav plānots</w:t>
            </w:r>
            <w:r w:rsidRPr="00052876">
              <w:rPr>
                <w:sz w:val="18"/>
              </w:rPr>
              <w:t xml:space="preserve"> grozīt. Sabiedrības uzvedības izpētes projekti paredz arī sociālās aptaujas ar 1000 un vairāk respondentu dalību. Tā kā Metu konkursa sasniedzamie rādītāji attiecas uz 40% Latvijas iedzīvotāju</w:t>
            </w:r>
            <w:r>
              <w:rPr>
                <w:sz w:val="18"/>
              </w:rPr>
              <w:t>,</w:t>
            </w:r>
            <w:r w:rsidRPr="00052876">
              <w:rPr>
                <w:sz w:val="18"/>
              </w:rPr>
              <w:t xml:space="preserve"> un reģistrējušo profilu skai</w:t>
            </w:r>
            <w:r>
              <w:rPr>
                <w:sz w:val="18"/>
              </w:rPr>
              <w:t>tam portālā latvija.lv jāsasniedz 780 tūkstoši,</w:t>
            </w:r>
            <w:r w:rsidRPr="00052876">
              <w:rPr>
                <w:sz w:val="18"/>
              </w:rPr>
              <w:t xml:space="preserve"> sociālās uzvedības eksperta pieredze sabiedrības izpētē, kad vienā projektā bijušas aptaujātas 1000 personas, uzskatāma par atbilstošu, lai noteiktu sociālās uzvedības modeli un prognozētu tā darbību.</w:t>
            </w:r>
          </w:p>
        </w:tc>
      </w:tr>
      <w:tr w:rsidR="00111F4B" w:rsidRPr="00C328DF" w:rsidTr="00384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111F4B" w:rsidRPr="00C328DF" w:rsidRDefault="00111F4B" w:rsidP="00111F4B">
            <w:pPr>
              <w:pStyle w:val="ListParagraph"/>
              <w:numPr>
                <w:ilvl w:val="0"/>
                <w:numId w:val="2"/>
              </w:numPr>
              <w:rPr>
                <w:b w:val="0"/>
                <w:bCs w:val="0"/>
                <w:sz w:val="18"/>
              </w:rPr>
            </w:pPr>
          </w:p>
        </w:tc>
        <w:tc>
          <w:tcPr>
            <w:tcW w:w="4861" w:type="dxa"/>
          </w:tcPr>
          <w:p w:rsidR="00111F4B" w:rsidRPr="00111F4B" w:rsidRDefault="00BB7510" w:rsidP="00CD6F5D">
            <w:pPr>
              <w:jc w:val="both"/>
              <w:cnfStyle w:val="000000100000" w:firstRow="0" w:lastRow="0" w:firstColumn="0" w:lastColumn="0" w:oddVBand="0" w:evenVBand="0" w:oddHBand="1" w:evenHBand="0" w:firstRowFirstColumn="0" w:firstRowLastColumn="0" w:lastRowFirstColumn="0" w:lastRowLastColumn="0"/>
              <w:rPr>
                <w:sz w:val="18"/>
              </w:rPr>
            </w:pPr>
            <w:r>
              <w:rPr>
                <w:sz w:val="18"/>
              </w:rPr>
              <w:t>Par meta nolikuma 7.8. punktu: v</w:t>
            </w:r>
            <w:r w:rsidR="00111F4B">
              <w:rPr>
                <w:sz w:val="18"/>
              </w:rPr>
              <w:t xml:space="preserve">ai meta </w:t>
            </w:r>
            <w:r w:rsidR="00111F4B" w:rsidRPr="00111F4B">
              <w:rPr>
                <w:sz w:val="18"/>
              </w:rPr>
              <w:t>piedāvājuma</w:t>
            </w:r>
            <w:r w:rsidR="00111F4B">
              <w:rPr>
                <w:sz w:val="18"/>
              </w:rPr>
              <w:t xml:space="preserve"> kopējais</w:t>
            </w:r>
            <w:r w:rsidR="00111F4B" w:rsidRPr="00111F4B">
              <w:rPr>
                <w:sz w:val="18"/>
              </w:rPr>
              <w:t xml:space="preserve"> apjoms </w:t>
            </w:r>
            <w:r w:rsidR="00111F4B">
              <w:rPr>
                <w:sz w:val="18"/>
              </w:rPr>
              <w:t>nedrīkst pārsniegt</w:t>
            </w:r>
            <w:r w:rsidR="00111F4B" w:rsidRPr="00111F4B">
              <w:rPr>
                <w:sz w:val="18"/>
              </w:rPr>
              <w:t xml:space="preserve"> 60 A4 lapas, ieskaitot </w:t>
            </w:r>
            <w:r w:rsidR="00111F4B">
              <w:rPr>
                <w:sz w:val="18"/>
              </w:rPr>
              <w:t>arī prototipus un interaktīvos risinājumus?</w:t>
            </w:r>
          </w:p>
        </w:tc>
        <w:tc>
          <w:tcPr>
            <w:tcW w:w="5247" w:type="dxa"/>
          </w:tcPr>
          <w:p w:rsidR="00111F4B" w:rsidRPr="00111F4B" w:rsidRDefault="00111F4B" w:rsidP="00CD6F5D">
            <w:pPr>
              <w:jc w:val="both"/>
              <w:cnfStyle w:val="000000100000" w:firstRow="0" w:lastRow="0" w:firstColumn="0" w:lastColumn="0" w:oddVBand="0" w:evenVBand="0" w:oddHBand="1" w:evenHBand="0" w:firstRowFirstColumn="0" w:firstRowLastColumn="0" w:lastRowFirstColumn="0" w:lastRowLastColumn="0"/>
              <w:rPr>
                <w:sz w:val="18"/>
              </w:rPr>
            </w:pPr>
            <w:r>
              <w:rPr>
                <w:sz w:val="18"/>
              </w:rPr>
              <w:t>Prasība ir, lai m</w:t>
            </w:r>
            <w:r w:rsidRPr="00111F4B">
              <w:rPr>
                <w:sz w:val="18"/>
              </w:rPr>
              <w:t>eta piedāvājuma apjoms nepārsniedz 60 A4 lapas, ieskaitot pielikumus, vai ja interaktīvs risinājums, tad demonstrācija neaizņem vairāk kā 30 minūtes.</w:t>
            </w:r>
            <w:r w:rsidR="00BB7510">
              <w:rPr>
                <w:sz w:val="18"/>
              </w:rPr>
              <w:t xml:space="preserve"> </w:t>
            </w:r>
            <w:r w:rsidR="001F4D0C">
              <w:rPr>
                <w:sz w:val="18"/>
              </w:rPr>
              <w:t xml:space="preserve">Meta piedāvājumā nav paredzēts, ka Pretendents iesniedz tikai interaktīvu risinājumu. </w:t>
            </w:r>
            <w:r w:rsidR="00BB7510">
              <w:rPr>
                <w:sz w:val="18"/>
              </w:rPr>
              <w:t xml:space="preserve">Mets var sastāvēt no abām daļām, nepārsniedzot katrā </w:t>
            </w:r>
            <w:r w:rsidR="00645290">
              <w:rPr>
                <w:sz w:val="18"/>
              </w:rPr>
              <w:t xml:space="preserve">daļā </w:t>
            </w:r>
            <w:r w:rsidR="00BB7510">
              <w:rPr>
                <w:sz w:val="18"/>
              </w:rPr>
              <w:t xml:space="preserve">noteiktās robežas. </w:t>
            </w:r>
          </w:p>
        </w:tc>
      </w:tr>
      <w:tr w:rsidR="0038436C" w:rsidRPr="00C328DF" w:rsidTr="0038436C">
        <w:tc>
          <w:tcPr>
            <w:cnfStyle w:val="001000000000" w:firstRow="0" w:lastRow="0" w:firstColumn="1" w:lastColumn="0" w:oddVBand="0" w:evenVBand="0" w:oddHBand="0" w:evenHBand="0" w:firstRowFirstColumn="0" w:firstRowLastColumn="0" w:lastRowFirstColumn="0" w:lastRowLastColumn="0"/>
            <w:tcW w:w="810" w:type="dxa"/>
          </w:tcPr>
          <w:p w:rsidR="0038436C" w:rsidRPr="00C328DF" w:rsidRDefault="0038436C" w:rsidP="00B41B25">
            <w:pPr>
              <w:pStyle w:val="ListParagraph"/>
              <w:numPr>
                <w:ilvl w:val="0"/>
                <w:numId w:val="2"/>
              </w:numPr>
              <w:rPr>
                <w:b w:val="0"/>
                <w:bCs w:val="0"/>
                <w:sz w:val="18"/>
              </w:rPr>
            </w:pPr>
          </w:p>
        </w:tc>
        <w:tc>
          <w:tcPr>
            <w:tcW w:w="4861" w:type="dxa"/>
          </w:tcPr>
          <w:p w:rsidR="0038436C" w:rsidRPr="00C328DF" w:rsidRDefault="00CF1C96" w:rsidP="00CD6F5D">
            <w:pPr>
              <w:jc w:val="both"/>
              <w:cnfStyle w:val="000000000000" w:firstRow="0" w:lastRow="0" w:firstColumn="0" w:lastColumn="0" w:oddVBand="0" w:evenVBand="0" w:oddHBand="0" w:evenHBand="0" w:firstRowFirstColumn="0" w:firstRowLastColumn="0" w:lastRowFirstColumn="0" w:lastRowLastColumn="0"/>
              <w:rPr>
                <w:sz w:val="18"/>
              </w:rPr>
            </w:pPr>
            <w:r>
              <w:rPr>
                <w:sz w:val="18"/>
              </w:rPr>
              <w:t xml:space="preserve">Vai </w:t>
            </w:r>
            <w:r w:rsidR="001E6419">
              <w:rPr>
                <w:sz w:val="18"/>
              </w:rPr>
              <w:t xml:space="preserve">ir </w:t>
            </w:r>
            <w:r>
              <w:rPr>
                <w:sz w:val="18"/>
              </w:rPr>
              <w:t>domā</w:t>
            </w:r>
            <w:r w:rsidR="001E6419">
              <w:rPr>
                <w:sz w:val="18"/>
              </w:rPr>
              <w:t>ts</w:t>
            </w:r>
            <w:r>
              <w:rPr>
                <w:sz w:val="18"/>
              </w:rPr>
              <w:t>, kā</w:t>
            </w:r>
            <w:r w:rsidR="00302D39">
              <w:rPr>
                <w:sz w:val="18"/>
              </w:rPr>
              <w:t xml:space="preserve"> motivēt sabiedrību izmantot eA</w:t>
            </w:r>
            <w:r>
              <w:rPr>
                <w:sz w:val="18"/>
              </w:rPr>
              <w:t>dres</w:t>
            </w:r>
            <w:r w:rsidR="001E6419">
              <w:rPr>
                <w:sz w:val="18"/>
              </w:rPr>
              <w:t>i</w:t>
            </w:r>
            <w:r>
              <w:rPr>
                <w:sz w:val="18"/>
              </w:rPr>
              <w:t>?</w:t>
            </w:r>
            <w:r w:rsidR="00BB7510">
              <w:rPr>
                <w:sz w:val="18"/>
              </w:rPr>
              <w:t xml:space="preserve"> Vai </w:t>
            </w:r>
            <w:r w:rsidR="001E6419">
              <w:rPr>
                <w:sz w:val="18"/>
              </w:rPr>
              <w:t>eAdreses</w:t>
            </w:r>
            <w:r w:rsidR="000C6490">
              <w:rPr>
                <w:sz w:val="18"/>
              </w:rPr>
              <w:t xml:space="preserve"> </w:t>
            </w:r>
            <w:r w:rsidR="00BB7510">
              <w:rPr>
                <w:sz w:val="18"/>
              </w:rPr>
              <w:t>lietotāju skaitu plānots panākt tikai ar komunikācij</w:t>
            </w:r>
            <w:r w:rsidR="00D72F6A">
              <w:rPr>
                <w:sz w:val="18"/>
              </w:rPr>
              <w:t>u</w:t>
            </w:r>
            <w:r w:rsidR="00BB7510">
              <w:rPr>
                <w:sz w:val="18"/>
              </w:rPr>
              <w:t xml:space="preserve"> un apmācību aktivitātēm?</w:t>
            </w:r>
          </w:p>
        </w:tc>
        <w:tc>
          <w:tcPr>
            <w:tcW w:w="5247" w:type="dxa"/>
          </w:tcPr>
          <w:p w:rsidR="0038436C" w:rsidRDefault="00302D39" w:rsidP="00CD6F5D">
            <w:pPr>
              <w:jc w:val="both"/>
              <w:cnfStyle w:val="000000000000" w:firstRow="0" w:lastRow="0" w:firstColumn="0" w:lastColumn="0" w:oddVBand="0" w:evenVBand="0" w:oddHBand="0" w:evenHBand="0" w:firstRowFirstColumn="0" w:firstRowLastColumn="0" w:lastRowFirstColumn="0" w:lastRowLastColumn="0"/>
              <w:rPr>
                <w:sz w:val="18"/>
              </w:rPr>
            </w:pPr>
            <w:r>
              <w:rPr>
                <w:sz w:val="18"/>
              </w:rPr>
              <w:t xml:space="preserve">1. eAdreses lietotāji nebūs tikai iedzīvotāji. </w:t>
            </w:r>
            <w:r w:rsidR="00486B55">
              <w:rPr>
                <w:sz w:val="18"/>
              </w:rPr>
              <w:t>N</w:t>
            </w:r>
            <w:r w:rsidR="00BB7510">
              <w:rPr>
                <w:sz w:val="18"/>
              </w:rPr>
              <w:t xml:space="preserve">o 2019.gada </w:t>
            </w:r>
            <w:r w:rsidR="00486B55">
              <w:rPr>
                <w:sz w:val="18"/>
              </w:rPr>
              <w:t xml:space="preserve">eAdresi varēs izmantot </w:t>
            </w:r>
            <w:r w:rsidR="00BB7510">
              <w:rPr>
                <w:sz w:val="18"/>
              </w:rPr>
              <w:t>brīvprātīgi</w:t>
            </w:r>
            <w:r w:rsidR="00486B55">
              <w:rPr>
                <w:sz w:val="18"/>
              </w:rPr>
              <w:t>, savukārt n</w:t>
            </w:r>
            <w:r w:rsidR="00BB7510">
              <w:rPr>
                <w:sz w:val="18"/>
              </w:rPr>
              <w:t>o 2020.gada</w:t>
            </w:r>
            <w:r w:rsidR="00486B55">
              <w:rPr>
                <w:sz w:val="18"/>
              </w:rPr>
              <w:t xml:space="preserve"> tā ir </w:t>
            </w:r>
            <w:r w:rsidR="00BB7510">
              <w:rPr>
                <w:sz w:val="18"/>
              </w:rPr>
              <w:t>oblig</w:t>
            </w:r>
            <w:r>
              <w:rPr>
                <w:sz w:val="18"/>
              </w:rPr>
              <w:t>āta</w:t>
            </w:r>
            <w:r w:rsidR="00BB7510">
              <w:rPr>
                <w:sz w:val="18"/>
              </w:rPr>
              <w:t xml:space="preserve"> uzņēmējiem. </w:t>
            </w:r>
            <w:r>
              <w:rPr>
                <w:sz w:val="18"/>
              </w:rPr>
              <w:t>Tieši šī auditorija ir izrādījuši vislielāko interesi lietot eAdresi</w:t>
            </w:r>
            <w:r w:rsidR="00233936">
              <w:rPr>
                <w:sz w:val="18"/>
              </w:rPr>
              <w:t>, l</w:t>
            </w:r>
            <w:r>
              <w:rPr>
                <w:sz w:val="18"/>
              </w:rPr>
              <w:t xml:space="preserve">īdz ar to </w:t>
            </w:r>
            <w:r w:rsidR="001E6419">
              <w:rPr>
                <w:sz w:val="18"/>
              </w:rPr>
              <w:t xml:space="preserve">meta nolikumā sasniedzamais rādītājs </w:t>
            </w:r>
            <w:r>
              <w:rPr>
                <w:sz w:val="18"/>
              </w:rPr>
              <w:t>visa projekta l</w:t>
            </w:r>
            <w:r w:rsidR="001E6419">
              <w:rPr>
                <w:sz w:val="18"/>
              </w:rPr>
              <w:t>ai</w:t>
            </w:r>
            <w:r>
              <w:rPr>
                <w:sz w:val="18"/>
              </w:rPr>
              <w:t xml:space="preserve">kā ir reāls. </w:t>
            </w:r>
          </w:p>
          <w:p w:rsidR="00302D39" w:rsidRDefault="00302D39" w:rsidP="00CD6F5D">
            <w:pPr>
              <w:jc w:val="both"/>
              <w:cnfStyle w:val="000000000000" w:firstRow="0" w:lastRow="0" w:firstColumn="0" w:lastColumn="0" w:oddVBand="0" w:evenVBand="0" w:oddHBand="0" w:evenHBand="0" w:firstRowFirstColumn="0" w:firstRowLastColumn="0" w:lastRowFirstColumn="0" w:lastRowLastColumn="0"/>
              <w:rPr>
                <w:sz w:val="18"/>
              </w:rPr>
            </w:pPr>
            <w:r>
              <w:rPr>
                <w:sz w:val="18"/>
              </w:rPr>
              <w:t>2. eAdreses kontam varēs pieteikties jau no 15 gadu vecuma.</w:t>
            </w:r>
          </w:p>
          <w:p w:rsidR="00302D39" w:rsidRPr="00C328DF" w:rsidRDefault="00302D39" w:rsidP="00CD6F5D">
            <w:pPr>
              <w:jc w:val="both"/>
              <w:cnfStyle w:val="000000000000" w:firstRow="0" w:lastRow="0" w:firstColumn="0" w:lastColumn="0" w:oddVBand="0" w:evenVBand="0" w:oddHBand="0" w:evenHBand="0" w:firstRowFirstColumn="0" w:firstRowLastColumn="0" w:lastRowFirstColumn="0" w:lastRowLastColumn="0"/>
              <w:rPr>
                <w:sz w:val="18"/>
              </w:rPr>
            </w:pPr>
            <w:r>
              <w:rPr>
                <w:sz w:val="18"/>
              </w:rPr>
              <w:t xml:space="preserve">3. </w:t>
            </w:r>
            <w:r w:rsidR="00233936">
              <w:rPr>
                <w:sz w:val="18"/>
              </w:rPr>
              <w:t xml:space="preserve">Papildus minētajai auditorijai </w:t>
            </w:r>
            <w:r>
              <w:rPr>
                <w:sz w:val="18"/>
              </w:rPr>
              <w:t>rezervē e</w:t>
            </w:r>
            <w:r w:rsidR="00233936">
              <w:rPr>
                <w:sz w:val="18"/>
              </w:rPr>
              <w:t>sošiem karavīriem būs obligāti j</w:t>
            </w:r>
            <w:r>
              <w:rPr>
                <w:sz w:val="18"/>
              </w:rPr>
              <w:t xml:space="preserve">āaktivizē eAdreses konts. </w:t>
            </w:r>
          </w:p>
        </w:tc>
      </w:tr>
      <w:tr w:rsidR="00CF1C96" w:rsidRPr="00C328DF" w:rsidTr="00384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CF1C96" w:rsidRPr="00C328DF" w:rsidRDefault="00CF1C96" w:rsidP="00CF1C96">
            <w:pPr>
              <w:pStyle w:val="ListParagraph"/>
              <w:numPr>
                <w:ilvl w:val="0"/>
                <w:numId w:val="2"/>
              </w:numPr>
              <w:rPr>
                <w:b w:val="0"/>
                <w:bCs w:val="0"/>
                <w:sz w:val="18"/>
              </w:rPr>
            </w:pPr>
          </w:p>
        </w:tc>
        <w:tc>
          <w:tcPr>
            <w:tcW w:w="4861" w:type="dxa"/>
          </w:tcPr>
          <w:p w:rsidR="00CF1C96" w:rsidRPr="00111F4B" w:rsidRDefault="00CF1C96" w:rsidP="00CD6F5D">
            <w:pPr>
              <w:jc w:val="both"/>
              <w:cnfStyle w:val="000000100000" w:firstRow="0" w:lastRow="0" w:firstColumn="0" w:lastColumn="0" w:oddVBand="0" w:evenVBand="0" w:oddHBand="1" w:evenHBand="0" w:firstRowFirstColumn="0" w:firstRowLastColumn="0" w:lastRowFirstColumn="0" w:lastRowLastColumn="0"/>
              <w:rPr>
                <w:sz w:val="18"/>
              </w:rPr>
            </w:pPr>
            <w:r>
              <w:rPr>
                <w:sz w:val="18"/>
              </w:rPr>
              <w:t xml:space="preserve">Par </w:t>
            </w:r>
            <w:r w:rsidR="00302D39">
              <w:rPr>
                <w:sz w:val="18"/>
              </w:rPr>
              <w:t xml:space="preserve">iepirkuma procedūru: </w:t>
            </w:r>
            <w:r>
              <w:rPr>
                <w:sz w:val="18"/>
              </w:rPr>
              <w:t xml:space="preserve">kāpēc </w:t>
            </w:r>
            <w:r w:rsidR="00302D39">
              <w:rPr>
                <w:sz w:val="18"/>
              </w:rPr>
              <w:t>ir izvēlēts met</w:t>
            </w:r>
            <w:r w:rsidR="00153EA6">
              <w:rPr>
                <w:sz w:val="18"/>
              </w:rPr>
              <w:t>u konkurss</w:t>
            </w:r>
            <w:r w:rsidR="00D72F6A">
              <w:rPr>
                <w:sz w:val="18"/>
              </w:rPr>
              <w:t>s</w:t>
            </w:r>
            <w:r w:rsidR="00302D39">
              <w:rPr>
                <w:sz w:val="18"/>
              </w:rPr>
              <w:t>, nevis atklāts konkurss</w:t>
            </w:r>
            <w:r>
              <w:rPr>
                <w:sz w:val="18"/>
              </w:rPr>
              <w:t>?</w:t>
            </w:r>
          </w:p>
        </w:tc>
        <w:tc>
          <w:tcPr>
            <w:tcW w:w="5247" w:type="dxa"/>
          </w:tcPr>
          <w:p w:rsidR="00CF1C96" w:rsidRPr="00111F4B" w:rsidRDefault="000C6490" w:rsidP="00CD6F5D">
            <w:pPr>
              <w:jc w:val="both"/>
              <w:cnfStyle w:val="000000100000" w:firstRow="0" w:lastRow="0" w:firstColumn="0" w:lastColumn="0" w:oddVBand="0" w:evenVBand="0" w:oddHBand="1" w:evenHBand="0" w:firstRowFirstColumn="0" w:firstRowLastColumn="0" w:lastRowFirstColumn="0" w:lastRowLastColumn="0"/>
              <w:rPr>
                <w:sz w:val="18"/>
              </w:rPr>
            </w:pPr>
            <w:r>
              <w:rPr>
                <w:sz w:val="18"/>
              </w:rPr>
              <w:t>Iepirkuma priekšmet</w:t>
            </w:r>
            <w:r w:rsidR="00233936">
              <w:rPr>
                <w:sz w:val="18"/>
              </w:rPr>
              <w:t xml:space="preserve">ā ietverta nepieciešamība pēc </w:t>
            </w:r>
            <w:r>
              <w:rPr>
                <w:sz w:val="18"/>
              </w:rPr>
              <w:t>radoš</w:t>
            </w:r>
            <w:r w:rsidR="00233936">
              <w:rPr>
                <w:sz w:val="18"/>
              </w:rPr>
              <w:t>iem risinājumiem</w:t>
            </w:r>
            <w:r>
              <w:rPr>
                <w:sz w:val="18"/>
              </w:rPr>
              <w:t>, tādēļ izvēlēt</w:t>
            </w:r>
            <w:r w:rsidR="00233936">
              <w:rPr>
                <w:sz w:val="18"/>
              </w:rPr>
              <w:t>ai</w:t>
            </w:r>
            <w:r>
              <w:rPr>
                <w:sz w:val="18"/>
              </w:rPr>
              <w:t xml:space="preserve">s iepirkuma veids </w:t>
            </w:r>
            <w:r w:rsidR="00233936">
              <w:rPr>
                <w:sz w:val="18"/>
              </w:rPr>
              <w:t xml:space="preserve">ir </w:t>
            </w:r>
            <w:r w:rsidR="001D6077">
              <w:rPr>
                <w:sz w:val="18"/>
              </w:rPr>
              <w:t>Met</w:t>
            </w:r>
            <w:r w:rsidR="00233936">
              <w:rPr>
                <w:sz w:val="18"/>
              </w:rPr>
              <w:t>u</w:t>
            </w:r>
            <w:r w:rsidR="001D6077">
              <w:rPr>
                <w:sz w:val="18"/>
              </w:rPr>
              <w:t xml:space="preserve"> konkurs</w:t>
            </w:r>
            <w:r>
              <w:rPr>
                <w:sz w:val="18"/>
              </w:rPr>
              <w:t>s.</w:t>
            </w:r>
            <w:r w:rsidR="00233936">
              <w:rPr>
                <w:sz w:val="18"/>
              </w:rPr>
              <w:t xml:space="preserve"> O</w:t>
            </w:r>
            <w:r w:rsidR="001D6077">
              <w:rPr>
                <w:sz w:val="18"/>
              </w:rPr>
              <w:t>rganizējot atklātus konkursus</w:t>
            </w:r>
            <w:r>
              <w:rPr>
                <w:sz w:val="18"/>
              </w:rPr>
              <w:t>,</w:t>
            </w:r>
            <w:r w:rsidR="001D6077">
              <w:rPr>
                <w:sz w:val="18"/>
              </w:rPr>
              <w:t xml:space="preserve"> jābūt </w:t>
            </w:r>
            <w:r w:rsidR="00233936">
              <w:rPr>
                <w:sz w:val="18"/>
              </w:rPr>
              <w:t xml:space="preserve">stingri </w:t>
            </w:r>
            <w:r w:rsidR="001D6077">
              <w:rPr>
                <w:sz w:val="18"/>
              </w:rPr>
              <w:t>definētām prasībām</w:t>
            </w:r>
            <w:r w:rsidR="00233936">
              <w:rPr>
                <w:sz w:val="18"/>
              </w:rPr>
              <w:t xml:space="preserve"> un </w:t>
            </w:r>
            <w:r w:rsidR="001D6077">
              <w:rPr>
                <w:sz w:val="18"/>
              </w:rPr>
              <w:t>darba uzdevumam.</w:t>
            </w:r>
            <w:r w:rsidR="00970325">
              <w:rPr>
                <w:sz w:val="18"/>
              </w:rPr>
              <w:t xml:space="preserve"> </w:t>
            </w:r>
            <w:r w:rsidR="00153EA6">
              <w:rPr>
                <w:sz w:val="18"/>
              </w:rPr>
              <w:t xml:space="preserve">Savukārt metu konkursā konkursa dalībnieks ir daudz mazāk ierobežots ar Pasūtītāja prasībām, </w:t>
            </w:r>
            <w:r w:rsidR="000E71F9">
              <w:rPr>
                <w:sz w:val="18"/>
              </w:rPr>
              <w:t xml:space="preserve">Pasūtītāja </w:t>
            </w:r>
            <w:r w:rsidR="00153EA6">
              <w:rPr>
                <w:sz w:val="18"/>
              </w:rPr>
              <w:t>prasību detalizācijas līmenis atbilst Pasūtītāja priekšstatam par sasniedzamo mērķi</w:t>
            </w:r>
            <w:r w:rsidR="00645290">
              <w:rPr>
                <w:sz w:val="18"/>
              </w:rPr>
              <w:t xml:space="preserve">, </w:t>
            </w:r>
            <w:r w:rsidR="000E71F9">
              <w:rPr>
                <w:sz w:val="18"/>
              </w:rPr>
              <w:t xml:space="preserve">nevis detalizētām rīcības instrukcijām, </w:t>
            </w:r>
            <w:r w:rsidR="00645290">
              <w:rPr>
                <w:sz w:val="18"/>
              </w:rPr>
              <w:t>līdz ar to konkursa dalībniekiem ir iespējams piedāvāt savu pieeju mērķa sasniegšanai. Tā kā atklāta konkursa gadījumā ir obligāta tehniskā specifikācija, pret kuru mērīt līguma izpildes procesu, atklātā konkursā iespēja iesniegt radošus un kreatīvus piedāvājumus ir ievērojami ierobežota</w:t>
            </w:r>
            <w:r w:rsidR="000E71F9">
              <w:rPr>
                <w:sz w:val="18"/>
              </w:rPr>
              <w:t>, kas neatbilst šāda iepirkuma būtībai.</w:t>
            </w:r>
            <w:r w:rsidR="00645290">
              <w:rPr>
                <w:sz w:val="18"/>
              </w:rPr>
              <w:t xml:space="preserve"> </w:t>
            </w:r>
            <w:r w:rsidR="00970325">
              <w:rPr>
                <w:sz w:val="18"/>
              </w:rPr>
              <w:t xml:space="preserve"> </w:t>
            </w:r>
          </w:p>
        </w:tc>
      </w:tr>
      <w:tr w:rsidR="00CF1C96" w:rsidRPr="00C328DF" w:rsidTr="0038436C">
        <w:tc>
          <w:tcPr>
            <w:cnfStyle w:val="001000000000" w:firstRow="0" w:lastRow="0" w:firstColumn="1" w:lastColumn="0" w:oddVBand="0" w:evenVBand="0" w:oddHBand="0" w:evenHBand="0" w:firstRowFirstColumn="0" w:firstRowLastColumn="0" w:lastRowFirstColumn="0" w:lastRowLastColumn="0"/>
            <w:tcW w:w="810" w:type="dxa"/>
          </w:tcPr>
          <w:p w:rsidR="00CF1C96" w:rsidRPr="00C328DF" w:rsidRDefault="00CF1C96" w:rsidP="00CF1C96">
            <w:pPr>
              <w:pStyle w:val="ListParagraph"/>
              <w:numPr>
                <w:ilvl w:val="0"/>
                <w:numId w:val="2"/>
              </w:numPr>
              <w:rPr>
                <w:b w:val="0"/>
                <w:bCs w:val="0"/>
                <w:sz w:val="18"/>
              </w:rPr>
            </w:pPr>
          </w:p>
        </w:tc>
        <w:tc>
          <w:tcPr>
            <w:tcW w:w="4861" w:type="dxa"/>
          </w:tcPr>
          <w:p w:rsidR="00CF1C96" w:rsidRPr="00C328DF" w:rsidRDefault="002F6A2D" w:rsidP="00CD6F5D">
            <w:pPr>
              <w:pStyle w:val="BodyText"/>
              <w:jc w:val="both"/>
              <w:cnfStyle w:val="000000000000" w:firstRow="0" w:lastRow="0" w:firstColumn="0" w:lastColumn="0" w:oddVBand="0" w:evenVBand="0" w:oddHBand="0" w:evenHBand="0" w:firstRowFirstColumn="0" w:firstRowLastColumn="0" w:lastRowFirstColumn="0" w:lastRowLastColumn="0"/>
              <w:rPr>
                <w:sz w:val="18"/>
              </w:rPr>
            </w:pPr>
            <w:r>
              <w:rPr>
                <w:sz w:val="18"/>
              </w:rPr>
              <w:t xml:space="preserve">Cik </w:t>
            </w:r>
            <w:r w:rsidR="00970325">
              <w:rPr>
                <w:sz w:val="18"/>
              </w:rPr>
              <w:t>būtiski</w:t>
            </w:r>
            <w:r>
              <w:rPr>
                <w:sz w:val="18"/>
              </w:rPr>
              <w:t xml:space="preserve"> kampaņas laikā ir popularizē</w:t>
            </w:r>
            <w:r w:rsidR="0039073C">
              <w:rPr>
                <w:sz w:val="18"/>
              </w:rPr>
              <w:t>t</w:t>
            </w:r>
            <w:r>
              <w:rPr>
                <w:sz w:val="18"/>
              </w:rPr>
              <w:t xml:space="preserve"> </w:t>
            </w:r>
            <w:r w:rsidRPr="002F6A2D">
              <w:rPr>
                <w:sz w:val="18"/>
              </w:rPr>
              <w:t xml:space="preserve">eID </w:t>
            </w:r>
            <w:r w:rsidR="0039073C">
              <w:rPr>
                <w:sz w:val="18"/>
              </w:rPr>
              <w:t>karti</w:t>
            </w:r>
            <w:r w:rsidR="00970325">
              <w:rPr>
                <w:sz w:val="18"/>
              </w:rPr>
              <w:t xml:space="preserve"> un droš</w:t>
            </w:r>
            <w:r w:rsidR="0039073C">
              <w:rPr>
                <w:sz w:val="18"/>
              </w:rPr>
              <w:t>u</w:t>
            </w:r>
            <w:r w:rsidR="00970325">
              <w:rPr>
                <w:sz w:val="18"/>
              </w:rPr>
              <w:t xml:space="preserve"> elektronisk</w:t>
            </w:r>
            <w:r w:rsidR="0039073C">
              <w:rPr>
                <w:sz w:val="18"/>
              </w:rPr>
              <w:t>o</w:t>
            </w:r>
            <w:bookmarkStart w:id="0" w:name="_GoBack"/>
            <w:bookmarkEnd w:id="0"/>
            <w:r w:rsidR="00970325">
              <w:rPr>
                <w:sz w:val="18"/>
              </w:rPr>
              <w:t xml:space="preserve"> parakst</w:t>
            </w:r>
            <w:r w:rsidR="0039073C">
              <w:rPr>
                <w:sz w:val="18"/>
              </w:rPr>
              <w:t>u</w:t>
            </w:r>
            <w:r>
              <w:rPr>
                <w:sz w:val="18"/>
              </w:rPr>
              <w:t>?</w:t>
            </w:r>
          </w:p>
        </w:tc>
        <w:tc>
          <w:tcPr>
            <w:tcW w:w="5247" w:type="dxa"/>
          </w:tcPr>
          <w:p w:rsidR="00CF1C96" w:rsidRPr="00C328DF" w:rsidRDefault="0039073C" w:rsidP="00CD6F5D">
            <w:pPr>
              <w:jc w:val="both"/>
              <w:cnfStyle w:val="000000000000" w:firstRow="0" w:lastRow="0" w:firstColumn="0" w:lastColumn="0" w:oddVBand="0" w:evenVBand="0" w:oddHBand="0" w:evenHBand="0" w:firstRowFirstColumn="0" w:firstRowLastColumn="0" w:lastRowFirstColumn="0" w:lastRowLastColumn="0"/>
              <w:rPr>
                <w:sz w:val="18"/>
              </w:rPr>
            </w:pPr>
            <w:r w:rsidRPr="0039073C">
              <w:rPr>
                <w:sz w:val="18"/>
              </w:rPr>
              <w:t>Daudzi pakalpojumi ir saistīti ar eID karšu izmantošanu, un paredzams, ka eiD būs viens no kvalificētiem elektr</w:t>
            </w:r>
            <w:r w:rsidR="00A730ED">
              <w:rPr>
                <w:sz w:val="18"/>
              </w:rPr>
              <w:t>o</w:t>
            </w:r>
            <w:r w:rsidRPr="0039073C">
              <w:rPr>
                <w:sz w:val="18"/>
              </w:rPr>
              <w:t>niskās identifikācijas rīkiem, ko varēs izmantot gan valsts, gan privāto pakalpojumu sniegšanai, t</w:t>
            </w:r>
            <w:r w:rsidR="00A730ED">
              <w:rPr>
                <w:sz w:val="18"/>
              </w:rPr>
              <w:t xml:space="preserve">ajā skaitā </w:t>
            </w:r>
            <w:r w:rsidRPr="0039073C">
              <w:rPr>
                <w:sz w:val="18"/>
              </w:rPr>
              <w:t>a</w:t>
            </w:r>
            <w:r w:rsidR="00A730ED">
              <w:rPr>
                <w:sz w:val="18"/>
              </w:rPr>
              <w:t>rī civiltiesisku darījumu elekt</w:t>
            </w:r>
            <w:r w:rsidRPr="0039073C">
              <w:rPr>
                <w:sz w:val="18"/>
              </w:rPr>
              <w:t>r</w:t>
            </w:r>
            <w:r w:rsidR="00A730ED">
              <w:rPr>
                <w:sz w:val="18"/>
              </w:rPr>
              <w:t>o</w:t>
            </w:r>
            <w:r w:rsidRPr="0039073C">
              <w:rPr>
                <w:sz w:val="18"/>
              </w:rPr>
              <w:t>niskai slēgšanai</w:t>
            </w:r>
            <w:r w:rsidR="00A730ED">
              <w:rPr>
                <w:sz w:val="18"/>
              </w:rPr>
              <w:t>, l</w:t>
            </w:r>
            <w:r w:rsidRPr="0039073C">
              <w:rPr>
                <w:sz w:val="18"/>
              </w:rPr>
              <w:t xml:space="preserve">īdz ar to tas </w:t>
            </w:r>
            <w:r w:rsidR="00A730ED">
              <w:rPr>
                <w:sz w:val="18"/>
              </w:rPr>
              <w:t xml:space="preserve">paredzēts kā </w:t>
            </w:r>
            <w:r w:rsidRPr="0039073C">
              <w:rPr>
                <w:sz w:val="18"/>
              </w:rPr>
              <w:t>plaš</w:t>
            </w:r>
            <w:r w:rsidR="00A730ED">
              <w:rPr>
                <w:sz w:val="18"/>
              </w:rPr>
              <w:t xml:space="preserve">i </w:t>
            </w:r>
            <w:r w:rsidRPr="0039073C">
              <w:rPr>
                <w:sz w:val="18"/>
              </w:rPr>
              <w:t>izmanto</w:t>
            </w:r>
            <w:r w:rsidR="00A730ED">
              <w:rPr>
                <w:sz w:val="18"/>
              </w:rPr>
              <w:t xml:space="preserve">jams </w:t>
            </w:r>
            <w:r w:rsidRPr="0039073C">
              <w:rPr>
                <w:sz w:val="18"/>
              </w:rPr>
              <w:t>instruments</w:t>
            </w:r>
            <w:r w:rsidR="00A730ED">
              <w:rPr>
                <w:sz w:val="18"/>
              </w:rPr>
              <w:t>, t</w:t>
            </w:r>
            <w:r w:rsidRPr="0039073C">
              <w:rPr>
                <w:sz w:val="18"/>
              </w:rPr>
              <w:t>ādēļ zināšanas un prasme lietot eID un tam pakārtotos identifikācijas risinājumus būtu kritiski nepieciešama sekmīgai e-iespēju izmantošanai. Turklāt, paredzams, ka 2018. gadā būs vairāki jaunumi attiecībā uz eiD kartes un autentifikācijas risinājumiem</w:t>
            </w:r>
            <w:r w:rsidR="00A730ED">
              <w:rPr>
                <w:sz w:val="18"/>
              </w:rPr>
              <w:t>.</w:t>
            </w:r>
          </w:p>
        </w:tc>
      </w:tr>
    </w:tbl>
    <w:p w:rsidR="00213AA1" w:rsidRPr="00DA409D" w:rsidRDefault="00213AA1" w:rsidP="00213AA1">
      <w:pPr>
        <w:pStyle w:val="NormalWeb"/>
        <w:spacing w:after="0" w:afterAutospacing="0"/>
        <w:rPr>
          <w:lang w:val="lv-LV"/>
        </w:rPr>
      </w:pPr>
    </w:p>
    <w:sectPr w:rsidR="00213AA1" w:rsidRPr="00DA409D" w:rsidSect="00CD6F5D">
      <w:footerReference w:type="default" r:id="rId7"/>
      <w:pgSz w:w="11906" w:h="16838" w:code="9"/>
      <w:pgMar w:top="284" w:right="720" w:bottom="284" w:left="720"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717" w:rsidRDefault="00501717" w:rsidP="00DA409D">
      <w:pPr>
        <w:spacing w:after="0" w:line="240" w:lineRule="auto"/>
      </w:pPr>
      <w:r>
        <w:separator/>
      </w:r>
    </w:p>
  </w:endnote>
  <w:endnote w:type="continuationSeparator" w:id="0">
    <w:p w:rsidR="00501717" w:rsidRDefault="00501717" w:rsidP="00DA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B8" w:rsidRDefault="000F3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717" w:rsidRDefault="00501717" w:rsidP="00DA409D">
      <w:pPr>
        <w:spacing w:after="0" w:line="240" w:lineRule="auto"/>
      </w:pPr>
      <w:r>
        <w:separator/>
      </w:r>
    </w:p>
  </w:footnote>
  <w:footnote w:type="continuationSeparator" w:id="0">
    <w:p w:rsidR="00501717" w:rsidRDefault="00501717" w:rsidP="00DA4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41229D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6BCE5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87446A5"/>
    <w:multiLevelType w:val="hybridMultilevel"/>
    <w:tmpl w:val="B80AE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06AAA"/>
    <w:multiLevelType w:val="hybridMultilevel"/>
    <w:tmpl w:val="4A3C6A40"/>
    <w:lvl w:ilvl="0" w:tplc="3E92EF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9302E8"/>
    <w:multiLevelType w:val="hybridMultilevel"/>
    <w:tmpl w:val="D45EB4F6"/>
    <w:lvl w:ilvl="0" w:tplc="A37681C4">
      <w:start w:val="40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E47E9"/>
    <w:multiLevelType w:val="multilevel"/>
    <w:tmpl w:val="ECF876DE"/>
    <w:lvl w:ilvl="0">
      <w:start w:val="1"/>
      <w:numFmt w:val="decimal"/>
      <w:pStyle w:val="MultiLevelLegalL01"/>
      <w:lvlText w:val="%1."/>
      <w:lvlJc w:val="left"/>
      <w:pPr>
        <w:ind w:left="360" w:hanging="360"/>
      </w:pPr>
      <w:rPr>
        <w:rFonts w:hint="default"/>
      </w:rPr>
    </w:lvl>
    <w:lvl w:ilvl="1">
      <w:start w:val="1"/>
      <w:numFmt w:val="decimal"/>
      <w:pStyle w:val="MultiLevelLegalL02"/>
      <w:lvlText w:val="%1.%2."/>
      <w:lvlJc w:val="left"/>
      <w:pPr>
        <w:ind w:left="567" w:hanging="567"/>
      </w:pPr>
      <w:rPr>
        <w:rFonts w:hint="default"/>
      </w:rPr>
    </w:lvl>
    <w:lvl w:ilvl="2">
      <w:start w:val="1"/>
      <w:numFmt w:val="decimal"/>
      <w:pStyle w:val="MultiLevelLegalL03"/>
      <w:lvlText w:val="%1.%2.%3."/>
      <w:lvlJc w:val="left"/>
      <w:pPr>
        <w:ind w:left="1247" w:hanging="680"/>
      </w:pPr>
      <w:rPr>
        <w:rFonts w:ascii="Times New Roman" w:eastAsia="Times New Roman" w:hAnsi="Times New Roman" w:cs="Times New Roman" w:hint="default"/>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574F3F"/>
    <w:multiLevelType w:val="hybridMultilevel"/>
    <w:tmpl w:val="4A3C6A40"/>
    <w:lvl w:ilvl="0" w:tplc="3E92EF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D57982"/>
    <w:multiLevelType w:val="hybridMultilevel"/>
    <w:tmpl w:val="54AE1410"/>
    <w:lvl w:ilvl="0" w:tplc="3E92EF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6D3073"/>
    <w:multiLevelType w:val="hybridMultilevel"/>
    <w:tmpl w:val="DC0C5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6"/>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5"/>
  </w:num>
  <w:num w:numId="15">
    <w:abstractNumId w:val="4"/>
  </w:num>
  <w:num w:numId="16">
    <w:abstractNumId w:val="7"/>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A1"/>
    <w:rsid w:val="000360CC"/>
    <w:rsid w:val="00040EF4"/>
    <w:rsid w:val="00052876"/>
    <w:rsid w:val="000551D5"/>
    <w:rsid w:val="00077E29"/>
    <w:rsid w:val="00082D09"/>
    <w:rsid w:val="0008590B"/>
    <w:rsid w:val="000B78E0"/>
    <w:rsid w:val="000C6490"/>
    <w:rsid w:val="000D784A"/>
    <w:rsid w:val="000D7A2B"/>
    <w:rsid w:val="000E71F9"/>
    <w:rsid w:val="000F38B8"/>
    <w:rsid w:val="0010131C"/>
    <w:rsid w:val="00111F4B"/>
    <w:rsid w:val="001142A9"/>
    <w:rsid w:val="00135C18"/>
    <w:rsid w:val="00153EA6"/>
    <w:rsid w:val="00155E4F"/>
    <w:rsid w:val="00165A34"/>
    <w:rsid w:val="001A6BE7"/>
    <w:rsid w:val="001D19B2"/>
    <w:rsid w:val="001D6077"/>
    <w:rsid w:val="001E6419"/>
    <w:rsid w:val="001E6628"/>
    <w:rsid w:val="001F4D0C"/>
    <w:rsid w:val="001F79E0"/>
    <w:rsid w:val="00213AA1"/>
    <w:rsid w:val="00233936"/>
    <w:rsid w:val="00240D18"/>
    <w:rsid w:val="002628C6"/>
    <w:rsid w:val="00267E1F"/>
    <w:rsid w:val="0029036D"/>
    <w:rsid w:val="002A4886"/>
    <w:rsid w:val="002B7972"/>
    <w:rsid w:val="002F36B7"/>
    <w:rsid w:val="002F52E1"/>
    <w:rsid w:val="002F6A2D"/>
    <w:rsid w:val="00302D39"/>
    <w:rsid w:val="00317DE5"/>
    <w:rsid w:val="003310EA"/>
    <w:rsid w:val="00356314"/>
    <w:rsid w:val="0038436C"/>
    <w:rsid w:val="0039073C"/>
    <w:rsid w:val="003E74B7"/>
    <w:rsid w:val="003F17D3"/>
    <w:rsid w:val="003F3DB7"/>
    <w:rsid w:val="00417066"/>
    <w:rsid w:val="0045511B"/>
    <w:rsid w:val="00486B55"/>
    <w:rsid w:val="004922F4"/>
    <w:rsid w:val="004B34EE"/>
    <w:rsid w:val="004C2768"/>
    <w:rsid w:val="004C3578"/>
    <w:rsid w:val="004D4284"/>
    <w:rsid w:val="004D5B41"/>
    <w:rsid w:val="004E4234"/>
    <w:rsid w:val="004E7083"/>
    <w:rsid w:val="0050122C"/>
    <w:rsid w:val="00501717"/>
    <w:rsid w:val="005110FF"/>
    <w:rsid w:val="00531EC5"/>
    <w:rsid w:val="005A5ED4"/>
    <w:rsid w:val="005F0A68"/>
    <w:rsid w:val="00645290"/>
    <w:rsid w:val="00664FB7"/>
    <w:rsid w:val="0069333B"/>
    <w:rsid w:val="006A0103"/>
    <w:rsid w:val="006D427A"/>
    <w:rsid w:val="006D4D48"/>
    <w:rsid w:val="006F79FE"/>
    <w:rsid w:val="00740A08"/>
    <w:rsid w:val="00744FC2"/>
    <w:rsid w:val="007630D8"/>
    <w:rsid w:val="007A5555"/>
    <w:rsid w:val="007C329E"/>
    <w:rsid w:val="008454ED"/>
    <w:rsid w:val="00847E0D"/>
    <w:rsid w:val="00850B99"/>
    <w:rsid w:val="00863CF9"/>
    <w:rsid w:val="00880FCE"/>
    <w:rsid w:val="008D1361"/>
    <w:rsid w:val="00926FAA"/>
    <w:rsid w:val="00970325"/>
    <w:rsid w:val="00970CF9"/>
    <w:rsid w:val="00986FBE"/>
    <w:rsid w:val="009A6493"/>
    <w:rsid w:val="00A11CC8"/>
    <w:rsid w:val="00A26900"/>
    <w:rsid w:val="00A53FF8"/>
    <w:rsid w:val="00A67D20"/>
    <w:rsid w:val="00A730ED"/>
    <w:rsid w:val="00AC1797"/>
    <w:rsid w:val="00AE4E71"/>
    <w:rsid w:val="00B209BB"/>
    <w:rsid w:val="00B26010"/>
    <w:rsid w:val="00B41B25"/>
    <w:rsid w:val="00B44A24"/>
    <w:rsid w:val="00B61705"/>
    <w:rsid w:val="00BB7510"/>
    <w:rsid w:val="00BF55CE"/>
    <w:rsid w:val="00C10C1C"/>
    <w:rsid w:val="00C328DF"/>
    <w:rsid w:val="00C361F0"/>
    <w:rsid w:val="00C95331"/>
    <w:rsid w:val="00CA3B54"/>
    <w:rsid w:val="00CA7512"/>
    <w:rsid w:val="00CB2CCA"/>
    <w:rsid w:val="00CB7F8F"/>
    <w:rsid w:val="00CD6F5D"/>
    <w:rsid w:val="00CE2A89"/>
    <w:rsid w:val="00CF1C96"/>
    <w:rsid w:val="00D12A85"/>
    <w:rsid w:val="00D36ECE"/>
    <w:rsid w:val="00D4672C"/>
    <w:rsid w:val="00D72F6A"/>
    <w:rsid w:val="00DA409D"/>
    <w:rsid w:val="00DB5713"/>
    <w:rsid w:val="00DF0B76"/>
    <w:rsid w:val="00E12AA2"/>
    <w:rsid w:val="00E6702D"/>
    <w:rsid w:val="00E97E28"/>
    <w:rsid w:val="00EB2309"/>
    <w:rsid w:val="00EB6ED5"/>
    <w:rsid w:val="00ED4DCB"/>
    <w:rsid w:val="00F02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EF7A4-14D6-4968-B2C9-3BDD647F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paragraph" w:styleId="Heading2">
    <w:name w:val="heading 2"/>
    <w:basedOn w:val="Normal"/>
    <w:next w:val="Normal"/>
    <w:link w:val="Heading2Char"/>
    <w:uiPriority w:val="9"/>
    <w:unhideWhenUsed/>
    <w:qFormat/>
    <w:rsid w:val="00DA4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35C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3AA1"/>
    <w:rPr>
      <w:color w:val="0563C1"/>
      <w:u w:val="single"/>
    </w:rPr>
  </w:style>
  <w:style w:type="paragraph" w:styleId="NormalWeb">
    <w:name w:val="Normal (Web)"/>
    <w:basedOn w:val="Normal"/>
    <w:uiPriority w:val="99"/>
    <w:unhideWhenUsed/>
    <w:rsid w:val="00213AA1"/>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59"/>
    <w:rsid w:val="00213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13AA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B41B25"/>
    <w:pPr>
      <w:ind w:left="720"/>
      <w:contextualSpacing/>
    </w:pPr>
  </w:style>
  <w:style w:type="paragraph" w:styleId="ListNumber">
    <w:name w:val="List Number"/>
    <w:basedOn w:val="Normal"/>
    <w:uiPriority w:val="99"/>
    <w:unhideWhenUsed/>
    <w:rsid w:val="00880FCE"/>
    <w:pPr>
      <w:numPr>
        <w:numId w:val="5"/>
      </w:numPr>
      <w:spacing w:before="60" w:after="60" w:line="240" w:lineRule="auto"/>
      <w:contextualSpacing/>
    </w:pPr>
    <w:rPr>
      <w:rFonts w:eastAsiaTheme="minorEastAsia"/>
      <w:lang w:eastAsia="lv-LV"/>
    </w:rPr>
  </w:style>
  <w:style w:type="paragraph" w:styleId="BodyText">
    <w:name w:val="Body Text"/>
    <w:basedOn w:val="Normal"/>
    <w:link w:val="BodyTextChar"/>
    <w:qFormat/>
    <w:rsid w:val="00880FCE"/>
    <w:pPr>
      <w:spacing w:after="120" w:line="240" w:lineRule="auto"/>
    </w:pPr>
    <w:rPr>
      <w:rFonts w:eastAsiaTheme="minorEastAsia"/>
      <w:lang w:eastAsia="lv-LV"/>
    </w:rPr>
  </w:style>
  <w:style w:type="character" w:customStyle="1" w:styleId="BodyTextChar">
    <w:name w:val="Body Text Char"/>
    <w:basedOn w:val="DefaultParagraphFont"/>
    <w:link w:val="BodyText"/>
    <w:rsid w:val="00880FCE"/>
    <w:rPr>
      <w:rFonts w:eastAsiaTheme="minorEastAsia"/>
      <w:lang w:val="lv-LV" w:eastAsia="lv-LV"/>
    </w:rPr>
  </w:style>
  <w:style w:type="paragraph" w:styleId="ListBullet">
    <w:name w:val="List Bullet"/>
    <w:basedOn w:val="Normal"/>
    <w:uiPriority w:val="99"/>
    <w:unhideWhenUsed/>
    <w:rsid w:val="00880FCE"/>
    <w:pPr>
      <w:numPr>
        <w:numId w:val="6"/>
      </w:numPr>
      <w:spacing w:before="60" w:after="60" w:line="240" w:lineRule="auto"/>
      <w:contextualSpacing/>
    </w:pPr>
    <w:rPr>
      <w:rFonts w:eastAsiaTheme="minorEastAsia"/>
      <w:lang w:eastAsia="lv-LV"/>
    </w:rPr>
  </w:style>
  <w:style w:type="paragraph" w:styleId="Footer">
    <w:name w:val="footer"/>
    <w:basedOn w:val="Normal"/>
    <w:link w:val="FooterChar"/>
    <w:uiPriority w:val="99"/>
    <w:unhideWhenUsed/>
    <w:rsid w:val="00EB6ED5"/>
    <w:pPr>
      <w:tabs>
        <w:tab w:val="center" w:pos="4153"/>
        <w:tab w:val="right" w:pos="8306"/>
      </w:tabs>
      <w:spacing w:after="0" w:line="240" w:lineRule="auto"/>
    </w:pPr>
    <w:rPr>
      <w:rFonts w:eastAsiaTheme="minorEastAsia"/>
      <w:lang w:eastAsia="lv-LV"/>
    </w:rPr>
  </w:style>
  <w:style w:type="character" w:customStyle="1" w:styleId="FooterChar">
    <w:name w:val="Footer Char"/>
    <w:basedOn w:val="DefaultParagraphFont"/>
    <w:link w:val="Footer"/>
    <w:uiPriority w:val="99"/>
    <w:rsid w:val="00EB6ED5"/>
    <w:rPr>
      <w:rFonts w:eastAsiaTheme="minorEastAsia"/>
      <w:lang w:val="lv-LV" w:eastAsia="lv-LV"/>
    </w:rPr>
  </w:style>
  <w:style w:type="paragraph" w:styleId="PlainText">
    <w:name w:val="Plain Text"/>
    <w:basedOn w:val="Normal"/>
    <w:link w:val="PlainTextChar"/>
    <w:uiPriority w:val="99"/>
    <w:semiHidden/>
    <w:unhideWhenUsed/>
    <w:rsid w:val="00EB6ED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6ED5"/>
    <w:rPr>
      <w:rFonts w:ascii="Calibri" w:hAnsi="Calibri"/>
      <w:szCs w:val="21"/>
      <w:lang w:val="lv-LV"/>
    </w:rPr>
  </w:style>
  <w:style w:type="paragraph" w:styleId="Header">
    <w:name w:val="header"/>
    <w:basedOn w:val="Normal"/>
    <w:link w:val="HeaderChar"/>
    <w:uiPriority w:val="99"/>
    <w:unhideWhenUsed/>
    <w:rsid w:val="00DA40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409D"/>
    <w:rPr>
      <w:lang w:val="lv-LV"/>
    </w:rPr>
  </w:style>
  <w:style w:type="paragraph" w:styleId="Title">
    <w:name w:val="Title"/>
    <w:basedOn w:val="Normal"/>
    <w:next w:val="Normal"/>
    <w:link w:val="TitleChar"/>
    <w:uiPriority w:val="10"/>
    <w:qFormat/>
    <w:rsid w:val="00DA40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409D"/>
    <w:rPr>
      <w:rFonts w:asciiTheme="majorHAnsi" w:eastAsiaTheme="majorEastAsia" w:hAnsiTheme="majorHAnsi" w:cstheme="majorBidi"/>
      <w:color w:val="17365D" w:themeColor="text2" w:themeShade="BF"/>
      <w:spacing w:val="5"/>
      <w:kern w:val="28"/>
      <w:sz w:val="52"/>
      <w:szCs w:val="52"/>
      <w:lang w:val="lv-LV"/>
    </w:rPr>
  </w:style>
  <w:style w:type="character" w:customStyle="1" w:styleId="Heading2Char">
    <w:name w:val="Heading 2 Char"/>
    <w:basedOn w:val="DefaultParagraphFont"/>
    <w:link w:val="Heading2"/>
    <w:uiPriority w:val="9"/>
    <w:rsid w:val="00DA409D"/>
    <w:rPr>
      <w:rFonts w:asciiTheme="majorHAnsi" w:eastAsiaTheme="majorEastAsia" w:hAnsiTheme="majorHAnsi" w:cstheme="majorBidi"/>
      <w:b/>
      <w:bCs/>
      <w:color w:val="4F81BD" w:themeColor="accent1"/>
      <w:sz w:val="26"/>
      <w:szCs w:val="26"/>
      <w:lang w:val="lv-LV"/>
    </w:rPr>
  </w:style>
  <w:style w:type="paragraph" w:styleId="FootnoteText">
    <w:name w:val="footnote text"/>
    <w:aliases w:val="Footnote,Fußnote,Char10,Char1,Fußnotentext Char Char Char,Fußnotentext Char Char Char Char Char Char Char Char Char Char,Fußnotentext Char Char Char Char Char Char Char,Fußnotentext Char Char Char Char Char Char Char Char, Char10"/>
    <w:basedOn w:val="Normal"/>
    <w:link w:val="FootnoteTextChar"/>
    <w:uiPriority w:val="99"/>
    <w:rsid w:val="00F02EB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ußnote Char,Char10 Char,Char1 Char,Fußnotentext Char Char Char Char,Fußnotentext Char Char Char Char Char Char Char Char Char Char Char,Fußnotentext Char Char Char Char Char Char Char Char1, Char10 Char"/>
    <w:basedOn w:val="DefaultParagraphFont"/>
    <w:link w:val="FootnoteText"/>
    <w:uiPriority w:val="99"/>
    <w:rsid w:val="00F02EB5"/>
    <w:rPr>
      <w:rFonts w:ascii="Times New Roman" w:eastAsia="Times New Roman" w:hAnsi="Times New Roman" w:cs="Times New Roman"/>
      <w:sz w:val="20"/>
      <w:szCs w:val="20"/>
      <w:lang w:val="lv-LV"/>
    </w:rPr>
  </w:style>
  <w:style w:type="character" w:styleId="FootnoteReference">
    <w:name w:val="footnote reference"/>
    <w:aliases w:val="Footnote symbol,Footnote Reference Number,fr,SUPERS,Footnote Reference Superscript,Footnote Refernece,ftref,Odwołanie przypisu,BVI fnr,Footnotes refss,Ref,de nota al pie,-E Fußnotenzeichen,Footnote reference number,Times 10 Point,E"/>
    <w:basedOn w:val="DefaultParagraphFont"/>
    <w:uiPriority w:val="99"/>
    <w:rsid w:val="00F02EB5"/>
    <w:rPr>
      <w:vertAlign w:val="superscript"/>
    </w:rPr>
  </w:style>
  <w:style w:type="paragraph" w:customStyle="1" w:styleId="MultiLevelLegalL01">
    <w:name w:val="MultiLevel_Legal_L01"/>
    <w:basedOn w:val="ListParagraph"/>
    <w:qFormat/>
    <w:rsid w:val="00F02EB5"/>
    <w:pPr>
      <w:keepNext/>
      <w:numPr>
        <w:numId w:val="14"/>
      </w:numPr>
      <w:suppressAutoHyphens/>
      <w:spacing w:before="240" w:after="0" w:line="240" w:lineRule="auto"/>
      <w:contextualSpacing w:val="0"/>
      <w:outlineLvl w:val="0"/>
    </w:pPr>
    <w:rPr>
      <w:rFonts w:ascii="Times New Roman" w:eastAsia="Times New Roman" w:hAnsi="Times New Roman" w:cs="Times New Roman"/>
      <w:b/>
      <w:kern w:val="1"/>
      <w:sz w:val="24"/>
      <w:szCs w:val="24"/>
      <w:lang w:val="x-none" w:eastAsia="ar-SA"/>
    </w:rPr>
  </w:style>
  <w:style w:type="paragraph" w:customStyle="1" w:styleId="MultiLevelLegalL02">
    <w:name w:val="MultiLevel_Legal_L02"/>
    <w:basedOn w:val="ListParagraph"/>
    <w:qFormat/>
    <w:rsid w:val="00F02EB5"/>
    <w:pPr>
      <w:numPr>
        <w:ilvl w:val="1"/>
        <w:numId w:val="14"/>
      </w:numPr>
      <w:suppressAutoHyphens/>
      <w:spacing w:before="120" w:after="0" w:line="240" w:lineRule="auto"/>
      <w:contextualSpacing w:val="0"/>
      <w:jc w:val="both"/>
    </w:pPr>
    <w:rPr>
      <w:rFonts w:ascii="Times New Roman" w:eastAsia="Times New Roman" w:hAnsi="Times New Roman" w:cs="Times New Roman"/>
      <w:kern w:val="1"/>
      <w:sz w:val="24"/>
      <w:szCs w:val="24"/>
      <w:lang w:val="x-none" w:eastAsia="ar-SA"/>
    </w:rPr>
  </w:style>
  <w:style w:type="paragraph" w:customStyle="1" w:styleId="MultiLevelLegalL03">
    <w:name w:val="MultiLevel_Legal_L03"/>
    <w:basedOn w:val="MultiLevelLegalL02"/>
    <w:link w:val="MultiLevelLegalL03Char"/>
    <w:qFormat/>
    <w:rsid w:val="00F02EB5"/>
    <w:pPr>
      <w:numPr>
        <w:ilvl w:val="2"/>
      </w:numPr>
    </w:pPr>
    <w:rPr>
      <w:lang w:val="lv-LV"/>
    </w:rPr>
  </w:style>
  <w:style w:type="character" w:customStyle="1" w:styleId="MultiLevelLegalL03Char">
    <w:name w:val="MultiLevel_Legal_L03 Char"/>
    <w:basedOn w:val="DefaultParagraphFont"/>
    <w:link w:val="MultiLevelLegalL03"/>
    <w:rsid w:val="00F02EB5"/>
    <w:rPr>
      <w:rFonts w:ascii="Times New Roman" w:eastAsia="Times New Roman" w:hAnsi="Times New Roman" w:cs="Times New Roman"/>
      <w:kern w:val="1"/>
      <w:sz w:val="24"/>
      <w:szCs w:val="24"/>
      <w:lang w:val="lv-LV" w:eastAsia="ar-SA"/>
    </w:rPr>
  </w:style>
  <w:style w:type="character" w:customStyle="1" w:styleId="Heading4Char">
    <w:name w:val="Heading 4 Char"/>
    <w:basedOn w:val="DefaultParagraphFont"/>
    <w:link w:val="Heading4"/>
    <w:uiPriority w:val="9"/>
    <w:semiHidden/>
    <w:rsid w:val="00135C18"/>
    <w:rPr>
      <w:rFonts w:asciiTheme="majorHAnsi" w:eastAsiaTheme="majorEastAsia" w:hAnsiTheme="majorHAnsi" w:cstheme="majorBidi"/>
      <w:b/>
      <w:bCs/>
      <w:i/>
      <w:iCs/>
      <w:color w:val="4F81BD" w:themeColor="accent1"/>
      <w:lang w:val="lv-LV"/>
    </w:rPr>
  </w:style>
  <w:style w:type="paragraph" w:styleId="BalloonText">
    <w:name w:val="Balloon Text"/>
    <w:basedOn w:val="Normal"/>
    <w:link w:val="BalloonTextChar"/>
    <w:uiPriority w:val="99"/>
    <w:semiHidden/>
    <w:unhideWhenUsed/>
    <w:rsid w:val="00D36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ECE"/>
    <w:rPr>
      <w:rFonts w:ascii="Segoe UI" w:hAnsi="Segoe UI" w:cs="Segoe UI"/>
      <w:sz w:val="18"/>
      <w:szCs w:val="18"/>
      <w:lang w:val="lv-LV"/>
    </w:rPr>
  </w:style>
  <w:style w:type="paragraph" w:customStyle="1" w:styleId="Default">
    <w:name w:val="Default"/>
    <w:rsid w:val="00267E1F"/>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CommentReference">
    <w:name w:val="annotation reference"/>
    <w:basedOn w:val="DefaultParagraphFont"/>
    <w:uiPriority w:val="99"/>
    <w:semiHidden/>
    <w:unhideWhenUsed/>
    <w:rsid w:val="002F36B7"/>
    <w:rPr>
      <w:sz w:val="16"/>
      <w:szCs w:val="16"/>
    </w:rPr>
  </w:style>
  <w:style w:type="paragraph" w:styleId="CommentText">
    <w:name w:val="annotation text"/>
    <w:basedOn w:val="Normal"/>
    <w:link w:val="CommentTextChar"/>
    <w:uiPriority w:val="99"/>
    <w:semiHidden/>
    <w:unhideWhenUsed/>
    <w:rsid w:val="002F36B7"/>
    <w:pPr>
      <w:spacing w:line="240" w:lineRule="auto"/>
    </w:pPr>
    <w:rPr>
      <w:sz w:val="20"/>
      <w:szCs w:val="20"/>
    </w:rPr>
  </w:style>
  <w:style w:type="character" w:customStyle="1" w:styleId="CommentTextChar">
    <w:name w:val="Comment Text Char"/>
    <w:basedOn w:val="DefaultParagraphFont"/>
    <w:link w:val="CommentText"/>
    <w:uiPriority w:val="99"/>
    <w:semiHidden/>
    <w:rsid w:val="002F36B7"/>
    <w:rPr>
      <w:sz w:val="20"/>
      <w:szCs w:val="20"/>
      <w:lang w:val="lv-LV"/>
    </w:rPr>
  </w:style>
  <w:style w:type="paragraph" w:styleId="CommentSubject">
    <w:name w:val="annotation subject"/>
    <w:basedOn w:val="CommentText"/>
    <w:next w:val="CommentText"/>
    <w:link w:val="CommentSubjectChar"/>
    <w:uiPriority w:val="99"/>
    <w:semiHidden/>
    <w:unhideWhenUsed/>
    <w:rsid w:val="002F36B7"/>
    <w:rPr>
      <w:b/>
      <w:bCs/>
    </w:rPr>
  </w:style>
  <w:style w:type="character" w:customStyle="1" w:styleId="CommentSubjectChar">
    <w:name w:val="Comment Subject Char"/>
    <w:basedOn w:val="CommentTextChar"/>
    <w:link w:val="CommentSubject"/>
    <w:uiPriority w:val="99"/>
    <w:semiHidden/>
    <w:rsid w:val="002F36B7"/>
    <w:rPr>
      <w:b/>
      <w:bCs/>
      <w:sz w:val="20"/>
      <w:szCs w:val="20"/>
      <w:lang w:val="lv-LV"/>
    </w:rPr>
  </w:style>
  <w:style w:type="character" w:customStyle="1" w:styleId="apple-converted-space">
    <w:name w:val="apple-converted-space"/>
    <w:basedOn w:val="DefaultParagraphFont"/>
    <w:rsid w:val="004C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212447">
      <w:bodyDiv w:val="1"/>
      <w:marLeft w:val="0"/>
      <w:marRight w:val="0"/>
      <w:marTop w:val="0"/>
      <w:marBottom w:val="0"/>
      <w:divBdr>
        <w:top w:val="none" w:sz="0" w:space="0" w:color="auto"/>
        <w:left w:val="none" w:sz="0" w:space="0" w:color="auto"/>
        <w:bottom w:val="none" w:sz="0" w:space="0" w:color="auto"/>
        <w:right w:val="none" w:sz="0" w:space="0" w:color="auto"/>
      </w:divBdr>
    </w:div>
    <w:div w:id="1308433830">
      <w:bodyDiv w:val="1"/>
      <w:marLeft w:val="0"/>
      <w:marRight w:val="0"/>
      <w:marTop w:val="0"/>
      <w:marBottom w:val="0"/>
      <w:divBdr>
        <w:top w:val="none" w:sz="0" w:space="0" w:color="auto"/>
        <w:left w:val="none" w:sz="0" w:space="0" w:color="auto"/>
        <w:bottom w:val="none" w:sz="0" w:space="0" w:color="auto"/>
        <w:right w:val="none" w:sz="0" w:space="0" w:color="auto"/>
      </w:divBdr>
    </w:div>
    <w:div w:id="15351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3603</Words>
  <Characters>2055</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Andžāne</dc:creator>
  <cp:lastModifiedBy>Aigars Brivna</cp:lastModifiedBy>
  <cp:revision>2</cp:revision>
  <dcterms:created xsi:type="dcterms:W3CDTF">2017-03-24T12:54:00Z</dcterms:created>
  <dcterms:modified xsi:type="dcterms:W3CDTF">2017-03-24T12:54:00Z</dcterms:modified>
</cp:coreProperties>
</file>