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0FDD0" w14:textId="77777777" w:rsidR="00380034" w:rsidRDefault="00380034" w:rsidP="00380034"/>
    <w:p w14:paraId="5C7A9F8D" w14:textId="28879263" w:rsidR="00380034" w:rsidRPr="00CF3325" w:rsidRDefault="0001450A" w:rsidP="004D51FF">
      <w:pPr>
        <w:jc w:val="center"/>
        <w:rPr>
          <w:rFonts w:ascii="Times New Roman" w:hAnsi="Times New Roman" w:cs="Times New Roman"/>
          <w:b/>
          <w:bCs/>
          <w:sz w:val="28"/>
          <w:szCs w:val="28"/>
        </w:rPr>
      </w:pPr>
      <w:r w:rsidRPr="00CF3325">
        <w:rPr>
          <w:rFonts w:ascii="Times New Roman" w:hAnsi="Times New Roman" w:cs="Times New Roman"/>
          <w:b/>
          <w:bCs/>
          <w:sz w:val="28"/>
          <w:szCs w:val="28"/>
        </w:rPr>
        <w:t>Referenduma ierosināšana</w:t>
      </w:r>
    </w:p>
    <w:p w14:paraId="591BC198" w14:textId="77777777" w:rsidR="005E417E" w:rsidRDefault="005E417E" w:rsidP="00C45B50">
      <w:pPr>
        <w:spacing w:after="0"/>
        <w:rPr>
          <w:rFonts w:ascii="Times New Roman" w:hAnsi="Times New Roman" w:cs="Times New Roman"/>
          <w:b/>
          <w:bCs/>
          <w:color w:val="4472C4" w:themeColor="accent1"/>
          <w:sz w:val="28"/>
          <w:szCs w:val="28"/>
        </w:rPr>
      </w:pPr>
    </w:p>
    <w:p w14:paraId="3686DC18" w14:textId="77777777" w:rsidR="005E417E" w:rsidRDefault="005E417E" w:rsidP="00C45B50">
      <w:pPr>
        <w:spacing w:after="0"/>
        <w:rPr>
          <w:rFonts w:ascii="Times New Roman" w:hAnsi="Times New Roman" w:cs="Times New Roman"/>
          <w:b/>
          <w:bCs/>
          <w:color w:val="4472C4" w:themeColor="accent1"/>
          <w:sz w:val="28"/>
          <w:szCs w:val="28"/>
        </w:rPr>
      </w:pPr>
    </w:p>
    <w:p w14:paraId="3C151636" w14:textId="18DECDB8" w:rsidR="009A4402" w:rsidRPr="00286687" w:rsidRDefault="00C45B50" w:rsidP="00C45B50">
      <w:pPr>
        <w:spacing w:after="0"/>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Ierosina dome</w:t>
      </w:r>
    </w:p>
    <w:p w14:paraId="43C34538" w14:textId="6E8E0A0D" w:rsidR="009123AD" w:rsidRDefault="005F50A2" w:rsidP="007A5975">
      <w:pPr>
        <w:jc w:val="center"/>
      </w:pPr>
      <w:r>
        <w:rPr>
          <w:noProof/>
        </w:rPr>
        <w:drawing>
          <wp:inline distT="0" distB="0" distL="0" distR="0" wp14:anchorId="5A247887" wp14:editId="0030629B">
            <wp:extent cx="8239125" cy="2562225"/>
            <wp:effectExtent l="0" t="0" r="9525" b="9525"/>
            <wp:docPr id="10284580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79DB03" w14:textId="77777777" w:rsidR="004D51FF" w:rsidRDefault="004D51FF">
      <w:pP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br w:type="page"/>
      </w:r>
    </w:p>
    <w:p w14:paraId="52C8022F" w14:textId="5BBAB335" w:rsidR="00D13883" w:rsidRDefault="00F27547" w:rsidP="00F27547">
      <w:pPr>
        <w:spacing w:after="0"/>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lastRenderedPageBreak/>
        <w:t>Ierosina iedzīvotāji</w:t>
      </w:r>
    </w:p>
    <w:p w14:paraId="47B892B4" w14:textId="11C69789" w:rsidR="00737258" w:rsidRDefault="0061536F" w:rsidP="00F50514">
      <w:pPr>
        <w:spacing w:after="0"/>
        <w:jc w:val="center"/>
        <w:rPr>
          <w:rFonts w:ascii="Times New Roman" w:hAnsi="Times New Roman" w:cs="Times New Roman"/>
          <w:b/>
          <w:bCs/>
          <w:color w:val="4472C4" w:themeColor="accent1"/>
          <w:sz w:val="28"/>
          <w:szCs w:val="28"/>
        </w:rPr>
      </w:pPr>
      <w:r w:rsidRPr="00286687">
        <w:rPr>
          <w:rFonts w:ascii="Times New Roman" w:hAnsi="Times New Roman" w:cs="Times New Roman"/>
          <w:noProof/>
          <w:vertAlign w:val="superscript"/>
        </w:rPr>
        <mc:AlternateContent>
          <mc:Choice Requires="wps">
            <w:drawing>
              <wp:anchor distT="0" distB="0" distL="114300" distR="114300" simplePos="0" relativeHeight="251659264" behindDoc="0" locked="0" layoutInCell="1" allowOverlap="1" wp14:anchorId="21368F10" wp14:editId="19B6C3A4">
                <wp:simplePos x="0" y="0"/>
                <wp:positionH relativeFrom="column">
                  <wp:posOffset>9486900</wp:posOffset>
                </wp:positionH>
                <wp:positionV relativeFrom="paragraph">
                  <wp:posOffset>2951480</wp:posOffset>
                </wp:positionV>
                <wp:extent cx="254000" cy="654050"/>
                <wp:effectExtent l="19050" t="0" r="12700" b="0"/>
                <wp:wrapNone/>
                <wp:docPr id="1074651319" name="Arrow: Curved Left 6"/>
                <wp:cNvGraphicFramePr/>
                <a:graphic xmlns:a="http://schemas.openxmlformats.org/drawingml/2006/main">
                  <a:graphicData uri="http://schemas.microsoft.com/office/word/2010/wordprocessingShape">
                    <wps:wsp>
                      <wps:cNvSpPr/>
                      <wps:spPr>
                        <a:xfrm>
                          <a:off x="0" y="0"/>
                          <a:ext cx="254000" cy="654050"/>
                        </a:xfrm>
                        <a:prstGeom prst="curvedLeftArrow">
                          <a:avLst>
                            <a:gd name="adj1" fmla="val 50000"/>
                            <a:gd name="adj2" fmla="val 50000"/>
                            <a:gd name="adj3" fmla="val 475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64AE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26" type="#_x0000_t103" style="position:absolute;margin-left:747pt;margin-top:232.4pt;width:20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" adj="17406,21600,10260" fillcolor="#4472c4 [3204]" strokecolor="#1f3763 [1604]" strokeweight="1pt"/>
            </w:pict>
          </mc:Fallback>
        </mc:AlternateContent>
      </w:r>
      <w:r w:rsidR="005F072E">
        <w:rPr>
          <w:rFonts w:ascii="Times New Roman" w:hAnsi="Times New Roman" w:cs="Times New Roman"/>
          <w:b/>
          <w:bCs/>
          <w:noProof/>
          <w:color w:val="4472C4" w:themeColor="accent1"/>
          <w:sz w:val="28"/>
          <w:szCs w:val="28"/>
        </w:rPr>
        <w:drawing>
          <wp:inline distT="0" distB="0" distL="0" distR="0" wp14:anchorId="1D82961A" wp14:editId="2F5B8FCC">
            <wp:extent cx="9372600" cy="3676650"/>
            <wp:effectExtent l="0" t="0" r="0" b="0"/>
            <wp:docPr id="171166038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0CCF474" w14:textId="77777777" w:rsidR="00B8289D" w:rsidRDefault="00B8289D" w:rsidP="00F50514">
      <w:pPr>
        <w:spacing w:after="0"/>
        <w:jc w:val="center"/>
        <w:rPr>
          <w:rFonts w:ascii="Times New Roman" w:hAnsi="Times New Roman" w:cs="Times New Roman"/>
          <w:b/>
          <w:bCs/>
          <w:color w:val="4472C4" w:themeColor="accent1"/>
          <w:sz w:val="28"/>
          <w:szCs w:val="28"/>
        </w:rPr>
      </w:pPr>
    </w:p>
    <w:p w14:paraId="45371186" w14:textId="77777777" w:rsidR="00A22886" w:rsidRDefault="00A22886" w:rsidP="00B8289D">
      <w:pPr>
        <w:pStyle w:val="tv213"/>
        <w:shd w:val="clear" w:color="auto" w:fill="FFFFFF"/>
        <w:spacing w:before="0" w:beforeAutospacing="0" w:after="0" w:afterAutospacing="0"/>
        <w:rPr>
          <w:sz w:val="22"/>
          <w:szCs w:val="22"/>
        </w:rPr>
      </w:pPr>
    </w:p>
    <w:p w14:paraId="09488294" w14:textId="77777777" w:rsidR="00A22886" w:rsidRDefault="00A22886" w:rsidP="00B8289D">
      <w:pPr>
        <w:pStyle w:val="tv213"/>
        <w:shd w:val="clear" w:color="auto" w:fill="FFFFFF"/>
        <w:spacing w:before="0" w:beforeAutospacing="0" w:after="0" w:afterAutospacing="0"/>
        <w:rPr>
          <w:sz w:val="22"/>
          <w:szCs w:val="22"/>
        </w:rPr>
      </w:pPr>
    </w:p>
    <w:p w14:paraId="6C58FBBA" w14:textId="718C4C7B" w:rsidR="001C682B" w:rsidRPr="00B8289D" w:rsidRDefault="001C682B" w:rsidP="001C682B">
      <w:pPr>
        <w:pStyle w:val="tv213"/>
        <w:shd w:val="clear" w:color="auto" w:fill="FFFFFF"/>
        <w:spacing w:before="0" w:beforeAutospacing="0" w:after="0" w:afterAutospacing="0"/>
        <w:rPr>
          <w:sz w:val="22"/>
          <w:szCs w:val="22"/>
        </w:rPr>
      </w:pPr>
      <w:r w:rsidRPr="00FF3FE9">
        <w:rPr>
          <w:sz w:val="22"/>
          <w:szCs w:val="22"/>
          <w:vertAlign w:val="superscript"/>
        </w:rPr>
        <w:t>1</w:t>
      </w:r>
      <w:r w:rsidRPr="00B8289D">
        <w:rPr>
          <w:sz w:val="22"/>
          <w:szCs w:val="22"/>
        </w:rPr>
        <w:t xml:space="preserve"> Vietējo  pašvaldību referenduma likuma 6.pants nosaka, ka:</w:t>
      </w:r>
    </w:p>
    <w:p w14:paraId="2CBDEC9B" w14:textId="77777777" w:rsidR="001C682B" w:rsidRPr="00B8289D" w:rsidRDefault="001C682B" w:rsidP="001C682B">
      <w:pPr>
        <w:pStyle w:val="tv213"/>
        <w:shd w:val="clear" w:color="auto" w:fill="FFFFFF"/>
        <w:spacing w:before="0" w:beforeAutospacing="0" w:after="0" w:afterAutospacing="0"/>
        <w:ind w:left="720"/>
        <w:rPr>
          <w:sz w:val="22"/>
          <w:szCs w:val="22"/>
        </w:rPr>
      </w:pPr>
      <w:r w:rsidRPr="00B8289D">
        <w:rPr>
          <w:sz w:val="22"/>
          <w:szCs w:val="22"/>
        </w:rPr>
        <w:t>1) Pašvaldības referendumu par pašvaldības ilgtspējīgas attīstības stratēģiju vai tās grozījumiem var ierosināt divu mēnešu laikā pēc to apstiprināšanas.</w:t>
      </w:r>
    </w:p>
    <w:p w14:paraId="0D2ACEA7" w14:textId="77777777" w:rsidR="001C682B" w:rsidRPr="00B8289D" w:rsidRDefault="001C682B" w:rsidP="001C682B">
      <w:pPr>
        <w:pStyle w:val="tv213"/>
        <w:shd w:val="clear" w:color="auto" w:fill="FFFFFF"/>
        <w:spacing w:before="0" w:beforeAutospacing="0" w:after="0" w:afterAutospacing="0"/>
        <w:ind w:left="720"/>
        <w:rPr>
          <w:sz w:val="22"/>
          <w:szCs w:val="22"/>
        </w:rPr>
      </w:pPr>
      <w:r w:rsidRPr="00B8289D">
        <w:rPr>
          <w:sz w:val="22"/>
          <w:szCs w:val="22"/>
        </w:rPr>
        <w:t>2) Pašvaldības referendumu par domes lēmumu, ar kuru pašvaldība ierosinājusi šā likuma </w:t>
      </w:r>
      <w:r w:rsidRPr="000833DD">
        <w:rPr>
          <w:sz w:val="22"/>
          <w:szCs w:val="22"/>
        </w:rPr>
        <w:t>5. panta</w:t>
      </w:r>
      <w:r w:rsidRPr="00B8289D">
        <w:rPr>
          <w:sz w:val="22"/>
          <w:szCs w:val="22"/>
        </w:rPr>
        <w:t> 2. punktā minētā objekta būvniecību, var ierosināt mēneša laikā pēc attiecīgā domes lēmuma publicēšanas pašvaldības tīmekļvietnē</w:t>
      </w:r>
    </w:p>
    <w:p w14:paraId="3E469610" w14:textId="77777777" w:rsidR="001C682B" w:rsidRPr="00B8289D" w:rsidRDefault="001C682B" w:rsidP="001C682B">
      <w:pPr>
        <w:pStyle w:val="tv213"/>
        <w:shd w:val="clear" w:color="auto" w:fill="FFFFFF"/>
        <w:spacing w:before="0" w:beforeAutospacing="0" w:after="0" w:afterAutospacing="0"/>
        <w:ind w:left="720"/>
        <w:rPr>
          <w:sz w:val="22"/>
          <w:szCs w:val="22"/>
        </w:rPr>
      </w:pPr>
      <w:r w:rsidRPr="00B8289D">
        <w:rPr>
          <w:sz w:val="22"/>
          <w:szCs w:val="22"/>
        </w:rPr>
        <w:t>3) Pašvaldības referendumu par domes atlaišanu nevar ierosināt gadu pēc domes sanākšanas un gadu pirms domes pilnvaru beigām.</w:t>
      </w:r>
    </w:p>
    <w:p w14:paraId="3BDE32AB" w14:textId="77777777" w:rsidR="001C682B" w:rsidRDefault="001C682B" w:rsidP="00B8289D">
      <w:pPr>
        <w:pStyle w:val="tv213"/>
        <w:shd w:val="clear" w:color="auto" w:fill="FFFFFF"/>
        <w:spacing w:before="0" w:beforeAutospacing="0" w:after="0" w:afterAutospacing="0"/>
        <w:rPr>
          <w:sz w:val="22"/>
          <w:szCs w:val="22"/>
        </w:rPr>
      </w:pPr>
    </w:p>
    <w:p w14:paraId="65963B61" w14:textId="2E5F06B1" w:rsidR="00B8289D" w:rsidRDefault="001C682B" w:rsidP="00B8289D">
      <w:pPr>
        <w:pStyle w:val="tv213"/>
        <w:shd w:val="clear" w:color="auto" w:fill="FFFFFF"/>
        <w:spacing w:before="0" w:beforeAutospacing="0" w:after="0" w:afterAutospacing="0"/>
        <w:rPr>
          <w:sz w:val="22"/>
          <w:szCs w:val="22"/>
          <w:shd w:val="clear" w:color="auto" w:fill="FFFFFF"/>
        </w:rPr>
      </w:pPr>
      <w:r w:rsidRPr="00FF3FE9">
        <w:rPr>
          <w:sz w:val="22"/>
          <w:szCs w:val="22"/>
          <w:vertAlign w:val="superscript"/>
        </w:rPr>
        <w:t>2</w:t>
      </w:r>
      <w:r w:rsidR="00C75679">
        <w:rPr>
          <w:sz w:val="22"/>
          <w:szCs w:val="22"/>
        </w:rPr>
        <w:t> </w:t>
      </w:r>
      <w:r w:rsidR="00B8289D" w:rsidRPr="00B8289D">
        <w:rPr>
          <w:sz w:val="22"/>
          <w:szCs w:val="22"/>
          <w:shd w:val="clear" w:color="auto" w:fill="FFFFFF"/>
        </w:rPr>
        <w:t xml:space="preserve">Vietējo pašvaldību referenduma likuma 10. panta </w:t>
      </w:r>
      <w:r w:rsidR="00F4387D">
        <w:rPr>
          <w:sz w:val="22"/>
          <w:szCs w:val="22"/>
          <w:shd w:val="clear" w:color="auto" w:fill="FFFFFF"/>
        </w:rPr>
        <w:t xml:space="preserve">astotā </w:t>
      </w:r>
      <w:r w:rsidR="00B8289D" w:rsidRPr="00B8289D">
        <w:rPr>
          <w:sz w:val="22"/>
          <w:szCs w:val="22"/>
          <w:shd w:val="clear" w:color="auto" w:fill="FFFFFF"/>
        </w:rPr>
        <w:t>daļa nosaka, ja pašvaldība pieņēmusi lēmumu, ka par attiecīgo jautājumu var ierosināt pašvaldības referendumu, balsotājs ir tiesīgs uzsākt parakstu vākšanu pašvaldības referenduma ierosināšanai. Parakstu vākšana sākas pēc šā likuma 25. pantā minētā paziņojuma publicēšanas dienas un ilgst 30 dienas.</w:t>
      </w:r>
    </w:p>
    <w:p w14:paraId="7E468C87" w14:textId="77777777" w:rsidR="00A22886" w:rsidRDefault="00A22886" w:rsidP="00B8289D">
      <w:pPr>
        <w:pStyle w:val="tv213"/>
        <w:shd w:val="clear" w:color="auto" w:fill="FFFFFF"/>
        <w:spacing w:before="0" w:beforeAutospacing="0" w:after="0" w:afterAutospacing="0"/>
        <w:rPr>
          <w:sz w:val="22"/>
          <w:szCs w:val="22"/>
        </w:rPr>
      </w:pPr>
    </w:p>
    <w:p w14:paraId="4CF029D0" w14:textId="0E907F75" w:rsidR="00F4387D" w:rsidRPr="00B8289D" w:rsidRDefault="00F4387D" w:rsidP="00B8289D">
      <w:pPr>
        <w:pStyle w:val="tv213"/>
        <w:shd w:val="clear" w:color="auto" w:fill="FFFFFF"/>
        <w:spacing w:before="0" w:beforeAutospacing="0" w:after="0" w:afterAutospacing="0"/>
        <w:rPr>
          <w:sz w:val="22"/>
          <w:szCs w:val="22"/>
        </w:rPr>
      </w:pPr>
      <w:r w:rsidRPr="00FF3FE9">
        <w:rPr>
          <w:sz w:val="22"/>
          <w:szCs w:val="22"/>
          <w:vertAlign w:val="superscript"/>
        </w:rPr>
        <w:t>3</w:t>
      </w:r>
      <w:r>
        <w:rPr>
          <w:sz w:val="22"/>
          <w:szCs w:val="22"/>
        </w:rPr>
        <w:t> </w:t>
      </w:r>
      <w:r w:rsidR="00FC09ED" w:rsidRPr="00B8289D">
        <w:rPr>
          <w:sz w:val="22"/>
          <w:szCs w:val="22"/>
          <w:shd w:val="clear" w:color="auto" w:fill="FFFFFF"/>
        </w:rPr>
        <w:t>Vietējo pašvaldību referenduma likuma 1</w:t>
      </w:r>
      <w:r w:rsidR="00FC09ED">
        <w:rPr>
          <w:sz w:val="22"/>
          <w:szCs w:val="22"/>
          <w:shd w:val="clear" w:color="auto" w:fill="FFFFFF"/>
        </w:rPr>
        <w:t>1</w:t>
      </w:r>
      <w:r w:rsidR="00FC09ED" w:rsidRPr="00B8289D">
        <w:rPr>
          <w:sz w:val="22"/>
          <w:szCs w:val="22"/>
          <w:shd w:val="clear" w:color="auto" w:fill="FFFFFF"/>
        </w:rPr>
        <w:t xml:space="preserve">. panta </w:t>
      </w:r>
      <w:r w:rsidR="00FC09ED">
        <w:rPr>
          <w:sz w:val="22"/>
          <w:szCs w:val="22"/>
          <w:shd w:val="clear" w:color="auto" w:fill="FFFFFF"/>
        </w:rPr>
        <w:t xml:space="preserve">otrā </w:t>
      </w:r>
      <w:r w:rsidR="00FC09ED" w:rsidRPr="00B8289D">
        <w:rPr>
          <w:sz w:val="22"/>
          <w:szCs w:val="22"/>
          <w:shd w:val="clear" w:color="auto" w:fill="FFFFFF"/>
        </w:rPr>
        <w:t xml:space="preserve">daļa nosaka, </w:t>
      </w:r>
      <w:r w:rsidR="00FC09ED">
        <w:rPr>
          <w:sz w:val="22"/>
          <w:szCs w:val="22"/>
          <w:shd w:val="clear" w:color="auto" w:fill="FFFFFF"/>
        </w:rPr>
        <w:t>j</w:t>
      </w:r>
      <w:r w:rsidR="00FC09ED" w:rsidRPr="00FC09ED">
        <w:rPr>
          <w:sz w:val="22"/>
          <w:szCs w:val="22"/>
        </w:rPr>
        <w:t>a savākts pašvaldības referenduma ierosināšanai nepieciešamais parakstu skaits, iesniedzējs triju darbdienu laikā pēc parakstu vākšanas beigām iesniedz vēlēšanu komisijai iesniegumu par pašvaldības referenduma rīkošanu.</w:t>
      </w:r>
    </w:p>
    <w:p w14:paraId="43DA5324" w14:textId="1AD2466F" w:rsidR="004632CC" w:rsidRDefault="006B1AFA" w:rsidP="00F27547">
      <w:pPr>
        <w:spacing w:after="0"/>
        <w:rPr>
          <w:rFonts w:ascii="Times New Roman" w:hAnsi="Times New Roman" w:cs="Times New Roman"/>
          <w:b/>
          <w:bCs/>
          <w:color w:val="4472C4" w:themeColor="accent1"/>
          <w:sz w:val="28"/>
          <w:szCs w:val="28"/>
        </w:rPr>
      </w:pPr>
      <w:r>
        <w:rPr>
          <w:rFonts w:ascii="Times New Roman" w:hAnsi="Times New Roman" w:cs="Times New Roman"/>
          <w:noProof/>
        </w:rPr>
        <w:lastRenderedPageBreak/>
        <mc:AlternateContent>
          <mc:Choice Requires="wps">
            <w:drawing>
              <wp:anchor distT="0" distB="0" distL="114300" distR="114300" simplePos="0" relativeHeight="251662336" behindDoc="0" locked="0" layoutInCell="1" allowOverlap="1" wp14:anchorId="5FF1D120" wp14:editId="5E3DDF03">
                <wp:simplePos x="0" y="0"/>
                <wp:positionH relativeFrom="column">
                  <wp:posOffset>6486525</wp:posOffset>
                </wp:positionH>
                <wp:positionV relativeFrom="paragraph">
                  <wp:posOffset>819150</wp:posOffset>
                </wp:positionV>
                <wp:extent cx="2727343" cy="1333500"/>
                <wp:effectExtent l="0" t="0" r="15875" b="19050"/>
                <wp:wrapNone/>
                <wp:docPr id="1321105093" name="Text Box 10"/>
                <wp:cNvGraphicFramePr/>
                <a:graphic xmlns:a="http://schemas.openxmlformats.org/drawingml/2006/main">
                  <a:graphicData uri="http://schemas.microsoft.com/office/word/2010/wordprocessingShape">
                    <wps:wsp>
                      <wps:cNvSpPr txBox="1"/>
                      <wps:spPr>
                        <a:xfrm>
                          <a:off x="0" y="0"/>
                          <a:ext cx="2727343" cy="1333500"/>
                        </a:xfrm>
                        <a:prstGeom prst="rect">
                          <a:avLst/>
                        </a:prstGeom>
                        <a:noFill/>
                        <a:ln>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32FAE608" w14:textId="77777777" w:rsidR="00127D8A" w:rsidRDefault="006B1AFA" w:rsidP="0019009F">
                            <w:pPr>
                              <w:jc w:val="center"/>
                              <w:rPr>
                                <w:rFonts w:ascii="Times New Roman" w:hAnsi="Times New Roman" w:cs="Times New Roman"/>
                                <w:color w:val="002060"/>
                                <w:sz w:val="24"/>
                                <w:szCs w:val="24"/>
                                <w:shd w:val="clear" w:color="auto" w:fill="FFFFFF"/>
                              </w:rPr>
                            </w:pPr>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 xml:space="preserve">Vēlēšanu komisija lēmumu par pašvaldības referenduma rīkošanu vai lēmumu par atteikumu rīkot pašvaldības referendumu publiski paziņo 10 </w:t>
                            </w:r>
                            <w:proofErr w:type="spellStart"/>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d</w:t>
                            </w:r>
                            <w:r w:rsidR="00D30708"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.d</w:t>
                            </w:r>
                            <w:proofErr w:type="spellEnd"/>
                            <w:r w:rsidR="00D30708"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w:t>
                            </w:r>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 xml:space="preserve"> laikā pēc lēmuma </w:t>
                            </w:r>
                            <w:r w:rsidRPr="0019009F">
                              <w:rPr>
                                <w:rFonts w:ascii="Times New Roman" w:hAnsi="Times New Roman" w:cs="Times New Roman"/>
                                <w:color w:val="002060"/>
                                <w:sz w:val="24"/>
                                <w:szCs w:val="24"/>
                                <w:shd w:val="clear" w:color="auto" w:fill="FFFFFF"/>
                              </w:rPr>
                              <w:t>pieņemšanas</w:t>
                            </w:r>
                            <w:r w:rsidR="00E61E56" w:rsidRPr="0019009F">
                              <w:rPr>
                                <w:rFonts w:ascii="Times New Roman" w:hAnsi="Times New Roman" w:cs="Times New Roman"/>
                                <w:color w:val="002060"/>
                                <w:sz w:val="24"/>
                                <w:szCs w:val="24"/>
                                <w:shd w:val="clear" w:color="auto" w:fill="FFFFFF"/>
                              </w:rPr>
                              <w:t xml:space="preserve"> </w:t>
                            </w:r>
                          </w:p>
                          <w:p w14:paraId="5BED3CDB" w14:textId="5E57992C" w:rsidR="006B1AFA" w:rsidRPr="0019009F" w:rsidRDefault="00E61E56" w:rsidP="0019009F">
                            <w:pPr>
                              <w:jc w:val="center"/>
                              <w:rPr>
                                <w:color w:val="4472C4" w:themeColor="accent1"/>
                                <w:sz w:val="24"/>
                                <w:szCs w:val="24"/>
                              </w:rPr>
                            </w:pPr>
                            <w:r w:rsidRPr="0019009F">
                              <w:rPr>
                                <w:rFonts w:ascii="Times New Roman" w:hAnsi="Times New Roman" w:cs="Times New Roman"/>
                                <w:color w:val="002060"/>
                                <w:sz w:val="24"/>
                                <w:szCs w:val="24"/>
                                <w:shd w:val="clear" w:color="auto" w:fill="FFFFFF"/>
                              </w:rPr>
                              <w:t>(14.p</w:t>
                            </w:r>
                            <w:r w:rsidR="00127D8A">
                              <w:rPr>
                                <w:rFonts w:ascii="Times New Roman" w:hAnsi="Times New Roman" w:cs="Times New Roman"/>
                                <w:color w:val="002060"/>
                                <w:sz w:val="24"/>
                                <w:szCs w:val="24"/>
                                <w:shd w:val="clear" w:color="auto" w:fill="FFFFFF"/>
                              </w:rPr>
                              <w:t>anta pirmā daļa</w:t>
                            </w:r>
                            <w:r w:rsidRPr="0019009F">
                              <w:rPr>
                                <w:rFonts w:ascii="Times New Roman" w:hAnsi="Times New Roman" w:cs="Times New Roman"/>
                                <w:color w:val="002060"/>
                                <w:sz w:val="24"/>
                                <w:szCs w:val="24"/>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1D120" id="_x0000_t202" coordsize="21600,21600" o:spt="202" path="m,l,21600r21600,l21600,xe">
                <v:stroke joinstyle="miter"/>
                <v:path gradientshapeok="t" o:connecttype="rect"/>
              </v:shapetype>
              <v:shape id="Text Box 10" o:spid="_x0000_s1026" type="#_x0000_t202" style="position:absolute;margin-left:510.75pt;margin-top:64.5pt;width:214.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" filled="f" strokecolor="#4472c4 [3204]" strokeweight="1pt">
                <v:textbox>
                  <w:txbxContent>
                    <w:p w14:paraId="32FAE608" w14:textId="77777777" w:rsidR="00127D8A" w:rsidRDefault="006B1AFA" w:rsidP="0019009F">
                      <w:pPr>
                        <w:jc w:val="center"/>
                        <w:rPr>
                          <w:rFonts w:ascii="Times New Roman" w:hAnsi="Times New Roman" w:cs="Times New Roman"/>
                          <w:color w:val="002060"/>
                          <w:sz w:val="24"/>
                          <w:szCs w:val="24"/>
                          <w:shd w:val="clear" w:color="auto" w:fill="FFFFFF"/>
                        </w:rPr>
                      </w:pPr>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 xml:space="preserve">Vēlēšanu komisija lēmumu par pašvaldības referenduma rīkošanu vai lēmumu par atteikumu rīkot pašvaldības referendumu publiski paziņo 10 </w:t>
                      </w:r>
                      <w:proofErr w:type="spellStart"/>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d</w:t>
                      </w:r>
                      <w:r w:rsidR="00D30708"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.d</w:t>
                      </w:r>
                      <w:proofErr w:type="spellEnd"/>
                      <w:r w:rsidR="00D30708"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w:t>
                      </w:r>
                      <w:r w:rsidRPr="0019009F">
                        <w:rPr>
                          <w:rFonts w:ascii="Times New Roman" w:hAnsi="Times New Roman" w:cs="Times New Roman"/>
                          <w:color w:val="002060"/>
                          <w:sz w:val="24"/>
                          <w:szCs w:val="24"/>
                          <w:shd w:val="clear" w:color="auto" w:fill="FFFFFF"/>
                          <w14:textOutline w14:w="9525" w14:cap="rnd" w14:cmpd="sng" w14:algn="ctr">
                            <w14:noFill/>
                            <w14:prstDash w14:val="solid"/>
                            <w14:bevel/>
                          </w14:textOutline>
                        </w:rPr>
                        <w:t xml:space="preserve"> laikā pēc lēmuma </w:t>
                      </w:r>
                      <w:r w:rsidRPr="0019009F">
                        <w:rPr>
                          <w:rFonts w:ascii="Times New Roman" w:hAnsi="Times New Roman" w:cs="Times New Roman"/>
                          <w:color w:val="002060"/>
                          <w:sz w:val="24"/>
                          <w:szCs w:val="24"/>
                          <w:shd w:val="clear" w:color="auto" w:fill="FFFFFF"/>
                        </w:rPr>
                        <w:t>pieņemšanas</w:t>
                      </w:r>
                      <w:r w:rsidR="00E61E56" w:rsidRPr="0019009F">
                        <w:rPr>
                          <w:rFonts w:ascii="Times New Roman" w:hAnsi="Times New Roman" w:cs="Times New Roman"/>
                          <w:color w:val="002060"/>
                          <w:sz w:val="24"/>
                          <w:szCs w:val="24"/>
                          <w:shd w:val="clear" w:color="auto" w:fill="FFFFFF"/>
                        </w:rPr>
                        <w:t xml:space="preserve"> </w:t>
                      </w:r>
                    </w:p>
                    <w:p w14:paraId="5BED3CDB" w14:textId="5E57992C" w:rsidR="006B1AFA" w:rsidRPr="0019009F" w:rsidRDefault="00E61E56" w:rsidP="0019009F">
                      <w:pPr>
                        <w:jc w:val="center"/>
                        <w:rPr>
                          <w:color w:val="4472C4" w:themeColor="accent1"/>
                          <w:sz w:val="24"/>
                          <w:szCs w:val="24"/>
                        </w:rPr>
                      </w:pPr>
                      <w:r w:rsidRPr="0019009F">
                        <w:rPr>
                          <w:rFonts w:ascii="Times New Roman" w:hAnsi="Times New Roman" w:cs="Times New Roman"/>
                          <w:color w:val="002060"/>
                          <w:sz w:val="24"/>
                          <w:szCs w:val="24"/>
                          <w:shd w:val="clear" w:color="auto" w:fill="FFFFFF"/>
                        </w:rPr>
                        <w:t>(14.p</w:t>
                      </w:r>
                      <w:r w:rsidR="00127D8A">
                        <w:rPr>
                          <w:rFonts w:ascii="Times New Roman" w:hAnsi="Times New Roman" w:cs="Times New Roman"/>
                          <w:color w:val="002060"/>
                          <w:sz w:val="24"/>
                          <w:szCs w:val="24"/>
                          <w:shd w:val="clear" w:color="auto" w:fill="FFFFFF"/>
                        </w:rPr>
                        <w:t>anta pirmā daļa</w:t>
                      </w:r>
                      <w:r w:rsidRPr="0019009F">
                        <w:rPr>
                          <w:rFonts w:ascii="Times New Roman" w:hAnsi="Times New Roman" w:cs="Times New Roman"/>
                          <w:color w:val="002060"/>
                          <w:sz w:val="24"/>
                          <w:szCs w:val="24"/>
                          <w:shd w:val="clear" w:color="auto" w:fill="FFFFFF"/>
                        </w:rPr>
                        <w:t>)</w:t>
                      </w:r>
                    </w:p>
                  </w:txbxContent>
                </v:textbox>
              </v:shape>
            </w:pict>
          </mc:Fallback>
        </mc:AlternateContent>
      </w:r>
      <w:r w:rsidR="00CB1842" w:rsidRPr="00286687">
        <w:rPr>
          <w:rFonts w:ascii="Times New Roman" w:hAnsi="Times New Roman" w:cs="Times New Roman"/>
          <w:noProof/>
        </w:rPr>
        <w:drawing>
          <wp:inline distT="0" distB="0" distL="0" distR="0" wp14:anchorId="31309735" wp14:editId="08954EBC">
            <wp:extent cx="6419850" cy="2847975"/>
            <wp:effectExtent l="0" t="19050" r="38100" b="28575"/>
            <wp:docPr id="1762034333"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8AD2A3" w14:textId="77777777" w:rsidR="00A22886" w:rsidRDefault="00A22886" w:rsidP="00F27547">
      <w:pPr>
        <w:spacing w:after="0"/>
        <w:rPr>
          <w:rFonts w:ascii="Times New Roman" w:hAnsi="Times New Roman" w:cs="Times New Roman"/>
          <w:b/>
          <w:bCs/>
          <w:color w:val="4472C4" w:themeColor="accent1"/>
          <w:sz w:val="28"/>
          <w:szCs w:val="28"/>
        </w:rPr>
      </w:pPr>
    </w:p>
    <w:p w14:paraId="58AF2282" w14:textId="77777777" w:rsidR="00A22886" w:rsidRDefault="00A22886" w:rsidP="00F27547">
      <w:pPr>
        <w:spacing w:after="0"/>
        <w:rPr>
          <w:rFonts w:ascii="Times New Roman" w:hAnsi="Times New Roman" w:cs="Times New Roman"/>
          <w:b/>
          <w:bCs/>
          <w:color w:val="4472C4" w:themeColor="accent1"/>
          <w:sz w:val="28"/>
          <w:szCs w:val="28"/>
        </w:rPr>
      </w:pPr>
    </w:p>
    <w:p w14:paraId="0E7AEBAE" w14:textId="77777777" w:rsidR="00A22886" w:rsidRDefault="00A22886" w:rsidP="00F27547">
      <w:pPr>
        <w:spacing w:after="0"/>
        <w:rPr>
          <w:rFonts w:ascii="Times New Roman" w:hAnsi="Times New Roman" w:cs="Times New Roman"/>
          <w:b/>
          <w:bCs/>
          <w:color w:val="4472C4" w:themeColor="accent1"/>
          <w:sz w:val="28"/>
          <w:szCs w:val="28"/>
        </w:rPr>
      </w:pPr>
    </w:p>
    <w:p w14:paraId="2ADC770B" w14:textId="77777777" w:rsidR="00A22886" w:rsidRDefault="00A22886" w:rsidP="00F27547">
      <w:pPr>
        <w:spacing w:after="0"/>
        <w:rPr>
          <w:rFonts w:ascii="Times New Roman" w:hAnsi="Times New Roman" w:cs="Times New Roman"/>
          <w:b/>
          <w:bCs/>
          <w:color w:val="4472C4" w:themeColor="accent1"/>
          <w:sz w:val="28"/>
          <w:szCs w:val="28"/>
        </w:rPr>
      </w:pPr>
    </w:p>
    <w:p w14:paraId="4A05F800" w14:textId="77777777" w:rsidR="00A22886" w:rsidRDefault="00A22886" w:rsidP="00F27547">
      <w:pPr>
        <w:spacing w:after="0"/>
        <w:rPr>
          <w:rFonts w:ascii="Times New Roman" w:hAnsi="Times New Roman" w:cs="Times New Roman"/>
          <w:b/>
          <w:bCs/>
          <w:color w:val="4472C4" w:themeColor="accent1"/>
          <w:sz w:val="28"/>
          <w:szCs w:val="28"/>
        </w:rPr>
      </w:pPr>
    </w:p>
    <w:p w14:paraId="669ECDB9" w14:textId="77777777" w:rsidR="00A22886" w:rsidRDefault="00A22886" w:rsidP="00F27547">
      <w:pPr>
        <w:spacing w:after="0"/>
        <w:rPr>
          <w:rFonts w:ascii="Times New Roman" w:hAnsi="Times New Roman" w:cs="Times New Roman"/>
          <w:b/>
          <w:bCs/>
          <w:color w:val="4472C4" w:themeColor="accent1"/>
          <w:sz w:val="28"/>
          <w:szCs w:val="28"/>
        </w:rPr>
      </w:pPr>
    </w:p>
    <w:p w14:paraId="4457DAFE" w14:textId="77777777" w:rsidR="00A22886" w:rsidRDefault="00A22886" w:rsidP="00F27547">
      <w:pPr>
        <w:spacing w:after="0"/>
        <w:rPr>
          <w:rFonts w:ascii="Times New Roman" w:hAnsi="Times New Roman" w:cs="Times New Roman"/>
          <w:b/>
          <w:bCs/>
          <w:color w:val="4472C4" w:themeColor="accent1"/>
          <w:sz w:val="28"/>
          <w:szCs w:val="28"/>
        </w:rPr>
      </w:pPr>
    </w:p>
    <w:p w14:paraId="376EC83E" w14:textId="77777777" w:rsidR="00A22886" w:rsidRDefault="00A22886" w:rsidP="00F27547">
      <w:pPr>
        <w:spacing w:after="0"/>
        <w:rPr>
          <w:rFonts w:ascii="Times New Roman" w:hAnsi="Times New Roman" w:cs="Times New Roman"/>
          <w:b/>
          <w:bCs/>
          <w:color w:val="4472C4" w:themeColor="accent1"/>
          <w:sz w:val="28"/>
          <w:szCs w:val="28"/>
        </w:rPr>
      </w:pPr>
    </w:p>
    <w:p w14:paraId="3FA005CF" w14:textId="77777777" w:rsidR="00A22886" w:rsidRDefault="00A22886" w:rsidP="00F27547">
      <w:pPr>
        <w:spacing w:after="0"/>
        <w:rPr>
          <w:rFonts w:ascii="Times New Roman" w:hAnsi="Times New Roman" w:cs="Times New Roman"/>
          <w:b/>
          <w:bCs/>
          <w:color w:val="4472C4" w:themeColor="accent1"/>
          <w:sz w:val="28"/>
          <w:szCs w:val="28"/>
        </w:rPr>
      </w:pPr>
    </w:p>
    <w:p w14:paraId="4D932227" w14:textId="77777777" w:rsidR="00A22886" w:rsidRDefault="00A22886" w:rsidP="00F27547">
      <w:pPr>
        <w:spacing w:after="0"/>
        <w:rPr>
          <w:rFonts w:ascii="Times New Roman" w:hAnsi="Times New Roman" w:cs="Times New Roman"/>
          <w:b/>
          <w:bCs/>
          <w:color w:val="4472C4" w:themeColor="accent1"/>
          <w:sz w:val="28"/>
          <w:szCs w:val="28"/>
        </w:rPr>
      </w:pPr>
    </w:p>
    <w:p w14:paraId="1F75E84C" w14:textId="77777777" w:rsidR="00A22886" w:rsidRDefault="00A22886" w:rsidP="00F27547">
      <w:pPr>
        <w:spacing w:after="0"/>
        <w:rPr>
          <w:rFonts w:ascii="Times New Roman" w:hAnsi="Times New Roman" w:cs="Times New Roman"/>
          <w:b/>
          <w:bCs/>
          <w:color w:val="4472C4" w:themeColor="accent1"/>
          <w:sz w:val="28"/>
          <w:szCs w:val="28"/>
        </w:rPr>
      </w:pPr>
    </w:p>
    <w:p w14:paraId="43AC04B2" w14:textId="77777777" w:rsidR="00DD5A97" w:rsidRDefault="00DD5A97" w:rsidP="00F27547">
      <w:pPr>
        <w:spacing w:after="0"/>
        <w:rPr>
          <w:rFonts w:ascii="Times New Roman" w:hAnsi="Times New Roman" w:cs="Times New Roman"/>
          <w:b/>
          <w:bCs/>
          <w:color w:val="4472C4" w:themeColor="accent1"/>
          <w:sz w:val="28"/>
          <w:szCs w:val="28"/>
        </w:rPr>
      </w:pPr>
    </w:p>
    <w:p w14:paraId="754302EF" w14:textId="77777777" w:rsidR="00DD5A97" w:rsidRDefault="00DD5A97" w:rsidP="00F27547">
      <w:pPr>
        <w:spacing w:after="0"/>
        <w:rPr>
          <w:rFonts w:ascii="Times New Roman" w:hAnsi="Times New Roman" w:cs="Times New Roman"/>
          <w:b/>
          <w:bCs/>
          <w:color w:val="4472C4" w:themeColor="accent1"/>
          <w:sz w:val="28"/>
          <w:szCs w:val="28"/>
        </w:rPr>
      </w:pPr>
    </w:p>
    <w:p w14:paraId="4EA48F8D" w14:textId="77777777" w:rsidR="00A22886" w:rsidRPr="00B8289D" w:rsidRDefault="00A22886" w:rsidP="00A22886">
      <w:pPr>
        <w:spacing w:after="0" w:line="240" w:lineRule="auto"/>
        <w:ind w:left="720"/>
        <w:rPr>
          <w:rFonts w:ascii="Times New Roman" w:hAnsi="Times New Roman" w:cs="Times New Roman"/>
        </w:rPr>
      </w:pPr>
    </w:p>
    <w:p w14:paraId="5DCAE406" w14:textId="7C01CA24" w:rsidR="00A22886" w:rsidRPr="00A22886" w:rsidRDefault="00F71031" w:rsidP="00A22886">
      <w:pPr>
        <w:spacing w:after="0" w:line="240" w:lineRule="auto"/>
        <w:rPr>
          <w:rFonts w:ascii="Times New Roman" w:hAnsi="Times New Roman" w:cs="Times New Roman"/>
        </w:rPr>
      </w:pPr>
      <w:r>
        <w:rPr>
          <w:rFonts w:ascii="Times New Roman" w:hAnsi="Times New Roman" w:cs="Times New Roman"/>
        </w:rPr>
        <w:t>*</w:t>
      </w:r>
      <w:r w:rsidR="00A22886" w:rsidRPr="00B8289D">
        <w:rPr>
          <w:rFonts w:ascii="Times New Roman" w:hAnsi="Times New Roman" w:cs="Times New Roman"/>
        </w:rPr>
        <w:t xml:space="preserve"> Saīsinājums </w:t>
      </w:r>
      <w:r>
        <w:rPr>
          <w:rFonts w:ascii="Times New Roman" w:hAnsi="Times New Roman" w:cs="Times New Roman"/>
        </w:rPr>
        <w:t>“</w:t>
      </w:r>
      <w:proofErr w:type="spellStart"/>
      <w:r w:rsidR="00A22886" w:rsidRPr="00B8289D">
        <w:rPr>
          <w:rFonts w:ascii="Times New Roman" w:hAnsi="Times New Roman" w:cs="Times New Roman"/>
        </w:rPr>
        <w:t>d.d</w:t>
      </w:r>
      <w:proofErr w:type="spellEnd"/>
      <w:r w:rsidR="00A22886" w:rsidRPr="00B8289D">
        <w:rPr>
          <w:rFonts w:ascii="Times New Roman" w:hAnsi="Times New Roman" w:cs="Times New Roman"/>
        </w:rPr>
        <w:t>.</w:t>
      </w:r>
      <w:r>
        <w:rPr>
          <w:rFonts w:ascii="Times New Roman" w:hAnsi="Times New Roman" w:cs="Times New Roman"/>
        </w:rPr>
        <w:t>”</w:t>
      </w:r>
      <w:r w:rsidR="00A22886" w:rsidRPr="00B8289D">
        <w:rPr>
          <w:rFonts w:ascii="Times New Roman" w:hAnsi="Times New Roman" w:cs="Times New Roman"/>
        </w:rPr>
        <w:t xml:space="preserve"> – darba diena.</w:t>
      </w:r>
    </w:p>
    <w:sectPr w:rsidR="00A22886" w:rsidRPr="00A22886" w:rsidSect="00CC69B3">
      <w:footerReference w:type="default" r:id="rId23"/>
      <w:footerReference w:type="first" r:id="rId24"/>
      <w:pgSz w:w="16838" w:h="11906" w:orient="landscape"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1C69F" w14:textId="77777777" w:rsidR="0033174E" w:rsidRDefault="0033174E" w:rsidP="00970480">
      <w:pPr>
        <w:spacing w:after="0" w:line="240" w:lineRule="auto"/>
      </w:pPr>
      <w:r>
        <w:separator/>
      </w:r>
    </w:p>
  </w:endnote>
  <w:endnote w:type="continuationSeparator" w:id="0">
    <w:p w14:paraId="49364203" w14:textId="77777777" w:rsidR="0033174E" w:rsidRDefault="0033174E" w:rsidP="0097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9AC1C" w14:textId="77777777" w:rsidR="00C63E9D" w:rsidRPr="0049304E" w:rsidRDefault="00C63E9D" w:rsidP="00C63E9D">
    <w:pPr>
      <w:pStyle w:val="tv213"/>
      <w:shd w:val="clear" w:color="auto" w:fill="FFFFFF"/>
      <w:spacing w:before="0" w:beforeAutospacing="0" w:after="0" w:afterAutospacing="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EC4DA" w14:textId="29C3C3A8" w:rsidR="00CC69B3" w:rsidRPr="00F7654A" w:rsidRDefault="000F5A25">
    <w:pPr>
      <w:pStyle w:val="Footer"/>
      <w:rPr>
        <w:rFonts w:ascii="Times New Roman" w:hAnsi="Times New Roman" w:cs="Times New Roman"/>
      </w:rPr>
    </w:pPr>
    <w:r w:rsidRPr="00F7654A">
      <w:rPr>
        <w:rFonts w:ascii="Times New Roman" w:hAnsi="Times New Roman" w:cs="Times New Roman"/>
      </w:rPr>
      <w:t>Vietējo pašvaldību referendumu likuma</w:t>
    </w:r>
    <w:r w:rsidR="00F7654A" w:rsidRPr="00F7654A">
      <w:rPr>
        <w:rFonts w:ascii="Times New Roman" w:hAnsi="Times New Roman" w:cs="Times New Roman"/>
      </w:rPr>
      <w:t xml:space="preserve"> 7. panta trešā daļa,</w:t>
    </w:r>
    <w:r w:rsidRPr="00F7654A">
      <w:rPr>
        <w:rFonts w:ascii="Times New Roman" w:hAnsi="Times New Roman" w:cs="Times New Roman"/>
      </w:rPr>
      <w:t xml:space="preserve"> </w:t>
    </w:r>
    <w:r w:rsidR="00BC21A6" w:rsidRPr="00F7654A">
      <w:rPr>
        <w:rFonts w:ascii="Times New Roman" w:hAnsi="Times New Roman" w:cs="Times New Roman"/>
      </w:rPr>
      <w:t xml:space="preserve">8. panta otrā daļa, </w:t>
    </w:r>
    <w:r w:rsidRPr="00F7654A">
      <w:rPr>
        <w:rFonts w:ascii="Times New Roman" w:hAnsi="Times New Roman" w:cs="Times New Roman"/>
      </w:rPr>
      <w:t>9. pants</w:t>
    </w:r>
    <w:r w:rsidR="00F7654A" w:rsidRPr="00F7654A">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58CD9" w14:textId="77777777" w:rsidR="0033174E" w:rsidRDefault="0033174E" w:rsidP="00970480">
      <w:pPr>
        <w:spacing w:after="0" w:line="240" w:lineRule="auto"/>
      </w:pPr>
      <w:r>
        <w:separator/>
      </w:r>
    </w:p>
  </w:footnote>
  <w:footnote w:type="continuationSeparator" w:id="0">
    <w:p w14:paraId="593A10C0" w14:textId="77777777" w:rsidR="0033174E" w:rsidRDefault="0033174E" w:rsidP="00970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D5641"/>
    <w:multiLevelType w:val="hybridMultilevel"/>
    <w:tmpl w:val="165C16AC"/>
    <w:lvl w:ilvl="0" w:tplc="D7102A46">
      <w:start w:val="1"/>
      <w:numFmt w:val="decimal"/>
      <w:lvlText w:val="%1."/>
      <w:lvlJc w:val="left"/>
      <w:pPr>
        <w:ind w:left="410" w:hanging="360"/>
      </w:pPr>
      <w:rPr>
        <w:rFonts w:asciiTheme="majorHAnsi" w:eastAsiaTheme="majorEastAsia" w:hAnsiTheme="majorHAnsi" w:cstheme="majorBidi" w:hint="default"/>
        <w:color w:val="4472C4" w:themeColor="accent1"/>
        <w:sz w:val="20"/>
      </w:rPr>
    </w:lvl>
    <w:lvl w:ilvl="1" w:tplc="04260019" w:tentative="1">
      <w:start w:val="1"/>
      <w:numFmt w:val="lowerLetter"/>
      <w:lvlText w:val="%2."/>
      <w:lvlJc w:val="left"/>
      <w:pPr>
        <w:ind w:left="1130" w:hanging="360"/>
      </w:pPr>
    </w:lvl>
    <w:lvl w:ilvl="2" w:tplc="0426001B" w:tentative="1">
      <w:start w:val="1"/>
      <w:numFmt w:val="lowerRoman"/>
      <w:lvlText w:val="%3."/>
      <w:lvlJc w:val="right"/>
      <w:pPr>
        <w:ind w:left="1850" w:hanging="180"/>
      </w:pPr>
    </w:lvl>
    <w:lvl w:ilvl="3" w:tplc="0426000F" w:tentative="1">
      <w:start w:val="1"/>
      <w:numFmt w:val="decimal"/>
      <w:lvlText w:val="%4."/>
      <w:lvlJc w:val="left"/>
      <w:pPr>
        <w:ind w:left="2570" w:hanging="360"/>
      </w:pPr>
    </w:lvl>
    <w:lvl w:ilvl="4" w:tplc="04260019" w:tentative="1">
      <w:start w:val="1"/>
      <w:numFmt w:val="lowerLetter"/>
      <w:lvlText w:val="%5."/>
      <w:lvlJc w:val="left"/>
      <w:pPr>
        <w:ind w:left="3290" w:hanging="360"/>
      </w:pPr>
    </w:lvl>
    <w:lvl w:ilvl="5" w:tplc="0426001B" w:tentative="1">
      <w:start w:val="1"/>
      <w:numFmt w:val="lowerRoman"/>
      <w:lvlText w:val="%6."/>
      <w:lvlJc w:val="right"/>
      <w:pPr>
        <w:ind w:left="4010" w:hanging="180"/>
      </w:pPr>
    </w:lvl>
    <w:lvl w:ilvl="6" w:tplc="0426000F" w:tentative="1">
      <w:start w:val="1"/>
      <w:numFmt w:val="decimal"/>
      <w:lvlText w:val="%7."/>
      <w:lvlJc w:val="left"/>
      <w:pPr>
        <w:ind w:left="4730" w:hanging="360"/>
      </w:pPr>
    </w:lvl>
    <w:lvl w:ilvl="7" w:tplc="04260019" w:tentative="1">
      <w:start w:val="1"/>
      <w:numFmt w:val="lowerLetter"/>
      <w:lvlText w:val="%8."/>
      <w:lvlJc w:val="left"/>
      <w:pPr>
        <w:ind w:left="5450" w:hanging="360"/>
      </w:pPr>
    </w:lvl>
    <w:lvl w:ilvl="8" w:tplc="0426001B" w:tentative="1">
      <w:start w:val="1"/>
      <w:numFmt w:val="lowerRoman"/>
      <w:lvlText w:val="%9."/>
      <w:lvlJc w:val="right"/>
      <w:pPr>
        <w:ind w:left="6170" w:hanging="180"/>
      </w:pPr>
    </w:lvl>
  </w:abstractNum>
  <w:num w:numId="1" w16cid:durableId="198091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68"/>
    <w:rsid w:val="00002354"/>
    <w:rsid w:val="000041AA"/>
    <w:rsid w:val="000078B9"/>
    <w:rsid w:val="0001450A"/>
    <w:rsid w:val="00042258"/>
    <w:rsid w:val="000663C9"/>
    <w:rsid w:val="000833DD"/>
    <w:rsid w:val="000E104B"/>
    <w:rsid w:val="000F5A25"/>
    <w:rsid w:val="001102F4"/>
    <w:rsid w:val="00117D4B"/>
    <w:rsid w:val="00127D8A"/>
    <w:rsid w:val="00153668"/>
    <w:rsid w:val="001536CD"/>
    <w:rsid w:val="00162E4B"/>
    <w:rsid w:val="0019009F"/>
    <w:rsid w:val="00190238"/>
    <w:rsid w:val="001B76A8"/>
    <w:rsid w:val="001C682B"/>
    <w:rsid w:val="001D567E"/>
    <w:rsid w:val="001D7A82"/>
    <w:rsid w:val="00205C6B"/>
    <w:rsid w:val="0021191B"/>
    <w:rsid w:val="00213110"/>
    <w:rsid w:val="002139CF"/>
    <w:rsid w:val="002319EF"/>
    <w:rsid w:val="00243199"/>
    <w:rsid w:val="00266773"/>
    <w:rsid w:val="002A4F5D"/>
    <w:rsid w:val="002B2937"/>
    <w:rsid w:val="002C17C3"/>
    <w:rsid w:val="002C2EAB"/>
    <w:rsid w:val="002D66C8"/>
    <w:rsid w:val="002F5B0D"/>
    <w:rsid w:val="0033174E"/>
    <w:rsid w:val="00373FF4"/>
    <w:rsid w:val="00380034"/>
    <w:rsid w:val="003837B3"/>
    <w:rsid w:val="00396048"/>
    <w:rsid w:val="003E3545"/>
    <w:rsid w:val="003E362F"/>
    <w:rsid w:val="00424E53"/>
    <w:rsid w:val="004632CC"/>
    <w:rsid w:val="0049304E"/>
    <w:rsid w:val="004C7B30"/>
    <w:rsid w:val="004D51FF"/>
    <w:rsid w:val="00534CB6"/>
    <w:rsid w:val="00582271"/>
    <w:rsid w:val="005C05ED"/>
    <w:rsid w:val="005C06B7"/>
    <w:rsid w:val="005C077D"/>
    <w:rsid w:val="005D1F64"/>
    <w:rsid w:val="005E417E"/>
    <w:rsid w:val="005F072E"/>
    <w:rsid w:val="005F3F55"/>
    <w:rsid w:val="005F50A2"/>
    <w:rsid w:val="0061536F"/>
    <w:rsid w:val="00653F2F"/>
    <w:rsid w:val="006A4F9B"/>
    <w:rsid w:val="006B190D"/>
    <w:rsid w:val="006B1AFA"/>
    <w:rsid w:val="006D064B"/>
    <w:rsid w:val="006F499A"/>
    <w:rsid w:val="006F4DEA"/>
    <w:rsid w:val="006F4EFC"/>
    <w:rsid w:val="007220A8"/>
    <w:rsid w:val="00737258"/>
    <w:rsid w:val="00740AED"/>
    <w:rsid w:val="0074572F"/>
    <w:rsid w:val="00750506"/>
    <w:rsid w:val="00761069"/>
    <w:rsid w:val="007A22F9"/>
    <w:rsid w:val="007A5975"/>
    <w:rsid w:val="007A6EBE"/>
    <w:rsid w:val="007B236D"/>
    <w:rsid w:val="007D44AC"/>
    <w:rsid w:val="007F5CED"/>
    <w:rsid w:val="00801A30"/>
    <w:rsid w:val="0080518A"/>
    <w:rsid w:val="00811395"/>
    <w:rsid w:val="008602CD"/>
    <w:rsid w:val="008852BD"/>
    <w:rsid w:val="008A02A0"/>
    <w:rsid w:val="008B2C5E"/>
    <w:rsid w:val="008B61F2"/>
    <w:rsid w:val="008B7E6A"/>
    <w:rsid w:val="009123AD"/>
    <w:rsid w:val="00917A3C"/>
    <w:rsid w:val="00970480"/>
    <w:rsid w:val="009A11A6"/>
    <w:rsid w:val="009A4402"/>
    <w:rsid w:val="009F2DB2"/>
    <w:rsid w:val="00A0552A"/>
    <w:rsid w:val="00A17383"/>
    <w:rsid w:val="00A22886"/>
    <w:rsid w:val="00A26670"/>
    <w:rsid w:val="00A45ED0"/>
    <w:rsid w:val="00A51CB8"/>
    <w:rsid w:val="00A647D2"/>
    <w:rsid w:val="00AA223E"/>
    <w:rsid w:val="00AD273B"/>
    <w:rsid w:val="00AD6C86"/>
    <w:rsid w:val="00B07C65"/>
    <w:rsid w:val="00B25656"/>
    <w:rsid w:val="00B30F2A"/>
    <w:rsid w:val="00B3179D"/>
    <w:rsid w:val="00B73403"/>
    <w:rsid w:val="00B741BF"/>
    <w:rsid w:val="00B8289D"/>
    <w:rsid w:val="00BC21A6"/>
    <w:rsid w:val="00BE7847"/>
    <w:rsid w:val="00BF1850"/>
    <w:rsid w:val="00BF7845"/>
    <w:rsid w:val="00C10950"/>
    <w:rsid w:val="00C14576"/>
    <w:rsid w:val="00C17069"/>
    <w:rsid w:val="00C2691F"/>
    <w:rsid w:val="00C30E14"/>
    <w:rsid w:val="00C3354F"/>
    <w:rsid w:val="00C45B50"/>
    <w:rsid w:val="00C63E9D"/>
    <w:rsid w:val="00C75679"/>
    <w:rsid w:val="00C9460F"/>
    <w:rsid w:val="00CB1842"/>
    <w:rsid w:val="00CC69B3"/>
    <w:rsid w:val="00CE36D0"/>
    <w:rsid w:val="00CE7428"/>
    <w:rsid w:val="00CF3325"/>
    <w:rsid w:val="00D0051B"/>
    <w:rsid w:val="00D13883"/>
    <w:rsid w:val="00D30708"/>
    <w:rsid w:val="00DA3BC6"/>
    <w:rsid w:val="00DC699A"/>
    <w:rsid w:val="00DD5A97"/>
    <w:rsid w:val="00E13AD3"/>
    <w:rsid w:val="00E26456"/>
    <w:rsid w:val="00E60571"/>
    <w:rsid w:val="00E61E56"/>
    <w:rsid w:val="00E97D58"/>
    <w:rsid w:val="00EA56F5"/>
    <w:rsid w:val="00EC1B86"/>
    <w:rsid w:val="00ED3DD5"/>
    <w:rsid w:val="00EE3F6E"/>
    <w:rsid w:val="00EF2FA2"/>
    <w:rsid w:val="00EF7D5F"/>
    <w:rsid w:val="00F16CF0"/>
    <w:rsid w:val="00F24456"/>
    <w:rsid w:val="00F27547"/>
    <w:rsid w:val="00F3625B"/>
    <w:rsid w:val="00F410E1"/>
    <w:rsid w:val="00F4387D"/>
    <w:rsid w:val="00F50514"/>
    <w:rsid w:val="00F633D2"/>
    <w:rsid w:val="00F71031"/>
    <w:rsid w:val="00F7654A"/>
    <w:rsid w:val="00F96D46"/>
    <w:rsid w:val="00FC09ED"/>
    <w:rsid w:val="00FF3F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3EE0"/>
  <w15:chartTrackingRefBased/>
  <w15:docId w15:val="{68861BD3-EC7F-4E50-9E93-A0F939F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0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480"/>
    <w:rPr>
      <w:sz w:val="20"/>
      <w:szCs w:val="20"/>
    </w:rPr>
  </w:style>
  <w:style w:type="character" w:styleId="FootnoteReference">
    <w:name w:val="footnote reference"/>
    <w:basedOn w:val="DefaultParagraphFont"/>
    <w:uiPriority w:val="99"/>
    <w:semiHidden/>
    <w:unhideWhenUsed/>
    <w:rsid w:val="00970480"/>
    <w:rPr>
      <w:vertAlign w:val="superscript"/>
    </w:rPr>
  </w:style>
  <w:style w:type="paragraph" w:styleId="EndnoteText">
    <w:name w:val="endnote text"/>
    <w:basedOn w:val="Normal"/>
    <w:link w:val="EndnoteTextChar"/>
    <w:uiPriority w:val="99"/>
    <w:semiHidden/>
    <w:unhideWhenUsed/>
    <w:rsid w:val="009704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480"/>
    <w:rPr>
      <w:sz w:val="20"/>
      <w:szCs w:val="20"/>
    </w:rPr>
  </w:style>
  <w:style w:type="character" w:styleId="EndnoteReference">
    <w:name w:val="endnote reference"/>
    <w:basedOn w:val="DefaultParagraphFont"/>
    <w:uiPriority w:val="99"/>
    <w:semiHidden/>
    <w:unhideWhenUsed/>
    <w:rsid w:val="00970480"/>
    <w:rPr>
      <w:vertAlign w:val="superscript"/>
    </w:rPr>
  </w:style>
  <w:style w:type="paragraph" w:styleId="Header">
    <w:name w:val="header"/>
    <w:basedOn w:val="Normal"/>
    <w:link w:val="HeaderChar"/>
    <w:uiPriority w:val="99"/>
    <w:unhideWhenUsed/>
    <w:rsid w:val="000E10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104B"/>
  </w:style>
  <w:style w:type="paragraph" w:styleId="Footer">
    <w:name w:val="footer"/>
    <w:basedOn w:val="Normal"/>
    <w:link w:val="FooterChar"/>
    <w:uiPriority w:val="99"/>
    <w:unhideWhenUsed/>
    <w:rsid w:val="000E10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104B"/>
  </w:style>
  <w:style w:type="character" w:styleId="Hyperlink">
    <w:name w:val="Hyperlink"/>
    <w:basedOn w:val="DefaultParagraphFont"/>
    <w:uiPriority w:val="99"/>
    <w:semiHidden/>
    <w:unhideWhenUsed/>
    <w:rsid w:val="000E104B"/>
    <w:rPr>
      <w:color w:val="0000FF"/>
      <w:u w:val="single"/>
    </w:rPr>
  </w:style>
  <w:style w:type="paragraph" w:customStyle="1" w:styleId="tv213">
    <w:name w:val="tv213"/>
    <w:basedOn w:val="Normal"/>
    <w:rsid w:val="00424E5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031840">
      <w:bodyDiv w:val="1"/>
      <w:marLeft w:val="0"/>
      <w:marRight w:val="0"/>
      <w:marTop w:val="0"/>
      <w:marBottom w:val="0"/>
      <w:divBdr>
        <w:top w:val="none" w:sz="0" w:space="0" w:color="auto"/>
        <w:left w:val="none" w:sz="0" w:space="0" w:color="auto"/>
        <w:bottom w:val="none" w:sz="0" w:space="0" w:color="auto"/>
        <w:right w:val="none" w:sz="0" w:space="0" w:color="auto"/>
      </w:divBdr>
    </w:div>
    <w:div w:id="812403779">
      <w:bodyDiv w:val="1"/>
      <w:marLeft w:val="0"/>
      <w:marRight w:val="0"/>
      <w:marTop w:val="0"/>
      <w:marBottom w:val="0"/>
      <w:divBdr>
        <w:top w:val="none" w:sz="0" w:space="0" w:color="auto"/>
        <w:left w:val="none" w:sz="0" w:space="0" w:color="auto"/>
        <w:bottom w:val="none" w:sz="0" w:space="0" w:color="auto"/>
        <w:right w:val="none" w:sz="0" w:space="0" w:color="auto"/>
      </w:divBdr>
      <w:divsChild>
        <w:div w:id="679741315">
          <w:marLeft w:val="547"/>
          <w:marRight w:val="0"/>
          <w:marTop w:val="0"/>
          <w:marBottom w:val="0"/>
          <w:divBdr>
            <w:top w:val="none" w:sz="0" w:space="0" w:color="auto"/>
            <w:left w:val="none" w:sz="0" w:space="0" w:color="auto"/>
            <w:bottom w:val="none" w:sz="0" w:space="0" w:color="auto"/>
            <w:right w:val="none" w:sz="0" w:space="0" w:color="auto"/>
          </w:divBdr>
        </w:div>
      </w:divsChild>
    </w:div>
    <w:div w:id="1713572829">
      <w:bodyDiv w:val="1"/>
      <w:marLeft w:val="0"/>
      <w:marRight w:val="0"/>
      <w:marTop w:val="0"/>
      <w:marBottom w:val="0"/>
      <w:divBdr>
        <w:top w:val="none" w:sz="0" w:space="0" w:color="auto"/>
        <w:left w:val="none" w:sz="0" w:space="0" w:color="auto"/>
        <w:bottom w:val="none" w:sz="0" w:space="0" w:color="auto"/>
        <w:right w:val="none" w:sz="0" w:space="0" w:color="auto"/>
      </w:divBdr>
      <w:divsChild>
        <w:div w:id="274680680">
          <w:marLeft w:val="547"/>
          <w:marRight w:val="0"/>
          <w:marTop w:val="0"/>
          <w:marBottom w:val="0"/>
          <w:divBdr>
            <w:top w:val="none" w:sz="0" w:space="0" w:color="auto"/>
            <w:left w:val="none" w:sz="0" w:space="0" w:color="auto"/>
            <w:bottom w:val="none" w:sz="0" w:space="0" w:color="auto"/>
            <w:right w:val="none" w:sz="0" w:space="0" w:color="auto"/>
          </w:divBdr>
        </w:div>
      </w:divsChild>
    </w:div>
    <w:div w:id="21305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F8DEEF-8CD3-45B9-9983-CB9FBBEAC5FC}" type="doc">
      <dgm:prSet loTypeId="urn:microsoft.com/office/officeart/2005/8/layout/hProcess9" loCatId="process" qsTypeId="urn:microsoft.com/office/officeart/2005/8/quickstyle/simple1" qsCatId="simple" csTypeId="urn:microsoft.com/office/officeart/2005/8/colors/accent1_2" csCatId="accent1" phldr="1"/>
      <dgm:spPr/>
    </dgm:pt>
    <dgm:pt modelId="{39D034D3-81C6-4B52-BFFA-392E245AA5F4}">
      <dgm:prSet phldrT="[Text]"/>
      <dgm:spPr/>
      <dgm:t>
        <a:bodyPr/>
        <a:lstStyle/>
        <a:p>
          <a:pPr algn="l"/>
          <a:r>
            <a:rPr lang="lv-LV">
              <a:latin typeface="Times New Roman" panose="02020603050405020304" pitchFamily="18" charset="0"/>
              <a:cs typeface="Times New Roman" panose="02020603050405020304" pitchFamily="18" charset="0"/>
            </a:rPr>
            <a:t>- Ierosina 2/3 no deputātu kopskaita</a:t>
          </a:r>
        </a:p>
        <a:p>
          <a:pPr algn="l"/>
          <a:r>
            <a:rPr lang="lv-LV">
              <a:latin typeface="Times New Roman" panose="02020603050405020304" pitchFamily="18" charset="0"/>
              <a:cs typeface="Times New Roman" panose="02020603050405020304" pitchFamily="18" charset="0"/>
            </a:rPr>
            <a:t>- Nedrīkst ierosināt par domes atlaišanu</a:t>
          </a:r>
        </a:p>
        <a:p>
          <a:pPr algn="ctr"/>
          <a:endParaRPr lang="lv-LV"/>
        </a:p>
      </dgm:t>
    </dgm:pt>
    <dgm:pt modelId="{46B46FB6-9AF5-438C-96F0-BF02FFD113F8}" type="parTrans" cxnId="{C3A3C5C3-B928-42D9-AA92-7E54EC9E7709}">
      <dgm:prSet/>
      <dgm:spPr/>
      <dgm:t>
        <a:bodyPr/>
        <a:lstStyle/>
        <a:p>
          <a:endParaRPr lang="lv-LV"/>
        </a:p>
      </dgm:t>
    </dgm:pt>
    <dgm:pt modelId="{287DF875-BB54-4627-9389-775F260C45D6}" type="sibTrans" cxnId="{C3A3C5C3-B928-42D9-AA92-7E54EC9E7709}">
      <dgm:prSet/>
      <dgm:spPr/>
      <dgm:t>
        <a:bodyPr/>
        <a:lstStyle/>
        <a:p>
          <a:endParaRPr lang="lv-LV"/>
        </a:p>
      </dgm:t>
    </dgm:pt>
    <dgm:pt modelId="{983E9C5B-292F-4D79-B22E-B38B36110EC7}">
      <dgm:prSet phldrT="[Text]"/>
      <dgm:spPr/>
      <dgm:t>
        <a:bodyPr/>
        <a:lstStyle/>
        <a:p>
          <a:r>
            <a:rPr lang="lv-LV" b="0" i="0">
              <a:latin typeface="Times New Roman" panose="02020603050405020304" pitchFamily="18" charset="0"/>
              <a:cs typeface="Times New Roman" panose="02020603050405020304" pitchFamily="18" charset="0"/>
            </a:rPr>
            <a:t>Ierosina ar domes lēmumu, kurā norāda jautājumu, par kuru notiks pašvaldības referendums</a:t>
          </a:r>
          <a:endParaRPr lang="lv-LV">
            <a:latin typeface="Times New Roman" panose="02020603050405020304" pitchFamily="18" charset="0"/>
            <a:cs typeface="Times New Roman" panose="02020603050405020304" pitchFamily="18" charset="0"/>
          </a:endParaRPr>
        </a:p>
      </dgm:t>
    </dgm:pt>
    <dgm:pt modelId="{61B818A1-6E77-490A-996B-7793064B393D}" type="parTrans" cxnId="{A17B1AE2-6992-4EF4-921D-BBF06199475E}">
      <dgm:prSet/>
      <dgm:spPr/>
      <dgm:t>
        <a:bodyPr/>
        <a:lstStyle/>
        <a:p>
          <a:endParaRPr lang="lv-LV"/>
        </a:p>
      </dgm:t>
    </dgm:pt>
    <dgm:pt modelId="{530D2D34-F215-4F7E-B436-A491537E29BC}" type="sibTrans" cxnId="{A17B1AE2-6992-4EF4-921D-BBF06199475E}">
      <dgm:prSet/>
      <dgm:spPr/>
      <dgm:t>
        <a:bodyPr/>
        <a:lstStyle/>
        <a:p>
          <a:endParaRPr lang="lv-LV"/>
        </a:p>
      </dgm:t>
    </dgm:pt>
    <dgm:pt modelId="{099D18D9-8013-406E-86ED-193BD11F4D00}">
      <dgm:prSet phldrT="[Text]"/>
      <dgm:spPr/>
      <dgm:t>
        <a:bodyPr/>
        <a:lstStyle/>
        <a:p>
          <a:r>
            <a:rPr lang="lv-LV" b="0" i="0">
              <a:latin typeface="Times New Roman" panose="02020603050405020304" pitchFamily="18" charset="0"/>
              <a:cs typeface="Times New Roman" panose="02020603050405020304" pitchFamily="18" charset="0"/>
            </a:rPr>
            <a:t>Lēmumu iesniedz vēlēšanu komisijai, un vēlēšanu komisija nosaka datumu, kurā rīkojams pašvaldības referendums</a:t>
          </a:r>
          <a:endParaRPr lang="lv-LV">
            <a:latin typeface="Times New Roman" panose="02020603050405020304" pitchFamily="18" charset="0"/>
            <a:cs typeface="Times New Roman" panose="02020603050405020304" pitchFamily="18" charset="0"/>
          </a:endParaRPr>
        </a:p>
      </dgm:t>
    </dgm:pt>
    <dgm:pt modelId="{E58C53B6-4666-48A1-9D1C-3146DD717C20}" type="parTrans" cxnId="{B35A04E8-1102-490C-B357-E62D6850FA1B}">
      <dgm:prSet/>
      <dgm:spPr/>
      <dgm:t>
        <a:bodyPr/>
        <a:lstStyle/>
        <a:p>
          <a:endParaRPr lang="lv-LV"/>
        </a:p>
      </dgm:t>
    </dgm:pt>
    <dgm:pt modelId="{CD7FBF4E-BF21-4285-8436-69AC4C297EC8}" type="sibTrans" cxnId="{B35A04E8-1102-490C-B357-E62D6850FA1B}">
      <dgm:prSet/>
      <dgm:spPr/>
      <dgm:t>
        <a:bodyPr/>
        <a:lstStyle/>
        <a:p>
          <a:endParaRPr lang="lv-LV"/>
        </a:p>
      </dgm:t>
    </dgm:pt>
    <dgm:pt modelId="{F168D76B-DBF4-433D-9F55-D6FE5C1DB0E4}" type="pres">
      <dgm:prSet presAssocID="{D9F8DEEF-8CD3-45B9-9983-CB9FBBEAC5FC}" presName="CompostProcess" presStyleCnt="0">
        <dgm:presLayoutVars>
          <dgm:dir/>
          <dgm:resizeHandles val="exact"/>
        </dgm:presLayoutVars>
      </dgm:prSet>
      <dgm:spPr/>
    </dgm:pt>
    <dgm:pt modelId="{B2AF8621-8BEA-46BB-B3D9-67A2AC2C4EA1}" type="pres">
      <dgm:prSet presAssocID="{D9F8DEEF-8CD3-45B9-9983-CB9FBBEAC5FC}" presName="arrow" presStyleLbl="bgShp" presStyleIdx="0" presStyleCnt="1" custScaleX="117647"/>
      <dgm:spPr/>
    </dgm:pt>
    <dgm:pt modelId="{0E82A99E-8829-476D-867B-7C669B168ECF}" type="pres">
      <dgm:prSet presAssocID="{D9F8DEEF-8CD3-45B9-9983-CB9FBBEAC5FC}" presName="linearProcess" presStyleCnt="0"/>
      <dgm:spPr/>
    </dgm:pt>
    <dgm:pt modelId="{F7737681-77E4-4800-894C-B7115A6579EB}" type="pres">
      <dgm:prSet presAssocID="{39D034D3-81C6-4B52-BFFA-392E245AA5F4}" presName="textNode" presStyleLbl="node1" presStyleIdx="0" presStyleCnt="3">
        <dgm:presLayoutVars>
          <dgm:bulletEnabled val="1"/>
        </dgm:presLayoutVars>
      </dgm:prSet>
      <dgm:spPr/>
    </dgm:pt>
    <dgm:pt modelId="{F876B596-8EE1-4366-99AA-E5C7128A2D4F}" type="pres">
      <dgm:prSet presAssocID="{287DF875-BB54-4627-9389-775F260C45D6}" presName="sibTrans" presStyleCnt="0"/>
      <dgm:spPr/>
    </dgm:pt>
    <dgm:pt modelId="{4BBA0836-F48C-473A-9404-6232C507ECF6}" type="pres">
      <dgm:prSet presAssocID="{983E9C5B-292F-4D79-B22E-B38B36110EC7}" presName="textNode" presStyleLbl="node1" presStyleIdx="1" presStyleCnt="3">
        <dgm:presLayoutVars>
          <dgm:bulletEnabled val="1"/>
        </dgm:presLayoutVars>
      </dgm:prSet>
      <dgm:spPr/>
    </dgm:pt>
    <dgm:pt modelId="{7061EB0B-1720-40F5-9635-9DE70944F0DA}" type="pres">
      <dgm:prSet presAssocID="{530D2D34-F215-4F7E-B436-A491537E29BC}" presName="sibTrans" presStyleCnt="0"/>
      <dgm:spPr/>
    </dgm:pt>
    <dgm:pt modelId="{3D2B157C-36BC-44D5-96DE-F9696FFD7B05}" type="pres">
      <dgm:prSet presAssocID="{099D18D9-8013-406E-86ED-193BD11F4D00}" presName="textNode" presStyleLbl="node1" presStyleIdx="2" presStyleCnt="3">
        <dgm:presLayoutVars>
          <dgm:bulletEnabled val="1"/>
        </dgm:presLayoutVars>
      </dgm:prSet>
      <dgm:spPr/>
    </dgm:pt>
  </dgm:ptLst>
  <dgm:cxnLst>
    <dgm:cxn modelId="{DA397F44-96B1-4337-BE86-6C90953178BD}" type="presOf" srcId="{D9F8DEEF-8CD3-45B9-9983-CB9FBBEAC5FC}" destId="{F168D76B-DBF4-433D-9F55-D6FE5C1DB0E4}" srcOrd="0" destOrd="0" presId="urn:microsoft.com/office/officeart/2005/8/layout/hProcess9"/>
    <dgm:cxn modelId="{A3DCF071-D438-46E6-BA55-9918C517B67B}" type="presOf" srcId="{983E9C5B-292F-4D79-B22E-B38B36110EC7}" destId="{4BBA0836-F48C-473A-9404-6232C507ECF6}" srcOrd="0" destOrd="0" presId="urn:microsoft.com/office/officeart/2005/8/layout/hProcess9"/>
    <dgm:cxn modelId="{AFAB7B88-6AF7-46C4-BBB0-15E4BD9A4C14}" type="presOf" srcId="{099D18D9-8013-406E-86ED-193BD11F4D00}" destId="{3D2B157C-36BC-44D5-96DE-F9696FFD7B05}" srcOrd="0" destOrd="0" presId="urn:microsoft.com/office/officeart/2005/8/layout/hProcess9"/>
    <dgm:cxn modelId="{C3A3C5C3-B928-42D9-AA92-7E54EC9E7709}" srcId="{D9F8DEEF-8CD3-45B9-9983-CB9FBBEAC5FC}" destId="{39D034D3-81C6-4B52-BFFA-392E245AA5F4}" srcOrd="0" destOrd="0" parTransId="{46B46FB6-9AF5-438C-96F0-BF02FFD113F8}" sibTransId="{287DF875-BB54-4627-9389-775F260C45D6}"/>
    <dgm:cxn modelId="{9407DADE-1C24-4ECB-97BD-FC8533CFA349}" type="presOf" srcId="{39D034D3-81C6-4B52-BFFA-392E245AA5F4}" destId="{F7737681-77E4-4800-894C-B7115A6579EB}" srcOrd="0" destOrd="0" presId="urn:microsoft.com/office/officeart/2005/8/layout/hProcess9"/>
    <dgm:cxn modelId="{A17B1AE2-6992-4EF4-921D-BBF06199475E}" srcId="{D9F8DEEF-8CD3-45B9-9983-CB9FBBEAC5FC}" destId="{983E9C5B-292F-4D79-B22E-B38B36110EC7}" srcOrd="1" destOrd="0" parTransId="{61B818A1-6E77-490A-996B-7793064B393D}" sibTransId="{530D2D34-F215-4F7E-B436-A491537E29BC}"/>
    <dgm:cxn modelId="{B35A04E8-1102-490C-B357-E62D6850FA1B}" srcId="{D9F8DEEF-8CD3-45B9-9983-CB9FBBEAC5FC}" destId="{099D18D9-8013-406E-86ED-193BD11F4D00}" srcOrd="2" destOrd="0" parTransId="{E58C53B6-4666-48A1-9D1C-3146DD717C20}" sibTransId="{CD7FBF4E-BF21-4285-8436-69AC4C297EC8}"/>
    <dgm:cxn modelId="{0DB20BFF-A3A6-4B51-B120-1E0F5AB32519}" type="presParOf" srcId="{F168D76B-DBF4-433D-9F55-D6FE5C1DB0E4}" destId="{B2AF8621-8BEA-46BB-B3D9-67A2AC2C4EA1}" srcOrd="0" destOrd="0" presId="urn:microsoft.com/office/officeart/2005/8/layout/hProcess9"/>
    <dgm:cxn modelId="{867256F3-C024-451C-A2CE-042A71F5A874}" type="presParOf" srcId="{F168D76B-DBF4-433D-9F55-D6FE5C1DB0E4}" destId="{0E82A99E-8829-476D-867B-7C669B168ECF}" srcOrd="1" destOrd="0" presId="urn:microsoft.com/office/officeart/2005/8/layout/hProcess9"/>
    <dgm:cxn modelId="{E99E85B1-1C09-4BC6-81BB-774385B49901}" type="presParOf" srcId="{0E82A99E-8829-476D-867B-7C669B168ECF}" destId="{F7737681-77E4-4800-894C-B7115A6579EB}" srcOrd="0" destOrd="0" presId="urn:microsoft.com/office/officeart/2005/8/layout/hProcess9"/>
    <dgm:cxn modelId="{542A082B-6A2E-4070-BE56-52A366A9DFCD}" type="presParOf" srcId="{0E82A99E-8829-476D-867B-7C669B168ECF}" destId="{F876B596-8EE1-4366-99AA-E5C7128A2D4F}" srcOrd="1" destOrd="0" presId="urn:microsoft.com/office/officeart/2005/8/layout/hProcess9"/>
    <dgm:cxn modelId="{56C71A39-48B5-488B-8E46-2C8F7BE50D99}" type="presParOf" srcId="{0E82A99E-8829-476D-867B-7C669B168ECF}" destId="{4BBA0836-F48C-473A-9404-6232C507ECF6}" srcOrd="2" destOrd="0" presId="urn:microsoft.com/office/officeart/2005/8/layout/hProcess9"/>
    <dgm:cxn modelId="{85BE5BC6-F715-4D4C-9CF8-2D4D47A9F86F}" type="presParOf" srcId="{0E82A99E-8829-476D-867B-7C669B168ECF}" destId="{7061EB0B-1720-40F5-9635-9DE70944F0DA}" srcOrd="3" destOrd="0" presId="urn:microsoft.com/office/officeart/2005/8/layout/hProcess9"/>
    <dgm:cxn modelId="{1EE42606-CA7B-42C2-A9C3-FBCB3341A6E0}" type="presParOf" srcId="{0E82A99E-8829-476D-867B-7C669B168ECF}" destId="{3D2B157C-36BC-44D5-96DE-F9696FFD7B05}"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8EAC95-21DD-417D-9641-5D48B43E6F4E}" type="doc">
      <dgm:prSet loTypeId="urn:microsoft.com/office/officeart/2005/8/layout/hProcess9" loCatId="process" qsTypeId="urn:microsoft.com/office/officeart/2005/8/quickstyle/simple1" qsCatId="simple" csTypeId="urn:microsoft.com/office/officeart/2005/8/colors/accent1_2" csCatId="accent1" phldr="1"/>
      <dgm:spPr/>
    </dgm:pt>
    <dgm:pt modelId="{7DCA337E-B2FC-4F33-BA81-40DAA6BC38B8}">
      <dgm:prSet phldrT="[Text]" custT="1"/>
      <dgm:spPr/>
      <dgm:t>
        <a:bodyPr/>
        <a:lstStyle/>
        <a:p>
          <a:pPr algn="l"/>
          <a:r>
            <a:rPr lang="lv-LV" sz="1200">
              <a:latin typeface="Times New Roman" panose="02020603050405020304" pitchFamily="18" charset="0"/>
              <a:cs typeface="Times New Roman" panose="02020603050405020304" pitchFamily="18" charset="0"/>
            </a:rPr>
            <a:t>Pašvaldības referendumu var rīkot par:</a:t>
          </a:r>
        </a:p>
        <a:p>
          <a:pPr algn="l"/>
          <a:r>
            <a:rPr lang="lv-LV" sz="1200">
              <a:latin typeface="Times New Roman" panose="02020603050405020304" pitchFamily="18" charset="0"/>
              <a:cs typeface="Times New Roman" panose="02020603050405020304" pitchFamily="18" charset="0"/>
            </a:rPr>
            <a:t>1) pašvaldības ilgtspējīgas attīstības stratēģiju vai tās grozījumiem;</a:t>
          </a:r>
        </a:p>
        <a:p>
          <a:pPr algn="l"/>
          <a:r>
            <a:rPr lang="lv-LV" sz="1200">
              <a:latin typeface="Times New Roman" panose="02020603050405020304" pitchFamily="18" charset="0"/>
              <a:cs typeface="Times New Roman" panose="02020603050405020304" pitchFamily="18" charset="0"/>
            </a:rPr>
            <a:t>2) domes lēmumu, ar kuru pašvaldība ierosinājusi jaunbūves — publiskas ēkas vai objekta, kuram saskaņā ar likuma "Par ietekmes uz vidi novērtējumu" 4.panta pirmās daļas 1.punktu piemērojama ietekmes uz vidi novērtējuma procedūra — būvniecību;</a:t>
          </a:r>
        </a:p>
        <a:p>
          <a:pPr algn="l"/>
          <a:r>
            <a:rPr lang="lv-LV" sz="1200">
              <a:latin typeface="Times New Roman" panose="02020603050405020304" pitchFamily="18" charset="0"/>
              <a:cs typeface="Times New Roman" panose="02020603050405020304" pitchFamily="18" charset="0"/>
            </a:rPr>
            <a:t>3) domes atlaišanu (5.pants)</a:t>
          </a:r>
        </a:p>
      </dgm:t>
    </dgm:pt>
    <dgm:pt modelId="{F16DE751-C953-40D1-980C-85AD4E2544E3}" type="parTrans" cxnId="{235383B1-A24D-45B7-ADD7-1959CC1DF55A}">
      <dgm:prSet/>
      <dgm:spPr/>
      <dgm:t>
        <a:bodyPr/>
        <a:lstStyle/>
        <a:p>
          <a:endParaRPr lang="lv-LV"/>
        </a:p>
      </dgm:t>
    </dgm:pt>
    <dgm:pt modelId="{5F54DF9E-A34C-47C0-83D2-552D7F9776C7}" type="sibTrans" cxnId="{235383B1-A24D-45B7-ADD7-1959CC1DF55A}">
      <dgm:prSet/>
      <dgm:spPr/>
      <dgm:t>
        <a:bodyPr/>
        <a:lstStyle/>
        <a:p>
          <a:endParaRPr lang="lv-LV"/>
        </a:p>
      </dgm:t>
    </dgm:pt>
    <dgm:pt modelId="{3FB1991A-C3A3-4EFF-88D4-914109EBDD7D}">
      <dgm:prSet phldrT="[Text]" custT="1"/>
      <dgm:spPr/>
      <dgm:t>
        <a:bodyPr/>
        <a:lstStyle/>
        <a:p>
          <a:pPr algn="l"/>
          <a:r>
            <a:rPr lang="lv-LV" sz="1200">
              <a:latin typeface="Times New Roman" panose="02020603050405020304" pitchFamily="18" charset="0"/>
              <a:cs typeface="Times New Roman" panose="02020603050405020304" pitchFamily="18" charset="0"/>
            </a:rPr>
            <a:t>Ierosina</a:t>
          </a:r>
        </a:p>
        <a:p>
          <a:pPr algn="l"/>
          <a:r>
            <a:rPr lang="lv-LV" sz="1200">
              <a:latin typeface="Times New Roman" panose="02020603050405020304" pitchFamily="18" charset="0"/>
              <a:cs typeface="Times New Roman" panose="02020603050405020304" pitchFamily="18" charset="0"/>
            </a:rPr>
            <a:t>- LV/ES pilsonis, </a:t>
          </a:r>
        </a:p>
        <a:p>
          <a:pPr algn="l"/>
          <a:r>
            <a:rPr lang="lv-LV" sz="1200">
              <a:latin typeface="Times New Roman" panose="02020603050405020304" pitchFamily="18" charset="0"/>
              <a:cs typeface="Times New Roman" panose="02020603050405020304" pitchFamily="18" charset="0"/>
            </a:rPr>
            <a:t>-18 g.v., </a:t>
          </a:r>
        </a:p>
        <a:p>
          <a:pPr algn="l"/>
          <a:r>
            <a:rPr lang="lv-LV" sz="1200">
              <a:latin typeface="Times New Roman" panose="02020603050405020304" pitchFamily="18" charset="0"/>
              <a:cs typeface="Times New Roman" panose="02020603050405020304" pitchFamily="18" charset="0"/>
            </a:rPr>
            <a:t>- reģistrēta dzīvesvieta vai pieder nekustamais īpašums pašvaldībā </a:t>
          </a:r>
        </a:p>
        <a:p>
          <a:pPr algn="l"/>
          <a:r>
            <a:rPr lang="lv-LV" sz="1200">
              <a:latin typeface="Times New Roman" panose="02020603050405020304" pitchFamily="18" charset="0"/>
              <a:cs typeface="Times New Roman" panose="02020603050405020304" pitchFamily="18" charset="0"/>
            </a:rPr>
            <a:t>(7.pants)</a:t>
          </a:r>
        </a:p>
      </dgm:t>
    </dgm:pt>
    <dgm:pt modelId="{0D569771-3C61-486B-AA85-BEA2A50DB665}" type="parTrans" cxnId="{33F21C25-887E-4DD5-A065-3FB3266A670A}">
      <dgm:prSet/>
      <dgm:spPr/>
      <dgm:t>
        <a:bodyPr/>
        <a:lstStyle/>
        <a:p>
          <a:endParaRPr lang="lv-LV"/>
        </a:p>
      </dgm:t>
    </dgm:pt>
    <dgm:pt modelId="{2DDF93E6-9B19-466B-9D4D-F836EAA12E3D}" type="sibTrans" cxnId="{33F21C25-887E-4DD5-A065-3FB3266A670A}">
      <dgm:prSet/>
      <dgm:spPr/>
      <dgm:t>
        <a:bodyPr/>
        <a:lstStyle/>
        <a:p>
          <a:endParaRPr lang="lv-LV"/>
        </a:p>
      </dgm:t>
    </dgm:pt>
    <dgm:pt modelId="{98B4D472-A21E-49F0-9BC8-DA034A4A07CF}">
      <dgm:prSet phldrT="[Text]" custT="1"/>
      <dgm:spPr/>
      <dgm:t>
        <a:bodyPr/>
        <a:lstStyle/>
        <a:p>
          <a:pPr algn="l"/>
          <a:r>
            <a:rPr lang="lv-LV" sz="1200" b="0" i="0">
              <a:latin typeface="Times New Roman" panose="02020603050405020304" pitchFamily="18" charset="0"/>
              <a:cs typeface="Times New Roman" panose="02020603050405020304" pitchFamily="18" charset="0"/>
            </a:rPr>
            <a:t>Iesniedz viena vai vairākas personas iesniegumu par referenduma ierosināšanu pašvaldībā </a:t>
          </a:r>
        </a:p>
        <a:p>
          <a:pPr algn="l"/>
          <a:r>
            <a:rPr lang="lv-LV" sz="1200" b="0" i="0">
              <a:latin typeface="Times New Roman" panose="02020603050405020304" pitchFamily="18" charset="0"/>
              <a:cs typeface="Times New Roman" panose="02020603050405020304" pitchFamily="18" charset="0"/>
            </a:rPr>
            <a:t>(10.pants)</a:t>
          </a:r>
          <a:endParaRPr lang="lv-LV" sz="1200">
            <a:latin typeface="Times New Roman" panose="02020603050405020304" pitchFamily="18" charset="0"/>
            <a:cs typeface="Times New Roman" panose="02020603050405020304" pitchFamily="18" charset="0"/>
          </a:endParaRPr>
        </a:p>
      </dgm:t>
    </dgm:pt>
    <dgm:pt modelId="{91E17951-5610-426E-8E05-1E84D9A16D28}" type="parTrans" cxnId="{183DB977-DFBF-46C0-971A-4E300D91308B}">
      <dgm:prSet/>
      <dgm:spPr/>
      <dgm:t>
        <a:bodyPr/>
        <a:lstStyle/>
        <a:p>
          <a:endParaRPr lang="lv-LV"/>
        </a:p>
      </dgm:t>
    </dgm:pt>
    <dgm:pt modelId="{7541C032-9EB4-4A13-BFFE-FFA9E693C771}" type="sibTrans" cxnId="{183DB977-DFBF-46C0-971A-4E300D91308B}">
      <dgm:prSet/>
      <dgm:spPr/>
      <dgm:t>
        <a:bodyPr/>
        <a:lstStyle/>
        <a:p>
          <a:endParaRPr lang="lv-LV"/>
        </a:p>
      </dgm:t>
    </dgm:pt>
    <dgm:pt modelId="{D4B8D69B-BFB4-459C-8654-23BB7C7CC8E0}">
      <dgm:prSet custT="1"/>
      <dgm:spPr/>
      <dgm:t>
        <a:bodyPr/>
        <a:lstStyle/>
        <a:p>
          <a:pPr algn="just"/>
          <a:r>
            <a:rPr lang="lv-LV" sz="1200">
              <a:latin typeface="Times New Roman" panose="02020603050405020304" pitchFamily="18" charset="0"/>
              <a:cs typeface="Times New Roman" panose="02020603050405020304" pitchFamily="18" charset="0"/>
            </a:rPr>
            <a:t>Parakstu vākšana par referenduma ierosināšanu norit  elektroniski un klātienē 30 dienas no paziņošanas </a:t>
          </a:r>
        </a:p>
        <a:p>
          <a:pPr algn="just"/>
          <a:r>
            <a:rPr lang="lv-LV" sz="1200">
              <a:latin typeface="Times New Roman" panose="02020603050405020304" pitchFamily="18" charset="0"/>
              <a:cs typeface="Times New Roman" panose="02020603050405020304" pitchFamily="18" charset="0"/>
            </a:rPr>
            <a:t>(4.pants, 10.panta astotā daļa)</a:t>
          </a:r>
          <a:r>
            <a:rPr lang="lv-LV" sz="1200" baseline="30000">
              <a:latin typeface="Times New Roman" panose="02020603050405020304" pitchFamily="18" charset="0"/>
              <a:cs typeface="Times New Roman" panose="02020603050405020304" pitchFamily="18" charset="0"/>
            </a:rPr>
            <a:t>2, 3</a:t>
          </a:r>
        </a:p>
      </dgm:t>
    </dgm:pt>
    <dgm:pt modelId="{CB66220C-5D33-42B6-B551-37D4730DBD49}" type="parTrans" cxnId="{ADED4898-1F50-43B5-BA05-F4474D1F8212}">
      <dgm:prSet/>
      <dgm:spPr/>
      <dgm:t>
        <a:bodyPr/>
        <a:lstStyle/>
        <a:p>
          <a:endParaRPr lang="lv-LV"/>
        </a:p>
      </dgm:t>
    </dgm:pt>
    <dgm:pt modelId="{B57817C0-0F46-47A6-BDCD-08287DD9E926}" type="sibTrans" cxnId="{ADED4898-1F50-43B5-BA05-F4474D1F8212}">
      <dgm:prSet/>
      <dgm:spPr/>
      <dgm:t>
        <a:bodyPr/>
        <a:lstStyle/>
        <a:p>
          <a:endParaRPr lang="lv-LV"/>
        </a:p>
      </dgm:t>
    </dgm:pt>
    <dgm:pt modelId="{F0142D13-E43C-476A-AF84-4CE51CD85F6C}">
      <dgm:prSet custT="1"/>
      <dgm:spPr/>
      <dgm:t>
        <a:bodyPr/>
        <a:lstStyle/>
        <a:p>
          <a:pPr algn="just"/>
          <a:r>
            <a:rPr lang="lv-LV" sz="1200" b="0" i="0">
              <a:latin typeface="Times New Roman" panose="02020603050405020304" pitchFamily="18" charset="0"/>
              <a:cs typeface="Times New Roman" panose="02020603050405020304" pitchFamily="18" charset="0"/>
            </a:rPr>
            <a:t>Pašvaldība 15 dienu laikā pēc tam, kad beidzies šā likuma 6.panta pirmajā vai otrajā daļā minētais termiņš, pieņem lēmumu  var vai nevar rīkot referendumu </a:t>
          </a:r>
          <a:r>
            <a:rPr lang="lv-LV" sz="1200" b="0" i="0" baseline="0">
              <a:latin typeface="Times New Roman" panose="02020603050405020304" pitchFamily="18" charset="0"/>
              <a:cs typeface="Times New Roman" panose="02020603050405020304" pitchFamily="18" charset="0"/>
            </a:rPr>
            <a:t>(10.panta ceturtā daļa)</a:t>
          </a:r>
          <a:r>
            <a:rPr lang="lv-LV" sz="1200" b="0" i="0" baseline="30000">
              <a:latin typeface="Times New Roman" panose="02020603050405020304" pitchFamily="18" charset="0"/>
              <a:cs typeface="Times New Roman" panose="02020603050405020304" pitchFamily="18" charset="0"/>
            </a:rPr>
            <a:t>1</a:t>
          </a:r>
          <a:r>
            <a:rPr lang="lv-LV" sz="1200" b="0" i="0" baseline="0">
              <a:latin typeface="Times New Roman" panose="02020603050405020304" pitchFamily="18" charset="0"/>
              <a:cs typeface="Times New Roman" panose="02020603050405020304" pitchFamily="18" charset="0"/>
            </a:rPr>
            <a:t>.</a:t>
          </a:r>
        </a:p>
        <a:p>
          <a:pPr algn="just"/>
          <a:r>
            <a:rPr lang="lv-LV" sz="1200" b="0" i="0">
              <a:latin typeface="Times New Roman" panose="02020603050405020304" pitchFamily="18" charset="0"/>
              <a:cs typeface="Times New Roman" panose="02020603050405020304" pitchFamily="18" charset="0"/>
            </a:rPr>
            <a:t>Lēmumu 3 d.d. laikā paziņo iesnieguma iesniedzējam (arī e-pakalpojuma turētājam paziņo, ja tiks rīkots referendums) (10.panta sestā daļa).</a:t>
          </a:r>
          <a:endParaRPr lang="lv-LV" sz="600" baseline="30000"/>
        </a:p>
      </dgm:t>
    </dgm:pt>
    <dgm:pt modelId="{F7F7B25D-8834-46F0-81FA-A71776070123}" type="parTrans" cxnId="{19CF2731-CD64-44A3-ACCE-5DC1A72653AE}">
      <dgm:prSet/>
      <dgm:spPr/>
      <dgm:t>
        <a:bodyPr/>
        <a:lstStyle/>
        <a:p>
          <a:endParaRPr lang="lv-LV"/>
        </a:p>
      </dgm:t>
    </dgm:pt>
    <dgm:pt modelId="{418FCA2E-8B4A-4A99-AC89-3F282072AB91}" type="sibTrans" cxnId="{19CF2731-CD64-44A3-ACCE-5DC1A72653AE}">
      <dgm:prSet/>
      <dgm:spPr/>
      <dgm:t>
        <a:bodyPr/>
        <a:lstStyle/>
        <a:p>
          <a:endParaRPr lang="lv-LV"/>
        </a:p>
      </dgm:t>
    </dgm:pt>
    <dgm:pt modelId="{17AC8938-CF2B-4711-AE56-0E596F29D502}" type="pres">
      <dgm:prSet presAssocID="{FB8EAC95-21DD-417D-9641-5D48B43E6F4E}" presName="CompostProcess" presStyleCnt="0">
        <dgm:presLayoutVars>
          <dgm:dir/>
          <dgm:resizeHandles val="exact"/>
        </dgm:presLayoutVars>
      </dgm:prSet>
      <dgm:spPr/>
    </dgm:pt>
    <dgm:pt modelId="{AB5DA1E2-85A1-447D-98EF-17F0D41C75B4}" type="pres">
      <dgm:prSet presAssocID="{FB8EAC95-21DD-417D-9641-5D48B43E6F4E}" presName="arrow" presStyleLbl="bgShp" presStyleIdx="0" presStyleCnt="1" custScaleX="117647"/>
      <dgm:spPr/>
    </dgm:pt>
    <dgm:pt modelId="{18F15BE2-4AC9-4C69-ACFF-A06CC93DDDD9}" type="pres">
      <dgm:prSet presAssocID="{FB8EAC95-21DD-417D-9641-5D48B43E6F4E}" presName="linearProcess" presStyleCnt="0"/>
      <dgm:spPr/>
    </dgm:pt>
    <dgm:pt modelId="{1E5CA9D5-3B0A-46E7-A596-112A2577A765}" type="pres">
      <dgm:prSet presAssocID="{7DCA337E-B2FC-4F33-BA81-40DAA6BC38B8}" presName="textNode" presStyleLbl="node1" presStyleIdx="0" presStyleCnt="5" custScaleX="132473" custScaleY="235751">
        <dgm:presLayoutVars>
          <dgm:bulletEnabled val="1"/>
        </dgm:presLayoutVars>
      </dgm:prSet>
      <dgm:spPr/>
    </dgm:pt>
    <dgm:pt modelId="{B1CF37EE-666F-4479-A069-8AFE1B8DCD2B}" type="pres">
      <dgm:prSet presAssocID="{5F54DF9E-A34C-47C0-83D2-552D7F9776C7}" presName="sibTrans" presStyleCnt="0"/>
      <dgm:spPr/>
    </dgm:pt>
    <dgm:pt modelId="{07005470-F8F2-4C22-9E0C-08CEC0B521C1}" type="pres">
      <dgm:prSet presAssocID="{3FB1991A-C3A3-4EFF-88D4-914109EBDD7D}" presName="textNode" presStyleLbl="node1" presStyleIdx="1" presStyleCnt="5" custScaleX="114002" custScaleY="108852">
        <dgm:presLayoutVars>
          <dgm:bulletEnabled val="1"/>
        </dgm:presLayoutVars>
      </dgm:prSet>
      <dgm:spPr/>
    </dgm:pt>
    <dgm:pt modelId="{E6742543-1957-49AF-9941-5E9DD5B0E0BC}" type="pres">
      <dgm:prSet presAssocID="{2DDF93E6-9B19-466B-9D4D-F836EAA12E3D}" presName="sibTrans" presStyleCnt="0"/>
      <dgm:spPr/>
    </dgm:pt>
    <dgm:pt modelId="{EA3E5C64-C541-4F2C-919E-7A20BC2F9823}" type="pres">
      <dgm:prSet presAssocID="{98B4D472-A21E-49F0-9BC8-DA034A4A07CF}" presName="textNode" presStyleLbl="node1" presStyleIdx="2" presStyleCnt="5" custScaleX="106895" custScaleY="109860">
        <dgm:presLayoutVars>
          <dgm:bulletEnabled val="1"/>
        </dgm:presLayoutVars>
      </dgm:prSet>
      <dgm:spPr/>
    </dgm:pt>
    <dgm:pt modelId="{E2F98F9D-6F4D-4A52-9EB1-FCC5EE21ABFB}" type="pres">
      <dgm:prSet presAssocID="{7541C032-9EB4-4A13-BFFE-FFA9E693C771}" presName="sibTrans" presStyleCnt="0"/>
      <dgm:spPr/>
    </dgm:pt>
    <dgm:pt modelId="{45A435DD-4678-47AB-8773-27D0EEE15900}" type="pres">
      <dgm:prSet presAssocID="{D4B8D69B-BFB4-459C-8654-23BB7C7CC8E0}" presName="textNode" presStyleLbl="node1" presStyleIdx="3" presStyleCnt="5" custScaleX="105585" custScaleY="110868" custLinFactX="103294" custLinFactNeighborX="200000" custLinFactNeighborY="1561">
        <dgm:presLayoutVars>
          <dgm:bulletEnabled val="1"/>
        </dgm:presLayoutVars>
      </dgm:prSet>
      <dgm:spPr/>
    </dgm:pt>
    <dgm:pt modelId="{807AB0B3-6A4A-4333-9521-4CD5C629E384}" type="pres">
      <dgm:prSet presAssocID="{B57817C0-0F46-47A6-BDCD-08287DD9E926}" presName="sibTrans" presStyleCnt="0"/>
      <dgm:spPr/>
    </dgm:pt>
    <dgm:pt modelId="{D53DEB0B-500D-4476-A61A-344F32EBCE34}" type="pres">
      <dgm:prSet presAssocID="{F0142D13-E43C-476A-AF84-4CE51CD85F6C}" presName="textNode" presStyleLbl="node1" presStyleIdx="4" presStyleCnt="5" custScaleX="122533" custScaleY="182643" custLinFactX="-100000" custLinFactNeighborX="-140662" custLinFactNeighborY="648">
        <dgm:presLayoutVars>
          <dgm:bulletEnabled val="1"/>
        </dgm:presLayoutVars>
      </dgm:prSet>
      <dgm:spPr/>
    </dgm:pt>
  </dgm:ptLst>
  <dgm:cxnLst>
    <dgm:cxn modelId="{33F21C25-887E-4DD5-A065-3FB3266A670A}" srcId="{FB8EAC95-21DD-417D-9641-5D48B43E6F4E}" destId="{3FB1991A-C3A3-4EFF-88D4-914109EBDD7D}" srcOrd="1" destOrd="0" parTransId="{0D569771-3C61-486B-AA85-BEA2A50DB665}" sibTransId="{2DDF93E6-9B19-466B-9D4D-F836EAA12E3D}"/>
    <dgm:cxn modelId="{19CF2731-CD64-44A3-ACCE-5DC1A72653AE}" srcId="{FB8EAC95-21DD-417D-9641-5D48B43E6F4E}" destId="{F0142D13-E43C-476A-AF84-4CE51CD85F6C}" srcOrd="4" destOrd="0" parTransId="{F7F7B25D-8834-46F0-81FA-A71776070123}" sibTransId="{418FCA2E-8B4A-4A99-AC89-3F282072AB91}"/>
    <dgm:cxn modelId="{A7AFB05C-2E47-4E69-89D3-0FD52D7BF1FF}" type="presOf" srcId="{98B4D472-A21E-49F0-9BC8-DA034A4A07CF}" destId="{EA3E5C64-C541-4F2C-919E-7A20BC2F9823}" srcOrd="0" destOrd="0" presId="urn:microsoft.com/office/officeart/2005/8/layout/hProcess9"/>
    <dgm:cxn modelId="{183DB977-DFBF-46C0-971A-4E300D91308B}" srcId="{FB8EAC95-21DD-417D-9641-5D48B43E6F4E}" destId="{98B4D472-A21E-49F0-9BC8-DA034A4A07CF}" srcOrd="2" destOrd="0" parTransId="{91E17951-5610-426E-8E05-1E84D9A16D28}" sibTransId="{7541C032-9EB4-4A13-BFFE-FFA9E693C771}"/>
    <dgm:cxn modelId="{6A1B668D-0909-42B5-A87E-9EB9E74F2BB5}" type="presOf" srcId="{D4B8D69B-BFB4-459C-8654-23BB7C7CC8E0}" destId="{45A435DD-4678-47AB-8773-27D0EEE15900}" srcOrd="0" destOrd="0" presId="urn:microsoft.com/office/officeart/2005/8/layout/hProcess9"/>
    <dgm:cxn modelId="{ADED4898-1F50-43B5-BA05-F4474D1F8212}" srcId="{FB8EAC95-21DD-417D-9641-5D48B43E6F4E}" destId="{D4B8D69B-BFB4-459C-8654-23BB7C7CC8E0}" srcOrd="3" destOrd="0" parTransId="{CB66220C-5D33-42B6-B551-37D4730DBD49}" sibTransId="{B57817C0-0F46-47A6-BDCD-08287DD9E926}"/>
    <dgm:cxn modelId="{0B664BA5-70A8-4B83-9C39-28D474046A35}" type="presOf" srcId="{7DCA337E-B2FC-4F33-BA81-40DAA6BC38B8}" destId="{1E5CA9D5-3B0A-46E7-A596-112A2577A765}" srcOrd="0" destOrd="0" presId="urn:microsoft.com/office/officeart/2005/8/layout/hProcess9"/>
    <dgm:cxn modelId="{6291A0A9-1C1E-4BF6-9E0B-DEF2E6AACD3A}" type="presOf" srcId="{F0142D13-E43C-476A-AF84-4CE51CD85F6C}" destId="{D53DEB0B-500D-4476-A61A-344F32EBCE34}" srcOrd="0" destOrd="0" presId="urn:microsoft.com/office/officeart/2005/8/layout/hProcess9"/>
    <dgm:cxn modelId="{8DADC4AB-A7B2-4060-9B8A-35D7848BFC53}" type="presOf" srcId="{3FB1991A-C3A3-4EFF-88D4-914109EBDD7D}" destId="{07005470-F8F2-4C22-9E0C-08CEC0B521C1}" srcOrd="0" destOrd="0" presId="urn:microsoft.com/office/officeart/2005/8/layout/hProcess9"/>
    <dgm:cxn modelId="{235383B1-A24D-45B7-ADD7-1959CC1DF55A}" srcId="{FB8EAC95-21DD-417D-9641-5D48B43E6F4E}" destId="{7DCA337E-B2FC-4F33-BA81-40DAA6BC38B8}" srcOrd="0" destOrd="0" parTransId="{F16DE751-C953-40D1-980C-85AD4E2544E3}" sibTransId="{5F54DF9E-A34C-47C0-83D2-552D7F9776C7}"/>
    <dgm:cxn modelId="{BFADCCD1-2022-4702-9520-6963A7B242EF}" type="presOf" srcId="{FB8EAC95-21DD-417D-9641-5D48B43E6F4E}" destId="{17AC8938-CF2B-4711-AE56-0E596F29D502}" srcOrd="0" destOrd="0" presId="urn:microsoft.com/office/officeart/2005/8/layout/hProcess9"/>
    <dgm:cxn modelId="{BB2F7128-39DE-4244-AE2E-26CA3D06D459}" type="presParOf" srcId="{17AC8938-CF2B-4711-AE56-0E596F29D502}" destId="{AB5DA1E2-85A1-447D-98EF-17F0D41C75B4}" srcOrd="0" destOrd="0" presId="urn:microsoft.com/office/officeart/2005/8/layout/hProcess9"/>
    <dgm:cxn modelId="{20BEB8DD-96D7-4515-8A29-305797B91066}" type="presParOf" srcId="{17AC8938-CF2B-4711-AE56-0E596F29D502}" destId="{18F15BE2-4AC9-4C69-ACFF-A06CC93DDDD9}" srcOrd="1" destOrd="0" presId="urn:microsoft.com/office/officeart/2005/8/layout/hProcess9"/>
    <dgm:cxn modelId="{1D006D3F-AA41-4D76-93C0-CA1DC09181E3}" type="presParOf" srcId="{18F15BE2-4AC9-4C69-ACFF-A06CC93DDDD9}" destId="{1E5CA9D5-3B0A-46E7-A596-112A2577A765}" srcOrd="0" destOrd="0" presId="urn:microsoft.com/office/officeart/2005/8/layout/hProcess9"/>
    <dgm:cxn modelId="{1F5B32BE-9977-46FF-864F-EC866319A799}" type="presParOf" srcId="{18F15BE2-4AC9-4C69-ACFF-A06CC93DDDD9}" destId="{B1CF37EE-666F-4479-A069-8AFE1B8DCD2B}" srcOrd="1" destOrd="0" presId="urn:microsoft.com/office/officeart/2005/8/layout/hProcess9"/>
    <dgm:cxn modelId="{B081DA36-24C5-4DE5-939A-36D94682B68F}" type="presParOf" srcId="{18F15BE2-4AC9-4C69-ACFF-A06CC93DDDD9}" destId="{07005470-F8F2-4C22-9E0C-08CEC0B521C1}" srcOrd="2" destOrd="0" presId="urn:microsoft.com/office/officeart/2005/8/layout/hProcess9"/>
    <dgm:cxn modelId="{2D0DB473-CED4-42C7-AF1F-736DA3B04F89}" type="presParOf" srcId="{18F15BE2-4AC9-4C69-ACFF-A06CC93DDDD9}" destId="{E6742543-1957-49AF-9941-5E9DD5B0E0BC}" srcOrd="3" destOrd="0" presId="urn:microsoft.com/office/officeart/2005/8/layout/hProcess9"/>
    <dgm:cxn modelId="{C4252716-6ACC-42DC-9FB9-5CE2F0E04540}" type="presParOf" srcId="{18F15BE2-4AC9-4C69-ACFF-A06CC93DDDD9}" destId="{EA3E5C64-C541-4F2C-919E-7A20BC2F9823}" srcOrd="4" destOrd="0" presId="urn:microsoft.com/office/officeart/2005/8/layout/hProcess9"/>
    <dgm:cxn modelId="{D2FE5E23-0A68-4473-B857-C156981D438E}" type="presParOf" srcId="{18F15BE2-4AC9-4C69-ACFF-A06CC93DDDD9}" destId="{E2F98F9D-6F4D-4A52-9EB1-FCC5EE21ABFB}" srcOrd="5" destOrd="0" presId="urn:microsoft.com/office/officeart/2005/8/layout/hProcess9"/>
    <dgm:cxn modelId="{AD8E4FEC-7018-49B2-8AB7-D689C1B5B2C1}" type="presParOf" srcId="{18F15BE2-4AC9-4C69-ACFF-A06CC93DDDD9}" destId="{45A435DD-4678-47AB-8773-27D0EEE15900}" srcOrd="6" destOrd="0" presId="urn:microsoft.com/office/officeart/2005/8/layout/hProcess9"/>
    <dgm:cxn modelId="{39DB4D95-514C-429F-8C1E-60FDC73A8DF5}" type="presParOf" srcId="{18F15BE2-4AC9-4C69-ACFF-A06CC93DDDD9}" destId="{807AB0B3-6A4A-4333-9521-4CD5C629E384}" srcOrd="7" destOrd="0" presId="urn:microsoft.com/office/officeart/2005/8/layout/hProcess9"/>
    <dgm:cxn modelId="{D4B33510-D6A3-4395-A98C-14F73558FEDB}" type="presParOf" srcId="{18F15BE2-4AC9-4C69-ACFF-A06CC93DDDD9}" destId="{D53DEB0B-500D-4476-A61A-344F32EBCE34}" srcOrd="8"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22638D-0F67-4095-93CB-3353FDBD9FC7}"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lv-LV"/>
        </a:p>
      </dgm:t>
    </dgm:pt>
    <dgm:pt modelId="{47D68B84-0F5E-4AEF-881F-1F95D5DFF686}">
      <dgm:prSet phldrT="[Text]" custT="1"/>
      <dgm:spPr/>
      <dgm:t>
        <a:bodyPr/>
        <a:lstStyle/>
        <a:p>
          <a:r>
            <a:rPr lang="lv-LV" sz="1200">
              <a:latin typeface="Times New Roman" panose="02020603050405020304" pitchFamily="18" charset="0"/>
              <a:cs typeface="Times New Roman" panose="02020603050405020304" pitchFamily="18" charset="0"/>
            </a:rPr>
            <a:t>20 d.d. laikā vēlēšanu komisijas lēmums rīkot referendumu</a:t>
          </a:r>
        </a:p>
        <a:p>
          <a:r>
            <a:rPr lang="lv-LV" sz="1200" baseline="0">
              <a:latin typeface="Times New Roman" panose="02020603050405020304" pitchFamily="18" charset="0"/>
              <a:cs typeface="Times New Roman" panose="02020603050405020304" pitchFamily="18" charset="0"/>
            </a:rPr>
            <a:t>(13.panta pirmā daļa)</a:t>
          </a:r>
          <a:endParaRPr lang="lv-LV" sz="1200" baseline="30000">
            <a:latin typeface="Times New Roman" panose="02020603050405020304" pitchFamily="18" charset="0"/>
            <a:cs typeface="Times New Roman" panose="02020603050405020304" pitchFamily="18" charset="0"/>
          </a:endParaRPr>
        </a:p>
      </dgm:t>
    </dgm:pt>
    <dgm:pt modelId="{C4A86C3D-25BF-44F7-9FB5-AA83386B43E3}" type="parTrans" cxnId="{A04E5489-80DC-4F31-A0B2-EDED8EB1C4E9}">
      <dgm:prSet/>
      <dgm:spPr/>
      <dgm:t>
        <a:bodyPr/>
        <a:lstStyle/>
        <a:p>
          <a:endParaRPr lang="lv-LV"/>
        </a:p>
      </dgm:t>
    </dgm:pt>
    <dgm:pt modelId="{DF6A4291-9082-49D3-939C-366692636709}" type="sibTrans" cxnId="{A04E5489-80DC-4F31-A0B2-EDED8EB1C4E9}">
      <dgm:prSet/>
      <dgm:spPr/>
      <dgm:t>
        <a:bodyPr/>
        <a:lstStyle/>
        <a:p>
          <a:endParaRPr lang="lv-LV"/>
        </a:p>
      </dgm:t>
    </dgm:pt>
    <dgm:pt modelId="{DFBD051E-6478-49CB-BEC7-C59C53EFCD72}">
      <dgm:prSet phldrT="[Text]" custT="1"/>
      <dgm:spPr/>
      <dgm:t>
        <a:bodyPr/>
        <a:lstStyle/>
        <a:p>
          <a:r>
            <a:rPr lang="lv-LV" sz="1300"/>
            <a:t> </a:t>
          </a:r>
          <a:r>
            <a:rPr lang="lv-LV" sz="1200">
              <a:latin typeface="Times New Roman" panose="02020603050405020304" pitchFamily="18" charset="0"/>
              <a:cs typeface="Times New Roman" panose="02020603050405020304" pitchFamily="18" charset="0"/>
            </a:rPr>
            <a:t>rīko 4 mēnešu laikā pēc lēmuma pieņemšanas (13.panta otrā daļa)</a:t>
          </a:r>
        </a:p>
      </dgm:t>
    </dgm:pt>
    <dgm:pt modelId="{9F4CA255-5D0B-42ED-8D1B-1A7CA2821AF6}" type="parTrans" cxnId="{CE17C602-5D2A-473F-A9FD-1255204AB192}">
      <dgm:prSet/>
      <dgm:spPr/>
      <dgm:t>
        <a:bodyPr/>
        <a:lstStyle/>
        <a:p>
          <a:endParaRPr lang="lv-LV"/>
        </a:p>
      </dgm:t>
    </dgm:pt>
    <dgm:pt modelId="{7A457F48-3BC3-4D22-ABC6-66E14DE63C00}" type="sibTrans" cxnId="{CE17C602-5D2A-473F-A9FD-1255204AB192}">
      <dgm:prSet/>
      <dgm:spPr/>
      <dgm:t>
        <a:bodyPr/>
        <a:lstStyle/>
        <a:p>
          <a:endParaRPr lang="lv-LV"/>
        </a:p>
      </dgm:t>
    </dgm:pt>
    <dgm:pt modelId="{B884E1FA-94F5-4D6F-926C-3D65832C523B}">
      <dgm:prSet phldrT="[Text]" custT="1"/>
      <dgm:spPr/>
      <dgm:t>
        <a:bodyPr/>
        <a:lstStyle/>
        <a:p>
          <a:r>
            <a:rPr lang="lv-LV" sz="1200">
              <a:latin typeface="Times New Roman" panose="02020603050405020304" pitchFamily="18" charset="0"/>
              <a:cs typeface="Times New Roman" panose="02020603050405020304" pitchFamily="18" charset="0"/>
            </a:rPr>
            <a:t>ja 20 d.d. laikā pirms referenduma saņemts cits iesniegums par referendumu , tad referendumus rīko kopā </a:t>
          </a:r>
          <a:r>
            <a:rPr lang="lv-LV" sz="1200" baseline="0">
              <a:latin typeface="Times New Roman" panose="02020603050405020304" pitchFamily="18" charset="0"/>
              <a:cs typeface="Times New Roman" panose="02020603050405020304" pitchFamily="18" charset="0"/>
            </a:rPr>
            <a:t>(13.panta ceturtā daļa)</a:t>
          </a:r>
          <a:endParaRPr lang="lv-LV" sz="1200">
            <a:latin typeface="Times New Roman" panose="02020603050405020304" pitchFamily="18" charset="0"/>
            <a:cs typeface="Times New Roman" panose="02020603050405020304" pitchFamily="18" charset="0"/>
          </a:endParaRPr>
        </a:p>
      </dgm:t>
    </dgm:pt>
    <dgm:pt modelId="{B02B872F-9C7D-45B2-BA80-B292C213E478}" type="parTrans" cxnId="{E88CB7B7-545C-4EAC-918E-01484683F23A}">
      <dgm:prSet/>
      <dgm:spPr/>
      <dgm:t>
        <a:bodyPr/>
        <a:lstStyle/>
        <a:p>
          <a:endParaRPr lang="lv-LV"/>
        </a:p>
      </dgm:t>
    </dgm:pt>
    <dgm:pt modelId="{5A884519-F33E-4FBA-8B3F-7AE6604CFF7E}" type="sibTrans" cxnId="{E88CB7B7-545C-4EAC-918E-01484683F23A}">
      <dgm:prSet/>
      <dgm:spPr/>
      <dgm:t>
        <a:bodyPr/>
        <a:lstStyle/>
        <a:p>
          <a:endParaRPr lang="lv-LV"/>
        </a:p>
      </dgm:t>
    </dgm:pt>
    <dgm:pt modelId="{FD2C28A9-510F-4F97-90EB-C23F1F96A19B}">
      <dgm:prSet phldrT="[Text]" custT="1"/>
      <dgm:spPr/>
      <dgm:t>
        <a:bodyPr/>
        <a:lstStyle/>
        <a:p>
          <a:r>
            <a:rPr lang="lv-LV" sz="1200">
              <a:latin typeface="Times New Roman" panose="02020603050405020304" pitchFamily="18" charset="0"/>
              <a:cs typeface="Times New Roman" panose="02020603050405020304" pitchFamily="18" charset="0"/>
            </a:rPr>
            <a:t>20 d.d. laikā vēlēšanu komisijas lēmums nerīkot referendumu </a:t>
          </a:r>
        </a:p>
        <a:p>
          <a:r>
            <a:rPr lang="lv-LV" sz="1200" baseline="0">
              <a:latin typeface="Times New Roman" panose="02020603050405020304" pitchFamily="18" charset="0"/>
              <a:cs typeface="Times New Roman" panose="02020603050405020304" pitchFamily="18" charset="0"/>
            </a:rPr>
            <a:t>(13.panta pirmā un trešā daļa)</a:t>
          </a:r>
          <a:r>
            <a:rPr lang="lv-LV" sz="1200">
              <a:latin typeface="Times New Roman" panose="02020603050405020304" pitchFamily="18" charset="0"/>
              <a:cs typeface="Times New Roman" panose="02020603050405020304" pitchFamily="18" charset="0"/>
            </a:rPr>
            <a:t> </a:t>
          </a:r>
        </a:p>
      </dgm:t>
    </dgm:pt>
    <dgm:pt modelId="{9AF478AF-3CFA-4082-A5AE-B27B4FC5E706}" type="parTrans" cxnId="{1B55B8E9-D5D9-4ACB-989B-642E5DE3BCE5}">
      <dgm:prSet/>
      <dgm:spPr/>
      <dgm:t>
        <a:bodyPr/>
        <a:lstStyle/>
        <a:p>
          <a:endParaRPr lang="lv-LV"/>
        </a:p>
      </dgm:t>
    </dgm:pt>
    <dgm:pt modelId="{A227F937-A5D2-4716-A01C-0FBE34D163DD}" type="sibTrans" cxnId="{1B55B8E9-D5D9-4ACB-989B-642E5DE3BCE5}">
      <dgm:prSet/>
      <dgm:spPr/>
      <dgm:t>
        <a:bodyPr/>
        <a:lstStyle/>
        <a:p>
          <a:endParaRPr lang="lv-LV"/>
        </a:p>
      </dgm:t>
    </dgm:pt>
    <dgm:pt modelId="{204EF47A-539A-4334-BC21-2B162E36A4DD}">
      <dgm:prSet phldrT="[Text]" custT="1"/>
      <dgm:spPr/>
      <dgm:t>
        <a:bodyPr/>
        <a:lstStyle/>
        <a:p>
          <a:r>
            <a:rPr lang="lv-LV" sz="1200">
              <a:latin typeface="Times New Roman" panose="02020603050405020304" pitchFamily="18" charset="0"/>
              <a:cs typeface="Times New Roman" panose="02020603050405020304" pitchFamily="18" charset="0"/>
            </a:rPr>
            <a:t>lēmumu var apstrīdēt domē 5 d.d. laikā no lēmuma paziņošanas, ko dome izskata 5 d.d. laikā </a:t>
          </a:r>
          <a:r>
            <a:rPr lang="lv-LV" sz="1200" baseline="0">
              <a:latin typeface="Times New Roman" panose="02020603050405020304" pitchFamily="18" charset="0"/>
              <a:cs typeface="Times New Roman" panose="02020603050405020304" pitchFamily="18" charset="0"/>
            </a:rPr>
            <a:t>(13.panta sestā daļa)</a:t>
          </a:r>
          <a:endParaRPr lang="lv-LV" sz="1200">
            <a:latin typeface="Times New Roman" panose="02020603050405020304" pitchFamily="18" charset="0"/>
            <a:cs typeface="Times New Roman" panose="02020603050405020304" pitchFamily="18" charset="0"/>
          </a:endParaRPr>
        </a:p>
      </dgm:t>
    </dgm:pt>
    <dgm:pt modelId="{E6AAE52B-7AB7-458D-A1F1-811745F7938E}" type="parTrans" cxnId="{076408EB-758A-468D-AF5F-EEA6B9C3092B}">
      <dgm:prSet/>
      <dgm:spPr/>
      <dgm:t>
        <a:bodyPr/>
        <a:lstStyle/>
        <a:p>
          <a:endParaRPr lang="lv-LV"/>
        </a:p>
      </dgm:t>
    </dgm:pt>
    <dgm:pt modelId="{43A94AE2-85C5-4B7D-B2A0-677C9163A26A}" type="sibTrans" cxnId="{076408EB-758A-468D-AF5F-EEA6B9C3092B}">
      <dgm:prSet/>
      <dgm:spPr/>
      <dgm:t>
        <a:bodyPr/>
        <a:lstStyle/>
        <a:p>
          <a:endParaRPr lang="lv-LV"/>
        </a:p>
      </dgm:t>
    </dgm:pt>
    <dgm:pt modelId="{F7331B58-CD78-46D0-84DB-334C7ABB12E7}">
      <dgm:prSet phldrT="[Text]" custT="1"/>
      <dgm:spPr/>
      <dgm:t>
        <a:bodyPr/>
        <a:lstStyle/>
        <a:p>
          <a:r>
            <a:rPr lang="lv-LV" sz="1200">
              <a:latin typeface="Times New Roman" panose="02020603050405020304" pitchFamily="18" charset="0"/>
              <a:cs typeface="Times New Roman" panose="02020603050405020304" pitchFamily="18" charset="0"/>
            </a:rPr>
            <a:t>domes lēmumu var apstrīdēt 5 d.d. laikā Administratīvajā apgabaltiesā </a:t>
          </a:r>
          <a:r>
            <a:rPr lang="lv-LV" sz="1200" baseline="0">
              <a:latin typeface="Times New Roman" panose="02020603050405020304" pitchFamily="18" charset="0"/>
              <a:cs typeface="Times New Roman" panose="02020603050405020304" pitchFamily="18" charset="0"/>
            </a:rPr>
            <a:t>(13.panta septītā daļa)</a:t>
          </a:r>
          <a:endParaRPr lang="lv-LV" sz="1200">
            <a:latin typeface="Times New Roman" panose="02020603050405020304" pitchFamily="18" charset="0"/>
            <a:cs typeface="Times New Roman" panose="02020603050405020304" pitchFamily="18" charset="0"/>
          </a:endParaRPr>
        </a:p>
      </dgm:t>
    </dgm:pt>
    <dgm:pt modelId="{B3E4AE3D-AA66-4457-A2A7-9B399B20C863}" type="parTrans" cxnId="{E40DE9F2-5F96-4D05-BDD4-CB46D03D01C0}">
      <dgm:prSet/>
      <dgm:spPr/>
      <dgm:t>
        <a:bodyPr/>
        <a:lstStyle/>
        <a:p>
          <a:endParaRPr lang="lv-LV"/>
        </a:p>
      </dgm:t>
    </dgm:pt>
    <dgm:pt modelId="{B8A5664D-BE5A-4210-8134-B3CDFDBBF7ED}" type="sibTrans" cxnId="{E40DE9F2-5F96-4D05-BDD4-CB46D03D01C0}">
      <dgm:prSet/>
      <dgm:spPr/>
      <dgm:t>
        <a:bodyPr/>
        <a:lstStyle/>
        <a:p>
          <a:endParaRPr lang="lv-LV"/>
        </a:p>
      </dgm:t>
    </dgm:pt>
    <dgm:pt modelId="{11A22982-5488-4034-B250-2A716535D47C}" type="pres">
      <dgm:prSet presAssocID="{0122638D-0F67-4095-93CB-3353FDBD9FC7}" presName="Name0" presStyleCnt="0">
        <dgm:presLayoutVars>
          <dgm:dir/>
          <dgm:animLvl val="lvl"/>
          <dgm:resizeHandles/>
        </dgm:presLayoutVars>
      </dgm:prSet>
      <dgm:spPr/>
    </dgm:pt>
    <dgm:pt modelId="{8D79CCF4-DA15-4236-9801-1D17B0956280}" type="pres">
      <dgm:prSet presAssocID="{47D68B84-0F5E-4AEF-881F-1F95D5DFF686}" presName="linNode" presStyleCnt="0"/>
      <dgm:spPr/>
    </dgm:pt>
    <dgm:pt modelId="{18ADEAF8-ACF6-4719-98D7-14B21C6F6670}" type="pres">
      <dgm:prSet presAssocID="{47D68B84-0F5E-4AEF-881F-1F95D5DFF686}" presName="parentShp" presStyleLbl="node1" presStyleIdx="0" presStyleCnt="2">
        <dgm:presLayoutVars>
          <dgm:bulletEnabled val="1"/>
        </dgm:presLayoutVars>
      </dgm:prSet>
      <dgm:spPr/>
    </dgm:pt>
    <dgm:pt modelId="{E5589842-67C2-4DFF-AFB2-A43817D9BF3C}" type="pres">
      <dgm:prSet presAssocID="{47D68B84-0F5E-4AEF-881F-1F95D5DFF686}" presName="childShp" presStyleLbl="bgAccFollowNode1" presStyleIdx="0" presStyleCnt="2">
        <dgm:presLayoutVars>
          <dgm:bulletEnabled val="1"/>
        </dgm:presLayoutVars>
      </dgm:prSet>
      <dgm:spPr/>
    </dgm:pt>
    <dgm:pt modelId="{00063FB8-7BCC-4AD8-98D1-85D1896672DF}" type="pres">
      <dgm:prSet presAssocID="{DF6A4291-9082-49D3-939C-366692636709}" presName="spacing" presStyleCnt="0"/>
      <dgm:spPr/>
    </dgm:pt>
    <dgm:pt modelId="{308F2D36-F208-4AC8-A408-967D9580C134}" type="pres">
      <dgm:prSet presAssocID="{FD2C28A9-510F-4F97-90EB-C23F1F96A19B}" presName="linNode" presStyleCnt="0"/>
      <dgm:spPr/>
    </dgm:pt>
    <dgm:pt modelId="{400B3976-6577-48E7-90DC-23028DDE6AF4}" type="pres">
      <dgm:prSet presAssocID="{FD2C28A9-510F-4F97-90EB-C23F1F96A19B}" presName="parentShp" presStyleLbl="node1" presStyleIdx="1" presStyleCnt="2">
        <dgm:presLayoutVars>
          <dgm:bulletEnabled val="1"/>
        </dgm:presLayoutVars>
      </dgm:prSet>
      <dgm:spPr/>
    </dgm:pt>
    <dgm:pt modelId="{D3135683-272B-4303-909A-075AB4EB41F1}" type="pres">
      <dgm:prSet presAssocID="{FD2C28A9-510F-4F97-90EB-C23F1F96A19B}" presName="childShp" presStyleLbl="bgAccFollowNode1" presStyleIdx="1" presStyleCnt="2">
        <dgm:presLayoutVars>
          <dgm:bulletEnabled val="1"/>
        </dgm:presLayoutVars>
      </dgm:prSet>
      <dgm:spPr/>
    </dgm:pt>
  </dgm:ptLst>
  <dgm:cxnLst>
    <dgm:cxn modelId="{CE17C602-5D2A-473F-A9FD-1255204AB192}" srcId="{47D68B84-0F5E-4AEF-881F-1F95D5DFF686}" destId="{DFBD051E-6478-49CB-BEC7-C59C53EFCD72}" srcOrd="0" destOrd="0" parTransId="{9F4CA255-5D0B-42ED-8D1B-1A7CA2821AF6}" sibTransId="{7A457F48-3BC3-4D22-ABC6-66E14DE63C00}"/>
    <dgm:cxn modelId="{E8E78B30-8125-4A1B-B3F9-EAAEF73216C1}" type="presOf" srcId="{FD2C28A9-510F-4F97-90EB-C23F1F96A19B}" destId="{400B3976-6577-48E7-90DC-23028DDE6AF4}" srcOrd="0" destOrd="0" presId="urn:microsoft.com/office/officeart/2005/8/layout/vList6"/>
    <dgm:cxn modelId="{53D17260-B941-4CCE-A676-6FA119634AFA}" type="presOf" srcId="{F7331B58-CD78-46D0-84DB-334C7ABB12E7}" destId="{D3135683-272B-4303-909A-075AB4EB41F1}" srcOrd="0" destOrd="1" presId="urn:microsoft.com/office/officeart/2005/8/layout/vList6"/>
    <dgm:cxn modelId="{A7E44F62-DAE7-4F86-93EC-CA187E4DE3E7}" type="presOf" srcId="{204EF47A-539A-4334-BC21-2B162E36A4DD}" destId="{D3135683-272B-4303-909A-075AB4EB41F1}" srcOrd="0" destOrd="0" presId="urn:microsoft.com/office/officeart/2005/8/layout/vList6"/>
    <dgm:cxn modelId="{AD841043-4AB8-40CD-95F2-0B2061E07EE1}" type="presOf" srcId="{0122638D-0F67-4095-93CB-3353FDBD9FC7}" destId="{11A22982-5488-4034-B250-2A716535D47C}" srcOrd="0" destOrd="0" presId="urn:microsoft.com/office/officeart/2005/8/layout/vList6"/>
    <dgm:cxn modelId="{A04E5489-80DC-4F31-A0B2-EDED8EB1C4E9}" srcId="{0122638D-0F67-4095-93CB-3353FDBD9FC7}" destId="{47D68B84-0F5E-4AEF-881F-1F95D5DFF686}" srcOrd="0" destOrd="0" parTransId="{C4A86C3D-25BF-44F7-9FB5-AA83386B43E3}" sibTransId="{DF6A4291-9082-49D3-939C-366692636709}"/>
    <dgm:cxn modelId="{E3987A95-BC90-4EAC-A0AF-6E5A5A6DA24C}" type="presOf" srcId="{B884E1FA-94F5-4D6F-926C-3D65832C523B}" destId="{E5589842-67C2-4DFF-AFB2-A43817D9BF3C}" srcOrd="0" destOrd="1" presId="urn:microsoft.com/office/officeart/2005/8/layout/vList6"/>
    <dgm:cxn modelId="{E88CB7B7-545C-4EAC-918E-01484683F23A}" srcId="{47D68B84-0F5E-4AEF-881F-1F95D5DFF686}" destId="{B884E1FA-94F5-4D6F-926C-3D65832C523B}" srcOrd="1" destOrd="0" parTransId="{B02B872F-9C7D-45B2-BA80-B292C213E478}" sibTransId="{5A884519-F33E-4FBA-8B3F-7AE6604CFF7E}"/>
    <dgm:cxn modelId="{5BCACAD2-BEF3-4D4B-9D3B-3AA0CF2005D6}" type="presOf" srcId="{47D68B84-0F5E-4AEF-881F-1F95D5DFF686}" destId="{18ADEAF8-ACF6-4719-98D7-14B21C6F6670}" srcOrd="0" destOrd="0" presId="urn:microsoft.com/office/officeart/2005/8/layout/vList6"/>
    <dgm:cxn modelId="{2DDDFEE8-B4CA-423B-96AF-812DC7BDC1E6}" type="presOf" srcId="{DFBD051E-6478-49CB-BEC7-C59C53EFCD72}" destId="{E5589842-67C2-4DFF-AFB2-A43817D9BF3C}" srcOrd="0" destOrd="0" presId="urn:microsoft.com/office/officeart/2005/8/layout/vList6"/>
    <dgm:cxn modelId="{1B55B8E9-D5D9-4ACB-989B-642E5DE3BCE5}" srcId="{0122638D-0F67-4095-93CB-3353FDBD9FC7}" destId="{FD2C28A9-510F-4F97-90EB-C23F1F96A19B}" srcOrd="1" destOrd="0" parTransId="{9AF478AF-3CFA-4082-A5AE-B27B4FC5E706}" sibTransId="{A227F937-A5D2-4716-A01C-0FBE34D163DD}"/>
    <dgm:cxn modelId="{076408EB-758A-468D-AF5F-EEA6B9C3092B}" srcId="{FD2C28A9-510F-4F97-90EB-C23F1F96A19B}" destId="{204EF47A-539A-4334-BC21-2B162E36A4DD}" srcOrd="0" destOrd="0" parTransId="{E6AAE52B-7AB7-458D-A1F1-811745F7938E}" sibTransId="{43A94AE2-85C5-4B7D-B2A0-677C9163A26A}"/>
    <dgm:cxn modelId="{E40DE9F2-5F96-4D05-BDD4-CB46D03D01C0}" srcId="{FD2C28A9-510F-4F97-90EB-C23F1F96A19B}" destId="{F7331B58-CD78-46D0-84DB-334C7ABB12E7}" srcOrd="1" destOrd="0" parTransId="{B3E4AE3D-AA66-4457-A2A7-9B399B20C863}" sibTransId="{B8A5664D-BE5A-4210-8134-B3CDFDBBF7ED}"/>
    <dgm:cxn modelId="{EEF07DC0-8958-48EC-8DBE-5C8C7744104F}" type="presParOf" srcId="{11A22982-5488-4034-B250-2A716535D47C}" destId="{8D79CCF4-DA15-4236-9801-1D17B0956280}" srcOrd="0" destOrd="0" presId="urn:microsoft.com/office/officeart/2005/8/layout/vList6"/>
    <dgm:cxn modelId="{548D659C-2EA6-4800-B046-622961F75D4A}" type="presParOf" srcId="{8D79CCF4-DA15-4236-9801-1D17B0956280}" destId="{18ADEAF8-ACF6-4719-98D7-14B21C6F6670}" srcOrd="0" destOrd="0" presId="urn:microsoft.com/office/officeart/2005/8/layout/vList6"/>
    <dgm:cxn modelId="{58EABC26-97B0-422B-B1FA-D8E3E0064D44}" type="presParOf" srcId="{8D79CCF4-DA15-4236-9801-1D17B0956280}" destId="{E5589842-67C2-4DFF-AFB2-A43817D9BF3C}" srcOrd="1" destOrd="0" presId="urn:microsoft.com/office/officeart/2005/8/layout/vList6"/>
    <dgm:cxn modelId="{E0140FCF-8FB4-448A-B410-DD1C813B73AB}" type="presParOf" srcId="{11A22982-5488-4034-B250-2A716535D47C}" destId="{00063FB8-7BCC-4AD8-98D1-85D1896672DF}" srcOrd="1" destOrd="0" presId="urn:microsoft.com/office/officeart/2005/8/layout/vList6"/>
    <dgm:cxn modelId="{B3244577-0D25-4B53-9349-FA4FE7AE13AE}" type="presParOf" srcId="{11A22982-5488-4034-B250-2A716535D47C}" destId="{308F2D36-F208-4AC8-A408-967D9580C134}" srcOrd="2" destOrd="0" presId="urn:microsoft.com/office/officeart/2005/8/layout/vList6"/>
    <dgm:cxn modelId="{CE1078E2-566F-4B9D-86C2-FF12618481A8}" type="presParOf" srcId="{308F2D36-F208-4AC8-A408-967D9580C134}" destId="{400B3976-6577-48E7-90DC-23028DDE6AF4}" srcOrd="0" destOrd="0" presId="urn:microsoft.com/office/officeart/2005/8/layout/vList6"/>
    <dgm:cxn modelId="{30D53D43-043E-4A67-A4F2-0380C0DC1450}" type="presParOf" srcId="{308F2D36-F208-4AC8-A408-967D9580C134}" destId="{D3135683-272B-4303-909A-075AB4EB41F1}" srcOrd="1" destOrd="0" presId="urn:microsoft.com/office/officeart/2005/8/layout/v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AF8621-8BEA-46BB-B3D9-67A2AC2C4EA1}">
      <dsp:nvSpPr>
        <dsp:cNvPr id="0" name=""/>
        <dsp:cNvSpPr/>
      </dsp:nvSpPr>
      <dsp:spPr>
        <a:xfrm>
          <a:off x="2" y="0"/>
          <a:ext cx="8239120" cy="25622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7737681-77E4-4800-894C-B7115A6579EB}">
      <dsp:nvSpPr>
        <dsp:cNvPr id="0" name=""/>
        <dsp:cNvSpPr/>
      </dsp:nvSpPr>
      <dsp:spPr>
        <a:xfrm>
          <a:off x="279196" y="768667"/>
          <a:ext cx="2471737" cy="10248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Ierosina 2/3 no deputātu kopskaita</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Nedrīkst ierosināt par domes atlaišanu</a:t>
          </a:r>
        </a:p>
        <a:p>
          <a:pPr marL="0" lvl="0" indent="0" algn="ctr" defTabSz="533400">
            <a:lnSpc>
              <a:spcPct val="90000"/>
            </a:lnSpc>
            <a:spcBef>
              <a:spcPct val="0"/>
            </a:spcBef>
            <a:spcAft>
              <a:spcPct val="35000"/>
            </a:spcAft>
            <a:buNone/>
          </a:pPr>
          <a:endParaRPr lang="lv-LV" sz="1200" kern="1200"/>
        </a:p>
      </dsp:txBody>
      <dsp:txXfrm>
        <a:off x="329227" y="818698"/>
        <a:ext cx="2371675" cy="924828"/>
      </dsp:txXfrm>
    </dsp:sp>
    <dsp:sp modelId="{4BBA0836-F48C-473A-9404-6232C507ECF6}">
      <dsp:nvSpPr>
        <dsp:cNvPr id="0" name=""/>
        <dsp:cNvSpPr/>
      </dsp:nvSpPr>
      <dsp:spPr>
        <a:xfrm>
          <a:off x="2883693" y="768667"/>
          <a:ext cx="2471737" cy="10248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Ierosina ar domes lēmumu, kurā norāda jautājumu, par kuru notiks pašvaldības referendums</a:t>
          </a:r>
          <a:endParaRPr lang="lv-LV" sz="1200" kern="1200">
            <a:latin typeface="Times New Roman" panose="02020603050405020304" pitchFamily="18" charset="0"/>
            <a:cs typeface="Times New Roman" panose="02020603050405020304" pitchFamily="18" charset="0"/>
          </a:endParaRPr>
        </a:p>
      </dsp:txBody>
      <dsp:txXfrm>
        <a:off x="2933724" y="818698"/>
        <a:ext cx="2371675" cy="924828"/>
      </dsp:txXfrm>
    </dsp:sp>
    <dsp:sp modelId="{3D2B157C-36BC-44D5-96DE-F9696FFD7B05}">
      <dsp:nvSpPr>
        <dsp:cNvPr id="0" name=""/>
        <dsp:cNvSpPr/>
      </dsp:nvSpPr>
      <dsp:spPr>
        <a:xfrm>
          <a:off x="5488190" y="768667"/>
          <a:ext cx="2471737" cy="10248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Lēmumu iesniedz vēlēšanu komisijai, un vēlēšanu komisija nosaka datumu, kurā rīkojams pašvaldības referendums</a:t>
          </a:r>
          <a:endParaRPr lang="lv-LV" sz="1200" kern="1200">
            <a:latin typeface="Times New Roman" panose="02020603050405020304" pitchFamily="18" charset="0"/>
            <a:cs typeface="Times New Roman" panose="02020603050405020304" pitchFamily="18" charset="0"/>
          </a:endParaRPr>
        </a:p>
      </dsp:txBody>
      <dsp:txXfrm>
        <a:off x="5538221" y="818698"/>
        <a:ext cx="2371675" cy="9248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5DA1E2-85A1-447D-98EF-17F0D41C75B4}">
      <dsp:nvSpPr>
        <dsp:cNvPr id="0" name=""/>
        <dsp:cNvSpPr/>
      </dsp:nvSpPr>
      <dsp:spPr>
        <a:xfrm>
          <a:off x="2" y="0"/>
          <a:ext cx="9372595" cy="36766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E5CA9D5-3B0A-46E7-A596-112A2577A765}">
      <dsp:nvSpPr>
        <dsp:cNvPr id="0" name=""/>
        <dsp:cNvSpPr/>
      </dsp:nvSpPr>
      <dsp:spPr>
        <a:xfrm>
          <a:off x="5011" y="104777"/>
          <a:ext cx="1948625" cy="346709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Pašvaldības referendumu var rīkot par:</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1) pašvaldības ilgtspējīgas attīstības stratēģiju vai tās grozījumiem;</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2) domes lēmumu, ar kuru pašvaldība ierosinājusi jaunbūves — publiskas ēkas vai objekta, kuram saskaņā ar likuma "Par ietekmes uz vidi novērtējumu" 4.panta pirmās daļas 1.punktu piemērojama ietekmes uz vidi novērtējuma procedūra — būvniecību;</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3) domes atlaišanu (5.pants)</a:t>
          </a:r>
        </a:p>
      </dsp:txBody>
      <dsp:txXfrm>
        <a:off x="100135" y="199901"/>
        <a:ext cx="1758377" cy="3276847"/>
      </dsp:txXfrm>
    </dsp:sp>
    <dsp:sp modelId="{07005470-F8F2-4C22-9E0C-08CEC0B521C1}">
      <dsp:nvSpPr>
        <dsp:cNvPr id="0" name=""/>
        <dsp:cNvSpPr/>
      </dsp:nvSpPr>
      <dsp:spPr>
        <a:xfrm>
          <a:off x="2155916" y="1037903"/>
          <a:ext cx="1676924" cy="160084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Ierosina</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LV/ES pilsonis, </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-18 g.v., </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 reģistrēta dzīvesvieta vai pieder nekustamais īpašums pašvaldībā </a:t>
          </a:r>
        </a:p>
        <a:p>
          <a:pPr marL="0" lvl="0" indent="0" algn="l"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(7.pants)</a:t>
          </a:r>
        </a:p>
      </dsp:txBody>
      <dsp:txXfrm>
        <a:off x="2234063" y="1116050"/>
        <a:ext cx="1520630" cy="1444548"/>
      </dsp:txXfrm>
    </dsp:sp>
    <dsp:sp modelId="{EA3E5C64-C541-4F2C-919E-7A20BC2F9823}">
      <dsp:nvSpPr>
        <dsp:cNvPr id="0" name=""/>
        <dsp:cNvSpPr/>
      </dsp:nvSpPr>
      <dsp:spPr>
        <a:xfrm>
          <a:off x="4035120" y="1030491"/>
          <a:ext cx="1572383" cy="16156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Iesniedz viena vai vairākas personas iesniegumu par referenduma ierosināšanu pašvaldībā </a:t>
          </a:r>
        </a:p>
        <a:p>
          <a:pPr marL="0" lvl="0" indent="0" algn="l"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(10.pants)</a:t>
          </a:r>
          <a:endParaRPr lang="lv-LV" sz="1200" kern="1200">
            <a:latin typeface="Times New Roman" panose="02020603050405020304" pitchFamily="18" charset="0"/>
            <a:cs typeface="Times New Roman" panose="02020603050405020304" pitchFamily="18" charset="0"/>
          </a:endParaRPr>
        </a:p>
      </dsp:txBody>
      <dsp:txXfrm>
        <a:off x="4111877" y="1107248"/>
        <a:ext cx="1418869" cy="1462153"/>
      </dsp:txXfrm>
    </dsp:sp>
    <dsp:sp modelId="{45A435DD-4678-47AB-8773-27D0EEE15900}">
      <dsp:nvSpPr>
        <dsp:cNvPr id="0" name=""/>
        <dsp:cNvSpPr/>
      </dsp:nvSpPr>
      <dsp:spPr>
        <a:xfrm>
          <a:off x="7733756" y="1046036"/>
          <a:ext cx="1553113" cy="16304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Parakstu vākšana par referenduma ierosināšanu norit  elektroniski un klātienē 30 dienas no paziņošanas </a:t>
          </a:r>
        </a:p>
        <a:p>
          <a:pPr marL="0" lvl="0" indent="0" algn="just"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(4.pants, 10.panta astotā daļa)</a:t>
          </a:r>
          <a:r>
            <a:rPr lang="lv-LV" sz="1200" kern="1200" baseline="30000">
              <a:latin typeface="Times New Roman" panose="02020603050405020304" pitchFamily="18" charset="0"/>
              <a:cs typeface="Times New Roman" panose="02020603050405020304" pitchFamily="18" charset="0"/>
            </a:rPr>
            <a:t>2, 3</a:t>
          </a:r>
        </a:p>
      </dsp:txBody>
      <dsp:txXfrm>
        <a:off x="7809573" y="1121853"/>
        <a:ext cx="1401479" cy="1478857"/>
      </dsp:txXfrm>
    </dsp:sp>
    <dsp:sp modelId="{D53DEB0B-500D-4476-A61A-344F32EBCE34}">
      <dsp:nvSpPr>
        <dsp:cNvPr id="0" name=""/>
        <dsp:cNvSpPr/>
      </dsp:nvSpPr>
      <dsp:spPr>
        <a:xfrm>
          <a:off x="5809685" y="504826"/>
          <a:ext cx="1802411" cy="268605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Pašvaldība 15 dienu laikā pēc tam, kad beidzies šā likuma 6.panta pirmajā vai otrajā daļā minētais termiņš, pieņem lēmumu  var vai nevar rīkot referendumu </a:t>
          </a:r>
          <a:r>
            <a:rPr lang="lv-LV" sz="1200" b="0" i="0" kern="1200" baseline="0">
              <a:latin typeface="Times New Roman" panose="02020603050405020304" pitchFamily="18" charset="0"/>
              <a:cs typeface="Times New Roman" panose="02020603050405020304" pitchFamily="18" charset="0"/>
            </a:rPr>
            <a:t>(10.panta ceturtā daļa)</a:t>
          </a:r>
          <a:r>
            <a:rPr lang="lv-LV" sz="1200" b="0" i="0" kern="1200" baseline="30000">
              <a:latin typeface="Times New Roman" panose="02020603050405020304" pitchFamily="18" charset="0"/>
              <a:cs typeface="Times New Roman" panose="02020603050405020304" pitchFamily="18" charset="0"/>
            </a:rPr>
            <a:t>1</a:t>
          </a:r>
          <a:r>
            <a:rPr lang="lv-LV" sz="1200" b="0" i="0" kern="1200" baseline="0">
              <a:latin typeface="Times New Roman" panose="02020603050405020304" pitchFamily="18" charset="0"/>
              <a:cs typeface="Times New Roman" panose="02020603050405020304" pitchFamily="18" charset="0"/>
            </a:rPr>
            <a:t>.</a:t>
          </a:r>
        </a:p>
        <a:p>
          <a:pPr marL="0" lvl="0" indent="0" algn="just" defTabSz="533400">
            <a:lnSpc>
              <a:spcPct val="90000"/>
            </a:lnSpc>
            <a:spcBef>
              <a:spcPct val="0"/>
            </a:spcBef>
            <a:spcAft>
              <a:spcPct val="35000"/>
            </a:spcAft>
            <a:buNone/>
          </a:pPr>
          <a:r>
            <a:rPr lang="lv-LV" sz="1200" b="0" i="0" kern="1200">
              <a:latin typeface="Times New Roman" panose="02020603050405020304" pitchFamily="18" charset="0"/>
              <a:cs typeface="Times New Roman" panose="02020603050405020304" pitchFamily="18" charset="0"/>
            </a:rPr>
            <a:t>Lēmumu 3 d.d. laikā paziņo iesnieguma iesniedzējam (arī e-pakalpojuma turētājam paziņo, ja tiks rīkots referendums) (10.panta sestā daļa).</a:t>
          </a:r>
          <a:endParaRPr lang="lv-LV" sz="600" kern="1200" baseline="30000"/>
        </a:p>
      </dsp:txBody>
      <dsp:txXfrm>
        <a:off x="5897671" y="592812"/>
        <a:ext cx="1626439" cy="25100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589842-67C2-4DFF-AFB2-A43817D9BF3C}">
      <dsp:nvSpPr>
        <dsp:cNvPr id="0" name=""/>
        <dsp:cNvSpPr/>
      </dsp:nvSpPr>
      <dsp:spPr>
        <a:xfrm>
          <a:off x="2567940" y="347"/>
          <a:ext cx="3851910" cy="135584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lv-LV" sz="1300" kern="1200"/>
            <a:t> </a:t>
          </a:r>
          <a:r>
            <a:rPr lang="lv-LV" sz="1200" kern="1200">
              <a:latin typeface="Times New Roman" panose="02020603050405020304" pitchFamily="18" charset="0"/>
              <a:cs typeface="Times New Roman" panose="02020603050405020304" pitchFamily="18" charset="0"/>
            </a:rPr>
            <a:t>rīko 4 mēnešu laikā pēc lēmuma pieņemšanas (13.panta otrā daļa)</a:t>
          </a:r>
        </a:p>
        <a:p>
          <a:pPr marL="114300" lvl="1" indent="-114300" algn="l"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ja 20 d.d. laikā pirms referenduma saņemts cits iesniegums par referendumu , tad referendumus rīko kopā </a:t>
          </a:r>
          <a:r>
            <a:rPr lang="lv-LV" sz="1200" kern="1200" baseline="0">
              <a:latin typeface="Times New Roman" panose="02020603050405020304" pitchFamily="18" charset="0"/>
              <a:cs typeface="Times New Roman" panose="02020603050405020304" pitchFamily="18" charset="0"/>
            </a:rPr>
            <a:t>(13.panta ceturtā daļa)</a:t>
          </a:r>
          <a:endParaRPr lang="lv-LV" sz="1200" kern="1200">
            <a:latin typeface="Times New Roman" panose="02020603050405020304" pitchFamily="18" charset="0"/>
            <a:cs typeface="Times New Roman" panose="02020603050405020304" pitchFamily="18" charset="0"/>
          </a:endParaRPr>
        </a:p>
      </dsp:txBody>
      <dsp:txXfrm>
        <a:off x="2567940" y="169828"/>
        <a:ext cx="3343467" cy="1016885"/>
      </dsp:txXfrm>
    </dsp:sp>
    <dsp:sp modelId="{18ADEAF8-ACF6-4719-98D7-14B21C6F6670}">
      <dsp:nvSpPr>
        <dsp:cNvPr id="0" name=""/>
        <dsp:cNvSpPr/>
      </dsp:nvSpPr>
      <dsp:spPr>
        <a:xfrm>
          <a:off x="0" y="347"/>
          <a:ext cx="2567940" cy="13558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20 d.d. laikā vēlēšanu komisijas lēmums rīkot referendumu</a:t>
          </a:r>
        </a:p>
        <a:p>
          <a:pPr marL="0" lvl="0" indent="0" algn="ctr" defTabSz="533400">
            <a:lnSpc>
              <a:spcPct val="90000"/>
            </a:lnSpc>
            <a:spcBef>
              <a:spcPct val="0"/>
            </a:spcBef>
            <a:spcAft>
              <a:spcPct val="35000"/>
            </a:spcAft>
            <a:buNone/>
          </a:pPr>
          <a:r>
            <a:rPr lang="lv-LV" sz="1200" kern="1200" baseline="0">
              <a:latin typeface="Times New Roman" panose="02020603050405020304" pitchFamily="18" charset="0"/>
              <a:cs typeface="Times New Roman" panose="02020603050405020304" pitchFamily="18" charset="0"/>
            </a:rPr>
            <a:t>(13.panta pirmā daļa)</a:t>
          </a:r>
          <a:endParaRPr lang="lv-LV" sz="1200" kern="1200" baseline="30000">
            <a:latin typeface="Times New Roman" panose="02020603050405020304" pitchFamily="18" charset="0"/>
            <a:cs typeface="Times New Roman" panose="02020603050405020304" pitchFamily="18" charset="0"/>
          </a:endParaRPr>
        </a:p>
      </dsp:txBody>
      <dsp:txXfrm>
        <a:off x="66187" y="66534"/>
        <a:ext cx="2435566" cy="1223473"/>
      </dsp:txXfrm>
    </dsp:sp>
    <dsp:sp modelId="{D3135683-272B-4303-909A-075AB4EB41F1}">
      <dsp:nvSpPr>
        <dsp:cNvPr id="0" name=""/>
        <dsp:cNvSpPr/>
      </dsp:nvSpPr>
      <dsp:spPr>
        <a:xfrm>
          <a:off x="2567940" y="1491779"/>
          <a:ext cx="3851910" cy="135584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lēmumu var apstrīdēt domē 5 d.d. laikā no lēmuma paziņošanas, ko dome izskata 5 d.d. laikā </a:t>
          </a:r>
          <a:r>
            <a:rPr lang="lv-LV" sz="1200" kern="1200" baseline="0">
              <a:latin typeface="Times New Roman" panose="02020603050405020304" pitchFamily="18" charset="0"/>
              <a:cs typeface="Times New Roman" panose="02020603050405020304" pitchFamily="18" charset="0"/>
            </a:rPr>
            <a:t>(13.panta sestā daļa)</a:t>
          </a:r>
          <a:endParaRPr lang="lv-LV"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v-LV" sz="1200" kern="1200">
              <a:latin typeface="Times New Roman" panose="02020603050405020304" pitchFamily="18" charset="0"/>
              <a:cs typeface="Times New Roman" panose="02020603050405020304" pitchFamily="18" charset="0"/>
            </a:rPr>
            <a:t>domes lēmumu var apstrīdēt 5 d.d. laikā Administratīvajā apgabaltiesā </a:t>
          </a:r>
          <a:r>
            <a:rPr lang="lv-LV" sz="1200" kern="1200" baseline="0">
              <a:latin typeface="Times New Roman" panose="02020603050405020304" pitchFamily="18" charset="0"/>
              <a:cs typeface="Times New Roman" panose="02020603050405020304" pitchFamily="18" charset="0"/>
            </a:rPr>
            <a:t>(13.panta septītā daļa)</a:t>
          </a:r>
          <a:endParaRPr lang="lv-LV" sz="1200" kern="1200">
            <a:latin typeface="Times New Roman" panose="02020603050405020304" pitchFamily="18" charset="0"/>
            <a:cs typeface="Times New Roman" panose="02020603050405020304" pitchFamily="18" charset="0"/>
          </a:endParaRPr>
        </a:p>
      </dsp:txBody>
      <dsp:txXfrm>
        <a:off x="2567940" y="1661260"/>
        <a:ext cx="3343467" cy="1016885"/>
      </dsp:txXfrm>
    </dsp:sp>
    <dsp:sp modelId="{400B3976-6577-48E7-90DC-23028DDE6AF4}">
      <dsp:nvSpPr>
        <dsp:cNvPr id="0" name=""/>
        <dsp:cNvSpPr/>
      </dsp:nvSpPr>
      <dsp:spPr>
        <a:xfrm>
          <a:off x="0" y="1491779"/>
          <a:ext cx="2567940" cy="13558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cs typeface="Times New Roman" panose="02020603050405020304" pitchFamily="18" charset="0"/>
            </a:rPr>
            <a:t>20 d.d. laikā vēlēšanu komisijas lēmums nerīkot referendumu </a:t>
          </a:r>
        </a:p>
        <a:p>
          <a:pPr marL="0" lvl="0" indent="0" algn="ctr" defTabSz="533400">
            <a:lnSpc>
              <a:spcPct val="90000"/>
            </a:lnSpc>
            <a:spcBef>
              <a:spcPct val="0"/>
            </a:spcBef>
            <a:spcAft>
              <a:spcPct val="35000"/>
            </a:spcAft>
            <a:buNone/>
          </a:pPr>
          <a:r>
            <a:rPr lang="lv-LV" sz="1200" kern="1200" baseline="0">
              <a:latin typeface="Times New Roman" panose="02020603050405020304" pitchFamily="18" charset="0"/>
              <a:cs typeface="Times New Roman" panose="02020603050405020304" pitchFamily="18" charset="0"/>
            </a:rPr>
            <a:t>(13.panta pirmā un trešā daļa)</a:t>
          </a:r>
          <a:r>
            <a:rPr lang="lv-LV" sz="1200" kern="1200">
              <a:latin typeface="Times New Roman" panose="02020603050405020304" pitchFamily="18" charset="0"/>
              <a:cs typeface="Times New Roman" panose="02020603050405020304" pitchFamily="18" charset="0"/>
            </a:rPr>
            <a:t> </a:t>
          </a:r>
        </a:p>
      </dsp:txBody>
      <dsp:txXfrm>
        <a:off x="66187" y="1557966"/>
        <a:ext cx="2435566" cy="122347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4B72-AC80-46DD-9090-CDCCADF3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853</Words>
  <Characters>487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Grabe</dc:creator>
  <cp:keywords/>
  <dc:description/>
  <cp:lastModifiedBy>Marta Bergmane</cp:lastModifiedBy>
  <cp:revision>59</cp:revision>
  <dcterms:created xsi:type="dcterms:W3CDTF">2024-08-20T12:45:00Z</dcterms:created>
  <dcterms:modified xsi:type="dcterms:W3CDTF">2024-08-21T13:16:00Z</dcterms:modified>
</cp:coreProperties>
</file>