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7E95" w14:textId="77777777"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i/>
          <w:iCs/>
          <w:color w:val="000000"/>
          <w:sz w:val="48"/>
          <w:szCs w:val="48"/>
          <w:lang w:val="lv-LV" w:eastAsia="en-US"/>
        </w:rPr>
        <w:t>VIDES KONSULTATĪVĀ PADOME </w:t>
      </w:r>
    </w:p>
    <w:p w14:paraId="12AAEA01" w14:textId="654A98DE"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0"/>
          <w:szCs w:val="20"/>
          <w:lang w:val="lv-LV" w:eastAsia="en-US"/>
        </w:rPr>
        <w:t xml:space="preserve">„Latvijas Dabas fonds”, ”Baltijas krasti”, „Pasaules </w:t>
      </w:r>
      <w:r w:rsidR="00315C2E">
        <w:rPr>
          <w:rFonts w:ascii="Times New Roman" w:eastAsia="Times New Roman" w:hAnsi="Times New Roman" w:cs="Times New Roman"/>
          <w:color w:val="000000"/>
          <w:sz w:val="20"/>
          <w:szCs w:val="20"/>
          <w:lang w:val="lv-LV" w:eastAsia="en-US"/>
        </w:rPr>
        <w:t>d</w:t>
      </w:r>
      <w:r w:rsidRPr="007F37F2">
        <w:rPr>
          <w:rFonts w:ascii="Times New Roman" w:eastAsia="Times New Roman" w:hAnsi="Times New Roman" w:cs="Times New Roman"/>
          <w:color w:val="000000"/>
          <w:sz w:val="20"/>
          <w:szCs w:val="20"/>
          <w:lang w:val="lv-LV" w:eastAsia="en-US"/>
        </w:rPr>
        <w:t xml:space="preserve">abas fonds”, „Ķemeru Nacionālā parka fonds”, “Teiču dabas fonds”, „Latvijas Ornitoloģijas biedrība”, „Vides fakti”„ Vides aizsardzības klubs”,  „Latvijas Makšķernieku asociācija”, „Zaļā brīvība”,”, „Latvijas Botāniķu biedrība”, „Latvijas Atkritumu saimniecības asociācija”,  „Zero Waste Latvija”, „Latvijas Vides pārvaldības asociācija”, „Latvijas Permakultūras biedrība”, „Baltijas Vides forums”, RīgaZoo, </w:t>
      </w:r>
    </w:p>
    <w:p w14:paraId="41DFF3F7" w14:textId="77777777" w:rsidR="007F37F2" w:rsidRPr="007F37F2" w:rsidRDefault="007F37F2" w:rsidP="007F37F2">
      <w:pPr>
        <w:pBdr>
          <w:bottom w:val="single" w:sz="12" w:space="1" w:color="00000A"/>
        </w:pBd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color w:val="000000"/>
          <w:lang w:val="lv-LV" w:eastAsia="en-US"/>
        </w:rPr>
        <w:t>Rīga, Peldu iela 25, LV-1494</w:t>
      </w:r>
    </w:p>
    <w:p w14:paraId="479F2F22" w14:textId="4F3D5525" w:rsidR="007F37F2" w:rsidRPr="007F37F2" w:rsidRDefault="006B4659" w:rsidP="007F37F2">
      <w:pPr>
        <w:spacing w:line="240" w:lineRule="auto"/>
        <w:jc w:val="both"/>
        <w:rPr>
          <w:rFonts w:ascii="Times New Roman" w:eastAsia="Times New Roman" w:hAnsi="Times New Roman" w:cs="Times New Roman"/>
          <w:sz w:val="24"/>
          <w:szCs w:val="24"/>
          <w:lang w:val="lv-LV" w:eastAsia="en-US"/>
        </w:rPr>
      </w:pPr>
      <w:r>
        <w:rPr>
          <w:rFonts w:ascii="Times New Roman" w:eastAsia="Times New Roman" w:hAnsi="Times New Roman" w:cs="Times New Roman"/>
          <w:color w:val="000000"/>
          <w:sz w:val="24"/>
          <w:szCs w:val="24"/>
          <w:lang w:val="lv-LV" w:eastAsia="en-US"/>
        </w:rPr>
        <w:t>28</w:t>
      </w:r>
      <w:r w:rsidR="007F37F2" w:rsidRPr="007F37F2">
        <w:rPr>
          <w:rFonts w:ascii="Times New Roman" w:eastAsia="Times New Roman" w:hAnsi="Times New Roman" w:cs="Times New Roman"/>
          <w:color w:val="000000"/>
          <w:sz w:val="24"/>
          <w:szCs w:val="24"/>
          <w:lang w:val="lv-LV" w:eastAsia="en-US"/>
        </w:rPr>
        <w:t>.0</w:t>
      </w:r>
      <w:r w:rsidR="00CE3102">
        <w:rPr>
          <w:rFonts w:ascii="Times New Roman" w:eastAsia="Times New Roman" w:hAnsi="Times New Roman" w:cs="Times New Roman"/>
          <w:color w:val="000000"/>
          <w:sz w:val="24"/>
          <w:szCs w:val="24"/>
          <w:lang w:val="lv-LV" w:eastAsia="en-US"/>
        </w:rPr>
        <w:t>8</w:t>
      </w:r>
      <w:r w:rsidR="007F37F2" w:rsidRPr="007F37F2">
        <w:rPr>
          <w:rFonts w:ascii="Times New Roman" w:eastAsia="Times New Roman" w:hAnsi="Times New Roman" w:cs="Times New Roman"/>
          <w:color w:val="000000"/>
          <w:sz w:val="24"/>
          <w:szCs w:val="24"/>
          <w:lang w:val="lv-LV" w:eastAsia="en-US"/>
        </w:rPr>
        <w:t>.2025.</w:t>
      </w:r>
    </w:p>
    <w:p w14:paraId="40E0147A" w14:textId="3D527C8E" w:rsidR="007F37F2" w:rsidRPr="007F37F2" w:rsidRDefault="007F37F2" w:rsidP="007F37F2">
      <w:pPr>
        <w:spacing w:line="240" w:lineRule="auto"/>
        <w:jc w:val="both"/>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4"/>
          <w:szCs w:val="24"/>
          <w:lang w:val="lv-LV" w:eastAsia="en-US"/>
        </w:rPr>
        <w:t>Nr.1-</w:t>
      </w:r>
      <w:r w:rsidR="006B4659">
        <w:rPr>
          <w:rFonts w:ascii="Times New Roman" w:eastAsia="Times New Roman" w:hAnsi="Times New Roman" w:cs="Times New Roman"/>
          <w:color w:val="000000"/>
          <w:sz w:val="24"/>
          <w:szCs w:val="24"/>
          <w:lang w:val="lv-LV" w:eastAsia="en-US"/>
        </w:rPr>
        <w:t>20</w:t>
      </w:r>
      <w:r w:rsidRPr="007F37F2">
        <w:rPr>
          <w:rFonts w:ascii="Times New Roman" w:eastAsia="Times New Roman" w:hAnsi="Times New Roman" w:cs="Times New Roman"/>
          <w:color w:val="000000"/>
          <w:sz w:val="24"/>
          <w:szCs w:val="24"/>
          <w:lang w:val="lv-LV" w:eastAsia="en-US"/>
        </w:rPr>
        <w:t>/25</w:t>
      </w:r>
    </w:p>
    <w:p w14:paraId="64C4CFC9" w14:textId="77777777" w:rsidR="004D737A" w:rsidRPr="001A642B" w:rsidRDefault="004D737A" w:rsidP="007F37F2">
      <w:pPr>
        <w:spacing w:line="240" w:lineRule="auto"/>
        <w:jc w:val="right"/>
        <w:rPr>
          <w:rFonts w:ascii="Times New Roman" w:eastAsia="Times New Roman" w:hAnsi="Times New Roman" w:cs="Times New Roman"/>
          <w:b/>
          <w:bCs/>
          <w:color w:val="000000"/>
          <w:sz w:val="24"/>
          <w:szCs w:val="24"/>
          <w:lang w:val="fr-FR" w:eastAsia="en-US"/>
        </w:rPr>
      </w:pPr>
    </w:p>
    <w:p w14:paraId="0AC1AB2C" w14:textId="77777777" w:rsidR="000A6A78" w:rsidRPr="000A6A78" w:rsidRDefault="000A6A78" w:rsidP="000A6A78">
      <w:pPr>
        <w:spacing w:line="240" w:lineRule="auto"/>
        <w:jc w:val="right"/>
        <w:textAlignment w:val="baseline"/>
        <w:rPr>
          <w:rFonts w:ascii="Segoe UI" w:eastAsia="Times New Roman" w:hAnsi="Segoe UI" w:cs="Segoe UI"/>
          <w:b/>
          <w:bCs/>
          <w:sz w:val="18"/>
          <w:szCs w:val="18"/>
          <w:lang w:val="lv-LV"/>
        </w:rPr>
      </w:pPr>
      <w:r w:rsidRPr="000A6A78">
        <w:rPr>
          <w:rFonts w:ascii="Times New Roman" w:eastAsia="Times New Roman" w:hAnsi="Times New Roman" w:cs="Times New Roman"/>
          <w:b/>
          <w:bCs/>
          <w:color w:val="000000"/>
          <w:sz w:val="24"/>
          <w:szCs w:val="24"/>
          <w:lang w:val="lv-LV"/>
        </w:rPr>
        <w:t xml:space="preserve">Ministru prezidentei </w:t>
      </w:r>
      <w:proofErr w:type="spellStart"/>
      <w:r w:rsidRPr="000A6A78">
        <w:rPr>
          <w:rFonts w:ascii="Times New Roman" w:eastAsia="Times New Roman" w:hAnsi="Times New Roman" w:cs="Times New Roman"/>
          <w:b/>
          <w:bCs/>
          <w:color w:val="000000"/>
          <w:sz w:val="24"/>
          <w:szCs w:val="24"/>
          <w:lang w:val="lv-LV"/>
        </w:rPr>
        <w:t>Evikai</w:t>
      </w:r>
      <w:proofErr w:type="spellEnd"/>
      <w:r w:rsidRPr="000A6A78">
        <w:rPr>
          <w:rFonts w:ascii="Times New Roman" w:eastAsia="Times New Roman" w:hAnsi="Times New Roman" w:cs="Times New Roman"/>
          <w:b/>
          <w:bCs/>
          <w:color w:val="000000"/>
          <w:sz w:val="24"/>
          <w:szCs w:val="24"/>
          <w:lang w:val="lv-LV"/>
        </w:rPr>
        <w:t xml:space="preserve"> Siliņai </w:t>
      </w:r>
    </w:p>
    <w:p w14:paraId="42D06F1B" w14:textId="7AD41701" w:rsidR="000A6A78" w:rsidRPr="000A6A78" w:rsidRDefault="000A6A78" w:rsidP="000A6A78">
      <w:pPr>
        <w:spacing w:line="240" w:lineRule="auto"/>
        <w:jc w:val="right"/>
        <w:textAlignment w:val="baseline"/>
        <w:rPr>
          <w:rFonts w:ascii="Segoe UI" w:eastAsia="Times New Roman" w:hAnsi="Segoe UI" w:cs="Segoe UI"/>
          <w:b/>
          <w:bCs/>
          <w:sz w:val="18"/>
          <w:szCs w:val="18"/>
          <w:lang w:val="lv-LV"/>
        </w:rPr>
      </w:pPr>
      <w:r w:rsidRPr="000A6A78">
        <w:rPr>
          <w:rFonts w:ascii="Times New Roman" w:eastAsia="Times New Roman" w:hAnsi="Times New Roman" w:cs="Times New Roman"/>
          <w:b/>
          <w:bCs/>
          <w:color w:val="000000"/>
          <w:sz w:val="24"/>
          <w:szCs w:val="24"/>
          <w:lang w:val="lv-LV"/>
        </w:rPr>
        <w:t>Ministru kabinetam </w:t>
      </w:r>
    </w:p>
    <w:p w14:paraId="51433A85" w14:textId="332C8611" w:rsidR="000A6A78" w:rsidRPr="000A6A78" w:rsidRDefault="003A3AD8" w:rsidP="000A6A78">
      <w:pPr>
        <w:spacing w:line="240" w:lineRule="auto"/>
        <w:jc w:val="right"/>
        <w:textAlignment w:val="baseline"/>
        <w:rPr>
          <w:rFonts w:ascii="Segoe UI" w:eastAsia="Times New Roman" w:hAnsi="Segoe UI" w:cs="Segoe UI"/>
          <w:b/>
          <w:bCs/>
          <w:sz w:val="18"/>
          <w:szCs w:val="18"/>
          <w:lang w:val="lv-LV"/>
        </w:rPr>
      </w:pPr>
      <w:hyperlink r:id="rId7" w:history="1">
        <w:r w:rsidRPr="00C260B4">
          <w:rPr>
            <w:rStyle w:val="Hyperlink"/>
            <w:rFonts w:ascii="Times New Roman" w:eastAsia="Times New Roman" w:hAnsi="Times New Roman" w:cs="Times New Roman"/>
            <w:b/>
            <w:bCs/>
            <w:sz w:val="24"/>
            <w:szCs w:val="24"/>
            <w:lang w:val="lv-LV"/>
          </w:rPr>
          <w:t>pasts@mk.gov.lv</w:t>
        </w:r>
      </w:hyperlink>
      <w:r>
        <w:rPr>
          <w:rFonts w:ascii="Times New Roman" w:eastAsia="Times New Roman" w:hAnsi="Times New Roman" w:cs="Times New Roman"/>
          <w:b/>
          <w:bCs/>
          <w:color w:val="000000"/>
          <w:sz w:val="24"/>
          <w:szCs w:val="24"/>
          <w:lang w:val="lv-LV"/>
        </w:rPr>
        <w:t xml:space="preserve"> </w:t>
      </w:r>
      <w:r w:rsidR="000A6A78" w:rsidRPr="000A6A78">
        <w:rPr>
          <w:rFonts w:ascii="Times New Roman" w:eastAsia="Times New Roman" w:hAnsi="Times New Roman" w:cs="Times New Roman"/>
          <w:b/>
          <w:bCs/>
          <w:color w:val="000000"/>
          <w:sz w:val="24"/>
          <w:szCs w:val="24"/>
          <w:lang w:val="lv-LV"/>
        </w:rPr>
        <w:t> </w:t>
      </w:r>
    </w:p>
    <w:p w14:paraId="1B28E6BF" w14:textId="77777777"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w:t>
      </w:r>
    </w:p>
    <w:p w14:paraId="4A355E6F" w14:textId="77777777" w:rsidR="008829B0" w:rsidRPr="008829B0" w:rsidRDefault="000A6A78" w:rsidP="000A6A78">
      <w:pPr>
        <w:spacing w:line="240" w:lineRule="auto"/>
        <w:jc w:val="right"/>
        <w:textAlignment w:val="baseline"/>
        <w:rPr>
          <w:rFonts w:ascii="Times New Roman" w:eastAsia="Times New Roman" w:hAnsi="Times New Roman" w:cs="Times New Roman"/>
          <w:i/>
          <w:iCs/>
          <w:color w:val="000000"/>
          <w:sz w:val="24"/>
          <w:szCs w:val="24"/>
          <w:lang w:val="lv-LV"/>
        </w:rPr>
      </w:pPr>
      <w:r w:rsidRPr="000A6A78">
        <w:rPr>
          <w:rFonts w:ascii="Times New Roman" w:eastAsia="Times New Roman" w:hAnsi="Times New Roman" w:cs="Times New Roman"/>
          <w:i/>
          <w:iCs/>
          <w:color w:val="000000"/>
          <w:sz w:val="24"/>
          <w:szCs w:val="24"/>
          <w:lang w:val="lv-LV"/>
        </w:rPr>
        <w:t>kopija:</w:t>
      </w:r>
    </w:p>
    <w:p w14:paraId="0B28EC7B" w14:textId="0F7658B2"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xml:space="preserve"> Zemkopības ministrijai </w:t>
      </w:r>
    </w:p>
    <w:p w14:paraId="3C04DBE9" w14:textId="2CBBC1A9" w:rsidR="000A6A78" w:rsidRPr="000A6A78" w:rsidRDefault="003A3AD8" w:rsidP="000A6A78">
      <w:pPr>
        <w:spacing w:line="240" w:lineRule="auto"/>
        <w:jc w:val="right"/>
        <w:textAlignment w:val="baseline"/>
        <w:rPr>
          <w:rFonts w:ascii="Segoe UI" w:eastAsia="Times New Roman" w:hAnsi="Segoe UI" w:cs="Segoe UI"/>
          <w:sz w:val="18"/>
          <w:szCs w:val="18"/>
          <w:lang w:val="lv-LV"/>
        </w:rPr>
      </w:pPr>
      <w:hyperlink r:id="rId8" w:history="1">
        <w:r w:rsidRPr="00C260B4">
          <w:rPr>
            <w:rStyle w:val="Hyperlink"/>
            <w:rFonts w:ascii="Times New Roman" w:eastAsia="Times New Roman" w:hAnsi="Times New Roman" w:cs="Times New Roman"/>
            <w:sz w:val="24"/>
            <w:szCs w:val="24"/>
            <w:lang w:val="lv-LV"/>
          </w:rPr>
          <w:t>pasts@zm.gov.lv</w:t>
        </w:r>
      </w:hyperlink>
      <w:r>
        <w:rPr>
          <w:rFonts w:ascii="Times New Roman" w:eastAsia="Times New Roman" w:hAnsi="Times New Roman" w:cs="Times New Roman"/>
          <w:color w:val="000000"/>
          <w:sz w:val="24"/>
          <w:szCs w:val="24"/>
          <w:lang w:val="lv-LV"/>
        </w:rPr>
        <w:t xml:space="preserve"> </w:t>
      </w:r>
      <w:r w:rsidR="000A6A78" w:rsidRPr="000A6A78">
        <w:rPr>
          <w:rFonts w:ascii="Times New Roman" w:eastAsia="Times New Roman" w:hAnsi="Times New Roman" w:cs="Times New Roman"/>
          <w:color w:val="000000"/>
          <w:sz w:val="24"/>
          <w:szCs w:val="24"/>
          <w:lang w:val="lv-LV"/>
        </w:rPr>
        <w:t> </w:t>
      </w:r>
    </w:p>
    <w:p w14:paraId="21756073" w14:textId="77777777"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w:t>
      </w:r>
    </w:p>
    <w:p w14:paraId="2F01D759" w14:textId="7C74A3E2"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Viedās administrācijas un reģionālās attīstības ministrijai </w:t>
      </w:r>
    </w:p>
    <w:p w14:paraId="74AF3451" w14:textId="1D35EE2E" w:rsidR="000A6A78" w:rsidRPr="000A6A78" w:rsidRDefault="003A3AD8" w:rsidP="000A6A78">
      <w:pPr>
        <w:spacing w:line="240" w:lineRule="auto"/>
        <w:jc w:val="right"/>
        <w:textAlignment w:val="baseline"/>
        <w:rPr>
          <w:rFonts w:ascii="Segoe UI" w:eastAsia="Times New Roman" w:hAnsi="Segoe UI" w:cs="Segoe UI"/>
          <w:sz w:val="18"/>
          <w:szCs w:val="18"/>
          <w:lang w:val="lv-LV"/>
        </w:rPr>
      </w:pPr>
      <w:hyperlink r:id="rId9" w:history="1">
        <w:r w:rsidRPr="00C260B4">
          <w:rPr>
            <w:rStyle w:val="Hyperlink"/>
            <w:rFonts w:ascii="Times New Roman" w:eastAsia="Times New Roman" w:hAnsi="Times New Roman" w:cs="Times New Roman"/>
            <w:sz w:val="24"/>
            <w:szCs w:val="24"/>
            <w:lang w:val="lv-LV"/>
          </w:rPr>
          <w:t>pasts@varam.gov.lv</w:t>
        </w:r>
      </w:hyperlink>
      <w:r>
        <w:rPr>
          <w:rFonts w:ascii="Times New Roman" w:eastAsia="Times New Roman" w:hAnsi="Times New Roman" w:cs="Times New Roman"/>
          <w:color w:val="000000"/>
          <w:sz w:val="24"/>
          <w:szCs w:val="24"/>
          <w:lang w:val="lv-LV"/>
        </w:rPr>
        <w:t xml:space="preserve"> </w:t>
      </w:r>
      <w:r w:rsidR="000A6A78" w:rsidRPr="000A6A78">
        <w:rPr>
          <w:rFonts w:ascii="Times New Roman" w:eastAsia="Times New Roman" w:hAnsi="Times New Roman" w:cs="Times New Roman"/>
          <w:color w:val="000000"/>
          <w:sz w:val="24"/>
          <w:szCs w:val="24"/>
          <w:lang w:val="lv-LV"/>
        </w:rPr>
        <w:t> </w:t>
      </w:r>
    </w:p>
    <w:p w14:paraId="0076F01B" w14:textId="77777777"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w:t>
      </w:r>
    </w:p>
    <w:p w14:paraId="6DE5E5D7" w14:textId="21C013F5"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Klimata un enerģētikas ministrijai </w:t>
      </w:r>
    </w:p>
    <w:p w14:paraId="27AF657D" w14:textId="21D85862" w:rsidR="000A6A78" w:rsidRPr="000A6A78" w:rsidRDefault="003A3AD8" w:rsidP="000A6A78">
      <w:pPr>
        <w:spacing w:line="240" w:lineRule="auto"/>
        <w:jc w:val="right"/>
        <w:textAlignment w:val="baseline"/>
        <w:rPr>
          <w:rFonts w:ascii="Segoe UI" w:eastAsia="Times New Roman" w:hAnsi="Segoe UI" w:cs="Segoe UI"/>
          <w:sz w:val="18"/>
          <w:szCs w:val="18"/>
          <w:lang w:val="lv-LV"/>
        </w:rPr>
      </w:pPr>
      <w:hyperlink r:id="rId10" w:history="1">
        <w:r w:rsidRPr="00C260B4">
          <w:rPr>
            <w:rStyle w:val="Hyperlink"/>
            <w:rFonts w:ascii="Times New Roman" w:eastAsia="Times New Roman" w:hAnsi="Times New Roman" w:cs="Times New Roman"/>
            <w:sz w:val="24"/>
            <w:szCs w:val="24"/>
            <w:lang w:val="lv-LV"/>
          </w:rPr>
          <w:t>pasts@kem.gov.lv</w:t>
        </w:r>
      </w:hyperlink>
      <w:r>
        <w:rPr>
          <w:rFonts w:ascii="Times New Roman" w:eastAsia="Times New Roman" w:hAnsi="Times New Roman" w:cs="Times New Roman"/>
          <w:color w:val="000000"/>
          <w:sz w:val="24"/>
          <w:szCs w:val="24"/>
          <w:lang w:val="lv-LV"/>
        </w:rPr>
        <w:t xml:space="preserve"> </w:t>
      </w:r>
      <w:r w:rsidR="000A6A78" w:rsidRPr="000A6A78">
        <w:rPr>
          <w:rFonts w:ascii="Times New Roman" w:eastAsia="Times New Roman" w:hAnsi="Times New Roman" w:cs="Times New Roman"/>
          <w:color w:val="000000"/>
          <w:sz w:val="24"/>
          <w:szCs w:val="24"/>
          <w:lang w:val="lv-LV"/>
        </w:rPr>
        <w:t> </w:t>
      </w:r>
    </w:p>
    <w:p w14:paraId="0ED53F82" w14:textId="77777777"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w:t>
      </w:r>
    </w:p>
    <w:p w14:paraId="7D256899" w14:textId="77777777"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w:t>
      </w:r>
    </w:p>
    <w:p w14:paraId="1F2AB1BE" w14:textId="77777777" w:rsidR="000A6A78" w:rsidRPr="000A6A78" w:rsidRDefault="000A6A78" w:rsidP="000A6A78">
      <w:pPr>
        <w:spacing w:line="240" w:lineRule="auto"/>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i/>
          <w:iCs/>
          <w:color w:val="000000"/>
          <w:sz w:val="24"/>
          <w:szCs w:val="24"/>
          <w:lang w:val="lv-LV"/>
        </w:rPr>
        <w:t>Par MK noteikumu Nr. 686 grozījumu projektā ietverto seno mežu definīciju</w:t>
      </w:r>
      <w:r w:rsidRPr="000A6A78">
        <w:rPr>
          <w:rFonts w:ascii="Times New Roman" w:eastAsia="Times New Roman" w:hAnsi="Times New Roman" w:cs="Times New Roman"/>
          <w:color w:val="000000"/>
          <w:sz w:val="24"/>
          <w:szCs w:val="24"/>
          <w:lang w:val="lv-LV"/>
        </w:rPr>
        <w:t> </w:t>
      </w:r>
    </w:p>
    <w:p w14:paraId="43F178C0" w14:textId="77777777" w:rsidR="000A6A78" w:rsidRPr="000A6A78" w:rsidRDefault="000A6A78" w:rsidP="000A6A78">
      <w:pPr>
        <w:spacing w:line="240" w:lineRule="auto"/>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w:t>
      </w:r>
    </w:p>
    <w:p w14:paraId="21B23678" w14:textId="77777777" w:rsidR="000A6A78" w:rsidRPr="000A6A78" w:rsidRDefault="000A6A78" w:rsidP="000A6A78">
      <w:pPr>
        <w:spacing w:line="240" w:lineRule="auto"/>
        <w:ind w:firstLine="555"/>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xml:space="preserve">Sakarā ar neatbilstību zinātniskiem principiem un augstu risku izraisīt nelabvēlīgu ietekmi uz bioloģisko daudzveidību, kas aprakstīta zemāk vēstulē, </w:t>
      </w:r>
      <w:r w:rsidRPr="000A6A78">
        <w:rPr>
          <w:rFonts w:ascii="Times New Roman" w:eastAsia="Times New Roman" w:hAnsi="Times New Roman" w:cs="Times New Roman"/>
          <w:b/>
          <w:bCs/>
          <w:color w:val="000000"/>
          <w:sz w:val="24"/>
          <w:szCs w:val="24"/>
          <w:lang w:val="lv-LV"/>
        </w:rPr>
        <w:t xml:space="preserve">lūdzam Ministru kabinetu pašreizējā redakcijā neapstiprināt Zemkopības ministrijas sagatavoto vecu mežu (jeb senu mežu (angļu val.: </w:t>
      </w:r>
      <w:proofErr w:type="spellStart"/>
      <w:r w:rsidRPr="000A6A78">
        <w:rPr>
          <w:rFonts w:ascii="Times New Roman" w:eastAsia="Times New Roman" w:hAnsi="Times New Roman" w:cs="Times New Roman"/>
          <w:b/>
          <w:bCs/>
          <w:i/>
          <w:iCs/>
          <w:color w:val="000000"/>
          <w:sz w:val="24"/>
          <w:szCs w:val="24"/>
          <w:lang w:val="lv-LV"/>
        </w:rPr>
        <w:t>old-growth</w:t>
      </w:r>
      <w:proofErr w:type="spellEnd"/>
      <w:r w:rsidRPr="000A6A78">
        <w:rPr>
          <w:rFonts w:ascii="Times New Roman" w:eastAsia="Times New Roman" w:hAnsi="Times New Roman" w:cs="Times New Roman"/>
          <w:b/>
          <w:bCs/>
          <w:i/>
          <w:iCs/>
          <w:color w:val="000000"/>
          <w:sz w:val="24"/>
          <w:szCs w:val="24"/>
          <w:lang w:val="lv-LV"/>
        </w:rPr>
        <w:t xml:space="preserve"> </w:t>
      </w:r>
      <w:proofErr w:type="spellStart"/>
      <w:r w:rsidRPr="000A6A78">
        <w:rPr>
          <w:rFonts w:ascii="Times New Roman" w:eastAsia="Times New Roman" w:hAnsi="Times New Roman" w:cs="Times New Roman"/>
          <w:b/>
          <w:bCs/>
          <w:i/>
          <w:iCs/>
          <w:color w:val="000000"/>
          <w:sz w:val="24"/>
          <w:szCs w:val="24"/>
          <w:lang w:val="lv-LV"/>
        </w:rPr>
        <w:t>forests</w:t>
      </w:r>
      <w:proofErr w:type="spellEnd"/>
      <w:r w:rsidRPr="000A6A78">
        <w:rPr>
          <w:rFonts w:ascii="Times New Roman" w:eastAsia="Times New Roman" w:hAnsi="Times New Roman" w:cs="Times New Roman"/>
          <w:b/>
          <w:bCs/>
          <w:color w:val="000000"/>
          <w:sz w:val="24"/>
          <w:szCs w:val="24"/>
          <w:lang w:val="lv-LV"/>
        </w:rPr>
        <w:t>)) definīciju</w:t>
      </w:r>
      <w:r w:rsidRPr="000A6A78">
        <w:rPr>
          <w:rFonts w:ascii="Times New Roman" w:eastAsia="Times New Roman" w:hAnsi="Times New Roman" w:cs="Times New Roman"/>
          <w:color w:val="000000"/>
          <w:sz w:val="24"/>
          <w:szCs w:val="24"/>
          <w:lang w:val="lv-LV"/>
        </w:rPr>
        <w:t xml:space="preserve"> Ministru kabineta 2022. gada 2. novembra noteikumos Nr. 686 "Noteikumi par ilgtspējas un siltumnīcefekta gāzu emisiju ietaupījuma kritērijiem, no biomasas kurināmā ražotās elektroenerģijas kritērijiem un kārtību, kādā pamatojama, apliecināma un uzraugāma atbilstība minētajiem </w:t>
      </w:r>
      <w:proofErr w:type="spellStart"/>
      <w:r w:rsidRPr="000A6A78">
        <w:rPr>
          <w:rFonts w:ascii="Times New Roman" w:eastAsia="Times New Roman" w:hAnsi="Times New Roman" w:cs="Times New Roman"/>
          <w:color w:val="000000"/>
          <w:sz w:val="24"/>
          <w:szCs w:val="24"/>
          <w:lang w:val="lv-LV"/>
        </w:rPr>
        <w:t>kritērijiem"</w:t>
      </w:r>
      <w:r w:rsidRPr="000A6A78">
        <w:rPr>
          <w:rFonts w:ascii="Times New Roman" w:eastAsia="Times New Roman" w:hAnsi="Times New Roman" w:cs="Times New Roman"/>
          <w:color w:val="000000"/>
          <w:sz w:val="19"/>
          <w:szCs w:val="19"/>
          <w:vertAlign w:val="superscript"/>
          <w:lang w:val="lv-LV"/>
        </w:rPr>
        <w:t>i</w:t>
      </w:r>
      <w:proofErr w:type="spellEnd"/>
      <w:r w:rsidRPr="000A6A78">
        <w:rPr>
          <w:rFonts w:ascii="Times New Roman" w:eastAsia="Times New Roman" w:hAnsi="Times New Roman" w:cs="Times New Roman"/>
          <w:color w:val="000000"/>
          <w:sz w:val="24"/>
          <w:szCs w:val="24"/>
          <w:lang w:val="lv-LV"/>
        </w:rPr>
        <w:t>. </w:t>
      </w:r>
    </w:p>
    <w:p w14:paraId="4CE04F77" w14:textId="77777777" w:rsidR="000A6A78" w:rsidRPr="000A6A78" w:rsidRDefault="000A6A78" w:rsidP="000A6A78">
      <w:pPr>
        <w:spacing w:line="240" w:lineRule="auto"/>
        <w:ind w:firstLine="555"/>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xml:space="preserve">Nepieciešamību izstrādāt vecu mežu definīciju radījis pienākums Latvijas valstij transponēt Eiropas Parlamenta un Padomes (ES) </w:t>
      </w:r>
      <w:proofErr w:type="spellStart"/>
      <w:r w:rsidRPr="000A6A78">
        <w:rPr>
          <w:rFonts w:ascii="Times New Roman" w:eastAsia="Times New Roman" w:hAnsi="Times New Roman" w:cs="Times New Roman"/>
          <w:color w:val="000000"/>
          <w:sz w:val="24"/>
          <w:szCs w:val="24"/>
          <w:lang w:val="lv-LV"/>
        </w:rPr>
        <w:t>Atjaunīgās</w:t>
      </w:r>
      <w:proofErr w:type="spellEnd"/>
      <w:r w:rsidRPr="000A6A78">
        <w:rPr>
          <w:rFonts w:ascii="Times New Roman" w:eastAsia="Times New Roman" w:hAnsi="Times New Roman" w:cs="Times New Roman"/>
          <w:color w:val="000000"/>
          <w:sz w:val="24"/>
          <w:szCs w:val="24"/>
          <w:lang w:val="lv-LV"/>
        </w:rPr>
        <w:t xml:space="preserve"> enerģijas direktīvu 2023/2413 (RED III) līdz 2025. gada 21. maijam. Direktīvā pausts, ka, iegūstot koksnes resursus izmantošanai elektroenerģijas, siltuma un enerģētiskās biomasas ražošanā, nedrīkst tikt degradēti tostarp veci meži, vienlaikus biomasu atzīstot par </w:t>
      </w:r>
      <w:proofErr w:type="spellStart"/>
      <w:r w:rsidRPr="000A6A78">
        <w:rPr>
          <w:rFonts w:ascii="Times New Roman" w:eastAsia="Times New Roman" w:hAnsi="Times New Roman" w:cs="Times New Roman"/>
          <w:color w:val="000000"/>
          <w:sz w:val="24"/>
          <w:szCs w:val="24"/>
          <w:lang w:val="lv-LV"/>
        </w:rPr>
        <w:t>atjaunīgu</w:t>
      </w:r>
      <w:proofErr w:type="spellEnd"/>
      <w:r w:rsidRPr="000A6A78">
        <w:rPr>
          <w:rFonts w:ascii="Times New Roman" w:eastAsia="Times New Roman" w:hAnsi="Times New Roman" w:cs="Times New Roman"/>
          <w:color w:val="000000"/>
          <w:sz w:val="24"/>
          <w:szCs w:val="24"/>
          <w:lang w:val="lv-LV"/>
        </w:rPr>
        <w:t xml:space="preserve"> un </w:t>
      </w:r>
      <w:proofErr w:type="spellStart"/>
      <w:r w:rsidRPr="000A6A78">
        <w:rPr>
          <w:rFonts w:ascii="Times New Roman" w:eastAsia="Times New Roman" w:hAnsi="Times New Roman" w:cs="Times New Roman"/>
          <w:color w:val="000000"/>
          <w:sz w:val="24"/>
          <w:szCs w:val="24"/>
          <w:lang w:val="lv-LV"/>
        </w:rPr>
        <w:t>klimatneitrālu</w:t>
      </w:r>
      <w:proofErr w:type="spellEnd"/>
      <w:r w:rsidRPr="000A6A78">
        <w:rPr>
          <w:rFonts w:ascii="Times New Roman" w:eastAsia="Times New Roman" w:hAnsi="Times New Roman" w:cs="Times New Roman"/>
          <w:color w:val="000000"/>
          <w:sz w:val="24"/>
          <w:szCs w:val="24"/>
          <w:lang w:val="lv-LV"/>
        </w:rPr>
        <w:t xml:space="preserve"> energoresursu un/vai tās ieguvi subsidējot no valsts </w:t>
      </w:r>
      <w:proofErr w:type="spellStart"/>
      <w:r w:rsidRPr="000A6A78">
        <w:rPr>
          <w:rFonts w:ascii="Times New Roman" w:eastAsia="Times New Roman" w:hAnsi="Times New Roman" w:cs="Times New Roman"/>
          <w:color w:val="000000"/>
          <w:sz w:val="24"/>
          <w:szCs w:val="24"/>
          <w:lang w:val="lv-LV"/>
        </w:rPr>
        <w:t>līdzekļiem</w:t>
      </w:r>
      <w:r w:rsidRPr="000A6A78">
        <w:rPr>
          <w:rFonts w:ascii="Times New Roman" w:eastAsia="Times New Roman" w:hAnsi="Times New Roman" w:cs="Times New Roman"/>
          <w:color w:val="000000"/>
          <w:sz w:val="19"/>
          <w:szCs w:val="19"/>
          <w:vertAlign w:val="superscript"/>
          <w:lang w:val="lv-LV"/>
        </w:rPr>
        <w:t>ii</w:t>
      </w:r>
      <w:proofErr w:type="spellEnd"/>
      <w:r w:rsidRPr="000A6A78">
        <w:rPr>
          <w:rFonts w:ascii="Times New Roman" w:eastAsia="Times New Roman" w:hAnsi="Times New Roman" w:cs="Times New Roman"/>
          <w:color w:val="000000"/>
          <w:sz w:val="24"/>
          <w:szCs w:val="24"/>
          <w:lang w:val="lv-LV"/>
        </w:rPr>
        <w:t>. Šādu energoresursu ieguve, ražošana un izmantošana, kura iegūta, degradējot tostarp vecus mežus, neatbilst ilgtspējas kritērijiem meža biomasas izejvielām. Eiropas Savienības (ES) dalībvalstu kompetencē ir noteikt specifiskos kritērijus vecu mežu definēšanai un līdz ar to arī to telpisko izplatību. Līdz šīm šāda definīcija Latvijas tiesību aktos nav tikusi ietverta un vecu mežu izplatība nav tikusi apzināta. </w:t>
      </w:r>
    </w:p>
    <w:p w14:paraId="54557912" w14:textId="77777777" w:rsidR="000A6A78" w:rsidRPr="000A6A78" w:rsidRDefault="000A6A78" w:rsidP="000A6A78">
      <w:pPr>
        <w:spacing w:line="240" w:lineRule="auto"/>
        <w:ind w:firstLine="555"/>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xml:space="preserve">Klimata un enerģētikas ministrija definīcijas izstrādi uzticējusi Zemkopības ministrijai (ZM). Sākotnējā definīcijā ZM iekļāva platības </w:t>
      </w:r>
      <w:proofErr w:type="spellStart"/>
      <w:r w:rsidRPr="000A6A78">
        <w:rPr>
          <w:rFonts w:ascii="Times New Roman" w:eastAsia="Times New Roman" w:hAnsi="Times New Roman" w:cs="Times New Roman"/>
          <w:color w:val="000000"/>
          <w:sz w:val="24"/>
          <w:szCs w:val="24"/>
          <w:lang w:val="lv-LV"/>
        </w:rPr>
        <w:t>robežslieksni</w:t>
      </w:r>
      <w:proofErr w:type="spellEnd"/>
      <w:r w:rsidRPr="000A6A78">
        <w:rPr>
          <w:rFonts w:ascii="Times New Roman" w:eastAsia="Times New Roman" w:hAnsi="Times New Roman" w:cs="Times New Roman"/>
          <w:color w:val="000000"/>
          <w:sz w:val="24"/>
          <w:szCs w:val="24"/>
          <w:lang w:val="lv-LV"/>
        </w:rPr>
        <w:t>, no kura mežaudzei piešķirt veca meža statusu, – 50 ha. Pret piedāvāto definīciju saskaņošanas periodos 14.10.2024.–28.10.2025. un 13.11.2024.–21.11.2024. stingri iebilda gan Viedās administrācijas un reģionālās attīstības ministrija (VARAM),</w:t>
      </w:r>
      <w:proofErr w:type="spellStart"/>
      <w:r w:rsidRPr="000A6A78">
        <w:rPr>
          <w:rFonts w:ascii="Times New Roman" w:eastAsia="Times New Roman" w:hAnsi="Times New Roman" w:cs="Times New Roman"/>
          <w:color w:val="000000"/>
          <w:sz w:val="19"/>
          <w:szCs w:val="19"/>
          <w:vertAlign w:val="superscript"/>
          <w:lang w:val="lv-LV"/>
        </w:rPr>
        <w:t>iii,iv</w:t>
      </w:r>
      <w:proofErr w:type="spellEnd"/>
      <w:r w:rsidRPr="000A6A78">
        <w:rPr>
          <w:rFonts w:ascii="Times New Roman" w:eastAsia="Times New Roman" w:hAnsi="Times New Roman" w:cs="Times New Roman"/>
          <w:color w:val="000000"/>
          <w:sz w:val="24"/>
          <w:szCs w:val="24"/>
          <w:lang w:val="lv-LV"/>
        </w:rPr>
        <w:t xml:space="preserve"> gan vides nevalstiskās </w:t>
      </w:r>
      <w:proofErr w:type="spellStart"/>
      <w:r w:rsidRPr="000A6A78">
        <w:rPr>
          <w:rFonts w:ascii="Times New Roman" w:eastAsia="Times New Roman" w:hAnsi="Times New Roman" w:cs="Times New Roman"/>
          <w:color w:val="000000"/>
          <w:sz w:val="24"/>
          <w:szCs w:val="24"/>
          <w:lang w:val="lv-LV"/>
        </w:rPr>
        <w:t>organizācijas.</w:t>
      </w:r>
      <w:r w:rsidRPr="000A6A78">
        <w:rPr>
          <w:rFonts w:ascii="Times New Roman" w:eastAsia="Times New Roman" w:hAnsi="Times New Roman" w:cs="Times New Roman"/>
          <w:color w:val="000000"/>
          <w:sz w:val="19"/>
          <w:szCs w:val="19"/>
          <w:vertAlign w:val="superscript"/>
          <w:lang w:val="lv-LV"/>
        </w:rPr>
        <w:t>v,vi,vii,viii,ix,x</w:t>
      </w:r>
      <w:proofErr w:type="spellEnd"/>
      <w:r w:rsidRPr="000A6A78">
        <w:rPr>
          <w:rFonts w:ascii="Times New Roman" w:eastAsia="Times New Roman" w:hAnsi="Times New Roman" w:cs="Times New Roman"/>
          <w:color w:val="000000"/>
          <w:sz w:val="24"/>
          <w:szCs w:val="24"/>
          <w:lang w:val="lv-LV"/>
        </w:rPr>
        <w:t xml:space="preserve"> </w:t>
      </w:r>
      <w:r w:rsidRPr="000A6A78">
        <w:rPr>
          <w:rFonts w:ascii="Times New Roman" w:eastAsia="Times New Roman" w:hAnsi="Times New Roman" w:cs="Times New Roman"/>
          <w:color w:val="000000"/>
          <w:sz w:val="24"/>
          <w:szCs w:val="24"/>
          <w:lang w:val="lv-LV"/>
        </w:rPr>
        <w:lastRenderedPageBreak/>
        <w:t xml:space="preserve">Ņemot vērā, ka meži Latvijā ir stipri fragmentēti, ko pēcāk apstiprinājusi arī ZM noteikumu grozījumu projekta atjauninātajā </w:t>
      </w:r>
      <w:proofErr w:type="spellStart"/>
      <w:r w:rsidRPr="000A6A78">
        <w:rPr>
          <w:rFonts w:ascii="Times New Roman" w:eastAsia="Times New Roman" w:hAnsi="Times New Roman" w:cs="Times New Roman"/>
          <w:color w:val="000000"/>
          <w:sz w:val="24"/>
          <w:szCs w:val="24"/>
          <w:lang w:val="lv-LV"/>
        </w:rPr>
        <w:t>anotācijā,</w:t>
      </w:r>
      <w:r w:rsidRPr="000A6A78">
        <w:rPr>
          <w:rFonts w:ascii="Times New Roman" w:eastAsia="Times New Roman" w:hAnsi="Times New Roman" w:cs="Times New Roman"/>
          <w:color w:val="000000"/>
          <w:sz w:val="19"/>
          <w:szCs w:val="19"/>
          <w:vertAlign w:val="superscript"/>
          <w:lang w:val="lv-LV"/>
        </w:rPr>
        <w:t>xi</w:t>
      </w:r>
      <w:proofErr w:type="spellEnd"/>
      <w:r w:rsidRPr="000A6A78">
        <w:rPr>
          <w:rFonts w:ascii="Times New Roman" w:eastAsia="Times New Roman" w:hAnsi="Times New Roman" w:cs="Times New Roman"/>
          <w:color w:val="000000"/>
          <w:sz w:val="24"/>
          <w:szCs w:val="24"/>
          <w:lang w:val="lv-LV"/>
        </w:rPr>
        <w:t xml:space="preserve"> liela daļa pēc būtības vecu mežu šai definīcijai neatbilstu. Norāde uz pētījumiem, kuros </w:t>
      </w:r>
      <w:proofErr w:type="spellStart"/>
      <w:r w:rsidRPr="000A6A78">
        <w:rPr>
          <w:rFonts w:ascii="Times New Roman" w:eastAsia="Times New Roman" w:hAnsi="Times New Roman" w:cs="Times New Roman"/>
          <w:color w:val="000000"/>
          <w:sz w:val="24"/>
          <w:szCs w:val="24"/>
          <w:lang w:val="lv-LV"/>
        </w:rPr>
        <w:t>robežslieksnis</w:t>
      </w:r>
      <w:proofErr w:type="spellEnd"/>
      <w:r w:rsidRPr="000A6A78">
        <w:rPr>
          <w:rFonts w:ascii="Times New Roman" w:eastAsia="Times New Roman" w:hAnsi="Times New Roman" w:cs="Times New Roman"/>
          <w:color w:val="000000"/>
          <w:sz w:val="24"/>
          <w:szCs w:val="24"/>
          <w:lang w:val="lv-LV"/>
        </w:rPr>
        <w:t xml:space="preserve"> būtu zinātniski pamatots, grozījumu projekta anotācijā iekļauta nebija. </w:t>
      </w:r>
    </w:p>
    <w:p w14:paraId="6E129681" w14:textId="77777777" w:rsidR="000A6A78" w:rsidRPr="000A6A78" w:rsidRDefault="000A6A78" w:rsidP="000A6A78">
      <w:pPr>
        <w:spacing w:line="240" w:lineRule="auto"/>
        <w:ind w:firstLine="555"/>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xml:space="preserve">Pēc atkārtotiem iebildumiem atbilstoši 2025. gada 20. martā notikušajā Valsts sekretāru sanāksmē (VSS) pielemtajam ZM kopīgi ar VARAM uzdots precizēt un vienoties par vecu mežu definīciju. ZM piedāvātajā definīcijā, kuru tā nodeva saskaņošanai 25.07.2025.–01.08.2025. un pašlaik virza apstiprināšanai MK, vairs nav noteikts 50 ha </w:t>
      </w:r>
      <w:proofErr w:type="spellStart"/>
      <w:r w:rsidRPr="000A6A78">
        <w:rPr>
          <w:rFonts w:ascii="Times New Roman" w:eastAsia="Times New Roman" w:hAnsi="Times New Roman" w:cs="Times New Roman"/>
          <w:color w:val="000000"/>
          <w:sz w:val="24"/>
          <w:szCs w:val="24"/>
          <w:lang w:val="lv-LV"/>
        </w:rPr>
        <w:t>robežslieksnis</w:t>
      </w:r>
      <w:proofErr w:type="spellEnd"/>
      <w:r w:rsidRPr="000A6A78">
        <w:rPr>
          <w:rFonts w:ascii="Times New Roman" w:eastAsia="Times New Roman" w:hAnsi="Times New Roman" w:cs="Times New Roman"/>
          <w:color w:val="000000"/>
          <w:sz w:val="24"/>
          <w:szCs w:val="24"/>
          <w:lang w:val="lv-LV"/>
        </w:rPr>
        <w:t xml:space="preserve">, taču noteikumu grozījumu projekta anotācijā minēts platības </w:t>
      </w:r>
      <w:proofErr w:type="spellStart"/>
      <w:r w:rsidRPr="000A6A78">
        <w:rPr>
          <w:rFonts w:ascii="Times New Roman" w:eastAsia="Times New Roman" w:hAnsi="Times New Roman" w:cs="Times New Roman"/>
          <w:color w:val="000000"/>
          <w:sz w:val="24"/>
          <w:szCs w:val="24"/>
          <w:lang w:val="lv-LV"/>
        </w:rPr>
        <w:t>robežslieksnis</w:t>
      </w:r>
      <w:proofErr w:type="spellEnd"/>
      <w:r w:rsidRPr="000A6A78">
        <w:rPr>
          <w:rFonts w:ascii="Times New Roman" w:eastAsia="Times New Roman" w:hAnsi="Times New Roman" w:cs="Times New Roman"/>
          <w:color w:val="000000"/>
          <w:sz w:val="24"/>
          <w:szCs w:val="24"/>
          <w:lang w:val="lv-LV"/>
        </w:rPr>
        <w:t xml:space="preserve"> 20 ha un vecuma </w:t>
      </w:r>
      <w:proofErr w:type="spellStart"/>
      <w:r w:rsidRPr="000A6A78">
        <w:rPr>
          <w:rFonts w:ascii="Times New Roman" w:eastAsia="Times New Roman" w:hAnsi="Times New Roman" w:cs="Times New Roman"/>
          <w:color w:val="000000"/>
          <w:sz w:val="24"/>
          <w:szCs w:val="24"/>
          <w:lang w:val="lv-LV"/>
        </w:rPr>
        <w:t>robežsliekšņi</w:t>
      </w:r>
      <w:proofErr w:type="spellEnd"/>
      <w:r w:rsidRPr="000A6A78">
        <w:rPr>
          <w:rFonts w:ascii="Times New Roman" w:eastAsia="Times New Roman" w:hAnsi="Times New Roman" w:cs="Times New Roman"/>
          <w:color w:val="000000"/>
          <w:sz w:val="24"/>
          <w:szCs w:val="24"/>
          <w:lang w:val="lv-LV"/>
        </w:rPr>
        <w:t xml:space="preserve"> skujkokiem (150–180 gadi) un lapkokiem (100–120 gadi), kurus nepieciešams pielietot, definīciju piemērojot. Arī šie </w:t>
      </w:r>
      <w:proofErr w:type="spellStart"/>
      <w:r w:rsidRPr="000A6A78">
        <w:rPr>
          <w:rFonts w:ascii="Times New Roman" w:eastAsia="Times New Roman" w:hAnsi="Times New Roman" w:cs="Times New Roman"/>
          <w:color w:val="000000"/>
          <w:sz w:val="24"/>
          <w:szCs w:val="24"/>
          <w:lang w:val="lv-LV"/>
        </w:rPr>
        <w:t>robežsliekšņi</w:t>
      </w:r>
      <w:proofErr w:type="spellEnd"/>
      <w:r w:rsidRPr="000A6A78">
        <w:rPr>
          <w:rFonts w:ascii="Times New Roman" w:eastAsia="Times New Roman" w:hAnsi="Times New Roman" w:cs="Times New Roman"/>
          <w:color w:val="000000"/>
          <w:sz w:val="24"/>
          <w:szCs w:val="24"/>
          <w:lang w:val="lv-LV"/>
        </w:rPr>
        <w:t xml:space="preserve"> nav zinātniski validēti. Definīcijā iekļauts arī jauns kritērijs – veci meži var atrasties vienīgi teritorijās, kurās jau ir aizliegta mežsaimnieciskā darbība vai galvenā cirte, respektīvi, dabas teritorijās, kas līdz šim jau ir tikušas īpaši aizsargātas. </w:t>
      </w:r>
      <w:r w:rsidRPr="000A6A78">
        <w:rPr>
          <w:rFonts w:ascii="Times New Roman" w:eastAsia="Times New Roman" w:hAnsi="Times New Roman" w:cs="Times New Roman"/>
          <w:b/>
          <w:bCs/>
          <w:color w:val="000000"/>
          <w:sz w:val="24"/>
          <w:szCs w:val="24"/>
          <w:lang w:val="lv-LV"/>
        </w:rPr>
        <w:t xml:space="preserve">VARAM ir iesniegusi iebildumus, ar ministriju definīcija nav </w:t>
      </w:r>
      <w:proofErr w:type="spellStart"/>
      <w:r w:rsidRPr="000A6A78">
        <w:rPr>
          <w:rFonts w:ascii="Times New Roman" w:eastAsia="Times New Roman" w:hAnsi="Times New Roman" w:cs="Times New Roman"/>
          <w:b/>
          <w:bCs/>
          <w:color w:val="000000"/>
          <w:sz w:val="24"/>
          <w:szCs w:val="24"/>
          <w:lang w:val="lv-LV"/>
        </w:rPr>
        <w:t>saskaņota</w:t>
      </w:r>
      <w:r w:rsidRPr="000A6A78">
        <w:rPr>
          <w:rFonts w:ascii="Times New Roman" w:eastAsia="Times New Roman" w:hAnsi="Times New Roman" w:cs="Times New Roman"/>
          <w:color w:val="000000"/>
          <w:sz w:val="24"/>
          <w:szCs w:val="24"/>
          <w:lang w:val="lv-LV"/>
        </w:rPr>
        <w:t>,</w:t>
      </w:r>
      <w:r w:rsidRPr="000A6A78">
        <w:rPr>
          <w:rFonts w:ascii="Times New Roman" w:eastAsia="Times New Roman" w:hAnsi="Times New Roman" w:cs="Times New Roman"/>
          <w:color w:val="000000"/>
          <w:sz w:val="19"/>
          <w:szCs w:val="19"/>
          <w:vertAlign w:val="superscript"/>
          <w:lang w:val="lv-LV"/>
        </w:rPr>
        <w:t>xii</w:t>
      </w:r>
      <w:proofErr w:type="spellEnd"/>
      <w:r w:rsidRPr="000A6A78">
        <w:rPr>
          <w:rFonts w:ascii="Times New Roman" w:eastAsia="Times New Roman" w:hAnsi="Times New Roman" w:cs="Times New Roman"/>
          <w:b/>
          <w:bCs/>
          <w:color w:val="000000"/>
          <w:sz w:val="24"/>
          <w:szCs w:val="24"/>
          <w:lang w:val="lv-LV"/>
        </w:rPr>
        <w:t xml:space="preserve"> </w:t>
      </w:r>
      <w:r w:rsidRPr="000A6A78">
        <w:rPr>
          <w:rFonts w:ascii="Times New Roman" w:eastAsia="Times New Roman" w:hAnsi="Times New Roman" w:cs="Times New Roman"/>
          <w:color w:val="000000"/>
          <w:sz w:val="24"/>
          <w:szCs w:val="24"/>
          <w:lang w:val="lv-LV"/>
        </w:rPr>
        <w:t xml:space="preserve">– nespēja vienoties ir pretrunā ar VSS uzdoto. </w:t>
      </w:r>
      <w:r w:rsidRPr="000A6A78">
        <w:rPr>
          <w:rFonts w:ascii="Times New Roman" w:eastAsia="Times New Roman" w:hAnsi="Times New Roman" w:cs="Times New Roman"/>
          <w:b/>
          <w:bCs/>
          <w:color w:val="000000"/>
          <w:sz w:val="24"/>
          <w:szCs w:val="24"/>
          <w:lang w:val="lv-LV"/>
        </w:rPr>
        <w:t>Pret šādu definīciju iestājas arī vides organizācijas</w:t>
      </w:r>
      <w:r w:rsidRPr="000A6A78">
        <w:rPr>
          <w:rFonts w:ascii="Times New Roman" w:eastAsia="Times New Roman" w:hAnsi="Times New Roman" w:cs="Times New Roman"/>
          <w:color w:val="000000"/>
          <w:sz w:val="24"/>
          <w:szCs w:val="24"/>
          <w:lang w:val="lv-LV"/>
        </w:rPr>
        <w:t xml:space="preserve">. Liela daļa vecu mežu atrodas ārpus īpaši aizsargājamām dabas teritorijām, un definīcijas pieņemšana neļautu panākt vecu mežu aizsardzību </w:t>
      </w:r>
      <w:proofErr w:type="spellStart"/>
      <w:r w:rsidRPr="000A6A78">
        <w:rPr>
          <w:rFonts w:ascii="Times New Roman" w:eastAsia="Times New Roman" w:hAnsi="Times New Roman" w:cs="Times New Roman"/>
          <w:color w:val="000000"/>
          <w:sz w:val="24"/>
          <w:szCs w:val="24"/>
          <w:lang w:val="lv-LV"/>
        </w:rPr>
        <w:t>Latvijā.</w:t>
      </w:r>
      <w:r w:rsidRPr="000A6A78">
        <w:rPr>
          <w:rFonts w:ascii="Times New Roman" w:eastAsia="Times New Roman" w:hAnsi="Times New Roman" w:cs="Times New Roman"/>
          <w:color w:val="000000"/>
          <w:sz w:val="19"/>
          <w:szCs w:val="19"/>
          <w:vertAlign w:val="superscript"/>
          <w:lang w:val="lv-LV"/>
        </w:rPr>
        <w:t>xiii</w:t>
      </w:r>
      <w:proofErr w:type="spellEnd"/>
      <w:r w:rsidRPr="000A6A78">
        <w:rPr>
          <w:rFonts w:ascii="Times New Roman" w:eastAsia="Times New Roman" w:hAnsi="Times New Roman" w:cs="Times New Roman"/>
          <w:color w:val="000000"/>
          <w:sz w:val="24"/>
          <w:szCs w:val="24"/>
          <w:lang w:val="lv-LV"/>
        </w:rPr>
        <w:t xml:space="preserve"> Juridisks aizsardzības statuss nevar būt kritērijs vecu mežu identificēšanai. Tādējādi definīcijā tiek ietverta kļūdaina “apļveida atsauce” - ES vienojusies stingri aizsargāt vecos mežus, tikmēr Latvija mēģina definēt vecos mežus kā tos, kas jau ir aizsargāti. Zinātniska pamatojuma nav arī anotācijā noteiktajiem 15 % platības daļas griestiem, kurā drīkst būt redzamas agrākas cilvēka darbības pazīmes. Vairums mežu Latvijā laika gaitā tikuši meliorēti, tomēr daļa meliorācijas sistēmu, arī, ja tās aizņem vairāk nekā 15 % no teritorijas, pašlaik vairs nefunkcionē vai darbojas slikti. Cilvēka agrākas darbības pazīmes nav bijis izslēdzošs kritērijs arī ES nozīmes biotopu kartēšanā, ņemot vērā biotopu </w:t>
      </w:r>
      <w:proofErr w:type="spellStart"/>
      <w:r w:rsidRPr="000A6A78">
        <w:rPr>
          <w:rFonts w:ascii="Times New Roman" w:eastAsia="Times New Roman" w:hAnsi="Times New Roman" w:cs="Times New Roman"/>
          <w:color w:val="000000"/>
          <w:sz w:val="24"/>
          <w:szCs w:val="24"/>
          <w:lang w:val="lv-LV"/>
        </w:rPr>
        <w:t>dabiskošanos</w:t>
      </w:r>
      <w:proofErr w:type="spellEnd"/>
      <w:r w:rsidRPr="000A6A78">
        <w:rPr>
          <w:rFonts w:ascii="Times New Roman" w:eastAsia="Times New Roman" w:hAnsi="Times New Roman" w:cs="Times New Roman"/>
          <w:color w:val="000000"/>
          <w:sz w:val="24"/>
          <w:szCs w:val="24"/>
          <w:lang w:val="lv-LV"/>
        </w:rPr>
        <w:t>, kas var noritēt pēc meliorācijas grāvju aizaugšanas vai aizsprostošanās. </w:t>
      </w:r>
    </w:p>
    <w:p w14:paraId="5A24D370" w14:textId="77777777" w:rsidR="000A6A78" w:rsidRPr="000A6A78" w:rsidRDefault="000A6A78" w:rsidP="000A6A78">
      <w:pPr>
        <w:spacing w:line="240" w:lineRule="auto"/>
        <w:ind w:firstLine="555"/>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Lai atbalstītu ES dalībvalstis Jaunās ES Meža stratēģijas līdz 2030. gadam prasību ieviešanā, Eiropas Komisija (EK) 2023. gadā publicējusi vadlīnijas primāro un vecu mežu definēšanai, kartēšanai, monitoringam un stingrai aizsardzībai (turpmāk – EK vadlīnijas).</w:t>
      </w:r>
      <w:r w:rsidRPr="000A6A78">
        <w:rPr>
          <w:rFonts w:ascii="Times New Roman" w:eastAsia="Times New Roman" w:hAnsi="Times New Roman" w:cs="Times New Roman"/>
          <w:color w:val="000000"/>
          <w:sz w:val="19"/>
          <w:szCs w:val="19"/>
          <w:vertAlign w:val="superscript"/>
          <w:lang w:val="lv-LV"/>
        </w:rPr>
        <w:t>xiv</w:t>
      </w:r>
      <w:r w:rsidRPr="000A6A78">
        <w:rPr>
          <w:rFonts w:ascii="Times New Roman" w:eastAsia="Times New Roman" w:hAnsi="Times New Roman" w:cs="Times New Roman"/>
          <w:color w:val="000000"/>
          <w:sz w:val="24"/>
          <w:szCs w:val="24"/>
          <w:lang w:val="lv-LV"/>
        </w:rPr>
        <w:t xml:space="preserve"> Tajās noteikti parametri, kuriem jāatbilst mežaudzei, lai to varētu dēvēt par vecu mežu, kā arī noteikts, ka dalībvalstu noteiktajai metodoloģijai vecu mežu identificēšanā nepieciešams būt zinātnē balstītai, caurspīdīgi izstrādātai, reģionāli harmonizētai un atbilstošai kopējai EK definīcijai. Latvijā vairumam šo parametru atbilst kritēriji ES nozīmes biotopu (atbilstoši Padomes direktīvai 92/43/EEC (Dzīvotņu direktīvai)) noteikšanai, kas pielietoti, lai dabas skaitīšanas ietvaros, kas ilga no 2017. līdz 2021. gadam, kartētu šos biotopus, tostarp meža biotopus (sīkāku kritēriju salīdzinājumu skatīt pielikumā). Tas nozīmē, ka telpiskie dati par vecu mežu izplatību, kas ir vairums ES nozīmes biotopu, jau ir pieejami un izmantojami. Arī ZM atjauninātajā noteikumu grozījumu projekta anotācijā min, ka brīvprātīgās sertifikācijas shēmas šos datus jau izmanto to pieejamības un skaidrības </w:t>
      </w:r>
      <w:proofErr w:type="spellStart"/>
      <w:r w:rsidRPr="000A6A78">
        <w:rPr>
          <w:rFonts w:ascii="Times New Roman" w:eastAsia="Times New Roman" w:hAnsi="Times New Roman" w:cs="Times New Roman"/>
          <w:color w:val="000000"/>
          <w:sz w:val="24"/>
          <w:szCs w:val="24"/>
          <w:lang w:val="lv-LV"/>
        </w:rPr>
        <w:t>dēļ.</w:t>
      </w:r>
      <w:r w:rsidRPr="000A6A78">
        <w:rPr>
          <w:rFonts w:ascii="Times New Roman" w:eastAsia="Times New Roman" w:hAnsi="Times New Roman" w:cs="Times New Roman"/>
          <w:color w:val="000000"/>
          <w:sz w:val="19"/>
          <w:szCs w:val="19"/>
          <w:vertAlign w:val="superscript"/>
          <w:lang w:val="lv-LV"/>
        </w:rPr>
        <w:t>xv</w:t>
      </w:r>
      <w:proofErr w:type="spellEnd"/>
      <w:r w:rsidRPr="000A6A78">
        <w:rPr>
          <w:rFonts w:ascii="Times New Roman" w:eastAsia="Times New Roman" w:hAnsi="Times New Roman" w:cs="Times New Roman"/>
          <w:color w:val="000000"/>
          <w:sz w:val="24"/>
          <w:szCs w:val="24"/>
          <w:lang w:val="lv-LV"/>
        </w:rPr>
        <w:t xml:space="preserve"> Šo datu par ES nozīmes biotopiem pašreizēju piemērotību vecu mežu definēšanā un kartēšanā, pirms veikta padziļināta un ilgstoša vecu mežu izpēte Latvijā, uz kuru balstīt definīciju un pielāgot kartēšanas procesu, atzīst arī VARAM, DAP, zinātnieki no Latvijas Universitātes (LU) Ekoloģijas nodaļas, Ģeogrāfijas nodaļas un Vides zinātnes nodaļas, kā arī vides nevalstiskā sektora pārstāvji (Latvijas Ornitoloģijas biedrība, Latvijas Dabas fonds, Pasaules dabas fonds, biedrība “Zaļā brīvība” u.c.). </w:t>
      </w:r>
    </w:p>
    <w:p w14:paraId="51D06433" w14:textId="77777777" w:rsidR="000A6A78" w:rsidRPr="000A6A78" w:rsidRDefault="000A6A78" w:rsidP="000A6A78">
      <w:pPr>
        <w:spacing w:line="240" w:lineRule="auto"/>
        <w:ind w:firstLine="555"/>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xml:space="preserve"> EK Kopīgā pētniecības centra publikācijā par primāro un vecu mežu kartēšanu un novērtēšanu </w:t>
      </w:r>
      <w:proofErr w:type="spellStart"/>
      <w:r w:rsidRPr="000A6A78">
        <w:rPr>
          <w:rFonts w:ascii="Times New Roman" w:eastAsia="Times New Roman" w:hAnsi="Times New Roman" w:cs="Times New Roman"/>
          <w:color w:val="000000"/>
          <w:sz w:val="24"/>
          <w:szCs w:val="24"/>
          <w:lang w:val="lv-LV"/>
        </w:rPr>
        <w:t>Eiropā,</w:t>
      </w:r>
      <w:r w:rsidRPr="000A6A78">
        <w:rPr>
          <w:rFonts w:ascii="Times New Roman" w:eastAsia="Times New Roman" w:hAnsi="Times New Roman" w:cs="Times New Roman"/>
          <w:color w:val="000000"/>
          <w:sz w:val="19"/>
          <w:szCs w:val="19"/>
          <w:vertAlign w:val="superscript"/>
          <w:lang w:val="lv-LV"/>
        </w:rPr>
        <w:t>xvi</w:t>
      </w:r>
      <w:proofErr w:type="spellEnd"/>
      <w:r w:rsidRPr="000A6A78">
        <w:rPr>
          <w:rFonts w:ascii="Times New Roman" w:eastAsia="Times New Roman" w:hAnsi="Times New Roman" w:cs="Times New Roman"/>
          <w:color w:val="000000"/>
          <w:sz w:val="24"/>
          <w:szCs w:val="24"/>
          <w:lang w:val="lv-LV"/>
        </w:rPr>
        <w:t xml:space="preserve"> kas tika izdota pirms EK vadlīnijām, lai sagatavotu dalībvalstis noteikšanas procesam, norādīts, ka vecu mežu teritorijas nepieciešams veidot plašākas, lai spētu ilgtermiņā uzturēt to funkcionalitāti un nodrošināt mežaudzes pastāvēšanu. Publikācijā pretēji platības </w:t>
      </w:r>
      <w:proofErr w:type="spellStart"/>
      <w:r w:rsidRPr="000A6A78">
        <w:rPr>
          <w:rFonts w:ascii="Times New Roman" w:eastAsia="Times New Roman" w:hAnsi="Times New Roman" w:cs="Times New Roman"/>
          <w:color w:val="000000"/>
          <w:sz w:val="24"/>
          <w:szCs w:val="24"/>
          <w:lang w:val="lv-LV"/>
        </w:rPr>
        <w:t>robežsliekšņa</w:t>
      </w:r>
      <w:proofErr w:type="spellEnd"/>
      <w:r w:rsidRPr="000A6A78">
        <w:rPr>
          <w:rFonts w:ascii="Times New Roman" w:eastAsia="Times New Roman" w:hAnsi="Times New Roman" w:cs="Times New Roman"/>
          <w:color w:val="000000"/>
          <w:sz w:val="24"/>
          <w:szCs w:val="24"/>
          <w:lang w:val="lv-LV"/>
        </w:rPr>
        <w:t xml:space="preserve"> noteikšanai ir minēts, ka ne vien ir nepieciešams aizsargāt vecus </w:t>
      </w:r>
      <w:r w:rsidRPr="000A6A78">
        <w:rPr>
          <w:rFonts w:ascii="Times New Roman" w:eastAsia="Times New Roman" w:hAnsi="Times New Roman" w:cs="Times New Roman"/>
          <w:color w:val="000000"/>
          <w:sz w:val="24"/>
          <w:szCs w:val="24"/>
          <w:lang w:val="lv-LV"/>
        </w:rPr>
        <w:lastRenderedPageBreak/>
        <w:t>mežus neatkarīgi no to platības, bet arī aizsargājamā platībā ir iekļaujama arī to tuvējā apkārtne (</w:t>
      </w:r>
      <w:proofErr w:type="spellStart"/>
      <w:r w:rsidRPr="000A6A78">
        <w:rPr>
          <w:rFonts w:ascii="Times New Roman" w:eastAsia="Times New Roman" w:hAnsi="Times New Roman" w:cs="Times New Roman"/>
          <w:color w:val="000000"/>
          <w:sz w:val="24"/>
          <w:szCs w:val="24"/>
          <w:lang w:val="lv-LV"/>
        </w:rPr>
        <w:t>buferjosla</w:t>
      </w:r>
      <w:proofErr w:type="spellEnd"/>
      <w:r w:rsidRPr="000A6A78">
        <w:rPr>
          <w:rFonts w:ascii="Times New Roman" w:eastAsia="Times New Roman" w:hAnsi="Times New Roman" w:cs="Times New Roman"/>
          <w:color w:val="000000"/>
          <w:sz w:val="24"/>
          <w:szCs w:val="24"/>
          <w:lang w:val="lv-LV"/>
        </w:rPr>
        <w:t xml:space="preserve">), tostarp apvienojot vairākas vecu mežu audzes vienā aizsargājamā teritorijā. Noteikt </w:t>
      </w:r>
      <w:proofErr w:type="spellStart"/>
      <w:r w:rsidRPr="000A6A78">
        <w:rPr>
          <w:rFonts w:ascii="Times New Roman" w:eastAsia="Times New Roman" w:hAnsi="Times New Roman" w:cs="Times New Roman"/>
          <w:color w:val="000000"/>
          <w:sz w:val="24"/>
          <w:szCs w:val="24"/>
          <w:lang w:val="lv-LV"/>
        </w:rPr>
        <w:t>robežslieksni</w:t>
      </w:r>
      <w:proofErr w:type="spellEnd"/>
      <w:r w:rsidRPr="000A6A78">
        <w:rPr>
          <w:rFonts w:ascii="Times New Roman" w:eastAsia="Times New Roman" w:hAnsi="Times New Roman" w:cs="Times New Roman"/>
          <w:color w:val="000000"/>
          <w:sz w:val="24"/>
          <w:szCs w:val="24"/>
          <w:lang w:val="lv-LV"/>
        </w:rPr>
        <w:t xml:space="preserve"> vidējam koku vecumam mežaudzē nebūtu atbilstoši EK vadlīnijām, ņemot vērā, ka EK vadlīnijās uzsvērts, ka vecos mežos ir jābūt sastopamiem veciem kokiem, nevis pausts, ka vidējam koku vecumam mežā jāpārsniedz konkrēts vecuma slieksnis. ZM noteikumu grozījumu anotācijā atsaukusies uz EK vadlīnijām, taču vēršam uzmanību, ka tās nav korekti atspoguļotas noteikumu grozījumu projektā kopumā. </w:t>
      </w:r>
    </w:p>
    <w:p w14:paraId="42A0E3AD" w14:textId="77777777" w:rsidR="000A6A78" w:rsidRPr="000A6A78" w:rsidRDefault="000A6A78" w:rsidP="000A6A78">
      <w:pPr>
        <w:spacing w:line="240" w:lineRule="auto"/>
        <w:ind w:firstLine="555"/>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xml:space="preserve">No 2025. gada 27. līdz 28. janvārim Helsinkos norisinājās Eiropas Komisijas Vides ģenerāldirektorāta organizēta konference saistībā ar Jauno ES meža stratēģiju līdz 2030. gadam un EK vadlīniju piemērošanu </w:t>
      </w:r>
      <w:proofErr w:type="spellStart"/>
      <w:r w:rsidRPr="000A6A78">
        <w:rPr>
          <w:rFonts w:ascii="Times New Roman" w:eastAsia="Times New Roman" w:hAnsi="Times New Roman" w:cs="Times New Roman"/>
          <w:color w:val="000000"/>
          <w:sz w:val="24"/>
          <w:szCs w:val="24"/>
          <w:lang w:val="lv-LV"/>
        </w:rPr>
        <w:t>boreālajā</w:t>
      </w:r>
      <w:proofErr w:type="spellEnd"/>
      <w:r w:rsidRPr="000A6A78">
        <w:rPr>
          <w:rFonts w:ascii="Times New Roman" w:eastAsia="Times New Roman" w:hAnsi="Times New Roman" w:cs="Times New Roman"/>
          <w:color w:val="000000"/>
          <w:sz w:val="24"/>
          <w:szCs w:val="24"/>
          <w:lang w:val="lv-LV"/>
        </w:rPr>
        <w:t xml:space="preserve"> </w:t>
      </w:r>
      <w:proofErr w:type="spellStart"/>
      <w:r w:rsidRPr="000A6A78">
        <w:rPr>
          <w:rFonts w:ascii="Times New Roman" w:eastAsia="Times New Roman" w:hAnsi="Times New Roman" w:cs="Times New Roman"/>
          <w:color w:val="000000"/>
          <w:sz w:val="24"/>
          <w:szCs w:val="24"/>
          <w:lang w:val="lv-LV"/>
        </w:rPr>
        <w:t>bioģeogrāfiskajā</w:t>
      </w:r>
      <w:proofErr w:type="spellEnd"/>
      <w:r w:rsidRPr="000A6A78">
        <w:rPr>
          <w:rFonts w:ascii="Times New Roman" w:eastAsia="Times New Roman" w:hAnsi="Times New Roman" w:cs="Times New Roman"/>
          <w:color w:val="000000"/>
          <w:sz w:val="24"/>
          <w:szCs w:val="24"/>
          <w:lang w:val="lv-LV"/>
        </w:rPr>
        <w:t xml:space="preserve"> </w:t>
      </w:r>
      <w:proofErr w:type="spellStart"/>
      <w:r w:rsidRPr="000A6A78">
        <w:rPr>
          <w:rFonts w:ascii="Times New Roman" w:eastAsia="Times New Roman" w:hAnsi="Times New Roman" w:cs="Times New Roman"/>
          <w:color w:val="000000"/>
          <w:sz w:val="24"/>
          <w:szCs w:val="24"/>
          <w:lang w:val="lv-LV"/>
        </w:rPr>
        <w:t>reģionā.</w:t>
      </w:r>
      <w:r w:rsidRPr="000A6A78">
        <w:rPr>
          <w:rFonts w:ascii="Times New Roman" w:eastAsia="Times New Roman" w:hAnsi="Times New Roman" w:cs="Times New Roman"/>
          <w:color w:val="000000"/>
          <w:sz w:val="19"/>
          <w:szCs w:val="19"/>
          <w:vertAlign w:val="superscript"/>
          <w:lang w:val="lv-LV"/>
        </w:rPr>
        <w:t>xvii</w:t>
      </w:r>
      <w:proofErr w:type="spellEnd"/>
      <w:r w:rsidRPr="000A6A78">
        <w:rPr>
          <w:rFonts w:ascii="Times New Roman" w:eastAsia="Times New Roman" w:hAnsi="Times New Roman" w:cs="Times New Roman"/>
          <w:color w:val="000000"/>
          <w:sz w:val="24"/>
          <w:szCs w:val="24"/>
          <w:lang w:val="lv-LV"/>
        </w:rPr>
        <w:t xml:space="preserve"> Liela daļa sanākušo ekspertu, tostarp no </w:t>
      </w:r>
      <w:proofErr w:type="spellStart"/>
      <w:r w:rsidRPr="000A6A78">
        <w:rPr>
          <w:rFonts w:ascii="Times New Roman" w:eastAsia="Times New Roman" w:hAnsi="Times New Roman" w:cs="Times New Roman"/>
          <w:color w:val="000000"/>
          <w:sz w:val="24"/>
          <w:szCs w:val="24"/>
          <w:lang w:val="lv-LV"/>
        </w:rPr>
        <w:t>Viduszviedrijas</w:t>
      </w:r>
      <w:proofErr w:type="spellEnd"/>
      <w:r w:rsidRPr="000A6A78">
        <w:rPr>
          <w:rFonts w:ascii="Times New Roman" w:eastAsia="Times New Roman" w:hAnsi="Times New Roman" w:cs="Times New Roman"/>
          <w:color w:val="000000"/>
          <w:sz w:val="24"/>
          <w:szCs w:val="24"/>
          <w:lang w:val="lv-LV"/>
        </w:rPr>
        <w:t xml:space="preserve"> Universitātes (</w:t>
      </w:r>
      <w:proofErr w:type="spellStart"/>
      <w:r w:rsidRPr="000A6A78">
        <w:rPr>
          <w:rFonts w:ascii="Times New Roman" w:eastAsia="Times New Roman" w:hAnsi="Times New Roman" w:cs="Times New Roman"/>
          <w:i/>
          <w:iCs/>
          <w:color w:val="000000"/>
          <w:sz w:val="24"/>
          <w:szCs w:val="24"/>
          <w:lang w:val="lv-LV"/>
        </w:rPr>
        <w:t>Mittuniversitetet</w:t>
      </w:r>
      <w:proofErr w:type="spellEnd"/>
      <w:r w:rsidRPr="000A6A78">
        <w:rPr>
          <w:rFonts w:ascii="Times New Roman" w:eastAsia="Times New Roman" w:hAnsi="Times New Roman" w:cs="Times New Roman"/>
          <w:color w:val="000000"/>
          <w:sz w:val="24"/>
          <w:szCs w:val="24"/>
          <w:lang w:val="lv-LV"/>
        </w:rPr>
        <w:t>) un Zviedrijas Lauksaimniecības universitātes (</w:t>
      </w:r>
      <w:proofErr w:type="spellStart"/>
      <w:r w:rsidRPr="000A6A78">
        <w:rPr>
          <w:rFonts w:ascii="Times New Roman" w:eastAsia="Times New Roman" w:hAnsi="Times New Roman" w:cs="Times New Roman"/>
          <w:i/>
          <w:iCs/>
          <w:color w:val="000000"/>
          <w:sz w:val="24"/>
          <w:szCs w:val="24"/>
          <w:lang w:val="lv-LV"/>
        </w:rPr>
        <w:t>Sveriges</w:t>
      </w:r>
      <w:proofErr w:type="spellEnd"/>
      <w:r w:rsidRPr="000A6A78">
        <w:rPr>
          <w:rFonts w:ascii="Times New Roman" w:eastAsia="Times New Roman" w:hAnsi="Times New Roman" w:cs="Times New Roman"/>
          <w:i/>
          <w:iCs/>
          <w:color w:val="000000"/>
          <w:sz w:val="24"/>
          <w:szCs w:val="24"/>
          <w:lang w:val="lv-LV"/>
        </w:rPr>
        <w:t xml:space="preserve"> </w:t>
      </w:r>
      <w:proofErr w:type="spellStart"/>
      <w:r w:rsidRPr="000A6A78">
        <w:rPr>
          <w:rFonts w:ascii="Times New Roman" w:eastAsia="Times New Roman" w:hAnsi="Times New Roman" w:cs="Times New Roman"/>
          <w:i/>
          <w:iCs/>
          <w:color w:val="000000"/>
          <w:sz w:val="24"/>
          <w:szCs w:val="24"/>
          <w:lang w:val="lv-LV"/>
        </w:rPr>
        <w:t>lantbruksuniversitet</w:t>
      </w:r>
      <w:proofErr w:type="spellEnd"/>
      <w:r w:rsidRPr="000A6A78">
        <w:rPr>
          <w:rFonts w:ascii="Times New Roman" w:eastAsia="Times New Roman" w:hAnsi="Times New Roman" w:cs="Times New Roman"/>
          <w:color w:val="000000"/>
          <w:sz w:val="24"/>
          <w:szCs w:val="24"/>
          <w:lang w:val="lv-LV"/>
        </w:rPr>
        <w:t xml:space="preserve">) </w:t>
      </w:r>
      <w:proofErr w:type="spellStart"/>
      <w:r w:rsidRPr="000A6A78">
        <w:rPr>
          <w:rFonts w:ascii="Times New Roman" w:eastAsia="Times New Roman" w:hAnsi="Times New Roman" w:cs="Times New Roman"/>
          <w:color w:val="000000"/>
          <w:sz w:val="24"/>
          <w:szCs w:val="24"/>
          <w:lang w:val="lv-LV"/>
        </w:rPr>
        <w:t>Zviedrijā</w:t>
      </w:r>
      <w:r w:rsidRPr="000A6A78">
        <w:rPr>
          <w:rFonts w:ascii="Times New Roman" w:eastAsia="Times New Roman" w:hAnsi="Times New Roman" w:cs="Times New Roman"/>
          <w:color w:val="000000"/>
          <w:sz w:val="19"/>
          <w:szCs w:val="19"/>
          <w:vertAlign w:val="superscript"/>
          <w:lang w:val="lv-LV"/>
        </w:rPr>
        <w:t>xviii</w:t>
      </w:r>
      <w:proofErr w:type="spellEnd"/>
      <w:r w:rsidRPr="000A6A78">
        <w:rPr>
          <w:rFonts w:ascii="Times New Roman" w:eastAsia="Times New Roman" w:hAnsi="Times New Roman" w:cs="Times New Roman"/>
          <w:color w:val="000000"/>
          <w:sz w:val="24"/>
          <w:szCs w:val="24"/>
          <w:lang w:val="lv-LV"/>
        </w:rPr>
        <w:t xml:space="preserve"> un Jiveskiles Universitātes (</w:t>
      </w:r>
      <w:proofErr w:type="spellStart"/>
      <w:r w:rsidRPr="000A6A78">
        <w:rPr>
          <w:rFonts w:ascii="Times New Roman" w:eastAsia="Times New Roman" w:hAnsi="Times New Roman" w:cs="Times New Roman"/>
          <w:i/>
          <w:iCs/>
          <w:color w:val="000000"/>
          <w:sz w:val="24"/>
          <w:szCs w:val="24"/>
          <w:lang w:val="lv-LV"/>
        </w:rPr>
        <w:t>Jyväskylän</w:t>
      </w:r>
      <w:proofErr w:type="spellEnd"/>
      <w:r w:rsidRPr="000A6A78">
        <w:rPr>
          <w:rFonts w:ascii="Times New Roman" w:eastAsia="Times New Roman" w:hAnsi="Times New Roman" w:cs="Times New Roman"/>
          <w:i/>
          <w:iCs/>
          <w:color w:val="000000"/>
          <w:sz w:val="24"/>
          <w:szCs w:val="24"/>
          <w:lang w:val="lv-LV"/>
        </w:rPr>
        <w:t xml:space="preserve"> </w:t>
      </w:r>
      <w:proofErr w:type="spellStart"/>
      <w:r w:rsidRPr="000A6A78">
        <w:rPr>
          <w:rFonts w:ascii="Times New Roman" w:eastAsia="Times New Roman" w:hAnsi="Times New Roman" w:cs="Times New Roman"/>
          <w:i/>
          <w:iCs/>
          <w:color w:val="000000"/>
          <w:sz w:val="24"/>
          <w:szCs w:val="24"/>
          <w:lang w:val="lv-LV"/>
        </w:rPr>
        <w:t>yliopisto</w:t>
      </w:r>
      <w:proofErr w:type="spellEnd"/>
      <w:r w:rsidRPr="000A6A78">
        <w:rPr>
          <w:rFonts w:ascii="Times New Roman" w:eastAsia="Times New Roman" w:hAnsi="Times New Roman" w:cs="Times New Roman"/>
          <w:color w:val="000000"/>
          <w:sz w:val="24"/>
          <w:szCs w:val="24"/>
          <w:lang w:val="lv-LV"/>
        </w:rPr>
        <w:t xml:space="preserve">) </w:t>
      </w:r>
      <w:proofErr w:type="spellStart"/>
      <w:r w:rsidRPr="000A6A78">
        <w:rPr>
          <w:rFonts w:ascii="Times New Roman" w:eastAsia="Times New Roman" w:hAnsi="Times New Roman" w:cs="Times New Roman"/>
          <w:color w:val="000000"/>
          <w:sz w:val="24"/>
          <w:szCs w:val="24"/>
          <w:lang w:val="lv-LV"/>
        </w:rPr>
        <w:t>Somijā,</w:t>
      </w:r>
      <w:r w:rsidRPr="000A6A78">
        <w:rPr>
          <w:rFonts w:ascii="Times New Roman" w:eastAsia="Times New Roman" w:hAnsi="Times New Roman" w:cs="Times New Roman"/>
          <w:color w:val="000000"/>
          <w:sz w:val="19"/>
          <w:szCs w:val="19"/>
          <w:vertAlign w:val="superscript"/>
          <w:lang w:val="lv-LV"/>
        </w:rPr>
        <w:t>xix</w:t>
      </w:r>
      <w:proofErr w:type="spellEnd"/>
      <w:r w:rsidRPr="000A6A78">
        <w:rPr>
          <w:rFonts w:ascii="Times New Roman" w:eastAsia="Times New Roman" w:hAnsi="Times New Roman" w:cs="Times New Roman"/>
          <w:color w:val="000000"/>
          <w:sz w:val="24"/>
          <w:szCs w:val="24"/>
          <w:lang w:val="lv-LV"/>
        </w:rPr>
        <w:t xml:space="preserve"> pauda nepieciešamību nenoteikt nedz platības, nedz vecuma (vidējā koku vecuma mežaudzē vai koku skaita virs noteikta vecuma), nedz cilvēka ietekmētās platības u.c. robežlielumus vecu mežu identificēšanai. Tā vietā eksperti aicināja vecu mežu identificēšanai un aizsardzībai pieiet pēc būtības. LU profesors Dr. biol. Guntis </w:t>
      </w:r>
      <w:proofErr w:type="spellStart"/>
      <w:r w:rsidRPr="000A6A78">
        <w:rPr>
          <w:rFonts w:ascii="Times New Roman" w:eastAsia="Times New Roman" w:hAnsi="Times New Roman" w:cs="Times New Roman"/>
          <w:color w:val="000000"/>
          <w:sz w:val="24"/>
          <w:szCs w:val="24"/>
          <w:lang w:val="lv-LV"/>
        </w:rPr>
        <w:t>Brūmelis</w:t>
      </w:r>
      <w:proofErr w:type="spellEnd"/>
      <w:r w:rsidRPr="000A6A78">
        <w:rPr>
          <w:rFonts w:ascii="Times New Roman" w:eastAsia="Times New Roman" w:hAnsi="Times New Roman" w:cs="Times New Roman"/>
          <w:color w:val="000000"/>
          <w:sz w:val="24"/>
          <w:szCs w:val="24"/>
          <w:lang w:val="lv-LV"/>
        </w:rPr>
        <w:t xml:space="preserve"> un Dr. biol. Didzis Tjarve un Dabas aizsardzības pārvaldes mežu eksperte Dr. biol. Sandra Ikauniece konferences ietvaros izvērsa tieši ES nozīmes biotopu kritēriju līdzību EK noteiktajiem vecu mežu parametriem, uzsverot, ka primārie un veci meži ir daļa no kartētajiem ES nozīmes </w:t>
      </w:r>
      <w:proofErr w:type="spellStart"/>
      <w:r w:rsidRPr="000A6A78">
        <w:rPr>
          <w:rFonts w:ascii="Times New Roman" w:eastAsia="Times New Roman" w:hAnsi="Times New Roman" w:cs="Times New Roman"/>
          <w:color w:val="000000"/>
          <w:sz w:val="24"/>
          <w:szCs w:val="24"/>
          <w:lang w:val="lv-LV"/>
        </w:rPr>
        <w:t>biotopiem.</w:t>
      </w:r>
      <w:r w:rsidRPr="000A6A78">
        <w:rPr>
          <w:rFonts w:ascii="Times New Roman" w:eastAsia="Times New Roman" w:hAnsi="Times New Roman" w:cs="Times New Roman"/>
          <w:color w:val="000000"/>
          <w:sz w:val="19"/>
          <w:szCs w:val="19"/>
          <w:vertAlign w:val="superscript"/>
          <w:lang w:val="lv-LV"/>
        </w:rPr>
        <w:t>xx</w:t>
      </w:r>
      <w:proofErr w:type="spellEnd"/>
      <w:r w:rsidRPr="000A6A78">
        <w:rPr>
          <w:rFonts w:ascii="Times New Roman" w:eastAsia="Times New Roman" w:hAnsi="Times New Roman" w:cs="Times New Roman"/>
          <w:color w:val="000000"/>
          <w:sz w:val="24"/>
          <w:szCs w:val="24"/>
          <w:lang w:val="lv-LV"/>
        </w:rPr>
        <w:t xml:space="preserve"> Tikmēr Latvijas Valsts mežzinātnes institūta “Silava” tā brīža pārstāvis Āris Jansons piedāvāja noteikt gan telpiskus, gan vecuma, gan cilvēka ietekmētās platības </w:t>
      </w:r>
      <w:proofErr w:type="spellStart"/>
      <w:r w:rsidRPr="000A6A78">
        <w:rPr>
          <w:rFonts w:ascii="Times New Roman" w:eastAsia="Times New Roman" w:hAnsi="Times New Roman" w:cs="Times New Roman"/>
          <w:color w:val="000000"/>
          <w:sz w:val="24"/>
          <w:szCs w:val="24"/>
          <w:lang w:val="lv-LV"/>
        </w:rPr>
        <w:t>robežsliekšņus</w:t>
      </w:r>
      <w:proofErr w:type="spellEnd"/>
      <w:r w:rsidRPr="000A6A78">
        <w:rPr>
          <w:rFonts w:ascii="Times New Roman" w:eastAsia="Times New Roman" w:hAnsi="Times New Roman" w:cs="Times New Roman"/>
          <w:color w:val="000000"/>
          <w:sz w:val="24"/>
          <w:szCs w:val="24"/>
          <w:lang w:val="lv-LV"/>
        </w:rPr>
        <w:t xml:space="preserve"> (prezentācija no konferences mājaslapas nenorādītu iemeslu dēļ izņemta, taču izmantotā informācija pieejama </w:t>
      </w:r>
      <w:proofErr w:type="spellStart"/>
      <w:r w:rsidRPr="000A6A78">
        <w:rPr>
          <w:rFonts w:ascii="Times New Roman" w:eastAsia="Times New Roman" w:hAnsi="Times New Roman" w:cs="Times New Roman"/>
          <w:color w:val="000000"/>
          <w:sz w:val="24"/>
          <w:szCs w:val="24"/>
          <w:lang w:val="lv-LV"/>
        </w:rPr>
        <w:t>citviet</w:t>
      </w:r>
      <w:r w:rsidRPr="000A6A78">
        <w:rPr>
          <w:rFonts w:ascii="Times New Roman" w:eastAsia="Times New Roman" w:hAnsi="Times New Roman" w:cs="Times New Roman"/>
          <w:color w:val="000000"/>
          <w:sz w:val="19"/>
          <w:szCs w:val="19"/>
          <w:vertAlign w:val="superscript"/>
          <w:lang w:val="lv-LV"/>
        </w:rPr>
        <w:t>xxi,xxii</w:t>
      </w:r>
      <w:proofErr w:type="spellEnd"/>
      <w:r w:rsidRPr="000A6A78">
        <w:rPr>
          <w:rFonts w:ascii="Times New Roman" w:eastAsia="Times New Roman" w:hAnsi="Times New Roman" w:cs="Times New Roman"/>
          <w:color w:val="000000"/>
          <w:sz w:val="24"/>
          <w:szCs w:val="24"/>
          <w:lang w:val="lv-LV"/>
        </w:rPr>
        <w:t xml:space="preserve">). Tas liecina par neatbilstību starp institūta interpretāciju un nozarē augsti novērtētu ārvalstu universitāšu zinātnieku veikto izpēti mūsu </w:t>
      </w:r>
      <w:proofErr w:type="spellStart"/>
      <w:r w:rsidRPr="000A6A78">
        <w:rPr>
          <w:rFonts w:ascii="Times New Roman" w:eastAsia="Times New Roman" w:hAnsi="Times New Roman" w:cs="Times New Roman"/>
          <w:color w:val="000000"/>
          <w:sz w:val="24"/>
          <w:szCs w:val="24"/>
          <w:lang w:val="lv-LV"/>
        </w:rPr>
        <w:t>bioģeogrāfiskajā</w:t>
      </w:r>
      <w:proofErr w:type="spellEnd"/>
      <w:r w:rsidRPr="000A6A78">
        <w:rPr>
          <w:rFonts w:ascii="Times New Roman" w:eastAsia="Times New Roman" w:hAnsi="Times New Roman" w:cs="Times New Roman"/>
          <w:color w:val="000000"/>
          <w:sz w:val="24"/>
          <w:szCs w:val="24"/>
          <w:lang w:val="lv-LV"/>
        </w:rPr>
        <w:t xml:space="preserve"> reģionā, kā arī par krasu nevienprātību ar mežu saistīto zinātņu pārstāvju vidū Latvijā. </w:t>
      </w:r>
    </w:p>
    <w:p w14:paraId="314B33F2" w14:textId="77777777" w:rsidR="000A6A78" w:rsidRPr="000A6A78" w:rsidRDefault="000A6A78" w:rsidP="000A6A78">
      <w:pPr>
        <w:spacing w:line="240" w:lineRule="auto"/>
        <w:ind w:firstLine="555"/>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xml:space="preserve">Ņemot vērā, ka Latvijas normatīvajos aktos definīcija tiek ietverta pirmoreiz, tas var radīt precedentu definīcijas tvērumam un ļaut ZM virzīt vai pastāvēt par tās iekļaušanu arī citos tiesību aktos. ZM noteikumu grozījumu projekta anotācijā uzsvērusi nepieciešamību tiesiskajā regulējumā ieviest vienotu definīciju. Tam piekrītam, taču definīcijai ir jābūt zinātniski pamatotai. Vecu mežu definīciju ir nepieciešams iekļaut arī citos dabas aizsardzības un meža nozares normatīvajos aktos, tostarp augstāk stāvošos, atbilstoši Jaunajā ES Meža stratēģijā līdz 2030. gadam, ES Bioloģiskās daudzveidības stratēģijā līdz 2030. gadam, Dabas atjaunošanas regulā u.c. noteiktajam. ES nozīmes biotopiem šobrīd nav juridiska aizsardzības statusa, līdz ar to ārpus brīvprātīgas un neregulētas aizsardzības pasākumiem tie ir pilnībā pakļauti degradācijas un izciršanas riskam. EK jau līdz šim ir uzsākusi vairākas pārkāpuma procedūras pret Latvijas valsti par pietiekamas aizsardzības nenodrošināšanu vairākiem ES nozīmes biotopu veidiem, tostarp meža </w:t>
      </w:r>
      <w:proofErr w:type="spellStart"/>
      <w:r w:rsidRPr="000A6A78">
        <w:rPr>
          <w:rFonts w:ascii="Times New Roman" w:eastAsia="Times New Roman" w:hAnsi="Times New Roman" w:cs="Times New Roman"/>
          <w:color w:val="000000"/>
          <w:sz w:val="24"/>
          <w:szCs w:val="24"/>
          <w:lang w:val="lv-LV"/>
        </w:rPr>
        <w:t>biotopiem.</w:t>
      </w:r>
      <w:r w:rsidRPr="000A6A78">
        <w:rPr>
          <w:rFonts w:ascii="Times New Roman" w:eastAsia="Times New Roman" w:hAnsi="Times New Roman" w:cs="Times New Roman"/>
          <w:color w:val="000000"/>
          <w:sz w:val="19"/>
          <w:szCs w:val="19"/>
          <w:vertAlign w:val="superscript"/>
          <w:lang w:val="lv-LV"/>
        </w:rPr>
        <w:t>xxiii</w:t>
      </w:r>
      <w:proofErr w:type="spellEnd"/>
      <w:r w:rsidRPr="000A6A78">
        <w:rPr>
          <w:rFonts w:ascii="Times New Roman" w:eastAsia="Times New Roman" w:hAnsi="Times New Roman" w:cs="Times New Roman"/>
          <w:color w:val="000000"/>
          <w:sz w:val="24"/>
          <w:szCs w:val="24"/>
          <w:lang w:val="lv-LV"/>
        </w:rPr>
        <w:t xml:space="preserve"> Ņemot vērā nepieciešamību pildīt saistības arī dabas aizsardzības jomā, ES nozīmes meža biotopu vai daļas no tiem atzīšana par veciem mežiem un atbilstoša stingra aizsardzības statusa noteikšana ir iespēja izpildīt arī šīs saistības. </w:t>
      </w:r>
    </w:p>
    <w:p w14:paraId="2D14AB6C" w14:textId="77777777" w:rsidR="000A6A78" w:rsidRPr="000A6A78" w:rsidRDefault="000A6A78" w:rsidP="000A6A78">
      <w:pPr>
        <w:spacing w:line="240" w:lineRule="auto"/>
        <w:ind w:firstLine="555"/>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xml:space="preserve">Atzīstam nozīmību RED III pēc iespējas drīzākai, pilnīgai transponēšanai Latvijas normatīvajā regulējumā. Tomēr uzsveram, ka pašreizējā definīcija neapraksta vecus mežus pēc būtības, tā ir politiski virzīts traktējums. </w:t>
      </w:r>
      <w:r w:rsidRPr="000A6A78">
        <w:rPr>
          <w:rFonts w:ascii="Times New Roman" w:eastAsia="Times New Roman" w:hAnsi="Times New Roman" w:cs="Times New Roman"/>
          <w:b/>
          <w:bCs/>
          <w:color w:val="000000"/>
          <w:sz w:val="24"/>
          <w:szCs w:val="24"/>
          <w:lang w:val="lv-LV"/>
        </w:rPr>
        <w:t>Līdz ar to aicinām MK noteikumos Nr. 686 ietvert sekojošo definīciju sakarā ar tās zinātnisko pamatotību un līdz šim zinātniski iegūtiem datiem par ES nozīmes meža biotopu izplatību: “Veci meži ir meži, kas atbilst Eiropas Savienības nozīmes meža biotopam minimālajiem izvirzītajiem kritērijiem”</w:t>
      </w:r>
      <w:r w:rsidRPr="000A6A78">
        <w:rPr>
          <w:rFonts w:ascii="Times New Roman" w:eastAsia="Times New Roman" w:hAnsi="Times New Roman" w:cs="Times New Roman"/>
          <w:color w:val="000000"/>
          <w:sz w:val="24"/>
          <w:szCs w:val="24"/>
          <w:lang w:val="lv-LV"/>
        </w:rPr>
        <w:t xml:space="preserve">. Ja par veciem mežiem tiktu atzīti visi ES nozīmes meža biotopi, tas kopumā aizņemtu vien līdz 10 % no mežu teritorijas </w:t>
      </w:r>
      <w:proofErr w:type="spellStart"/>
      <w:r w:rsidRPr="000A6A78">
        <w:rPr>
          <w:rFonts w:ascii="Times New Roman" w:eastAsia="Times New Roman" w:hAnsi="Times New Roman" w:cs="Times New Roman"/>
          <w:color w:val="000000"/>
          <w:sz w:val="24"/>
          <w:szCs w:val="24"/>
          <w:lang w:val="lv-LV"/>
        </w:rPr>
        <w:t>Latvijā,</w:t>
      </w:r>
      <w:r w:rsidRPr="000A6A78">
        <w:rPr>
          <w:rFonts w:ascii="Times New Roman" w:eastAsia="Times New Roman" w:hAnsi="Times New Roman" w:cs="Times New Roman"/>
          <w:color w:val="000000"/>
          <w:sz w:val="19"/>
          <w:szCs w:val="19"/>
          <w:vertAlign w:val="superscript"/>
          <w:lang w:val="lv-LV"/>
        </w:rPr>
        <w:t>xxiv</w:t>
      </w:r>
      <w:proofErr w:type="spellEnd"/>
      <w:r w:rsidRPr="000A6A78">
        <w:rPr>
          <w:rFonts w:ascii="Times New Roman" w:eastAsia="Times New Roman" w:hAnsi="Times New Roman" w:cs="Times New Roman"/>
          <w:color w:val="000000"/>
          <w:sz w:val="24"/>
          <w:szCs w:val="24"/>
          <w:lang w:val="lv-LV"/>
        </w:rPr>
        <w:t xml:space="preserve"> turklāt daļa no tiem jau atrodas īpaši aizsargājamās dabas teritorijās. Tādējādi tas nevar būtiski nelabvēlīgi ietekmēt koksnes resursu pieejamību Latvijā. Uzsveram, ka šis ir ļoti būtisks lēmums un ietekmēs ar mežiem saistīto sugu un biotopu </w:t>
      </w:r>
      <w:r w:rsidRPr="000A6A78">
        <w:rPr>
          <w:rFonts w:ascii="Times New Roman" w:eastAsia="Times New Roman" w:hAnsi="Times New Roman" w:cs="Times New Roman"/>
          <w:color w:val="000000"/>
          <w:sz w:val="24"/>
          <w:szCs w:val="24"/>
          <w:lang w:val="lv-LV"/>
        </w:rPr>
        <w:lastRenderedPageBreak/>
        <w:t>aizsardzības stāvokli Latvijā. Veci meži nav aizvietojami ar jaunaudzi ne no bioloģiskās daudzveidības puses, nedz saistībā ar citiem ekosistēmu pakalpojumiem kā rekreācijas vides nodrošinājumu, meža velšu ieguves iespējām, gaisa un ūdens kvalitāti, ūdens plūsmu un klimata regulāciju. </w:t>
      </w:r>
    </w:p>
    <w:p w14:paraId="19252D83" w14:textId="491AA595" w:rsidR="000A6A78" w:rsidRPr="0038677D" w:rsidRDefault="000A6A78" w:rsidP="000A6A78">
      <w:pPr>
        <w:spacing w:line="240" w:lineRule="auto"/>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w:t>
      </w:r>
    </w:p>
    <w:p w14:paraId="239700B1" w14:textId="77777777" w:rsidR="000C62D5" w:rsidRDefault="000C62D5" w:rsidP="000A6A78">
      <w:pPr>
        <w:spacing w:line="240" w:lineRule="auto"/>
        <w:jc w:val="both"/>
        <w:textAlignment w:val="baseline"/>
        <w:rPr>
          <w:rFonts w:ascii="Calibri" w:eastAsia="Times New Roman" w:hAnsi="Calibri" w:cs="Calibri"/>
          <w:sz w:val="24"/>
          <w:szCs w:val="24"/>
          <w:lang w:val="lv-LV"/>
        </w:rPr>
      </w:pPr>
    </w:p>
    <w:p w14:paraId="46F56766" w14:textId="77777777" w:rsidR="0038677D" w:rsidRPr="00FB06F4" w:rsidRDefault="0038677D" w:rsidP="0038677D">
      <w:pPr>
        <w:pStyle w:val="NormalWeb"/>
        <w:spacing w:before="0" w:beforeAutospacing="0" w:after="0" w:afterAutospacing="0"/>
        <w:jc w:val="both"/>
        <w:rPr>
          <w:color w:val="000000"/>
          <w:lang w:val="lv-LV"/>
        </w:rPr>
      </w:pPr>
      <w:r w:rsidRPr="00FB06F4">
        <w:rPr>
          <w:color w:val="000000"/>
          <w:lang w:val="lv-LV"/>
        </w:rPr>
        <w:t>Ar cieņu, </w:t>
      </w:r>
    </w:p>
    <w:p w14:paraId="4F8C8B7F" w14:textId="77777777" w:rsidR="0038677D" w:rsidRPr="00FB06F4" w:rsidRDefault="0038677D" w:rsidP="0038677D">
      <w:pPr>
        <w:pStyle w:val="NormalWeb"/>
        <w:spacing w:before="0" w:beforeAutospacing="0" w:after="0" w:afterAutospacing="0"/>
        <w:jc w:val="both"/>
        <w:rPr>
          <w:lang w:val="lv-LV"/>
        </w:rPr>
      </w:pPr>
    </w:p>
    <w:p w14:paraId="5DD06000" w14:textId="77777777" w:rsidR="0038677D" w:rsidRDefault="0038677D" w:rsidP="0038677D">
      <w:pPr>
        <w:pStyle w:val="NormalWeb"/>
        <w:spacing w:before="0" w:beforeAutospacing="0" w:after="0" w:afterAutospacing="0"/>
        <w:jc w:val="both"/>
        <w:rPr>
          <w:color w:val="000000"/>
          <w:lang w:val="lv-LV"/>
        </w:rPr>
      </w:pPr>
      <w:r w:rsidRPr="00FB06F4">
        <w:rPr>
          <w:color w:val="000000"/>
          <w:lang w:val="lv-LV"/>
        </w:rPr>
        <w:t>Vides konsultatīvās padomes priekšsēdētājs </w:t>
      </w:r>
      <w:r w:rsidRPr="00FB06F4">
        <w:rPr>
          <w:rStyle w:val="apple-tab-span"/>
          <w:color w:val="000000"/>
          <w:lang w:val="lv-LV"/>
        </w:rPr>
        <w:tab/>
      </w:r>
      <w:r w:rsidRPr="00FB06F4">
        <w:rPr>
          <w:rStyle w:val="apple-tab-span"/>
          <w:color w:val="000000"/>
          <w:lang w:val="lv-LV"/>
        </w:rPr>
        <w:tab/>
      </w:r>
      <w:r w:rsidRPr="00FB06F4">
        <w:rPr>
          <w:rStyle w:val="apple-tab-span"/>
          <w:color w:val="000000"/>
          <w:lang w:val="lv-LV"/>
        </w:rPr>
        <w:tab/>
      </w:r>
      <w:r w:rsidRPr="00FB06F4">
        <w:rPr>
          <w:rStyle w:val="apple-tab-span"/>
          <w:color w:val="000000"/>
          <w:lang w:val="lv-LV"/>
        </w:rPr>
        <w:tab/>
      </w:r>
      <w:r w:rsidRPr="00FB06F4">
        <w:rPr>
          <w:color w:val="000000"/>
          <w:lang w:val="lv-LV"/>
        </w:rPr>
        <w:t>Juris Jātnieks </w:t>
      </w:r>
    </w:p>
    <w:p w14:paraId="1DFFCA2D" w14:textId="77777777" w:rsidR="0038677D" w:rsidRDefault="0038677D" w:rsidP="0038677D">
      <w:pPr>
        <w:pStyle w:val="NormalWeb"/>
        <w:spacing w:before="0" w:beforeAutospacing="0" w:after="0" w:afterAutospacing="0"/>
        <w:jc w:val="both"/>
        <w:rPr>
          <w:color w:val="000000"/>
          <w:lang w:val="lv-LV"/>
        </w:rPr>
      </w:pPr>
    </w:p>
    <w:p w14:paraId="421B1880" w14:textId="77777777" w:rsidR="0038677D" w:rsidRDefault="0038677D" w:rsidP="0038677D">
      <w:pPr>
        <w:spacing w:line="240" w:lineRule="auto"/>
        <w:jc w:val="both"/>
        <w:textAlignment w:val="baseline"/>
        <w:rPr>
          <w:rFonts w:ascii="Times New Roman" w:eastAsia="Times New Roman" w:hAnsi="Times New Roman" w:cs="Times New Roman"/>
          <w:color w:val="000000"/>
          <w:sz w:val="24"/>
          <w:szCs w:val="24"/>
          <w:lang w:val="lv-LV"/>
        </w:rPr>
      </w:pPr>
    </w:p>
    <w:p w14:paraId="66D505B6" w14:textId="4121A09A" w:rsidR="0038677D" w:rsidRPr="000A6A78" w:rsidRDefault="0038677D" w:rsidP="0038677D">
      <w:pPr>
        <w:spacing w:line="240" w:lineRule="auto"/>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Maksis Apinis, valdes priekšsēdētājs, biedrība “Zaļā brīvība” </w:t>
      </w:r>
    </w:p>
    <w:p w14:paraId="1548FF58" w14:textId="77777777" w:rsidR="0038677D" w:rsidRPr="000A6A78" w:rsidRDefault="0038677D" w:rsidP="0038677D">
      <w:pPr>
        <w:spacing w:line="240" w:lineRule="auto"/>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Viesturs Ķerus, valdes priekšsēdētājs, Latvijas Ornitoloģijas biedrība </w:t>
      </w:r>
    </w:p>
    <w:p w14:paraId="2C789FD9" w14:textId="77777777" w:rsidR="0038677D" w:rsidRPr="000A6A78" w:rsidRDefault="0038677D" w:rsidP="0038677D">
      <w:pPr>
        <w:spacing w:line="240" w:lineRule="auto"/>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Jānis Rozītis, direktors, Pasaules dabas fonds </w:t>
      </w:r>
    </w:p>
    <w:p w14:paraId="2A99093F" w14:textId="77777777" w:rsidR="0038677D" w:rsidRPr="000A6A78" w:rsidRDefault="0038677D" w:rsidP="0038677D">
      <w:pPr>
        <w:spacing w:line="240" w:lineRule="auto"/>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Vita Anda Tērauda, direktore, Latvijas Dabas fonds </w:t>
      </w:r>
    </w:p>
    <w:p w14:paraId="4C047F51" w14:textId="77777777" w:rsidR="0038677D" w:rsidRPr="000A6A78" w:rsidRDefault="0038677D" w:rsidP="0038677D">
      <w:pPr>
        <w:spacing w:line="240" w:lineRule="auto"/>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xml:space="preserve">Dr. biol. Guntis </w:t>
      </w:r>
      <w:proofErr w:type="spellStart"/>
      <w:r w:rsidRPr="000A6A78">
        <w:rPr>
          <w:rFonts w:ascii="Times New Roman" w:eastAsia="Times New Roman" w:hAnsi="Times New Roman" w:cs="Times New Roman"/>
          <w:color w:val="000000"/>
          <w:sz w:val="24"/>
          <w:szCs w:val="24"/>
          <w:lang w:val="lv-LV"/>
        </w:rPr>
        <w:t>Brūmelis</w:t>
      </w:r>
      <w:proofErr w:type="spellEnd"/>
      <w:r w:rsidRPr="000A6A78">
        <w:rPr>
          <w:rFonts w:ascii="Times New Roman" w:eastAsia="Times New Roman" w:hAnsi="Times New Roman" w:cs="Times New Roman"/>
          <w:color w:val="000000"/>
          <w:sz w:val="24"/>
          <w:szCs w:val="24"/>
          <w:lang w:val="lv-LV"/>
        </w:rPr>
        <w:t>, Latvijas Universitāte </w:t>
      </w:r>
    </w:p>
    <w:p w14:paraId="63952090" w14:textId="77777777" w:rsidR="0038677D" w:rsidRPr="000A6A78" w:rsidRDefault="0038677D" w:rsidP="0038677D">
      <w:pPr>
        <w:spacing w:line="240" w:lineRule="auto"/>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Dr. geogr. Solvita Rūsiņa, Latvijas Universitāte </w:t>
      </w:r>
    </w:p>
    <w:p w14:paraId="6B0F21DB" w14:textId="77777777" w:rsidR="0038677D" w:rsidRPr="000A6A78" w:rsidRDefault="0038677D" w:rsidP="0038677D">
      <w:pPr>
        <w:spacing w:line="240" w:lineRule="auto"/>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Dr. biol. Didzis Tjarve, Latvijas Universitāte </w:t>
      </w:r>
    </w:p>
    <w:p w14:paraId="3E92BDD4" w14:textId="77777777" w:rsidR="0038677D" w:rsidRPr="000A6A78" w:rsidRDefault="0038677D" w:rsidP="0038677D">
      <w:pPr>
        <w:spacing w:line="240" w:lineRule="auto"/>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Dr. biol. Andris Avotiņš, Latvijas Universitāte </w:t>
      </w:r>
    </w:p>
    <w:p w14:paraId="1E893DD1" w14:textId="77777777" w:rsidR="0038677D" w:rsidRPr="000A6A78" w:rsidRDefault="0038677D" w:rsidP="0038677D">
      <w:pPr>
        <w:spacing w:line="240" w:lineRule="auto"/>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Dr. biol. Jānis Priednieks, Latvijas Universitāte </w:t>
      </w:r>
    </w:p>
    <w:p w14:paraId="12153F90" w14:textId="77777777" w:rsidR="0038677D" w:rsidRPr="000A6A78" w:rsidRDefault="0038677D" w:rsidP="0038677D">
      <w:pPr>
        <w:spacing w:line="240" w:lineRule="auto"/>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Dr. biol. Ainārs Auniņš, Latvijas Universitāte </w:t>
      </w:r>
    </w:p>
    <w:p w14:paraId="54343979" w14:textId="77777777" w:rsidR="0038677D" w:rsidRDefault="0038677D" w:rsidP="0038677D">
      <w:pPr>
        <w:spacing w:line="240" w:lineRule="auto"/>
        <w:jc w:val="both"/>
        <w:textAlignment w:val="baseline"/>
        <w:rPr>
          <w:rFonts w:ascii="Calibri" w:eastAsia="Times New Roman" w:hAnsi="Calibri" w:cs="Calibri"/>
          <w:sz w:val="24"/>
          <w:szCs w:val="24"/>
          <w:lang w:val="lv-LV"/>
        </w:rPr>
      </w:pPr>
      <w:r w:rsidRPr="000A6A78">
        <w:rPr>
          <w:rFonts w:ascii="Times New Roman" w:eastAsia="Times New Roman" w:hAnsi="Times New Roman" w:cs="Times New Roman"/>
          <w:color w:val="000000"/>
          <w:sz w:val="24"/>
          <w:szCs w:val="24"/>
          <w:lang w:val="lv-LV"/>
        </w:rPr>
        <w:t>Dr. geogr. Jānis Brizga, Latvijas Universitāte</w:t>
      </w:r>
      <w:r w:rsidRPr="000A6A78">
        <w:rPr>
          <w:rFonts w:ascii="Calibri" w:eastAsia="Times New Roman" w:hAnsi="Calibri" w:cs="Calibri"/>
          <w:sz w:val="24"/>
          <w:szCs w:val="24"/>
          <w:lang w:val="en-GB"/>
        </w:rPr>
        <w:t xml:space="preserve"> </w:t>
      </w:r>
      <w:r w:rsidRPr="000A6A78">
        <w:rPr>
          <w:rFonts w:ascii="Calibri" w:eastAsia="Times New Roman" w:hAnsi="Calibri" w:cs="Calibri"/>
          <w:sz w:val="24"/>
          <w:szCs w:val="24"/>
          <w:lang w:val="lv-LV"/>
        </w:rPr>
        <w:t> </w:t>
      </w:r>
    </w:p>
    <w:p w14:paraId="5A53B0CF" w14:textId="77777777" w:rsidR="0038677D" w:rsidRDefault="0038677D" w:rsidP="0038677D">
      <w:pPr>
        <w:pStyle w:val="NormalWeb"/>
        <w:spacing w:before="0" w:beforeAutospacing="0" w:after="0" w:afterAutospacing="0"/>
        <w:jc w:val="both"/>
        <w:rPr>
          <w:color w:val="000000"/>
          <w:lang w:val="lv-LV"/>
        </w:rPr>
      </w:pPr>
    </w:p>
    <w:p w14:paraId="01BD844F" w14:textId="77777777" w:rsidR="0038677D" w:rsidRDefault="0038677D" w:rsidP="0038677D">
      <w:pPr>
        <w:pStyle w:val="NormalWeb"/>
        <w:spacing w:before="0" w:beforeAutospacing="0" w:after="0" w:afterAutospacing="0"/>
        <w:jc w:val="both"/>
        <w:rPr>
          <w:color w:val="000000"/>
          <w:lang w:val="lv-LV"/>
        </w:rPr>
      </w:pPr>
    </w:p>
    <w:p w14:paraId="37B735BC" w14:textId="77777777" w:rsidR="000C62D5" w:rsidRDefault="000C62D5" w:rsidP="000A6A78">
      <w:pPr>
        <w:spacing w:line="240" w:lineRule="auto"/>
        <w:jc w:val="both"/>
        <w:textAlignment w:val="baseline"/>
        <w:rPr>
          <w:rFonts w:ascii="Calibri" w:eastAsia="Times New Roman" w:hAnsi="Calibri" w:cs="Calibri"/>
          <w:sz w:val="24"/>
          <w:szCs w:val="24"/>
          <w:lang w:val="lv-LV"/>
        </w:rPr>
      </w:pPr>
    </w:p>
    <w:p w14:paraId="17D7896E" w14:textId="77777777" w:rsidR="000C62D5" w:rsidRDefault="000C62D5" w:rsidP="000A6A78">
      <w:pPr>
        <w:spacing w:line="240" w:lineRule="auto"/>
        <w:jc w:val="both"/>
        <w:textAlignment w:val="baseline"/>
        <w:rPr>
          <w:rFonts w:ascii="Calibri" w:eastAsia="Times New Roman" w:hAnsi="Calibri" w:cs="Calibri"/>
          <w:sz w:val="24"/>
          <w:szCs w:val="24"/>
          <w:lang w:val="lv-LV"/>
        </w:rPr>
      </w:pPr>
    </w:p>
    <w:p w14:paraId="5A646F19" w14:textId="77777777" w:rsidR="000C62D5" w:rsidRDefault="000C62D5" w:rsidP="000A6A78">
      <w:pPr>
        <w:spacing w:line="240" w:lineRule="auto"/>
        <w:jc w:val="both"/>
        <w:textAlignment w:val="baseline"/>
        <w:rPr>
          <w:rFonts w:ascii="Calibri" w:eastAsia="Times New Roman" w:hAnsi="Calibri" w:cs="Calibri"/>
          <w:sz w:val="24"/>
          <w:szCs w:val="24"/>
          <w:lang w:val="lv-LV"/>
        </w:rPr>
      </w:pPr>
    </w:p>
    <w:p w14:paraId="5D18F99E"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341A5338"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5D1437B4"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6DDAADC6"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122F5600"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6CE5A291" w14:textId="77777777" w:rsidR="0038677D" w:rsidRPr="00FB06F4" w:rsidRDefault="0038677D" w:rsidP="0038677D">
      <w:pPr>
        <w:pStyle w:val="NormalWeb"/>
        <w:spacing w:before="0" w:beforeAutospacing="0" w:after="0" w:afterAutospacing="0"/>
        <w:jc w:val="both"/>
        <w:rPr>
          <w:lang w:val="lv-LV"/>
        </w:rPr>
      </w:pPr>
    </w:p>
    <w:p w14:paraId="409A981A" w14:textId="77777777" w:rsidR="0038677D" w:rsidRPr="00FB06F4" w:rsidRDefault="0038677D" w:rsidP="0038677D">
      <w:pPr>
        <w:pStyle w:val="NormalWeb"/>
        <w:spacing w:before="0" w:beforeAutospacing="0" w:after="0" w:afterAutospacing="0"/>
        <w:jc w:val="center"/>
        <w:rPr>
          <w:color w:val="000000"/>
          <w:lang w:val="lv-LV"/>
        </w:rPr>
      </w:pPr>
    </w:p>
    <w:p w14:paraId="05C9E801" w14:textId="77777777" w:rsidR="0038677D" w:rsidRPr="00FB06F4" w:rsidRDefault="0038677D" w:rsidP="0038677D">
      <w:pPr>
        <w:spacing w:after="160" w:line="279" w:lineRule="auto"/>
        <w:jc w:val="center"/>
        <w:rPr>
          <w:rFonts w:ascii="Times New Roman" w:hAnsi="Times New Roman" w:cs="Times New Roman"/>
          <w:color w:val="000000"/>
          <w:sz w:val="24"/>
          <w:szCs w:val="24"/>
        </w:rPr>
      </w:pPr>
      <w:r w:rsidRPr="00FB06F4">
        <w:rPr>
          <w:rFonts w:ascii="Times New Roman" w:hAnsi="Times New Roman" w:cs="Times New Roman"/>
          <w:color w:val="000000"/>
          <w:sz w:val="24"/>
          <w:szCs w:val="24"/>
          <w:lang w:val="lv-LV"/>
        </w:rPr>
        <w:t xml:space="preserve">ŠIS DOKUMENTS IR </w:t>
      </w:r>
      <w:r w:rsidRPr="00FB06F4">
        <w:rPr>
          <w:rFonts w:ascii="Times New Roman" w:hAnsi="Times New Roman" w:cs="Times New Roman"/>
          <w:color w:val="000000"/>
          <w:sz w:val="24"/>
          <w:szCs w:val="24"/>
        </w:rPr>
        <w:t>PARAKSTĪTS AR DROŠU ELEKTRONISKO PARAKSTU UN SATUR LAIKA ZĪMOGU</w:t>
      </w:r>
    </w:p>
    <w:p w14:paraId="37ED84DA" w14:textId="77777777" w:rsidR="0038677D" w:rsidRPr="0038677D" w:rsidRDefault="0038677D" w:rsidP="000A6A78">
      <w:pPr>
        <w:spacing w:line="240" w:lineRule="auto"/>
        <w:jc w:val="both"/>
        <w:textAlignment w:val="baseline"/>
        <w:rPr>
          <w:rFonts w:ascii="Calibri" w:eastAsia="Times New Roman" w:hAnsi="Calibri" w:cs="Calibri"/>
          <w:sz w:val="24"/>
          <w:szCs w:val="24"/>
        </w:rPr>
      </w:pPr>
    </w:p>
    <w:p w14:paraId="7A23F883"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46CC1A53"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61236000"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5EF8621F"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1C22C3E6"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3D2D580A"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3AFAE22E"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76D1FE85" w14:textId="77777777" w:rsidR="0038677D" w:rsidRDefault="0038677D" w:rsidP="0038677D">
      <w:pPr>
        <w:spacing w:line="240" w:lineRule="auto"/>
        <w:textAlignment w:val="baseline"/>
        <w:rPr>
          <w:rFonts w:ascii="Times New Roman" w:eastAsia="Times New Roman" w:hAnsi="Times New Roman" w:cs="Times New Roman"/>
          <w:sz w:val="24"/>
          <w:szCs w:val="24"/>
          <w:lang w:val="lv-LV"/>
        </w:rPr>
      </w:pPr>
    </w:p>
    <w:p w14:paraId="2C9B5D9E" w14:textId="77777777" w:rsidR="0038677D" w:rsidRDefault="0038677D" w:rsidP="000C62D5">
      <w:pPr>
        <w:spacing w:line="240" w:lineRule="auto"/>
        <w:jc w:val="right"/>
        <w:textAlignment w:val="baseline"/>
        <w:rPr>
          <w:rFonts w:ascii="Times New Roman" w:eastAsia="Times New Roman" w:hAnsi="Times New Roman" w:cs="Times New Roman"/>
          <w:sz w:val="24"/>
          <w:szCs w:val="24"/>
          <w:lang w:val="lv-LV"/>
        </w:rPr>
      </w:pPr>
    </w:p>
    <w:p w14:paraId="7D4125E7" w14:textId="77777777" w:rsidR="0038677D" w:rsidRDefault="0038677D" w:rsidP="000C62D5">
      <w:pPr>
        <w:spacing w:line="240" w:lineRule="auto"/>
        <w:jc w:val="right"/>
        <w:textAlignment w:val="baseline"/>
        <w:rPr>
          <w:rFonts w:ascii="Times New Roman" w:eastAsia="Times New Roman" w:hAnsi="Times New Roman" w:cs="Times New Roman"/>
          <w:sz w:val="24"/>
          <w:szCs w:val="24"/>
          <w:lang w:val="lv-LV"/>
        </w:rPr>
      </w:pPr>
    </w:p>
    <w:p w14:paraId="6EE27A8B" w14:textId="77777777" w:rsidR="00CE6136" w:rsidRDefault="00CE6136" w:rsidP="000C62D5">
      <w:pPr>
        <w:spacing w:line="240" w:lineRule="auto"/>
        <w:jc w:val="right"/>
        <w:textAlignment w:val="baseline"/>
        <w:rPr>
          <w:rFonts w:ascii="Times New Roman" w:eastAsia="Times New Roman" w:hAnsi="Times New Roman" w:cs="Times New Roman"/>
          <w:sz w:val="24"/>
          <w:szCs w:val="24"/>
          <w:lang w:val="lv-LV"/>
        </w:rPr>
      </w:pPr>
    </w:p>
    <w:p w14:paraId="13D657A8" w14:textId="5F633DA7" w:rsidR="000C62D5" w:rsidRPr="00CE6136" w:rsidRDefault="000C62D5" w:rsidP="000C62D5">
      <w:pPr>
        <w:spacing w:line="240" w:lineRule="auto"/>
        <w:jc w:val="right"/>
        <w:textAlignment w:val="baseline"/>
        <w:rPr>
          <w:rFonts w:ascii="Times New Roman" w:eastAsia="Times New Roman" w:hAnsi="Times New Roman" w:cs="Times New Roman"/>
          <w:b/>
          <w:bCs/>
          <w:sz w:val="24"/>
          <w:szCs w:val="24"/>
          <w:lang w:val="lv-LV"/>
        </w:rPr>
      </w:pPr>
      <w:r w:rsidRPr="00CE6136">
        <w:rPr>
          <w:rFonts w:ascii="Times New Roman" w:eastAsia="Times New Roman" w:hAnsi="Times New Roman" w:cs="Times New Roman"/>
          <w:b/>
          <w:bCs/>
          <w:sz w:val="24"/>
          <w:szCs w:val="24"/>
          <w:lang w:val="lv-LV"/>
        </w:rPr>
        <w:lastRenderedPageBreak/>
        <w:t>Pielikums</w:t>
      </w:r>
    </w:p>
    <w:p w14:paraId="51577F85" w14:textId="77777777" w:rsidR="000C62D5" w:rsidRPr="000A6A78" w:rsidRDefault="000C62D5" w:rsidP="000A6A78">
      <w:pPr>
        <w:spacing w:line="240" w:lineRule="auto"/>
        <w:jc w:val="both"/>
        <w:textAlignment w:val="baseline"/>
        <w:rPr>
          <w:rFonts w:ascii="Segoe UI" w:eastAsia="Times New Roman" w:hAnsi="Segoe UI" w:cs="Segoe UI"/>
          <w:sz w:val="18"/>
          <w:szCs w:val="18"/>
          <w:lang w:val="lv-LV"/>
        </w:rPr>
      </w:pPr>
    </w:p>
    <w:p w14:paraId="424FB5EF" w14:textId="77777777" w:rsidR="000A6A78" w:rsidRPr="000A6A78" w:rsidRDefault="000A6A78" w:rsidP="000A6A78">
      <w:pPr>
        <w:spacing w:line="240" w:lineRule="auto"/>
        <w:jc w:val="center"/>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b/>
          <w:bCs/>
          <w:color w:val="000000"/>
          <w:sz w:val="24"/>
          <w:szCs w:val="24"/>
          <w:lang w:val="lv-LV"/>
        </w:rPr>
        <w:t>Salīdzinājums starp EK vadlīnijās noteiktajiem vecu mežu indikatoriem</w:t>
      </w:r>
      <w:r w:rsidRPr="000A6A78">
        <w:rPr>
          <w:rFonts w:ascii="Times New Roman" w:eastAsia="Times New Roman" w:hAnsi="Times New Roman" w:cs="Times New Roman"/>
          <w:color w:val="000000"/>
          <w:sz w:val="24"/>
          <w:szCs w:val="24"/>
          <w:lang w:val="lv-LV"/>
        </w:rPr>
        <w:t> </w:t>
      </w:r>
    </w:p>
    <w:p w14:paraId="07036646" w14:textId="77777777" w:rsidR="000A6A78" w:rsidRPr="000A6A78" w:rsidRDefault="000A6A78" w:rsidP="000A6A78">
      <w:pPr>
        <w:spacing w:line="240" w:lineRule="auto"/>
        <w:jc w:val="center"/>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b/>
          <w:bCs/>
          <w:color w:val="000000"/>
          <w:sz w:val="24"/>
          <w:szCs w:val="24"/>
          <w:lang w:val="lv-LV"/>
        </w:rPr>
        <w:t>un ES nozīmes meža biotopu noteikšanas kritērijiem</w:t>
      </w:r>
      <w:r w:rsidRPr="000A6A78">
        <w:rPr>
          <w:rFonts w:ascii="Times New Roman" w:eastAsia="Times New Roman" w:hAnsi="Times New Roman" w:cs="Times New Roman"/>
          <w:color w:val="000000"/>
          <w:sz w:val="24"/>
          <w:szCs w:val="24"/>
          <w:lang w:val="lv-LV"/>
        </w:rPr>
        <w:t> </w:t>
      </w:r>
    </w:p>
    <w:p w14:paraId="287733BE" w14:textId="77777777" w:rsidR="000A6A78" w:rsidRPr="000A6A78" w:rsidRDefault="000A6A78" w:rsidP="000A6A78">
      <w:pPr>
        <w:spacing w:line="240" w:lineRule="auto"/>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3719"/>
        <w:gridCol w:w="3644"/>
      </w:tblGrid>
      <w:tr w:rsidR="000A6A78" w:rsidRPr="000A6A78" w14:paraId="5960B5D6" w14:textId="77777777">
        <w:trPr>
          <w:trHeight w:val="300"/>
        </w:trPr>
        <w:tc>
          <w:tcPr>
            <w:tcW w:w="1650" w:type="dxa"/>
            <w:tcBorders>
              <w:top w:val="single" w:sz="6" w:space="0" w:color="auto"/>
              <w:left w:val="single" w:sz="6" w:space="0" w:color="auto"/>
              <w:bottom w:val="single" w:sz="6" w:space="0" w:color="auto"/>
              <w:right w:val="single" w:sz="6" w:space="0" w:color="auto"/>
            </w:tcBorders>
            <w:hideMark/>
          </w:tcPr>
          <w:p w14:paraId="0008CF3A" w14:textId="77777777" w:rsidR="000A6A78" w:rsidRPr="000A6A78" w:rsidRDefault="000A6A78" w:rsidP="000A6A78">
            <w:pPr>
              <w:spacing w:line="240" w:lineRule="auto"/>
              <w:jc w:val="center"/>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b/>
                <w:bCs/>
                <w:color w:val="000000"/>
                <w:lang w:val="lv-LV"/>
              </w:rPr>
              <w:t>Parametrs</w:t>
            </w:r>
            <w:r w:rsidRPr="000A6A78">
              <w:rPr>
                <w:rFonts w:ascii="Times New Roman" w:eastAsia="Times New Roman" w:hAnsi="Times New Roman" w:cs="Times New Roman"/>
                <w:color w:val="000000"/>
                <w:lang w:val="lv-LV"/>
              </w:rPr>
              <w:t> </w:t>
            </w:r>
          </w:p>
        </w:tc>
        <w:tc>
          <w:tcPr>
            <w:tcW w:w="3720" w:type="dxa"/>
            <w:tcBorders>
              <w:top w:val="single" w:sz="6" w:space="0" w:color="auto"/>
              <w:left w:val="single" w:sz="6" w:space="0" w:color="auto"/>
              <w:bottom w:val="single" w:sz="6" w:space="0" w:color="auto"/>
              <w:right w:val="single" w:sz="6" w:space="0" w:color="auto"/>
            </w:tcBorders>
            <w:hideMark/>
          </w:tcPr>
          <w:p w14:paraId="6D029752" w14:textId="77777777" w:rsidR="000A6A78" w:rsidRPr="000A6A78" w:rsidRDefault="000A6A78" w:rsidP="000A6A78">
            <w:pPr>
              <w:spacing w:line="240" w:lineRule="auto"/>
              <w:jc w:val="center"/>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b/>
                <w:bCs/>
                <w:color w:val="000000"/>
                <w:lang w:val="lv-LV"/>
              </w:rPr>
              <w:t xml:space="preserve">EK vecu mežu </w:t>
            </w:r>
            <w:proofErr w:type="spellStart"/>
            <w:r w:rsidRPr="000A6A78">
              <w:rPr>
                <w:rFonts w:ascii="Times New Roman" w:eastAsia="Times New Roman" w:hAnsi="Times New Roman" w:cs="Times New Roman"/>
                <w:b/>
                <w:bCs/>
                <w:color w:val="000000"/>
                <w:lang w:val="lv-LV"/>
              </w:rPr>
              <w:t>vadlīnijas</w:t>
            </w:r>
            <w:r w:rsidRPr="000A6A78">
              <w:rPr>
                <w:rFonts w:ascii="Times New Roman" w:eastAsia="Times New Roman" w:hAnsi="Times New Roman" w:cs="Times New Roman"/>
                <w:b/>
                <w:bCs/>
                <w:color w:val="000000"/>
                <w:sz w:val="17"/>
                <w:szCs w:val="17"/>
                <w:vertAlign w:val="superscript"/>
                <w:lang w:val="lv-LV"/>
              </w:rPr>
              <w:t>xxv</w:t>
            </w:r>
            <w:proofErr w:type="spellEnd"/>
            <w:r w:rsidRPr="000A6A78">
              <w:rPr>
                <w:rFonts w:ascii="Times New Roman" w:eastAsia="Times New Roman" w:hAnsi="Times New Roman" w:cs="Times New Roman"/>
                <w:color w:val="000000"/>
                <w:lang w:val="lv-LV"/>
              </w:rPr>
              <w:t> </w:t>
            </w:r>
          </w:p>
        </w:tc>
        <w:tc>
          <w:tcPr>
            <w:tcW w:w="3645" w:type="dxa"/>
            <w:tcBorders>
              <w:top w:val="single" w:sz="6" w:space="0" w:color="auto"/>
              <w:left w:val="single" w:sz="6" w:space="0" w:color="auto"/>
              <w:bottom w:val="single" w:sz="6" w:space="0" w:color="auto"/>
              <w:right w:val="single" w:sz="6" w:space="0" w:color="auto"/>
            </w:tcBorders>
            <w:hideMark/>
          </w:tcPr>
          <w:p w14:paraId="177407EC" w14:textId="77777777" w:rsidR="000A6A78" w:rsidRPr="000A6A78" w:rsidRDefault="000A6A78" w:rsidP="000A6A78">
            <w:pPr>
              <w:spacing w:line="240" w:lineRule="auto"/>
              <w:jc w:val="center"/>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b/>
                <w:bCs/>
                <w:color w:val="000000"/>
                <w:lang w:val="en-GB"/>
              </w:rPr>
              <w:t xml:space="preserve">ES </w:t>
            </w:r>
            <w:proofErr w:type="spellStart"/>
            <w:r w:rsidRPr="000A6A78">
              <w:rPr>
                <w:rFonts w:ascii="Times New Roman" w:eastAsia="Times New Roman" w:hAnsi="Times New Roman" w:cs="Times New Roman"/>
                <w:b/>
                <w:bCs/>
                <w:color w:val="000000"/>
                <w:lang w:val="en-GB"/>
              </w:rPr>
              <w:t>nozīmes</w:t>
            </w:r>
            <w:proofErr w:type="spellEnd"/>
            <w:r w:rsidRPr="000A6A78">
              <w:rPr>
                <w:rFonts w:ascii="Times New Roman" w:eastAsia="Times New Roman" w:hAnsi="Times New Roman" w:cs="Times New Roman"/>
                <w:b/>
                <w:bCs/>
                <w:color w:val="000000"/>
                <w:lang w:val="en-GB"/>
              </w:rPr>
              <w:t xml:space="preserve"> meža </w:t>
            </w:r>
            <w:proofErr w:type="spellStart"/>
            <w:r w:rsidRPr="000A6A78">
              <w:rPr>
                <w:rFonts w:ascii="Times New Roman" w:eastAsia="Times New Roman" w:hAnsi="Times New Roman" w:cs="Times New Roman"/>
                <w:b/>
                <w:bCs/>
                <w:color w:val="000000"/>
                <w:lang w:val="en-GB"/>
              </w:rPr>
              <w:t>biotopi</w:t>
            </w:r>
            <w:proofErr w:type="spellEnd"/>
            <w:r w:rsidRPr="000A6A78">
              <w:rPr>
                <w:rFonts w:ascii="Times New Roman" w:eastAsia="Times New Roman" w:hAnsi="Times New Roman" w:cs="Times New Roman"/>
                <w:b/>
                <w:bCs/>
                <w:color w:val="000000"/>
                <w:lang w:val="en-GB"/>
              </w:rPr>
              <w:t xml:space="preserve"> </w:t>
            </w:r>
            <w:proofErr w:type="spellStart"/>
            <w:proofErr w:type="gramStart"/>
            <w:r w:rsidRPr="000A6A78">
              <w:rPr>
                <w:rFonts w:ascii="Times New Roman" w:eastAsia="Times New Roman" w:hAnsi="Times New Roman" w:cs="Times New Roman"/>
                <w:b/>
                <w:bCs/>
                <w:color w:val="000000"/>
                <w:lang w:val="en-GB"/>
              </w:rPr>
              <w:t>Latvijā</w:t>
            </w:r>
            <w:r w:rsidRPr="000A6A78">
              <w:rPr>
                <w:rFonts w:ascii="Times New Roman" w:eastAsia="Times New Roman" w:hAnsi="Times New Roman" w:cs="Times New Roman"/>
                <w:b/>
                <w:bCs/>
                <w:color w:val="000000"/>
                <w:sz w:val="17"/>
                <w:szCs w:val="17"/>
                <w:vertAlign w:val="superscript"/>
                <w:lang w:val="en-GB"/>
              </w:rPr>
              <w:t>xxvi,xxvii</w:t>
            </w:r>
            <w:proofErr w:type="spellEnd"/>
            <w:proofErr w:type="gramEnd"/>
            <w:r w:rsidRPr="000A6A78">
              <w:rPr>
                <w:rFonts w:ascii="Times New Roman" w:eastAsia="Times New Roman" w:hAnsi="Times New Roman" w:cs="Times New Roman"/>
                <w:color w:val="000000"/>
                <w:lang w:val="lv-LV"/>
              </w:rPr>
              <w:t> </w:t>
            </w:r>
          </w:p>
        </w:tc>
      </w:tr>
      <w:tr w:rsidR="000A6A78" w:rsidRPr="000A6A78" w14:paraId="54E1D426" w14:textId="77777777">
        <w:trPr>
          <w:trHeight w:val="300"/>
        </w:trPr>
        <w:tc>
          <w:tcPr>
            <w:tcW w:w="1650" w:type="dxa"/>
            <w:tcBorders>
              <w:top w:val="single" w:sz="6" w:space="0" w:color="auto"/>
              <w:left w:val="single" w:sz="6" w:space="0" w:color="auto"/>
              <w:bottom w:val="single" w:sz="6" w:space="0" w:color="auto"/>
              <w:right w:val="single" w:sz="6" w:space="0" w:color="auto"/>
            </w:tcBorders>
            <w:hideMark/>
          </w:tcPr>
          <w:p w14:paraId="6E2CA90F" w14:textId="77777777" w:rsidR="000A6A78" w:rsidRPr="000A6A78" w:rsidRDefault="000A6A78" w:rsidP="000A6A78">
            <w:pPr>
              <w:spacing w:line="240" w:lineRule="auto"/>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color w:val="000000"/>
                <w:lang w:val="lv-LV"/>
              </w:rPr>
              <w:t xml:space="preserve">Vietējas koku sugas un citas meža tipam atbilstošas </w:t>
            </w:r>
            <w:proofErr w:type="spellStart"/>
            <w:r w:rsidRPr="000A6A78">
              <w:rPr>
                <w:rFonts w:ascii="Times New Roman" w:eastAsia="Times New Roman" w:hAnsi="Times New Roman" w:cs="Times New Roman"/>
                <w:color w:val="000000"/>
                <w:lang w:val="lv-LV"/>
              </w:rPr>
              <w:t>indikatorsugas</w:t>
            </w:r>
            <w:proofErr w:type="spellEnd"/>
            <w:r w:rsidRPr="000A6A78">
              <w:rPr>
                <w:rFonts w:ascii="Times New Roman" w:eastAsia="Times New Roman" w:hAnsi="Times New Roman" w:cs="Times New Roman"/>
                <w:color w:val="000000"/>
                <w:lang w:val="lv-LV"/>
              </w:rPr>
              <w:t> </w:t>
            </w:r>
          </w:p>
        </w:tc>
        <w:tc>
          <w:tcPr>
            <w:tcW w:w="3720" w:type="dxa"/>
            <w:tcBorders>
              <w:top w:val="single" w:sz="6" w:space="0" w:color="auto"/>
              <w:left w:val="single" w:sz="6" w:space="0" w:color="auto"/>
              <w:bottom w:val="single" w:sz="6" w:space="0" w:color="auto"/>
              <w:right w:val="single" w:sz="6" w:space="0" w:color="auto"/>
            </w:tcBorders>
            <w:hideMark/>
          </w:tcPr>
          <w:p w14:paraId="425E87E1" w14:textId="77777777" w:rsidR="000A6A78" w:rsidRPr="000A6A78" w:rsidRDefault="000A6A78" w:rsidP="000A6A78">
            <w:pPr>
              <w:numPr>
                <w:ilvl w:val="0"/>
                <w:numId w:val="12"/>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color w:val="000000"/>
                <w:lang w:val="lv-LV"/>
              </w:rPr>
              <w:t>composed</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of</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native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tree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species</w:t>
            </w:r>
            <w:proofErr w:type="spellEnd"/>
            <w:r w:rsidRPr="000A6A78">
              <w:rPr>
                <w:rFonts w:ascii="Times New Roman" w:eastAsia="Times New Roman" w:hAnsi="Times New Roman" w:cs="Times New Roman"/>
                <w:color w:val="000000"/>
                <w:lang w:val="lv-LV"/>
              </w:rPr>
              <w:t> </w:t>
            </w:r>
          </w:p>
          <w:p w14:paraId="3F8F9E14" w14:textId="77777777" w:rsidR="000A6A78" w:rsidRPr="000A6A78" w:rsidRDefault="000A6A78" w:rsidP="000A6A78">
            <w:pPr>
              <w:numPr>
                <w:ilvl w:val="0"/>
                <w:numId w:val="13"/>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 xml:space="preserve">a </w:t>
            </w:r>
            <w:proofErr w:type="spellStart"/>
            <w:r w:rsidRPr="000A6A78">
              <w:rPr>
                <w:rFonts w:ascii="Times New Roman" w:eastAsia="Times New Roman" w:hAnsi="Times New Roman" w:cs="Times New Roman"/>
                <w:color w:val="000000"/>
                <w:lang w:val="lv-LV"/>
              </w:rPr>
              <w:t>small</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number</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of</w:t>
            </w:r>
            <w:proofErr w:type="spellEnd"/>
            <w:r w:rsidRPr="000A6A78">
              <w:rPr>
                <w:rFonts w:ascii="Times New Roman" w:eastAsia="Times New Roman" w:hAnsi="Times New Roman" w:cs="Times New Roman"/>
                <w:color w:val="000000"/>
                <w:lang w:val="lv-LV"/>
              </w:rPr>
              <w:t xml:space="preserve"> non-</w:t>
            </w:r>
            <w:proofErr w:type="spellStart"/>
            <w:r w:rsidRPr="000A6A78">
              <w:rPr>
                <w:rFonts w:ascii="Times New Roman" w:eastAsia="Times New Roman" w:hAnsi="Times New Roman" w:cs="Times New Roman"/>
                <w:color w:val="000000"/>
                <w:lang w:val="lv-LV"/>
              </w:rPr>
              <w:t>native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trees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should</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not</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disqualify</w:t>
            </w:r>
            <w:proofErr w:type="spellEnd"/>
            <w:r w:rsidRPr="000A6A78">
              <w:rPr>
                <w:rFonts w:ascii="Times New Roman" w:eastAsia="Times New Roman" w:hAnsi="Times New Roman" w:cs="Times New Roman"/>
                <w:color w:val="000000"/>
                <w:lang w:val="lv-LV"/>
              </w:rPr>
              <w:t xml:space="preserve"> a </w:t>
            </w:r>
            <w:proofErr w:type="spellStart"/>
            <w:r w:rsidRPr="000A6A78">
              <w:rPr>
                <w:rFonts w:ascii="Times New Roman" w:eastAsia="Times New Roman" w:hAnsi="Times New Roman" w:cs="Times New Roman"/>
                <w:color w:val="000000"/>
                <w:lang w:val="lv-LV"/>
              </w:rPr>
              <w:t>forest</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from</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being</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designated</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as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old-growth</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if</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they</w:t>
            </w:r>
            <w:proofErr w:type="spellEnd"/>
            <w:r w:rsidRPr="000A6A78">
              <w:rPr>
                <w:rFonts w:ascii="Times New Roman" w:eastAsia="Times New Roman" w:hAnsi="Times New Roman" w:cs="Times New Roman"/>
                <w:color w:val="000000"/>
                <w:lang w:val="lv-LV"/>
              </w:rPr>
              <w:t xml:space="preserve"> do </w:t>
            </w:r>
            <w:proofErr w:type="spellStart"/>
            <w:r w:rsidRPr="000A6A78">
              <w:rPr>
                <w:rFonts w:ascii="Times New Roman" w:eastAsia="Times New Roman" w:hAnsi="Times New Roman" w:cs="Times New Roman"/>
                <w:color w:val="000000"/>
                <w:lang w:val="lv-LV"/>
              </w:rPr>
              <w:t>not</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signiﬁcantly</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disturb</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ecological</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processes</w:t>
            </w:r>
            <w:proofErr w:type="spellEnd"/>
            <w:r w:rsidRPr="000A6A78">
              <w:rPr>
                <w:rFonts w:ascii="Times New Roman" w:eastAsia="Times New Roman" w:hAnsi="Times New Roman" w:cs="Times New Roman"/>
                <w:color w:val="000000"/>
                <w:lang w:val="lv-LV"/>
              </w:rPr>
              <w:t> </w:t>
            </w:r>
          </w:p>
          <w:p w14:paraId="03B028DB" w14:textId="77777777" w:rsidR="000A6A78" w:rsidRPr="000A6A78" w:rsidRDefault="000A6A78" w:rsidP="000A6A78">
            <w:pPr>
              <w:numPr>
                <w:ilvl w:val="0"/>
                <w:numId w:val="14"/>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color w:val="000000"/>
                <w:lang w:val="lv-LV"/>
              </w:rPr>
              <w:t>host</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species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of</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late-seral</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developmental</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phases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that</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are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speciﬁc</w:t>
            </w:r>
            <w:proofErr w:type="spellEnd"/>
            <w:r w:rsidRPr="000A6A78">
              <w:rPr>
                <w:rFonts w:ascii="Times New Roman" w:eastAsia="Times New Roman" w:hAnsi="Times New Roman" w:cs="Times New Roman"/>
                <w:color w:val="000000"/>
                <w:lang w:val="lv-LV"/>
              </w:rPr>
              <w:t xml:space="preserve"> to a </w:t>
            </w:r>
            <w:proofErr w:type="spellStart"/>
            <w:r w:rsidRPr="000A6A78">
              <w:rPr>
                <w:rFonts w:ascii="Times New Roman" w:eastAsia="Times New Roman" w:hAnsi="Times New Roman" w:cs="Times New Roman"/>
                <w:color w:val="000000"/>
                <w:lang w:val="lv-LV"/>
              </w:rPr>
              <w:t>certain</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forest</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type</w:t>
            </w:r>
            <w:proofErr w:type="spellEnd"/>
            <w:r w:rsidRPr="000A6A78">
              <w:rPr>
                <w:rFonts w:ascii="Times New Roman" w:eastAsia="Times New Roman" w:hAnsi="Times New Roman" w:cs="Times New Roman"/>
                <w:color w:val="000000"/>
                <w:lang w:val="lv-LV"/>
              </w:rPr>
              <w:t> </w:t>
            </w:r>
          </w:p>
        </w:tc>
        <w:tc>
          <w:tcPr>
            <w:tcW w:w="3645" w:type="dxa"/>
            <w:tcBorders>
              <w:top w:val="single" w:sz="6" w:space="0" w:color="auto"/>
              <w:left w:val="single" w:sz="6" w:space="0" w:color="auto"/>
              <w:bottom w:val="single" w:sz="6" w:space="0" w:color="auto"/>
              <w:right w:val="single" w:sz="6" w:space="0" w:color="auto"/>
            </w:tcBorders>
            <w:hideMark/>
          </w:tcPr>
          <w:p w14:paraId="181C06E5" w14:textId="77777777" w:rsidR="000A6A78" w:rsidRPr="000A6A78" w:rsidRDefault="000A6A78" w:rsidP="000A6A78">
            <w:pPr>
              <w:numPr>
                <w:ilvl w:val="0"/>
                <w:numId w:val="15"/>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atbilstošs pamežs+ paauga+ 2.stāvs (%) </w:t>
            </w:r>
          </w:p>
          <w:p w14:paraId="06412E8D" w14:textId="77777777" w:rsidR="000A6A78" w:rsidRPr="000A6A78" w:rsidRDefault="000A6A78" w:rsidP="000A6A78">
            <w:pPr>
              <w:numPr>
                <w:ilvl w:val="0"/>
                <w:numId w:val="16"/>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raksturīga zemsedzes veģetācija (%) </w:t>
            </w:r>
          </w:p>
          <w:p w14:paraId="0DA382E9" w14:textId="77777777" w:rsidR="000A6A78" w:rsidRPr="000A6A78" w:rsidRDefault="000A6A78" w:rsidP="000A6A78">
            <w:pPr>
              <w:spacing w:line="240" w:lineRule="auto"/>
              <w:ind w:left="300" w:hanging="270"/>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color w:val="000000"/>
                <w:lang w:val="lv-LV"/>
              </w:rPr>
              <w:t> </w:t>
            </w:r>
          </w:p>
        </w:tc>
      </w:tr>
      <w:tr w:rsidR="000A6A78" w:rsidRPr="000A6A78" w14:paraId="76498B15" w14:textId="77777777">
        <w:trPr>
          <w:trHeight w:val="300"/>
        </w:trPr>
        <w:tc>
          <w:tcPr>
            <w:tcW w:w="1650" w:type="dxa"/>
            <w:tcBorders>
              <w:top w:val="single" w:sz="6" w:space="0" w:color="auto"/>
              <w:left w:val="single" w:sz="6" w:space="0" w:color="auto"/>
              <w:bottom w:val="single" w:sz="6" w:space="0" w:color="auto"/>
              <w:right w:val="single" w:sz="6" w:space="0" w:color="auto"/>
            </w:tcBorders>
            <w:hideMark/>
          </w:tcPr>
          <w:p w14:paraId="769495C9" w14:textId="77777777" w:rsidR="000A6A78" w:rsidRPr="000A6A78" w:rsidRDefault="000A6A78" w:rsidP="000A6A78">
            <w:pPr>
              <w:spacing w:line="240" w:lineRule="auto"/>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lang w:val="lv-LV"/>
              </w:rPr>
              <w:t>Mirusī koksne </w:t>
            </w:r>
          </w:p>
        </w:tc>
        <w:tc>
          <w:tcPr>
            <w:tcW w:w="3720" w:type="dxa"/>
            <w:tcBorders>
              <w:top w:val="single" w:sz="6" w:space="0" w:color="auto"/>
              <w:left w:val="single" w:sz="6" w:space="0" w:color="auto"/>
              <w:bottom w:val="single" w:sz="6" w:space="0" w:color="auto"/>
              <w:right w:val="single" w:sz="6" w:space="0" w:color="auto"/>
            </w:tcBorders>
            <w:hideMark/>
          </w:tcPr>
          <w:p w14:paraId="3D433402" w14:textId="77777777" w:rsidR="000A6A78" w:rsidRPr="000A6A78" w:rsidRDefault="000A6A78" w:rsidP="000A6A78">
            <w:pPr>
              <w:numPr>
                <w:ilvl w:val="0"/>
                <w:numId w:val="17"/>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lang w:val="lv-LV"/>
              </w:rPr>
              <w:t>characterised</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by</w:t>
            </w:r>
            <w:proofErr w:type="spellEnd"/>
            <w:r w:rsidRPr="000A6A78">
              <w:rPr>
                <w:rFonts w:ascii="Times New Roman" w:eastAsia="Times New Roman" w:hAnsi="Times New Roman" w:cs="Times New Roman"/>
                <w:lang w:val="lv-LV"/>
              </w:rPr>
              <w:t xml:space="preserve"> a </w:t>
            </w:r>
            <w:proofErr w:type="spellStart"/>
            <w:r w:rsidRPr="000A6A78">
              <w:rPr>
                <w:rFonts w:ascii="Times New Roman" w:eastAsia="Times New Roman" w:hAnsi="Times New Roman" w:cs="Times New Roman"/>
                <w:lang w:val="lv-LV"/>
              </w:rPr>
              <w:t>high</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proportion</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and</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diversity</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of</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standing</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and</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lying</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deadwood</w:t>
            </w:r>
            <w:proofErr w:type="spellEnd"/>
            <w:r w:rsidRPr="000A6A78">
              <w:rPr>
                <w:rFonts w:ascii="Times New Roman" w:eastAsia="Times New Roman" w:hAnsi="Times New Roman" w:cs="Times New Roman"/>
                <w:lang w:val="lv-LV"/>
              </w:rPr>
              <w:t> </w:t>
            </w:r>
          </w:p>
          <w:p w14:paraId="562F1175" w14:textId="77777777" w:rsidR="000A6A78" w:rsidRPr="000A6A78" w:rsidRDefault="000A6A78" w:rsidP="000A6A78">
            <w:pPr>
              <w:numPr>
                <w:ilvl w:val="0"/>
                <w:numId w:val="18"/>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lang w:val="lv-LV"/>
              </w:rPr>
              <w:t>the</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amount</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and</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type</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of</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deadwood</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can</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vary</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greatly</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between</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old-growth</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forests</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depending</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on</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the</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forest</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type</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the</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local</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environmental</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conditions</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and</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the</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area’s</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recent</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disturbance</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history</w:t>
            </w:r>
            <w:proofErr w:type="spellEnd"/>
            <w:r w:rsidRPr="000A6A78">
              <w:rPr>
                <w:rFonts w:ascii="Times New Roman" w:eastAsia="Times New Roman" w:hAnsi="Times New Roman" w:cs="Times New Roman"/>
                <w:lang w:val="lv-LV"/>
              </w:rPr>
              <w:t>) </w:t>
            </w:r>
          </w:p>
        </w:tc>
        <w:tc>
          <w:tcPr>
            <w:tcW w:w="3645" w:type="dxa"/>
            <w:tcBorders>
              <w:top w:val="single" w:sz="6" w:space="0" w:color="auto"/>
              <w:left w:val="single" w:sz="6" w:space="0" w:color="auto"/>
              <w:bottom w:val="single" w:sz="6" w:space="0" w:color="auto"/>
              <w:right w:val="single" w:sz="6" w:space="0" w:color="auto"/>
            </w:tcBorders>
            <w:hideMark/>
          </w:tcPr>
          <w:p w14:paraId="66BDA273" w14:textId="77777777" w:rsidR="000A6A78" w:rsidRPr="000A6A78" w:rsidRDefault="000A6A78" w:rsidP="000A6A78">
            <w:pPr>
              <w:numPr>
                <w:ilvl w:val="0"/>
                <w:numId w:val="19"/>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liela izmēra kritalas (sk.) </w:t>
            </w:r>
          </w:p>
          <w:p w14:paraId="140DF3AA" w14:textId="77777777" w:rsidR="000A6A78" w:rsidRPr="000A6A78" w:rsidRDefault="000A6A78" w:rsidP="000A6A78">
            <w:pPr>
              <w:numPr>
                <w:ilvl w:val="0"/>
                <w:numId w:val="20"/>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 xml:space="preserve">liela izmēra stumbeņi + </w:t>
            </w:r>
            <w:proofErr w:type="spellStart"/>
            <w:r w:rsidRPr="000A6A78">
              <w:rPr>
                <w:rFonts w:ascii="Times New Roman" w:eastAsia="Times New Roman" w:hAnsi="Times New Roman" w:cs="Times New Roman"/>
                <w:lang w:val="lv-LV"/>
              </w:rPr>
              <w:t>sausokņi</w:t>
            </w:r>
            <w:proofErr w:type="spellEnd"/>
            <w:r w:rsidRPr="000A6A78">
              <w:rPr>
                <w:rFonts w:ascii="Times New Roman" w:eastAsia="Times New Roman" w:hAnsi="Times New Roman" w:cs="Times New Roman"/>
                <w:lang w:val="lv-LV"/>
              </w:rPr>
              <w:t xml:space="preserve"> (sk.) </w:t>
            </w:r>
          </w:p>
        </w:tc>
      </w:tr>
      <w:tr w:rsidR="000A6A78" w:rsidRPr="000A6A78" w14:paraId="2F895A27" w14:textId="77777777">
        <w:trPr>
          <w:trHeight w:val="300"/>
        </w:trPr>
        <w:tc>
          <w:tcPr>
            <w:tcW w:w="1650" w:type="dxa"/>
            <w:tcBorders>
              <w:top w:val="single" w:sz="6" w:space="0" w:color="auto"/>
              <w:left w:val="single" w:sz="6" w:space="0" w:color="auto"/>
              <w:bottom w:val="single" w:sz="6" w:space="0" w:color="auto"/>
              <w:right w:val="single" w:sz="6" w:space="0" w:color="auto"/>
            </w:tcBorders>
            <w:hideMark/>
          </w:tcPr>
          <w:p w14:paraId="7E69AC05" w14:textId="77777777" w:rsidR="000A6A78" w:rsidRPr="000A6A78" w:rsidRDefault="000A6A78" w:rsidP="000A6A78">
            <w:pPr>
              <w:spacing w:line="240" w:lineRule="auto"/>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color w:val="000000"/>
                <w:lang w:val="lv-LV"/>
              </w:rPr>
              <w:t>Veci vai lieli koki </w:t>
            </w:r>
          </w:p>
        </w:tc>
        <w:tc>
          <w:tcPr>
            <w:tcW w:w="3720" w:type="dxa"/>
            <w:tcBorders>
              <w:top w:val="single" w:sz="6" w:space="0" w:color="auto"/>
              <w:left w:val="single" w:sz="6" w:space="0" w:color="auto"/>
              <w:bottom w:val="single" w:sz="6" w:space="0" w:color="auto"/>
              <w:right w:val="single" w:sz="6" w:space="0" w:color="auto"/>
            </w:tcBorders>
            <w:hideMark/>
          </w:tcPr>
          <w:p w14:paraId="36F944B6" w14:textId="77777777" w:rsidR="000A6A78" w:rsidRPr="000A6A78" w:rsidRDefault="000A6A78" w:rsidP="000A6A78">
            <w:pPr>
              <w:numPr>
                <w:ilvl w:val="0"/>
                <w:numId w:val="21"/>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color w:val="000000"/>
                <w:lang w:val="lv-LV"/>
              </w:rPr>
              <w:t>the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presence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of</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old</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or</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large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trees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some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of</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which</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may</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reach</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the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maximum</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age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known</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for</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the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species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under</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the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local</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site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conditions</w:t>
            </w:r>
            <w:proofErr w:type="spellEnd"/>
            <w:r w:rsidRPr="000A6A78">
              <w:rPr>
                <w:rFonts w:ascii="Times New Roman" w:eastAsia="Times New Roman" w:hAnsi="Times New Roman" w:cs="Times New Roman"/>
                <w:color w:val="000000"/>
                <w:lang w:val="lv-LV"/>
              </w:rPr>
              <w:t> </w:t>
            </w:r>
          </w:p>
          <w:p w14:paraId="13CDCE90" w14:textId="77777777" w:rsidR="000A6A78" w:rsidRPr="000A6A78" w:rsidRDefault="000A6A78" w:rsidP="000A6A78">
            <w:pPr>
              <w:numPr>
                <w:ilvl w:val="0"/>
                <w:numId w:val="22"/>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 xml:space="preserve">a </w:t>
            </w:r>
            <w:proofErr w:type="spellStart"/>
            <w:r w:rsidRPr="000A6A78">
              <w:rPr>
                <w:rFonts w:ascii="Times New Roman" w:eastAsia="Times New Roman" w:hAnsi="Times New Roman" w:cs="Times New Roman"/>
                <w:color w:val="000000"/>
                <w:lang w:val="lv-LV"/>
              </w:rPr>
              <w:t>high</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volume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of</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standing</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trees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relative</w:t>
            </w:r>
            <w:proofErr w:type="spellEnd"/>
            <w:r w:rsidRPr="000A6A78">
              <w:rPr>
                <w:rFonts w:ascii="Times New Roman" w:eastAsia="Times New Roman" w:hAnsi="Times New Roman" w:cs="Times New Roman"/>
                <w:color w:val="000000"/>
                <w:lang w:val="lv-LV"/>
              </w:rPr>
              <w:t xml:space="preserve"> to </w:t>
            </w:r>
            <w:proofErr w:type="spellStart"/>
            <w:r w:rsidRPr="000A6A78">
              <w:rPr>
                <w:rFonts w:ascii="Times New Roman" w:eastAsia="Times New Roman" w:hAnsi="Times New Roman" w:cs="Times New Roman"/>
                <w:color w:val="000000"/>
                <w:lang w:val="lv-LV"/>
              </w:rPr>
              <w:t>earlier</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development</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stages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for</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the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given</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forest</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type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and</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local</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growing</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conditions</w:t>
            </w:r>
            <w:proofErr w:type="spellEnd"/>
            <w:r w:rsidRPr="000A6A78">
              <w:rPr>
                <w:rFonts w:ascii="Times New Roman" w:eastAsia="Times New Roman" w:hAnsi="Times New Roman" w:cs="Times New Roman"/>
                <w:color w:val="000000"/>
                <w:lang w:val="lv-LV"/>
              </w:rPr>
              <w:t> </w:t>
            </w:r>
          </w:p>
        </w:tc>
        <w:tc>
          <w:tcPr>
            <w:tcW w:w="3645" w:type="dxa"/>
            <w:tcBorders>
              <w:top w:val="single" w:sz="6" w:space="0" w:color="auto"/>
              <w:left w:val="single" w:sz="6" w:space="0" w:color="auto"/>
              <w:bottom w:val="single" w:sz="6" w:space="0" w:color="auto"/>
              <w:right w:val="single" w:sz="6" w:space="0" w:color="auto"/>
            </w:tcBorders>
            <w:hideMark/>
          </w:tcPr>
          <w:p w14:paraId="597A38FC" w14:textId="77777777" w:rsidR="000A6A78" w:rsidRPr="000A6A78" w:rsidRDefault="000A6A78" w:rsidP="000A6A78">
            <w:pPr>
              <w:numPr>
                <w:ilvl w:val="0"/>
                <w:numId w:val="23"/>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bioloģiski veci + lieli (virs 50cm caurmērā) koki (sk.) </w:t>
            </w:r>
          </w:p>
          <w:p w14:paraId="40E9111C" w14:textId="77777777" w:rsidR="000A6A78" w:rsidRPr="000A6A78" w:rsidRDefault="000A6A78" w:rsidP="000A6A78">
            <w:pPr>
              <w:numPr>
                <w:ilvl w:val="0"/>
                <w:numId w:val="24"/>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lēni auguši mazi koki (sk.) </w:t>
            </w:r>
          </w:p>
          <w:p w14:paraId="484238C9" w14:textId="77777777" w:rsidR="000A6A78" w:rsidRPr="000A6A78" w:rsidRDefault="000A6A78" w:rsidP="000A6A78">
            <w:pPr>
              <w:spacing w:line="240" w:lineRule="auto"/>
              <w:ind w:left="15"/>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lang w:val="lv-LV"/>
              </w:rPr>
              <w:t> </w:t>
            </w:r>
          </w:p>
        </w:tc>
      </w:tr>
      <w:tr w:rsidR="000A6A78" w:rsidRPr="000A6A78" w14:paraId="19EDC914" w14:textId="77777777">
        <w:trPr>
          <w:trHeight w:val="300"/>
        </w:trPr>
        <w:tc>
          <w:tcPr>
            <w:tcW w:w="1650" w:type="dxa"/>
            <w:tcBorders>
              <w:top w:val="single" w:sz="6" w:space="0" w:color="auto"/>
              <w:left w:val="single" w:sz="6" w:space="0" w:color="auto"/>
              <w:bottom w:val="single" w:sz="6" w:space="0" w:color="auto"/>
              <w:right w:val="single" w:sz="6" w:space="0" w:color="auto"/>
            </w:tcBorders>
            <w:hideMark/>
          </w:tcPr>
          <w:p w14:paraId="4354498F" w14:textId="77777777" w:rsidR="000A6A78" w:rsidRPr="000A6A78" w:rsidRDefault="000A6A78" w:rsidP="000A6A78">
            <w:pPr>
              <w:spacing w:line="240" w:lineRule="auto"/>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lang w:val="lv-LV"/>
              </w:rPr>
              <w:t>Audzes izcelsme </w:t>
            </w:r>
          </w:p>
        </w:tc>
        <w:tc>
          <w:tcPr>
            <w:tcW w:w="3720" w:type="dxa"/>
            <w:tcBorders>
              <w:top w:val="single" w:sz="6" w:space="0" w:color="auto"/>
              <w:left w:val="single" w:sz="6" w:space="0" w:color="auto"/>
              <w:bottom w:val="single" w:sz="6" w:space="0" w:color="auto"/>
              <w:right w:val="single" w:sz="6" w:space="0" w:color="auto"/>
            </w:tcBorders>
            <w:hideMark/>
          </w:tcPr>
          <w:p w14:paraId="1396C00E" w14:textId="77777777" w:rsidR="000A6A78" w:rsidRPr="000A6A78" w:rsidRDefault="000A6A78" w:rsidP="000A6A78">
            <w:pPr>
              <w:numPr>
                <w:ilvl w:val="0"/>
                <w:numId w:val="25"/>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color w:val="000000"/>
                <w:lang w:val="lv-LV"/>
              </w:rPr>
              <w:t>most</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old-growth</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forest</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stands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originate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from</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natural</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regeneration</w:t>
            </w:r>
            <w:proofErr w:type="spellEnd"/>
            <w:r w:rsidRPr="000A6A78">
              <w:rPr>
                <w:rFonts w:ascii="Times New Roman" w:eastAsia="Times New Roman" w:hAnsi="Times New Roman" w:cs="Times New Roman"/>
                <w:color w:val="000000"/>
                <w:lang w:val="lv-LV"/>
              </w:rPr>
              <w:t> </w:t>
            </w:r>
          </w:p>
          <w:p w14:paraId="1952890B" w14:textId="77777777" w:rsidR="000A6A78" w:rsidRPr="000A6A78" w:rsidRDefault="000A6A78" w:rsidP="000A6A78">
            <w:pPr>
              <w:numPr>
                <w:ilvl w:val="0"/>
                <w:numId w:val="26"/>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color w:val="000000"/>
                <w:lang w:val="lv-LV"/>
              </w:rPr>
              <w:t>some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sown</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or</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planted</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forests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can</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meet</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the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deﬁnition</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if</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given</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enough</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time</w:t>
            </w:r>
            <w:proofErr w:type="spellEnd"/>
            <w:r w:rsidRPr="000A6A78">
              <w:rPr>
                <w:rFonts w:ascii="Times New Roman" w:eastAsia="Times New Roman" w:hAnsi="Times New Roman" w:cs="Times New Roman"/>
                <w:color w:val="000000"/>
                <w:lang w:val="lv-LV"/>
              </w:rPr>
              <w:t xml:space="preserve"> to </w:t>
            </w:r>
            <w:proofErr w:type="spellStart"/>
            <w:r w:rsidRPr="000A6A78">
              <w:rPr>
                <w:rFonts w:ascii="Times New Roman" w:eastAsia="Times New Roman" w:hAnsi="Times New Roman" w:cs="Times New Roman"/>
                <w:color w:val="000000"/>
                <w:lang w:val="lv-LV"/>
              </w:rPr>
              <w:t>develop</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the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characteristics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of</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old</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growth</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forests</w:t>
            </w:r>
            <w:proofErr w:type="spellEnd"/>
            <w:r w:rsidRPr="000A6A78">
              <w:rPr>
                <w:rFonts w:ascii="Times New Roman" w:eastAsia="Times New Roman" w:hAnsi="Times New Roman" w:cs="Times New Roman"/>
                <w:color w:val="000000"/>
                <w:lang w:val="lv-LV"/>
              </w:rPr>
              <w:t> </w:t>
            </w:r>
          </w:p>
        </w:tc>
        <w:tc>
          <w:tcPr>
            <w:tcW w:w="3645" w:type="dxa"/>
            <w:tcBorders>
              <w:top w:val="single" w:sz="6" w:space="0" w:color="auto"/>
              <w:left w:val="single" w:sz="6" w:space="0" w:color="auto"/>
              <w:bottom w:val="single" w:sz="6" w:space="0" w:color="auto"/>
              <w:right w:val="single" w:sz="6" w:space="0" w:color="auto"/>
            </w:tcBorders>
            <w:hideMark/>
          </w:tcPr>
          <w:p w14:paraId="0E602811" w14:textId="77777777" w:rsidR="000A6A78" w:rsidRPr="000A6A78" w:rsidRDefault="000A6A78" w:rsidP="000A6A78">
            <w:pPr>
              <w:numPr>
                <w:ilvl w:val="0"/>
                <w:numId w:val="27"/>
              </w:numPr>
              <w:spacing w:line="240" w:lineRule="auto"/>
              <w:ind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dabisks meža biotops/</w:t>
            </w:r>
            <w:proofErr w:type="spellStart"/>
            <w:r w:rsidRPr="000A6A78">
              <w:rPr>
                <w:rFonts w:ascii="Times New Roman" w:eastAsia="Times New Roman" w:hAnsi="Times New Roman" w:cs="Times New Roman"/>
                <w:color w:val="000000"/>
                <w:lang w:val="lv-LV"/>
              </w:rPr>
              <w:t>pusdabisks</w:t>
            </w:r>
            <w:proofErr w:type="spellEnd"/>
            <w:r w:rsidRPr="000A6A78">
              <w:rPr>
                <w:rFonts w:ascii="Times New Roman" w:eastAsia="Times New Roman" w:hAnsi="Times New Roman" w:cs="Times New Roman"/>
                <w:color w:val="000000"/>
                <w:lang w:val="lv-LV"/>
              </w:rPr>
              <w:t xml:space="preserve"> meža biotops (jā/nē) </w:t>
            </w:r>
          </w:p>
        </w:tc>
      </w:tr>
      <w:tr w:rsidR="000A6A78" w:rsidRPr="000A6A78" w14:paraId="6004575A" w14:textId="77777777">
        <w:trPr>
          <w:trHeight w:val="300"/>
        </w:trPr>
        <w:tc>
          <w:tcPr>
            <w:tcW w:w="1650" w:type="dxa"/>
            <w:tcBorders>
              <w:top w:val="single" w:sz="6" w:space="0" w:color="auto"/>
              <w:left w:val="single" w:sz="6" w:space="0" w:color="auto"/>
              <w:bottom w:val="single" w:sz="6" w:space="0" w:color="auto"/>
              <w:right w:val="single" w:sz="6" w:space="0" w:color="auto"/>
            </w:tcBorders>
            <w:hideMark/>
          </w:tcPr>
          <w:p w14:paraId="5247C0E2" w14:textId="77777777" w:rsidR="000A6A78" w:rsidRPr="000A6A78" w:rsidRDefault="000A6A78" w:rsidP="000A6A78">
            <w:pPr>
              <w:spacing w:line="240" w:lineRule="auto"/>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color w:val="000000"/>
                <w:lang w:val="lv-LV"/>
              </w:rPr>
              <w:t xml:space="preserve">Strukturālā </w:t>
            </w:r>
            <w:proofErr w:type="spellStart"/>
            <w:r w:rsidRPr="000A6A78">
              <w:rPr>
                <w:rFonts w:ascii="Times New Roman" w:eastAsia="Times New Roman" w:hAnsi="Times New Roman" w:cs="Times New Roman"/>
                <w:color w:val="000000"/>
                <w:lang w:val="lv-LV"/>
              </w:rPr>
              <w:t>kompleksitāte</w:t>
            </w:r>
            <w:proofErr w:type="spellEnd"/>
            <w:r w:rsidRPr="000A6A78">
              <w:rPr>
                <w:rFonts w:ascii="Times New Roman" w:eastAsia="Times New Roman" w:hAnsi="Times New Roman" w:cs="Times New Roman"/>
                <w:color w:val="000000"/>
                <w:lang w:val="lv-LV"/>
              </w:rPr>
              <w:t> </w:t>
            </w:r>
          </w:p>
        </w:tc>
        <w:tc>
          <w:tcPr>
            <w:tcW w:w="3720" w:type="dxa"/>
            <w:tcBorders>
              <w:top w:val="single" w:sz="6" w:space="0" w:color="auto"/>
              <w:left w:val="single" w:sz="6" w:space="0" w:color="auto"/>
              <w:bottom w:val="single" w:sz="6" w:space="0" w:color="auto"/>
              <w:right w:val="single" w:sz="6" w:space="0" w:color="auto"/>
            </w:tcBorders>
            <w:hideMark/>
          </w:tcPr>
          <w:p w14:paraId="25BF75EB" w14:textId="77777777" w:rsidR="000A6A78" w:rsidRPr="000A6A78" w:rsidRDefault="000A6A78" w:rsidP="000A6A78">
            <w:pPr>
              <w:numPr>
                <w:ilvl w:val="0"/>
                <w:numId w:val="28"/>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lang w:val="lv-LV"/>
              </w:rPr>
              <w:t>structural</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complexity</w:t>
            </w:r>
            <w:proofErr w:type="spellEnd"/>
            <w:r w:rsidRPr="000A6A78">
              <w:rPr>
                <w:rFonts w:ascii="Times New Roman" w:eastAsia="Times New Roman" w:hAnsi="Times New Roman" w:cs="Times New Roman"/>
                <w:lang w:val="lv-LV"/>
              </w:rPr>
              <w:t> </w:t>
            </w:r>
          </w:p>
          <w:p w14:paraId="3D1B8DB7" w14:textId="77777777" w:rsidR="000A6A78" w:rsidRPr="000A6A78" w:rsidRDefault="000A6A78" w:rsidP="000A6A78">
            <w:pPr>
              <w:numPr>
                <w:ilvl w:val="0"/>
                <w:numId w:val="29"/>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 xml:space="preserve">a </w:t>
            </w:r>
            <w:proofErr w:type="spellStart"/>
            <w:r w:rsidRPr="000A6A78">
              <w:rPr>
                <w:rFonts w:ascii="Times New Roman" w:eastAsia="Times New Roman" w:hAnsi="Times New Roman" w:cs="Times New Roman"/>
                <w:lang w:val="lv-LV"/>
              </w:rPr>
              <w:t>multi-layer</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canopy</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structure</w:t>
            </w:r>
            <w:proofErr w:type="spellEnd"/>
            <w:r w:rsidRPr="000A6A78">
              <w:rPr>
                <w:rFonts w:ascii="Times New Roman" w:eastAsia="Times New Roman" w:hAnsi="Times New Roman" w:cs="Times New Roman"/>
                <w:lang w:val="lv-LV"/>
              </w:rPr>
              <w:t> </w:t>
            </w:r>
          </w:p>
          <w:p w14:paraId="65187B0C" w14:textId="77777777" w:rsidR="000A6A78" w:rsidRPr="000A6A78" w:rsidRDefault="000A6A78" w:rsidP="000A6A78">
            <w:pPr>
              <w:numPr>
                <w:ilvl w:val="0"/>
                <w:numId w:val="30"/>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lang w:val="lv-LV"/>
              </w:rPr>
              <w:t>horizontal</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structural</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diversity</w:t>
            </w:r>
            <w:proofErr w:type="spellEnd"/>
            <w:r w:rsidRPr="000A6A78">
              <w:rPr>
                <w:rFonts w:ascii="Times New Roman" w:eastAsia="Times New Roman" w:hAnsi="Times New Roman" w:cs="Times New Roman"/>
                <w:lang w:val="lv-LV"/>
              </w:rPr>
              <w:t> </w:t>
            </w:r>
          </w:p>
          <w:p w14:paraId="773565D4" w14:textId="77777777" w:rsidR="000A6A78" w:rsidRPr="000A6A78" w:rsidRDefault="000A6A78" w:rsidP="000A6A78">
            <w:pPr>
              <w:numPr>
                <w:ilvl w:val="0"/>
                <w:numId w:val="31"/>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lang w:val="lv-LV"/>
              </w:rPr>
              <w:t>gap</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dynamics</w:t>
            </w:r>
            <w:proofErr w:type="spellEnd"/>
            <w:r w:rsidRPr="000A6A78">
              <w:rPr>
                <w:rFonts w:ascii="Times New Roman" w:eastAsia="Times New Roman" w:hAnsi="Times New Roman" w:cs="Times New Roman"/>
                <w:lang w:val="lv-LV"/>
              </w:rPr>
              <w:t> </w:t>
            </w:r>
          </w:p>
          <w:p w14:paraId="56907A7D" w14:textId="77777777" w:rsidR="000A6A78" w:rsidRPr="000A6A78" w:rsidRDefault="000A6A78" w:rsidP="000A6A78">
            <w:pPr>
              <w:numPr>
                <w:ilvl w:val="0"/>
                <w:numId w:val="32"/>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lang w:val="lv-LV"/>
              </w:rPr>
              <w:t>soil</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microrelief</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structures</w:t>
            </w:r>
            <w:proofErr w:type="spellEnd"/>
            <w:r w:rsidRPr="000A6A78">
              <w:rPr>
                <w:rFonts w:ascii="Times New Roman" w:eastAsia="Times New Roman" w:hAnsi="Times New Roman" w:cs="Times New Roman"/>
                <w:lang w:val="lv-LV"/>
              </w:rPr>
              <w:t> </w:t>
            </w:r>
          </w:p>
        </w:tc>
        <w:tc>
          <w:tcPr>
            <w:tcW w:w="3645" w:type="dxa"/>
            <w:tcBorders>
              <w:top w:val="single" w:sz="6" w:space="0" w:color="auto"/>
              <w:left w:val="single" w:sz="6" w:space="0" w:color="auto"/>
              <w:bottom w:val="single" w:sz="6" w:space="0" w:color="auto"/>
              <w:right w:val="single" w:sz="6" w:space="0" w:color="auto"/>
            </w:tcBorders>
            <w:hideMark/>
          </w:tcPr>
          <w:p w14:paraId="7FB7ECA4" w14:textId="77777777" w:rsidR="000A6A78" w:rsidRPr="000A6A78" w:rsidRDefault="000A6A78" w:rsidP="000A6A78">
            <w:pPr>
              <w:numPr>
                <w:ilvl w:val="0"/>
                <w:numId w:val="33"/>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lang w:val="lv-LV"/>
              </w:rPr>
              <w:t>dažādvecuma</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kokaudzes</w:t>
            </w:r>
            <w:proofErr w:type="spellEnd"/>
            <w:r w:rsidRPr="000A6A78">
              <w:rPr>
                <w:rFonts w:ascii="Times New Roman" w:eastAsia="Times New Roman" w:hAnsi="Times New Roman" w:cs="Times New Roman"/>
                <w:lang w:val="lv-LV"/>
              </w:rPr>
              <w:t xml:space="preserve"> struktūra (%) </w:t>
            </w:r>
          </w:p>
          <w:p w14:paraId="4DFE4A9C" w14:textId="77777777" w:rsidR="000A6A78" w:rsidRPr="000A6A78" w:rsidRDefault="000A6A78" w:rsidP="000A6A78">
            <w:pPr>
              <w:numPr>
                <w:ilvl w:val="0"/>
                <w:numId w:val="34"/>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 xml:space="preserve">mežaudzei raksturīga </w:t>
            </w:r>
            <w:proofErr w:type="spellStart"/>
            <w:r w:rsidRPr="000A6A78">
              <w:rPr>
                <w:rFonts w:ascii="Times New Roman" w:eastAsia="Times New Roman" w:hAnsi="Times New Roman" w:cs="Times New Roman"/>
                <w:lang w:val="lv-LV"/>
              </w:rPr>
              <w:t>pašizrobošanās</w:t>
            </w:r>
            <w:proofErr w:type="spellEnd"/>
            <w:r w:rsidRPr="000A6A78">
              <w:rPr>
                <w:rFonts w:ascii="Times New Roman" w:eastAsia="Times New Roman" w:hAnsi="Times New Roman" w:cs="Times New Roman"/>
                <w:lang w:val="lv-LV"/>
              </w:rPr>
              <w:t xml:space="preserve"> (%) </w:t>
            </w:r>
          </w:p>
          <w:p w14:paraId="2F812667" w14:textId="77777777" w:rsidR="000A6A78" w:rsidRPr="000A6A78" w:rsidRDefault="000A6A78" w:rsidP="000A6A78">
            <w:pPr>
              <w:numPr>
                <w:ilvl w:val="0"/>
                <w:numId w:val="35"/>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 xml:space="preserve">atvērumi vainaga klājā, </w:t>
            </w:r>
            <w:proofErr w:type="spellStart"/>
            <w:r w:rsidRPr="000A6A78">
              <w:rPr>
                <w:rFonts w:ascii="Times New Roman" w:eastAsia="Times New Roman" w:hAnsi="Times New Roman" w:cs="Times New Roman"/>
                <w:lang w:val="lv-LV"/>
              </w:rPr>
              <w:t>lauces</w:t>
            </w:r>
            <w:proofErr w:type="spellEnd"/>
            <w:r w:rsidRPr="000A6A78">
              <w:rPr>
                <w:rFonts w:ascii="Times New Roman" w:eastAsia="Times New Roman" w:hAnsi="Times New Roman" w:cs="Times New Roman"/>
                <w:lang w:val="lv-LV"/>
              </w:rPr>
              <w:t xml:space="preserve"> (sk.) </w:t>
            </w:r>
          </w:p>
          <w:p w14:paraId="08AB0E32" w14:textId="77777777" w:rsidR="000A6A78" w:rsidRPr="000A6A78" w:rsidRDefault="000A6A78" w:rsidP="000A6A78">
            <w:pPr>
              <w:numPr>
                <w:ilvl w:val="0"/>
                <w:numId w:val="36"/>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īslaicīgi vai pastāvīgi pārplūstoši lauk. (%) </w:t>
            </w:r>
          </w:p>
          <w:p w14:paraId="254C404C" w14:textId="77777777" w:rsidR="000A6A78" w:rsidRPr="000A6A78" w:rsidRDefault="000A6A78" w:rsidP="000A6A78">
            <w:pPr>
              <w:numPr>
                <w:ilvl w:val="0"/>
                <w:numId w:val="37"/>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color w:val="000000"/>
                <w:lang w:val="lv-LV"/>
              </w:rPr>
              <w:lastRenderedPageBreak/>
              <w:t>avoksnainu</w:t>
            </w:r>
            <w:proofErr w:type="spellEnd"/>
            <w:r w:rsidRPr="000A6A78">
              <w:rPr>
                <w:rFonts w:ascii="Times New Roman" w:eastAsia="Times New Roman" w:hAnsi="Times New Roman" w:cs="Times New Roman"/>
                <w:color w:val="000000"/>
                <w:lang w:val="lv-LV"/>
              </w:rPr>
              <w:t xml:space="preserve"> platību īpatsvars (%) </w:t>
            </w:r>
          </w:p>
          <w:p w14:paraId="794B7CEC" w14:textId="77777777" w:rsidR="000A6A78" w:rsidRPr="000A6A78" w:rsidRDefault="000A6A78" w:rsidP="000A6A78">
            <w:pPr>
              <w:numPr>
                <w:ilvl w:val="0"/>
                <w:numId w:val="38"/>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atsegti substrāta laukumi (%) </w:t>
            </w:r>
          </w:p>
        </w:tc>
      </w:tr>
      <w:tr w:rsidR="000A6A78" w:rsidRPr="000A6A78" w14:paraId="1FB4F380" w14:textId="77777777">
        <w:trPr>
          <w:trHeight w:val="300"/>
        </w:trPr>
        <w:tc>
          <w:tcPr>
            <w:tcW w:w="1650" w:type="dxa"/>
            <w:tcBorders>
              <w:top w:val="single" w:sz="6" w:space="0" w:color="auto"/>
              <w:left w:val="single" w:sz="6" w:space="0" w:color="auto"/>
              <w:bottom w:val="single" w:sz="6" w:space="0" w:color="auto"/>
              <w:right w:val="single" w:sz="6" w:space="0" w:color="auto"/>
            </w:tcBorders>
            <w:hideMark/>
          </w:tcPr>
          <w:p w14:paraId="21980E02" w14:textId="77777777" w:rsidR="000A6A78" w:rsidRPr="000A6A78" w:rsidRDefault="000A6A78" w:rsidP="000A6A78">
            <w:pPr>
              <w:spacing w:line="240" w:lineRule="auto"/>
              <w:jc w:val="both"/>
              <w:textAlignment w:val="baseline"/>
              <w:rPr>
                <w:rFonts w:ascii="Times New Roman" w:eastAsia="Times New Roman" w:hAnsi="Times New Roman" w:cs="Times New Roman"/>
                <w:sz w:val="24"/>
                <w:szCs w:val="24"/>
                <w:lang w:val="lv-LV"/>
              </w:rPr>
            </w:pPr>
            <w:proofErr w:type="spellStart"/>
            <w:r w:rsidRPr="000A6A78">
              <w:rPr>
                <w:rFonts w:ascii="Times New Roman" w:eastAsia="Times New Roman" w:hAnsi="Times New Roman" w:cs="Times New Roman"/>
                <w:lang w:val="lv-LV"/>
              </w:rPr>
              <w:lastRenderedPageBreak/>
              <w:t>Mikrodzīvotņu</w:t>
            </w:r>
            <w:proofErr w:type="spellEnd"/>
            <w:r w:rsidRPr="000A6A78">
              <w:rPr>
                <w:rFonts w:ascii="Times New Roman" w:eastAsia="Times New Roman" w:hAnsi="Times New Roman" w:cs="Times New Roman"/>
                <w:lang w:val="lv-LV"/>
              </w:rPr>
              <w:t xml:space="preserve"> daudzveidība </w:t>
            </w:r>
          </w:p>
        </w:tc>
        <w:tc>
          <w:tcPr>
            <w:tcW w:w="3720" w:type="dxa"/>
            <w:tcBorders>
              <w:top w:val="single" w:sz="6" w:space="0" w:color="auto"/>
              <w:left w:val="single" w:sz="6" w:space="0" w:color="auto"/>
              <w:bottom w:val="single" w:sz="6" w:space="0" w:color="auto"/>
              <w:right w:val="single" w:sz="6" w:space="0" w:color="auto"/>
            </w:tcBorders>
            <w:hideMark/>
          </w:tcPr>
          <w:p w14:paraId="615E354C" w14:textId="77777777" w:rsidR="000A6A78" w:rsidRPr="000A6A78" w:rsidRDefault="000A6A78" w:rsidP="000A6A78">
            <w:pPr>
              <w:numPr>
                <w:ilvl w:val="0"/>
                <w:numId w:val="39"/>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 xml:space="preserve">a </w:t>
            </w:r>
            <w:proofErr w:type="spellStart"/>
            <w:r w:rsidRPr="000A6A78">
              <w:rPr>
                <w:rFonts w:ascii="Times New Roman" w:eastAsia="Times New Roman" w:hAnsi="Times New Roman" w:cs="Times New Roman"/>
                <w:lang w:val="lv-LV"/>
              </w:rPr>
              <w:t>high</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density</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and</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high</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diversity</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of</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tree-related</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microhabitats</w:t>
            </w:r>
            <w:proofErr w:type="spellEnd"/>
            <w:r w:rsidRPr="000A6A78">
              <w:rPr>
                <w:rFonts w:ascii="Times New Roman" w:eastAsia="Times New Roman" w:hAnsi="Times New Roman" w:cs="Times New Roman"/>
                <w:lang w:val="lv-LV"/>
              </w:rPr>
              <w:t xml:space="preserve"> – a ‘</w:t>
            </w:r>
            <w:proofErr w:type="spellStart"/>
            <w:r w:rsidRPr="000A6A78">
              <w:rPr>
                <w:rFonts w:ascii="Times New Roman" w:eastAsia="Times New Roman" w:hAnsi="Times New Roman" w:cs="Times New Roman"/>
                <w:lang w:val="lv-LV"/>
              </w:rPr>
              <w:t>distinct</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well-delineated</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structure</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occurring</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on</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living</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or</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standing</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dead</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trees</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that</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constitutes</w:t>
            </w:r>
            <w:proofErr w:type="spellEnd"/>
            <w:r w:rsidRPr="000A6A78">
              <w:rPr>
                <w:rFonts w:ascii="Times New Roman" w:eastAsia="Times New Roman" w:hAnsi="Times New Roman" w:cs="Times New Roman"/>
                <w:lang w:val="lv-LV"/>
              </w:rPr>
              <w:t xml:space="preserve"> a </w:t>
            </w:r>
            <w:proofErr w:type="spellStart"/>
            <w:r w:rsidRPr="000A6A78">
              <w:rPr>
                <w:rFonts w:ascii="Times New Roman" w:eastAsia="Times New Roman" w:hAnsi="Times New Roman" w:cs="Times New Roman"/>
                <w:lang w:val="lv-LV"/>
              </w:rPr>
              <w:t>particular</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and</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essential</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substrate</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or</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life</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site</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for</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species</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or</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species</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communities</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during</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at</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least</w:t>
            </w:r>
            <w:proofErr w:type="spellEnd"/>
            <w:r w:rsidRPr="000A6A78">
              <w:rPr>
                <w:rFonts w:ascii="Times New Roman" w:eastAsia="Times New Roman" w:hAnsi="Times New Roman" w:cs="Times New Roman"/>
                <w:lang w:val="lv-LV"/>
              </w:rPr>
              <w:t xml:space="preserve"> a </w:t>
            </w:r>
            <w:proofErr w:type="spellStart"/>
            <w:r w:rsidRPr="000A6A78">
              <w:rPr>
                <w:rFonts w:ascii="Times New Roman" w:eastAsia="Times New Roman" w:hAnsi="Times New Roman" w:cs="Times New Roman"/>
                <w:lang w:val="lv-LV"/>
              </w:rPr>
              <w:t>part</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of</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their</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life</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cycle</w:t>
            </w:r>
            <w:proofErr w:type="spellEnd"/>
            <w:r w:rsidRPr="000A6A78">
              <w:rPr>
                <w:rFonts w:ascii="Times New Roman" w:eastAsia="Times New Roman" w:hAnsi="Times New Roman" w:cs="Times New Roman"/>
                <w:lang w:val="lv-LV"/>
              </w:rPr>
              <w:t xml:space="preserve"> to </w:t>
            </w:r>
            <w:proofErr w:type="spellStart"/>
            <w:r w:rsidRPr="000A6A78">
              <w:rPr>
                <w:rFonts w:ascii="Times New Roman" w:eastAsia="Times New Roman" w:hAnsi="Times New Roman" w:cs="Times New Roman"/>
                <w:lang w:val="lv-LV"/>
              </w:rPr>
              <w:t>develop</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feed</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shelter</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or</w:t>
            </w:r>
            <w:proofErr w:type="spellEnd"/>
            <w:r w:rsidRPr="000A6A78">
              <w:rPr>
                <w:rFonts w:ascii="Times New Roman" w:eastAsia="Times New Roman" w:hAnsi="Times New Roman" w:cs="Times New Roman"/>
                <w:lang w:val="lv-LV"/>
              </w:rPr>
              <w:t xml:space="preserve"> </w:t>
            </w:r>
            <w:proofErr w:type="spellStart"/>
            <w:r w:rsidRPr="000A6A78">
              <w:rPr>
                <w:rFonts w:ascii="Times New Roman" w:eastAsia="Times New Roman" w:hAnsi="Times New Roman" w:cs="Times New Roman"/>
                <w:lang w:val="lv-LV"/>
              </w:rPr>
              <w:t>breed</w:t>
            </w:r>
            <w:proofErr w:type="spellEnd"/>
            <w:r w:rsidRPr="000A6A78">
              <w:rPr>
                <w:rFonts w:ascii="Times New Roman" w:eastAsia="Times New Roman" w:hAnsi="Times New Roman" w:cs="Times New Roman"/>
                <w:lang w:val="lv-LV"/>
              </w:rPr>
              <w:t>’ </w:t>
            </w:r>
          </w:p>
        </w:tc>
        <w:tc>
          <w:tcPr>
            <w:tcW w:w="3645" w:type="dxa"/>
            <w:tcBorders>
              <w:top w:val="single" w:sz="6" w:space="0" w:color="auto"/>
              <w:left w:val="single" w:sz="6" w:space="0" w:color="auto"/>
              <w:bottom w:val="single" w:sz="6" w:space="0" w:color="auto"/>
              <w:right w:val="single" w:sz="6" w:space="0" w:color="auto"/>
            </w:tcBorders>
            <w:hideMark/>
          </w:tcPr>
          <w:p w14:paraId="762F84E4" w14:textId="77777777" w:rsidR="000A6A78" w:rsidRPr="000A6A78" w:rsidRDefault="000A6A78" w:rsidP="000A6A78">
            <w:pPr>
              <w:numPr>
                <w:ilvl w:val="0"/>
                <w:numId w:val="40"/>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stāvoši koki ar piepēm (dzīvi un nokaltuši) (sk.) </w:t>
            </w:r>
          </w:p>
          <w:p w14:paraId="180A0854" w14:textId="77777777" w:rsidR="000A6A78" w:rsidRPr="000A6A78" w:rsidRDefault="000A6A78" w:rsidP="000A6A78">
            <w:pPr>
              <w:numPr>
                <w:ilvl w:val="0"/>
                <w:numId w:val="41"/>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ciņi ap koku pamatnēm (sk.) </w:t>
            </w:r>
          </w:p>
          <w:p w14:paraId="53EE4EC3" w14:textId="77777777" w:rsidR="000A6A78" w:rsidRPr="000A6A78" w:rsidRDefault="000A6A78" w:rsidP="000A6A78">
            <w:pPr>
              <w:numPr>
                <w:ilvl w:val="0"/>
                <w:numId w:val="42"/>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lang w:val="lv-LV"/>
              </w:rPr>
              <w:t>dzeņveidīgo</w:t>
            </w:r>
            <w:proofErr w:type="spellEnd"/>
            <w:r w:rsidRPr="000A6A78">
              <w:rPr>
                <w:rFonts w:ascii="Times New Roman" w:eastAsia="Times New Roman" w:hAnsi="Times New Roman" w:cs="Times New Roman"/>
                <w:lang w:val="lv-LV"/>
              </w:rPr>
              <w:t xml:space="preserve"> sakalti un dobumaini koki (t.sk. kritalas, stumbeņi, </w:t>
            </w:r>
            <w:proofErr w:type="spellStart"/>
            <w:r w:rsidRPr="000A6A78">
              <w:rPr>
                <w:rFonts w:ascii="Times New Roman" w:eastAsia="Times New Roman" w:hAnsi="Times New Roman" w:cs="Times New Roman"/>
                <w:lang w:val="lv-LV"/>
              </w:rPr>
              <w:t>sausokņi</w:t>
            </w:r>
            <w:proofErr w:type="spellEnd"/>
            <w:r w:rsidRPr="000A6A78">
              <w:rPr>
                <w:rFonts w:ascii="Times New Roman" w:eastAsia="Times New Roman" w:hAnsi="Times New Roman" w:cs="Times New Roman"/>
                <w:lang w:val="lv-LV"/>
              </w:rPr>
              <w:t>) (sk.) </w:t>
            </w:r>
          </w:p>
          <w:p w14:paraId="78507D48" w14:textId="77777777" w:rsidR="000A6A78" w:rsidRPr="000A6A78" w:rsidRDefault="000A6A78" w:rsidP="000A6A78">
            <w:pPr>
              <w:numPr>
                <w:ilvl w:val="0"/>
                <w:numId w:val="43"/>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priedes ar deguma rētām (sk.) </w:t>
            </w:r>
          </w:p>
          <w:p w14:paraId="42E32951" w14:textId="77777777" w:rsidR="000A6A78" w:rsidRPr="000A6A78" w:rsidRDefault="000A6A78" w:rsidP="000A6A78">
            <w:pPr>
              <w:numPr>
                <w:ilvl w:val="0"/>
                <w:numId w:val="44"/>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vecu lazdu puduri (sk.) </w:t>
            </w:r>
          </w:p>
        </w:tc>
      </w:tr>
      <w:tr w:rsidR="000A6A78" w:rsidRPr="000A6A78" w14:paraId="090EC308" w14:textId="77777777">
        <w:trPr>
          <w:trHeight w:val="1755"/>
        </w:trPr>
        <w:tc>
          <w:tcPr>
            <w:tcW w:w="1650" w:type="dxa"/>
            <w:tcBorders>
              <w:top w:val="single" w:sz="6" w:space="0" w:color="auto"/>
              <w:left w:val="single" w:sz="6" w:space="0" w:color="auto"/>
              <w:bottom w:val="single" w:sz="6" w:space="0" w:color="auto"/>
              <w:right w:val="single" w:sz="6" w:space="0" w:color="auto"/>
            </w:tcBorders>
            <w:hideMark/>
          </w:tcPr>
          <w:p w14:paraId="7BEE3EA0" w14:textId="77777777" w:rsidR="000A6A78" w:rsidRPr="000A6A78" w:rsidRDefault="000A6A78" w:rsidP="000A6A78">
            <w:pPr>
              <w:spacing w:line="240" w:lineRule="auto"/>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color w:val="000000"/>
                <w:lang w:val="lv-LV"/>
              </w:rPr>
              <w:t>Dabiskie traucējumi </w:t>
            </w:r>
          </w:p>
        </w:tc>
        <w:tc>
          <w:tcPr>
            <w:tcW w:w="3720" w:type="dxa"/>
            <w:tcBorders>
              <w:top w:val="single" w:sz="6" w:space="0" w:color="auto"/>
              <w:left w:val="single" w:sz="6" w:space="0" w:color="auto"/>
              <w:bottom w:val="single" w:sz="6" w:space="0" w:color="auto"/>
              <w:right w:val="single" w:sz="6" w:space="0" w:color="auto"/>
            </w:tcBorders>
            <w:hideMark/>
          </w:tcPr>
          <w:p w14:paraId="7DE58B1D" w14:textId="77777777" w:rsidR="000A6A78" w:rsidRPr="000A6A78" w:rsidRDefault="000A6A78" w:rsidP="000A6A78">
            <w:pPr>
              <w:numPr>
                <w:ilvl w:val="0"/>
                <w:numId w:val="45"/>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color w:val="000000"/>
                <w:lang w:val="lv-LV"/>
              </w:rPr>
              <w:t>visible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signs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of</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abiotic</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damages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e.g</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storms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snow</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droughts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and</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fires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and</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biotic</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damage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e.g</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from</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insects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and</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diseases</w:t>
            </w:r>
            <w:proofErr w:type="spellEnd"/>
            <w:r w:rsidRPr="000A6A78">
              <w:rPr>
                <w:rFonts w:ascii="Times New Roman" w:eastAsia="Times New Roman" w:hAnsi="Times New Roman" w:cs="Times New Roman"/>
                <w:color w:val="000000"/>
                <w:lang w:val="lv-LV"/>
              </w:rPr>
              <w:t>) </w:t>
            </w:r>
          </w:p>
        </w:tc>
        <w:tc>
          <w:tcPr>
            <w:tcW w:w="3645" w:type="dxa"/>
            <w:tcBorders>
              <w:top w:val="single" w:sz="6" w:space="0" w:color="auto"/>
              <w:left w:val="single" w:sz="6" w:space="0" w:color="auto"/>
              <w:bottom w:val="single" w:sz="6" w:space="0" w:color="auto"/>
              <w:right w:val="single" w:sz="6" w:space="0" w:color="auto"/>
            </w:tcBorders>
            <w:hideMark/>
          </w:tcPr>
          <w:p w14:paraId="6A16D5A3" w14:textId="77777777" w:rsidR="000A6A78" w:rsidRPr="000A6A78" w:rsidRDefault="000A6A78" w:rsidP="000A6A78">
            <w:pPr>
              <w:numPr>
                <w:ilvl w:val="0"/>
                <w:numId w:val="46"/>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 xml:space="preserve">vērojams dabisks traucējums – </w:t>
            </w:r>
            <w:proofErr w:type="spellStart"/>
            <w:r w:rsidRPr="000A6A78">
              <w:rPr>
                <w:rFonts w:ascii="Times New Roman" w:eastAsia="Times New Roman" w:hAnsi="Times New Roman" w:cs="Times New Roman"/>
                <w:lang w:val="lv-LV"/>
              </w:rPr>
              <w:t>vējgāze</w:t>
            </w:r>
            <w:proofErr w:type="spellEnd"/>
            <w:r w:rsidRPr="000A6A78">
              <w:rPr>
                <w:rFonts w:ascii="Times New Roman" w:eastAsia="Times New Roman" w:hAnsi="Times New Roman" w:cs="Times New Roman"/>
                <w:lang w:val="lv-LV"/>
              </w:rPr>
              <w:t>, kukaiņu postījumi (%) </w:t>
            </w:r>
          </w:p>
        </w:tc>
      </w:tr>
      <w:tr w:rsidR="000A6A78" w:rsidRPr="000A6A78" w14:paraId="6B232516" w14:textId="77777777">
        <w:trPr>
          <w:trHeight w:val="2340"/>
        </w:trPr>
        <w:tc>
          <w:tcPr>
            <w:tcW w:w="1650" w:type="dxa"/>
            <w:tcBorders>
              <w:top w:val="single" w:sz="6" w:space="0" w:color="auto"/>
              <w:left w:val="single" w:sz="6" w:space="0" w:color="auto"/>
              <w:bottom w:val="single" w:sz="6" w:space="0" w:color="auto"/>
              <w:right w:val="single" w:sz="6" w:space="0" w:color="auto"/>
            </w:tcBorders>
            <w:hideMark/>
          </w:tcPr>
          <w:p w14:paraId="165CC434" w14:textId="77777777" w:rsidR="000A6A78" w:rsidRPr="000A6A78" w:rsidRDefault="000A6A78" w:rsidP="000A6A78">
            <w:pPr>
              <w:spacing w:line="240" w:lineRule="auto"/>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color w:val="000000"/>
                <w:lang w:val="lv-LV"/>
              </w:rPr>
              <w:t>Antropogēnā ietekme </w:t>
            </w:r>
          </w:p>
        </w:tc>
        <w:tc>
          <w:tcPr>
            <w:tcW w:w="3720" w:type="dxa"/>
            <w:tcBorders>
              <w:top w:val="single" w:sz="6" w:space="0" w:color="auto"/>
              <w:left w:val="single" w:sz="6" w:space="0" w:color="auto"/>
              <w:bottom w:val="single" w:sz="6" w:space="0" w:color="auto"/>
              <w:right w:val="single" w:sz="6" w:space="0" w:color="auto"/>
            </w:tcBorders>
            <w:hideMark/>
          </w:tcPr>
          <w:p w14:paraId="7FDFBE80" w14:textId="77777777" w:rsidR="000A6A78" w:rsidRPr="000A6A78" w:rsidRDefault="000A6A78" w:rsidP="000A6A78">
            <w:pPr>
              <w:numPr>
                <w:ilvl w:val="0"/>
                <w:numId w:val="47"/>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color w:val="000000"/>
                <w:lang w:val="lv-LV"/>
              </w:rPr>
              <w:t>signs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of</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former</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human</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activities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may</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be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visible</w:t>
            </w:r>
            <w:proofErr w:type="spellEnd"/>
            <w:r w:rsidRPr="000A6A78">
              <w:rPr>
                <w:rFonts w:ascii="Times New Roman" w:eastAsia="Times New Roman" w:hAnsi="Times New Roman" w:cs="Times New Roman"/>
                <w:color w:val="000000"/>
                <w:lang w:val="lv-LV"/>
              </w:rPr>
              <w:t> </w:t>
            </w:r>
          </w:p>
          <w:p w14:paraId="459C3CDF" w14:textId="77777777" w:rsidR="000A6A78" w:rsidRPr="000A6A78" w:rsidRDefault="000A6A78" w:rsidP="000A6A78">
            <w:pPr>
              <w:numPr>
                <w:ilvl w:val="0"/>
                <w:numId w:val="48"/>
              </w:numPr>
              <w:spacing w:line="240" w:lineRule="auto"/>
              <w:ind w:left="750" w:firstLine="0"/>
              <w:jc w:val="both"/>
              <w:textAlignment w:val="baseline"/>
              <w:rPr>
                <w:rFonts w:ascii="Times New Roman" w:eastAsia="Times New Roman" w:hAnsi="Times New Roman" w:cs="Times New Roman"/>
                <w:lang w:val="lv-LV"/>
              </w:rPr>
            </w:pPr>
            <w:proofErr w:type="spellStart"/>
            <w:r w:rsidRPr="000A6A78">
              <w:rPr>
                <w:rFonts w:ascii="Times New Roman" w:eastAsia="Times New Roman" w:hAnsi="Times New Roman" w:cs="Times New Roman"/>
                <w:color w:val="000000"/>
                <w:lang w:val="lv-LV"/>
              </w:rPr>
              <w:t>they</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are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gradually</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disappearing</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or</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too</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limited</w:t>
            </w:r>
            <w:proofErr w:type="spellEnd"/>
            <w:r w:rsidRPr="000A6A78">
              <w:rPr>
                <w:rFonts w:ascii="Times New Roman" w:eastAsia="Times New Roman" w:hAnsi="Times New Roman" w:cs="Times New Roman"/>
                <w:color w:val="000000"/>
                <w:lang w:val="lv-LV"/>
              </w:rPr>
              <w:t xml:space="preserve"> to </w:t>
            </w:r>
            <w:proofErr w:type="spellStart"/>
            <w:r w:rsidRPr="000A6A78">
              <w:rPr>
                <w:rFonts w:ascii="Times New Roman" w:eastAsia="Times New Roman" w:hAnsi="Times New Roman" w:cs="Times New Roman"/>
                <w:color w:val="000000"/>
                <w:lang w:val="lv-LV"/>
              </w:rPr>
              <w:t>significantly</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disturb</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natural</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processes</w:t>
            </w:r>
            <w:proofErr w:type="spellEnd"/>
            <w:r w:rsidRPr="000A6A78">
              <w:rPr>
                <w:rFonts w:ascii="Times New Roman" w:eastAsia="Times New Roman" w:hAnsi="Times New Roman" w:cs="Times New Roman"/>
                <w:color w:val="000000"/>
                <w:lang w:val="lv-LV"/>
              </w:rPr>
              <w:t> </w:t>
            </w:r>
          </w:p>
          <w:p w14:paraId="15D800F8" w14:textId="77777777" w:rsidR="000A6A78" w:rsidRPr="000A6A78" w:rsidRDefault="000A6A78" w:rsidP="000A6A78">
            <w:pPr>
              <w:numPr>
                <w:ilvl w:val="0"/>
                <w:numId w:val="49"/>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 xml:space="preserve">do </w:t>
            </w:r>
            <w:proofErr w:type="spellStart"/>
            <w:r w:rsidRPr="000A6A78">
              <w:rPr>
                <w:rFonts w:ascii="Times New Roman" w:eastAsia="Times New Roman" w:hAnsi="Times New Roman" w:cs="Times New Roman"/>
                <w:color w:val="000000"/>
                <w:lang w:val="lv-LV"/>
              </w:rPr>
              <w:t>not</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include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stands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for</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which</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there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is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evidence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that</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they</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are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under</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active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productive</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management</w:t>
            </w:r>
            <w:proofErr w:type="spellEnd"/>
            <w:r w:rsidRPr="000A6A78">
              <w:rPr>
                <w:rFonts w:ascii="Times New Roman" w:eastAsia="Times New Roman" w:hAnsi="Times New Roman" w:cs="Times New Roman"/>
                <w:color w:val="000000"/>
                <w:lang w:val="lv-LV"/>
              </w:rPr>
              <w:t> </w:t>
            </w:r>
          </w:p>
        </w:tc>
        <w:tc>
          <w:tcPr>
            <w:tcW w:w="3645" w:type="dxa"/>
            <w:tcBorders>
              <w:top w:val="single" w:sz="6" w:space="0" w:color="auto"/>
              <w:left w:val="single" w:sz="6" w:space="0" w:color="auto"/>
              <w:bottom w:val="single" w:sz="6" w:space="0" w:color="auto"/>
              <w:right w:val="single" w:sz="6" w:space="0" w:color="auto"/>
            </w:tcBorders>
            <w:hideMark/>
          </w:tcPr>
          <w:p w14:paraId="1AA9E849" w14:textId="77777777" w:rsidR="000A6A78" w:rsidRPr="000A6A78" w:rsidRDefault="000A6A78" w:rsidP="000A6A78">
            <w:pPr>
              <w:numPr>
                <w:ilvl w:val="0"/>
                <w:numId w:val="50"/>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atbilstoši augsnes mitruma apstākļi (%) </w:t>
            </w:r>
          </w:p>
          <w:p w14:paraId="03410939" w14:textId="77777777" w:rsidR="000A6A78" w:rsidRPr="000A6A78" w:rsidRDefault="000A6A78" w:rsidP="000A6A78">
            <w:pPr>
              <w:numPr>
                <w:ilvl w:val="0"/>
                <w:numId w:val="51"/>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antropogēni ietekmēta zemsedze (%) </w:t>
            </w:r>
          </w:p>
          <w:p w14:paraId="710B74DE" w14:textId="77777777" w:rsidR="000A6A78" w:rsidRPr="000A6A78" w:rsidRDefault="000A6A78" w:rsidP="000A6A78">
            <w:pPr>
              <w:numPr>
                <w:ilvl w:val="0"/>
                <w:numId w:val="52"/>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veci celmi (sk.) </w:t>
            </w:r>
          </w:p>
          <w:p w14:paraId="5F8F6C73" w14:textId="77777777" w:rsidR="000A6A78" w:rsidRPr="000A6A78" w:rsidRDefault="000A6A78" w:rsidP="000A6A78">
            <w:pPr>
              <w:numPr>
                <w:ilvl w:val="0"/>
                <w:numId w:val="53"/>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nesen zāģēti koki (sk.) </w:t>
            </w:r>
          </w:p>
          <w:p w14:paraId="1C4055AA" w14:textId="77777777" w:rsidR="000A6A78" w:rsidRPr="000A6A78" w:rsidRDefault="000A6A78" w:rsidP="000A6A78">
            <w:pPr>
              <w:numPr>
                <w:ilvl w:val="0"/>
                <w:numId w:val="54"/>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 xml:space="preserve">zemsedzē dominē ekspansīvās, </w:t>
            </w:r>
            <w:proofErr w:type="spellStart"/>
            <w:r w:rsidRPr="000A6A78">
              <w:rPr>
                <w:rFonts w:ascii="Times New Roman" w:eastAsia="Times New Roman" w:hAnsi="Times New Roman" w:cs="Times New Roman"/>
                <w:color w:val="000000"/>
                <w:lang w:val="lv-LV"/>
              </w:rPr>
              <w:t>invazīvās</w:t>
            </w:r>
            <w:proofErr w:type="spellEnd"/>
            <w:r w:rsidRPr="000A6A78">
              <w:rPr>
                <w:rFonts w:ascii="Times New Roman" w:eastAsia="Times New Roman" w:hAnsi="Times New Roman" w:cs="Times New Roman"/>
                <w:color w:val="000000"/>
                <w:lang w:val="lv-LV"/>
              </w:rPr>
              <w:t xml:space="preserve">, </w:t>
            </w:r>
            <w:proofErr w:type="spellStart"/>
            <w:r w:rsidRPr="000A6A78">
              <w:rPr>
                <w:rFonts w:ascii="Times New Roman" w:eastAsia="Times New Roman" w:hAnsi="Times New Roman" w:cs="Times New Roman"/>
                <w:color w:val="000000"/>
                <w:lang w:val="lv-LV"/>
              </w:rPr>
              <w:t>ruderālās</w:t>
            </w:r>
            <w:proofErr w:type="spellEnd"/>
            <w:r w:rsidRPr="000A6A78">
              <w:rPr>
                <w:rFonts w:ascii="Times New Roman" w:eastAsia="Times New Roman" w:hAnsi="Times New Roman" w:cs="Times New Roman"/>
                <w:color w:val="000000"/>
                <w:lang w:val="lv-LV"/>
              </w:rPr>
              <w:t xml:space="preserve"> sugas (%) </w:t>
            </w:r>
          </w:p>
        </w:tc>
      </w:tr>
    </w:tbl>
    <w:p w14:paraId="3E529E06" w14:textId="77777777" w:rsidR="000A6A78" w:rsidRPr="000A6A78" w:rsidRDefault="000A6A78" w:rsidP="000A6A78">
      <w:pPr>
        <w:spacing w:line="240" w:lineRule="auto"/>
        <w:textAlignment w:val="baseline"/>
        <w:rPr>
          <w:rFonts w:ascii="Segoe UI" w:eastAsia="Times New Roman" w:hAnsi="Segoe UI" w:cs="Segoe UI"/>
          <w:sz w:val="18"/>
          <w:szCs w:val="18"/>
          <w:lang w:val="lv-LV"/>
        </w:rPr>
      </w:pPr>
      <w:r w:rsidRPr="000A6A78">
        <w:rPr>
          <w:rFonts w:ascii="Calibri" w:eastAsia="Times New Roman" w:hAnsi="Calibri" w:cs="Calibri"/>
          <w:sz w:val="24"/>
          <w:szCs w:val="24"/>
          <w:lang w:val="lv-LV"/>
        </w:rPr>
        <w:t> </w:t>
      </w:r>
    </w:p>
    <w:p w14:paraId="3195197D" w14:textId="77777777" w:rsidR="000C6CAF" w:rsidRPr="000A6A78" w:rsidRDefault="000C6CAF" w:rsidP="000C6CAF">
      <w:pPr>
        <w:jc w:val="both"/>
        <w:rPr>
          <w:rFonts w:ascii="Times New Roman" w:hAnsi="Times New Roman" w:cs="Times New Roman"/>
          <w:sz w:val="24"/>
          <w:szCs w:val="24"/>
          <w:lang w:val="lv-LV"/>
        </w:rPr>
      </w:pPr>
    </w:p>
    <w:p w14:paraId="3FFFA993" w14:textId="77777777" w:rsidR="000C6CAF" w:rsidRPr="00FB06F4" w:rsidRDefault="000C6CAF" w:rsidP="000C6CAF">
      <w:pPr>
        <w:jc w:val="both"/>
        <w:rPr>
          <w:rFonts w:ascii="Times New Roman" w:hAnsi="Times New Roman" w:cs="Times New Roman"/>
          <w:sz w:val="24"/>
          <w:szCs w:val="24"/>
          <w:lang w:val="lv-LV"/>
        </w:rPr>
      </w:pPr>
    </w:p>
    <w:p w14:paraId="4900A716" w14:textId="77777777" w:rsidR="000E36E3" w:rsidRPr="00FB06F4" w:rsidRDefault="000E36E3" w:rsidP="00515409">
      <w:pPr>
        <w:pStyle w:val="NormalWeb"/>
        <w:spacing w:before="0" w:beforeAutospacing="0" w:after="0" w:afterAutospacing="0"/>
        <w:jc w:val="both"/>
        <w:rPr>
          <w:color w:val="000000"/>
          <w:lang w:val="lv-LV"/>
        </w:rPr>
      </w:pPr>
    </w:p>
    <w:p w14:paraId="083AB7A6" w14:textId="77777777" w:rsidR="00751908" w:rsidRDefault="00751908" w:rsidP="006E51C1">
      <w:pPr>
        <w:pStyle w:val="NormalWeb"/>
        <w:spacing w:before="0" w:beforeAutospacing="0" w:after="0" w:afterAutospacing="0"/>
        <w:jc w:val="both"/>
        <w:rPr>
          <w:color w:val="000000"/>
          <w:lang w:val="lv-LV"/>
        </w:rPr>
      </w:pPr>
    </w:p>
    <w:p w14:paraId="6220141D" w14:textId="77777777" w:rsidR="00751908" w:rsidRDefault="00751908" w:rsidP="006E51C1">
      <w:pPr>
        <w:pStyle w:val="NormalWeb"/>
        <w:spacing w:before="0" w:beforeAutospacing="0" w:after="0" w:afterAutospacing="0"/>
        <w:jc w:val="both"/>
        <w:rPr>
          <w:color w:val="000000"/>
          <w:lang w:val="lv-LV"/>
        </w:rPr>
      </w:pPr>
    </w:p>
    <w:p w14:paraId="2629D67C" w14:textId="77777777" w:rsidR="00751908" w:rsidRDefault="00751908" w:rsidP="006E51C1">
      <w:pPr>
        <w:pStyle w:val="NormalWeb"/>
        <w:spacing w:before="0" w:beforeAutospacing="0" w:after="0" w:afterAutospacing="0"/>
        <w:jc w:val="both"/>
        <w:rPr>
          <w:color w:val="000000"/>
          <w:lang w:val="lv-LV"/>
        </w:rPr>
      </w:pPr>
    </w:p>
    <w:p w14:paraId="21EA877A" w14:textId="77777777" w:rsidR="00751908" w:rsidRDefault="00751908" w:rsidP="006E51C1">
      <w:pPr>
        <w:pStyle w:val="NormalWeb"/>
        <w:spacing w:before="0" w:beforeAutospacing="0" w:after="0" w:afterAutospacing="0"/>
        <w:jc w:val="both"/>
        <w:rPr>
          <w:color w:val="000000"/>
          <w:lang w:val="lv-LV"/>
        </w:rPr>
      </w:pPr>
    </w:p>
    <w:p w14:paraId="1296C295" w14:textId="77777777" w:rsidR="00751908" w:rsidRDefault="00751908" w:rsidP="006E51C1">
      <w:pPr>
        <w:pStyle w:val="NormalWeb"/>
        <w:spacing w:before="0" w:beforeAutospacing="0" w:after="0" w:afterAutospacing="0"/>
        <w:jc w:val="both"/>
        <w:rPr>
          <w:color w:val="000000"/>
          <w:lang w:val="lv-LV"/>
        </w:rPr>
      </w:pPr>
    </w:p>
    <w:p w14:paraId="4C3B1798" w14:textId="77777777" w:rsidR="00751908" w:rsidRPr="00FB06F4" w:rsidRDefault="00751908" w:rsidP="006E51C1">
      <w:pPr>
        <w:pStyle w:val="NormalWeb"/>
        <w:spacing w:before="0" w:beforeAutospacing="0" w:after="0" w:afterAutospacing="0"/>
        <w:jc w:val="both"/>
        <w:rPr>
          <w:lang w:val="lv-LV"/>
        </w:rPr>
      </w:pPr>
    </w:p>
    <w:p w14:paraId="309EF217" w14:textId="77777777" w:rsidR="0033090B" w:rsidRPr="00FB06F4" w:rsidRDefault="0033090B" w:rsidP="007F37F2">
      <w:pPr>
        <w:pStyle w:val="NormalWeb"/>
        <w:spacing w:before="0" w:beforeAutospacing="0" w:after="0" w:afterAutospacing="0"/>
        <w:jc w:val="center"/>
        <w:rPr>
          <w:color w:val="000000"/>
          <w:lang w:val="lv-LV"/>
        </w:rPr>
      </w:pPr>
    </w:p>
    <w:p w14:paraId="3077C99E" w14:textId="77777777" w:rsidR="00976E2A" w:rsidRPr="00FB06F4" w:rsidRDefault="007F37F2" w:rsidP="00976E2A">
      <w:pPr>
        <w:spacing w:after="160" w:line="279" w:lineRule="auto"/>
        <w:jc w:val="center"/>
        <w:rPr>
          <w:rFonts w:ascii="Times New Roman" w:hAnsi="Times New Roman" w:cs="Times New Roman"/>
          <w:color w:val="000000"/>
          <w:sz w:val="24"/>
          <w:szCs w:val="24"/>
        </w:rPr>
      </w:pPr>
      <w:r w:rsidRPr="00FB06F4">
        <w:rPr>
          <w:rFonts w:ascii="Times New Roman" w:hAnsi="Times New Roman" w:cs="Times New Roman"/>
          <w:color w:val="000000"/>
          <w:sz w:val="24"/>
          <w:szCs w:val="24"/>
          <w:lang w:val="lv-LV"/>
        </w:rPr>
        <w:t xml:space="preserve">ŠIS DOKUMENTS IR </w:t>
      </w:r>
      <w:r w:rsidRPr="00FB06F4">
        <w:rPr>
          <w:rFonts w:ascii="Times New Roman" w:hAnsi="Times New Roman" w:cs="Times New Roman"/>
          <w:color w:val="000000"/>
          <w:sz w:val="24"/>
          <w:szCs w:val="24"/>
        </w:rPr>
        <w:t>PARAKSTĪTS AR DROŠU ELEKTRONISKO PARAKSTU UN SATUR LAIKA ZĪMOGU</w:t>
      </w:r>
    </w:p>
    <w:p w14:paraId="56CE5DBB" w14:textId="1BA53649" w:rsidR="00976E2A" w:rsidRPr="00FB06F4" w:rsidRDefault="00976E2A" w:rsidP="00976E2A">
      <w:pPr>
        <w:spacing w:after="160" w:line="279" w:lineRule="auto"/>
        <w:jc w:val="both"/>
        <w:rPr>
          <w:rFonts w:ascii="Times New Roman" w:hAnsi="Times New Roman" w:cs="Times New Roman"/>
          <w:i/>
          <w:iCs/>
          <w:color w:val="000000"/>
          <w:sz w:val="24"/>
          <w:szCs w:val="24"/>
        </w:rPr>
      </w:pPr>
    </w:p>
    <w:p w14:paraId="34459EB3" w14:textId="30F2ADE7" w:rsidR="007F37F2" w:rsidRPr="00315C2E" w:rsidRDefault="007F37F2" w:rsidP="0033090B">
      <w:pPr>
        <w:pStyle w:val="NormalWeb"/>
        <w:spacing w:before="0" w:beforeAutospacing="0" w:after="0" w:afterAutospacing="0"/>
        <w:jc w:val="center"/>
      </w:pPr>
    </w:p>
    <w:sectPr w:rsidR="007F37F2" w:rsidRPr="00315C2E">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97FD" w14:textId="77777777" w:rsidR="00420A05" w:rsidRDefault="00420A05">
      <w:pPr>
        <w:spacing w:line="240" w:lineRule="auto"/>
      </w:pPr>
      <w:r>
        <w:separator/>
      </w:r>
    </w:p>
  </w:endnote>
  <w:endnote w:type="continuationSeparator" w:id="0">
    <w:p w14:paraId="7DCF79CC" w14:textId="77777777" w:rsidR="00420A05" w:rsidRDefault="00420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CD0C9" w14:textId="77777777" w:rsidR="00420A05" w:rsidRDefault="00420A05">
      <w:pPr>
        <w:spacing w:line="240" w:lineRule="auto"/>
      </w:pPr>
      <w:r>
        <w:separator/>
      </w:r>
    </w:p>
  </w:footnote>
  <w:footnote w:type="continuationSeparator" w:id="0">
    <w:p w14:paraId="0BF98EC5" w14:textId="77777777" w:rsidR="00420A05" w:rsidRDefault="00420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601FFD" w:rsidRDefault="00601F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326"/>
    <w:multiLevelType w:val="multilevel"/>
    <w:tmpl w:val="49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65D28"/>
    <w:multiLevelType w:val="hybridMultilevel"/>
    <w:tmpl w:val="B82296CA"/>
    <w:lvl w:ilvl="0" w:tplc="AC4A202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104FB6"/>
    <w:multiLevelType w:val="multilevel"/>
    <w:tmpl w:val="7FB23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64F9D"/>
    <w:multiLevelType w:val="multilevel"/>
    <w:tmpl w:val="ED2C3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352FD"/>
    <w:multiLevelType w:val="multilevel"/>
    <w:tmpl w:val="EA36B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F29CD"/>
    <w:multiLevelType w:val="multilevel"/>
    <w:tmpl w:val="A8BCE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513B5"/>
    <w:multiLevelType w:val="multilevel"/>
    <w:tmpl w:val="500C6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60CAB"/>
    <w:multiLevelType w:val="multilevel"/>
    <w:tmpl w:val="476E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9DB"/>
    <w:multiLevelType w:val="hybridMultilevel"/>
    <w:tmpl w:val="B5BA25B6"/>
    <w:lvl w:ilvl="0" w:tplc="4712F1D8">
      <w:start w:val="1"/>
      <w:numFmt w:val="bullet"/>
      <w:lvlText w:val="-"/>
      <w:lvlJc w:val="left"/>
      <w:pPr>
        <w:ind w:left="720" w:hanging="360"/>
      </w:pPr>
      <w:rPr>
        <w:rFonts w:ascii="Times New Roman" w:eastAsia="Arial"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965662E"/>
    <w:multiLevelType w:val="multilevel"/>
    <w:tmpl w:val="6494E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455CC"/>
    <w:multiLevelType w:val="multilevel"/>
    <w:tmpl w:val="6402F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479B5"/>
    <w:multiLevelType w:val="multilevel"/>
    <w:tmpl w:val="DB96C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8213D9"/>
    <w:multiLevelType w:val="multilevel"/>
    <w:tmpl w:val="41F4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C76003"/>
    <w:multiLevelType w:val="multilevel"/>
    <w:tmpl w:val="3C7E3A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C3E31"/>
    <w:multiLevelType w:val="multilevel"/>
    <w:tmpl w:val="590EC5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503AE"/>
    <w:multiLevelType w:val="multilevel"/>
    <w:tmpl w:val="913C0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A866EA"/>
    <w:multiLevelType w:val="multilevel"/>
    <w:tmpl w:val="EBB62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879B9"/>
    <w:multiLevelType w:val="multilevel"/>
    <w:tmpl w:val="DC4A8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A25BF5"/>
    <w:multiLevelType w:val="multilevel"/>
    <w:tmpl w:val="FDECC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FB0858"/>
    <w:multiLevelType w:val="multilevel"/>
    <w:tmpl w:val="83E0C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07384F"/>
    <w:multiLevelType w:val="multilevel"/>
    <w:tmpl w:val="B8BED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56F31"/>
    <w:multiLevelType w:val="multilevel"/>
    <w:tmpl w:val="F7C4C9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574440"/>
    <w:multiLevelType w:val="multilevel"/>
    <w:tmpl w:val="050E6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0C182B2"/>
    <w:multiLevelType w:val="hybridMultilevel"/>
    <w:tmpl w:val="3D22A0C2"/>
    <w:lvl w:ilvl="0" w:tplc="D79C13CE">
      <w:start w:val="1"/>
      <w:numFmt w:val="bullet"/>
      <w:lvlText w:val=""/>
      <w:lvlJc w:val="left"/>
      <w:pPr>
        <w:ind w:left="720" w:hanging="360"/>
      </w:pPr>
      <w:rPr>
        <w:rFonts w:ascii="Symbol" w:hAnsi="Symbol" w:hint="default"/>
      </w:rPr>
    </w:lvl>
    <w:lvl w:ilvl="1" w:tplc="30A6CA88">
      <w:start w:val="1"/>
      <w:numFmt w:val="bullet"/>
      <w:lvlText w:val="o"/>
      <w:lvlJc w:val="left"/>
      <w:pPr>
        <w:ind w:left="1440" w:hanging="360"/>
      </w:pPr>
      <w:rPr>
        <w:rFonts w:ascii="Courier New" w:hAnsi="Courier New" w:hint="default"/>
      </w:rPr>
    </w:lvl>
    <w:lvl w:ilvl="2" w:tplc="6FA44EA2">
      <w:start w:val="1"/>
      <w:numFmt w:val="bullet"/>
      <w:lvlText w:val=""/>
      <w:lvlJc w:val="left"/>
      <w:pPr>
        <w:ind w:left="2160" w:hanging="360"/>
      </w:pPr>
      <w:rPr>
        <w:rFonts w:ascii="Wingdings" w:hAnsi="Wingdings" w:hint="default"/>
      </w:rPr>
    </w:lvl>
    <w:lvl w:ilvl="3" w:tplc="3014D59C">
      <w:start w:val="1"/>
      <w:numFmt w:val="bullet"/>
      <w:lvlText w:val=""/>
      <w:lvlJc w:val="left"/>
      <w:pPr>
        <w:ind w:left="2880" w:hanging="360"/>
      </w:pPr>
      <w:rPr>
        <w:rFonts w:ascii="Symbol" w:hAnsi="Symbol" w:hint="default"/>
      </w:rPr>
    </w:lvl>
    <w:lvl w:ilvl="4" w:tplc="3DD801E2">
      <w:start w:val="1"/>
      <w:numFmt w:val="bullet"/>
      <w:lvlText w:val="o"/>
      <w:lvlJc w:val="left"/>
      <w:pPr>
        <w:ind w:left="3600" w:hanging="360"/>
      </w:pPr>
      <w:rPr>
        <w:rFonts w:ascii="Courier New" w:hAnsi="Courier New" w:hint="default"/>
      </w:rPr>
    </w:lvl>
    <w:lvl w:ilvl="5" w:tplc="A11AE010">
      <w:start w:val="1"/>
      <w:numFmt w:val="bullet"/>
      <w:lvlText w:val=""/>
      <w:lvlJc w:val="left"/>
      <w:pPr>
        <w:ind w:left="4320" w:hanging="360"/>
      </w:pPr>
      <w:rPr>
        <w:rFonts w:ascii="Wingdings" w:hAnsi="Wingdings" w:hint="default"/>
      </w:rPr>
    </w:lvl>
    <w:lvl w:ilvl="6" w:tplc="4C9AFF76">
      <w:start w:val="1"/>
      <w:numFmt w:val="bullet"/>
      <w:lvlText w:val=""/>
      <w:lvlJc w:val="left"/>
      <w:pPr>
        <w:ind w:left="5040" w:hanging="360"/>
      </w:pPr>
      <w:rPr>
        <w:rFonts w:ascii="Symbol" w:hAnsi="Symbol" w:hint="default"/>
      </w:rPr>
    </w:lvl>
    <w:lvl w:ilvl="7" w:tplc="0B4A5EDA">
      <w:start w:val="1"/>
      <w:numFmt w:val="bullet"/>
      <w:lvlText w:val="o"/>
      <w:lvlJc w:val="left"/>
      <w:pPr>
        <w:ind w:left="5760" w:hanging="360"/>
      </w:pPr>
      <w:rPr>
        <w:rFonts w:ascii="Courier New" w:hAnsi="Courier New" w:hint="default"/>
      </w:rPr>
    </w:lvl>
    <w:lvl w:ilvl="8" w:tplc="454AA610">
      <w:start w:val="1"/>
      <w:numFmt w:val="bullet"/>
      <w:lvlText w:val=""/>
      <w:lvlJc w:val="left"/>
      <w:pPr>
        <w:ind w:left="6480" w:hanging="360"/>
      </w:pPr>
      <w:rPr>
        <w:rFonts w:ascii="Wingdings" w:hAnsi="Wingdings" w:hint="default"/>
      </w:rPr>
    </w:lvl>
  </w:abstractNum>
  <w:abstractNum w:abstractNumId="24" w15:restartNumberingAfterBreak="0">
    <w:nsid w:val="410054E7"/>
    <w:multiLevelType w:val="multilevel"/>
    <w:tmpl w:val="D7EC0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752B33"/>
    <w:multiLevelType w:val="multilevel"/>
    <w:tmpl w:val="11B21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3C7F9C"/>
    <w:multiLevelType w:val="multilevel"/>
    <w:tmpl w:val="B1F80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2902A3"/>
    <w:multiLevelType w:val="multilevel"/>
    <w:tmpl w:val="9C226C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E303A6"/>
    <w:multiLevelType w:val="multilevel"/>
    <w:tmpl w:val="592A0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B347D"/>
    <w:multiLevelType w:val="multilevel"/>
    <w:tmpl w:val="B10A4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414B35"/>
    <w:multiLevelType w:val="multilevel"/>
    <w:tmpl w:val="F1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C82663"/>
    <w:multiLevelType w:val="multilevel"/>
    <w:tmpl w:val="BF48B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BD41B6"/>
    <w:multiLevelType w:val="multilevel"/>
    <w:tmpl w:val="300CA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D61D1A"/>
    <w:multiLevelType w:val="multilevel"/>
    <w:tmpl w:val="24D8E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07314B"/>
    <w:multiLevelType w:val="multilevel"/>
    <w:tmpl w:val="85FC8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4E19B7"/>
    <w:multiLevelType w:val="multilevel"/>
    <w:tmpl w:val="72383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C11A02"/>
    <w:multiLevelType w:val="multilevel"/>
    <w:tmpl w:val="F9304D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246EFC"/>
    <w:multiLevelType w:val="multilevel"/>
    <w:tmpl w:val="1CDEE8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F74E74"/>
    <w:multiLevelType w:val="multilevel"/>
    <w:tmpl w:val="01C40B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4A41D9"/>
    <w:multiLevelType w:val="multilevel"/>
    <w:tmpl w:val="B8A8B9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C236DC"/>
    <w:multiLevelType w:val="multilevel"/>
    <w:tmpl w:val="915023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0904A0"/>
    <w:multiLevelType w:val="multilevel"/>
    <w:tmpl w:val="4FC82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5F4041"/>
    <w:multiLevelType w:val="multilevel"/>
    <w:tmpl w:val="66B23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E3162C"/>
    <w:multiLevelType w:val="multilevel"/>
    <w:tmpl w:val="AE461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F24918"/>
    <w:multiLevelType w:val="multilevel"/>
    <w:tmpl w:val="E578DB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8474A9"/>
    <w:multiLevelType w:val="multilevel"/>
    <w:tmpl w:val="A9BA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397CB7"/>
    <w:multiLevelType w:val="multilevel"/>
    <w:tmpl w:val="4094CC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D06341"/>
    <w:multiLevelType w:val="multilevel"/>
    <w:tmpl w:val="04348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0E3CAD"/>
    <w:multiLevelType w:val="multilevel"/>
    <w:tmpl w:val="FD204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594EE0"/>
    <w:multiLevelType w:val="multilevel"/>
    <w:tmpl w:val="744023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532766"/>
    <w:multiLevelType w:val="multilevel"/>
    <w:tmpl w:val="8A7C3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AD025F"/>
    <w:multiLevelType w:val="multilevel"/>
    <w:tmpl w:val="5C42D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600CEC"/>
    <w:multiLevelType w:val="multilevel"/>
    <w:tmpl w:val="BCE65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8E61BD"/>
    <w:multiLevelType w:val="multilevel"/>
    <w:tmpl w:val="A7DAB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301555">
    <w:abstractNumId w:val="22"/>
  </w:num>
  <w:num w:numId="2" w16cid:durableId="1828327448">
    <w:abstractNumId w:val="23"/>
  </w:num>
  <w:num w:numId="3" w16cid:durableId="495195609">
    <w:abstractNumId w:val="46"/>
  </w:num>
  <w:num w:numId="4" w16cid:durableId="713232431">
    <w:abstractNumId w:val="50"/>
  </w:num>
  <w:num w:numId="5" w16cid:durableId="1104110970">
    <w:abstractNumId w:val="12"/>
  </w:num>
  <w:num w:numId="6" w16cid:durableId="897856899">
    <w:abstractNumId w:val="30"/>
  </w:num>
  <w:num w:numId="7" w16cid:durableId="997659155">
    <w:abstractNumId w:val="0"/>
  </w:num>
  <w:num w:numId="8" w16cid:durableId="1828980474">
    <w:abstractNumId w:val="7"/>
  </w:num>
  <w:num w:numId="9" w16cid:durableId="369307116">
    <w:abstractNumId w:val="45"/>
  </w:num>
  <w:num w:numId="10" w16cid:durableId="1229850008">
    <w:abstractNumId w:val="1"/>
  </w:num>
  <w:num w:numId="11" w16cid:durableId="1470316732">
    <w:abstractNumId w:val="8"/>
  </w:num>
  <w:num w:numId="12" w16cid:durableId="1533690287">
    <w:abstractNumId w:val="29"/>
  </w:num>
  <w:num w:numId="13" w16cid:durableId="355040263">
    <w:abstractNumId w:val="15"/>
  </w:num>
  <w:num w:numId="14" w16cid:durableId="479348370">
    <w:abstractNumId w:val="49"/>
  </w:num>
  <w:num w:numId="15" w16cid:durableId="1461876870">
    <w:abstractNumId w:val="5"/>
  </w:num>
  <w:num w:numId="16" w16cid:durableId="2044400348">
    <w:abstractNumId w:val="53"/>
  </w:num>
  <w:num w:numId="17" w16cid:durableId="1859655371">
    <w:abstractNumId w:val="27"/>
  </w:num>
  <w:num w:numId="18" w16cid:durableId="1328554270">
    <w:abstractNumId w:val="18"/>
  </w:num>
  <w:num w:numId="19" w16cid:durableId="965038841">
    <w:abstractNumId w:val="24"/>
  </w:num>
  <w:num w:numId="20" w16cid:durableId="727146404">
    <w:abstractNumId w:val="42"/>
  </w:num>
  <w:num w:numId="21" w16cid:durableId="1525286416">
    <w:abstractNumId w:val="33"/>
  </w:num>
  <w:num w:numId="22" w16cid:durableId="877084834">
    <w:abstractNumId w:val="25"/>
  </w:num>
  <w:num w:numId="23" w16cid:durableId="1394500508">
    <w:abstractNumId w:val="32"/>
  </w:num>
  <w:num w:numId="24" w16cid:durableId="290672717">
    <w:abstractNumId w:val="19"/>
  </w:num>
  <w:num w:numId="25" w16cid:durableId="1445423649">
    <w:abstractNumId w:val="44"/>
  </w:num>
  <w:num w:numId="26" w16cid:durableId="807632222">
    <w:abstractNumId w:val="20"/>
  </w:num>
  <w:num w:numId="27" w16cid:durableId="1426267994">
    <w:abstractNumId w:val="26"/>
  </w:num>
  <w:num w:numId="28" w16cid:durableId="1166168471">
    <w:abstractNumId w:val="4"/>
  </w:num>
  <w:num w:numId="29" w16cid:durableId="956107666">
    <w:abstractNumId w:val="28"/>
  </w:num>
  <w:num w:numId="30" w16cid:durableId="2017922299">
    <w:abstractNumId w:val="10"/>
  </w:num>
  <w:num w:numId="31" w16cid:durableId="2094231568">
    <w:abstractNumId w:val="21"/>
  </w:num>
  <w:num w:numId="32" w16cid:durableId="621153726">
    <w:abstractNumId w:val="47"/>
  </w:num>
  <w:num w:numId="33" w16cid:durableId="274408477">
    <w:abstractNumId w:val="40"/>
  </w:num>
  <w:num w:numId="34" w16cid:durableId="354842762">
    <w:abstractNumId w:val="13"/>
  </w:num>
  <w:num w:numId="35" w16cid:durableId="1580284488">
    <w:abstractNumId w:val="2"/>
  </w:num>
  <w:num w:numId="36" w16cid:durableId="747726680">
    <w:abstractNumId w:val="9"/>
  </w:num>
  <w:num w:numId="37" w16cid:durableId="1766727997">
    <w:abstractNumId w:val="48"/>
  </w:num>
  <w:num w:numId="38" w16cid:durableId="581522600">
    <w:abstractNumId w:val="37"/>
  </w:num>
  <w:num w:numId="39" w16cid:durableId="35158529">
    <w:abstractNumId w:val="51"/>
  </w:num>
  <w:num w:numId="40" w16cid:durableId="218134654">
    <w:abstractNumId w:val="31"/>
  </w:num>
  <w:num w:numId="41" w16cid:durableId="2119712888">
    <w:abstractNumId w:val="38"/>
  </w:num>
  <w:num w:numId="42" w16cid:durableId="252324049">
    <w:abstractNumId w:val="6"/>
  </w:num>
  <w:num w:numId="43" w16cid:durableId="491142620">
    <w:abstractNumId w:val="14"/>
  </w:num>
  <w:num w:numId="44" w16cid:durableId="1598559954">
    <w:abstractNumId w:val="41"/>
  </w:num>
  <w:num w:numId="45" w16cid:durableId="653948319">
    <w:abstractNumId w:val="17"/>
  </w:num>
  <w:num w:numId="46" w16cid:durableId="914437158">
    <w:abstractNumId w:val="11"/>
  </w:num>
  <w:num w:numId="47" w16cid:durableId="538470395">
    <w:abstractNumId w:val="34"/>
  </w:num>
  <w:num w:numId="48" w16cid:durableId="1368750124">
    <w:abstractNumId w:val="35"/>
  </w:num>
  <w:num w:numId="49" w16cid:durableId="1850021446">
    <w:abstractNumId w:val="52"/>
  </w:num>
  <w:num w:numId="50" w16cid:durableId="1954748042">
    <w:abstractNumId w:val="16"/>
  </w:num>
  <w:num w:numId="51" w16cid:durableId="1347556709">
    <w:abstractNumId w:val="36"/>
  </w:num>
  <w:num w:numId="52" w16cid:durableId="879130347">
    <w:abstractNumId w:val="3"/>
  </w:num>
  <w:num w:numId="53" w16cid:durableId="891382022">
    <w:abstractNumId w:val="39"/>
  </w:num>
  <w:num w:numId="54" w16cid:durableId="62281029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FD"/>
    <w:rsid w:val="00053582"/>
    <w:rsid w:val="00090628"/>
    <w:rsid w:val="000A1D72"/>
    <w:rsid w:val="000A4953"/>
    <w:rsid w:val="000A6A78"/>
    <w:rsid w:val="000B0102"/>
    <w:rsid w:val="000C62D5"/>
    <w:rsid w:val="000C6CAF"/>
    <w:rsid w:val="000D0B5A"/>
    <w:rsid w:val="000E36E3"/>
    <w:rsid w:val="0013032C"/>
    <w:rsid w:val="00143F03"/>
    <w:rsid w:val="0017434C"/>
    <w:rsid w:val="00175D49"/>
    <w:rsid w:val="001A642B"/>
    <w:rsid w:val="001C7314"/>
    <w:rsid w:val="001C773E"/>
    <w:rsid w:val="001D28D5"/>
    <w:rsid w:val="001D4C74"/>
    <w:rsid w:val="001F668B"/>
    <w:rsid w:val="00205BEE"/>
    <w:rsid w:val="00211D8D"/>
    <w:rsid w:val="002147B2"/>
    <w:rsid w:val="00232042"/>
    <w:rsid w:val="00241587"/>
    <w:rsid w:val="0024508E"/>
    <w:rsid w:val="002C2D58"/>
    <w:rsid w:val="00315C2E"/>
    <w:rsid w:val="0033090B"/>
    <w:rsid w:val="0038677D"/>
    <w:rsid w:val="003A3AD8"/>
    <w:rsid w:val="003B7847"/>
    <w:rsid w:val="003D779A"/>
    <w:rsid w:val="00414160"/>
    <w:rsid w:val="00417680"/>
    <w:rsid w:val="00420A05"/>
    <w:rsid w:val="0043096E"/>
    <w:rsid w:val="00474D22"/>
    <w:rsid w:val="00475D5A"/>
    <w:rsid w:val="00492594"/>
    <w:rsid w:val="004D737A"/>
    <w:rsid w:val="004F2464"/>
    <w:rsid w:val="004F5A1E"/>
    <w:rsid w:val="00515409"/>
    <w:rsid w:val="005A62CD"/>
    <w:rsid w:val="005D2005"/>
    <w:rsid w:val="005E4AB6"/>
    <w:rsid w:val="005E6209"/>
    <w:rsid w:val="005E634F"/>
    <w:rsid w:val="00601FFD"/>
    <w:rsid w:val="00611C96"/>
    <w:rsid w:val="0061288C"/>
    <w:rsid w:val="006151F5"/>
    <w:rsid w:val="006536B1"/>
    <w:rsid w:val="006925B1"/>
    <w:rsid w:val="006A0F09"/>
    <w:rsid w:val="006B4659"/>
    <w:rsid w:val="006B7765"/>
    <w:rsid w:val="006C1CAE"/>
    <w:rsid w:val="006C6DD4"/>
    <w:rsid w:val="006E51C1"/>
    <w:rsid w:val="00717DEA"/>
    <w:rsid w:val="00732DB4"/>
    <w:rsid w:val="00751908"/>
    <w:rsid w:val="007A5D4C"/>
    <w:rsid w:val="007D100A"/>
    <w:rsid w:val="007D1F5D"/>
    <w:rsid w:val="007F37F2"/>
    <w:rsid w:val="008124A3"/>
    <w:rsid w:val="0081491D"/>
    <w:rsid w:val="00847464"/>
    <w:rsid w:val="0085233B"/>
    <w:rsid w:val="008829B0"/>
    <w:rsid w:val="0089654F"/>
    <w:rsid w:val="008B7859"/>
    <w:rsid w:val="008C7017"/>
    <w:rsid w:val="008E57F8"/>
    <w:rsid w:val="008F77FD"/>
    <w:rsid w:val="00901862"/>
    <w:rsid w:val="009220E1"/>
    <w:rsid w:val="00943160"/>
    <w:rsid w:val="00976E2A"/>
    <w:rsid w:val="0098161E"/>
    <w:rsid w:val="00993168"/>
    <w:rsid w:val="00A005AE"/>
    <w:rsid w:val="00A342F7"/>
    <w:rsid w:val="00A42F67"/>
    <w:rsid w:val="00A50872"/>
    <w:rsid w:val="00A53F20"/>
    <w:rsid w:val="00A94880"/>
    <w:rsid w:val="00AA2FF3"/>
    <w:rsid w:val="00AA730C"/>
    <w:rsid w:val="00B17A86"/>
    <w:rsid w:val="00B42E46"/>
    <w:rsid w:val="00B53F8B"/>
    <w:rsid w:val="00BC1DC5"/>
    <w:rsid w:val="00BC3428"/>
    <w:rsid w:val="00BC689B"/>
    <w:rsid w:val="00C1763C"/>
    <w:rsid w:val="00C34F90"/>
    <w:rsid w:val="00C625DC"/>
    <w:rsid w:val="00C669C4"/>
    <w:rsid w:val="00C727D6"/>
    <w:rsid w:val="00C751C7"/>
    <w:rsid w:val="00CD08D9"/>
    <w:rsid w:val="00CE116F"/>
    <w:rsid w:val="00CE3102"/>
    <w:rsid w:val="00CE4E0B"/>
    <w:rsid w:val="00CE6136"/>
    <w:rsid w:val="00D3120B"/>
    <w:rsid w:val="00D638F5"/>
    <w:rsid w:val="00D70619"/>
    <w:rsid w:val="00D837FF"/>
    <w:rsid w:val="00D908A9"/>
    <w:rsid w:val="00DC06B6"/>
    <w:rsid w:val="00DC5341"/>
    <w:rsid w:val="00DD1596"/>
    <w:rsid w:val="00DD6AD7"/>
    <w:rsid w:val="00E22517"/>
    <w:rsid w:val="00E23FA5"/>
    <w:rsid w:val="00E514B8"/>
    <w:rsid w:val="00EA2DA9"/>
    <w:rsid w:val="00EC2326"/>
    <w:rsid w:val="00ED4020"/>
    <w:rsid w:val="00EE1121"/>
    <w:rsid w:val="00F03BF5"/>
    <w:rsid w:val="00F04212"/>
    <w:rsid w:val="00F11557"/>
    <w:rsid w:val="00F5209C"/>
    <w:rsid w:val="00F54F4A"/>
    <w:rsid w:val="00F61249"/>
    <w:rsid w:val="00F62A82"/>
    <w:rsid w:val="00F72C19"/>
    <w:rsid w:val="00F874E7"/>
    <w:rsid w:val="00F904B1"/>
    <w:rsid w:val="00F92938"/>
    <w:rsid w:val="00F935B9"/>
    <w:rsid w:val="00FA6D0A"/>
    <w:rsid w:val="00FB06F4"/>
    <w:rsid w:val="00FC7258"/>
    <w:rsid w:val="00FF5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21AC"/>
  <w15:docId w15:val="{354110A7-BBD6-43E9-AAB7-E0F7EE66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F37F2"/>
    <w:rPr>
      <w:color w:val="0000FF" w:themeColor="hyperlink"/>
      <w:u w:val="single"/>
    </w:rPr>
  </w:style>
  <w:style w:type="character" w:styleId="UnresolvedMention">
    <w:name w:val="Unresolved Mention"/>
    <w:basedOn w:val="DefaultParagraphFont"/>
    <w:uiPriority w:val="99"/>
    <w:semiHidden/>
    <w:unhideWhenUsed/>
    <w:rsid w:val="007F37F2"/>
    <w:rPr>
      <w:color w:val="605E5C"/>
      <w:shd w:val="clear" w:color="auto" w:fill="E1DFDD"/>
    </w:rPr>
  </w:style>
  <w:style w:type="paragraph" w:styleId="NormalWeb">
    <w:name w:val="Normal (Web)"/>
    <w:basedOn w:val="Normal"/>
    <w:uiPriority w:val="99"/>
    <w:unhideWhenUsed/>
    <w:rsid w:val="007F37F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7F37F2"/>
  </w:style>
  <w:style w:type="paragraph" w:styleId="ListParagraph">
    <w:name w:val="List Paragraph"/>
    <w:aliases w:val="Numbered Para 1,Dot pt,No Spacing1,List Paragraph Char Char Char,Indicator Text,List Paragraph1,Bullet Points,MAIN CONTENT,IFCL - List Paragraph,List Paragraph12,OBC Bullet,F5 List Paragraph,Colorful List - Accent 11,Bullet Styl,2,Stri"/>
    <w:basedOn w:val="Normal"/>
    <w:uiPriority w:val="34"/>
    <w:qFormat/>
    <w:rsid w:val="00A005AE"/>
    <w:pPr>
      <w:suppressAutoHyphens/>
      <w:spacing w:line="100" w:lineRule="atLeast"/>
      <w:ind w:left="720"/>
    </w:pPr>
    <w:rPr>
      <w:rFonts w:eastAsia="SimSun"/>
      <w:color w:val="000000"/>
      <w:sz w:val="24"/>
      <w:szCs w:val="24"/>
      <w:lang w:val="lv-LV" w:eastAsia="ar-SA"/>
    </w:rPr>
  </w:style>
  <w:style w:type="paragraph" w:styleId="FootnoteText">
    <w:name w:val="footnote text"/>
    <w:basedOn w:val="Normal"/>
    <w:link w:val="FootnoteTextChar"/>
    <w:uiPriority w:val="99"/>
    <w:semiHidden/>
    <w:unhideWhenUsed/>
    <w:rsid w:val="000B0102"/>
    <w:pPr>
      <w:spacing w:line="240" w:lineRule="auto"/>
    </w:pPr>
    <w:rPr>
      <w:rFonts w:asciiTheme="minorHAnsi" w:eastAsiaTheme="minorHAnsi" w:hAnsiTheme="minorHAnsi" w:cstheme="minorBidi"/>
      <w:sz w:val="20"/>
      <w:szCs w:val="20"/>
      <w:lang w:val="lv-LV" w:eastAsia="en-US"/>
    </w:rPr>
  </w:style>
  <w:style w:type="character" w:customStyle="1" w:styleId="FootnoteTextChar">
    <w:name w:val="Footnote Text Char"/>
    <w:basedOn w:val="DefaultParagraphFont"/>
    <w:link w:val="FootnoteText"/>
    <w:uiPriority w:val="99"/>
    <w:semiHidden/>
    <w:rsid w:val="000B0102"/>
    <w:rPr>
      <w:rFonts w:asciiTheme="minorHAnsi" w:eastAsiaTheme="minorHAnsi" w:hAnsiTheme="minorHAnsi" w:cstheme="minorBidi"/>
      <w:sz w:val="20"/>
      <w:szCs w:val="20"/>
      <w:lang w:val="lv-LV" w:eastAsia="en-US"/>
    </w:rPr>
  </w:style>
  <w:style w:type="character" w:styleId="FootnoteReference">
    <w:name w:val="footnote reference"/>
    <w:basedOn w:val="DefaultParagraphFont"/>
    <w:uiPriority w:val="99"/>
    <w:semiHidden/>
    <w:unhideWhenUsed/>
    <w:rsid w:val="000B0102"/>
    <w:rPr>
      <w:vertAlign w:val="superscript"/>
    </w:rPr>
  </w:style>
  <w:style w:type="paragraph" w:styleId="Revision">
    <w:name w:val="Revision"/>
    <w:hidden/>
    <w:uiPriority w:val="99"/>
    <w:semiHidden/>
    <w:rsid w:val="00315C2E"/>
    <w:pPr>
      <w:spacing w:line="240" w:lineRule="auto"/>
    </w:pPr>
  </w:style>
  <w:style w:type="character" w:styleId="CommentReference">
    <w:name w:val="annotation reference"/>
    <w:basedOn w:val="DefaultParagraphFont"/>
    <w:uiPriority w:val="99"/>
    <w:semiHidden/>
    <w:unhideWhenUsed/>
    <w:rsid w:val="00315C2E"/>
    <w:rPr>
      <w:sz w:val="16"/>
      <w:szCs w:val="16"/>
    </w:rPr>
  </w:style>
  <w:style w:type="paragraph" w:styleId="CommentText">
    <w:name w:val="annotation text"/>
    <w:basedOn w:val="Normal"/>
    <w:link w:val="CommentTextChar"/>
    <w:uiPriority w:val="99"/>
    <w:semiHidden/>
    <w:unhideWhenUsed/>
    <w:rsid w:val="00315C2E"/>
    <w:pPr>
      <w:spacing w:line="240" w:lineRule="auto"/>
    </w:pPr>
    <w:rPr>
      <w:sz w:val="20"/>
      <w:szCs w:val="20"/>
    </w:rPr>
  </w:style>
  <w:style w:type="character" w:customStyle="1" w:styleId="CommentTextChar">
    <w:name w:val="Comment Text Char"/>
    <w:basedOn w:val="DefaultParagraphFont"/>
    <w:link w:val="CommentText"/>
    <w:uiPriority w:val="99"/>
    <w:semiHidden/>
    <w:rsid w:val="00315C2E"/>
    <w:rPr>
      <w:sz w:val="20"/>
      <w:szCs w:val="20"/>
    </w:rPr>
  </w:style>
  <w:style w:type="paragraph" w:styleId="CommentSubject">
    <w:name w:val="annotation subject"/>
    <w:basedOn w:val="CommentText"/>
    <w:next w:val="CommentText"/>
    <w:link w:val="CommentSubjectChar"/>
    <w:uiPriority w:val="99"/>
    <w:semiHidden/>
    <w:unhideWhenUsed/>
    <w:rsid w:val="00315C2E"/>
    <w:rPr>
      <w:b/>
      <w:bCs/>
    </w:rPr>
  </w:style>
  <w:style w:type="character" w:customStyle="1" w:styleId="CommentSubjectChar">
    <w:name w:val="Comment Subject Char"/>
    <w:basedOn w:val="CommentTextChar"/>
    <w:link w:val="CommentSubject"/>
    <w:uiPriority w:val="99"/>
    <w:semiHidden/>
    <w:rsid w:val="00315C2E"/>
    <w:rPr>
      <w:b/>
      <w:bCs/>
      <w:sz w:val="20"/>
      <w:szCs w:val="20"/>
    </w:rPr>
  </w:style>
  <w:style w:type="character" w:styleId="FollowedHyperlink">
    <w:name w:val="FollowedHyperlink"/>
    <w:basedOn w:val="DefaultParagraphFont"/>
    <w:uiPriority w:val="99"/>
    <w:semiHidden/>
    <w:unhideWhenUsed/>
    <w:rsid w:val="005E4A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942">
      <w:bodyDiv w:val="1"/>
      <w:marLeft w:val="0"/>
      <w:marRight w:val="0"/>
      <w:marTop w:val="0"/>
      <w:marBottom w:val="0"/>
      <w:divBdr>
        <w:top w:val="none" w:sz="0" w:space="0" w:color="auto"/>
        <w:left w:val="none" w:sz="0" w:space="0" w:color="auto"/>
        <w:bottom w:val="none" w:sz="0" w:space="0" w:color="auto"/>
        <w:right w:val="none" w:sz="0" w:space="0" w:color="auto"/>
      </w:divBdr>
    </w:div>
    <w:div w:id="37752208">
      <w:bodyDiv w:val="1"/>
      <w:marLeft w:val="0"/>
      <w:marRight w:val="0"/>
      <w:marTop w:val="0"/>
      <w:marBottom w:val="0"/>
      <w:divBdr>
        <w:top w:val="none" w:sz="0" w:space="0" w:color="auto"/>
        <w:left w:val="none" w:sz="0" w:space="0" w:color="auto"/>
        <w:bottom w:val="none" w:sz="0" w:space="0" w:color="auto"/>
        <w:right w:val="none" w:sz="0" w:space="0" w:color="auto"/>
      </w:divBdr>
    </w:div>
    <w:div w:id="60104969">
      <w:bodyDiv w:val="1"/>
      <w:marLeft w:val="0"/>
      <w:marRight w:val="0"/>
      <w:marTop w:val="0"/>
      <w:marBottom w:val="0"/>
      <w:divBdr>
        <w:top w:val="none" w:sz="0" w:space="0" w:color="auto"/>
        <w:left w:val="none" w:sz="0" w:space="0" w:color="auto"/>
        <w:bottom w:val="none" w:sz="0" w:space="0" w:color="auto"/>
        <w:right w:val="none" w:sz="0" w:space="0" w:color="auto"/>
      </w:divBdr>
      <w:divsChild>
        <w:div w:id="1143161797">
          <w:marLeft w:val="0"/>
          <w:marRight w:val="0"/>
          <w:marTop w:val="0"/>
          <w:marBottom w:val="0"/>
          <w:divBdr>
            <w:top w:val="none" w:sz="0" w:space="0" w:color="auto"/>
            <w:left w:val="none" w:sz="0" w:space="0" w:color="auto"/>
            <w:bottom w:val="none" w:sz="0" w:space="0" w:color="auto"/>
            <w:right w:val="none" w:sz="0" w:space="0" w:color="auto"/>
          </w:divBdr>
        </w:div>
        <w:div w:id="2139370969">
          <w:marLeft w:val="0"/>
          <w:marRight w:val="0"/>
          <w:marTop w:val="0"/>
          <w:marBottom w:val="0"/>
          <w:divBdr>
            <w:top w:val="none" w:sz="0" w:space="0" w:color="auto"/>
            <w:left w:val="none" w:sz="0" w:space="0" w:color="auto"/>
            <w:bottom w:val="none" w:sz="0" w:space="0" w:color="auto"/>
            <w:right w:val="none" w:sz="0" w:space="0" w:color="auto"/>
          </w:divBdr>
        </w:div>
        <w:div w:id="1302228019">
          <w:marLeft w:val="0"/>
          <w:marRight w:val="0"/>
          <w:marTop w:val="0"/>
          <w:marBottom w:val="0"/>
          <w:divBdr>
            <w:top w:val="none" w:sz="0" w:space="0" w:color="auto"/>
            <w:left w:val="none" w:sz="0" w:space="0" w:color="auto"/>
            <w:bottom w:val="none" w:sz="0" w:space="0" w:color="auto"/>
            <w:right w:val="none" w:sz="0" w:space="0" w:color="auto"/>
          </w:divBdr>
        </w:div>
        <w:div w:id="439573126">
          <w:marLeft w:val="0"/>
          <w:marRight w:val="0"/>
          <w:marTop w:val="0"/>
          <w:marBottom w:val="0"/>
          <w:divBdr>
            <w:top w:val="none" w:sz="0" w:space="0" w:color="auto"/>
            <w:left w:val="none" w:sz="0" w:space="0" w:color="auto"/>
            <w:bottom w:val="none" w:sz="0" w:space="0" w:color="auto"/>
            <w:right w:val="none" w:sz="0" w:space="0" w:color="auto"/>
          </w:divBdr>
        </w:div>
        <w:div w:id="1603343675">
          <w:marLeft w:val="0"/>
          <w:marRight w:val="0"/>
          <w:marTop w:val="0"/>
          <w:marBottom w:val="0"/>
          <w:divBdr>
            <w:top w:val="none" w:sz="0" w:space="0" w:color="auto"/>
            <w:left w:val="none" w:sz="0" w:space="0" w:color="auto"/>
            <w:bottom w:val="none" w:sz="0" w:space="0" w:color="auto"/>
            <w:right w:val="none" w:sz="0" w:space="0" w:color="auto"/>
          </w:divBdr>
        </w:div>
        <w:div w:id="2131430886">
          <w:marLeft w:val="0"/>
          <w:marRight w:val="0"/>
          <w:marTop w:val="0"/>
          <w:marBottom w:val="0"/>
          <w:divBdr>
            <w:top w:val="none" w:sz="0" w:space="0" w:color="auto"/>
            <w:left w:val="none" w:sz="0" w:space="0" w:color="auto"/>
            <w:bottom w:val="none" w:sz="0" w:space="0" w:color="auto"/>
            <w:right w:val="none" w:sz="0" w:space="0" w:color="auto"/>
          </w:divBdr>
        </w:div>
      </w:divsChild>
    </w:div>
    <w:div w:id="78137950">
      <w:bodyDiv w:val="1"/>
      <w:marLeft w:val="0"/>
      <w:marRight w:val="0"/>
      <w:marTop w:val="0"/>
      <w:marBottom w:val="0"/>
      <w:divBdr>
        <w:top w:val="none" w:sz="0" w:space="0" w:color="auto"/>
        <w:left w:val="none" w:sz="0" w:space="0" w:color="auto"/>
        <w:bottom w:val="none" w:sz="0" w:space="0" w:color="auto"/>
        <w:right w:val="none" w:sz="0" w:space="0" w:color="auto"/>
      </w:divBdr>
    </w:div>
    <w:div w:id="92945174">
      <w:bodyDiv w:val="1"/>
      <w:marLeft w:val="0"/>
      <w:marRight w:val="0"/>
      <w:marTop w:val="0"/>
      <w:marBottom w:val="0"/>
      <w:divBdr>
        <w:top w:val="none" w:sz="0" w:space="0" w:color="auto"/>
        <w:left w:val="none" w:sz="0" w:space="0" w:color="auto"/>
        <w:bottom w:val="none" w:sz="0" w:space="0" w:color="auto"/>
        <w:right w:val="none" w:sz="0" w:space="0" w:color="auto"/>
      </w:divBdr>
      <w:divsChild>
        <w:div w:id="962885380">
          <w:marLeft w:val="0"/>
          <w:marRight w:val="0"/>
          <w:marTop w:val="0"/>
          <w:marBottom w:val="0"/>
          <w:divBdr>
            <w:top w:val="none" w:sz="0" w:space="0" w:color="auto"/>
            <w:left w:val="none" w:sz="0" w:space="0" w:color="auto"/>
            <w:bottom w:val="none" w:sz="0" w:space="0" w:color="auto"/>
            <w:right w:val="none" w:sz="0" w:space="0" w:color="auto"/>
          </w:divBdr>
        </w:div>
        <w:div w:id="2050177182">
          <w:marLeft w:val="0"/>
          <w:marRight w:val="0"/>
          <w:marTop w:val="0"/>
          <w:marBottom w:val="0"/>
          <w:divBdr>
            <w:top w:val="none" w:sz="0" w:space="0" w:color="auto"/>
            <w:left w:val="none" w:sz="0" w:space="0" w:color="auto"/>
            <w:bottom w:val="none" w:sz="0" w:space="0" w:color="auto"/>
            <w:right w:val="none" w:sz="0" w:space="0" w:color="auto"/>
          </w:divBdr>
        </w:div>
        <w:div w:id="757755162">
          <w:marLeft w:val="0"/>
          <w:marRight w:val="0"/>
          <w:marTop w:val="0"/>
          <w:marBottom w:val="0"/>
          <w:divBdr>
            <w:top w:val="none" w:sz="0" w:space="0" w:color="auto"/>
            <w:left w:val="none" w:sz="0" w:space="0" w:color="auto"/>
            <w:bottom w:val="none" w:sz="0" w:space="0" w:color="auto"/>
            <w:right w:val="none" w:sz="0" w:space="0" w:color="auto"/>
          </w:divBdr>
        </w:div>
        <w:div w:id="870411097">
          <w:marLeft w:val="0"/>
          <w:marRight w:val="0"/>
          <w:marTop w:val="0"/>
          <w:marBottom w:val="0"/>
          <w:divBdr>
            <w:top w:val="none" w:sz="0" w:space="0" w:color="auto"/>
            <w:left w:val="none" w:sz="0" w:space="0" w:color="auto"/>
            <w:bottom w:val="none" w:sz="0" w:space="0" w:color="auto"/>
            <w:right w:val="none" w:sz="0" w:space="0" w:color="auto"/>
          </w:divBdr>
        </w:div>
        <w:div w:id="1638679644">
          <w:marLeft w:val="0"/>
          <w:marRight w:val="0"/>
          <w:marTop w:val="0"/>
          <w:marBottom w:val="0"/>
          <w:divBdr>
            <w:top w:val="none" w:sz="0" w:space="0" w:color="auto"/>
            <w:left w:val="none" w:sz="0" w:space="0" w:color="auto"/>
            <w:bottom w:val="none" w:sz="0" w:space="0" w:color="auto"/>
            <w:right w:val="none" w:sz="0" w:space="0" w:color="auto"/>
          </w:divBdr>
        </w:div>
        <w:div w:id="269968438">
          <w:marLeft w:val="0"/>
          <w:marRight w:val="0"/>
          <w:marTop w:val="0"/>
          <w:marBottom w:val="0"/>
          <w:divBdr>
            <w:top w:val="none" w:sz="0" w:space="0" w:color="auto"/>
            <w:left w:val="none" w:sz="0" w:space="0" w:color="auto"/>
            <w:bottom w:val="none" w:sz="0" w:space="0" w:color="auto"/>
            <w:right w:val="none" w:sz="0" w:space="0" w:color="auto"/>
          </w:divBdr>
        </w:div>
      </w:divsChild>
    </w:div>
    <w:div w:id="127750535">
      <w:bodyDiv w:val="1"/>
      <w:marLeft w:val="0"/>
      <w:marRight w:val="0"/>
      <w:marTop w:val="0"/>
      <w:marBottom w:val="0"/>
      <w:divBdr>
        <w:top w:val="none" w:sz="0" w:space="0" w:color="auto"/>
        <w:left w:val="none" w:sz="0" w:space="0" w:color="auto"/>
        <w:bottom w:val="none" w:sz="0" w:space="0" w:color="auto"/>
        <w:right w:val="none" w:sz="0" w:space="0" w:color="auto"/>
      </w:divBdr>
    </w:div>
    <w:div w:id="152527181">
      <w:bodyDiv w:val="1"/>
      <w:marLeft w:val="0"/>
      <w:marRight w:val="0"/>
      <w:marTop w:val="0"/>
      <w:marBottom w:val="0"/>
      <w:divBdr>
        <w:top w:val="none" w:sz="0" w:space="0" w:color="auto"/>
        <w:left w:val="none" w:sz="0" w:space="0" w:color="auto"/>
        <w:bottom w:val="none" w:sz="0" w:space="0" w:color="auto"/>
        <w:right w:val="none" w:sz="0" w:space="0" w:color="auto"/>
      </w:divBdr>
    </w:div>
    <w:div w:id="275451266">
      <w:bodyDiv w:val="1"/>
      <w:marLeft w:val="0"/>
      <w:marRight w:val="0"/>
      <w:marTop w:val="0"/>
      <w:marBottom w:val="0"/>
      <w:divBdr>
        <w:top w:val="none" w:sz="0" w:space="0" w:color="auto"/>
        <w:left w:val="none" w:sz="0" w:space="0" w:color="auto"/>
        <w:bottom w:val="none" w:sz="0" w:space="0" w:color="auto"/>
        <w:right w:val="none" w:sz="0" w:space="0" w:color="auto"/>
      </w:divBdr>
      <w:divsChild>
        <w:div w:id="666716897">
          <w:marLeft w:val="0"/>
          <w:marRight w:val="0"/>
          <w:marTop w:val="0"/>
          <w:marBottom w:val="0"/>
          <w:divBdr>
            <w:top w:val="none" w:sz="0" w:space="0" w:color="auto"/>
            <w:left w:val="none" w:sz="0" w:space="0" w:color="auto"/>
            <w:bottom w:val="none" w:sz="0" w:space="0" w:color="auto"/>
            <w:right w:val="none" w:sz="0" w:space="0" w:color="auto"/>
          </w:divBdr>
        </w:div>
        <w:div w:id="1003240543">
          <w:marLeft w:val="0"/>
          <w:marRight w:val="0"/>
          <w:marTop w:val="0"/>
          <w:marBottom w:val="0"/>
          <w:divBdr>
            <w:top w:val="none" w:sz="0" w:space="0" w:color="auto"/>
            <w:left w:val="none" w:sz="0" w:space="0" w:color="auto"/>
            <w:bottom w:val="none" w:sz="0" w:space="0" w:color="auto"/>
            <w:right w:val="none" w:sz="0" w:space="0" w:color="auto"/>
          </w:divBdr>
        </w:div>
        <w:div w:id="502087064">
          <w:marLeft w:val="0"/>
          <w:marRight w:val="0"/>
          <w:marTop w:val="0"/>
          <w:marBottom w:val="0"/>
          <w:divBdr>
            <w:top w:val="none" w:sz="0" w:space="0" w:color="auto"/>
            <w:left w:val="none" w:sz="0" w:space="0" w:color="auto"/>
            <w:bottom w:val="none" w:sz="0" w:space="0" w:color="auto"/>
            <w:right w:val="none" w:sz="0" w:space="0" w:color="auto"/>
          </w:divBdr>
        </w:div>
      </w:divsChild>
    </w:div>
    <w:div w:id="946230549">
      <w:bodyDiv w:val="1"/>
      <w:marLeft w:val="0"/>
      <w:marRight w:val="0"/>
      <w:marTop w:val="0"/>
      <w:marBottom w:val="0"/>
      <w:divBdr>
        <w:top w:val="none" w:sz="0" w:space="0" w:color="auto"/>
        <w:left w:val="none" w:sz="0" w:space="0" w:color="auto"/>
        <w:bottom w:val="none" w:sz="0" w:space="0" w:color="auto"/>
        <w:right w:val="none" w:sz="0" w:space="0" w:color="auto"/>
      </w:divBdr>
      <w:divsChild>
        <w:div w:id="988945763">
          <w:marLeft w:val="0"/>
          <w:marRight w:val="0"/>
          <w:marTop w:val="0"/>
          <w:marBottom w:val="0"/>
          <w:divBdr>
            <w:top w:val="none" w:sz="0" w:space="0" w:color="auto"/>
            <w:left w:val="none" w:sz="0" w:space="0" w:color="auto"/>
            <w:bottom w:val="none" w:sz="0" w:space="0" w:color="auto"/>
            <w:right w:val="none" w:sz="0" w:space="0" w:color="auto"/>
          </w:divBdr>
        </w:div>
        <w:div w:id="1828397445">
          <w:marLeft w:val="0"/>
          <w:marRight w:val="0"/>
          <w:marTop w:val="0"/>
          <w:marBottom w:val="0"/>
          <w:divBdr>
            <w:top w:val="none" w:sz="0" w:space="0" w:color="auto"/>
            <w:left w:val="none" w:sz="0" w:space="0" w:color="auto"/>
            <w:bottom w:val="none" w:sz="0" w:space="0" w:color="auto"/>
            <w:right w:val="none" w:sz="0" w:space="0" w:color="auto"/>
          </w:divBdr>
        </w:div>
        <w:div w:id="8258332">
          <w:marLeft w:val="0"/>
          <w:marRight w:val="0"/>
          <w:marTop w:val="0"/>
          <w:marBottom w:val="0"/>
          <w:divBdr>
            <w:top w:val="none" w:sz="0" w:space="0" w:color="auto"/>
            <w:left w:val="none" w:sz="0" w:space="0" w:color="auto"/>
            <w:bottom w:val="none" w:sz="0" w:space="0" w:color="auto"/>
            <w:right w:val="none" w:sz="0" w:space="0" w:color="auto"/>
          </w:divBdr>
        </w:div>
        <w:div w:id="1344864367">
          <w:marLeft w:val="0"/>
          <w:marRight w:val="0"/>
          <w:marTop w:val="0"/>
          <w:marBottom w:val="0"/>
          <w:divBdr>
            <w:top w:val="none" w:sz="0" w:space="0" w:color="auto"/>
            <w:left w:val="none" w:sz="0" w:space="0" w:color="auto"/>
            <w:bottom w:val="none" w:sz="0" w:space="0" w:color="auto"/>
            <w:right w:val="none" w:sz="0" w:space="0" w:color="auto"/>
          </w:divBdr>
        </w:div>
        <w:div w:id="507258968">
          <w:marLeft w:val="0"/>
          <w:marRight w:val="0"/>
          <w:marTop w:val="0"/>
          <w:marBottom w:val="0"/>
          <w:divBdr>
            <w:top w:val="none" w:sz="0" w:space="0" w:color="auto"/>
            <w:left w:val="none" w:sz="0" w:space="0" w:color="auto"/>
            <w:bottom w:val="none" w:sz="0" w:space="0" w:color="auto"/>
            <w:right w:val="none" w:sz="0" w:space="0" w:color="auto"/>
          </w:divBdr>
        </w:div>
        <w:div w:id="1396393369">
          <w:marLeft w:val="0"/>
          <w:marRight w:val="0"/>
          <w:marTop w:val="0"/>
          <w:marBottom w:val="0"/>
          <w:divBdr>
            <w:top w:val="none" w:sz="0" w:space="0" w:color="auto"/>
            <w:left w:val="none" w:sz="0" w:space="0" w:color="auto"/>
            <w:bottom w:val="none" w:sz="0" w:space="0" w:color="auto"/>
            <w:right w:val="none" w:sz="0" w:space="0" w:color="auto"/>
          </w:divBdr>
        </w:div>
      </w:divsChild>
    </w:div>
    <w:div w:id="1235553102">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sChild>
        <w:div w:id="1339961608">
          <w:marLeft w:val="0"/>
          <w:marRight w:val="0"/>
          <w:marTop w:val="0"/>
          <w:marBottom w:val="0"/>
          <w:divBdr>
            <w:top w:val="none" w:sz="0" w:space="0" w:color="auto"/>
            <w:left w:val="none" w:sz="0" w:space="0" w:color="auto"/>
            <w:bottom w:val="none" w:sz="0" w:space="0" w:color="auto"/>
            <w:right w:val="none" w:sz="0" w:space="0" w:color="auto"/>
          </w:divBdr>
        </w:div>
        <w:div w:id="538736605">
          <w:marLeft w:val="0"/>
          <w:marRight w:val="0"/>
          <w:marTop w:val="0"/>
          <w:marBottom w:val="0"/>
          <w:divBdr>
            <w:top w:val="none" w:sz="0" w:space="0" w:color="auto"/>
            <w:left w:val="none" w:sz="0" w:space="0" w:color="auto"/>
            <w:bottom w:val="none" w:sz="0" w:space="0" w:color="auto"/>
            <w:right w:val="none" w:sz="0" w:space="0" w:color="auto"/>
          </w:divBdr>
        </w:div>
        <w:div w:id="75440569">
          <w:marLeft w:val="0"/>
          <w:marRight w:val="0"/>
          <w:marTop w:val="0"/>
          <w:marBottom w:val="0"/>
          <w:divBdr>
            <w:top w:val="none" w:sz="0" w:space="0" w:color="auto"/>
            <w:left w:val="none" w:sz="0" w:space="0" w:color="auto"/>
            <w:bottom w:val="none" w:sz="0" w:space="0" w:color="auto"/>
            <w:right w:val="none" w:sz="0" w:space="0" w:color="auto"/>
          </w:divBdr>
        </w:div>
        <w:div w:id="926814577">
          <w:marLeft w:val="0"/>
          <w:marRight w:val="0"/>
          <w:marTop w:val="0"/>
          <w:marBottom w:val="0"/>
          <w:divBdr>
            <w:top w:val="none" w:sz="0" w:space="0" w:color="auto"/>
            <w:left w:val="none" w:sz="0" w:space="0" w:color="auto"/>
            <w:bottom w:val="none" w:sz="0" w:space="0" w:color="auto"/>
            <w:right w:val="none" w:sz="0" w:space="0" w:color="auto"/>
          </w:divBdr>
        </w:div>
        <w:div w:id="710812300">
          <w:marLeft w:val="0"/>
          <w:marRight w:val="0"/>
          <w:marTop w:val="0"/>
          <w:marBottom w:val="0"/>
          <w:divBdr>
            <w:top w:val="none" w:sz="0" w:space="0" w:color="auto"/>
            <w:left w:val="none" w:sz="0" w:space="0" w:color="auto"/>
            <w:bottom w:val="none" w:sz="0" w:space="0" w:color="auto"/>
            <w:right w:val="none" w:sz="0" w:space="0" w:color="auto"/>
          </w:divBdr>
        </w:div>
        <w:div w:id="1943342237">
          <w:marLeft w:val="0"/>
          <w:marRight w:val="0"/>
          <w:marTop w:val="0"/>
          <w:marBottom w:val="0"/>
          <w:divBdr>
            <w:top w:val="none" w:sz="0" w:space="0" w:color="auto"/>
            <w:left w:val="none" w:sz="0" w:space="0" w:color="auto"/>
            <w:bottom w:val="none" w:sz="0" w:space="0" w:color="auto"/>
            <w:right w:val="none" w:sz="0" w:space="0" w:color="auto"/>
          </w:divBdr>
        </w:div>
      </w:divsChild>
    </w:div>
    <w:div w:id="1646620958">
      <w:bodyDiv w:val="1"/>
      <w:marLeft w:val="0"/>
      <w:marRight w:val="0"/>
      <w:marTop w:val="0"/>
      <w:marBottom w:val="0"/>
      <w:divBdr>
        <w:top w:val="none" w:sz="0" w:space="0" w:color="auto"/>
        <w:left w:val="none" w:sz="0" w:space="0" w:color="auto"/>
        <w:bottom w:val="none" w:sz="0" w:space="0" w:color="auto"/>
        <w:right w:val="none" w:sz="0" w:space="0" w:color="auto"/>
      </w:divBdr>
    </w:div>
    <w:div w:id="1711758743">
      <w:bodyDiv w:val="1"/>
      <w:marLeft w:val="0"/>
      <w:marRight w:val="0"/>
      <w:marTop w:val="0"/>
      <w:marBottom w:val="0"/>
      <w:divBdr>
        <w:top w:val="none" w:sz="0" w:space="0" w:color="auto"/>
        <w:left w:val="none" w:sz="0" w:space="0" w:color="auto"/>
        <w:bottom w:val="none" w:sz="0" w:space="0" w:color="auto"/>
        <w:right w:val="none" w:sz="0" w:space="0" w:color="auto"/>
      </w:divBdr>
    </w:div>
    <w:div w:id="1771195633">
      <w:bodyDiv w:val="1"/>
      <w:marLeft w:val="0"/>
      <w:marRight w:val="0"/>
      <w:marTop w:val="0"/>
      <w:marBottom w:val="0"/>
      <w:divBdr>
        <w:top w:val="none" w:sz="0" w:space="0" w:color="auto"/>
        <w:left w:val="none" w:sz="0" w:space="0" w:color="auto"/>
        <w:bottom w:val="none" w:sz="0" w:space="0" w:color="auto"/>
        <w:right w:val="none" w:sz="0" w:space="0" w:color="auto"/>
      </w:divBdr>
    </w:div>
    <w:div w:id="1920091889">
      <w:bodyDiv w:val="1"/>
      <w:marLeft w:val="0"/>
      <w:marRight w:val="0"/>
      <w:marTop w:val="0"/>
      <w:marBottom w:val="0"/>
      <w:divBdr>
        <w:top w:val="none" w:sz="0" w:space="0" w:color="auto"/>
        <w:left w:val="none" w:sz="0" w:space="0" w:color="auto"/>
        <w:bottom w:val="none" w:sz="0" w:space="0" w:color="auto"/>
        <w:right w:val="none" w:sz="0" w:space="0" w:color="auto"/>
      </w:divBdr>
      <w:divsChild>
        <w:div w:id="1757171933">
          <w:marLeft w:val="0"/>
          <w:marRight w:val="0"/>
          <w:marTop w:val="0"/>
          <w:marBottom w:val="0"/>
          <w:divBdr>
            <w:top w:val="none" w:sz="0" w:space="0" w:color="auto"/>
            <w:left w:val="none" w:sz="0" w:space="0" w:color="auto"/>
            <w:bottom w:val="none" w:sz="0" w:space="0" w:color="auto"/>
            <w:right w:val="none" w:sz="0" w:space="0" w:color="auto"/>
          </w:divBdr>
        </w:div>
        <w:div w:id="1510945176">
          <w:marLeft w:val="0"/>
          <w:marRight w:val="0"/>
          <w:marTop w:val="0"/>
          <w:marBottom w:val="0"/>
          <w:divBdr>
            <w:top w:val="none" w:sz="0" w:space="0" w:color="auto"/>
            <w:left w:val="none" w:sz="0" w:space="0" w:color="auto"/>
            <w:bottom w:val="none" w:sz="0" w:space="0" w:color="auto"/>
            <w:right w:val="none" w:sz="0" w:space="0" w:color="auto"/>
          </w:divBdr>
        </w:div>
        <w:div w:id="846479570">
          <w:marLeft w:val="0"/>
          <w:marRight w:val="0"/>
          <w:marTop w:val="0"/>
          <w:marBottom w:val="0"/>
          <w:divBdr>
            <w:top w:val="none" w:sz="0" w:space="0" w:color="auto"/>
            <w:left w:val="none" w:sz="0" w:space="0" w:color="auto"/>
            <w:bottom w:val="none" w:sz="0" w:space="0" w:color="auto"/>
            <w:right w:val="none" w:sz="0" w:space="0" w:color="auto"/>
          </w:divBdr>
        </w:div>
        <w:div w:id="1172064500">
          <w:marLeft w:val="0"/>
          <w:marRight w:val="0"/>
          <w:marTop w:val="0"/>
          <w:marBottom w:val="0"/>
          <w:divBdr>
            <w:top w:val="none" w:sz="0" w:space="0" w:color="auto"/>
            <w:left w:val="none" w:sz="0" w:space="0" w:color="auto"/>
            <w:bottom w:val="none" w:sz="0" w:space="0" w:color="auto"/>
            <w:right w:val="none" w:sz="0" w:space="0" w:color="auto"/>
          </w:divBdr>
        </w:div>
        <w:div w:id="1393699335">
          <w:marLeft w:val="0"/>
          <w:marRight w:val="0"/>
          <w:marTop w:val="0"/>
          <w:marBottom w:val="0"/>
          <w:divBdr>
            <w:top w:val="none" w:sz="0" w:space="0" w:color="auto"/>
            <w:left w:val="none" w:sz="0" w:space="0" w:color="auto"/>
            <w:bottom w:val="none" w:sz="0" w:space="0" w:color="auto"/>
            <w:right w:val="none" w:sz="0" w:space="0" w:color="auto"/>
          </w:divBdr>
        </w:div>
        <w:div w:id="1782413700">
          <w:marLeft w:val="0"/>
          <w:marRight w:val="0"/>
          <w:marTop w:val="0"/>
          <w:marBottom w:val="0"/>
          <w:divBdr>
            <w:top w:val="none" w:sz="0" w:space="0" w:color="auto"/>
            <w:left w:val="none" w:sz="0" w:space="0" w:color="auto"/>
            <w:bottom w:val="none" w:sz="0" w:space="0" w:color="auto"/>
            <w:right w:val="none" w:sz="0" w:space="0" w:color="auto"/>
          </w:divBdr>
        </w:div>
      </w:divsChild>
    </w:div>
    <w:div w:id="1970478441">
      <w:bodyDiv w:val="1"/>
      <w:marLeft w:val="0"/>
      <w:marRight w:val="0"/>
      <w:marTop w:val="0"/>
      <w:marBottom w:val="0"/>
      <w:divBdr>
        <w:top w:val="none" w:sz="0" w:space="0" w:color="auto"/>
        <w:left w:val="none" w:sz="0" w:space="0" w:color="auto"/>
        <w:bottom w:val="none" w:sz="0" w:space="0" w:color="auto"/>
        <w:right w:val="none" w:sz="0" w:space="0" w:color="auto"/>
      </w:divBdr>
      <w:divsChild>
        <w:div w:id="1911499505">
          <w:marLeft w:val="0"/>
          <w:marRight w:val="0"/>
          <w:marTop w:val="0"/>
          <w:marBottom w:val="0"/>
          <w:divBdr>
            <w:top w:val="none" w:sz="0" w:space="0" w:color="auto"/>
            <w:left w:val="none" w:sz="0" w:space="0" w:color="auto"/>
            <w:bottom w:val="none" w:sz="0" w:space="0" w:color="auto"/>
            <w:right w:val="none" w:sz="0" w:space="0" w:color="auto"/>
          </w:divBdr>
        </w:div>
        <w:div w:id="1765833535">
          <w:marLeft w:val="0"/>
          <w:marRight w:val="0"/>
          <w:marTop w:val="0"/>
          <w:marBottom w:val="0"/>
          <w:divBdr>
            <w:top w:val="none" w:sz="0" w:space="0" w:color="auto"/>
            <w:left w:val="none" w:sz="0" w:space="0" w:color="auto"/>
            <w:bottom w:val="none" w:sz="0" w:space="0" w:color="auto"/>
            <w:right w:val="none" w:sz="0" w:space="0" w:color="auto"/>
          </w:divBdr>
        </w:div>
        <w:div w:id="12248350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sts@zm.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mk.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sts@kem.gov.lv" TargetMode="External"/><Relationship Id="rId4" Type="http://schemas.openxmlformats.org/officeDocument/2006/relationships/webSettings" Target="webSettings.xml"/><Relationship Id="rId9" Type="http://schemas.openxmlformats.org/officeDocument/2006/relationships/hyperlink" Target="mailto:pasts@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10352</Words>
  <Characters>5902</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Ilze Trušinska</cp:lastModifiedBy>
  <cp:revision>11</cp:revision>
  <dcterms:created xsi:type="dcterms:W3CDTF">2025-08-28T04:51:00Z</dcterms:created>
  <dcterms:modified xsi:type="dcterms:W3CDTF">2025-08-28T05:03:00Z</dcterms:modified>
</cp:coreProperties>
</file>