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034237" w:rsidRDefault="004966A9" w:rsidP="00CF2AFC">
      <w:pPr>
        <w:pStyle w:val="Footer"/>
        <w:keepNext/>
        <w:tabs>
          <w:tab w:val="clear" w:pos="4153"/>
          <w:tab w:val="clear" w:pos="8306"/>
        </w:tabs>
        <w:jc w:val="right"/>
        <w:rPr>
          <w:i/>
          <w:lang w:val="lv-LV"/>
        </w:rPr>
      </w:pPr>
      <w:r w:rsidRPr="00034237">
        <w:rPr>
          <w:i/>
          <w:lang w:val="lv-LV"/>
        </w:rPr>
        <w:t>Oriģināls</w:t>
      </w: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p>
    <w:p w:rsidR="004966A9" w:rsidRPr="00034237" w:rsidRDefault="004966A9" w:rsidP="00CF2AFC">
      <w:pPr>
        <w:pStyle w:val="Footer"/>
        <w:keepNext/>
        <w:tabs>
          <w:tab w:val="clear" w:pos="4153"/>
          <w:tab w:val="clear" w:pos="8306"/>
        </w:tabs>
        <w:jc w:val="right"/>
        <w:rPr>
          <w:b/>
          <w:lang w:val="lv-LV"/>
        </w:rPr>
      </w:pPr>
      <w:r w:rsidRPr="00034237">
        <w:rPr>
          <w:b/>
          <w:lang w:val="lv-LV"/>
        </w:rPr>
        <w:t>APSTIPRINĀTS</w:t>
      </w:r>
    </w:p>
    <w:p w:rsidR="004966A9" w:rsidRPr="00034237" w:rsidRDefault="004966A9" w:rsidP="00CF2AFC">
      <w:pPr>
        <w:keepNext/>
        <w:jc w:val="right"/>
      </w:pPr>
    </w:p>
    <w:p w:rsidR="004966A9" w:rsidRPr="00034237" w:rsidRDefault="004966A9" w:rsidP="00CF2AFC">
      <w:pPr>
        <w:keepNext/>
        <w:jc w:val="right"/>
      </w:pPr>
      <w:r w:rsidRPr="00034237">
        <w:t xml:space="preserve"> Vides aizsardzības un reģionālās attīstības ministrijas (VARAM)</w:t>
      </w:r>
    </w:p>
    <w:p w:rsidR="004966A9" w:rsidRPr="00034237" w:rsidRDefault="004966A9" w:rsidP="00CF2AFC">
      <w:pPr>
        <w:keepNext/>
        <w:jc w:val="right"/>
      </w:pPr>
      <w:r w:rsidRPr="00034237">
        <w:t xml:space="preserve"> iepirkuma komisijas</w:t>
      </w:r>
    </w:p>
    <w:p w:rsidR="004966A9" w:rsidRPr="00034237" w:rsidRDefault="004966A9" w:rsidP="00CF2AFC">
      <w:pPr>
        <w:keepNext/>
        <w:jc w:val="right"/>
      </w:pPr>
    </w:p>
    <w:p w:rsidR="004966A9" w:rsidRPr="00034237" w:rsidRDefault="00D16DE0" w:rsidP="00CF2AFC">
      <w:pPr>
        <w:keepNext/>
        <w:jc w:val="right"/>
        <w:rPr>
          <w:iCs/>
        </w:rPr>
      </w:pPr>
      <w:r w:rsidRPr="00034237">
        <w:t>201</w:t>
      </w:r>
      <w:r w:rsidR="00CD6B95">
        <w:t>8</w:t>
      </w:r>
      <w:r w:rsidR="004966A9" w:rsidRPr="00034237">
        <w:t>.gada</w:t>
      </w:r>
      <w:r w:rsidR="005E765B" w:rsidRPr="00034237">
        <w:rPr>
          <w:iCs/>
        </w:rPr>
        <w:t xml:space="preserve"> </w:t>
      </w:r>
      <w:r w:rsidR="00D71E8F">
        <w:rPr>
          <w:iCs/>
        </w:rPr>
        <w:t>11</w:t>
      </w:r>
      <w:r w:rsidR="009F6565">
        <w:rPr>
          <w:iCs/>
        </w:rPr>
        <w:t>.maija</w:t>
      </w:r>
    </w:p>
    <w:p w:rsidR="004966A9" w:rsidRPr="00034237" w:rsidRDefault="004966A9" w:rsidP="00CF2AFC">
      <w:pPr>
        <w:keepNext/>
        <w:jc w:val="right"/>
        <w:rPr>
          <w:b/>
          <w:bCs/>
        </w:rPr>
      </w:pPr>
      <w:r w:rsidRPr="00034237">
        <w:t>sēdē, protokols Nr.1</w:t>
      </w: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rPr>
          <w:b/>
          <w:bCs/>
        </w:rPr>
      </w:pPr>
    </w:p>
    <w:p w:rsidR="004966A9" w:rsidRPr="00034237" w:rsidRDefault="004966A9" w:rsidP="00CF2AFC">
      <w:pPr>
        <w:keepNext/>
        <w:jc w:val="center"/>
        <w:rPr>
          <w:b/>
          <w:bCs/>
        </w:rPr>
      </w:pPr>
      <w:r w:rsidRPr="00034237">
        <w:rPr>
          <w:b/>
          <w:bCs/>
        </w:rPr>
        <w:t>PUBLISKĀ IEPIRKUMA</w:t>
      </w:r>
    </w:p>
    <w:p w:rsidR="00452EA7" w:rsidRPr="00034237" w:rsidRDefault="00452EA7" w:rsidP="00CF2AFC">
      <w:pPr>
        <w:keepNext/>
        <w:jc w:val="center"/>
        <w:rPr>
          <w:b/>
          <w:bCs/>
        </w:rPr>
      </w:pPr>
    </w:p>
    <w:p w:rsidR="00452EA7" w:rsidRPr="00034237" w:rsidRDefault="00452EA7" w:rsidP="00CF2AFC">
      <w:pPr>
        <w:keepNext/>
        <w:jc w:val="center"/>
        <w:rPr>
          <w:b/>
          <w:bCs/>
        </w:rPr>
      </w:pPr>
    </w:p>
    <w:p w:rsidR="00452EA7" w:rsidRPr="00034237" w:rsidRDefault="00452EA7" w:rsidP="00CF2AFC">
      <w:pPr>
        <w:keepNext/>
        <w:jc w:val="center"/>
        <w:rPr>
          <w:b/>
          <w:bCs/>
        </w:rPr>
      </w:pPr>
    </w:p>
    <w:p w:rsidR="004966A9" w:rsidRPr="00034237" w:rsidRDefault="004966A9" w:rsidP="00531BF8">
      <w:pPr>
        <w:keepNext/>
        <w:rPr>
          <w:b/>
          <w:bCs/>
        </w:rPr>
      </w:pPr>
    </w:p>
    <w:p w:rsidR="00CC0617" w:rsidRPr="00CC0617" w:rsidRDefault="009F6565" w:rsidP="00CC0617">
      <w:pPr>
        <w:keepNext/>
        <w:jc w:val="center"/>
        <w:rPr>
          <w:b/>
          <w:bCs/>
          <w:sz w:val="28"/>
          <w:szCs w:val="28"/>
        </w:rPr>
      </w:pPr>
      <w:bookmarkStart w:id="0" w:name="OLE_LINK2"/>
      <w:bookmarkEnd w:id="0"/>
      <w:r w:rsidRPr="009F6565">
        <w:rPr>
          <w:b/>
          <w:bCs/>
          <w:sz w:val="28"/>
          <w:szCs w:val="28"/>
        </w:rPr>
        <w:t>Labāko prakses piemēru, t.sk. komercsektora pieredzes, Latvijā un ārvalstīs izvērtēšana un apkopošana zaļā iepirkuma jomā</w:t>
      </w:r>
    </w:p>
    <w:p w:rsidR="00B033CE" w:rsidRPr="00034237" w:rsidRDefault="00B033CE" w:rsidP="00CF2AFC">
      <w:pPr>
        <w:keepNext/>
        <w:jc w:val="center"/>
        <w:rPr>
          <w:b/>
          <w:bCs/>
          <w:sz w:val="28"/>
          <w:szCs w:val="28"/>
        </w:rPr>
      </w:pPr>
    </w:p>
    <w:p w:rsidR="00B033CE" w:rsidRPr="00034237" w:rsidRDefault="00B033CE" w:rsidP="00CF2AFC">
      <w:pPr>
        <w:keepNext/>
        <w:jc w:val="center"/>
        <w:rPr>
          <w:b/>
          <w:bCs/>
        </w:rPr>
      </w:pPr>
    </w:p>
    <w:p w:rsidR="00452EA7" w:rsidRPr="00034237" w:rsidRDefault="00452EA7" w:rsidP="00CF2AFC">
      <w:pPr>
        <w:keepNext/>
        <w:jc w:val="center"/>
        <w:rPr>
          <w:b/>
          <w:bCs/>
        </w:rPr>
      </w:pPr>
    </w:p>
    <w:p w:rsidR="00452EA7" w:rsidRPr="00034237" w:rsidRDefault="00452EA7" w:rsidP="00CF2AFC">
      <w:pPr>
        <w:keepNext/>
        <w:jc w:val="center"/>
        <w:rPr>
          <w:b/>
          <w:bCs/>
        </w:rPr>
      </w:pPr>
    </w:p>
    <w:p w:rsidR="004966A9" w:rsidRPr="00034237" w:rsidRDefault="004966A9" w:rsidP="00CF2AFC">
      <w:pPr>
        <w:keepNext/>
        <w:jc w:val="center"/>
        <w:rPr>
          <w:b/>
          <w:bCs/>
        </w:rPr>
      </w:pPr>
      <w:r w:rsidRPr="00034237">
        <w:rPr>
          <w:b/>
          <w:bCs/>
        </w:rPr>
        <w:t>NOLIKUMS</w:t>
      </w:r>
    </w:p>
    <w:p w:rsidR="004966A9" w:rsidRPr="00034237" w:rsidRDefault="004966A9" w:rsidP="00CF2AFC">
      <w:pPr>
        <w:keepNext/>
        <w:jc w:val="center"/>
        <w:rPr>
          <w:b/>
        </w:rPr>
      </w:pPr>
    </w:p>
    <w:p w:rsidR="004966A9" w:rsidRPr="00034237" w:rsidRDefault="004966A9" w:rsidP="00CF2AFC">
      <w:pPr>
        <w:keepNext/>
        <w:jc w:val="center"/>
        <w:rPr>
          <w:u w:val="single"/>
        </w:rPr>
      </w:pPr>
    </w:p>
    <w:p w:rsidR="004966A9" w:rsidRPr="00034237" w:rsidRDefault="004966A9" w:rsidP="00CF2AFC">
      <w:pPr>
        <w:keepNext/>
        <w:jc w:val="center"/>
        <w:rPr>
          <w:u w:val="single"/>
        </w:rPr>
      </w:pPr>
      <w:r w:rsidRPr="00034237">
        <w:rPr>
          <w:u w:val="single"/>
        </w:rPr>
        <w:t xml:space="preserve">IEPIRKUMA IDENTIFIKĀCIJAS NR.: </w:t>
      </w:r>
      <w:r w:rsidR="00EA1E08" w:rsidRPr="00034237">
        <w:rPr>
          <w:u w:val="single"/>
        </w:rPr>
        <w:t>VARAM 201</w:t>
      </w:r>
      <w:r w:rsidR="00CD6B95">
        <w:rPr>
          <w:u w:val="single"/>
        </w:rPr>
        <w:t>8</w:t>
      </w:r>
      <w:r w:rsidR="00F63B31" w:rsidRPr="00034237">
        <w:rPr>
          <w:u w:val="single"/>
        </w:rPr>
        <w:t>/</w:t>
      </w:r>
      <w:r w:rsidR="00BF4C17">
        <w:rPr>
          <w:u w:val="single"/>
        </w:rPr>
        <w:t>11</w:t>
      </w:r>
    </w:p>
    <w:p w:rsidR="004966A9" w:rsidRPr="00034237" w:rsidRDefault="004966A9" w:rsidP="00CF2AFC">
      <w:pPr>
        <w:keepNext/>
        <w:jc w:val="center"/>
        <w:rPr>
          <w:b/>
          <w:bCs/>
          <w:i/>
          <w:iCs/>
        </w:rPr>
      </w:pPr>
    </w:p>
    <w:p w:rsidR="004966A9" w:rsidRPr="00034237" w:rsidRDefault="004966A9" w:rsidP="0038130B">
      <w:pPr>
        <w:keepNext/>
        <w:jc w:val="center"/>
        <w:rPr>
          <w:b/>
          <w:bCs/>
          <w:sz w:val="20"/>
          <w:szCs w:val="20"/>
        </w:rPr>
      </w:pPr>
      <w:r w:rsidRPr="00034237">
        <w:rPr>
          <w:sz w:val="20"/>
          <w:szCs w:val="20"/>
        </w:rPr>
        <w:t>(</w:t>
      </w:r>
      <w:r w:rsidR="0038130B" w:rsidRPr="00034237">
        <w:rPr>
          <w:sz w:val="20"/>
          <w:szCs w:val="20"/>
        </w:rPr>
        <w:t>Saskaņā ar Publiskā iepirkuma likuma 9.pantu</w:t>
      </w:r>
      <w:r w:rsidRPr="00034237">
        <w:rPr>
          <w:sz w:val="20"/>
          <w:szCs w:val="20"/>
        </w:rPr>
        <w:t>)</w:t>
      </w:r>
    </w:p>
    <w:p w:rsidR="004966A9" w:rsidRPr="00034237" w:rsidRDefault="004966A9" w:rsidP="00CF2AFC">
      <w:pPr>
        <w:keepNext/>
        <w:rPr>
          <w:b/>
          <w:bCs/>
          <w:sz w:val="20"/>
          <w:szCs w:val="20"/>
          <w:highlight w:val="yellow"/>
        </w:rPr>
      </w:pPr>
    </w:p>
    <w:p w:rsidR="004966A9" w:rsidRPr="00034237" w:rsidRDefault="00671397" w:rsidP="00671397">
      <w:pPr>
        <w:keepNext/>
        <w:jc w:val="center"/>
        <w:rPr>
          <w:sz w:val="20"/>
          <w:szCs w:val="20"/>
        </w:rPr>
      </w:pPr>
      <w:r w:rsidRPr="00034237">
        <w:rPr>
          <w:sz w:val="20"/>
          <w:szCs w:val="20"/>
        </w:rPr>
        <w:t>Iepirkuma CPV kods:</w:t>
      </w:r>
      <w:r w:rsidR="000C5D7B" w:rsidRPr="00034237">
        <w:rPr>
          <w:sz w:val="20"/>
          <w:szCs w:val="20"/>
        </w:rPr>
        <w:t xml:space="preserve"> </w:t>
      </w:r>
      <w:r w:rsidR="003615C6">
        <w:rPr>
          <w:sz w:val="20"/>
          <w:szCs w:val="20"/>
        </w:rPr>
        <w:t>73000</w:t>
      </w:r>
      <w:r w:rsidR="005F25B4" w:rsidRPr="00034237">
        <w:rPr>
          <w:sz w:val="20"/>
          <w:szCs w:val="20"/>
        </w:rPr>
        <w:t>000-</w:t>
      </w:r>
      <w:r w:rsidR="003615C6">
        <w:rPr>
          <w:sz w:val="20"/>
          <w:szCs w:val="20"/>
        </w:rPr>
        <w:t>2</w:t>
      </w:r>
      <w:r w:rsidR="005F25B4" w:rsidRPr="00034237">
        <w:rPr>
          <w:sz w:val="20"/>
          <w:szCs w:val="20"/>
        </w:rPr>
        <w:t xml:space="preserve"> </w:t>
      </w:r>
      <w:r w:rsidR="00220522" w:rsidRPr="00034237">
        <w:rPr>
          <w:sz w:val="20"/>
          <w:szCs w:val="20"/>
        </w:rPr>
        <w:t>(</w:t>
      </w:r>
      <w:r w:rsidR="003615C6" w:rsidRPr="003615C6">
        <w:rPr>
          <w:sz w:val="20"/>
          <w:szCs w:val="20"/>
        </w:rPr>
        <w:t>Pētniecības un izstrādes pakalpojumi un saistītie konsultāciju pakalpojumi</w:t>
      </w:r>
      <w:r w:rsidR="00220522" w:rsidRPr="00034237">
        <w:rPr>
          <w:sz w:val="20"/>
          <w:szCs w:val="20"/>
        </w:rPr>
        <w:t>)</w:t>
      </w:r>
    </w:p>
    <w:p w:rsidR="004966A9" w:rsidRPr="00034237" w:rsidRDefault="004966A9" w:rsidP="00CF2AFC">
      <w:pPr>
        <w:keepNext/>
        <w:rPr>
          <w:b/>
          <w:bCs/>
        </w:rPr>
      </w:pPr>
    </w:p>
    <w:p w:rsidR="004966A9" w:rsidRPr="00034237" w:rsidRDefault="004966A9" w:rsidP="00CF2AFC">
      <w:pPr>
        <w:jc w:val="center"/>
        <w:rPr>
          <w:bCs/>
          <w:i/>
        </w:rPr>
      </w:pPr>
    </w:p>
    <w:p w:rsidR="004966A9" w:rsidRPr="00034237" w:rsidRDefault="004966A9" w:rsidP="00CF2AFC">
      <w:pPr>
        <w:jc w:val="center"/>
        <w:rPr>
          <w:bCs/>
          <w:i/>
        </w:rPr>
      </w:pPr>
    </w:p>
    <w:p w:rsidR="004966A9" w:rsidRPr="00034237" w:rsidRDefault="004966A9" w:rsidP="00CF2AFC">
      <w:pPr>
        <w:rPr>
          <w:bCs/>
          <w:i/>
        </w:rPr>
      </w:pPr>
    </w:p>
    <w:p w:rsidR="00BC15BF" w:rsidRPr="00034237" w:rsidRDefault="00BC15BF" w:rsidP="00CF2AFC">
      <w:pPr>
        <w:rPr>
          <w:bCs/>
          <w:i/>
        </w:rPr>
      </w:pPr>
    </w:p>
    <w:p w:rsidR="00671397" w:rsidRPr="00034237" w:rsidRDefault="00671397" w:rsidP="00CF2AFC">
      <w:pPr>
        <w:rPr>
          <w:bCs/>
          <w:i/>
        </w:rPr>
      </w:pPr>
    </w:p>
    <w:p w:rsidR="00671397" w:rsidRPr="00034237" w:rsidRDefault="00671397" w:rsidP="00CF2AFC">
      <w:pPr>
        <w:rPr>
          <w:bCs/>
          <w:i/>
        </w:rPr>
      </w:pPr>
    </w:p>
    <w:p w:rsidR="00671397" w:rsidRPr="00034237" w:rsidRDefault="00671397" w:rsidP="00CF2AFC">
      <w:pPr>
        <w:rPr>
          <w:bCs/>
          <w:i/>
        </w:rPr>
      </w:pPr>
    </w:p>
    <w:p w:rsidR="00671397" w:rsidRPr="00034237" w:rsidRDefault="00671397" w:rsidP="00CF2AFC">
      <w:pPr>
        <w:rPr>
          <w:bCs/>
          <w:i/>
        </w:rPr>
      </w:pPr>
    </w:p>
    <w:p w:rsidR="004966A9" w:rsidRPr="00034237" w:rsidRDefault="004966A9" w:rsidP="00CF2AFC">
      <w:pPr>
        <w:jc w:val="center"/>
        <w:rPr>
          <w:bCs/>
          <w:i/>
        </w:rPr>
      </w:pPr>
    </w:p>
    <w:p w:rsidR="004966A9" w:rsidRPr="00034237" w:rsidRDefault="004966A9" w:rsidP="00CF2AFC">
      <w:pPr>
        <w:pStyle w:val="TOC2"/>
        <w:ind w:right="0"/>
        <w:rPr>
          <w:rFonts w:ascii="Times New Roman" w:hAnsi="Times New Roman" w:cs="Times New Roman"/>
          <w:sz w:val="24"/>
          <w:szCs w:val="24"/>
        </w:rPr>
      </w:pPr>
      <w:r w:rsidRPr="00034237">
        <w:rPr>
          <w:rFonts w:ascii="Times New Roman" w:hAnsi="Times New Roman" w:cs="Times New Roman"/>
          <w:b w:val="0"/>
          <w:bCs/>
          <w:sz w:val="24"/>
          <w:szCs w:val="24"/>
        </w:rPr>
        <w:t>RĪGA, 201</w:t>
      </w:r>
      <w:r w:rsidR="00CD6B95">
        <w:rPr>
          <w:rFonts w:ascii="Times New Roman" w:hAnsi="Times New Roman" w:cs="Times New Roman"/>
          <w:b w:val="0"/>
          <w:bCs/>
          <w:sz w:val="24"/>
          <w:szCs w:val="24"/>
        </w:rPr>
        <w:t>8</w:t>
      </w:r>
      <w:r w:rsidRPr="00034237">
        <w:rPr>
          <w:rFonts w:ascii="Times New Roman" w:hAnsi="Times New Roman" w:cs="Times New Roman"/>
          <w:sz w:val="24"/>
          <w:szCs w:val="24"/>
        </w:rPr>
        <w:br w:type="page"/>
      </w:r>
    </w:p>
    <w:p w:rsidR="004966A9" w:rsidRPr="00034237" w:rsidRDefault="004966A9" w:rsidP="00CF2AFC">
      <w:pPr>
        <w:pStyle w:val="TOC2"/>
        <w:ind w:right="0"/>
        <w:rPr>
          <w:rFonts w:ascii="Times New Roman" w:hAnsi="Times New Roman" w:cs="Times New Roman"/>
          <w:sz w:val="24"/>
          <w:szCs w:val="24"/>
        </w:rPr>
      </w:pPr>
      <w:r w:rsidRPr="0071626C">
        <w:rPr>
          <w:rFonts w:ascii="Times New Roman" w:hAnsi="Times New Roman" w:cs="Times New Roman"/>
          <w:sz w:val="24"/>
          <w:szCs w:val="24"/>
        </w:rPr>
        <w:t>SATURS</w:t>
      </w:r>
    </w:p>
    <w:p w:rsidR="004966A9" w:rsidRPr="00034237" w:rsidRDefault="004966A9" w:rsidP="00CF2AFC"/>
    <w:p w:rsidR="004966A9" w:rsidRPr="00034237" w:rsidRDefault="004966A9" w:rsidP="00CF2AFC"/>
    <w:p w:rsidR="004966A9" w:rsidRPr="00034237" w:rsidRDefault="004966A9" w:rsidP="00CF2AFC"/>
    <w:p w:rsidR="004966A9" w:rsidRPr="00034237" w:rsidRDefault="004966A9" w:rsidP="00CF2AFC">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6680"/>
        <w:gridCol w:w="831"/>
      </w:tblGrid>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1.</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Vispārīgā informācija</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2.</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Informācija par iepirkuma priekšmetu</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3.</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Piedāvājums</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highlight w:val="yellow"/>
              </w:rPr>
            </w:pPr>
            <w:r w:rsidRPr="00034237">
              <w:rPr>
                <w:rFonts w:ascii="Times New Roman" w:hAnsi="Times New Roman" w:cs="Times New Roman"/>
                <w:b w:val="0"/>
                <w:snapToGrid w:val="0"/>
                <w:sz w:val="24"/>
              </w:rPr>
              <w:t>4</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4.</w:t>
            </w:r>
          </w:p>
        </w:tc>
        <w:tc>
          <w:tcPr>
            <w:tcW w:w="6680" w:type="dxa"/>
          </w:tcPr>
          <w:p w:rsidR="004966A9" w:rsidRPr="00034237" w:rsidRDefault="004966A9" w:rsidP="00CF2AFC">
            <w:pPr>
              <w:pStyle w:val="Nodaa"/>
              <w:keepNext/>
              <w:tabs>
                <w:tab w:val="left" w:pos="900"/>
              </w:tabs>
              <w:spacing w:after="120" w:line="270" w:lineRule="atLeast"/>
              <w:rPr>
                <w:rFonts w:ascii="Times New Roman" w:hAnsi="Times New Roman" w:cs="Times New Roman"/>
                <w:b w:val="0"/>
                <w:strike/>
                <w:snapToGrid w:val="0"/>
                <w:sz w:val="24"/>
              </w:rPr>
            </w:pPr>
            <w:r w:rsidRPr="00034237">
              <w:rPr>
                <w:rFonts w:ascii="Times New Roman" w:hAnsi="Times New Roman" w:cs="Times New Roman"/>
                <w:b w:val="0"/>
                <w:snapToGrid w:val="0"/>
                <w:sz w:val="24"/>
              </w:rPr>
              <w:t>Nosacījumi pretendenta dalībai iepirkum</w:t>
            </w:r>
            <w:r w:rsidR="002C5006" w:rsidRPr="00034237">
              <w:rPr>
                <w:rFonts w:ascii="Times New Roman" w:hAnsi="Times New Roman" w:cs="Times New Roman"/>
                <w:b w:val="0"/>
                <w:snapToGrid w:val="0"/>
                <w:sz w:val="24"/>
              </w:rPr>
              <w:t>ā</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54B04"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5</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5.</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Iesniedzamie dokumenti</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6.</w:t>
            </w:r>
          </w:p>
        </w:tc>
        <w:tc>
          <w:tcPr>
            <w:tcW w:w="6680" w:type="dxa"/>
          </w:tcPr>
          <w:p w:rsidR="004966A9" w:rsidRPr="00034237" w:rsidRDefault="004966A9" w:rsidP="00CF2AFC">
            <w:pPr>
              <w:pStyle w:val="Punkts"/>
              <w:tabs>
                <w:tab w:val="clear" w:pos="720"/>
              </w:tabs>
              <w:spacing w:line="270" w:lineRule="atLeast"/>
              <w:ind w:left="0"/>
              <w:rPr>
                <w:rFonts w:ascii="Times New Roman" w:hAnsi="Times New Roman" w:cs="Times New Roman"/>
                <w:b w:val="0"/>
                <w:iCs w:val="0"/>
                <w:snapToGrid w:val="0"/>
                <w:color w:val="auto"/>
                <w:sz w:val="24"/>
                <w:szCs w:val="24"/>
              </w:rPr>
            </w:pPr>
            <w:r w:rsidRPr="00034237">
              <w:rPr>
                <w:rFonts w:ascii="Times New Roman" w:hAnsi="Times New Roman" w:cs="Times New Roman"/>
                <w:b w:val="0"/>
                <w:iCs w:val="0"/>
                <w:snapToGrid w:val="0"/>
                <w:color w:val="auto"/>
                <w:sz w:val="24"/>
                <w:szCs w:val="24"/>
              </w:rPr>
              <w:t>Piedāvājuma vērtēšana un lēmuma pieņemšana</w:t>
            </w:r>
          </w:p>
          <w:p w:rsidR="004966A9" w:rsidRPr="00034237"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p w:rsidR="004966A9" w:rsidRPr="00034237"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tc>
        <w:tc>
          <w:tcPr>
            <w:tcW w:w="831" w:type="dxa"/>
          </w:tcPr>
          <w:p w:rsidR="004966A9" w:rsidRPr="00034237" w:rsidRDefault="00851C1D"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Pielikumi</w:t>
            </w: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highlight w:val="yellow"/>
              </w:rPr>
            </w:pP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r w:rsidRPr="00034237">
              <w:rPr>
                <w:rFonts w:ascii="Times New Roman" w:hAnsi="Times New Roman" w:cs="Times New Roman"/>
                <w:b w:val="0"/>
                <w:snapToGrid w:val="0"/>
                <w:sz w:val="24"/>
              </w:rPr>
              <w:t>1.pielikums. Tehniskā specifikācija</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034237" w:rsidTr="00054B04">
        <w:tc>
          <w:tcPr>
            <w:tcW w:w="1150" w:type="dxa"/>
          </w:tcPr>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34237" w:rsidRDefault="004966A9" w:rsidP="00CF2AFC">
            <w:pPr>
              <w:pStyle w:val="Nodaa"/>
              <w:keepNext/>
              <w:spacing w:after="120" w:line="270" w:lineRule="atLeast"/>
              <w:rPr>
                <w:rFonts w:ascii="Times New Roman" w:hAnsi="Times New Roman" w:cs="Times New Roman"/>
                <w:b w:val="0"/>
                <w:iCs/>
                <w:snapToGrid w:val="0"/>
                <w:sz w:val="24"/>
              </w:rPr>
            </w:pPr>
            <w:r w:rsidRPr="00034237">
              <w:rPr>
                <w:rFonts w:ascii="Times New Roman" w:hAnsi="Times New Roman" w:cs="Times New Roman"/>
                <w:b w:val="0"/>
                <w:snapToGrid w:val="0"/>
                <w:sz w:val="24"/>
              </w:rPr>
              <w:t xml:space="preserve">2.pielikums. </w:t>
            </w:r>
            <w:r w:rsidRPr="00034237">
              <w:rPr>
                <w:rFonts w:ascii="Times New Roman" w:hAnsi="Times New Roman" w:cs="Times New Roman"/>
                <w:b w:val="0"/>
                <w:iCs/>
                <w:snapToGrid w:val="0"/>
                <w:sz w:val="24"/>
              </w:rPr>
              <w:t>Pieteikums dalībai</w:t>
            </w:r>
            <w:r w:rsidR="002C5006" w:rsidRPr="00034237">
              <w:rPr>
                <w:rFonts w:ascii="Times New Roman" w:hAnsi="Times New Roman" w:cs="Times New Roman"/>
                <w:b w:val="0"/>
                <w:iCs/>
                <w:snapToGrid w:val="0"/>
                <w:sz w:val="24"/>
              </w:rPr>
              <w:t xml:space="preserve"> iepirkumā</w:t>
            </w:r>
          </w:p>
          <w:p w:rsidR="004966A9" w:rsidRPr="00034237"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34237" w:rsidRDefault="000C356F"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9</w:t>
            </w:r>
          </w:p>
        </w:tc>
      </w:tr>
    </w:tbl>
    <w:p w:rsidR="004966A9" w:rsidRPr="00034237" w:rsidRDefault="004966A9" w:rsidP="00CF2AFC">
      <w:pPr>
        <w:pStyle w:val="TOC2"/>
        <w:ind w:right="0"/>
        <w:rPr>
          <w:rFonts w:ascii="Times New Roman" w:hAnsi="Times New Roman" w:cs="Times New Roman"/>
          <w:sz w:val="24"/>
          <w:szCs w:val="24"/>
        </w:rPr>
      </w:pPr>
    </w:p>
    <w:p w:rsidR="004966A9" w:rsidRPr="00034237" w:rsidRDefault="004966A9" w:rsidP="00CF2AFC">
      <w:pPr>
        <w:pStyle w:val="TOC2"/>
        <w:ind w:right="0"/>
        <w:rPr>
          <w:rFonts w:ascii="Times New Roman" w:hAnsi="Times New Roman" w:cs="Times New Roman"/>
          <w:sz w:val="24"/>
          <w:szCs w:val="24"/>
        </w:rPr>
      </w:pPr>
    </w:p>
    <w:p w:rsidR="004966A9" w:rsidRPr="00034237" w:rsidRDefault="004966A9" w:rsidP="00CF2AFC"/>
    <w:p w:rsidR="004966A9" w:rsidRPr="00034237" w:rsidRDefault="004966A9" w:rsidP="00A91D62">
      <w:pPr>
        <w:pStyle w:val="Nodaa"/>
        <w:keepNext/>
        <w:numPr>
          <w:ilvl w:val="0"/>
          <w:numId w:val="6"/>
        </w:numPr>
        <w:rPr>
          <w:rFonts w:ascii="Times New Roman" w:hAnsi="Times New Roman" w:cs="Times New Roman"/>
          <w:sz w:val="24"/>
        </w:rPr>
      </w:pPr>
      <w:bookmarkStart w:id="1" w:name="_Ref38341330"/>
      <w:bookmarkStart w:id="2" w:name="_Toc59334717"/>
      <w:bookmarkStart w:id="3" w:name="_Toc61422120"/>
      <w:bookmarkStart w:id="4" w:name="_Toc241904280"/>
      <w:r w:rsidRPr="00034237">
        <w:rPr>
          <w:rFonts w:ascii="Times New Roman" w:hAnsi="Times New Roman" w:cs="Times New Roman"/>
          <w:sz w:val="24"/>
        </w:rPr>
        <w:lastRenderedPageBreak/>
        <w:t>Vispārīgā informācija</w:t>
      </w:r>
      <w:bookmarkEnd w:id="1"/>
      <w:bookmarkEnd w:id="2"/>
      <w:bookmarkEnd w:id="3"/>
      <w:bookmarkEnd w:id="4"/>
    </w:p>
    <w:p w:rsidR="004966A9" w:rsidRPr="00034237" w:rsidRDefault="004966A9" w:rsidP="00CF2AFC">
      <w:pPr>
        <w:pStyle w:val="Nodaa"/>
        <w:keepNext/>
        <w:rPr>
          <w:rFonts w:ascii="Times New Roman" w:hAnsi="Times New Roman" w:cs="Times New Roman"/>
          <w:sz w:val="24"/>
        </w:rPr>
      </w:pPr>
    </w:p>
    <w:p w:rsidR="004966A9" w:rsidRPr="00034237" w:rsidRDefault="004966A9" w:rsidP="00CF2AFC">
      <w:pPr>
        <w:keepNext/>
        <w:tabs>
          <w:tab w:val="num" w:pos="540"/>
          <w:tab w:val="num" w:pos="720"/>
        </w:tabs>
        <w:ind w:left="540"/>
        <w:rPr>
          <w:b/>
          <w:bCs/>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5" w:name="_Toc59334718"/>
      <w:bookmarkStart w:id="6" w:name="_Toc61422121"/>
      <w:bookmarkStart w:id="7" w:name="_Toc241904281"/>
      <w:r w:rsidRPr="00034237">
        <w:rPr>
          <w:rFonts w:ascii="Times New Roman" w:hAnsi="Times New Roman" w:cs="Times New Roman"/>
          <w:iCs w:val="0"/>
          <w:color w:val="auto"/>
          <w:sz w:val="24"/>
          <w:szCs w:val="24"/>
        </w:rPr>
        <w:t>Iepirkuma identifikācijas numurs</w:t>
      </w:r>
      <w:bookmarkEnd w:id="5"/>
      <w:bookmarkEnd w:id="6"/>
      <w:bookmarkEnd w:id="7"/>
      <w:r w:rsidRPr="00034237">
        <w:rPr>
          <w:rFonts w:ascii="Times New Roman" w:hAnsi="Times New Roman" w:cs="Times New Roman"/>
          <w:iCs w:val="0"/>
          <w:color w:val="auto"/>
          <w:sz w:val="24"/>
          <w:szCs w:val="24"/>
        </w:rPr>
        <w:t xml:space="preserve"> </w:t>
      </w:r>
    </w:p>
    <w:p w:rsidR="004966A9" w:rsidRPr="00034237" w:rsidRDefault="004966A9" w:rsidP="00CF2AFC">
      <w:pPr>
        <w:pStyle w:val="Punkts"/>
        <w:tabs>
          <w:tab w:val="num" w:pos="540"/>
        </w:tabs>
        <w:rPr>
          <w:rFonts w:ascii="Times New Roman" w:hAnsi="Times New Roman" w:cs="Times New Roman"/>
          <w:iCs w:val="0"/>
          <w:color w:val="auto"/>
          <w:sz w:val="24"/>
          <w:szCs w:val="24"/>
        </w:rPr>
      </w:pPr>
    </w:p>
    <w:p w:rsidR="00016E07" w:rsidRPr="00034237" w:rsidRDefault="008B5341" w:rsidP="00CF2AFC">
      <w:pPr>
        <w:keepNext/>
        <w:tabs>
          <w:tab w:val="num" w:pos="540"/>
          <w:tab w:val="num" w:pos="720"/>
        </w:tabs>
        <w:ind w:left="900"/>
      </w:pPr>
      <w:r w:rsidRPr="00034237">
        <w:t>VARAM 201</w:t>
      </w:r>
      <w:r w:rsidR="00933F6B">
        <w:t>8</w:t>
      </w:r>
      <w:r w:rsidR="00D26781" w:rsidRPr="00034237">
        <w:t>/</w:t>
      </w:r>
      <w:r w:rsidR="00BF4C17">
        <w:t>11</w:t>
      </w:r>
    </w:p>
    <w:p w:rsidR="00016E07" w:rsidRPr="00034237" w:rsidRDefault="00016E07" w:rsidP="00CF2AFC">
      <w:pPr>
        <w:keepNext/>
        <w:tabs>
          <w:tab w:val="num" w:pos="540"/>
          <w:tab w:val="num" w:pos="720"/>
        </w:tabs>
        <w:ind w:left="900"/>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8" w:name="_Toc59334719"/>
      <w:bookmarkStart w:id="9" w:name="_Toc61422122"/>
      <w:bookmarkStart w:id="10" w:name="_Toc241904282"/>
      <w:r w:rsidRPr="00034237">
        <w:rPr>
          <w:rFonts w:ascii="Times New Roman" w:hAnsi="Times New Roman" w:cs="Times New Roman"/>
          <w:iCs w:val="0"/>
          <w:color w:val="auto"/>
          <w:sz w:val="24"/>
          <w:szCs w:val="24"/>
        </w:rPr>
        <w:t>Pasūtītājs</w:t>
      </w:r>
      <w:bookmarkEnd w:id="8"/>
      <w:bookmarkEnd w:id="9"/>
      <w:r w:rsidRPr="00034237">
        <w:rPr>
          <w:rFonts w:ascii="Times New Roman" w:hAnsi="Times New Roman" w:cs="Times New Roman"/>
          <w:iCs w:val="0"/>
          <w:color w:val="auto"/>
          <w:sz w:val="24"/>
          <w:szCs w:val="24"/>
        </w:rPr>
        <w:t xml:space="preserve"> un kontaktpersona</w:t>
      </w:r>
      <w:bookmarkEnd w:id="10"/>
      <w:r w:rsidRPr="00034237">
        <w:rPr>
          <w:rFonts w:ascii="Times New Roman" w:hAnsi="Times New Roman" w:cs="Times New Roman"/>
          <w:iCs w:val="0"/>
          <w:color w:val="auto"/>
          <w:sz w:val="24"/>
          <w:szCs w:val="24"/>
        </w:rPr>
        <w:t xml:space="preserve"> </w:t>
      </w:r>
    </w:p>
    <w:p w:rsidR="004966A9" w:rsidRPr="00034237" w:rsidRDefault="004966A9" w:rsidP="00CF2AFC">
      <w:pPr>
        <w:pStyle w:val="Footer"/>
        <w:keepNext/>
        <w:tabs>
          <w:tab w:val="clear" w:pos="4153"/>
          <w:tab w:val="clear" w:pos="8306"/>
          <w:tab w:val="num" w:pos="540"/>
          <w:tab w:val="num" w:pos="720"/>
        </w:tabs>
        <w:ind w:left="360"/>
        <w:rPr>
          <w:lang w:val="lv-LV"/>
        </w:rPr>
      </w:pPr>
    </w:p>
    <w:p w:rsidR="004966A9" w:rsidRPr="00034237" w:rsidRDefault="004966A9" w:rsidP="00CF2AFC">
      <w:pPr>
        <w:keepNext/>
        <w:ind w:left="900"/>
        <w:rPr>
          <w:bCs/>
        </w:rPr>
      </w:pPr>
      <w:r w:rsidRPr="00034237">
        <w:rPr>
          <w:bCs/>
        </w:rPr>
        <w:t>Vides aizsardzības un reģionālās attīstības ministrija (VARAM)</w:t>
      </w:r>
    </w:p>
    <w:p w:rsidR="004966A9" w:rsidRPr="00034237" w:rsidRDefault="004966A9" w:rsidP="00CF2AFC">
      <w:pPr>
        <w:keepNext/>
        <w:ind w:left="900"/>
        <w:rPr>
          <w:bCs/>
        </w:rPr>
      </w:pPr>
      <w:r w:rsidRPr="00034237">
        <w:rPr>
          <w:bCs/>
        </w:rPr>
        <w:t>Reģ.</w:t>
      </w:r>
      <w:r w:rsidR="000E20C8">
        <w:rPr>
          <w:bCs/>
        </w:rPr>
        <w:t xml:space="preserve"> </w:t>
      </w:r>
      <w:r w:rsidRPr="00034237">
        <w:rPr>
          <w:bCs/>
        </w:rPr>
        <w:t xml:space="preserve">Nr. </w:t>
      </w:r>
      <w:r w:rsidRPr="00034237">
        <w:t>90000028508</w:t>
      </w:r>
    </w:p>
    <w:p w:rsidR="004966A9" w:rsidRPr="00034237" w:rsidRDefault="004966A9" w:rsidP="00CF2AFC">
      <w:pPr>
        <w:keepNext/>
        <w:ind w:left="900"/>
        <w:rPr>
          <w:bCs/>
        </w:rPr>
      </w:pPr>
      <w:r w:rsidRPr="00034237">
        <w:rPr>
          <w:bCs/>
        </w:rPr>
        <w:t>Peldu iela 25</w:t>
      </w:r>
    </w:p>
    <w:p w:rsidR="004966A9" w:rsidRPr="00034237" w:rsidRDefault="004966A9" w:rsidP="00CF2AFC">
      <w:pPr>
        <w:keepNext/>
        <w:ind w:left="900"/>
        <w:rPr>
          <w:bCs/>
        </w:rPr>
      </w:pPr>
      <w:r w:rsidRPr="00034237">
        <w:rPr>
          <w:bCs/>
        </w:rPr>
        <w:t>Rīga, LV 1494</w:t>
      </w:r>
    </w:p>
    <w:p w:rsidR="004966A9" w:rsidRPr="00034237" w:rsidRDefault="004966A9" w:rsidP="00CF2AFC">
      <w:pPr>
        <w:keepNext/>
        <w:ind w:left="900"/>
        <w:rPr>
          <w:bCs/>
        </w:rPr>
      </w:pPr>
    </w:p>
    <w:p w:rsidR="004966A9" w:rsidRPr="00034237" w:rsidRDefault="004966A9" w:rsidP="00CF2AFC">
      <w:pPr>
        <w:keepNext/>
        <w:ind w:left="900"/>
        <w:rPr>
          <w:bCs/>
        </w:rPr>
      </w:pPr>
      <w:r w:rsidRPr="00034237">
        <w:rPr>
          <w:bCs/>
        </w:rPr>
        <w:t>Kontaktpersona:</w:t>
      </w:r>
    </w:p>
    <w:p w:rsidR="004966A9" w:rsidRPr="00034237" w:rsidRDefault="00764A37" w:rsidP="00CF2AFC">
      <w:pPr>
        <w:pStyle w:val="Footer"/>
        <w:keepNext/>
        <w:tabs>
          <w:tab w:val="clear" w:pos="4153"/>
          <w:tab w:val="clear" w:pos="8306"/>
          <w:tab w:val="num" w:pos="900"/>
        </w:tabs>
        <w:ind w:left="900"/>
        <w:rPr>
          <w:bCs/>
          <w:lang w:val="lv-LV"/>
        </w:rPr>
      </w:pPr>
      <w:r w:rsidRPr="00034237">
        <w:rPr>
          <w:bCs/>
          <w:lang w:val="lv-LV"/>
        </w:rPr>
        <w:t>Sanita Melnupe</w:t>
      </w:r>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 xml:space="preserve">Tālrunis: +371 </w:t>
      </w:r>
      <w:r w:rsidR="005F21E6" w:rsidRPr="00034237">
        <w:rPr>
          <w:lang w:val="lv-LV"/>
        </w:rPr>
        <w:t>67026</w:t>
      </w:r>
      <w:r w:rsidR="00764A37" w:rsidRPr="00034237">
        <w:rPr>
          <w:lang w:val="lv-LV"/>
        </w:rPr>
        <w:t>505</w:t>
      </w:r>
    </w:p>
    <w:p w:rsidR="004966A9" w:rsidRPr="00034237" w:rsidRDefault="004966A9" w:rsidP="00CF2AFC">
      <w:pPr>
        <w:pStyle w:val="Footer"/>
        <w:keepNext/>
        <w:tabs>
          <w:tab w:val="clear" w:pos="4153"/>
          <w:tab w:val="clear" w:pos="8306"/>
          <w:tab w:val="num" w:pos="900"/>
        </w:tabs>
        <w:ind w:left="900"/>
        <w:rPr>
          <w:lang w:val="lv-LV"/>
        </w:rPr>
      </w:pPr>
      <w:r w:rsidRPr="00034237">
        <w:rPr>
          <w:bCs/>
          <w:lang w:val="lv-LV"/>
        </w:rPr>
        <w:t xml:space="preserve">e-pasta adrese: </w:t>
      </w:r>
      <w:hyperlink r:id="rId8" w:history="1">
        <w:r w:rsidR="00764A37" w:rsidRPr="00034237">
          <w:rPr>
            <w:rStyle w:val="Hyperlink"/>
            <w:lang w:val="lv-LV"/>
          </w:rPr>
          <w:t>sanita.melnupe@varam.gov.lv</w:t>
        </w:r>
      </w:hyperlink>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 xml:space="preserve">Adrese: </w:t>
      </w:r>
      <w:r w:rsidR="00D42725" w:rsidRPr="00034237">
        <w:rPr>
          <w:bCs/>
          <w:lang w:val="lv-LV"/>
        </w:rPr>
        <w:t xml:space="preserve">Peldu iela </w:t>
      </w:r>
      <w:r w:rsidR="00764A37" w:rsidRPr="00034237">
        <w:rPr>
          <w:bCs/>
          <w:lang w:val="lv-LV"/>
        </w:rPr>
        <w:t>25</w:t>
      </w:r>
      <w:r w:rsidRPr="00034237">
        <w:rPr>
          <w:bCs/>
          <w:lang w:val="lv-LV"/>
        </w:rPr>
        <w:t xml:space="preserve">, Rīga, LV </w:t>
      </w:r>
      <w:r w:rsidR="00D42725" w:rsidRPr="00034237">
        <w:rPr>
          <w:bCs/>
          <w:lang w:val="lv-LV"/>
        </w:rPr>
        <w:t>1494</w:t>
      </w:r>
      <w:r w:rsidR="00764A37" w:rsidRPr="00034237">
        <w:rPr>
          <w:bCs/>
          <w:lang w:val="lv-LV"/>
        </w:rPr>
        <w:t>, 5.stāvs</w:t>
      </w:r>
    </w:p>
    <w:p w:rsidR="004966A9" w:rsidRPr="00034237" w:rsidRDefault="004966A9" w:rsidP="00CF2AFC">
      <w:pPr>
        <w:pStyle w:val="Footer"/>
        <w:keepNext/>
        <w:tabs>
          <w:tab w:val="clear" w:pos="4153"/>
          <w:tab w:val="clear" w:pos="8306"/>
          <w:tab w:val="num" w:pos="900"/>
        </w:tabs>
        <w:ind w:left="900"/>
        <w:rPr>
          <w:bCs/>
          <w:lang w:val="lv-LV"/>
        </w:rPr>
      </w:pPr>
    </w:p>
    <w:p w:rsidR="004966A9" w:rsidRPr="00034237" w:rsidRDefault="004966A9" w:rsidP="00CF2AFC">
      <w:pPr>
        <w:pStyle w:val="Footer"/>
        <w:keepNext/>
        <w:tabs>
          <w:tab w:val="clear" w:pos="4153"/>
          <w:tab w:val="clear" w:pos="8306"/>
          <w:tab w:val="num" w:pos="900"/>
        </w:tabs>
        <w:ind w:left="900"/>
        <w:rPr>
          <w:bCs/>
          <w:lang w:val="lv-LV"/>
        </w:rPr>
      </w:pPr>
      <w:r w:rsidRPr="00034237">
        <w:rPr>
          <w:bCs/>
          <w:lang w:val="lv-LV"/>
        </w:rPr>
        <w:t>Kontaktpersona sniedz tikai organizatoriska satura informāciju par iepirkumu.</w:t>
      </w:r>
    </w:p>
    <w:p w:rsidR="001479B3" w:rsidRPr="00034237" w:rsidRDefault="001479B3" w:rsidP="00CF2AFC">
      <w:pPr>
        <w:pStyle w:val="Footer"/>
        <w:keepNext/>
        <w:tabs>
          <w:tab w:val="clear" w:pos="4153"/>
          <w:tab w:val="clear" w:pos="8306"/>
          <w:tab w:val="num" w:pos="900"/>
        </w:tabs>
        <w:ind w:left="900"/>
        <w:rPr>
          <w:bCs/>
          <w:lang w:val="lv-LV"/>
        </w:rPr>
      </w:pPr>
    </w:p>
    <w:p w:rsidR="001479B3" w:rsidRPr="00034237" w:rsidRDefault="001479B3" w:rsidP="00CF2AFC">
      <w:pPr>
        <w:pStyle w:val="Footer"/>
        <w:keepNext/>
        <w:tabs>
          <w:tab w:val="clear" w:pos="4153"/>
          <w:tab w:val="clear" w:pos="8306"/>
          <w:tab w:val="num" w:pos="900"/>
        </w:tabs>
        <w:ind w:left="900"/>
        <w:rPr>
          <w:bCs/>
          <w:lang w:val="lv-LV"/>
        </w:rPr>
      </w:pPr>
    </w:p>
    <w:p w:rsidR="004966A9" w:rsidRPr="00034237" w:rsidRDefault="004966A9" w:rsidP="00A91D62">
      <w:pPr>
        <w:pStyle w:val="Nodaa"/>
        <w:keepNext/>
        <w:numPr>
          <w:ilvl w:val="0"/>
          <w:numId w:val="4"/>
        </w:numPr>
        <w:tabs>
          <w:tab w:val="clear" w:pos="360"/>
          <w:tab w:val="num" w:pos="900"/>
        </w:tabs>
        <w:rPr>
          <w:rFonts w:ascii="Times New Roman" w:hAnsi="Times New Roman" w:cs="Times New Roman"/>
          <w:sz w:val="24"/>
        </w:rPr>
      </w:pPr>
      <w:bookmarkStart w:id="11" w:name="_Toc197834077"/>
      <w:bookmarkStart w:id="12" w:name="_Toc241904285"/>
      <w:bookmarkStart w:id="13" w:name="_Toc59334720"/>
      <w:bookmarkEnd w:id="11"/>
      <w:r w:rsidRPr="00034237">
        <w:rPr>
          <w:rFonts w:ascii="Times New Roman" w:hAnsi="Times New Roman" w:cs="Times New Roman"/>
          <w:sz w:val="24"/>
        </w:rPr>
        <w:t>Informācija par iepirkuma priekšmetu</w:t>
      </w:r>
      <w:bookmarkStart w:id="14" w:name="_Toc59334729"/>
      <w:bookmarkEnd w:id="12"/>
    </w:p>
    <w:bookmarkEnd w:id="14"/>
    <w:p w:rsidR="00671397" w:rsidRPr="00034237" w:rsidRDefault="00671397" w:rsidP="00CF2AFC">
      <w:pPr>
        <w:pStyle w:val="Heading3"/>
        <w:spacing w:before="0" w:after="0"/>
        <w:ind w:left="900"/>
        <w:rPr>
          <w:rFonts w:cs="Times New Roman"/>
          <w:b w:val="0"/>
          <w:bCs w:val="0"/>
          <w:sz w:val="24"/>
          <w:szCs w:val="24"/>
          <w:highlight w:val="yellow"/>
          <w:lang w:val="lv-LV"/>
        </w:rPr>
      </w:pPr>
    </w:p>
    <w:p w:rsidR="00764A37" w:rsidRDefault="009F6565" w:rsidP="009F6565">
      <w:pPr>
        <w:pStyle w:val="Heading3"/>
        <w:ind w:left="900"/>
        <w:jc w:val="both"/>
        <w:rPr>
          <w:b w:val="0"/>
          <w:sz w:val="24"/>
          <w:szCs w:val="24"/>
          <w:lang w:val="lv-LV"/>
        </w:rPr>
      </w:pPr>
      <w:r w:rsidRPr="009F6565">
        <w:rPr>
          <w:b w:val="0"/>
          <w:sz w:val="24"/>
          <w:szCs w:val="24"/>
          <w:lang w:val="lv-LV"/>
        </w:rPr>
        <w:t>Labāko prakses piemēru, t.sk. komercsektora pieredzes, Latvijā un ārvalstīs izvērtēšana un apkopošana zaļā iepirkuma jomā</w:t>
      </w:r>
    </w:p>
    <w:p w:rsidR="00E47928" w:rsidRPr="00E47928" w:rsidRDefault="00E47928" w:rsidP="00E47928"/>
    <w:p w:rsidR="004966A9" w:rsidRPr="00034237" w:rsidRDefault="004966A9" w:rsidP="00CF2AFC">
      <w:pPr>
        <w:pStyle w:val="Heading3"/>
        <w:tabs>
          <w:tab w:val="num" w:pos="3240"/>
        </w:tabs>
        <w:spacing w:before="0" w:after="0"/>
        <w:ind w:left="900"/>
        <w:jc w:val="both"/>
        <w:rPr>
          <w:rFonts w:cs="Times New Roman"/>
          <w:b w:val="0"/>
          <w:sz w:val="24"/>
          <w:szCs w:val="24"/>
          <w:u w:val="single"/>
          <w:lang w:val="lv-LV"/>
        </w:rPr>
      </w:pPr>
      <w:r w:rsidRPr="00034237">
        <w:rPr>
          <w:rFonts w:cs="Times New Roman"/>
          <w:b w:val="0"/>
          <w:sz w:val="24"/>
          <w:szCs w:val="24"/>
          <w:u w:val="single"/>
          <w:lang w:val="lv-LV"/>
        </w:rPr>
        <w:t>Iepirkuma priekšmets nav sadalīts daļās.</w:t>
      </w:r>
    </w:p>
    <w:p w:rsidR="004966A9" w:rsidRPr="00034237" w:rsidRDefault="004966A9" w:rsidP="00CF2AFC">
      <w:pPr>
        <w:pStyle w:val="Footer"/>
        <w:keepNext/>
        <w:tabs>
          <w:tab w:val="clear" w:pos="4153"/>
          <w:tab w:val="clear" w:pos="8306"/>
          <w:tab w:val="num" w:pos="720"/>
        </w:tabs>
        <w:rPr>
          <w:lang w:val="lv-LV"/>
        </w:rPr>
      </w:pPr>
      <w:bookmarkStart w:id="15" w:name="_Toc59334722"/>
      <w:bookmarkEnd w:id="13"/>
    </w:p>
    <w:p w:rsidR="004966A9" w:rsidRPr="00034237" w:rsidRDefault="004966A9" w:rsidP="00CF2AFC">
      <w:pPr>
        <w:pStyle w:val="Footer"/>
        <w:keepNext/>
        <w:tabs>
          <w:tab w:val="clear" w:pos="4153"/>
          <w:tab w:val="clear" w:pos="8306"/>
          <w:tab w:val="num" w:pos="720"/>
        </w:tabs>
        <w:rPr>
          <w:lang w:val="lv-LV"/>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6" w:name="_Toc61422125"/>
      <w:bookmarkStart w:id="17" w:name="_Toc241904287"/>
      <w:r w:rsidRPr="00034237">
        <w:rPr>
          <w:rFonts w:ascii="Times New Roman" w:hAnsi="Times New Roman" w:cs="Times New Roman"/>
          <w:iCs w:val="0"/>
          <w:color w:val="auto"/>
          <w:sz w:val="24"/>
          <w:szCs w:val="24"/>
        </w:rPr>
        <w:t>Pakalpojuma sniegšanas vieta</w:t>
      </w:r>
      <w:bookmarkEnd w:id="15"/>
      <w:bookmarkEnd w:id="16"/>
      <w:bookmarkEnd w:id="17"/>
    </w:p>
    <w:p w:rsidR="004966A9" w:rsidRPr="00034237" w:rsidRDefault="004966A9" w:rsidP="00CF2AFC">
      <w:pPr>
        <w:keepNext/>
        <w:tabs>
          <w:tab w:val="num" w:pos="720"/>
        </w:tabs>
        <w:ind w:left="576"/>
      </w:pPr>
    </w:p>
    <w:p w:rsidR="004966A9" w:rsidRPr="00034237" w:rsidRDefault="004966A9" w:rsidP="00CF2AFC">
      <w:pPr>
        <w:keepNext/>
        <w:tabs>
          <w:tab w:val="num" w:pos="900"/>
        </w:tabs>
        <w:ind w:left="900"/>
        <w:jc w:val="both"/>
        <w:rPr>
          <w:bCs/>
        </w:rPr>
      </w:pPr>
      <w:r w:rsidRPr="00034237">
        <w:rPr>
          <w:bCs/>
        </w:rPr>
        <w:t>Pakalpojuma sniegšanas vieta ir Latvijas Republika.</w:t>
      </w:r>
    </w:p>
    <w:p w:rsidR="004966A9" w:rsidRPr="00034237" w:rsidRDefault="004966A9" w:rsidP="00CF2AFC">
      <w:pPr>
        <w:keepNext/>
        <w:tabs>
          <w:tab w:val="num" w:pos="720"/>
        </w:tabs>
        <w:ind w:left="576"/>
      </w:pPr>
    </w:p>
    <w:p w:rsidR="004966A9" w:rsidRPr="00034237" w:rsidRDefault="004966A9" w:rsidP="00CF2AFC">
      <w:pPr>
        <w:keepNext/>
        <w:tabs>
          <w:tab w:val="num" w:pos="720"/>
        </w:tabs>
        <w:ind w:left="576"/>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8" w:name="_Toc59334723"/>
      <w:bookmarkStart w:id="19" w:name="_Toc61422126"/>
      <w:bookmarkStart w:id="20" w:name="_Toc241904288"/>
      <w:r w:rsidRPr="00034237">
        <w:rPr>
          <w:rFonts w:ascii="Times New Roman" w:hAnsi="Times New Roman" w:cs="Times New Roman"/>
          <w:iCs w:val="0"/>
          <w:color w:val="auto"/>
          <w:sz w:val="24"/>
          <w:szCs w:val="24"/>
        </w:rPr>
        <w:t>Pakalpojuma sniegšanas termiņš</w:t>
      </w:r>
      <w:bookmarkEnd w:id="18"/>
      <w:bookmarkEnd w:id="19"/>
      <w:bookmarkEnd w:id="20"/>
    </w:p>
    <w:p w:rsidR="004966A9" w:rsidRPr="00034237" w:rsidRDefault="004966A9" w:rsidP="00CF2AFC">
      <w:pPr>
        <w:pStyle w:val="Punkts"/>
        <w:ind w:left="0"/>
        <w:rPr>
          <w:rFonts w:ascii="Times New Roman" w:hAnsi="Times New Roman" w:cs="Times New Roman"/>
          <w:iCs w:val="0"/>
          <w:color w:val="auto"/>
          <w:sz w:val="24"/>
          <w:szCs w:val="24"/>
        </w:rPr>
      </w:pPr>
    </w:p>
    <w:p w:rsidR="004966A9" w:rsidRPr="00034237" w:rsidRDefault="00764A37" w:rsidP="00CF2AFC">
      <w:pPr>
        <w:keepNext/>
        <w:tabs>
          <w:tab w:val="num" w:pos="900"/>
        </w:tabs>
        <w:ind w:left="900"/>
        <w:jc w:val="both"/>
        <w:rPr>
          <w:bCs/>
        </w:rPr>
      </w:pPr>
      <w:r w:rsidRPr="00034237">
        <w:rPr>
          <w:bCs/>
        </w:rPr>
        <w:t xml:space="preserve">Līdz </w:t>
      </w:r>
      <w:r w:rsidR="00F43871" w:rsidRPr="00034237">
        <w:rPr>
          <w:bCs/>
        </w:rPr>
        <w:t>201</w:t>
      </w:r>
      <w:r w:rsidR="00933F6B">
        <w:rPr>
          <w:bCs/>
        </w:rPr>
        <w:t>8</w:t>
      </w:r>
      <w:r w:rsidR="00F43871" w:rsidRPr="00034237">
        <w:rPr>
          <w:bCs/>
        </w:rPr>
        <w:t xml:space="preserve">.gada </w:t>
      </w:r>
      <w:r w:rsidR="0085599A" w:rsidRPr="00034237">
        <w:rPr>
          <w:bCs/>
        </w:rPr>
        <w:t>2</w:t>
      </w:r>
      <w:r w:rsidR="00933F6B">
        <w:rPr>
          <w:bCs/>
        </w:rPr>
        <w:t>1</w:t>
      </w:r>
      <w:r w:rsidR="00C11BB3" w:rsidRPr="00034237">
        <w:rPr>
          <w:bCs/>
        </w:rPr>
        <w:t>.decembrim</w:t>
      </w:r>
    </w:p>
    <w:p w:rsidR="00F43871" w:rsidRPr="00034237" w:rsidRDefault="00F43871" w:rsidP="00CF2AFC">
      <w:pPr>
        <w:keepNext/>
        <w:tabs>
          <w:tab w:val="num" w:pos="900"/>
        </w:tabs>
        <w:ind w:left="900"/>
        <w:jc w:val="both"/>
        <w:rPr>
          <w:bCs/>
        </w:rPr>
      </w:pPr>
    </w:p>
    <w:p w:rsidR="004966A9" w:rsidRPr="00034237" w:rsidRDefault="004966A9" w:rsidP="00A91D62">
      <w:pPr>
        <w:keepNext/>
        <w:numPr>
          <w:ilvl w:val="1"/>
          <w:numId w:val="4"/>
        </w:numPr>
        <w:tabs>
          <w:tab w:val="clear" w:pos="792"/>
          <w:tab w:val="num" w:pos="900"/>
        </w:tabs>
        <w:ind w:left="900" w:hanging="900"/>
        <w:jc w:val="both"/>
        <w:rPr>
          <w:b/>
          <w:bCs/>
        </w:rPr>
      </w:pPr>
      <w:r w:rsidRPr="00034237">
        <w:rPr>
          <w:b/>
          <w:bCs/>
        </w:rPr>
        <w:t>Pakalpojuma paredzamā līgumcena</w:t>
      </w:r>
    </w:p>
    <w:p w:rsidR="004966A9" w:rsidRPr="00034237" w:rsidRDefault="004966A9" w:rsidP="00CF2AFC">
      <w:pPr>
        <w:keepNext/>
        <w:ind w:left="360"/>
        <w:jc w:val="both"/>
        <w:rPr>
          <w:bCs/>
        </w:rPr>
      </w:pPr>
    </w:p>
    <w:p w:rsidR="004966A9" w:rsidRPr="00034237" w:rsidRDefault="005F21E6" w:rsidP="005F21E6">
      <w:pPr>
        <w:pStyle w:val="BodyText"/>
        <w:spacing w:line="276" w:lineRule="auto"/>
        <w:ind w:left="720" w:firstLine="180"/>
        <w:rPr>
          <w:bCs/>
        </w:rPr>
      </w:pPr>
      <w:r w:rsidRPr="00034237">
        <w:rPr>
          <w:szCs w:val="22"/>
        </w:rPr>
        <w:t xml:space="preserve">Līdz </w:t>
      </w:r>
      <w:r w:rsidR="009F6565">
        <w:rPr>
          <w:szCs w:val="22"/>
        </w:rPr>
        <w:t>25 620.00</w:t>
      </w:r>
      <w:r w:rsidR="00220522" w:rsidRPr="00034237">
        <w:rPr>
          <w:szCs w:val="22"/>
        </w:rPr>
        <w:t xml:space="preserve"> </w:t>
      </w:r>
      <w:r w:rsidRPr="00034237">
        <w:rPr>
          <w:szCs w:val="22"/>
        </w:rPr>
        <w:t xml:space="preserve">EUR </w:t>
      </w:r>
      <w:r w:rsidR="005E5B41" w:rsidRPr="00034237">
        <w:rPr>
          <w:bCs/>
        </w:rPr>
        <w:t>(</w:t>
      </w:r>
      <w:r w:rsidR="00B1775B" w:rsidRPr="00034237">
        <w:rPr>
          <w:bCs/>
        </w:rPr>
        <w:t>ne</w:t>
      </w:r>
      <w:r w:rsidR="001F5602" w:rsidRPr="00034237">
        <w:rPr>
          <w:bCs/>
        </w:rPr>
        <w:t>ieskaitot</w:t>
      </w:r>
      <w:r w:rsidR="00CA457E" w:rsidRPr="00034237">
        <w:rPr>
          <w:bCs/>
        </w:rPr>
        <w:t xml:space="preserve"> </w:t>
      </w:r>
      <w:r w:rsidR="005E5B41" w:rsidRPr="00034237">
        <w:rPr>
          <w:bCs/>
        </w:rPr>
        <w:t>PVN</w:t>
      </w:r>
      <w:r w:rsidR="004966A9" w:rsidRPr="00034237">
        <w:rPr>
          <w:bCs/>
        </w:rPr>
        <w:t>).</w:t>
      </w:r>
    </w:p>
    <w:p w:rsidR="005608AC" w:rsidRPr="00034237" w:rsidRDefault="00997810" w:rsidP="00997810">
      <w:pPr>
        <w:keepNext/>
        <w:numPr>
          <w:ilvl w:val="1"/>
          <w:numId w:val="4"/>
        </w:numPr>
        <w:tabs>
          <w:tab w:val="clear" w:pos="792"/>
          <w:tab w:val="num" w:pos="993"/>
        </w:tabs>
        <w:ind w:hanging="792"/>
        <w:jc w:val="both"/>
        <w:rPr>
          <w:b/>
          <w:bCs/>
        </w:rPr>
      </w:pPr>
      <w:r w:rsidRPr="00034237">
        <w:rPr>
          <w:b/>
          <w:bCs/>
        </w:rPr>
        <w:t>Samaksas kārtība</w:t>
      </w:r>
    </w:p>
    <w:p w:rsidR="00793665" w:rsidRPr="00034237" w:rsidRDefault="00793665" w:rsidP="00997810">
      <w:pPr>
        <w:keepNext/>
        <w:ind w:left="360"/>
        <w:jc w:val="both"/>
        <w:rPr>
          <w:bCs/>
        </w:rPr>
      </w:pPr>
    </w:p>
    <w:p w:rsidR="00E1682C" w:rsidRDefault="00596D5F" w:rsidP="0061795B">
      <w:pPr>
        <w:spacing w:line="276" w:lineRule="auto"/>
        <w:ind w:left="851"/>
        <w:jc w:val="both"/>
      </w:pPr>
      <w:bookmarkStart w:id="21" w:name="_Toc241904289"/>
      <w:bookmarkStart w:id="22" w:name="_Toc59334724"/>
      <w:bookmarkStart w:id="23" w:name="_Toc61422127"/>
      <w:r w:rsidRPr="00034237">
        <w:t xml:space="preserve">Samaksu par paveiktiem darbiem Pasūtītājs veic saskaņā ar Izpildītāja iesniegto rēķinu un abpusēji parakstītu darbu nodošanas-pieņemšanas aktu ne vēlāk kā divas nedēļas pēc darbu nodošanas - pieņemšanas akta parakstīšanas. </w:t>
      </w:r>
      <w:bookmarkStart w:id="24" w:name="_Toc59334725"/>
      <w:bookmarkEnd w:id="21"/>
      <w:bookmarkEnd w:id="22"/>
      <w:bookmarkEnd w:id="23"/>
    </w:p>
    <w:p w:rsidR="0061795B" w:rsidRPr="00034237" w:rsidRDefault="0061795B" w:rsidP="0061795B">
      <w:pPr>
        <w:spacing w:line="276" w:lineRule="auto"/>
        <w:ind w:left="851"/>
        <w:jc w:val="both"/>
      </w:pPr>
    </w:p>
    <w:p w:rsidR="00E1682C" w:rsidRPr="00034237" w:rsidRDefault="00E1682C" w:rsidP="0061795B">
      <w:pPr>
        <w:pStyle w:val="Nodaa"/>
        <w:widowControl w:val="0"/>
        <w:numPr>
          <w:ilvl w:val="0"/>
          <w:numId w:val="4"/>
        </w:numPr>
        <w:ind w:left="357" w:hanging="357"/>
        <w:jc w:val="both"/>
        <w:rPr>
          <w:rFonts w:ascii="Times New Roman" w:hAnsi="Times New Roman" w:cs="Times New Roman"/>
          <w:sz w:val="24"/>
          <w:lang w:eastAsia="lv-LV"/>
        </w:rPr>
      </w:pPr>
      <w:r w:rsidRPr="00034237">
        <w:rPr>
          <w:rFonts w:ascii="Times New Roman" w:hAnsi="Times New Roman" w:cs="Times New Roman"/>
          <w:sz w:val="24"/>
          <w:lang w:eastAsia="lv-LV"/>
        </w:rPr>
        <w:t>Piedāvājums</w:t>
      </w:r>
    </w:p>
    <w:p w:rsidR="00E1682C" w:rsidRPr="00034237" w:rsidRDefault="00E1682C" w:rsidP="0061795B">
      <w:pPr>
        <w:pStyle w:val="Nodaa"/>
        <w:widowControl w:val="0"/>
        <w:jc w:val="both"/>
        <w:rPr>
          <w:rFonts w:ascii="Times New Roman" w:hAnsi="Times New Roman" w:cs="Times New Roman"/>
          <w:b w:val="0"/>
          <w:sz w:val="24"/>
          <w:lang w:eastAsia="lv-LV"/>
        </w:rPr>
      </w:pPr>
    </w:p>
    <w:p w:rsidR="00E1682C" w:rsidRPr="00034237" w:rsidRDefault="00E1682C" w:rsidP="0061795B">
      <w:pPr>
        <w:pStyle w:val="Nodaa"/>
        <w:widowControl w:val="0"/>
        <w:numPr>
          <w:ilvl w:val="1"/>
          <w:numId w:val="4"/>
        </w:numPr>
        <w:tabs>
          <w:tab w:val="clear" w:pos="792"/>
          <w:tab w:val="num" w:pos="993"/>
        </w:tabs>
        <w:ind w:left="567" w:hanging="567"/>
        <w:jc w:val="both"/>
        <w:rPr>
          <w:rFonts w:ascii="Times New Roman" w:hAnsi="Times New Roman" w:cs="Times New Roman"/>
          <w:sz w:val="24"/>
          <w:lang w:eastAsia="lv-LV"/>
        </w:rPr>
      </w:pPr>
      <w:r w:rsidRPr="00034237">
        <w:rPr>
          <w:rFonts w:ascii="Times New Roman" w:hAnsi="Times New Roman" w:cs="Times New Roman"/>
          <w:sz w:val="24"/>
          <w:lang w:eastAsia="lv-LV"/>
        </w:rPr>
        <w:t>Piedāvājuma iesniegšanas vieta, datums, laiks un kārtība</w:t>
      </w:r>
    </w:p>
    <w:p w:rsidR="00E1682C" w:rsidRPr="00034237" w:rsidRDefault="00E1682C" w:rsidP="0061795B">
      <w:pPr>
        <w:pStyle w:val="Nodaa"/>
        <w:widowControl w:val="0"/>
        <w:jc w:val="both"/>
        <w:rPr>
          <w:rFonts w:ascii="Times New Roman" w:hAnsi="Times New Roman" w:cs="Times New Roman"/>
          <w:b w:val="0"/>
          <w:sz w:val="24"/>
          <w:lang w:eastAsia="lv-LV"/>
        </w:rPr>
      </w:pPr>
    </w:p>
    <w:p w:rsidR="00E1682C" w:rsidRPr="00034237" w:rsidRDefault="00E1682C" w:rsidP="0061795B">
      <w:pPr>
        <w:pStyle w:val="Nodaa"/>
        <w:widowControl w:val="0"/>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Piegādātājs var iesniegt tikai vienu piedāvājumu par visu iepirkuma apjomu.</w:t>
      </w:r>
    </w:p>
    <w:p w:rsidR="00E1682C" w:rsidRPr="00034237" w:rsidRDefault="00E1682C" w:rsidP="0061795B">
      <w:pPr>
        <w:pStyle w:val="Nodaa"/>
        <w:widowControl w:val="0"/>
        <w:ind w:left="567" w:hanging="567"/>
        <w:jc w:val="both"/>
        <w:rPr>
          <w:rFonts w:ascii="Times New Roman" w:hAnsi="Times New Roman" w:cs="Times New Roman"/>
          <w:b w:val="0"/>
          <w:sz w:val="24"/>
          <w:lang w:eastAsia="lv-LV"/>
        </w:rPr>
      </w:pPr>
    </w:p>
    <w:p w:rsidR="00E1682C" w:rsidRPr="00034237" w:rsidRDefault="00E1682C" w:rsidP="0061795B">
      <w:pPr>
        <w:pStyle w:val="Nodaa"/>
        <w:widowControl w:val="0"/>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 xml:space="preserve">Piegādātāji piedāvājumus var iesniegt līdz </w:t>
      </w:r>
      <w:r w:rsidR="005F21E6" w:rsidRPr="00034237">
        <w:rPr>
          <w:rFonts w:ascii="Times New Roman" w:hAnsi="Times New Roman" w:cs="Times New Roman"/>
          <w:sz w:val="24"/>
          <w:lang w:eastAsia="lv-LV"/>
        </w:rPr>
        <w:t>201</w:t>
      </w:r>
      <w:r w:rsidR="00933F6B">
        <w:rPr>
          <w:rFonts w:ascii="Times New Roman" w:hAnsi="Times New Roman" w:cs="Times New Roman"/>
          <w:sz w:val="24"/>
          <w:lang w:eastAsia="lv-LV"/>
        </w:rPr>
        <w:t>8</w:t>
      </w:r>
      <w:r w:rsidR="00EE6CDB" w:rsidRPr="00034237">
        <w:rPr>
          <w:rFonts w:ascii="Times New Roman" w:hAnsi="Times New Roman" w:cs="Times New Roman"/>
          <w:sz w:val="24"/>
          <w:lang w:eastAsia="lv-LV"/>
        </w:rPr>
        <w:t xml:space="preserve">.gada </w:t>
      </w:r>
      <w:r w:rsidR="00893345">
        <w:rPr>
          <w:rFonts w:ascii="Times New Roman" w:hAnsi="Times New Roman" w:cs="Times New Roman"/>
          <w:sz w:val="24"/>
          <w:lang w:eastAsia="lv-LV"/>
        </w:rPr>
        <w:t>28</w:t>
      </w:r>
      <w:r w:rsidR="0061795B">
        <w:rPr>
          <w:rFonts w:ascii="Times New Roman" w:hAnsi="Times New Roman" w:cs="Times New Roman"/>
          <w:sz w:val="24"/>
          <w:lang w:eastAsia="lv-LV"/>
        </w:rPr>
        <w:t>.maijam</w:t>
      </w:r>
      <w:r w:rsidR="00B1775B" w:rsidRPr="00034237">
        <w:rPr>
          <w:rFonts w:ascii="Times New Roman" w:hAnsi="Times New Roman" w:cs="Times New Roman"/>
          <w:sz w:val="24"/>
          <w:lang w:eastAsia="lv-LV"/>
        </w:rPr>
        <w:t xml:space="preserve">, </w:t>
      </w:r>
      <w:r w:rsidR="00EE6CDB" w:rsidRPr="00034237">
        <w:rPr>
          <w:rFonts w:ascii="Times New Roman" w:hAnsi="Times New Roman" w:cs="Times New Roman"/>
          <w:sz w:val="24"/>
          <w:lang w:eastAsia="lv-LV"/>
        </w:rPr>
        <w:t>plkst.1</w:t>
      </w:r>
      <w:r w:rsidR="00857D36" w:rsidRPr="00034237">
        <w:rPr>
          <w:rFonts w:ascii="Times New Roman" w:hAnsi="Times New Roman" w:cs="Times New Roman"/>
          <w:sz w:val="24"/>
          <w:lang w:eastAsia="lv-LV"/>
        </w:rPr>
        <w:t>1</w:t>
      </w:r>
      <w:r w:rsidRPr="00034237">
        <w:rPr>
          <w:rFonts w:ascii="Times New Roman" w:hAnsi="Times New Roman" w:cs="Times New Roman"/>
          <w:sz w:val="24"/>
          <w:lang w:eastAsia="lv-LV"/>
        </w:rPr>
        <w:t>:00</w:t>
      </w:r>
      <w:r w:rsidRPr="00034237">
        <w:rPr>
          <w:rFonts w:ascii="Times New Roman" w:hAnsi="Times New Roman" w:cs="Times New Roman"/>
          <w:b w:val="0"/>
          <w:sz w:val="24"/>
          <w:lang w:eastAsia="lv-LV"/>
        </w:rPr>
        <w:t xml:space="preserve"> Peldu ielā 25, 102.telpā (kancelejā), Rīgā, LV-1494, piedāvājumus iesniedzot personīgi</w:t>
      </w:r>
      <w:r w:rsidR="00857D36" w:rsidRPr="00034237">
        <w:rPr>
          <w:rFonts w:ascii="Times New Roman" w:hAnsi="Times New Roman" w:cs="Times New Roman"/>
          <w:b w:val="0"/>
          <w:sz w:val="24"/>
          <w:lang w:eastAsia="lv-LV"/>
        </w:rPr>
        <w:t xml:space="preserve"> vai nosūtot pa pastu</w:t>
      </w:r>
      <w:r w:rsidRPr="00034237">
        <w:rPr>
          <w:rFonts w:ascii="Times New Roman" w:hAnsi="Times New Roman" w:cs="Times New Roman"/>
          <w:b w:val="0"/>
          <w:sz w:val="24"/>
          <w:lang w:eastAsia="lv-LV"/>
        </w:rPr>
        <w:t>. Iesniegtie piedāvājumi, izņemot Nolikuma 3.1.3.punktā noteikto gadījumu, ir Pasūtītāja īpašums.</w:t>
      </w: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E1682C" w:rsidRPr="00034237"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34237">
        <w:rPr>
          <w:rFonts w:ascii="Times New Roman" w:hAnsi="Times New Roman" w:cs="Times New Roman"/>
          <w:b w:val="0"/>
          <w:sz w:val="24"/>
          <w:lang w:eastAsia="lv-LV"/>
        </w:rPr>
        <w:t>Pēc piedāvājumu iesniegšanas termiņa beigām Pretendents nevar grozīt savu piedāvājumu.</w:t>
      </w:r>
    </w:p>
    <w:p w:rsidR="00E1682C" w:rsidRPr="00034237" w:rsidRDefault="00E1682C" w:rsidP="00E1682C">
      <w:pPr>
        <w:pStyle w:val="Nodaa"/>
        <w:keepNext/>
        <w:rPr>
          <w:lang w:eastAsia="lv-LV"/>
        </w:rPr>
      </w:pPr>
    </w:p>
    <w:p w:rsidR="00E1682C" w:rsidRPr="00034237" w:rsidRDefault="00E1682C" w:rsidP="00E1682C">
      <w:pPr>
        <w:pStyle w:val="Nodaa"/>
        <w:keepNext/>
        <w:rPr>
          <w:lang w:eastAsia="lv-LV"/>
        </w:rPr>
      </w:pPr>
    </w:p>
    <w:p w:rsidR="004966A9" w:rsidRPr="00034237"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25" w:name="_Toc59334727"/>
      <w:bookmarkStart w:id="26" w:name="_Toc61422130"/>
      <w:bookmarkStart w:id="27" w:name="_Toc241904292"/>
      <w:bookmarkEnd w:id="24"/>
      <w:r w:rsidRPr="00034237">
        <w:rPr>
          <w:rFonts w:ascii="Times New Roman" w:hAnsi="Times New Roman" w:cs="Times New Roman"/>
          <w:iCs w:val="0"/>
          <w:color w:val="auto"/>
          <w:sz w:val="24"/>
          <w:szCs w:val="24"/>
        </w:rPr>
        <w:t>Piedāvājuma noformējums</w:t>
      </w:r>
      <w:bookmarkEnd w:id="25"/>
      <w:bookmarkEnd w:id="26"/>
      <w:bookmarkEnd w:id="27"/>
    </w:p>
    <w:p w:rsidR="004966A9" w:rsidRPr="00034237" w:rsidRDefault="004966A9" w:rsidP="00CF2AFC">
      <w:pPr>
        <w:pStyle w:val="Heading3"/>
        <w:tabs>
          <w:tab w:val="left" w:pos="900"/>
        </w:tabs>
        <w:spacing w:before="0" w:after="0"/>
        <w:jc w:val="both"/>
        <w:rPr>
          <w:rFonts w:cs="Times New Roman"/>
          <w:b w:val="0"/>
          <w:bCs w:val="0"/>
          <w:sz w:val="24"/>
          <w:szCs w:val="24"/>
          <w:lang w:val="lv-LV"/>
        </w:rPr>
      </w:pPr>
    </w:p>
    <w:p w:rsidR="004966A9" w:rsidRPr="00034237" w:rsidRDefault="00A601C2" w:rsidP="004541E6">
      <w:pPr>
        <w:pStyle w:val="Heading3"/>
        <w:tabs>
          <w:tab w:val="num" w:pos="3240"/>
        </w:tabs>
        <w:spacing w:before="0" w:after="0"/>
        <w:jc w:val="both"/>
        <w:rPr>
          <w:rFonts w:cs="Times New Roman"/>
          <w:b w:val="0"/>
          <w:bCs w:val="0"/>
          <w:sz w:val="24"/>
          <w:szCs w:val="24"/>
          <w:lang w:val="lv-LV"/>
        </w:rPr>
      </w:pPr>
      <w:r w:rsidRPr="00034237">
        <w:rPr>
          <w:rFonts w:cs="Times New Roman"/>
          <w:b w:val="0"/>
          <w:bCs w:val="0"/>
          <w:sz w:val="24"/>
          <w:szCs w:val="24"/>
          <w:lang w:val="lv-LV"/>
        </w:rPr>
        <w:t>3.2</w:t>
      </w:r>
      <w:r w:rsidR="004541E6" w:rsidRPr="00034237">
        <w:rPr>
          <w:rFonts w:cs="Times New Roman"/>
          <w:b w:val="0"/>
          <w:bCs w:val="0"/>
          <w:sz w:val="24"/>
          <w:szCs w:val="24"/>
          <w:lang w:val="lv-LV"/>
        </w:rPr>
        <w:t xml:space="preserve">.1. </w:t>
      </w:r>
      <w:r w:rsidR="004966A9" w:rsidRPr="00034237">
        <w:rPr>
          <w:rFonts w:cs="Times New Roman"/>
          <w:b w:val="0"/>
          <w:bCs w:val="0"/>
          <w:sz w:val="24"/>
          <w:szCs w:val="24"/>
          <w:lang w:val="lv-LV"/>
        </w:rPr>
        <w:t xml:space="preserve">Piedāvājums jāiesniedz </w:t>
      </w:r>
      <w:r w:rsidR="00857D36" w:rsidRPr="00034237">
        <w:rPr>
          <w:rFonts w:cs="Times New Roman"/>
          <w:b w:val="0"/>
          <w:bCs w:val="0"/>
          <w:sz w:val="24"/>
          <w:szCs w:val="24"/>
          <w:lang w:val="lv-LV"/>
        </w:rPr>
        <w:t>2</w:t>
      </w:r>
      <w:r w:rsidR="004966A9" w:rsidRPr="00034237">
        <w:rPr>
          <w:rFonts w:cs="Times New Roman"/>
          <w:b w:val="0"/>
          <w:bCs w:val="0"/>
          <w:sz w:val="24"/>
          <w:szCs w:val="24"/>
          <w:lang w:val="lv-LV"/>
        </w:rPr>
        <w:t xml:space="preserve"> eksemplār</w:t>
      </w:r>
      <w:r w:rsidR="00857D36" w:rsidRPr="00034237">
        <w:rPr>
          <w:rFonts w:cs="Times New Roman"/>
          <w:b w:val="0"/>
          <w:bCs w:val="0"/>
          <w:sz w:val="24"/>
          <w:szCs w:val="24"/>
          <w:lang w:val="lv-LV"/>
        </w:rPr>
        <w:t>os (1 oriģināls un 1 kopija)</w:t>
      </w:r>
      <w:r w:rsidR="004966A9" w:rsidRPr="00034237">
        <w:rPr>
          <w:rFonts w:cs="Times New Roman"/>
          <w:b w:val="0"/>
          <w:bCs w:val="0"/>
          <w:sz w:val="24"/>
          <w:szCs w:val="24"/>
          <w:lang w:val="lv-LV"/>
        </w:rPr>
        <w:t xml:space="preserve"> aizlīmētā ārējā iepakojumā, uz kura jānorāda:</w:t>
      </w:r>
    </w:p>
    <w:p w:rsidR="004966A9" w:rsidRPr="00034237" w:rsidRDefault="004966A9" w:rsidP="00A91D62">
      <w:pPr>
        <w:keepNext/>
        <w:numPr>
          <w:ilvl w:val="0"/>
          <w:numId w:val="1"/>
        </w:numPr>
        <w:tabs>
          <w:tab w:val="clear" w:pos="1440"/>
          <w:tab w:val="num" w:pos="1260"/>
        </w:tabs>
        <w:ind w:left="1260"/>
        <w:jc w:val="both"/>
      </w:pPr>
      <w:r w:rsidRPr="00034237">
        <w:t>Pasūtītāja nosaukums, reģistrācijas numurs un adrese;</w:t>
      </w:r>
    </w:p>
    <w:p w:rsidR="006B3911" w:rsidRPr="00C67DFA" w:rsidRDefault="004966A9" w:rsidP="006B3911">
      <w:pPr>
        <w:keepNext/>
        <w:numPr>
          <w:ilvl w:val="0"/>
          <w:numId w:val="1"/>
        </w:numPr>
        <w:tabs>
          <w:tab w:val="clear" w:pos="1440"/>
          <w:tab w:val="num" w:pos="1260"/>
        </w:tabs>
        <w:ind w:left="1260"/>
        <w:jc w:val="both"/>
      </w:pPr>
      <w:r w:rsidRPr="00C67DFA">
        <w:t xml:space="preserve">Pretendenta </w:t>
      </w:r>
      <w:r w:rsidR="00B20695" w:rsidRPr="00C67DFA">
        <w:t>nosaukums, reģistrācijas numurs un adrese;</w:t>
      </w:r>
    </w:p>
    <w:p w:rsidR="00A601C2" w:rsidRPr="00C67DFA" w:rsidRDefault="00C0776A" w:rsidP="00C67DFA">
      <w:pPr>
        <w:numPr>
          <w:ilvl w:val="0"/>
          <w:numId w:val="1"/>
        </w:numPr>
        <w:tabs>
          <w:tab w:val="clear" w:pos="1440"/>
          <w:tab w:val="num" w:pos="1260"/>
        </w:tabs>
        <w:ind w:left="1260"/>
        <w:jc w:val="both"/>
        <w:rPr>
          <w:bCs/>
          <w:u w:val="single"/>
        </w:rPr>
      </w:pPr>
      <w:r w:rsidRPr="00C67DFA">
        <w:t>Atzīme „</w:t>
      </w:r>
      <w:r w:rsidR="000F2431" w:rsidRPr="00C67DFA">
        <w:t xml:space="preserve">Piedāvājums iepirkumam </w:t>
      </w:r>
      <w:r w:rsidR="00E47928" w:rsidRPr="00C67DFA">
        <w:t>“</w:t>
      </w:r>
      <w:r w:rsidR="00C67DFA" w:rsidRPr="00C67DFA">
        <w:t>Labāko prakses piemēru, t.sk. komercsektora pieredzes, Latvijā un ārvalstīs izvērtēšana un apkopošana zaļā iepirkuma jomā</w:t>
      </w:r>
      <w:r w:rsidR="00933F6B" w:rsidRPr="00C67DFA">
        <w:rPr>
          <w:bCs/>
        </w:rPr>
        <w:t>”</w:t>
      </w:r>
      <w:r w:rsidR="00E47928" w:rsidRPr="00C67DFA">
        <w:rPr>
          <w:bCs/>
        </w:rPr>
        <w:t xml:space="preserve">. </w:t>
      </w:r>
      <w:r w:rsidRPr="00C67DFA">
        <w:t>Ide</w:t>
      </w:r>
      <w:r w:rsidR="009475D2" w:rsidRPr="00C67DFA">
        <w:t xml:space="preserve">ntifikācijas </w:t>
      </w:r>
      <w:r w:rsidR="00F83F6F" w:rsidRPr="00C67DFA">
        <w:t>Nr. VARAM 201</w:t>
      </w:r>
      <w:r w:rsidR="00933F6B" w:rsidRPr="00C67DFA">
        <w:t>8</w:t>
      </w:r>
      <w:r w:rsidR="00B1775B" w:rsidRPr="00C67DFA">
        <w:t>/</w:t>
      </w:r>
      <w:r w:rsidR="00BF4C17">
        <w:t>11</w:t>
      </w:r>
      <w:r w:rsidR="00E47928" w:rsidRPr="00C67DFA">
        <w:t>.</w:t>
      </w:r>
      <w:r w:rsidR="00B1775B" w:rsidRPr="00C67DFA">
        <w:t xml:space="preserve"> </w:t>
      </w:r>
      <w:r w:rsidR="006F12BE" w:rsidRPr="00C67DFA">
        <w:t>Neatvērt līdz 201</w:t>
      </w:r>
      <w:r w:rsidR="00933F6B" w:rsidRPr="00C67DFA">
        <w:t>8</w:t>
      </w:r>
      <w:r w:rsidR="006F12BE" w:rsidRPr="00C67DFA">
        <w:t xml:space="preserve">.gada </w:t>
      </w:r>
      <w:r w:rsidR="00893345">
        <w:t>28</w:t>
      </w:r>
      <w:r w:rsidR="00C67DFA">
        <w:t>.maijam</w:t>
      </w:r>
      <w:r w:rsidR="00B1775B" w:rsidRPr="00C67DFA">
        <w:t xml:space="preserve">, </w:t>
      </w:r>
      <w:r w:rsidR="00E91F0E" w:rsidRPr="00C67DFA">
        <w:t>plkst.11</w:t>
      </w:r>
      <w:r w:rsidRPr="00C67DFA">
        <w:t>:00”.</w:t>
      </w:r>
    </w:p>
    <w:p w:rsidR="00A601C2" w:rsidRPr="00C67DFA" w:rsidRDefault="00A601C2" w:rsidP="00C67DFA">
      <w:pPr>
        <w:keepNext/>
        <w:ind w:left="1276"/>
        <w:jc w:val="both"/>
      </w:pPr>
    </w:p>
    <w:p w:rsidR="004966A9" w:rsidRPr="00C67DFA" w:rsidRDefault="004966A9" w:rsidP="00C67DFA">
      <w:pPr>
        <w:keepNext/>
        <w:numPr>
          <w:ilvl w:val="2"/>
          <w:numId w:val="14"/>
        </w:numPr>
        <w:jc w:val="both"/>
      </w:pPr>
      <w:r w:rsidRPr="00C67DFA">
        <w:t>Piedāvājumā iekļautajiem dokumentiem jābūt skaidri salasāmiem, bez labojumiem.</w:t>
      </w:r>
    </w:p>
    <w:p w:rsidR="004966A9" w:rsidRPr="00034237" w:rsidRDefault="004966A9" w:rsidP="00CF2AFC">
      <w:pPr>
        <w:pStyle w:val="Heading3"/>
        <w:tabs>
          <w:tab w:val="num" w:pos="900"/>
        </w:tabs>
        <w:spacing w:before="0" w:after="0"/>
        <w:ind w:left="900" w:hanging="900"/>
        <w:jc w:val="both"/>
        <w:rPr>
          <w:rFonts w:cs="Times New Roman"/>
          <w:b w:val="0"/>
          <w:bCs w:val="0"/>
          <w:sz w:val="24"/>
          <w:szCs w:val="24"/>
          <w:lang w:val="lv-LV"/>
        </w:rPr>
      </w:pPr>
    </w:p>
    <w:p w:rsidR="004966A9" w:rsidRPr="00034237" w:rsidRDefault="004966A9" w:rsidP="00BE7ADA">
      <w:pPr>
        <w:pStyle w:val="Heading3"/>
        <w:numPr>
          <w:ilvl w:val="2"/>
          <w:numId w:val="14"/>
        </w:numPr>
        <w:spacing w:before="0" w:after="0"/>
        <w:ind w:left="900" w:hanging="900"/>
        <w:jc w:val="both"/>
        <w:rPr>
          <w:rFonts w:cs="Times New Roman"/>
          <w:b w:val="0"/>
          <w:bCs w:val="0"/>
          <w:sz w:val="24"/>
          <w:szCs w:val="24"/>
          <w:lang w:val="lv-LV"/>
        </w:rPr>
      </w:pPr>
      <w:r w:rsidRPr="00034237">
        <w:rPr>
          <w:rFonts w:cs="Times New Roman"/>
          <w:b w:val="0"/>
          <w:bCs w:val="0"/>
          <w:sz w:val="24"/>
          <w:szCs w:val="24"/>
          <w:lang w:val="lv-LV"/>
        </w:rPr>
        <w:t>Piedāvājums jāsagatavo latviešu valodā. Dokumenti var tikt iesniegti citā valodā, ja tiem ir pievienots pretendenta apliecināts tulkojums latviešu valodā. Par kaitējumu, kas radies dokumenta tulkojuma nepareizības dēļ, pretendents atbild normatīvajos tiesību aktos noteiktajā kārtībā.</w:t>
      </w:r>
    </w:p>
    <w:p w:rsidR="004966A9" w:rsidRPr="00034237" w:rsidRDefault="004966A9" w:rsidP="00CF2AFC">
      <w:pPr>
        <w:keepNext/>
        <w:ind w:left="900" w:hanging="17"/>
        <w:jc w:val="both"/>
      </w:pPr>
      <w:r w:rsidRPr="00034237">
        <w:t>Pretendenta tulkojuma apliecinājums ietver:</w:t>
      </w:r>
    </w:p>
    <w:p w:rsidR="004966A9" w:rsidRPr="00034237"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34237">
        <w:rPr>
          <w:lang w:val="lv-LV"/>
        </w:rPr>
        <w:t>Norādi „</w:t>
      </w:r>
      <w:r w:rsidR="004966A9" w:rsidRPr="00034237">
        <w:rPr>
          <w:lang w:val="lv-LV"/>
        </w:rPr>
        <w:t>TULKOJUMS PAREIZS”;</w:t>
      </w:r>
    </w:p>
    <w:p w:rsidR="004966A9" w:rsidRPr="00034237" w:rsidRDefault="004966A9" w:rsidP="00A91D62">
      <w:pPr>
        <w:keepNext/>
        <w:numPr>
          <w:ilvl w:val="0"/>
          <w:numId w:val="2"/>
        </w:numPr>
        <w:tabs>
          <w:tab w:val="clear" w:pos="720"/>
          <w:tab w:val="num" w:pos="1260"/>
        </w:tabs>
        <w:ind w:left="1260"/>
        <w:jc w:val="both"/>
      </w:pPr>
      <w:r w:rsidRPr="00034237">
        <w:t>Piedāvājumu parakstīt pilnvarotās amatpersonas pilnu amata nosaukumu, parakstu un paraksta atšifrējumu;</w:t>
      </w:r>
    </w:p>
    <w:p w:rsidR="004966A9" w:rsidRPr="00034237" w:rsidRDefault="004966A9" w:rsidP="00A91D62">
      <w:pPr>
        <w:keepNext/>
        <w:numPr>
          <w:ilvl w:val="0"/>
          <w:numId w:val="2"/>
        </w:numPr>
        <w:tabs>
          <w:tab w:val="clear" w:pos="720"/>
          <w:tab w:val="num" w:pos="1260"/>
        </w:tabs>
        <w:ind w:left="1260"/>
        <w:jc w:val="both"/>
      </w:pPr>
      <w:r w:rsidRPr="00034237">
        <w:t>Apliecinā</w:t>
      </w:r>
      <w:r w:rsidR="00B20695" w:rsidRPr="00034237">
        <w:t>juma vietas nosaukumu un datumu.</w:t>
      </w:r>
    </w:p>
    <w:p w:rsidR="004966A9" w:rsidRPr="00034237" w:rsidRDefault="004966A9" w:rsidP="00B20695">
      <w:pPr>
        <w:keepNext/>
        <w:ind w:left="1260"/>
      </w:pPr>
    </w:p>
    <w:p w:rsidR="004966A9" w:rsidRPr="00034237" w:rsidRDefault="004966A9" w:rsidP="00BE7ADA">
      <w:pPr>
        <w:pStyle w:val="Heading3"/>
        <w:numPr>
          <w:ilvl w:val="2"/>
          <w:numId w:val="14"/>
        </w:numPr>
        <w:spacing w:before="0" w:after="0"/>
        <w:ind w:left="900" w:hanging="900"/>
        <w:jc w:val="both"/>
        <w:rPr>
          <w:rFonts w:cs="Times New Roman"/>
          <w:b w:val="0"/>
          <w:bCs w:val="0"/>
          <w:sz w:val="24"/>
          <w:szCs w:val="24"/>
          <w:lang w:val="lv-LV"/>
        </w:rPr>
      </w:pPr>
      <w:r w:rsidRPr="00034237">
        <w:rPr>
          <w:rFonts w:cs="Times New Roman"/>
          <w:b w:val="0"/>
          <w:bCs w:val="0"/>
          <w:sz w:val="24"/>
          <w:szCs w:val="24"/>
          <w:lang w:val="lv-LV"/>
        </w:rPr>
        <w:t>Ja pretendents iesniedz dokumentu kopijas, pretendentam tās jāapliecina.</w:t>
      </w:r>
    </w:p>
    <w:p w:rsidR="004966A9" w:rsidRPr="00034237" w:rsidRDefault="004966A9" w:rsidP="00CF2AFC">
      <w:pPr>
        <w:keepNext/>
        <w:ind w:left="900" w:hanging="17"/>
        <w:jc w:val="both"/>
      </w:pPr>
      <w:r w:rsidRPr="00034237">
        <w:t>Pretendenta kopijas apliecinājums ietver:</w:t>
      </w:r>
    </w:p>
    <w:p w:rsidR="004966A9" w:rsidRPr="00034237"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34237">
        <w:rPr>
          <w:lang w:val="lv-LV"/>
        </w:rPr>
        <w:t>Norādi „</w:t>
      </w:r>
      <w:r w:rsidR="004966A9" w:rsidRPr="00034237">
        <w:rPr>
          <w:lang w:val="lv-LV"/>
        </w:rPr>
        <w:t>KOPIJA PAREIZA”;</w:t>
      </w:r>
    </w:p>
    <w:p w:rsidR="004966A9" w:rsidRPr="00034237" w:rsidRDefault="004966A9" w:rsidP="00A91D62">
      <w:pPr>
        <w:keepNext/>
        <w:numPr>
          <w:ilvl w:val="0"/>
          <w:numId w:val="2"/>
        </w:numPr>
        <w:tabs>
          <w:tab w:val="clear" w:pos="720"/>
          <w:tab w:val="num" w:pos="1260"/>
        </w:tabs>
        <w:ind w:left="1260"/>
        <w:jc w:val="both"/>
      </w:pPr>
      <w:r w:rsidRPr="00034237">
        <w:t>Piedāvājumu parakstīt pilnvarotās amatpersonas pilnu amata nosaukumu, parakstu un paraksta atšifrējumu;</w:t>
      </w:r>
    </w:p>
    <w:p w:rsidR="004966A9" w:rsidRPr="00034237" w:rsidRDefault="004966A9" w:rsidP="00A91D62">
      <w:pPr>
        <w:keepNext/>
        <w:numPr>
          <w:ilvl w:val="0"/>
          <w:numId w:val="2"/>
        </w:numPr>
        <w:tabs>
          <w:tab w:val="clear" w:pos="720"/>
          <w:tab w:val="num" w:pos="1260"/>
        </w:tabs>
        <w:ind w:left="1260"/>
        <w:jc w:val="both"/>
      </w:pPr>
      <w:r w:rsidRPr="00034237">
        <w:t>Apliecinā</w:t>
      </w:r>
      <w:r w:rsidR="00B20695" w:rsidRPr="00034237">
        <w:t>juma vietas nosaukumu un datumu.</w:t>
      </w:r>
    </w:p>
    <w:p w:rsidR="004966A9" w:rsidRPr="00034237" w:rsidRDefault="004966A9" w:rsidP="00B20695">
      <w:pPr>
        <w:keepNext/>
        <w:tabs>
          <w:tab w:val="num" w:pos="1260"/>
        </w:tabs>
      </w:pPr>
    </w:p>
    <w:p w:rsidR="00857D36" w:rsidRPr="00034237" w:rsidRDefault="00857D36" w:rsidP="00BE7ADA">
      <w:pPr>
        <w:pStyle w:val="Rindkopa"/>
        <w:numPr>
          <w:ilvl w:val="2"/>
          <w:numId w:val="14"/>
        </w:numPr>
        <w:ind w:right="71"/>
        <w:rPr>
          <w:rFonts w:ascii="Times New Roman" w:hAnsi="Times New Roman"/>
          <w:sz w:val="24"/>
        </w:rPr>
      </w:pPr>
      <w:r w:rsidRPr="00034237">
        <w:rPr>
          <w:rFonts w:ascii="Times New Roman" w:hAnsi="Times New Roman"/>
          <w:sz w:val="24"/>
        </w:rPr>
        <w:t>Pretendenta piedāvājumu paraksta pretendenta vadītājs vai tā pilnvarota persona. Pilnvara jāiesniedz kopā ar piedāvājumu un jāiesien vienā sējumā kopā ar pieteikumu. Ja pieteikumu iesniedz personu apvienība, tad pieteikuma dokumentu paraksta visas personas, kuras ietilpst personu apvienībā.</w:t>
      </w:r>
    </w:p>
    <w:p w:rsidR="005B45BD" w:rsidRPr="00034237" w:rsidRDefault="005B45BD" w:rsidP="005B45BD">
      <w:pPr>
        <w:keepNext/>
        <w:ind w:left="1260"/>
        <w:jc w:val="both"/>
      </w:pPr>
    </w:p>
    <w:p w:rsidR="005B45BD" w:rsidRPr="00034237" w:rsidRDefault="005B45BD" w:rsidP="005B45BD">
      <w:pPr>
        <w:pStyle w:val="Rindkopa"/>
        <w:numPr>
          <w:ilvl w:val="2"/>
          <w:numId w:val="14"/>
        </w:numPr>
        <w:ind w:right="71"/>
        <w:rPr>
          <w:rFonts w:ascii="Times New Roman" w:hAnsi="Times New Roman"/>
          <w:sz w:val="24"/>
        </w:rPr>
      </w:pPr>
      <w:r w:rsidRPr="00034237">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034237">
        <w:rPr>
          <w:rFonts w:ascii="Times New Roman" w:hAnsi="Times New Roman"/>
          <w:i/>
          <w:sz w:val="24"/>
        </w:rPr>
        <w:t>USB flash</w:t>
      </w:r>
      <w:r w:rsidRPr="00034237">
        <w:rPr>
          <w:rFonts w:ascii="Times New Roman" w:hAnsi="Times New Roman"/>
          <w:sz w:val="24"/>
        </w:rPr>
        <w:t xml:space="preserve"> atmiņa), kuru var pievienojot datora </w:t>
      </w:r>
      <w:r w:rsidRPr="00034237">
        <w:rPr>
          <w:rFonts w:ascii="Times New Roman" w:hAnsi="Times New Roman"/>
          <w:i/>
          <w:sz w:val="24"/>
        </w:rPr>
        <w:t>USB</w:t>
      </w:r>
      <w:r w:rsidRPr="00034237">
        <w:rPr>
          <w:rFonts w:ascii="Times New Roman" w:hAnsi="Times New Roman"/>
          <w:sz w:val="24"/>
        </w:rPr>
        <w:t xml:space="preserve"> portam un nolasīt ar </w:t>
      </w:r>
      <w:r w:rsidRPr="00034237">
        <w:rPr>
          <w:rFonts w:ascii="Times New Roman" w:hAnsi="Times New Roman"/>
          <w:i/>
          <w:sz w:val="24"/>
        </w:rPr>
        <w:t>MS Office</w:t>
      </w:r>
      <w:r w:rsidRPr="00034237">
        <w:rPr>
          <w:rFonts w:ascii="Times New Roman" w:hAnsi="Times New Roman"/>
          <w:sz w:val="24"/>
        </w:rPr>
        <w:t xml:space="preserve"> </w:t>
      </w:r>
      <w:r w:rsidRPr="00034237">
        <w:rPr>
          <w:rFonts w:ascii="Times New Roman" w:hAnsi="Times New Roman"/>
          <w:i/>
          <w:sz w:val="24"/>
        </w:rPr>
        <w:t>2003</w:t>
      </w:r>
      <w:r w:rsidRPr="00034237">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5B45BD" w:rsidRPr="00034237" w:rsidRDefault="005B45BD" w:rsidP="005B45BD">
      <w:pPr>
        <w:pStyle w:val="Punkts"/>
        <w:rPr>
          <w:lang w:eastAsia="lv-LV"/>
        </w:rPr>
      </w:pPr>
    </w:p>
    <w:p w:rsidR="004966A9" w:rsidRPr="00034237" w:rsidRDefault="004966A9" w:rsidP="00CF2AFC">
      <w:pPr>
        <w:pStyle w:val="Nodaa"/>
        <w:keepNext/>
        <w:tabs>
          <w:tab w:val="left" w:pos="720"/>
        </w:tabs>
        <w:ind w:left="900" w:hanging="900"/>
        <w:rPr>
          <w:rFonts w:ascii="Times New Roman" w:hAnsi="Times New Roman" w:cs="Times New Roman"/>
          <w:sz w:val="24"/>
        </w:rPr>
      </w:pPr>
      <w:bookmarkStart w:id="28" w:name="_Toc133912239"/>
      <w:bookmarkStart w:id="29" w:name="_Toc133912407"/>
      <w:bookmarkStart w:id="30" w:name="_Toc133912602"/>
      <w:bookmarkStart w:id="31" w:name="_Toc133912716"/>
      <w:bookmarkStart w:id="32" w:name="_Toc133912240"/>
      <w:bookmarkStart w:id="33" w:name="_Toc133912408"/>
      <w:bookmarkStart w:id="34" w:name="_Toc133912603"/>
      <w:bookmarkStart w:id="35" w:name="_Toc133912717"/>
      <w:bookmarkStart w:id="36" w:name="_Toc133912241"/>
      <w:bookmarkStart w:id="37" w:name="_Toc133912409"/>
      <w:bookmarkStart w:id="38" w:name="_Toc133912604"/>
      <w:bookmarkStart w:id="39" w:name="_Toc133912718"/>
      <w:bookmarkStart w:id="40" w:name="_Toc241904294"/>
      <w:bookmarkEnd w:id="28"/>
      <w:bookmarkEnd w:id="29"/>
      <w:bookmarkEnd w:id="30"/>
      <w:bookmarkEnd w:id="31"/>
      <w:bookmarkEnd w:id="32"/>
      <w:bookmarkEnd w:id="33"/>
      <w:bookmarkEnd w:id="34"/>
      <w:bookmarkEnd w:id="35"/>
      <w:bookmarkEnd w:id="36"/>
      <w:bookmarkEnd w:id="37"/>
      <w:bookmarkEnd w:id="38"/>
      <w:bookmarkEnd w:id="39"/>
      <w:r w:rsidRPr="00034237">
        <w:rPr>
          <w:rFonts w:ascii="Times New Roman" w:hAnsi="Times New Roman" w:cs="Times New Roman"/>
          <w:sz w:val="24"/>
        </w:rPr>
        <w:t>4.</w:t>
      </w:r>
      <w:r w:rsidRPr="00034237">
        <w:rPr>
          <w:rFonts w:ascii="Times New Roman" w:hAnsi="Times New Roman" w:cs="Times New Roman"/>
          <w:sz w:val="24"/>
        </w:rPr>
        <w:tab/>
        <w:t>Nosacījumi Pretendenta dalībai iepirkum</w:t>
      </w:r>
      <w:bookmarkEnd w:id="40"/>
      <w:r w:rsidR="002C5006" w:rsidRPr="00034237">
        <w:rPr>
          <w:rFonts w:ascii="Times New Roman" w:hAnsi="Times New Roman" w:cs="Times New Roman"/>
          <w:sz w:val="24"/>
        </w:rPr>
        <w:t>ā</w:t>
      </w:r>
    </w:p>
    <w:p w:rsidR="005B45BD" w:rsidRPr="00034237" w:rsidRDefault="004966A9" w:rsidP="005B45BD">
      <w:pPr>
        <w:pStyle w:val="Punkts"/>
        <w:numPr>
          <w:ilvl w:val="1"/>
          <w:numId w:val="23"/>
        </w:numPr>
        <w:ind w:left="567" w:right="74" w:hanging="567"/>
        <w:jc w:val="both"/>
        <w:rPr>
          <w:rFonts w:ascii="Times New Roman" w:hAnsi="Times New Roman"/>
          <w:color w:val="auto"/>
          <w:sz w:val="24"/>
          <w:szCs w:val="24"/>
        </w:rPr>
      </w:pPr>
      <w:r w:rsidRPr="00034237">
        <w:rPr>
          <w:rFonts w:ascii="Times New Roman" w:hAnsi="Times New Roman" w:cs="Times New Roman"/>
          <w:b w:val="0"/>
          <w:sz w:val="24"/>
        </w:rPr>
        <w:t xml:space="preserve">  </w:t>
      </w:r>
      <w:bookmarkStart w:id="41" w:name="_Toc241904296"/>
      <w:r w:rsidR="005B45BD" w:rsidRPr="00034237">
        <w:rPr>
          <w:rFonts w:ascii="Times New Roman" w:hAnsi="Times New Roman"/>
          <w:color w:val="auto"/>
          <w:sz w:val="24"/>
          <w:szCs w:val="24"/>
        </w:rPr>
        <w:t>Prasības attiecībā uz pretendenta atbilstību profesionālās darbības veikšanai</w:t>
      </w:r>
      <w:bookmarkEnd w:id="41"/>
    </w:p>
    <w:p w:rsidR="004966A9" w:rsidRPr="00034237" w:rsidRDefault="004966A9" w:rsidP="00CF2AFC">
      <w:pPr>
        <w:pStyle w:val="Nodaa"/>
        <w:keepNext/>
        <w:tabs>
          <w:tab w:val="left" w:pos="720"/>
        </w:tabs>
        <w:rPr>
          <w:rFonts w:ascii="Times New Roman" w:hAnsi="Times New Roman" w:cs="Times New Roman"/>
          <w:b w:val="0"/>
          <w:strike/>
          <w:sz w:val="24"/>
        </w:rPr>
      </w:pPr>
    </w:p>
    <w:p w:rsidR="005B45BD" w:rsidRPr="00034237" w:rsidRDefault="005B45BD" w:rsidP="005B45BD">
      <w:pPr>
        <w:numPr>
          <w:ilvl w:val="2"/>
          <w:numId w:val="9"/>
        </w:numPr>
        <w:tabs>
          <w:tab w:val="num" w:pos="2160"/>
        </w:tabs>
        <w:spacing w:after="120"/>
        <w:jc w:val="both"/>
        <w:rPr>
          <w:lang w:eastAsia="lv-LV"/>
        </w:rPr>
      </w:pPr>
      <w:bookmarkStart w:id="42" w:name="_Pretendents_(juridiska_persona)_nav"/>
      <w:bookmarkStart w:id="43" w:name="_Toc59334731"/>
      <w:bookmarkEnd w:id="42"/>
      <w:r w:rsidRPr="00034237">
        <w:rPr>
          <w:lang w:eastAsia="lv-LV"/>
        </w:rPr>
        <w:t>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w:t>
      </w:r>
      <w:r w:rsidR="00E47928">
        <w:rPr>
          <w:lang w:eastAsia="lv-LV"/>
        </w:rPr>
        <w:t>alstīs, ja attiecīgās valsts normatīvie akti to paredz.</w:t>
      </w:r>
      <w:r w:rsidRPr="00034237">
        <w:rPr>
          <w:lang w:eastAsia="lv-LV"/>
        </w:rPr>
        <w:t xml:space="preserve"> </w:t>
      </w:r>
    </w:p>
    <w:p w:rsidR="005B45BD" w:rsidRPr="00034237" w:rsidRDefault="005B45BD" w:rsidP="005B45BD">
      <w:pPr>
        <w:numPr>
          <w:ilvl w:val="2"/>
          <w:numId w:val="9"/>
        </w:numPr>
        <w:tabs>
          <w:tab w:val="num" w:pos="2160"/>
        </w:tabs>
        <w:spacing w:after="120"/>
        <w:jc w:val="both"/>
        <w:rPr>
          <w:lang w:eastAsia="lv-LV"/>
        </w:rPr>
      </w:pPr>
      <w:r w:rsidRPr="00034237">
        <w:rPr>
          <w:lang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5B45BD" w:rsidRPr="00034237" w:rsidRDefault="005B45BD" w:rsidP="005B45BD">
      <w:pPr>
        <w:numPr>
          <w:ilvl w:val="2"/>
          <w:numId w:val="9"/>
        </w:numPr>
        <w:tabs>
          <w:tab w:val="num" w:pos="2160"/>
        </w:tabs>
        <w:spacing w:after="120"/>
        <w:jc w:val="both"/>
        <w:rPr>
          <w:lang w:eastAsia="lv-LV"/>
        </w:rPr>
      </w:pPr>
      <w:r w:rsidRPr="00034237">
        <w:rPr>
          <w:lang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034237">
        <w:rPr>
          <w:i/>
          <w:lang w:eastAsia="lv-LV"/>
        </w:rPr>
        <w:t xml:space="preserve"> euro,</w:t>
      </w:r>
      <w:r w:rsidRPr="00034237">
        <w:rPr>
          <w:lang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5B45BD" w:rsidRDefault="005B45BD" w:rsidP="005B45BD">
      <w:pPr>
        <w:numPr>
          <w:ilvl w:val="2"/>
          <w:numId w:val="9"/>
        </w:numPr>
        <w:tabs>
          <w:tab w:val="num" w:pos="2160"/>
        </w:tabs>
        <w:spacing w:after="120"/>
        <w:jc w:val="both"/>
        <w:rPr>
          <w:lang w:eastAsia="lv-LV"/>
        </w:rPr>
      </w:pPr>
      <w:r w:rsidRPr="00034237">
        <w:rPr>
          <w:lang w:eastAsia="lv-LV"/>
        </w:rPr>
        <w:t>Nolikuma 4.1.2. un 4.1.3.apakšpunkta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5D1C23" w:rsidRPr="005D1C23" w:rsidRDefault="005D1C23" w:rsidP="005D1C23">
      <w:pPr>
        <w:pStyle w:val="ListParagraph"/>
        <w:numPr>
          <w:ilvl w:val="2"/>
          <w:numId w:val="9"/>
        </w:numPr>
        <w:jc w:val="both"/>
        <w:rPr>
          <w:lang w:val="lv-LV" w:eastAsia="lv-LV"/>
        </w:rPr>
      </w:pPr>
      <w:r w:rsidRPr="005D1C23">
        <w:rPr>
          <w:lang w:val="lv-LV" w:eastAsia="lv-LV"/>
        </w:rPr>
        <w:t>Pretendentam savā piedāvājumā jāiekļauj informācija par to, vai pretendenta uzņēmums vai tā piesaistītā apakšuzņēmēja uzņēmums atbilst mazā vai vidējā uzņēmuma statusam.</w:t>
      </w:r>
    </w:p>
    <w:p w:rsidR="005D1C23" w:rsidRPr="00034237" w:rsidRDefault="005D1C23" w:rsidP="005D1C23">
      <w:pPr>
        <w:tabs>
          <w:tab w:val="num" w:pos="2160"/>
        </w:tabs>
        <w:spacing w:after="120"/>
        <w:ind w:left="720"/>
        <w:jc w:val="both"/>
        <w:rPr>
          <w:lang w:eastAsia="lv-LV"/>
        </w:rPr>
      </w:pPr>
    </w:p>
    <w:p w:rsidR="005B45BD" w:rsidRPr="00034237" w:rsidRDefault="005B45BD" w:rsidP="005B45BD">
      <w:pPr>
        <w:pStyle w:val="Punkts"/>
        <w:numPr>
          <w:ilvl w:val="1"/>
          <w:numId w:val="9"/>
        </w:numPr>
        <w:tabs>
          <w:tab w:val="clear" w:pos="360"/>
          <w:tab w:val="num" w:pos="502"/>
        </w:tabs>
        <w:ind w:left="502" w:right="74" w:hanging="502"/>
        <w:jc w:val="both"/>
        <w:rPr>
          <w:rFonts w:ascii="Times New Roman" w:hAnsi="Times New Roman"/>
          <w:color w:val="auto"/>
          <w:sz w:val="24"/>
          <w:szCs w:val="24"/>
        </w:rPr>
      </w:pPr>
      <w:bookmarkStart w:id="44" w:name="_Toc241904298"/>
      <w:r w:rsidRPr="00034237">
        <w:rPr>
          <w:rFonts w:ascii="Times New Roman" w:hAnsi="Times New Roman"/>
          <w:color w:val="auto"/>
          <w:sz w:val="24"/>
          <w:szCs w:val="24"/>
        </w:rPr>
        <w:t>Prasības attiecībā uz pretendenta tehniskajām un profesionālajām spējām</w:t>
      </w:r>
      <w:bookmarkEnd w:id="44"/>
    </w:p>
    <w:p w:rsidR="005B45BD" w:rsidRPr="00034237" w:rsidRDefault="005B45BD" w:rsidP="005B45BD">
      <w:pPr>
        <w:pStyle w:val="Punkts"/>
        <w:tabs>
          <w:tab w:val="clear" w:pos="720"/>
        </w:tabs>
        <w:ind w:left="502" w:right="74"/>
        <w:jc w:val="both"/>
        <w:rPr>
          <w:rFonts w:ascii="Times New Roman" w:hAnsi="Times New Roman"/>
          <w:color w:val="auto"/>
          <w:sz w:val="24"/>
          <w:szCs w:val="24"/>
        </w:rPr>
      </w:pPr>
    </w:p>
    <w:p w:rsidR="005E6B74" w:rsidRPr="003262A9" w:rsidRDefault="00020546" w:rsidP="005B45BD">
      <w:pPr>
        <w:numPr>
          <w:ilvl w:val="2"/>
          <w:numId w:val="9"/>
        </w:numPr>
        <w:tabs>
          <w:tab w:val="num" w:pos="2160"/>
        </w:tabs>
        <w:spacing w:line="0" w:lineRule="atLeast"/>
        <w:jc w:val="both"/>
        <w:rPr>
          <w:lang w:eastAsia="lv-LV"/>
        </w:rPr>
      </w:pPr>
      <w:r w:rsidRPr="003262A9">
        <w:rPr>
          <w:lang w:eastAsia="lv-LV"/>
        </w:rPr>
        <w:t xml:space="preserve">Pretendentam jāpiesaista profesionāli personāla resursi ar atbilstošu augstāko izglītību </w:t>
      </w:r>
      <w:r w:rsidR="003262A9" w:rsidRPr="003262A9">
        <w:rPr>
          <w:lang w:eastAsia="lv-LV"/>
        </w:rPr>
        <w:t xml:space="preserve">un </w:t>
      </w:r>
      <w:r w:rsidRPr="003262A9">
        <w:rPr>
          <w:lang w:eastAsia="lv-LV"/>
        </w:rPr>
        <w:t>profesionālo pieredzi:</w:t>
      </w:r>
    </w:p>
    <w:p w:rsidR="005D1C23" w:rsidRPr="009677E2" w:rsidRDefault="00020546" w:rsidP="005D1C23">
      <w:pPr>
        <w:pStyle w:val="ListParagraph"/>
        <w:numPr>
          <w:ilvl w:val="3"/>
          <w:numId w:val="9"/>
        </w:numPr>
        <w:tabs>
          <w:tab w:val="clear" w:pos="720"/>
          <w:tab w:val="num" w:pos="1276"/>
        </w:tabs>
        <w:spacing w:line="0" w:lineRule="atLeast"/>
        <w:ind w:left="1276" w:hanging="850"/>
        <w:jc w:val="both"/>
        <w:rPr>
          <w:lang w:val="lv-LV" w:eastAsia="lv-LV"/>
        </w:rPr>
      </w:pPr>
      <w:r w:rsidRPr="009677E2">
        <w:rPr>
          <w:lang w:val="lv-LV" w:eastAsia="lv-LV"/>
        </w:rPr>
        <w:t>eksperts pārzina</w:t>
      </w:r>
      <w:r w:rsidR="005A067B" w:rsidRPr="009677E2">
        <w:rPr>
          <w:lang w:val="lv-LV" w:eastAsia="lv-LV"/>
        </w:rPr>
        <w:t xml:space="preserve"> vai ir organizējis</w:t>
      </w:r>
      <w:r w:rsidRPr="009677E2">
        <w:rPr>
          <w:lang w:val="lv-LV" w:eastAsia="lv-LV"/>
        </w:rPr>
        <w:t xml:space="preserve"> zaļo</w:t>
      </w:r>
      <w:r w:rsidR="005A067B" w:rsidRPr="009677E2">
        <w:rPr>
          <w:lang w:val="lv-LV" w:eastAsia="lv-LV"/>
        </w:rPr>
        <w:t>s</w:t>
      </w:r>
      <w:r w:rsidRPr="009677E2">
        <w:rPr>
          <w:lang w:val="lv-LV" w:eastAsia="lv-LV"/>
        </w:rPr>
        <w:t xml:space="preserve"> publisko</w:t>
      </w:r>
      <w:r w:rsidR="005A067B" w:rsidRPr="009677E2">
        <w:rPr>
          <w:lang w:val="lv-LV" w:eastAsia="lv-LV"/>
        </w:rPr>
        <w:t>s</w:t>
      </w:r>
      <w:r w:rsidRPr="009677E2">
        <w:rPr>
          <w:lang w:val="lv-LV" w:eastAsia="lv-LV"/>
        </w:rPr>
        <w:t xml:space="preserve"> iepirkumu</w:t>
      </w:r>
      <w:r w:rsidR="005A067B" w:rsidRPr="009677E2">
        <w:rPr>
          <w:lang w:val="lv-LV" w:eastAsia="lv-LV"/>
        </w:rPr>
        <w:t>s</w:t>
      </w:r>
      <w:r w:rsidRPr="009677E2">
        <w:rPr>
          <w:lang w:val="lv-LV" w:eastAsia="lv-LV"/>
        </w:rPr>
        <w:t xml:space="preserve"> vai </w:t>
      </w:r>
      <w:r w:rsidR="005A067B" w:rsidRPr="009677E2">
        <w:rPr>
          <w:lang w:val="lv-LV" w:eastAsia="lv-LV"/>
        </w:rPr>
        <w:t xml:space="preserve">integrējis </w:t>
      </w:r>
      <w:r w:rsidRPr="009677E2">
        <w:rPr>
          <w:lang w:val="lv-LV" w:eastAsia="lv-LV"/>
        </w:rPr>
        <w:t>vides kritēriju</w:t>
      </w:r>
      <w:r w:rsidR="005A067B" w:rsidRPr="009677E2">
        <w:rPr>
          <w:lang w:val="lv-LV" w:eastAsia="lv-LV"/>
        </w:rPr>
        <w:t>s</w:t>
      </w:r>
      <w:r w:rsidRPr="009677E2">
        <w:rPr>
          <w:lang w:val="lv-LV" w:eastAsia="lv-LV"/>
        </w:rPr>
        <w:t xml:space="preserve"> iepirkumos;</w:t>
      </w:r>
    </w:p>
    <w:p w:rsidR="005D1C23" w:rsidRPr="009677E2" w:rsidRDefault="00020546" w:rsidP="003262A9">
      <w:pPr>
        <w:pStyle w:val="ListParagraph"/>
        <w:numPr>
          <w:ilvl w:val="3"/>
          <w:numId w:val="9"/>
        </w:numPr>
        <w:tabs>
          <w:tab w:val="clear" w:pos="720"/>
          <w:tab w:val="num" w:pos="1276"/>
        </w:tabs>
        <w:spacing w:line="0" w:lineRule="atLeast"/>
        <w:ind w:left="1276" w:hanging="850"/>
        <w:jc w:val="both"/>
        <w:rPr>
          <w:lang w:val="lv-LV" w:eastAsia="lv-LV"/>
        </w:rPr>
      </w:pPr>
      <w:r w:rsidRPr="009677E2">
        <w:rPr>
          <w:lang w:val="lv-LV" w:eastAsia="lv-LV"/>
        </w:rPr>
        <w:t xml:space="preserve">ekspertam ir pieredze </w:t>
      </w:r>
      <w:r w:rsidR="005A067B" w:rsidRPr="009677E2">
        <w:rPr>
          <w:lang w:val="lv-LV" w:eastAsia="lv-LV"/>
        </w:rPr>
        <w:t>vai zināšanas par nolietoto riepu pārstrādi</w:t>
      </w:r>
      <w:r w:rsidR="00472036" w:rsidRPr="009677E2">
        <w:rPr>
          <w:lang w:val="lv-LV" w:eastAsia="lv-LV"/>
        </w:rPr>
        <w:t xml:space="preserve"> un pārstrādes gala produktiem, tai skaitā starptautiskā mērogā</w:t>
      </w:r>
      <w:r w:rsidRPr="009677E2">
        <w:rPr>
          <w:lang w:val="lv-LV" w:eastAsia="lv-LV"/>
        </w:rPr>
        <w:t xml:space="preserve">; </w:t>
      </w:r>
    </w:p>
    <w:p w:rsidR="002107A5" w:rsidRPr="009677E2" w:rsidRDefault="00020546" w:rsidP="005D1C23">
      <w:pPr>
        <w:pStyle w:val="ListParagraph"/>
        <w:numPr>
          <w:ilvl w:val="3"/>
          <w:numId w:val="9"/>
        </w:numPr>
        <w:tabs>
          <w:tab w:val="clear" w:pos="720"/>
          <w:tab w:val="num" w:pos="1276"/>
        </w:tabs>
        <w:spacing w:line="0" w:lineRule="atLeast"/>
        <w:ind w:left="1276" w:hanging="850"/>
        <w:jc w:val="both"/>
        <w:rPr>
          <w:lang w:val="lv-LV" w:eastAsia="lv-LV"/>
        </w:rPr>
      </w:pPr>
      <w:r w:rsidRPr="009677E2">
        <w:rPr>
          <w:lang w:val="lv-LV" w:eastAsia="lv-LV"/>
        </w:rPr>
        <w:t>ekspertam iepriekšējo 3 gadu laikā ir</w:t>
      </w:r>
      <w:r w:rsidR="00472036" w:rsidRPr="009677E2">
        <w:rPr>
          <w:lang w:val="lv-LV" w:eastAsia="lv-LV"/>
        </w:rPr>
        <w:t xml:space="preserve"> pieredze informācijas ieguvē un datu analīzes veikšanā</w:t>
      </w:r>
      <w:r w:rsidRPr="009677E2">
        <w:rPr>
          <w:lang w:val="lv-LV" w:eastAsia="lv-LV"/>
        </w:rPr>
        <w:t xml:space="preserve">. </w:t>
      </w:r>
    </w:p>
    <w:p w:rsidR="005E6B74" w:rsidRPr="00034237" w:rsidRDefault="005E6B74" w:rsidP="005E6B74">
      <w:pPr>
        <w:tabs>
          <w:tab w:val="num" w:pos="2160"/>
        </w:tabs>
        <w:spacing w:after="120"/>
        <w:ind w:left="360"/>
        <w:jc w:val="both"/>
        <w:rPr>
          <w:lang w:eastAsia="lv-LV"/>
        </w:rPr>
      </w:pPr>
    </w:p>
    <w:p w:rsidR="004966A9" w:rsidRPr="00034237" w:rsidRDefault="004966A9" w:rsidP="00CF2AFC">
      <w:pPr>
        <w:pStyle w:val="Nodaa"/>
        <w:keepNext/>
        <w:rPr>
          <w:rFonts w:ascii="Times New Roman" w:hAnsi="Times New Roman" w:cs="Times New Roman"/>
          <w:sz w:val="24"/>
        </w:rPr>
      </w:pPr>
      <w:bookmarkStart w:id="45" w:name="_Toc133912243"/>
      <w:bookmarkStart w:id="46" w:name="_Toc133912411"/>
      <w:bookmarkStart w:id="47" w:name="_Toc133912606"/>
      <w:bookmarkStart w:id="48" w:name="_Toc133912720"/>
      <w:bookmarkStart w:id="49" w:name="_Toc133912244"/>
      <w:bookmarkStart w:id="50" w:name="_Toc133912412"/>
      <w:bookmarkStart w:id="51" w:name="_Toc133912607"/>
      <w:bookmarkStart w:id="52" w:name="_Toc133912721"/>
      <w:bookmarkStart w:id="53" w:name="_Toc61422139"/>
      <w:bookmarkStart w:id="54" w:name="_Toc241904299"/>
      <w:bookmarkEnd w:id="45"/>
      <w:bookmarkEnd w:id="46"/>
      <w:bookmarkEnd w:id="47"/>
      <w:bookmarkEnd w:id="48"/>
      <w:bookmarkEnd w:id="49"/>
      <w:bookmarkEnd w:id="50"/>
      <w:bookmarkEnd w:id="51"/>
      <w:bookmarkEnd w:id="52"/>
      <w:r w:rsidRPr="00034237">
        <w:rPr>
          <w:rFonts w:ascii="Times New Roman" w:hAnsi="Times New Roman" w:cs="Times New Roman"/>
          <w:sz w:val="24"/>
        </w:rPr>
        <w:t xml:space="preserve">5. </w:t>
      </w:r>
      <w:r w:rsidRPr="00034237">
        <w:rPr>
          <w:rFonts w:ascii="Times New Roman" w:hAnsi="Times New Roman" w:cs="Times New Roman"/>
          <w:sz w:val="24"/>
        </w:rPr>
        <w:tab/>
        <w:t>Iesniedzamie dokumenti</w:t>
      </w:r>
      <w:bookmarkEnd w:id="53"/>
      <w:bookmarkEnd w:id="54"/>
    </w:p>
    <w:p w:rsidR="004966A9" w:rsidRPr="00034237" w:rsidRDefault="004966A9" w:rsidP="00CF2AFC">
      <w:pPr>
        <w:pStyle w:val="Nodaa"/>
        <w:keepNext/>
        <w:rPr>
          <w:rFonts w:ascii="Times New Roman" w:hAnsi="Times New Roman" w:cs="Times New Roman"/>
          <w:sz w:val="24"/>
        </w:rPr>
      </w:pPr>
    </w:p>
    <w:p w:rsidR="004966A9" w:rsidRPr="00034237" w:rsidRDefault="004966A9" w:rsidP="00CF2AFC">
      <w:pPr>
        <w:pStyle w:val="Punkts"/>
        <w:tabs>
          <w:tab w:val="clear" w:pos="720"/>
        </w:tabs>
        <w:ind w:left="0"/>
        <w:jc w:val="both"/>
        <w:rPr>
          <w:rFonts w:ascii="Times New Roman" w:hAnsi="Times New Roman" w:cs="Times New Roman"/>
          <w:iCs w:val="0"/>
          <w:color w:val="auto"/>
          <w:sz w:val="24"/>
          <w:szCs w:val="24"/>
        </w:rPr>
      </w:pPr>
      <w:bookmarkStart w:id="55" w:name="_Toc241904300"/>
      <w:r w:rsidRPr="00034237">
        <w:rPr>
          <w:rFonts w:ascii="Times New Roman" w:hAnsi="Times New Roman" w:cs="Times New Roman"/>
          <w:iCs w:val="0"/>
          <w:color w:val="auto"/>
          <w:sz w:val="24"/>
          <w:szCs w:val="24"/>
        </w:rPr>
        <w:t>5.1.</w:t>
      </w:r>
      <w:r w:rsidRPr="00034237">
        <w:rPr>
          <w:rFonts w:ascii="Times New Roman" w:hAnsi="Times New Roman" w:cs="Times New Roman"/>
          <w:iCs w:val="0"/>
          <w:color w:val="auto"/>
          <w:sz w:val="24"/>
          <w:szCs w:val="24"/>
        </w:rPr>
        <w:tab/>
        <w:t xml:space="preserve">Pieteikums dalībai </w:t>
      </w:r>
      <w:bookmarkEnd w:id="55"/>
      <w:r w:rsidR="002C5006" w:rsidRPr="00034237">
        <w:rPr>
          <w:rFonts w:ascii="Times New Roman" w:hAnsi="Times New Roman" w:cs="Times New Roman"/>
          <w:iCs w:val="0"/>
          <w:color w:val="auto"/>
          <w:sz w:val="24"/>
          <w:szCs w:val="24"/>
        </w:rPr>
        <w:t>iepirkumā</w:t>
      </w:r>
    </w:p>
    <w:p w:rsidR="004966A9" w:rsidRPr="00034237" w:rsidRDefault="004966A9" w:rsidP="00CF2AFC">
      <w:pPr>
        <w:pStyle w:val="Heading3"/>
        <w:spacing w:before="0" w:after="0"/>
        <w:ind w:left="720"/>
        <w:jc w:val="both"/>
        <w:rPr>
          <w:rFonts w:cs="Times New Roman"/>
          <w:b w:val="0"/>
          <w:bCs w:val="0"/>
          <w:sz w:val="24"/>
          <w:szCs w:val="24"/>
          <w:lang w:val="lv-LV"/>
        </w:rPr>
      </w:pPr>
    </w:p>
    <w:p w:rsidR="004966A9" w:rsidRPr="00034237" w:rsidRDefault="005B45BD" w:rsidP="00CF2AFC">
      <w:pPr>
        <w:pStyle w:val="Heading3"/>
        <w:spacing w:before="0" w:after="0"/>
        <w:ind w:left="720"/>
        <w:jc w:val="both"/>
        <w:rPr>
          <w:rFonts w:cs="Times New Roman"/>
          <w:b w:val="0"/>
          <w:bCs w:val="0"/>
          <w:sz w:val="24"/>
          <w:szCs w:val="24"/>
          <w:lang w:val="lv-LV"/>
        </w:rPr>
      </w:pPr>
      <w:r w:rsidRPr="00034237">
        <w:rPr>
          <w:rFonts w:cs="Times New Roman"/>
          <w:b w:val="0"/>
          <w:bCs w:val="0"/>
          <w:sz w:val="24"/>
          <w:szCs w:val="24"/>
          <w:lang w:val="lv-LV"/>
        </w:rPr>
        <w:t>Pretendenta pieteikums dalībai iepirkumā atbilstoši Pieteikuma dalībai iepirkumā veidnei (nolikuma 2.pielikums) jāiesniedz kopā ar šī nolikuma 5.3. apakšpunkt</w:t>
      </w:r>
      <w:r w:rsidR="00304119">
        <w:rPr>
          <w:rFonts w:cs="Times New Roman"/>
          <w:b w:val="0"/>
          <w:bCs w:val="0"/>
          <w:sz w:val="24"/>
          <w:szCs w:val="24"/>
          <w:lang w:val="lv-LV"/>
        </w:rPr>
        <w:t>ā</w:t>
      </w:r>
      <w:r w:rsidRPr="00034237">
        <w:rPr>
          <w:rFonts w:cs="Times New Roman"/>
          <w:b w:val="0"/>
          <w:bCs w:val="0"/>
          <w:sz w:val="24"/>
          <w:szCs w:val="24"/>
          <w:lang w:val="lv-LV"/>
        </w:rPr>
        <w:t xml:space="preserve"> minētajiem dokumentiem, pievienojot sat</w:t>
      </w:r>
      <w:r w:rsidRPr="00034237">
        <w:rPr>
          <w:rFonts w:cs="Times New Roman"/>
          <w:b w:val="0"/>
          <w:bCs w:val="0"/>
          <w:sz w:val="24"/>
          <w:szCs w:val="24"/>
          <w:lang w:val="lv-LV" w:eastAsia="lv-LV"/>
        </w:rPr>
        <w:t>u</w:t>
      </w:r>
      <w:r w:rsidRPr="00034237">
        <w:rPr>
          <w:rFonts w:cs="Times New Roman"/>
          <w:b w:val="0"/>
          <w:bCs w:val="0"/>
          <w:sz w:val="24"/>
          <w:szCs w:val="24"/>
          <w:lang w:val="lv-LV"/>
        </w:rPr>
        <w:t>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w:t>
      </w:r>
      <w:r w:rsidR="004966A9" w:rsidRPr="00034237">
        <w:rPr>
          <w:rFonts w:cs="Times New Roman"/>
          <w:b w:val="0"/>
          <w:bCs w:val="0"/>
          <w:sz w:val="24"/>
          <w:szCs w:val="24"/>
          <w:lang w:val="lv-LV"/>
        </w:rPr>
        <w:t>.</w:t>
      </w:r>
    </w:p>
    <w:p w:rsidR="004966A9" w:rsidRPr="00034237" w:rsidRDefault="004966A9" w:rsidP="00CF2AFC">
      <w:pPr>
        <w:pStyle w:val="Nodaa"/>
        <w:keepNext/>
        <w:tabs>
          <w:tab w:val="num" w:pos="900"/>
        </w:tabs>
        <w:ind w:left="900" w:hanging="900"/>
        <w:rPr>
          <w:rFonts w:ascii="Times New Roman" w:hAnsi="Times New Roman" w:cs="Times New Roman"/>
          <w:sz w:val="24"/>
        </w:rPr>
      </w:pPr>
    </w:p>
    <w:p w:rsidR="005B45BD" w:rsidRPr="00034237" w:rsidRDefault="005B45BD" w:rsidP="005B45BD">
      <w:pPr>
        <w:pStyle w:val="Punkts"/>
        <w:tabs>
          <w:tab w:val="clear" w:pos="720"/>
        </w:tabs>
        <w:spacing w:before="120" w:after="120"/>
        <w:ind w:left="0" w:right="71"/>
        <w:rPr>
          <w:rFonts w:ascii="Times New Roman" w:hAnsi="Times New Roman" w:cs="Times New Roman"/>
          <w:iCs w:val="0"/>
          <w:color w:val="auto"/>
          <w:sz w:val="24"/>
          <w:szCs w:val="24"/>
        </w:rPr>
      </w:pPr>
      <w:r w:rsidRPr="00034237">
        <w:rPr>
          <w:rFonts w:ascii="Times New Roman" w:hAnsi="Times New Roman" w:cs="Times New Roman"/>
          <w:sz w:val="24"/>
          <w:szCs w:val="24"/>
        </w:rPr>
        <w:t xml:space="preserve">5.2. </w:t>
      </w:r>
      <w:bookmarkStart w:id="56" w:name="_Toc61422141"/>
      <w:bookmarkStart w:id="57" w:name="_Toc241904303"/>
      <w:r w:rsidRPr="00034237">
        <w:rPr>
          <w:rFonts w:ascii="Times New Roman" w:hAnsi="Times New Roman" w:cs="Times New Roman"/>
          <w:iCs w:val="0"/>
          <w:color w:val="auto"/>
          <w:sz w:val="24"/>
          <w:szCs w:val="24"/>
        </w:rPr>
        <w:t>Tehniskais piedāvājums</w:t>
      </w:r>
      <w:bookmarkEnd w:id="56"/>
      <w:bookmarkEnd w:id="57"/>
    </w:p>
    <w:p w:rsidR="005B45BD" w:rsidRPr="00034237" w:rsidRDefault="005B45BD" w:rsidP="005B45BD">
      <w:pPr>
        <w:tabs>
          <w:tab w:val="num" w:pos="709"/>
        </w:tabs>
        <w:spacing w:before="20" w:after="20"/>
        <w:ind w:left="709"/>
        <w:jc w:val="both"/>
        <w:rPr>
          <w:bCs/>
        </w:rPr>
      </w:pPr>
      <w:r w:rsidRPr="00034237">
        <w:t xml:space="preserve">Tehniskais piedāvājums ir jāsagatavo atbilstoši šī Nolikuma </w:t>
      </w:r>
      <w:r w:rsidRPr="00304119">
        <w:t>1.pielikuma 2.punkt</w:t>
      </w:r>
      <w:r w:rsidR="003312B0" w:rsidRPr="00304119">
        <w:t>ā</w:t>
      </w:r>
      <w:r w:rsidR="003312B0" w:rsidRPr="00034237">
        <w:t xml:space="preserve"> iekļautajiem darba uzdevumiem</w:t>
      </w:r>
      <w:r w:rsidRPr="00034237">
        <w:t>.</w:t>
      </w:r>
    </w:p>
    <w:p w:rsidR="000D05B9" w:rsidRPr="00034237" w:rsidRDefault="000D05B9" w:rsidP="00CF2AFC">
      <w:pPr>
        <w:spacing w:line="240" w:lineRule="atLeast"/>
        <w:ind w:left="720" w:hanging="720"/>
        <w:jc w:val="both"/>
      </w:pPr>
    </w:p>
    <w:p w:rsidR="005B45BD" w:rsidRPr="00034237" w:rsidRDefault="005B45BD" w:rsidP="005B45BD">
      <w:pPr>
        <w:pStyle w:val="Punkts"/>
        <w:tabs>
          <w:tab w:val="clear" w:pos="720"/>
        </w:tabs>
        <w:ind w:left="0"/>
        <w:rPr>
          <w:rFonts w:ascii="Times New Roman" w:hAnsi="Times New Roman" w:cs="Times New Roman"/>
          <w:iCs w:val="0"/>
          <w:color w:val="auto"/>
          <w:sz w:val="24"/>
          <w:szCs w:val="24"/>
        </w:rPr>
      </w:pPr>
      <w:bookmarkStart w:id="58" w:name="_Toc241904302"/>
      <w:r w:rsidRPr="00034237">
        <w:rPr>
          <w:rFonts w:ascii="Times New Roman" w:hAnsi="Times New Roman" w:cs="Times New Roman"/>
          <w:iCs w:val="0"/>
          <w:color w:val="auto"/>
          <w:sz w:val="24"/>
          <w:szCs w:val="24"/>
        </w:rPr>
        <w:t>5.3. Pretendenta kvalifikācijas dokumenti</w:t>
      </w:r>
      <w:bookmarkEnd w:id="58"/>
    </w:p>
    <w:p w:rsidR="00786B4B" w:rsidRPr="00034237" w:rsidRDefault="00786B4B" w:rsidP="00786B4B">
      <w:pPr>
        <w:pStyle w:val="Punkts"/>
        <w:tabs>
          <w:tab w:val="clear" w:pos="720"/>
        </w:tabs>
        <w:ind w:left="450"/>
        <w:rPr>
          <w:rFonts w:ascii="Times New Roman" w:hAnsi="Times New Roman" w:cs="Times New Roman"/>
          <w:iCs w:val="0"/>
          <w:color w:val="auto"/>
          <w:sz w:val="24"/>
          <w:szCs w:val="24"/>
        </w:rPr>
      </w:pPr>
    </w:p>
    <w:p w:rsidR="00786B4B" w:rsidRPr="00034237" w:rsidRDefault="005B45BD" w:rsidP="005B45BD">
      <w:pPr>
        <w:pStyle w:val="ListParagraph"/>
        <w:keepNext/>
        <w:numPr>
          <w:ilvl w:val="2"/>
          <w:numId w:val="24"/>
        </w:numPr>
        <w:jc w:val="both"/>
        <w:rPr>
          <w:lang w:val="lv-LV"/>
        </w:rPr>
      </w:pPr>
      <w:bookmarkStart w:id="59" w:name="_Ref386441214"/>
      <w:r w:rsidRPr="00034237">
        <w:rPr>
          <w:lang w:val="lv-LV"/>
        </w:rPr>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r w:rsidR="00786B4B" w:rsidRPr="00034237">
        <w:rPr>
          <w:lang w:val="lv-LV"/>
        </w:rPr>
        <w:t>.</w:t>
      </w:r>
      <w:bookmarkEnd w:id="59"/>
    </w:p>
    <w:p w:rsidR="005B45BD" w:rsidRPr="00034237" w:rsidRDefault="005B45BD" w:rsidP="005B45BD">
      <w:pPr>
        <w:pStyle w:val="ListParagraph"/>
        <w:keepNext/>
        <w:jc w:val="both"/>
        <w:rPr>
          <w:lang w:val="lv-LV"/>
        </w:rPr>
      </w:pPr>
    </w:p>
    <w:p w:rsidR="00786B4B" w:rsidRPr="00034237" w:rsidRDefault="00786B4B" w:rsidP="005B45BD">
      <w:pPr>
        <w:pStyle w:val="ListParagraph"/>
        <w:keepNext/>
        <w:numPr>
          <w:ilvl w:val="2"/>
          <w:numId w:val="24"/>
        </w:numPr>
        <w:jc w:val="both"/>
        <w:rPr>
          <w:lang w:val="lv-LV"/>
        </w:rPr>
      </w:pPr>
      <w:r w:rsidRPr="00034237">
        <w:rPr>
          <w:lang w:val="lv-LV"/>
        </w:rPr>
        <w:t xml:space="preserve">Pretendenta piedāvāto ekspertu saraksts, viņu CV, kas atspoguļo šī nolikuma </w:t>
      </w:r>
      <w:r w:rsidRPr="0037594C">
        <w:rPr>
          <w:lang w:val="lv-LV"/>
        </w:rPr>
        <w:t>4.</w:t>
      </w:r>
      <w:r w:rsidR="00BA0C40" w:rsidRPr="0037594C">
        <w:rPr>
          <w:lang w:val="lv-LV"/>
        </w:rPr>
        <w:t>2</w:t>
      </w:r>
      <w:r w:rsidRPr="0037594C">
        <w:rPr>
          <w:lang w:val="lv-LV"/>
        </w:rPr>
        <w:t>.punktā prasīto pieredzi, un ekspertu pašu parakstīts apliecinājums par piekrišanu piedalīties</w:t>
      </w:r>
      <w:r w:rsidRPr="00034237">
        <w:rPr>
          <w:lang w:val="lv-LV"/>
        </w:rPr>
        <w:t xml:space="preserve"> iepērkamā Pakalpojuma sniegšanā gadījumā, ja tiks pieņemts lēmums slēgt iepirkuma līgumu ar pretendentu, kā arī apliecinājums par pieejamību visa iepirkuma līguma darbības laikā. </w:t>
      </w:r>
    </w:p>
    <w:bookmarkEnd w:id="43"/>
    <w:p w:rsidR="004966A9" w:rsidRPr="00034237" w:rsidRDefault="004966A9" w:rsidP="00786B4B">
      <w:pPr>
        <w:rPr>
          <w:highlight w:val="yellow"/>
        </w:rPr>
      </w:pPr>
    </w:p>
    <w:p w:rsidR="003477E8" w:rsidRPr="00034237" w:rsidRDefault="003477E8" w:rsidP="00F5303F">
      <w:pPr>
        <w:pStyle w:val="ListParagraph"/>
        <w:rPr>
          <w:highlight w:val="yellow"/>
          <w:lang w:val="lv-LV"/>
        </w:rPr>
      </w:pPr>
    </w:p>
    <w:p w:rsidR="007B7DBF" w:rsidRPr="00034237" w:rsidRDefault="007B7DBF" w:rsidP="007B7DBF">
      <w:pPr>
        <w:pStyle w:val="ListParagraph"/>
        <w:keepNext/>
        <w:numPr>
          <w:ilvl w:val="0"/>
          <w:numId w:val="7"/>
        </w:numPr>
        <w:tabs>
          <w:tab w:val="num" w:pos="3240"/>
        </w:tabs>
        <w:jc w:val="both"/>
        <w:rPr>
          <w:b/>
          <w:lang w:val="lv-LV"/>
        </w:rPr>
      </w:pPr>
      <w:r w:rsidRPr="00034237">
        <w:rPr>
          <w:b/>
          <w:lang w:val="lv-LV"/>
        </w:rPr>
        <w:t>Piedāvājumu vērtēšana un lēmuma pieņemšana</w:t>
      </w:r>
    </w:p>
    <w:p w:rsidR="007B7DBF" w:rsidRPr="00034237" w:rsidRDefault="007B7DBF" w:rsidP="007B7DBF">
      <w:pPr>
        <w:pStyle w:val="ListParagraph"/>
        <w:keepNext/>
        <w:tabs>
          <w:tab w:val="num" w:pos="3240"/>
        </w:tabs>
        <w:ind w:left="450"/>
        <w:jc w:val="both"/>
        <w:rPr>
          <w:b/>
          <w:lang w:val="lv-LV"/>
        </w:rPr>
      </w:pPr>
    </w:p>
    <w:p w:rsidR="00EC4DAB" w:rsidRDefault="005B45BD" w:rsidP="00EC4DAB">
      <w:pPr>
        <w:pStyle w:val="ListParagraph"/>
        <w:numPr>
          <w:ilvl w:val="1"/>
          <w:numId w:val="7"/>
        </w:numPr>
        <w:tabs>
          <w:tab w:val="clear" w:pos="495"/>
          <w:tab w:val="num" w:pos="709"/>
        </w:tabs>
        <w:ind w:left="709" w:hanging="709"/>
        <w:jc w:val="both"/>
        <w:rPr>
          <w:lang w:val="lv-LV"/>
        </w:rPr>
      </w:pPr>
      <w:r w:rsidRPr="00034237">
        <w:rPr>
          <w:lang w:val="lv-LV"/>
        </w:rPr>
        <w:t>Iesniegto piedāvājumu vērtēšana notiek saskaņā ar šajā Nolikumā izvirzītajām prasībām un Publisko iepirkumu likumu.</w:t>
      </w:r>
    </w:p>
    <w:p w:rsidR="00EC4DAB" w:rsidRDefault="00EC4DAB" w:rsidP="00EC4DAB">
      <w:pPr>
        <w:pStyle w:val="ListParagraph"/>
        <w:ind w:left="709"/>
        <w:jc w:val="both"/>
        <w:rPr>
          <w:lang w:val="lv-LV"/>
        </w:rPr>
      </w:pPr>
    </w:p>
    <w:p w:rsidR="00EC4DAB" w:rsidRPr="00EC4DAB" w:rsidRDefault="00EC4DAB" w:rsidP="00EC4DAB">
      <w:pPr>
        <w:pStyle w:val="ListParagraph"/>
        <w:numPr>
          <w:ilvl w:val="1"/>
          <w:numId w:val="7"/>
        </w:numPr>
        <w:tabs>
          <w:tab w:val="clear" w:pos="495"/>
          <w:tab w:val="num" w:pos="709"/>
        </w:tabs>
        <w:ind w:left="709" w:hanging="709"/>
        <w:jc w:val="both"/>
        <w:rPr>
          <w:lang w:val="lv-LV"/>
        </w:rPr>
      </w:pPr>
      <w:r w:rsidRPr="00EC4DAB">
        <w:rPr>
          <w:lang w:val="lv-LV"/>
        </w:rPr>
        <w:t>Iesniegto piedāvājumu vērtēšana notiek saskaņā ar šajā Nolikumā izvirzītajām prasībām un Publisko iepirkumu likumu. Sākotnēji atbilstība Nolikuma prasībām tiks vērtēta tikai lētākajam iesniegtajam piedāvājumam. Gadījumā, ja lētākais piedāvājums tiks izslēgts no iepirkuma, atbilstība Nolikuma prasībām tiks pārbaudīta nākošajam lētākajam piedāvājumam.</w:t>
      </w:r>
    </w:p>
    <w:p w:rsidR="005B45BD" w:rsidRPr="00034237" w:rsidRDefault="005B45BD" w:rsidP="005B45BD">
      <w:pPr>
        <w:tabs>
          <w:tab w:val="left" w:pos="709"/>
        </w:tabs>
        <w:ind w:hanging="720"/>
        <w:jc w:val="both"/>
      </w:pPr>
    </w:p>
    <w:p w:rsidR="005B45BD" w:rsidRPr="00034237" w:rsidRDefault="005B45BD" w:rsidP="00EC4DAB">
      <w:pPr>
        <w:pStyle w:val="ListParagraph"/>
        <w:numPr>
          <w:ilvl w:val="1"/>
          <w:numId w:val="7"/>
        </w:numPr>
        <w:tabs>
          <w:tab w:val="clear" w:pos="495"/>
          <w:tab w:val="num" w:pos="709"/>
        </w:tabs>
        <w:spacing w:line="0" w:lineRule="atLeast"/>
        <w:ind w:left="709" w:hanging="709"/>
        <w:jc w:val="both"/>
        <w:rPr>
          <w:lang w:val="lv-LV"/>
        </w:rPr>
      </w:pPr>
      <w:r w:rsidRPr="00034237">
        <w:rPr>
          <w:lang w:val="lv-LV"/>
        </w:rPr>
        <w:t>Iepirkuma komisija:</w:t>
      </w:r>
    </w:p>
    <w:p w:rsidR="005B45BD" w:rsidRPr="00034237" w:rsidRDefault="005B45BD" w:rsidP="00EC4DAB">
      <w:pPr>
        <w:numPr>
          <w:ilvl w:val="2"/>
          <w:numId w:val="7"/>
        </w:numPr>
        <w:spacing w:line="0" w:lineRule="atLeast"/>
        <w:ind w:hanging="11"/>
        <w:jc w:val="both"/>
      </w:pPr>
      <w:r w:rsidRPr="00034237">
        <w:t xml:space="preserve">Pārbaudīs piedāvājuma atbilstību šī Nolikuma 3.2., 4. un 5. punktā norādītajām prasībām. Par atbilstošiem tiks uzstatīti tikai tie piedāvājumi, kuri atbilst visām norādītajām prasībām. </w:t>
      </w:r>
    </w:p>
    <w:p w:rsidR="005B45BD" w:rsidRPr="00034237" w:rsidRDefault="005B45BD" w:rsidP="005B45BD">
      <w:pPr>
        <w:numPr>
          <w:ilvl w:val="2"/>
          <w:numId w:val="7"/>
        </w:numPr>
        <w:spacing w:before="120" w:after="120"/>
        <w:ind w:hanging="11"/>
        <w:jc w:val="both"/>
      </w:pPr>
      <w:r w:rsidRPr="00034237">
        <w:t>Pārbaudīs tehniskā piedāvājuma atbilstību tehniskajā specifikācijā noteiktajām prasībām.</w:t>
      </w:r>
    </w:p>
    <w:p w:rsidR="005B45BD" w:rsidRPr="00034237" w:rsidRDefault="005B45BD" w:rsidP="005B45BD">
      <w:pPr>
        <w:numPr>
          <w:ilvl w:val="2"/>
          <w:numId w:val="7"/>
        </w:numPr>
        <w:spacing w:before="120" w:after="120"/>
        <w:ind w:hanging="11"/>
        <w:jc w:val="both"/>
      </w:pPr>
      <w:r w:rsidRPr="00034237">
        <w:lastRenderedPageBreak/>
        <w:t xml:space="preserve">Pārbaudīs, vai finanšu piedāvājumā nav aritmētisku kļūdu. Ja tiek konstatētas šādas kļūdas, iepirkuma komisija tās izlabos. Vērtējot finanšu piedāvājumus, iepirkuma komisija ņems vērā tās veiktos labojumus. </w:t>
      </w:r>
    </w:p>
    <w:p w:rsidR="005B45BD" w:rsidRPr="00034237" w:rsidRDefault="005B45BD" w:rsidP="005B45BD">
      <w:pPr>
        <w:numPr>
          <w:ilvl w:val="2"/>
          <w:numId w:val="7"/>
        </w:numPr>
        <w:spacing w:before="120" w:after="120"/>
        <w:ind w:hanging="11"/>
        <w:jc w:val="both"/>
      </w:pPr>
      <w:r w:rsidRPr="00034237">
        <w:t xml:space="preserve">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 panta astotās daļas 1., 2. vai 4.punktā (un šī nolikuma 4.1.2. un 4.1.3.apakšpunktā)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5B45BD" w:rsidRPr="00034237" w:rsidRDefault="005B45BD" w:rsidP="005B45BD">
      <w:pPr>
        <w:rPr>
          <w:b/>
          <w:bCs/>
        </w:rPr>
      </w:pPr>
    </w:p>
    <w:p w:rsidR="005B45BD" w:rsidRPr="00034237" w:rsidRDefault="005B45BD" w:rsidP="005B45BD">
      <w:pPr>
        <w:numPr>
          <w:ilvl w:val="2"/>
          <w:numId w:val="7"/>
        </w:numPr>
        <w:spacing w:line="240" w:lineRule="atLeast"/>
        <w:ind w:hanging="11"/>
        <w:jc w:val="both"/>
      </w:pPr>
      <w:r w:rsidRPr="00034237">
        <w:t xml:space="preserve">No piedāvājumiem, kas atbilst visām šajā Nolikumā izvirzītajām prasībām, izvēlēsies </w:t>
      </w:r>
      <w:r w:rsidRPr="005839EF">
        <w:rPr>
          <w:u w:val="single"/>
        </w:rPr>
        <w:t>piedāvājumu ar viszemāko līgumcenu</w:t>
      </w:r>
      <w:r w:rsidRPr="00034237">
        <w:t xml:space="preserve"> un pieņems lēmumu slēgt iepirkuma līgumu.</w:t>
      </w:r>
    </w:p>
    <w:p w:rsidR="005B45BD" w:rsidRPr="00034237" w:rsidRDefault="005B45BD" w:rsidP="005B45BD">
      <w:pPr>
        <w:ind w:left="720" w:hanging="11"/>
        <w:contextualSpacing/>
        <w:rPr>
          <w:bCs/>
        </w:rPr>
      </w:pPr>
    </w:p>
    <w:p w:rsidR="007B7DBF" w:rsidRPr="00034237" w:rsidRDefault="005B45BD" w:rsidP="007B7DBF">
      <w:pPr>
        <w:widowControl w:val="0"/>
        <w:numPr>
          <w:ilvl w:val="2"/>
          <w:numId w:val="7"/>
        </w:numPr>
        <w:autoSpaceDE w:val="0"/>
        <w:autoSpaceDN w:val="0"/>
        <w:ind w:left="709" w:hanging="11"/>
        <w:jc w:val="both"/>
        <w:outlineLvl w:val="1"/>
        <w:rPr>
          <w:rFonts w:cs="Arial"/>
          <w:iCs/>
          <w:color w:val="000000"/>
        </w:rPr>
      </w:pPr>
      <w:r w:rsidRPr="00034237">
        <w:rPr>
          <w:rFonts w:cs="Arial"/>
          <w:iCs/>
          <w:color w:val="000000"/>
        </w:rPr>
        <w:t>Ja iepirkumam nav iesniegti piedāvājumi vai piedāvājumi neatbilst Nolikuma prasībām, komisija pieņem lēmumu izbeigt iepirkumu, neizvēloties nevienu piedāvājumu.</w:t>
      </w:r>
    </w:p>
    <w:p w:rsidR="004966A9" w:rsidRPr="00034237" w:rsidRDefault="004966A9" w:rsidP="00CF2AFC">
      <w:pPr>
        <w:keepNext/>
        <w:jc w:val="right"/>
        <w:rPr>
          <w:b/>
          <w:bCs/>
        </w:rPr>
      </w:pPr>
      <w:r w:rsidRPr="00034237">
        <w:rPr>
          <w:b/>
          <w:bCs/>
        </w:rPr>
        <w:br w:type="page"/>
      </w:r>
      <w:r w:rsidRPr="0011795D">
        <w:rPr>
          <w:b/>
          <w:bCs/>
        </w:rPr>
        <w:lastRenderedPageBreak/>
        <w:t>1. pielikums</w:t>
      </w:r>
      <w:r w:rsidRPr="00034237">
        <w:rPr>
          <w:b/>
          <w:bCs/>
        </w:rPr>
        <w:t xml:space="preserve"> </w:t>
      </w:r>
    </w:p>
    <w:p w:rsidR="00A91D62" w:rsidRPr="00034237" w:rsidRDefault="00A91D62" w:rsidP="0012251D">
      <w:pPr>
        <w:spacing w:before="120"/>
        <w:ind w:firstLine="567"/>
        <w:jc w:val="center"/>
        <w:rPr>
          <w:b/>
        </w:rPr>
      </w:pPr>
      <w:bookmarkStart w:id="60" w:name="_Toc241904309"/>
    </w:p>
    <w:p w:rsidR="00A402A0" w:rsidRDefault="0012251D" w:rsidP="00A402A0">
      <w:pPr>
        <w:spacing w:before="120"/>
        <w:ind w:firstLine="567"/>
        <w:jc w:val="center"/>
        <w:rPr>
          <w:b/>
        </w:rPr>
      </w:pPr>
      <w:r w:rsidRPr="00034237">
        <w:rPr>
          <w:b/>
        </w:rPr>
        <w:t>TEHNISKĀ SPECIFIKĀCIJA</w:t>
      </w:r>
      <w:bookmarkEnd w:id="60"/>
    </w:p>
    <w:p w:rsidR="005839EF" w:rsidRPr="00034237" w:rsidRDefault="005839EF" w:rsidP="00A402A0">
      <w:pPr>
        <w:spacing w:before="120"/>
        <w:ind w:firstLine="567"/>
        <w:jc w:val="center"/>
        <w:rPr>
          <w:b/>
        </w:rPr>
      </w:pPr>
    </w:p>
    <w:p w:rsidR="0037594C" w:rsidRPr="00EB1807" w:rsidRDefault="0037594C" w:rsidP="0037594C">
      <w:pPr>
        <w:numPr>
          <w:ilvl w:val="0"/>
          <w:numId w:val="27"/>
        </w:numPr>
        <w:spacing w:after="120"/>
        <w:contextualSpacing/>
        <w:jc w:val="both"/>
        <w:rPr>
          <w:b/>
          <w:lang w:eastAsia="lv-LV"/>
        </w:rPr>
      </w:pPr>
      <w:r w:rsidRPr="00EB1807">
        <w:rPr>
          <w:b/>
          <w:lang w:eastAsia="lv-LV"/>
        </w:rPr>
        <w:t>Līguma priekšmets.</w:t>
      </w:r>
    </w:p>
    <w:p w:rsidR="0037594C" w:rsidRPr="0037594C" w:rsidRDefault="0037594C" w:rsidP="0037594C">
      <w:pPr>
        <w:spacing w:after="120"/>
        <w:ind w:left="720"/>
        <w:jc w:val="both"/>
        <w:rPr>
          <w:lang w:eastAsia="lv-LV"/>
        </w:rPr>
      </w:pPr>
      <w:r w:rsidRPr="0037594C">
        <w:rPr>
          <w:lang w:eastAsia="lv-LV"/>
        </w:rPr>
        <w:t>“Labāko prakses piemēru, t.sk. komercsektora pieredzes, Latvijā un ārvalstīs izvērtēšana un apkopošana zaļā iepirkuma jomā</w:t>
      </w:r>
      <w:r w:rsidRPr="00D71E8F">
        <w:rPr>
          <w:lang w:eastAsia="lv-LV"/>
        </w:rPr>
        <w:t>, koncentrējoties uz nolietotu riepu pārstrādi un atkārtotu izmantošanu, un piedāvājuma sagatavošana turpmākajām rīcībām nolietotu riepu atkārtotai ekonomiski pamatotai un videi draudzīgai izmantošanai Latvijā.</w:t>
      </w:r>
      <w:r w:rsidRPr="0037594C">
        <w:rPr>
          <w:lang w:eastAsia="lv-LV"/>
        </w:rPr>
        <w:t>”</w:t>
      </w:r>
    </w:p>
    <w:p w:rsidR="0037594C" w:rsidRPr="00EB1807" w:rsidRDefault="0037594C" w:rsidP="0037594C">
      <w:pPr>
        <w:spacing w:after="120"/>
        <w:ind w:firstLine="567"/>
        <w:contextualSpacing/>
        <w:jc w:val="both"/>
        <w:rPr>
          <w:b/>
          <w:lang w:eastAsia="lv-LV"/>
        </w:rPr>
      </w:pPr>
      <w:r w:rsidRPr="00EB1807">
        <w:rPr>
          <w:b/>
          <w:lang w:eastAsia="lv-LV"/>
        </w:rPr>
        <w:t>2. Darba uzdevums.</w:t>
      </w:r>
    </w:p>
    <w:tbl>
      <w:tblPr>
        <w:tblW w:w="0" w:type="auto"/>
        <w:tblInd w:w="392" w:type="dxa"/>
        <w:tblLook w:val="04A0"/>
      </w:tblPr>
      <w:tblGrid>
        <w:gridCol w:w="8319"/>
      </w:tblGrid>
      <w:tr w:rsidR="0037594C" w:rsidRPr="0037594C" w:rsidTr="00EB1807">
        <w:trPr>
          <w:trHeight w:val="905"/>
        </w:trPr>
        <w:tc>
          <w:tcPr>
            <w:tcW w:w="8319" w:type="dxa"/>
            <w:shd w:val="clear" w:color="auto" w:fill="auto"/>
          </w:tcPr>
          <w:p w:rsidR="0037594C" w:rsidRPr="00EB1807" w:rsidRDefault="0037594C" w:rsidP="00EB1807">
            <w:pPr>
              <w:spacing w:after="200" w:line="276" w:lineRule="auto"/>
              <w:ind w:left="67"/>
              <w:contextualSpacing/>
              <w:jc w:val="both"/>
              <w:rPr>
                <w:lang w:eastAsia="lv-LV"/>
              </w:rPr>
            </w:pPr>
            <w:r w:rsidRPr="00EB1807">
              <w:rPr>
                <w:lang w:eastAsia="lv-LV"/>
              </w:rPr>
              <w:t xml:space="preserve">2.1. Sagatavot ziņojumu par situāciju Latvijā </w:t>
            </w:r>
            <w:r w:rsidR="003262A9" w:rsidRPr="00EB1807">
              <w:rPr>
                <w:lang w:eastAsia="lv-LV"/>
              </w:rPr>
              <w:t xml:space="preserve">zaļā publiskā iepirkuma (turpmāk – </w:t>
            </w:r>
            <w:r w:rsidRPr="00EB1807">
              <w:rPr>
                <w:lang w:eastAsia="lv-LV"/>
              </w:rPr>
              <w:t>ZPI</w:t>
            </w:r>
            <w:r w:rsidR="003262A9" w:rsidRPr="00EB1807">
              <w:rPr>
                <w:lang w:eastAsia="lv-LV"/>
              </w:rPr>
              <w:t>)</w:t>
            </w:r>
            <w:r w:rsidRPr="00EB1807">
              <w:rPr>
                <w:lang w:eastAsia="lv-LV"/>
              </w:rPr>
              <w:t xml:space="preserve"> piemērošanā nolietoto riepu </w:t>
            </w:r>
            <w:r w:rsidR="00AE44DA">
              <w:rPr>
                <w:lang w:eastAsia="lv-LV"/>
              </w:rPr>
              <w:t xml:space="preserve">pārstrādes </w:t>
            </w:r>
            <w:r w:rsidRPr="00EB1807">
              <w:rPr>
                <w:lang w:eastAsia="lv-LV"/>
              </w:rPr>
              <w:t>produktu izmantošanā, ietverot:</w:t>
            </w:r>
          </w:p>
          <w:p w:rsidR="0037594C" w:rsidRPr="00EB1807" w:rsidRDefault="0037594C" w:rsidP="00EB1807">
            <w:pPr>
              <w:ind w:left="351"/>
              <w:contextualSpacing/>
              <w:jc w:val="both"/>
              <w:rPr>
                <w:lang w:eastAsia="lv-LV"/>
              </w:rPr>
            </w:pPr>
            <w:r w:rsidRPr="00EB1807">
              <w:rPr>
                <w:lang w:eastAsia="lv-LV"/>
              </w:rPr>
              <w:t>2.1.1. Ministru kabineta noteikumu Nr. 353 “Prasības zaļajam publiskajam iepirkumam un to piemērošanas kārtība” ietvarā atbilstošo preču un būvdarbu grupās ietverto izstrādājumu izpēti, kuros varētu tikt izmantoti nolietoto riepu pārstrādes gala produkti (betons, asfalts, jaunas riepas, bērnu rotaļu laukumu segums u.tml);</w:t>
            </w:r>
          </w:p>
          <w:p w:rsidR="0037594C" w:rsidRPr="00EB1807" w:rsidRDefault="0037594C" w:rsidP="00EB1807">
            <w:pPr>
              <w:ind w:left="351"/>
              <w:contextualSpacing/>
              <w:jc w:val="both"/>
              <w:rPr>
                <w:lang w:eastAsia="lv-LV"/>
              </w:rPr>
            </w:pPr>
            <w:r w:rsidRPr="00EB1807">
              <w:rPr>
                <w:lang w:eastAsia="lv-LV"/>
              </w:rPr>
              <w:t>2.1.2. Datus un izpēti par faktisko uzkrāto Latvijā radīto un savākto nolietoto riepu apjomu;</w:t>
            </w:r>
          </w:p>
          <w:p w:rsidR="0037594C" w:rsidRPr="00EB1807" w:rsidRDefault="0037594C" w:rsidP="00EB1807">
            <w:pPr>
              <w:ind w:left="351"/>
              <w:contextualSpacing/>
              <w:jc w:val="both"/>
              <w:rPr>
                <w:lang w:eastAsia="lv-LV"/>
              </w:rPr>
            </w:pPr>
            <w:r w:rsidRPr="00EB1807">
              <w:rPr>
                <w:lang w:eastAsia="lv-LV"/>
              </w:rPr>
              <w:t>2.1.3. Datus un izvērtējumu par importēto/eksportēto nolietoto riepu apjomu un īpatsvaru kopējā Latvijā apsaimniekoto nolietoto riepu apjomā;</w:t>
            </w:r>
          </w:p>
          <w:p w:rsidR="0037594C" w:rsidRPr="00EB1807" w:rsidRDefault="0037594C" w:rsidP="00EB1807">
            <w:pPr>
              <w:ind w:left="351"/>
              <w:contextualSpacing/>
              <w:jc w:val="both"/>
              <w:rPr>
                <w:lang w:eastAsia="lv-LV"/>
              </w:rPr>
            </w:pPr>
            <w:r w:rsidRPr="00EB1807">
              <w:rPr>
                <w:lang w:eastAsia="lv-LV"/>
              </w:rPr>
              <w:t>2.1.4. Izvērtējumu par nolietoto riepu līdzšinējo pārstrādes gala produktu īpatsvaru izstrādājumos (piemēram: betons, asfalts, jaunas riepas, bērnu rotaļu laukumu segums u.tml);</w:t>
            </w:r>
          </w:p>
          <w:p w:rsidR="0037594C" w:rsidRPr="00EB1807" w:rsidRDefault="0037594C" w:rsidP="00EB1807">
            <w:pPr>
              <w:ind w:left="351"/>
              <w:contextualSpacing/>
              <w:jc w:val="both"/>
              <w:rPr>
                <w:lang w:eastAsia="lv-LV"/>
              </w:rPr>
            </w:pPr>
            <w:r w:rsidRPr="00EB1807">
              <w:rPr>
                <w:lang w:eastAsia="lv-LV"/>
              </w:rPr>
              <w:t>2.1.5. Izvērtējumu par nolietoto riepu pārstrādes veidiem un jaudām Latvijā.</w:t>
            </w:r>
          </w:p>
          <w:p w:rsidR="0037594C" w:rsidRPr="00EB1807" w:rsidRDefault="0037594C" w:rsidP="00EB1807">
            <w:pPr>
              <w:spacing w:before="120"/>
              <w:ind w:left="67"/>
              <w:jc w:val="both"/>
              <w:rPr>
                <w:lang w:eastAsia="lv-LV"/>
              </w:rPr>
            </w:pPr>
            <w:r w:rsidRPr="00EB1807">
              <w:rPr>
                <w:lang w:eastAsia="lv-LV"/>
              </w:rPr>
              <w:t xml:space="preserve">2.2. Sagatavot ziņojumu par citu valstu pieredzi ZPI piemērošanā nolietoto riepu </w:t>
            </w:r>
            <w:r w:rsidR="00AE44DA">
              <w:rPr>
                <w:lang w:eastAsia="lv-LV"/>
              </w:rPr>
              <w:t xml:space="preserve">pārstrādes </w:t>
            </w:r>
            <w:r w:rsidRPr="00EB1807">
              <w:rPr>
                <w:lang w:eastAsia="lv-LV"/>
              </w:rPr>
              <w:t>produktu izmantošanā, ietverot:</w:t>
            </w:r>
          </w:p>
          <w:p w:rsidR="0037594C" w:rsidRPr="00EB1807" w:rsidRDefault="0037594C" w:rsidP="00EB1807">
            <w:pPr>
              <w:ind w:left="351"/>
              <w:contextualSpacing/>
              <w:jc w:val="both"/>
              <w:rPr>
                <w:lang w:eastAsia="lv-LV"/>
              </w:rPr>
            </w:pPr>
            <w:r w:rsidRPr="00EB1807">
              <w:rPr>
                <w:lang w:eastAsia="lv-LV"/>
              </w:rPr>
              <w:t>2.2.1. informāciju un analīzi par atbalsta mehānismiem vai cita veida motivējošiem instrumentiem nolietoto riepu pārstrādes un atkal izmantošanas veicināšanā;</w:t>
            </w:r>
          </w:p>
          <w:p w:rsidR="0037594C" w:rsidRPr="00EB1807" w:rsidRDefault="0037594C" w:rsidP="00EB1807">
            <w:pPr>
              <w:ind w:left="351"/>
              <w:contextualSpacing/>
              <w:jc w:val="both"/>
              <w:rPr>
                <w:lang w:eastAsia="lv-LV"/>
              </w:rPr>
            </w:pPr>
            <w:r w:rsidRPr="00EB1807">
              <w:rPr>
                <w:lang w:eastAsia="lv-LV"/>
              </w:rPr>
              <w:t>2.2.2. informāciju par nolietoto riepu pārstrādes tehnoloģijām un jaudām citās Baltijas jūras reģiona valstīs, prioritāri analizējot Zviedrijas, Somijas, Igaunijas, Lietuvas</w:t>
            </w:r>
            <w:r w:rsidR="00AE44DA">
              <w:rPr>
                <w:lang w:eastAsia="lv-LV"/>
              </w:rPr>
              <w:t>, Vācijas</w:t>
            </w:r>
            <w:r w:rsidRPr="00EB1807">
              <w:rPr>
                <w:lang w:eastAsia="lv-LV"/>
              </w:rPr>
              <w:t xml:space="preserve"> un Polijas pieredzi.</w:t>
            </w:r>
          </w:p>
          <w:p w:rsidR="0037594C" w:rsidRPr="0037594C" w:rsidRDefault="0037594C" w:rsidP="00EB1807">
            <w:pPr>
              <w:spacing w:before="120"/>
              <w:jc w:val="both"/>
              <w:rPr>
                <w:lang w:eastAsia="lv-LV"/>
              </w:rPr>
            </w:pPr>
            <w:r w:rsidRPr="00EB1807">
              <w:rPr>
                <w:lang w:eastAsia="lv-LV"/>
              </w:rPr>
              <w:t>2.3. Sagatavot z</w:t>
            </w:r>
            <w:r w:rsidRPr="0037594C">
              <w:rPr>
                <w:lang w:eastAsia="lv-LV"/>
              </w:rPr>
              <w:t>iņojumu par Latvijas uzņēmējdarbības attīstības potenciālu konkrētu produktu/izstrādājumu ražošanā no nolietotajām riepām un to gala produktiem, kas nodrošina atbilstību ZPI prasībām un kritērijiem. Vienlaikus ziņojumā ietverot:</w:t>
            </w:r>
          </w:p>
          <w:p w:rsidR="0037594C" w:rsidRPr="0037594C" w:rsidRDefault="0037594C" w:rsidP="00EB1807">
            <w:pPr>
              <w:ind w:left="351"/>
              <w:jc w:val="both"/>
              <w:rPr>
                <w:lang w:eastAsia="lv-LV"/>
              </w:rPr>
            </w:pPr>
            <w:r w:rsidRPr="0037594C">
              <w:rPr>
                <w:lang w:eastAsia="lv-LV"/>
              </w:rPr>
              <w:t>2.3.1. priekšlikumus par konkrētiem nolietoto riepu pārstrādes veidiem, kas būtu attīstāmi Latvijā;</w:t>
            </w:r>
          </w:p>
          <w:p w:rsidR="0037594C" w:rsidRPr="0037594C" w:rsidRDefault="0037594C" w:rsidP="00EB1807">
            <w:pPr>
              <w:ind w:left="351"/>
              <w:jc w:val="both"/>
              <w:rPr>
                <w:lang w:eastAsia="lv-LV"/>
              </w:rPr>
            </w:pPr>
            <w:r w:rsidRPr="0037594C">
              <w:rPr>
                <w:lang w:eastAsia="lv-LV"/>
              </w:rPr>
              <w:t>2.3.2. riepu aprites cikla izmaksu analīzi.</w:t>
            </w:r>
          </w:p>
          <w:p w:rsidR="0037594C" w:rsidRPr="00EB1807" w:rsidRDefault="0037594C" w:rsidP="00EB1807">
            <w:pPr>
              <w:spacing w:before="120"/>
              <w:ind w:firstLine="567"/>
              <w:jc w:val="both"/>
              <w:rPr>
                <w:lang w:eastAsia="lv-LV"/>
              </w:rPr>
            </w:pPr>
          </w:p>
          <w:p w:rsidR="0037594C" w:rsidRPr="0037594C" w:rsidRDefault="0037594C" w:rsidP="00EB1807">
            <w:pPr>
              <w:ind w:firstLine="567"/>
              <w:jc w:val="both"/>
              <w:rPr>
                <w:lang w:eastAsia="lv-LV"/>
              </w:rPr>
            </w:pPr>
          </w:p>
        </w:tc>
      </w:tr>
    </w:tbl>
    <w:p w:rsidR="003312B0" w:rsidRPr="00034237" w:rsidRDefault="003312B0">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034237" w:rsidRPr="00034237" w:rsidRDefault="00034237">
      <w:pPr>
        <w:rPr>
          <w:b/>
        </w:rPr>
      </w:pPr>
    </w:p>
    <w:p w:rsidR="004966A9" w:rsidRPr="00034237" w:rsidRDefault="004966A9" w:rsidP="005839EF">
      <w:pPr>
        <w:jc w:val="right"/>
        <w:rPr>
          <w:b/>
        </w:rPr>
      </w:pPr>
      <w:r w:rsidRPr="00034237">
        <w:rPr>
          <w:b/>
        </w:rPr>
        <w:lastRenderedPageBreak/>
        <w:t>2.pielikums</w:t>
      </w:r>
    </w:p>
    <w:p w:rsidR="004966A9" w:rsidRPr="00034237" w:rsidRDefault="004966A9" w:rsidP="00CF2AFC">
      <w:pPr>
        <w:spacing w:after="60"/>
        <w:jc w:val="right"/>
      </w:pPr>
    </w:p>
    <w:p w:rsidR="004966A9" w:rsidRPr="00034237" w:rsidRDefault="004966A9" w:rsidP="00CF2AFC">
      <w:pPr>
        <w:spacing w:after="60"/>
        <w:jc w:val="center"/>
        <w:rPr>
          <w:b/>
        </w:rPr>
      </w:pPr>
      <w:r w:rsidRPr="00034237">
        <w:rPr>
          <w:b/>
        </w:rPr>
        <w:t>Pieteikums dalībai iepirkum</w:t>
      </w:r>
      <w:r w:rsidR="002C5006" w:rsidRPr="00034237">
        <w:rPr>
          <w:b/>
        </w:rPr>
        <w:t>ā</w:t>
      </w:r>
      <w:r w:rsidRPr="00034237">
        <w:rPr>
          <w:rStyle w:val="FootnoteReference"/>
          <w:b/>
        </w:rPr>
        <w:footnoteReference w:id="1"/>
      </w:r>
    </w:p>
    <w:p w:rsidR="004966A9" w:rsidRPr="00034237" w:rsidRDefault="004966A9" w:rsidP="00CF2AFC">
      <w:pPr>
        <w:spacing w:after="60"/>
      </w:pPr>
    </w:p>
    <w:p w:rsidR="004966A9" w:rsidRPr="00034237" w:rsidRDefault="004966A9" w:rsidP="00CF2AFC">
      <w:pPr>
        <w:spacing w:after="60"/>
      </w:pPr>
    </w:p>
    <w:p w:rsidR="004966A9" w:rsidRPr="00034237" w:rsidRDefault="004966A9" w:rsidP="00CF2AFC">
      <w:pPr>
        <w:keepNext/>
        <w:rPr>
          <w:b/>
        </w:rPr>
      </w:pPr>
      <w:r w:rsidRPr="00034237">
        <w:rPr>
          <w:b/>
        </w:rPr>
        <w:t>Vieta, datums: _________________</w:t>
      </w:r>
    </w:p>
    <w:p w:rsidR="004966A9" w:rsidRPr="00034237" w:rsidRDefault="004966A9" w:rsidP="00CF2AFC">
      <w:pPr>
        <w:keepNext/>
        <w:rPr>
          <w:b/>
        </w:rPr>
      </w:pPr>
    </w:p>
    <w:p w:rsidR="004966A9" w:rsidRPr="00034237" w:rsidRDefault="004966A9" w:rsidP="00CF2AFC">
      <w:pPr>
        <w:keepNext/>
        <w:rPr>
          <w:bCs/>
        </w:rPr>
      </w:pPr>
      <w:r w:rsidRPr="00034237">
        <w:rPr>
          <w:b/>
        </w:rPr>
        <w:t xml:space="preserve">Pasūtītājs:   </w:t>
      </w:r>
      <w:r w:rsidRPr="00034237">
        <w:rPr>
          <w:bCs/>
        </w:rPr>
        <w:t>Vides aizsardzības un reģionālās attīstības ministrija</w:t>
      </w:r>
    </w:p>
    <w:p w:rsidR="004966A9" w:rsidRPr="00034237" w:rsidRDefault="004966A9" w:rsidP="00CF2AFC">
      <w:pPr>
        <w:keepNext/>
        <w:ind w:left="1260"/>
        <w:rPr>
          <w:bCs/>
        </w:rPr>
      </w:pPr>
      <w:r w:rsidRPr="00034237">
        <w:rPr>
          <w:bCs/>
        </w:rPr>
        <w:t xml:space="preserve">Reģ.Nr. </w:t>
      </w:r>
      <w:r w:rsidRPr="00034237">
        <w:t>90000028508</w:t>
      </w:r>
    </w:p>
    <w:p w:rsidR="004966A9" w:rsidRPr="00034237" w:rsidRDefault="004966A9" w:rsidP="00CF2AFC">
      <w:pPr>
        <w:keepNext/>
        <w:ind w:left="1260"/>
        <w:rPr>
          <w:bCs/>
        </w:rPr>
      </w:pPr>
      <w:r w:rsidRPr="00034237">
        <w:rPr>
          <w:bCs/>
        </w:rPr>
        <w:t>Peldu iela 25</w:t>
      </w:r>
    </w:p>
    <w:p w:rsidR="004966A9" w:rsidRPr="00034237" w:rsidRDefault="004966A9" w:rsidP="00CF2AFC">
      <w:pPr>
        <w:keepNext/>
        <w:ind w:left="1260"/>
        <w:rPr>
          <w:bCs/>
        </w:rPr>
      </w:pPr>
      <w:r w:rsidRPr="00034237">
        <w:rPr>
          <w:bCs/>
        </w:rPr>
        <w:t>Rīga, LV 1494</w:t>
      </w:r>
    </w:p>
    <w:p w:rsidR="004966A9" w:rsidRPr="00034237" w:rsidRDefault="004966A9" w:rsidP="00CF2AFC">
      <w:pPr>
        <w:rPr>
          <w:b/>
        </w:rPr>
      </w:pPr>
    </w:p>
    <w:p w:rsidR="004966A9" w:rsidRPr="00034237" w:rsidRDefault="004966A9" w:rsidP="00CF2AFC">
      <w:pPr>
        <w:pStyle w:val="BodyText3"/>
        <w:spacing w:before="120"/>
        <w:rPr>
          <w:sz w:val="24"/>
          <w:szCs w:val="24"/>
        </w:rPr>
      </w:pPr>
      <w:r w:rsidRPr="00034237">
        <w:rPr>
          <w:b/>
          <w:sz w:val="24"/>
          <w:szCs w:val="24"/>
        </w:rPr>
        <w:t xml:space="preserve">Iepirkuma identifikācijas numurs un datums: </w:t>
      </w:r>
      <w:r w:rsidR="003312B0" w:rsidRPr="00034237">
        <w:rPr>
          <w:sz w:val="24"/>
          <w:szCs w:val="24"/>
        </w:rPr>
        <w:t>VARAM 201</w:t>
      </w:r>
      <w:r w:rsidR="00EB00C0">
        <w:rPr>
          <w:sz w:val="24"/>
          <w:szCs w:val="24"/>
        </w:rPr>
        <w:t>8</w:t>
      </w:r>
      <w:r w:rsidR="0037594C">
        <w:rPr>
          <w:sz w:val="24"/>
          <w:szCs w:val="24"/>
        </w:rPr>
        <w:t>/</w:t>
      </w:r>
      <w:r w:rsidR="00BF4C17">
        <w:rPr>
          <w:sz w:val="24"/>
          <w:szCs w:val="24"/>
        </w:rPr>
        <w:t>11</w:t>
      </w:r>
    </w:p>
    <w:p w:rsidR="004966A9" w:rsidRPr="00034237" w:rsidRDefault="004966A9" w:rsidP="0037594C">
      <w:pPr>
        <w:keepNext/>
        <w:jc w:val="both"/>
        <w:outlineLvl w:val="0"/>
        <w:rPr>
          <w:bCs/>
        </w:rPr>
      </w:pPr>
      <w:r w:rsidRPr="00034237">
        <w:rPr>
          <w:b/>
          <w:bCs/>
        </w:rPr>
        <w:t xml:space="preserve">Iepirkuma priekšmets: </w:t>
      </w:r>
      <w:r w:rsidR="0037594C" w:rsidRPr="0037594C">
        <w:t>Labāko prakses piemēru, t.sk. komercsektora pieredzes, Latvijā un ārvalstīs izvērtēšana un apkopošana zaļā iepirkuma jomā</w:t>
      </w:r>
      <w:r w:rsidR="00F63B31" w:rsidRPr="00034237">
        <w:t>.</w:t>
      </w:r>
    </w:p>
    <w:p w:rsidR="004966A9" w:rsidRPr="00034237" w:rsidRDefault="004966A9" w:rsidP="00CF2AFC">
      <w:pPr>
        <w:keepNext/>
        <w:outlineLvl w:val="0"/>
        <w:rPr>
          <w:b/>
        </w:rPr>
      </w:pPr>
      <w:bookmarkStart w:id="61" w:name="_Toc59188062"/>
      <w:bookmarkStart w:id="62" w:name="_Toc59190311"/>
    </w:p>
    <w:p w:rsidR="004966A9" w:rsidRPr="00034237" w:rsidRDefault="004966A9" w:rsidP="00CF2AFC">
      <w:pPr>
        <w:keepNext/>
        <w:outlineLvl w:val="0"/>
        <w:rPr>
          <w:b/>
        </w:rPr>
      </w:pPr>
    </w:p>
    <w:p w:rsidR="004966A9" w:rsidRPr="00034237" w:rsidRDefault="004966A9" w:rsidP="00CF2AFC">
      <w:pPr>
        <w:keepNext/>
        <w:outlineLvl w:val="0"/>
        <w:rPr>
          <w:b/>
        </w:rPr>
      </w:pPr>
    </w:p>
    <w:p w:rsidR="004966A9" w:rsidRPr="00034237" w:rsidRDefault="004966A9" w:rsidP="00CF2AFC">
      <w:pPr>
        <w:keepNext/>
        <w:ind w:left="425" w:hanging="425"/>
        <w:outlineLvl w:val="0"/>
        <w:rPr>
          <w:b/>
        </w:rPr>
      </w:pPr>
      <w:r w:rsidRPr="00034237">
        <w:rPr>
          <w:b/>
        </w:rPr>
        <w:t>1.</w:t>
      </w:r>
      <w:r w:rsidRPr="00034237">
        <w:rPr>
          <w:b/>
        </w:rPr>
        <w:tab/>
      </w:r>
      <w:bookmarkEnd w:id="61"/>
      <w:bookmarkEnd w:id="62"/>
      <w:r w:rsidRPr="00034237">
        <w:rPr>
          <w:b/>
        </w:rPr>
        <w:t>PRETENDENTS</w:t>
      </w:r>
    </w:p>
    <w:p w:rsidR="004966A9" w:rsidRPr="00034237" w:rsidRDefault="004966A9" w:rsidP="00CF2AFC">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4966A9" w:rsidRPr="00034237" w:rsidTr="00DB38D8">
        <w:trPr>
          <w:cantSplit/>
        </w:trPr>
        <w:tc>
          <w:tcPr>
            <w:tcW w:w="5013" w:type="dxa"/>
            <w:shd w:val="clear" w:color="auto" w:fill="CCCCCC"/>
          </w:tcPr>
          <w:p w:rsidR="004966A9" w:rsidRPr="00034237" w:rsidRDefault="004966A9" w:rsidP="00CF2AFC">
            <w:pPr>
              <w:spacing w:before="120"/>
              <w:rPr>
                <w:b/>
              </w:rPr>
            </w:pPr>
            <w:r w:rsidRPr="00034237">
              <w:rPr>
                <w:b/>
              </w:rPr>
              <w:t>Pretendenta nosaukums</w:t>
            </w:r>
          </w:p>
        </w:tc>
        <w:tc>
          <w:tcPr>
            <w:tcW w:w="1800" w:type="dxa"/>
            <w:shd w:val="clear" w:color="auto" w:fill="CCCCCC"/>
          </w:tcPr>
          <w:p w:rsidR="004966A9" w:rsidRPr="00034237" w:rsidRDefault="004966A9" w:rsidP="00CF2AFC">
            <w:pPr>
              <w:spacing w:before="120"/>
              <w:rPr>
                <w:b/>
              </w:rPr>
            </w:pPr>
            <w:r w:rsidRPr="00034237">
              <w:rPr>
                <w:b/>
              </w:rPr>
              <w:t>Rekvizīti</w:t>
            </w:r>
          </w:p>
        </w:tc>
      </w:tr>
      <w:tr w:rsidR="004966A9" w:rsidRPr="00034237" w:rsidTr="00DB38D8">
        <w:trPr>
          <w:cantSplit/>
        </w:trPr>
        <w:tc>
          <w:tcPr>
            <w:tcW w:w="5013" w:type="dxa"/>
          </w:tcPr>
          <w:p w:rsidR="004966A9" w:rsidRPr="00034237" w:rsidRDefault="004966A9" w:rsidP="00CF2AFC">
            <w:pPr>
              <w:spacing w:before="120" w:after="120"/>
            </w:pPr>
          </w:p>
          <w:p w:rsidR="004966A9" w:rsidRPr="00034237" w:rsidRDefault="004966A9" w:rsidP="00CF2AFC">
            <w:pPr>
              <w:spacing w:before="120" w:after="120"/>
            </w:pPr>
          </w:p>
          <w:p w:rsidR="004966A9" w:rsidRPr="00034237" w:rsidRDefault="004966A9" w:rsidP="00CF2AFC">
            <w:pPr>
              <w:spacing w:before="120" w:after="120"/>
            </w:pPr>
          </w:p>
          <w:p w:rsidR="004966A9" w:rsidRPr="00034237" w:rsidRDefault="004966A9" w:rsidP="00CF2AFC">
            <w:pPr>
              <w:spacing w:before="120" w:after="120"/>
            </w:pPr>
          </w:p>
        </w:tc>
        <w:tc>
          <w:tcPr>
            <w:tcW w:w="1800" w:type="dxa"/>
          </w:tcPr>
          <w:p w:rsidR="004966A9" w:rsidRPr="00034237" w:rsidRDefault="004966A9" w:rsidP="00CF2AFC">
            <w:pPr>
              <w:spacing w:before="120" w:after="120"/>
              <w:rPr>
                <w:b/>
              </w:rPr>
            </w:pPr>
          </w:p>
        </w:tc>
      </w:tr>
    </w:tbl>
    <w:p w:rsidR="004966A9" w:rsidRPr="00034237" w:rsidRDefault="004966A9" w:rsidP="00CF2AFC">
      <w:pPr>
        <w:keepNext/>
        <w:outlineLvl w:val="0"/>
        <w:rPr>
          <w:b/>
        </w:rPr>
      </w:pPr>
      <w:bookmarkStart w:id="63" w:name="_Toc59188063"/>
      <w:bookmarkStart w:id="64" w:name="_Toc59190312"/>
    </w:p>
    <w:p w:rsidR="004966A9" w:rsidRPr="00034237" w:rsidRDefault="004966A9" w:rsidP="00CF2AFC">
      <w:pPr>
        <w:keepNext/>
        <w:ind w:left="425" w:hanging="425"/>
        <w:outlineLvl w:val="0"/>
        <w:rPr>
          <w:b/>
        </w:rPr>
      </w:pPr>
      <w:r w:rsidRPr="00034237">
        <w:rPr>
          <w:b/>
        </w:rPr>
        <w:t>2.</w:t>
      </w:r>
      <w:r w:rsidRPr="00034237">
        <w:rPr>
          <w:b/>
        </w:rPr>
        <w:tab/>
        <w:t>KONTAKTPERSONA</w:t>
      </w:r>
      <w:bookmarkEnd w:id="63"/>
      <w:bookmarkEnd w:id="64"/>
    </w:p>
    <w:p w:rsidR="004966A9" w:rsidRPr="00034237" w:rsidRDefault="004966A9" w:rsidP="00CF2AFC">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4966A9" w:rsidRPr="00034237" w:rsidTr="00DB38D8">
        <w:tc>
          <w:tcPr>
            <w:tcW w:w="1593" w:type="dxa"/>
            <w:shd w:val="clear" w:color="auto" w:fill="CCCCCC"/>
          </w:tcPr>
          <w:p w:rsidR="004966A9" w:rsidRPr="00034237" w:rsidRDefault="004966A9" w:rsidP="00CF2AFC">
            <w:pPr>
              <w:spacing w:before="120"/>
              <w:rPr>
                <w:b/>
              </w:rPr>
            </w:pPr>
            <w:r w:rsidRPr="00034237">
              <w:rPr>
                <w:b/>
              </w:rPr>
              <w:t>Vārds, uzvārds</w:t>
            </w:r>
          </w:p>
        </w:tc>
        <w:tc>
          <w:tcPr>
            <w:tcW w:w="5220" w:type="dxa"/>
          </w:tcPr>
          <w:p w:rsidR="004966A9" w:rsidRPr="00034237" w:rsidRDefault="004966A9" w:rsidP="00CF2AFC">
            <w:pPr>
              <w:spacing w:before="120" w:after="120"/>
            </w:pPr>
          </w:p>
        </w:tc>
      </w:tr>
      <w:tr w:rsidR="004966A9" w:rsidRPr="00034237" w:rsidTr="00DB38D8">
        <w:trPr>
          <w:trHeight w:val="712"/>
        </w:trPr>
        <w:tc>
          <w:tcPr>
            <w:tcW w:w="1593" w:type="dxa"/>
            <w:shd w:val="clear" w:color="auto" w:fill="CCCCCC"/>
          </w:tcPr>
          <w:p w:rsidR="004966A9" w:rsidRPr="00034237" w:rsidRDefault="004966A9" w:rsidP="00CF2AFC">
            <w:pPr>
              <w:rPr>
                <w:b/>
              </w:rPr>
            </w:pPr>
          </w:p>
          <w:p w:rsidR="004966A9" w:rsidRPr="00034237" w:rsidRDefault="004966A9" w:rsidP="00CF2AFC">
            <w:pPr>
              <w:rPr>
                <w:b/>
              </w:rPr>
            </w:pPr>
            <w:r w:rsidRPr="00034237">
              <w:rPr>
                <w:b/>
              </w:rPr>
              <w:t>Adrese</w:t>
            </w:r>
          </w:p>
        </w:tc>
        <w:tc>
          <w:tcPr>
            <w:tcW w:w="5220" w:type="dxa"/>
          </w:tcPr>
          <w:p w:rsidR="004966A9" w:rsidRPr="00034237" w:rsidRDefault="004966A9" w:rsidP="00CF2AFC">
            <w:pPr>
              <w:spacing w:before="120" w:after="120"/>
            </w:pPr>
          </w:p>
        </w:tc>
      </w:tr>
      <w:tr w:rsidR="004966A9" w:rsidRPr="00034237" w:rsidTr="00DB38D8">
        <w:tc>
          <w:tcPr>
            <w:tcW w:w="1593" w:type="dxa"/>
            <w:shd w:val="clear" w:color="auto" w:fill="CCCCCC"/>
          </w:tcPr>
          <w:p w:rsidR="004966A9" w:rsidRPr="00034237" w:rsidRDefault="004966A9" w:rsidP="00CF2AFC">
            <w:pPr>
              <w:spacing w:before="120" w:after="120"/>
              <w:rPr>
                <w:b/>
              </w:rPr>
            </w:pPr>
            <w:r w:rsidRPr="00034237">
              <w:rPr>
                <w:b/>
              </w:rPr>
              <w:t>Tālr. / Fax</w:t>
            </w:r>
          </w:p>
        </w:tc>
        <w:tc>
          <w:tcPr>
            <w:tcW w:w="5220" w:type="dxa"/>
          </w:tcPr>
          <w:p w:rsidR="004966A9" w:rsidRPr="00034237" w:rsidRDefault="004966A9" w:rsidP="00CF2AFC">
            <w:pPr>
              <w:spacing w:before="120" w:after="120"/>
            </w:pPr>
          </w:p>
        </w:tc>
      </w:tr>
      <w:tr w:rsidR="004966A9" w:rsidRPr="00034237" w:rsidTr="00DB38D8">
        <w:tc>
          <w:tcPr>
            <w:tcW w:w="1593" w:type="dxa"/>
            <w:shd w:val="clear" w:color="auto" w:fill="CCCCCC"/>
          </w:tcPr>
          <w:p w:rsidR="004966A9" w:rsidRPr="00034237" w:rsidRDefault="004966A9" w:rsidP="00CF2AFC">
            <w:pPr>
              <w:spacing w:before="120" w:after="120"/>
              <w:rPr>
                <w:b/>
                <w:bCs/>
              </w:rPr>
            </w:pPr>
            <w:r w:rsidRPr="00034237">
              <w:rPr>
                <w:b/>
                <w:bCs/>
              </w:rPr>
              <w:t>e-pasta adrese</w:t>
            </w:r>
          </w:p>
        </w:tc>
        <w:tc>
          <w:tcPr>
            <w:tcW w:w="5220" w:type="dxa"/>
          </w:tcPr>
          <w:p w:rsidR="004966A9" w:rsidRPr="00034237" w:rsidRDefault="004966A9" w:rsidP="00CF2AFC">
            <w:pPr>
              <w:spacing w:before="120" w:after="120"/>
            </w:pPr>
          </w:p>
        </w:tc>
      </w:tr>
    </w:tbl>
    <w:p w:rsidR="004966A9" w:rsidRPr="00034237" w:rsidRDefault="004966A9" w:rsidP="00CF2AFC">
      <w:pPr>
        <w:keepNext/>
        <w:outlineLvl w:val="0"/>
        <w:rPr>
          <w:b/>
          <w:bCs/>
        </w:rPr>
      </w:pPr>
    </w:p>
    <w:p w:rsidR="004966A9" w:rsidRPr="00034237" w:rsidRDefault="004966A9" w:rsidP="00CF2AFC">
      <w:pPr>
        <w:keepLines/>
        <w:widowControl w:val="0"/>
        <w:spacing w:after="120"/>
        <w:rPr>
          <w:b/>
        </w:rPr>
      </w:pPr>
      <w:r w:rsidRPr="00034237">
        <w:rPr>
          <w:b/>
        </w:rPr>
        <w:t>3. APLIECINĀJUMS²</w:t>
      </w:r>
    </w:p>
    <w:p w:rsidR="004966A9" w:rsidRPr="00034237" w:rsidRDefault="004966A9" w:rsidP="00CF2AFC">
      <w:pPr>
        <w:keepLines/>
        <w:widowControl w:val="0"/>
        <w:tabs>
          <w:tab w:val="num" w:pos="785"/>
        </w:tabs>
        <w:spacing w:after="120"/>
      </w:pPr>
    </w:p>
    <w:p w:rsidR="004966A9" w:rsidRPr="00034237" w:rsidRDefault="004966A9" w:rsidP="0057217E">
      <w:pPr>
        <w:keepLines/>
        <w:widowControl w:val="0"/>
        <w:tabs>
          <w:tab w:val="num" w:pos="785"/>
        </w:tabs>
        <w:spacing w:after="120"/>
      </w:pPr>
      <w:r w:rsidRPr="00034237">
        <w:t>Ar šo mēs _______________________ apliecinām, ka:</w:t>
      </w:r>
    </w:p>
    <w:p w:rsidR="008263B7" w:rsidRPr="00034237" w:rsidRDefault="008263B7" w:rsidP="00BE7ADA">
      <w:pPr>
        <w:keepLines/>
        <w:widowControl w:val="0"/>
        <w:numPr>
          <w:ilvl w:val="0"/>
          <w:numId w:val="10"/>
        </w:numPr>
        <w:jc w:val="both"/>
      </w:pPr>
      <w:r w:rsidRPr="00034237">
        <w:t>tehniskās specifikācijas izprastas un pakalpojumi tiks izpildīti pilnā apjomā;</w:t>
      </w:r>
    </w:p>
    <w:p w:rsidR="008263B7" w:rsidRPr="00034237" w:rsidRDefault="008263B7" w:rsidP="00BE7ADA">
      <w:pPr>
        <w:keepLines/>
        <w:widowControl w:val="0"/>
        <w:numPr>
          <w:ilvl w:val="0"/>
          <w:numId w:val="10"/>
        </w:numPr>
        <w:jc w:val="both"/>
      </w:pPr>
      <w:r w:rsidRPr="00034237">
        <w:lastRenderedPageBreak/>
        <w:t xml:space="preserve">piedāvātie pakalpojumi pilnībā atbilst tehniskajām specifikācijām. </w:t>
      </w:r>
    </w:p>
    <w:p w:rsidR="008263B7" w:rsidRPr="00034237" w:rsidRDefault="008263B7" w:rsidP="00BE7ADA">
      <w:pPr>
        <w:keepLines/>
        <w:widowControl w:val="0"/>
        <w:numPr>
          <w:ilvl w:val="0"/>
          <w:numId w:val="10"/>
        </w:numPr>
        <w:jc w:val="both"/>
      </w:pPr>
      <w:r w:rsidRPr="00034237">
        <w:t>pakalpojumi tiks izpildīti noteiktajos termiņos.</w:t>
      </w:r>
    </w:p>
    <w:p w:rsidR="008263B7" w:rsidRPr="00034237" w:rsidRDefault="008263B7" w:rsidP="00BE7ADA">
      <w:pPr>
        <w:keepLines/>
        <w:widowControl w:val="0"/>
        <w:numPr>
          <w:ilvl w:val="0"/>
          <w:numId w:val="10"/>
        </w:numPr>
        <w:jc w:val="both"/>
      </w:pPr>
      <w:r w:rsidRPr="00034237">
        <w:t xml:space="preserve">pēc piedāvājumu iesniegšanas termiņa beigām piedāvājums netiks grozīts. </w:t>
      </w:r>
    </w:p>
    <w:p w:rsidR="008263B7" w:rsidRPr="00034237" w:rsidRDefault="008263B7" w:rsidP="00BE7ADA">
      <w:pPr>
        <w:keepLines/>
        <w:widowControl w:val="0"/>
        <w:numPr>
          <w:ilvl w:val="0"/>
          <w:numId w:val="10"/>
        </w:numPr>
        <w:jc w:val="both"/>
      </w:pPr>
      <w:r w:rsidRPr="00034237">
        <w:t>visas piedāvājumā (un tā pielikumos - ja nepieciešams) sniegtās ziņas ir patiesas.</w:t>
      </w:r>
    </w:p>
    <w:p w:rsidR="00BE4D60" w:rsidRPr="00034237" w:rsidRDefault="00BE4D60" w:rsidP="00BE4D60">
      <w:pPr>
        <w:keepLines/>
        <w:widowControl w:val="0"/>
        <w:ind w:left="720"/>
        <w:jc w:val="both"/>
      </w:pPr>
    </w:p>
    <w:p w:rsidR="0048337E" w:rsidRPr="00034237" w:rsidRDefault="0048337E" w:rsidP="00CF2AFC">
      <w:pPr>
        <w:keepLines/>
        <w:widowControl w:val="0"/>
        <w:jc w:val="both"/>
        <w:rPr>
          <w:i/>
        </w:rPr>
      </w:pPr>
    </w:p>
    <w:p w:rsidR="000226FB" w:rsidRPr="00034237" w:rsidRDefault="000226FB" w:rsidP="00CF2AFC">
      <w:pPr>
        <w:keepLines/>
        <w:widowControl w:val="0"/>
        <w:jc w:val="both"/>
        <w:rPr>
          <w:sz w:val="20"/>
          <w:szCs w:val="20"/>
        </w:rPr>
      </w:pPr>
    </w:p>
    <w:p w:rsidR="004966A9" w:rsidRPr="00034237" w:rsidRDefault="004966A9" w:rsidP="00CF2AFC">
      <w:pPr>
        <w:keepNext/>
        <w:tabs>
          <w:tab w:val="left" w:pos="360"/>
          <w:tab w:val="left" w:pos="540"/>
          <w:tab w:val="left" w:pos="720"/>
        </w:tabs>
        <w:outlineLvl w:val="0"/>
        <w:rPr>
          <w:b/>
          <w:bCs/>
        </w:rPr>
      </w:pPr>
      <w:r w:rsidRPr="00034237">
        <w:rPr>
          <w:b/>
          <w:bCs/>
        </w:rPr>
        <w:t>4. TEHNISKAIS PIEDĀVĀJUMS</w:t>
      </w:r>
    </w:p>
    <w:p w:rsidR="004966A9" w:rsidRPr="00034237" w:rsidRDefault="004966A9" w:rsidP="00CF2AFC">
      <w:pPr>
        <w:keepNext/>
        <w:ind w:left="360"/>
        <w:outlineLvl w:val="0"/>
      </w:pPr>
    </w:p>
    <w:p w:rsidR="004966A9" w:rsidRPr="00034237" w:rsidRDefault="004966A9" w:rsidP="00BE7ADA">
      <w:pPr>
        <w:keepNext/>
        <w:numPr>
          <w:ilvl w:val="1"/>
          <w:numId w:val="13"/>
        </w:numPr>
        <w:jc w:val="both"/>
        <w:rPr>
          <w:iCs/>
        </w:rPr>
      </w:pPr>
      <w:r w:rsidRPr="00034237">
        <w:rPr>
          <w:iCs/>
        </w:rPr>
        <w:t>Tehniskās specifikācijas interpretācija, raksturojot Pakalpojuma sniegšanas mērķi un galvenos uzdevumus</w:t>
      </w:r>
      <w:r w:rsidR="001630DE" w:rsidRPr="00034237">
        <w:rPr>
          <w:iCs/>
        </w:rPr>
        <w:t>;</w:t>
      </w:r>
    </w:p>
    <w:p w:rsidR="004966A9" w:rsidRPr="00034237" w:rsidRDefault="004966A9" w:rsidP="00BE7ADA">
      <w:pPr>
        <w:keepNext/>
        <w:numPr>
          <w:ilvl w:val="1"/>
          <w:numId w:val="13"/>
        </w:numPr>
        <w:jc w:val="both"/>
        <w:rPr>
          <w:iCs/>
        </w:rPr>
      </w:pPr>
      <w:r w:rsidRPr="00034237">
        <w:rPr>
          <w:iCs/>
        </w:rPr>
        <w:t>Pakalpojuma sniegšanai piedāvāto izpildāmo darbu un veicamo pasākumu uzskaitījums un apraksts, raksturojot to savstarpējo saistību un mijiedarbību;</w:t>
      </w:r>
    </w:p>
    <w:p w:rsidR="004966A9" w:rsidRPr="00034237" w:rsidRDefault="004966A9" w:rsidP="00BE7ADA">
      <w:pPr>
        <w:keepNext/>
        <w:numPr>
          <w:ilvl w:val="1"/>
          <w:numId w:val="13"/>
        </w:numPr>
        <w:jc w:val="both"/>
        <w:rPr>
          <w:iCs/>
        </w:rPr>
      </w:pPr>
      <w:r w:rsidRPr="00034237">
        <w:rPr>
          <w:iCs/>
        </w:rPr>
        <w:t>Pakalpojuma sniegšanai nepieciešamās informācijas raksturojums;</w:t>
      </w:r>
    </w:p>
    <w:p w:rsidR="004966A9" w:rsidRPr="00034237" w:rsidRDefault="004966A9" w:rsidP="00BE7ADA">
      <w:pPr>
        <w:keepNext/>
        <w:numPr>
          <w:ilvl w:val="1"/>
          <w:numId w:val="13"/>
        </w:numPr>
        <w:jc w:val="both"/>
        <w:rPr>
          <w:iCs/>
        </w:rPr>
      </w:pPr>
      <w:r w:rsidRPr="00034237">
        <w:rPr>
          <w:iCs/>
        </w:rPr>
        <w:t xml:space="preserve">Pakalpojuma sniegšanas galveno </w:t>
      </w:r>
      <w:r w:rsidR="00AD65B7" w:rsidRPr="00034237">
        <w:rPr>
          <w:iCs/>
        </w:rPr>
        <w:t>risku un pieņēmumu raksturojums.</w:t>
      </w:r>
    </w:p>
    <w:p w:rsidR="004966A9" w:rsidRPr="00034237" w:rsidRDefault="004966A9" w:rsidP="00AD65B7">
      <w:pPr>
        <w:keepNext/>
        <w:ind w:left="360"/>
        <w:jc w:val="both"/>
        <w:rPr>
          <w:iCs/>
        </w:rPr>
      </w:pPr>
    </w:p>
    <w:p w:rsidR="000226FB" w:rsidRPr="00034237" w:rsidRDefault="000226FB" w:rsidP="00CF2AFC">
      <w:pPr>
        <w:keepLines/>
        <w:widowControl w:val="0"/>
        <w:tabs>
          <w:tab w:val="num" w:pos="785"/>
        </w:tabs>
        <w:spacing w:after="120"/>
        <w:jc w:val="both"/>
      </w:pPr>
    </w:p>
    <w:p w:rsidR="004966A9" w:rsidRPr="00034237" w:rsidRDefault="004966A9" w:rsidP="00CF2AFC">
      <w:pPr>
        <w:keepNext/>
        <w:ind w:left="360" w:hanging="360"/>
        <w:outlineLvl w:val="0"/>
        <w:rPr>
          <w:b/>
          <w:bCs/>
        </w:rPr>
      </w:pPr>
      <w:r w:rsidRPr="00034237">
        <w:rPr>
          <w:b/>
          <w:bCs/>
        </w:rPr>
        <w:t>5. FINANŠU PIEDĀVĀJUMS</w:t>
      </w:r>
      <w:r w:rsidR="000226FB" w:rsidRPr="00034237">
        <w:rPr>
          <w:b/>
          <w:bCs/>
        </w:rPr>
        <w:t xml:space="preserve"> </w:t>
      </w:r>
    </w:p>
    <w:p w:rsidR="00BE4D60" w:rsidRPr="00034237" w:rsidRDefault="00BE4D60" w:rsidP="00BE4D60">
      <w:pPr>
        <w:pStyle w:val="NoSpacing"/>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6104"/>
        <w:gridCol w:w="2126"/>
      </w:tblGrid>
      <w:tr w:rsidR="00C50DB1" w:rsidRPr="00034237" w:rsidTr="00C50DB1">
        <w:tc>
          <w:tcPr>
            <w:tcW w:w="837" w:type="dxa"/>
            <w:shd w:val="clear" w:color="auto" w:fill="BFBFBF"/>
          </w:tcPr>
          <w:p w:rsidR="00C50DB1" w:rsidRPr="00034237" w:rsidRDefault="00C50DB1" w:rsidP="00C13687">
            <w:pPr>
              <w:spacing w:after="200" w:line="276" w:lineRule="auto"/>
              <w:jc w:val="center"/>
              <w:rPr>
                <w:rFonts w:eastAsia="Calibri"/>
                <w:b/>
                <w:sz w:val="20"/>
                <w:szCs w:val="20"/>
              </w:rPr>
            </w:pPr>
            <w:r w:rsidRPr="00034237">
              <w:rPr>
                <w:rFonts w:eastAsia="Calibri"/>
                <w:b/>
                <w:sz w:val="20"/>
                <w:szCs w:val="20"/>
              </w:rPr>
              <w:t>N.p.k.</w:t>
            </w:r>
          </w:p>
        </w:tc>
        <w:tc>
          <w:tcPr>
            <w:tcW w:w="6104" w:type="dxa"/>
            <w:shd w:val="clear" w:color="auto" w:fill="BFBFBF"/>
          </w:tcPr>
          <w:p w:rsidR="00C50DB1" w:rsidRPr="00034237" w:rsidRDefault="00C50DB1" w:rsidP="00C13687">
            <w:pPr>
              <w:spacing w:after="200" w:line="276" w:lineRule="auto"/>
              <w:jc w:val="center"/>
              <w:rPr>
                <w:rFonts w:eastAsia="Calibri"/>
                <w:b/>
                <w:sz w:val="20"/>
                <w:szCs w:val="20"/>
              </w:rPr>
            </w:pPr>
            <w:r w:rsidRPr="00034237">
              <w:rPr>
                <w:rFonts w:eastAsia="Calibri"/>
                <w:b/>
                <w:sz w:val="20"/>
                <w:szCs w:val="20"/>
              </w:rPr>
              <w:t>Pakalpojums</w:t>
            </w:r>
          </w:p>
        </w:tc>
        <w:tc>
          <w:tcPr>
            <w:tcW w:w="2126" w:type="dxa"/>
            <w:shd w:val="clear" w:color="auto" w:fill="BFBFBF"/>
          </w:tcPr>
          <w:p w:rsidR="00C50DB1" w:rsidRPr="00034237" w:rsidRDefault="00C50DB1" w:rsidP="00C13687">
            <w:pPr>
              <w:spacing w:after="200" w:line="276" w:lineRule="auto"/>
              <w:jc w:val="center"/>
              <w:rPr>
                <w:rFonts w:eastAsia="Calibri"/>
                <w:b/>
                <w:sz w:val="20"/>
                <w:szCs w:val="20"/>
              </w:rPr>
            </w:pPr>
            <w:r w:rsidRPr="00034237">
              <w:rPr>
                <w:rFonts w:eastAsia="Calibri"/>
                <w:b/>
                <w:sz w:val="20"/>
                <w:szCs w:val="20"/>
              </w:rPr>
              <w:t xml:space="preserve">Piedāvātā cena </w:t>
            </w:r>
            <w:r w:rsidRPr="00034237">
              <w:rPr>
                <w:rFonts w:eastAsia="Calibri"/>
                <w:b/>
                <w:i/>
                <w:sz w:val="20"/>
                <w:szCs w:val="20"/>
              </w:rPr>
              <w:t>euro</w:t>
            </w:r>
            <w:r w:rsidRPr="00034237">
              <w:rPr>
                <w:rFonts w:eastAsia="Calibri"/>
                <w:b/>
                <w:sz w:val="20"/>
                <w:szCs w:val="20"/>
              </w:rPr>
              <w:t xml:space="preserve"> </w:t>
            </w:r>
          </w:p>
        </w:tc>
      </w:tr>
      <w:tr w:rsidR="00C50DB1" w:rsidRPr="00034237" w:rsidTr="00C50DB1">
        <w:tc>
          <w:tcPr>
            <w:tcW w:w="837" w:type="dxa"/>
            <w:shd w:val="clear" w:color="auto" w:fill="auto"/>
            <w:vAlign w:val="center"/>
          </w:tcPr>
          <w:p w:rsidR="00C50DB1" w:rsidRPr="00E661C6" w:rsidRDefault="00C50DB1" w:rsidP="00C13687">
            <w:pPr>
              <w:jc w:val="center"/>
              <w:rPr>
                <w:rFonts w:eastAsia="Calibri"/>
                <w:sz w:val="22"/>
              </w:rPr>
            </w:pPr>
            <w:r w:rsidRPr="00E661C6">
              <w:rPr>
                <w:rFonts w:eastAsia="Calibri"/>
                <w:sz w:val="22"/>
              </w:rPr>
              <w:t>1.</w:t>
            </w:r>
          </w:p>
        </w:tc>
        <w:tc>
          <w:tcPr>
            <w:tcW w:w="6104" w:type="dxa"/>
            <w:shd w:val="clear" w:color="auto" w:fill="auto"/>
            <w:vAlign w:val="center"/>
          </w:tcPr>
          <w:p w:rsidR="00C50DB1" w:rsidRPr="00E661C6" w:rsidRDefault="00C50DB1" w:rsidP="00C13687">
            <w:pPr>
              <w:jc w:val="both"/>
              <w:rPr>
                <w:bCs/>
                <w:sz w:val="22"/>
              </w:rPr>
            </w:pPr>
          </w:p>
        </w:tc>
        <w:tc>
          <w:tcPr>
            <w:tcW w:w="2126" w:type="dxa"/>
            <w:shd w:val="clear" w:color="auto" w:fill="auto"/>
            <w:vAlign w:val="center"/>
          </w:tcPr>
          <w:p w:rsidR="00C50DB1" w:rsidRPr="00034237" w:rsidRDefault="00C50DB1" w:rsidP="00C13687">
            <w:pPr>
              <w:spacing w:after="200" w:line="276" w:lineRule="auto"/>
              <w:jc w:val="center"/>
              <w:rPr>
                <w:rFonts w:eastAsia="Calibri"/>
                <w:sz w:val="20"/>
                <w:szCs w:val="20"/>
              </w:rPr>
            </w:pPr>
          </w:p>
        </w:tc>
      </w:tr>
      <w:tr w:rsidR="00C50DB1" w:rsidRPr="00034237" w:rsidTr="00C50DB1">
        <w:tc>
          <w:tcPr>
            <w:tcW w:w="837" w:type="dxa"/>
            <w:shd w:val="clear" w:color="auto" w:fill="BFBFBF"/>
          </w:tcPr>
          <w:p w:rsidR="00C50DB1" w:rsidRPr="00034237" w:rsidRDefault="00C50DB1" w:rsidP="00C13687">
            <w:pPr>
              <w:spacing w:after="200" w:line="276" w:lineRule="auto"/>
              <w:rPr>
                <w:rFonts w:eastAsia="Calibri"/>
                <w:sz w:val="20"/>
                <w:szCs w:val="20"/>
              </w:rPr>
            </w:pPr>
          </w:p>
        </w:tc>
        <w:tc>
          <w:tcPr>
            <w:tcW w:w="6104" w:type="dxa"/>
            <w:shd w:val="clear" w:color="auto" w:fill="BFBFBF"/>
          </w:tcPr>
          <w:p w:rsidR="00C50DB1" w:rsidRPr="00034237" w:rsidRDefault="00C50DB1" w:rsidP="00C13687">
            <w:pPr>
              <w:jc w:val="right"/>
              <w:rPr>
                <w:b/>
                <w:sz w:val="20"/>
                <w:szCs w:val="20"/>
              </w:rPr>
            </w:pPr>
            <w:r w:rsidRPr="00034237">
              <w:rPr>
                <w:b/>
                <w:sz w:val="20"/>
                <w:szCs w:val="20"/>
              </w:rPr>
              <w:t>Kopā, neskaitot PVN</w:t>
            </w:r>
          </w:p>
        </w:tc>
        <w:tc>
          <w:tcPr>
            <w:tcW w:w="2126" w:type="dxa"/>
            <w:shd w:val="clear" w:color="auto" w:fill="BFBFBF"/>
            <w:vAlign w:val="center"/>
          </w:tcPr>
          <w:p w:rsidR="00C50DB1" w:rsidRPr="00034237" w:rsidRDefault="00C50DB1" w:rsidP="00C13687">
            <w:pPr>
              <w:spacing w:line="0" w:lineRule="atLeast"/>
              <w:jc w:val="center"/>
              <w:rPr>
                <w:rFonts w:eastAsia="Calibri"/>
                <w:sz w:val="20"/>
                <w:szCs w:val="20"/>
              </w:rPr>
            </w:pPr>
          </w:p>
        </w:tc>
      </w:tr>
      <w:tr w:rsidR="00C50DB1" w:rsidRPr="00034237" w:rsidTr="00C50DB1">
        <w:tc>
          <w:tcPr>
            <w:tcW w:w="837" w:type="dxa"/>
            <w:shd w:val="clear" w:color="auto" w:fill="auto"/>
          </w:tcPr>
          <w:p w:rsidR="00C50DB1" w:rsidRPr="00034237" w:rsidRDefault="00C50DB1" w:rsidP="00C13687">
            <w:pPr>
              <w:spacing w:after="200" w:line="276" w:lineRule="auto"/>
              <w:rPr>
                <w:rFonts w:eastAsia="Calibri"/>
                <w:sz w:val="20"/>
                <w:szCs w:val="20"/>
              </w:rPr>
            </w:pPr>
          </w:p>
        </w:tc>
        <w:tc>
          <w:tcPr>
            <w:tcW w:w="6104" w:type="dxa"/>
            <w:shd w:val="clear" w:color="auto" w:fill="auto"/>
          </w:tcPr>
          <w:p w:rsidR="00C50DB1" w:rsidRPr="00034237" w:rsidRDefault="00C50DB1" w:rsidP="00C13687">
            <w:pPr>
              <w:jc w:val="right"/>
              <w:rPr>
                <w:sz w:val="20"/>
                <w:szCs w:val="20"/>
              </w:rPr>
            </w:pPr>
            <w:r w:rsidRPr="00034237">
              <w:rPr>
                <w:sz w:val="20"/>
                <w:szCs w:val="20"/>
              </w:rPr>
              <w:t>PVN, 21%</w:t>
            </w:r>
          </w:p>
        </w:tc>
        <w:tc>
          <w:tcPr>
            <w:tcW w:w="2126" w:type="dxa"/>
            <w:shd w:val="clear" w:color="auto" w:fill="auto"/>
            <w:vAlign w:val="center"/>
          </w:tcPr>
          <w:p w:rsidR="00C50DB1" w:rsidRPr="00034237" w:rsidRDefault="00C50DB1" w:rsidP="00C13687">
            <w:pPr>
              <w:spacing w:line="0" w:lineRule="atLeast"/>
              <w:jc w:val="center"/>
              <w:rPr>
                <w:rFonts w:eastAsia="Calibri"/>
                <w:sz w:val="20"/>
                <w:szCs w:val="20"/>
              </w:rPr>
            </w:pPr>
          </w:p>
        </w:tc>
      </w:tr>
      <w:tr w:rsidR="00C50DB1" w:rsidRPr="00034237" w:rsidTr="00C50DB1">
        <w:tc>
          <w:tcPr>
            <w:tcW w:w="837" w:type="dxa"/>
            <w:shd w:val="clear" w:color="auto" w:fill="auto"/>
          </w:tcPr>
          <w:p w:rsidR="00C50DB1" w:rsidRPr="00034237" w:rsidRDefault="00C50DB1" w:rsidP="00C13687">
            <w:pPr>
              <w:spacing w:after="200" w:line="276" w:lineRule="auto"/>
              <w:rPr>
                <w:rFonts w:eastAsia="Calibri"/>
                <w:sz w:val="20"/>
                <w:szCs w:val="20"/>
              </w:rPr>
            </w:pPr>
          </w:p>
        </w:tc>
        <w:tc>
          <w:tcPr>
            <w:tcW w:w="6104" w:type="dxa"/>
            <w:shd w:val="clear" w:color="auto" w:fill="auto"/>
          </w:tcPr>
          <w:p w:rsidR="00C50DB1" w:rsidRPr="00034237" w:rsidRDefault="00C50DB1" w:rsidP="00C13687">
            <w:pPr>
              <w:jc w:val="right"/>
              <w:rPr>
                <w:sz w:val="20"/>
                <w:szCs w:val="20"/>
              </w:rPr>
            </w:pPr>
            <w:r w:rsidRPr="00034237">
              <w:rPr>
                <w:sz w:val="20"/>
                <w:szCs w:val="20"/>
              </w:rPr>
              <w:t>Kopā, t.sk. 21% PVN</w:t>
            </w:r>
          </w:p>
        </w:tc>
        <w:tc>
          <w:tcPr>
            <w:tcW w:w="2126" w:type="dxa"/>
            <w:shd w:val="clear" w:color="auto" w:fill="auto"/>
            <w:vAlign w:val="center"/>
          </w:tcPr>
          <w:p w:rsidR="00C50DB1" w:rsidRPr="00034237" w:rsidRDefault="00C50DB1" w:rsidP="00C13687">
            <w:pPr>
              <w:spacing w:line="0" w:lineRule="atLeast"/>
              <w:jc w:val="center"/>
              <w:rPr>
                <w:rFonts w:eastAsia="Calibri"/>
                <w:sz w:val="20"/>
                <w:szCs w:val="20"/>
              </w:rPr>
            </w:pPr>
          </w:p>
        </w:tc>
      </w:tr>
    </w:tbl>
    <w:p w:rsidR="000226FB" w:rsidRPr="00034237" w:rsidRDefault="000226FB" w:rsidP="00BE4D60">
      <w:pPr>
        <w:pStyle w:val="NoSpacing"/>
        <w:jc w:val="both"/>
      </w:pPr>
    </w:p>
    <w:p w:rsidR="000226FB" w:rsidRPr="00034237" w:rsidRDefault="000226FB" w:rsidP="00BE4D60">
      <w:pPr>
        <w:pStyle w:val="NoSpacing"/>
        <w:jc w:val="both"/>
      </w:pPr>
    </w:p>
    <w:p w:rsidR="00F83518" w:rsidRPr="00034237" w:rsidRDefault="00F83518" w:rsidP="003352D2">
      <w:pPr>
        <w:keepLines/>
        <w:widowControl w:val="0"/>
        <w:jc w:val="both"/>
        <w:rPr>
          <w:i/>
          <w:sz w:val="20"/>
          <w:szCs w:val="20"/>
        </w:rPr>
      </w:pPr>
    </w:p>
    <w:p w:rsidR="003352D2" w:rsidRPr="00034237" w:rsidRDefault="003352D2" w:rsidP="003352D2">
      <w:pPr>
        <w:keepLines/>
        <w:widowControl w:val="0"/>
        <w:jc w:val="both"/>
        <w:rPr>
          <w:i/>
          <w:sz w:val="20"/>
          <w:szCs w:val="20"/>
        </w:rPr>
      </w:pPr>
      <w:r w:rsidRPr="00034237">
        <w:rPr>
          <w:i/>
          <w:sz w:val="20"/>
          <w:szCs w:val="20"/>
        </w:rPr>
        <w:t>Paraksta fiziska persona vai juridiskās personas vadītājs vai vadītāja pilnvarota persona.</w:t>
      </w:r>
    </w:p>
    <w:p w:rsidR="003352D2" w:rsidRPr="00034237" w:rsidRDefault="003352D2" w:rsidP="003352D2">
      <w:pPr>
        <w:keepLines/>
        <w:widowControl w:val="0"/>
        <w:ind w:left="425"/>
        <w:jc w:val="both"/>
        <w:rPr>
          <w:i/>
          <w:sz w:val="20"/>
          <w:szCs w:val="20"/>
        </w:rPr>
      </w:pPr>
    </w:p>
    <w:p w:rsidR="003352D2" w:rsidRPr="00034237" w:rsidRDefault="003352D2" w:rsidP="003352D2">
      <w:pPr>
        <w:keepLines/>
        <w:widowControl w:val="0"/>
        <w:jc w:val="both"/>
        <w:rPr>
          <w:bCs/>
          <w:i/>
          <w:sz w:val="20"/>
          <w:szCs w:val="20"/>
        </w:rPr>
      </w:pPr>
      <w:r w:rsidRPr="00034237">
        <w:rPr>
          <w:bCs/>
          <w:i/>
          <w:sz w:val="20"/>
          <w:szCs w:val="20"/>
        </w:rPr>
        <w:t>Ja piedāvājumu iesniedz personu grupa, pieteikums dalībai iepirkuma procedūrā jāparaksta visām personām, kas ietilpst personu grupā. Pieteikumam pievieno dokumentu, kas apliecina pārstāvja tiesības parakstīt pieteikumu pretendenta (personu grupā ietilpstošās personas) vārdā.</w:t>
      </w:r>
    </w:p>
    <w:p w:rsidR="00C31799" w:rsidRPr="00034237" w:rsidRDefault="00C31799" w:rsidP="00CA457E">
      <w:pPr>
        <w:keepLines/>
        <w:widowControl w:val="0"/>
        <w:jc w:val="both"/>
        <w:rPr>
          <w:sz w:val="20"/>
          <w:szCs w:val="20"/>
        </w:rPr>
      </w:pPr>
    </w:p>
    <w:p w:rsidR="00CA457E" w:rsidRPr="00034237" w:rsidRDefault="00CA457E" w:rsidP="00CA457E">
      <w:pPr>
        <w:keepLines/>
        <w:widowControl w:val="0"/>
        <w:jc w:val="both"/>
        <w:rPr>
          <w:sz w:val="20"/>
          <w:szCs w:val="20"/>
        </w:rPr>
      </w:pPr>
    </w:p>
    <w:p w:rsidR="005C2648" w:rsidRPr="00034237" w:rsidRDefault="005C2648" w:rsidP="004F58BA">
      <w:pPr>
        <w:spacing w:line="240" w:lineRule="atLeast"/>
        <w:rPr>
          <w:b/>
          <w:lang w:eastAsia="ar-SA"/>
        </w:rPr>
      </w:pPr>
    </w:p>
    <w:sectPr w:rsidR="005C2648" w:rsidRPr="00034237" w:rsidSect="007F60C4">
      <w:footerReference w:type="even" r:id="rId9"/>
      <w:footerReference w:type="default" r:id="rId10"/>
      <w:footnotePr>
        <w:numFmt w:val="chicago"/>
      </w:footnotePr>
      <w:pgSz w:w="11906" w:h="16838" w:code="9"/>
      <w:pgMar w:top="1079"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20" w:rsidRPr="00D66221" w:rsidRDefault="00A25720" w:rsidP="006A33DD">
      <w:pPr>
        <w:rPr>
          <w:sz w:val="22"/>
          <w:szCs w:val="22"/>
        </w:rPr>
      </w:pPr>
      <w:r w:rsidRPr="00D66221">
        <w:rPr>
          <w:sz w:val="22"/>
          <w:szCs w:val="22"/>
        </w:rPr>
        <w:separator/>
      </w:r>
    </w:p>
  </w:endnote>
  <w:endnote w:type="continuationSeparator" w:id="0">
    <w:p w:rsidR="00A25720" w:rsidRPr="00D66221" w:rsidRDefault="00A25720"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BE" w:rsidRPr="00D66221" w:rsidRDefault="00171FBE"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rsidR="00171FBE" w:rsidRPr="00D66221" w:rsidRDefault="00171FBE" w:rsidP="00D42D3F">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BE" w:rsidRDefault="003312B0">
    <w:pPr>
      <w:pStyle w:val="Footer"/>
      <w:jc w:val="center"/>
    </w:pPr>
    <w:fldSimple w:instr=" PAGE   \* MERGEFORMAT ">
      <w:r w:rsidR="00025237">
        <w:rPr>
          <w:noProof/>
        </w:rPr>
        <w:t>1</w:t>
      </w:r>
    </w:fldSimple>
  </w:p>
  <w:p w:rsidR="00171FBE" w:rsidRPr="00065A40" w:rsidRDefault="00171FBE"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20" w:rsidRPr="00D66221" w:rsidRDefault="00A25720" w:rsidP="006A33DD">
      <w:pPr>
        <w:rPr>
          <w:sz w:val="22"/>
          <w:szCs w:val="22"/>
        </w:rPr>
      </w:pPr>
      <w:r w:rsidRPr="00D66221">
        <w:rPr>
          <w:sz w:val="22"/>
          <w:szCs w:val="22"/>
        </w:rPr>
        <w:separator/>
      </w:r>
    </w:p>
  </w:footnote>
  <w:footnote w:type="continuationSeparator" w:id="0">
    <w:p w:rsidR="00A25720" w:rsidRPr="00D66221" w:rsidRDefault="00A25720" w:rsidP="006A33DD">
      <w:pPr>
        <w:rPr>
          <w:sz w:val="22"/>
          <w:szCs w:val="22"/>
        </w:rPr>
      </w:pPr>
      <w:r w:rsidRPr="00D66221">
        <w:rPr>
          <w:sz w:val="22"/>
          <w:szCs w:val="22"/>
        </w:rPr>
        <w:continuationSeparator/>
      </w:r>
    </w:p>
  </w:footnote>
  <w:footnote w:id="1">
    <w:p w:rsidR="00171FBE" w:rsidRPr="00C21956" w:rsidRDefault="00171FBE" w:rsidP="00DB38D8">
      <w:pPr>
        <w:pStyle w:val="FootnoteText"/>
        <w:jc w:val="both"/>
        <w:rPr>
          <w:b/>
          <w:bCs/>
        </w:rPr>
      </w:pPr>
      <w:r w:rsidRPr="00C21956">
        <w:rPr>
          <w:rStyle w:val="FootnoteReference"/>
        </w:rPr>
        <w:footnoteRef/>
      </w:r>
      <w:r w:rsidRPr="00C21956">
        <w:t xml:space="preserve"> </w:t>
      </w:r>
      <w:r w:rsidRPr="00C21956">
        <w:rPr>
          <w:b/>
          <w:bCs/>
        </w:rPr>
        <w:t xml:space="preserve">Pieteikums dalībai iepirkumā jāiesniedz kopā ar šī nolikuma </w:t>
      </w:r>
      <w:r w:rsidR="00EB00C0" w:rsidRPr="00C21956">
        <w:rPr>
          <w:b/>
          <w:bCs/>
        </w:rPr>
        <w:t>5.3.</w:t>
      </w:r>
      <w:r w:rsidRPr="00C21956">
        <w:rPr>
          <w:b/>
          <w:bCs/>
        </w:rPr>
        <w:t>apakšpunktā minētajiem dokumentiem, pievienojot satura rādītāju.</w:t>
      </w:r>
    </w:p>
    <w:p w:rsidR="00171FBE" w:rsidRDefault="00171FBE" w:rsidP="00DB38D8">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nsid w:val="09AF3D0C"/>
    <w:multiLevelType w:val="hybridMultilevel"/>
    <w:tmpl w:val="6884E69C"/>
    <w:lvl w:ilvl="0" w:tplc="04260019">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9C32CFD"/>
    <w:multiLevelType w:val="multilevel"/>
    <w:tmpl w:val="1F6601B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
    <w:nsid w:val="10EF5C44"/>
    <w:multiLevelType w:val="hybridMultilevel"/>
    <w:tmpl w:val="22FC9896"/>
    <w:lvl w:ilvl="0" w:tplc="04260019">
      <w:start w:val="1"/>
      <w:numFmt w:val="decimal"/>
      <w:lvlText w:val="%1."/>
      <w:lvlJc w:val="left"/>
      <w:pPr>
        <w:tabs>
          <w:tab w:val="num" w:pos="720"/>
        </w:tabs>
        <w:ind w:left="720" w:hanging="360"/>
      </w:pPr>
      <w:rPr>
        <w:rFonts w:cs="Times New Roman" w:hint="default"/>
      </w:rPr>
    </w:lvl>
    <w:lvl w:ilvl="1" w:tplc="9410BADC"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nsid w:val="1A6D7878"/>
    <w:multiLevelType w:val="multilevel"/>
    <w:tmpl w:val="39885E68"/>
    <w:lvl w:ilvl="0">
      <w:start w:val="1"/>
      <w:numFmt w:val="decimal"/>
      <w:lvlText w:val="%1."/>
      <w:lvlJc w:val="left"/>
      <w:pPr>
        <w:ind w:left="720" w:hanging="360"/>
      </w:pPr>
      <w:rPr>
        <w:rFonts w:eastAsia="Calibri" w:cs="Times New Roman" w:hint="default"/>
        <w:b/>
      </w:rPr>
    </w:lvl>
    <w:lvl w:ilvl="1">
      <w:start w:val="1"/>
      <w:numFmt w:val="decimal"/>
      <w:isLgl/>
      <w:lvlText w:val="%1.%2."/>
      <w:lvlJc w:val="left"/>
      <w:pPr>
        <w:ind w:left="644"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EC6E64"/>
    <w:multiLevelType w:val="hybridMultilevel"/>
    <w:tmpl w:val="982C573A"/>
    <w:lvl w:ilvl="0" w:tplc="04260019">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nsid w:val="242B4DE1"/>
    <w:multiLevelType w:val="multilevel"/>
    <w:tmpl w:val="CFA4558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0F2B1A"/>
    <w:multiLevelType w:val="hybridMultilevel"/>
    <w:tmpl w:val="2D1E2734"/>
    <w:lvl w:ilvl="0" w:tplc="8A6CDD4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3">
    <w:nsid w:val="361F04CC"/>
    <w:multiLevelType w:val="multilevel"/>
    <w:tmpl w:val="78FA750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A3674FE"/>
    <w:multiLevelType w:val="multilevel"/>
    <w:tmpl w:val="F65243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FF12D9"/>
    <w:multiLevelType w:val="hybridMultilevel"/>
    <w:tmpl w:val="F282F6D2"/>
    <w:lvl w:ilvl="0" w:tplc="0F06C0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88B5103"/>
    <w:multiLevelType w:val="hybridMultilevel"/>
    <w:tmpl w:val="187CBF7A"/>
    <w:lvl w:ilvl="0" w:tplc="F93891A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93366CE"/>
    <w:multiLevelType w:val="hybridMultilevel"/>
    <w:tmpl w:val="27A66A54"/>
    <w:lvl w:ilvl="0" w:tplc="04260019">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9">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tentative="1">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1">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2">
    <w:nsid w:val="5CFA1D6B"/>
    <w:multiLevelType w:val="hybridMultilevel"/>
    <w:tmpl w:val="89CA7F12"/>
    <w:lvl w:ilvl="0" w:tplc="04260019">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3">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B73DEE"/>
    <w:multiLevelType w:val="multilevel"/>
    <w:tmpl w:val="1DDE22A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BB96EC0"/>
    <w:multiLevelType w:val="hybridMultilevel"/>
    <w:tmpl w:val="270E94CE"/>
    <w:lvl w:ilvl="0" w:tplc="04260019">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28">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20"/>
  </w:num>
  <w:num w:numId="3">
    <w:abstractNumId w:val="21"/>
  </w:num>
  <w:num w:numId="4">
    <w:abstractNumId w:val="11"/>
  </w:num>
  <w:num w:numId="5">
    <w:abstractNumId w:val="27"/>
  </w:num>
  <w:num w:numId="6">
    <w:abstractNumId w:val="6"/>
  </w:num>
  <w:num w:numId="7">
    <w:abstractNumId w:val="26"/>
  </w:num>
  <w:num w:numId="8">
    <w:abstractNumId w:val="16"/>
  </w:num>
  <w:num w:numId="9">
    <w:abstractNumId w:val="13"/>
  </w:num>
  <w:num w:numId="10">
    <w:abstractNumId w:val="2"/>
  </w:num>
  <w:num w:numId="11">
    <w:abstractNumId w:val="12"/>
  </w:num>
  <w:num w:numId="12">
    <w:abstractNumId w:val="5"/>
  </w:num>
  <w:num w:numId="13">
    <w:abstractNumId w:val="19"/>
  </w:num>
  <w:num w:numId="14">
    <w:abstractNumId w:val="23"/>
  </w:num>
  <w:num w:numId="15">
    <w:abstractNumId w:val="9"/>
  </w:num>
  <w:num w:numId="16">
    <w:abstractNumId w:val="14"/>
  </w:num>
  <w:num w:numId="17">
    <w:abstractNumId w:val="18"/>
  </w:num>
  <w:num w:numId="18">
    <w:abstractNumId w:val="7"/>
  </w:num>
  <w:num w:numId="19">
    <w:abstractNumId w:val="8"/>
  </w:num>
  <w:num w:numId="20">
    <w:abstractNumId w:val="25"/>
  </w:num>
  <w:num w:numId="21">
    <w:abstractNumId w:val="3"/>
  </w:num>
  <w:num w:numId="22">
    <w:abstractNumId w:val="22"/>
  </w:num>
  <w:num w:numId="23">
    <w:abstractNumId w:val="24"/>
  </w:num>
  <w:num w:numId="24">
    <w:abstractNumId w:val="4"/>
  </w:num>
  <w:num w:numId="25">
    <w:abstractNumId w:val="10"/>
  </w:num>
  <w:num w:numId="26">
    <w:abstractNumId w:val="17"/>
  </w:num>
  <w:num w:numId="27">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numFmt w:val="chicago"/>
    <w:footnote w:id="-1"/>
    <w:footnote w:id="0"/>
  </w:footnotePr>
  <w:endnotePr>
    <w:endnote w:id="-1"/>
    <w:endnote w:id="0"/>
  </w:endnotePr>
  <w:compat/>
  <w:rsids>
    <w:rsidRoot w:val="00527FBA"/>
    <w:rsid w:val="000003A2"/>
    <w:rsid w:val="00001BAA"/>
    <w:rsid w:val="00003055"/>
    <w:rsid w:val="00004054"/>
    <w:rsid w:val="00004C85"/>
    <w:rsid w:val="00006B86"/>
    <w:rsid w:val="0000706F"/>
    <w:rsid w:val="00010FFD"/>
    <w:rsid w:val="00011375"/>
    <w:rsid w:val="00011BA3"/>
    <w:rsid w:val="00011C0D"/>
    <w:rsid w:val="00012768"/>
    <w:rsid w:val="00012C11"/>
    <w:rsid w:val="00012E43"/>
    <w:rsid w:val="0001376E"/>
    <w:rsid w:val="00016E07"/>
    <w:rsid w:val="00020546"/>
    <w:rsid w:val="000226FB"/>
    <w:rsid w:val="00022738"/>
    <w:rsid w:val="000236E7"/>
    <w:rsid w:val="00023983"/>
    <w:rsid w:val="00023D91"/>
    <w:rsid w:val="00025237"/>
    <w:rsid w:val="000268B0"/>
    <w:rsid w:val="00027B11"/>
    <w:rsid w:val="00027BBE"/>
    <w:rsid w:val="00030280"/>
    <w:rsid w:val="00034237"/>
    <w:rsid w:val="00036031"/>
    <w:rsid w:val="000409A4"/>
    <w:rsid w:val="00042410"/>
    <w:rsid w:val="000427E6"/>
    <w:rsid w:val="000441BB"/>
    <w:rsid w:val="000456E9"/>
    <w:rsid w:val="0004595A"/>
    <w:rsid w:val="00045A72"/>
    <w:rsid w:val="00054B04"/>
    <w:rsid w:val="00061E3E"/>
    <w:rsid w:val="00063248"/>
    <w:rsid w:val="000632E4"/>
    <w:rsid w:val="000639A9"/>
    <w:rsid w:val="00065A40"/>
    <w:rsid w:val="00067EA8"/>
    <w:rsid w:val="0007254F"/>
    <w:rsid w:val="00073451"/>
    <w:rsid w:val="00073D2C"/>
    <w:rsid w:val="00073D7A"/>
    <w:rsid w:val="000754D8"/>
    <w:rsid w:val="000758DF"/>
    <w:rsid w:val="000808A8"/>
    <w:rsid w:val="0008188D"/>
    <w:rsid w:val="00082BBC"/>
    <w:rsid w:val="000838C7"/>
    <w:rsid w:val="000866AA"/>
    <w:rsid w:val="000910F8"/>
    <w:rsid w:val="00092EAC"/>
    <w:rsid w:val="0009353F"/>
    <w:rsid w:val="00094BA0"/>
    <w:rsid w:val="00096DA0"/>
    <w:rsid w:val="00097733"/>
    <w:rsid w:val="000A02A5"/>
    <w:rsid w:val="000A0DC1"/>
    <w:rsid w:val="000A1F1F"/>
    <w:rsid w:val="000A2555"/>
    <w:rsid w:val="000A2719"/>
    <w:rsid w:val="000A2A89"/>
    <w:rsid w:val="000A794B"/>
    <w:rsid w:val="000B36A2"/>
    <w:rsid w:val="000B531B"/>
    <w:rsid w:val="000B5809"/>
    <w:rsid w:val="000B710A"/>
    <w:rsid w:val="000B730F"/>
    <w:rsid w:val="000C19F5"/>
    <w:rsid w:val="000C1BB1"/>
    <w:rsid w:val="000C356F"/>
    <w:rsid w:val="000C4730"/>
    <w:rsid w:val="000C5D7B"/>
    <w:rsid w:val="000C6C6F"/>
    <w:rsid w:val="000C786F"/>
    <w:rsid w:val="000C7A9E"/>
    <w:rsid w:val="000D0113"/>
    <w:rsid w:val="000D05B9"/>
    <w:rsid w:val="000D10EA"/>
    <w:rsid w:val="000D1156"/>
    <w:rsid w:val="000D3551"/>
    <w:rsid w:val="000D4810"/>
    <w:rsid w:val="000D62CF"/>
    <w:rsid w:val="000D7302"/>
    <w:rsid w:val="000D7A03"/>
    <w:rsid w:val="000E01A2"/>
    <w:rsid w:val="000E0D5B"/>
    <w:rsid w:val="000E20C8"/>
    <w:rsid w:val="000E43A5"/>
    <w:rsid w:val="000E5628"/>
    <w:rsid w:val="000E58A0"/>
    <w:rsid w:val="000E6766"/>
    <w:rsid w:val="000E7BBC"/>
    <w:rsid w:val="000F03A4"/>
    <w:rsid w:val="000F03A9"/>
    <w:rsid w:val="000F1D05"/>
    <w:rsid w:val="000F2431"/>
    <w:rsid w:val="000F385A"/>
    <w:rsid w:val="000F3F0C"/>
    <w:rsid w:val="000F4B0E"/>
    <w:rsid w:val="000F4D1D"/>
    <w:rsid w:val="000F5892"/>
    <w:rsid w:val="001035F1"/>
    <w:rsid w:val="001056B0"/>
    <w:rsid w:val="00106757"/>
    <w:rsid w:val="00111749"/>
    <w:rsid w:val="00111D04"/>
    <w:rsid w:val="001129AB"/>
    <w:rsid w:val="0011643E"/>
    <w:rsid w:val="001165FA"/>
    <w:rsid w:val="0011795D"/>
    <w:rsid w:val="001200C7"/>
    <w:rsid w:val="00120F30"/>
    <w:rsid w:val="001212D8"/>
    <w:rsid w:val="0012251D"/>
    <w:rsid w:val="00122539"/>
    <w:rsid w:val="00124748"/>
    <w:rsid w:val="00125189"/>
    <w:rsid w:val="00125F08"/>
    <w:rsid w:val="001331CE"/>
    <w:rsid w:val="001345CE"/>
    <w:rsid w:val="001347BA"/>
    <w:rsid w:val="00136B2E"/>
    <w:rsid w:val="00137155"/>
    <w:rsid w:val="001416F5"/>
    <w:rsid w:val="00143B47"/>
    <w:rsid w:val="001442F8"/>
    <w:rsid w:val="001459EE"/>
    <w:rsid w:val="001460F0"/>
    <w:rsid w:val="00146D66"/>
    <w:rsid w:val="00147930"/>
    <w:rsid w:val="001479B3"/>
    <w:rsid w:val="0015492A"/>
    <w:rsid w:val="001552E6"/>
    <w:rsid w:val="0015604B"/>
    <w:rsid w:val="00157719"/>
    <w:rsid w:val="00162150"/>
    <w:rsid w:val="001630DE"/>
    <w:rsid w:val="0016408F"/>
    <w:rsid w:val="00164982"/>
    <w:rsid w:val="00164AB3"/>
    <w:rsid w:val="00165431"/>
    <w:rsid w:val="0016548D"/>
    <w:rsid w:val="00165A7F"/>
    <w:rsid w:val="00171FBE"/>
    <w:rsid w:val="001728A6"/>
    <w:rsid w:val="0017339D"/>
    <w:rsid w:val="00182DA4"/>
    <w:rsid w:val="00182F39"/>
    <w:rsid w:val="00184293"/>
    <w:rsid w:val="00186EF8"/>
    <w:rsid w:val="00187505"/>
    <w:rsid w:val="0019136D"/>
    <w:rsid w:val="00191A42"/>
    <w:rsid w:val="00194019"/>
    <w:rsid w:val="00195474"/>
    <w:rsid w:val="00195BC9"/>
    <w:rsid w:val="00197FC3"/>
    <w:rsid w:val="001A1F4E"/>
    <w:rsid w:val="001A2836"/>
    <w:rsid w:val="001A5B5D"/>
    <w:rsid w:val="001A72FE"/>
    <w:rsid w:val="001A73C0"/>
    <w:rsid w:val="001B0A71"/>
    <w:rsid w:val="001B13C9"/>
    <w:rsid w:val="001B33EB"/>
    <w:rsid w:val="001B388C"/>
    <w:rsid w:val="001B5A24"/>
    <w:rsid w:val="001C01AB"/>
    <w:rsid w:val="001C0931"/>
    <w:rsid w:val="001C207C"/>
    <w:rsid w:val="001C3456"/>
    <w:rsid w:val="001C51B2"/>
    <w:rsid w:val="001D105C"/>
    <w:rsid w:val="001D16BE"/>
    <w:rsid w:val="001D36B7"/>
    <w:rsid w:val="001D6EEA"/>
    <w:rsid w:val="001D6F5A"/>
    <w:rsid w:val="001E482B"/>
    <w:rsid w:val="001E4922"/>
    <w:rsid w:val="001E4DD3"/>
    <w:rsid w:val="001E5E73"/>
    <w:rsid w:val="001E69A4"/>
    <w:rsid w:val="001E6A57"/>
    <w:rsid w:val="001E7AEB"/>
    <w:rsid w:val="001F264F"/>
    <w:rsid w:val="001F32CD"/>
    <w:rsid w:val="001F5602"/>
    <w:rsid w:val="001F5FBE"/>
    <w:rsid w:val="001F7F08"/>
    <w:rsid w:val="0020019B"/>
    <w:rsid w:val="00202CE7"/>
    <w:rsid w:val="00203248"/>
    <w:rsid w:val="00204292"/>
    <w:rsid w:val="00204334"/>
    <w:rsid w:val="00204415"/>
    <w:rsid w:val="002045AC"/>
    <w:rsid w:val="002071B4"/>
    <w:rsid w:val="00207907"/>
    <w:rsid w:val="00207C0E"/>
    <w:rsid w:val="002107A5"/>
    <w:rsid w:val="00210AAE"/>
    <w:rsid w:val="00212C9C"/>
    <w:rsid w:val="00213E08"/>
    <w:rsid w:val="00214809"/>
    <w:rsid w:val="00215B52"/>
    <w:rsid w:val="002200C2"/>
    <w:rsid w:val="00220522"/>
    <w:rsid w:val="0022082D"/>
    <w:rsid w:val="00221D9E"/>
    <w:rsid w:val="002228AE"/>
    <w:rsid w:val="00223226"/>
    <w:rsid w:val="002238C8"/>
    <w:rsid w:val="0022582D"/>
    <w:rsid w:val="00226142"/>
    <w:rsid w:val="00226512"/>
    <w:rsid w:val="00233ABA"/>
    <w:rsid w:val="00234686"/>
    <w:rsid w:val="00235F2D"/>
    <w:rsid w:val="002370FF"/>
    <w:rsid w:val="00237377"/>
    <w:rsid w:val="002406EE"/>
    <w:rsid w:val="00242AF1"/>
    <w:rsid w:val="00243A96"/>
    <w:rsid w:val="00243CCC"/>
    <w:rsid w:val="0024571E"/>
    <w:rsid w:val="00247C20"/>
    <w:rsid w:val="0025349A"/>
    <w:rsid w:val="002536B3"/>
    <w:rsid w:val="002536D1"/>
    <w:rsid w:val="00257594"/>
    <w:rsid w:val="00257A43"/>
    <w:rsid w:val="0026029A"/>
    <w:rsid w:val="00260EB8"/>
    <w:rsid w:val="0026101B"/>
    <w:rsid w:val="0026339A"/>
    <w:rsid w:val="00271F64"/>
    <w:rsid w:val="0027396D"/>
    <w:rsid w:val="00273FA0"/>
    <w:rsid w:val="00274AB8"/>
    <w:rsid w:val="00275032"/>
    <w:rsid w:val="002755D7"/>
    <w:rsid w:val="00275DB7"/>
    <w:rsid w:val="00280E37"/>
    <w:rsid w:val="002826A8"/>
    <w:rsid w:val="00282E40"/>
    <w:rsid w:val="00282EFA"/>
    <w:rsid w:val="00283A08"/>
    <w:rsid w:val="00284AEB"/>
    <w:rsid w:val="002868EF"/>
    <w:rsid w:val="00286B73"/>
    <w:rsid w:val="00287351"/>
    <w:rsid w:val="002908B0"/>
    <w:rsid w:val="002917CE"/>
    <w:rsid w:val="00291D1A"/>
    <w:rsid w:val="0029202E"/>
    <w:rsid w:val="0029249D"/>
    <w:rsid w:val="0029330A"/>
    <w:rsid w:val="0029517F"/>
    <w:rsid w:val="002966CB"/>
    <w:rsid w:val="00296C31"/>
    <w:rsid w:val="002A1498"/>
    <w:rsid w:val="002A215A"/>
    <w:rsid w:val="002A753D"/>
    <w:rsid w:val="002B137E"/>
    <w:rsid w:val="002B25E4"/>
    <w:rsid w:val="002B5FD3"/>
    <w:rsid w:val="002B6425"/>
    <w:rsid w:val="002B6E1D"/>
    <w:rsid w:val="002C14A7"/>
    <w:rsid w:val="002C1E3E"/>
    <w:rsid w:val="002C24FA"/>
    <w:rsid w:val="002C26ED"/>
    <w:rsid w:val="002C3536"/>
    <w:rsid w:val="002C3F1E"/>
    <w:rsid w:val="002C5006"/>
    <w:rsid w:val="002C6E6A"/>
    <w:rsid w:val="002D1B50"/>
    <w:rsid w:val="002D2AD4"/>
    <w:rsid w:val="002D324E"/>
    <w:rsid w:val="002D4411"/>
    <w:rsid w:val="002D4FA4"/>
    <w:rsid w:val="002D618B"/>
    <w:rsid w:val="002D6962"/>
    <w:rsid w:val="002E03E6"/>
    <w:rsid w:val="002E28B6"/>
    <w:rsid w:val="002E3111"/>
    <w:rsid w:val="002E4484"/>
    <w:rsid w:val="002E5283"/>
    <w:rsid w:val="002E590A"/>
    <w:rsid w:val="002E671F"/>
    <w:rsid w:val="002F07E3"/>
    <w:rsid w:val="002F0A3B"/>
    <w:rsid w:val="002F0E7A"/>
    <w:rsid w:val="002F1A67"/>
    <w:rsid w:val="002F6338"/>
    <w:rsid w:val="002F636B"/>
    <w:rsid w:val="002F639A"/>
    <w:rsid w:val="002F6A4E"/>
    <w:rsid w:val="002F6E2E"/>
    <w:rsid w:val="002F76D5"/>
    <w:rsid w:val="00300374"/>
    <w:rsid w:val="00300B1A"/>
    <w:rsid w:val="003031AF"/>
    <w:rsid w:val="00304119"/>
    <w:rsid w:val="0030492E"/>
    <w:rsid w:val="00315ECB"/>
    <w:rsid w:val="00320B88"/>
    <w:rsid w:val="0032212A"/>
    <w:rsid w:val="0032297F"/>
    <w:rsid w:val="00323590"/>
    <w:rsid w:val="00325DA4"/>
    <w:rsid w:val="003262A9"/>
    <w:rsid w:val="00326C19"/>
    <w:rsid w:val="003312B0"/>
    <w:rsid w:val="00331DD8"/>
    <w:rsid w:val="00332391"/>
    <w:rsid w:val="003352D2"/>
    <w:rsid w:val="00335A7A"/>
    <w:rsid w:val="003367CB"/>
    <w:rsid w:val="003369B4"/>
    <w:rsid w:val="00336C8B"/>
    <w:rsid w:val="00336DD8"/>
    <w:rsid w:val="00340E05"/>
    <w:rsid w:val="00341D01"/>
    <w:rsid w:val="003437B3"/>
    <w:rsid w:val="0034597D"/>
    <w:rsid w:val="00345DED"/>
    <w:rsid w:val="00345E1F"/>
    <w:rsid w:val="003460A6"/>
    <w:rsid w:val="00346551"/>
    <w:rsid w:val="00346D42"/>
    <w:rsid w:val="003477E8"/>
    <w:rsid w:val="003504BF"/>
    <w:rsid w:val="003530F4"/>
    <w:rsid w:val="00353216"/>
    <w:rsid w:val="00354176"/>
    <w:rsid w:val="0035492C"/>
    <w:rsid w:val="00355DD8"/>
    <w:rsid w:val="00356146"/>
    <w:rsid w:val="0035638C"/>
    <w:rsid w:val="003576D4"/>
    <w:rsid w:val="003615C6"/>
    <w:rsid w:val="00361A30"/>
    <w:rsid w:val="0036434D"/>
    <w:rsid w:val="00364C94"/>
    <w:rsid w:val="00365649"/>
    <w:rsid w:val="00370BAB"/>
    <w:rsid w:val="00370BE6"/>
    <w:rsid w:val="003729F2"/>
    <w:rsid w:val="0037502D"/>
    <w:rsid w:val="00375467"/>
    <w:rsid w:val="0037594C"/>
    <w:rsid w:val="0037597F"/>
    <w:rsid w:val="0038130B"/>
    <w:rsid w:val="00384016"/>
    <w:rsid w:val="00385786"/>
    <w:rsid w:val="00386415"/>
    <w:rsid w:val="00386EA4"/>
    <w:rsid w:val="0039231F"/>
    <w:rsid w:val="003956A1"/>
    <w:rsid w:val="00395B9E"/>
    <w:rsid w:val="0039656E"/>
    <w:rsid w:val="00397E3E"/>
    <w:rsid w:val="003A2FE4"/>
    <w:rsid w:val="003A3313"/>
    <w:rsid w:val="003A3719"/>
    <w:rsid w:val="003A5A02"/>
    <w:rsid w:val="003B0024"/>
    <w:rsid w:val="003B267B"/>
    <w:rsid w:val="003B32E0"/>
    <w:rsid w:val="003C1F1C"/>
    <w:rsid w:val="003C1FEA"/>
    <w:rsid w:val="003C4322"/>
    <w:rsid w:val="003C54CF"/>
    <w:rsid w:val="003C73A6"/>
    <w:rsid w:val="003C76A4"/>
    <w:rsid w:val="003C7701"/>
    <w:rsid w:val="003C782A"/>
    <w:rsid w:val="003C79B7"/>
    <w:rsid w:val="003D3BCE"/>
    <w:rsid w:val="003D5F8A"/>
    <w:rsid w:val="003D6FBC"/>
    <w:rsid w:val="003D7E0B"/>
    <w:rsid w:val="003E0CB2"/>
    <w:rsid w:val="003E1E4A"/>
    <w:rsid w:val="003E4D19"/>
    <w:rsid w:val="003F0AF5"/>
    <w:rsid w:val="003F165C"/>
    <w:rsid w:val="003F1C6C"/>
    <w:rsid w:val="003F4214"/>
    <w:rsid w:val="003F5071"/>
    <w:rsid w:val="003F58CB"/>
    <w:rsid w:val="003F6A0B"/>
    <w:rsid w:val="003F7F9B"/>
    <w:rsid w:val="004028F3"/>
    <w:rsid w:val="00403339"/>
    <w:rsid w:val="00404034"/>
    <w:rsid w:val="004040BD"/>
    <w:rsid w:val="00404518"/>
    <w:rsid w:val="004112AD"/>
    <w:rsid w:val="0041159A"/>
    <w:rsid w:val="0041238E"/>
    <w:rsid w:val="00412A3C"/>
    <w:rsid w:val="004137CF"/>
    <w:rsid w:val="00415A57"/>
    <w:rsid w:val="00416771"/>
    <w:rsid w:val="0041722B"/>
    <w:rsid w:val="00425EC6"/>
    <w:rsid w:val="00426B7D"/>
    <w:rsid w:val="00427039"/>
    <w:rsid w:val="00433C94"/>
    <w:rsid w:val="00433EBA"/>
    <w:rsid w:val="00434512"/>
    <w:rsid w:val="00435AC6"/>
    <w:rsid w:val="00435BF5"/>
    <w:rsid w:val="00440CE1"/>
    <w:rsid w:val="00440F9E"/>
    <w:rsid w:val="00442462"/>
    <w:rsid w:val="004424C9"/>
    <w:rsid w:val="00443DF3"/>
    <w:rsid w:val="00444083"/>
    <w:rsid w:val="00446FB7"/>
    <w:rsid w:val="004476D6"/>
    <w:rsid w:val="00451AF4"/>
    <w:rsid w:val="00451D76"/>
    <w:rsid w:val="00452EA7"/>
    <w:rsid w:val="004541E6"/>
    <w:rsid w:val="00457096"/>
    <w:rsid w:val="00461640"/>
    <w:rsid w:val="00461B3C"/>
    <w:rsid w:val="0046452D"/>
    <w:rsid w:val="00465252"/>
    <w:rsid w:val="004704A0"/>
    <w:rsid w:val="0047153B"/>
    <w:rsid w:val="00472036"/>
    <w:rsid w:val="00472278"/>
    <w:rsid w:val="00474D6C"/>
    <w:rsid w:val="0047519D"/>
    <w:rsid w:val="00476619"/>
    <w:rsid w:val="0048337E"/>
    <w:rsid w:val="004850CC"/>
    <w:rsid w:val="004865B3"/>
    <w:rsid w:val="004873B7"/>
    <w:rsid w:val="00490E2D"/>
    <w:rsid w:val="0049250F"/>
    <w:rsid w:val="00492E13"/>
    <w:rsid w:val="0049311F"/>
    <w:rsid w:val="004966A9"/>
    <w:rsid w:val="004A00B0"/>
    <w:rsid w:val="004A101E"/>
    <w:rsid w:val="004A1EEC"/>
    <w:rsid w:val="004A2889"/>
    <w:rsid w:val="004A7F50"/>
    <w:rsid w:val="004B10BE"/>
    <w:rsid w:val="004B1738"/>
    <w:rsid w:val="004B2604"/>
    <w:rsid w:val="004B339A"/>
    <w:rsid w:val="004B5771"/>
    <w:rsid w:val="004B6764"/>
    <w:rsid w:val="004B78C1"/>
    <w:rsid w:val="004B79B4"/>
    <w:rsid w:val="004C059C"/>
    <w:rsid w:val="004C13EA"/>
    <w:rsid w:val="004C2258"/>
    <w:rsid w:val="004D3E99"/>
    <w:rsid w:val="004D5D66"/>
    <w:rsid w:val="004E0610"/>
    <w:rsid w:val="004E2E48"/>
    <w:rsid w:val="004E32E3"/>
    <w:rsid w:val="004E37CB"/>
    <w:rsid w:val="004E475D"/>
    <w:rsid w:val="004E4894"/>
    <w:rsid w:val="004E5877"/>
    <w:rsid w:val="004E5934"/>
    <w:rsid w:val="004F1649"/>
    <w:rsid w:val="004F1EAE"/>
    <w:rsid w:val="004F28E9"/>
    <w:rsid w:val="004F3B2C"/>
    <w:rsid w:val="004F58BA"/>
    <w:rsid w:val="005058A5"/>
    <w:rsid w:val="00506A35"/>
    <w:rsid w:val="00506AD1"/>
    <w:rsid w:val="005071FC"/>
    <w:rsid w:val="00507D93"/>
    <w:rsid w:val="00507DB9"/>
    <w:rsid w:val="005101F7"/>
    <w:rsid w:val="00511FEA"/>
    <w:rsid w:val="005127AD"/>
    <w:rsid w:val="00512F77"/>
    <w:rsid w:val="00515976"/>
    <w:rsid w:val="005208D3"/>
    <w:rsid w:val="00520DDC"/>
    <w:rsid w:val="00526AF9"/>
    <w:rsid w:val="00526B90"/>
    <w:rsid w:val="00526D04"/>
    <w:rsid w:val="00527FBA"/>
    <w:rsid w:val="00531BE9"/>
    <w:rsid w:val="00531BF8"/>
    <w:rsid w:val="00531FD8"/>
    <w:rsid w:val="00533CD2"/>
    <w:rsid w:val="005341FC"/>
    <w:rsid w:val="00537AE3"/>
    <w:rsid w:val="005402ED"/>
    <w:rsid w:val="005410B5"/>
    <w:rsid w:val="00541401"/>
    <w:rsid w:val="00541C7A"/>
    <w:rsid w:val="00541D99"/>
    <w:rsid w:val="0054294C"/>
    <w:rsid w:val="00542A97"/>
    <w:rsid w:val="00542B06"/>
    <w:rsid w:val="00545616"/>
    <w:rsid w:val="00547D42"/>
    <w:rsid w:val="005530DF"/>
    <w:rsid w:val="00553650"/>
    <w:rsid w:val="00555148"/>
    <w:rsid w:val="005562C2"/>
    <w:rsid w:val="005575B3"/>
    <w:rsid w:val="00557DDA"/>
    <w:rsid w:val="00557EB1"/>
    <w:rsid w:val="005608AC"/>
    <w:rsid w:val="005608CF"/>
    <w:rsid w:val="005624BC"/>
    <w:rsid w:val="005626C6"/>
    <w:rsid w:val="00562C0E"/>
    <w:rsid w:val="005635FA"/>
    <w:rsid w:val="00566195"/>
    <w:rsid w:val="0056661C"/>
    <w:rsid w:val="00570C18"/>
    <w:rsid w:val="00571F04"/>
    <w:rsid w:val="0057217E"/>
    <w:rsid w:val="00572ABA"/>
    <w:rsid w:val="005742F2"/>
    <w:rsid w:val="00575770"/>
    <w:rsid w:val="00575E1D"/>
    <w:rsid w:val="00577A8D"/>
    <w:rsid w:val="00577E68"/>
    <w:rsid w:val="00580D88"/>
    <w:rsid w:val="00581FBC"/>
    <w:rsid w:val="005829A9"/>
    <w:rsid w:val="00582C05"/>
    <w:rsid w:val="005839EF"/>
    <w:rsid w:val="005849B9"/>
    <w:rsid w:val="00586BBA"/>
    <w:rsid w:val="00587B5E"/>
    <w:rsid w:val="00592FED"/>
    <w:rsid w:val="005934D1"/>
    <w:rsid w:val="00594318"/>
    <w:rsid w:val="0059478C"/>
    <w:rsid w:val="00595CE2"/>
    <w:rsid w:val="005965A2"/>
    <w:rsid w:val="00596D5F"/>
    <w:rsid w:val="005976E3"/>
    <w:rsid w:val="00597F1D"/>
    <w:rsid w:val="005A006D"/>
    <w:rsid w:val="005A067B"/>
    <w:rsid w:val="005A1112"/>
    <w:rsid w:val="005A1B13"/>
    <w:rsid w:val="005A2D35"/>
    <w:rsid w:val="005A320F"/>
    <w:rsid w:val="005A323D"/>
    <w:rsid w:val="005A554A"/>
    <w:rsid w:val="005A6968"/>
    <w:rsid w:val="005A7268"/>
    <w:rsid w:val="005A7480"/>
    <w:rsid w:val="005B0A81"/>
    <w:rsid w:val="005B2C0E"/>
    <w:rsid w:val="005B328A"/>
    <w:rsid w:val="005B3420"/>
    <w:rsid w:val="005B3FE1"/>
    <w:rsid w:val="005B45BD"/>
    <w:rsid w:val="005B6851"/>
    <w:rsid w:val="005B7604"/>
    <w:rsid w:val="005C06CA"/>
    <w:rsid w:val="005C1CE4"/>
    <w:rsid w:val="005C2648"/>
    <w:rsid w:val="005C2896"/>
    <w:rsid w:val="005C3775"/>
    <w:rsid w:val="005C4E2F"/>
    <w:rsid w:val="005C59DC"/>
    <w:rsid w:val="005C5F58"/>
    <w:rsid w:val="005C642E"/>
    <w:rsid w:val="005C768B"/>
    <w:rsid w:val="005C773D"/>
    <w:rsid w:val="005D0682"/>
    <w:rsid w:val="005D088A"/>
    <w:rsid w:val="005D1C23"/>
    <w:rsid w:val="005D2536"/>
    <w:rsid w:val="005D2D02"/>
    <w:rsid w:val="005D3DBB"/>
    <w:rsid w:val="005D66B2"/>
    <w:rsid w:val="005D6C90"/>
    <w:rsid w:val="005D7ED2"/>
    <w:rsid w:val="005E00F5"/>
    <w:rsid w:val="005E2038"/>
    <w:rsid w:val="005E37D1"/>
    <w:rsid w:val="005E5B41"/>
    <w:rsid w:val="005E6B74"/>
    <w:rsid w:val="005E765B"/>
    <w:rsid w:val="005F21E6"/>
    <w:rsid w:val="005F25B4"/>
    <w:rsid w:val="005F3AE7"/>
    <w:rsid w:val="005F4C7A"/>
    <w:rsid w:val="005F6966"/>
    <w:rsid w:val="005F70BC"/>
    <w:rsid w:val="005F796D"/>
    <w:rsid w:val="0060168F"/>
    <w:rsid w:val="00601A9B"/>
    <w:rsid w:val="00601D23"/>
    <w:rsid w:val="00602746"/>
    <w:rsid w:val="006029F4"/>
    <w:rsid w:val="00603A5B"/>
    <w:rsid w:val="006055A1"/>
    <w:rsid w:val="00606677"/>
    <w:rsid w:val="006101CF"/>
    <w:rsid w:val="0061026D"/>
    <w:rsid w:val="006128FC"/>
    <w:rsid w:val="00613103"/>
    <w:rsid w:val="00616BE7"/>
    <w:rsid w:val="0061795B"/>
    <w:rsid w:val="00621743"/>
    <w:rsid w:val="00622DEF"/>
    <w:rsid w:val="00626E56"/>
    <w:rsid w:val="00634957"/>
    <w:rsid w:val="00636E63"/>
    <w:rsid w:val="006400EC"/>
    <w:rsid w:val="0064125C"/>
    <w:rsid w:val="00645F46"/>
    <w:rsid w:val="006462CA"/>
    <w:rsid w:val="006478BA"/>
    <w:rsid w:val="00651B3E"/>
    <w:rsid w:val="00653CE8"/>
    <w:rsid w:val="006551B7"/>
    <w:rsid w:val="00655315"/>
    <w:rsid w:val="00656AB7"/>
    <w:rsid w:val="00660B2B"/>
    <w:rsid w:val="0066129C"/>
    <w:rsid w:val="0066129F"/>
    <w:rsid w:val="00661653"/>
    <w:rsid w:val="00661A12"/>
    <w:rsid w:val="006626C9"/>
    <w:rsid w:val="00663B63"/>
    <w:rsid w:val="00665C9B"/>
    <w:rsid w:val="00665E12"/>
    <w:rsid w:val="006678D0"/>
    <w:rsid w:val="00671087"/>
    <w:rsid w:val="00671397"/>
    <w:rsid w:val="00671C26"/>
    <w:rsid w:val="00671E72"/>
    <w:rsid w:val="00672A87"/>
    <w:rsid w:val="00676EC2"/>
    <w:rsid w:val="00676EE7"/>
    <w:rsid w:val="00677C44"/>
    <w:rsid w:val="00680391"/>
    <w:rsid w:val="006822BD"/>
    <w:rsid w:val="00682BC1"/>
    <w:rsid w:val="006847D2"/>
    <w:rsid w:val="00685268"/>
    <w:rsid w:val="00691FBB"/>
    <w:rsid w:val="0069295E"/>
    <w:rsid w:val="006936EA"/>
    <w:rsid w:val="00693BEE"/>
    <w:rsid w:val="00693BFD"/>
    <w:rsid w:val="0069516F"/>
    <w:rsid w:val="006969AD"/>
    <w:rsid w:val="0069728D"/>
    <w:rsid w:val="006A0BB5"/>
    <w:rsid w:val="006A1362"/>
    <w:rsid w:val="006A1E69"/>
    <w:rsid w:val="006A1F03"/>
    <w:rsid w:val="006A33DD"/>
    <w:rsid w:val="006A353E"/>
    <w:rsid w:val="006A4230"/>
    <w:rsid w:val="006A432C"/>
    <w:rsid w:val="006A4A74"/>
    <w:rsid w:val="006A65EF"/>
    <w:rsid w:val="006A6BBC"/>
    <w:rsid w:val="006A74FE"/>
    <w:rsid w:val="006B1766"/>
    <w:rsid w:val="006B349C"/>
    <w:rsid w:val="006B3911"/>
    <w:rsid w:val="006B4957"/>
    <w:rsid w:val="006B4A3B"/>
    <w:rsid w:val="006B5013"/>
    <w:rsid w:val="006B6479"/>
    <w:rsid w:val="006B661A"/>
    <w:rsid w:val="006B7A56"/>
    <w:rsid w:val="006C2711"/>
    <w:rsid w:val="006C2EEF"/>
    <w:rsid w:val="006C3019"/>
    <w:rsid w:val="006C50EC"/>
    <w:rsid w:val="006D014F"/>
    <w:rsid w:val="006D10A4"/>
    <w:rsid w:val="006D10FA"/>
    <w:rsid w:val="006D1C98"/>
    <w:rsid w:val="006D50CE"/>
    <w:rsid w:val="006D5837"/>
    <w:rsid w:val="006D73B5"/>
    <w:rsid w:val="006E0B7D"/>
    <w:rsid w:val="006E111A"/>
    <w:rsid w:val="006E2633"/>
    <w:rsid w:val="006E2CC5"/>
    <w:rsid w:val="006E48CF"/>
    <w:rsid w:val="006E5439"/>
    <w:rsid w:val="006F0794"/>
    <w:rsid w:val="006F085C"/>
    <w:rsid w:val="006F0E4C"/>
    <w:rsid w:val="006F12BE"/>
    <w:rsid w:val="006F3758"/>
    <w:rsid w:val="006F5A57"/>
    <w:rsid w:val="00702EE4"/>
    <w:rsid w:val="007041E5"/>
    <w:rsid w:val="00704CA5"/>
    <w:rsid w:val="0070751B"/>
    <w:rsid w:val="00707BEC"/>
    <w:rsid w:val="007113B4"/>
    <w:rsid w:val="007118CD"/>
    <w:rsid w:val="0071274C"/>
    <w:rsid w:val="007140DD"/>
    <w:rsid w:val="00716159"/>
    <w:rsid w:val="0071626C"/>
    <w:rsid w:val="00716D51"/>
    <w:rsid w:val="007176D6"/>
    <w:rsid w:val="007209E7"/>
    <w:rsid w:val="00721A0B"/>
    <w:rsid w:val="0072204E"/>
    <w:rsid w:val="00723302"/>
    <w:rsid w:val="00723853"/>
    <w:rsid w:val="00724D30"/>
    <w:rsid w:val="00724E3E"/>
    <w:rsid w:val="0073084C"/>
    <w:rsid w:val="00730FB7"/>
    <w:rsid w:val="00731CF7"/>
    <w:rsid w:val="00732B0F"/>
    <w:rsid w:val="007347CD"/>
    <w:rsid w:val="007350DE"/>
    <w:rsid w:val="00735A98"/>
    <w:rsid w:val="00736282"/>
    <w:rsid w:val="00736772"/>
    <w:rsid w:val="00736B6A"/>
    <w:rsid w:val="007370C1"/>
    <w:rsid w:val="007419C8"/>
    <w:rsid w:val="0074304A"/>
    <w:rsid w:val="00743717"/>
    <w:rsid w:val="00743730"/>
    <w:rsid w:val="0074490C"/>
    <w:rsid w:val="00750A5F"/>
    <w:rsid w:val="00750E02"/>
    <w:rsid w:val="00751B61"/>
    <w:rsid w:val="007545F0"/>
    <w:rsid w:val="00755C05"/>
    <w:rsid w:val="007578DD"/>
    <w:rsid w:val="00760E1B"/>
    <w:rsid w:val="00762614"/>
    <w:rsid w:val="00762DAD"/>
    <w:rsid w:val="007643DB"/>
    <w:rsid w:val="00764A37"/>
    <w:rsid w:val="0076564A"/>
    <w:rsid w:val="00765C1C"/>
    <w:rsid w:val="00770513"/>
    <w:rsid w:val="007715B9"/>
    <w:rsid w:val="007720EB"/>
    <w:rsid w:val="00773EBE"/>
    <w:rsid w:val="00775B43"/>
    <w:rsid w:val="00776F5B"/>
    <w:rsid w:val="007804B7"/>
    <w:rsid w:val="00784DEB"/>
    <w:rsid w:val="00786B4B"/>
    <w:rsid w:val="00786CBA"/>
    <w:rsid w:val="007921F3"/>
    <w:rsid w:val="0079298F"/>
    <w:rsid w:val="00792BE6"/>
    <w:rsid w:val="00792C9A"/>
    <w:rsid w:val="00793665"/>
    <w:rsid w:val="00793A98"/>
    <w:rsid w:val="00793E50"/>
    <w:rsid w:val="007955BA"/>
    <w:rsid w:val="0079636F"/>
    <w:rsid w:val="00797FF1"/>
    <w:rsid w:val="007A06F2"/>
    <w:rsid w:val="007A2202"/>
    <w:rsid w:val="007A4C63"/>
    <w:rsid w:val="007A637E"/>
    <w:rsid w:val="007B0C90"/>
    <w:rsid w:val="007B1454"/>
    <w:rsid w:val="007B1E22"/>
    <w:rsid w:val="007B7DBF"/>
    <w:rsid w:val="007C163F"/>
    <w:rsid w:val="007C26C4"/>
    <w:rsid w:val="007C29A5"/>
    <w:rsid w:val="007C3F47"/>
    <w:rsid w:val="007C5E25"/>
    <w:rsid w:val="007C5EC5"/>
    <w:rsid w:val="007D621C"/>
    <w:rsid w:val="007D7677"/>
    <w:rsid w:val="007E2D76"/>
    <w:rsid w:val="007E2E24"/>
    <w:rsid w:val="007E5417"/>
    <w:rsid w:val="007E62EF"/>
    <w:rsid w:val="007E67EB"/>
    <w:rsid w:val="007E6A4A"/>
    <w:rsid w:val="007F1259"/>
    <w:rsid w:val="007F2314"/>
    <w:rsid w:val="007F26F3"/>
    <w:rsid w:val="007F2A31"/>
    <w:rsid w:val="007F337F"/>
    <w:rsid w:val="007F60C4"/>
    <w:rsid w:val="00800880"/>
    <w:rsid w:val="00800E73"/>
    <w:rsid w:val="0080287E"/>
    <w:rsid w:val="0080298B"/>
    <w:rsid w:val="0080528B"/>
    <w:rsid w:val="00806CD1"/>
    <w:rsid w:val="00810092"/>
    <w:rsid w:val="00811B10"/>
    <w:rsid w:val="00813CF4"/>
    <w:rsid w:val="0081420A"/>
    <w:rsid w:val="00814ED9"/>
    <w:rsid w:val="00815CC0"/>
    <w:rsid w:val="008175D3"/>
    <w:rsid w:val="00817BCE"/>
    <w:rsid w:val="00820150"/>
    <w:rsid w:val="008203C8"/>
    <w:rsid w:val="00823235"/>
    <w:rsid w:val="00824546"/>
    <w:rsid w:val="008263B7"/>
    <w:rsid w:val="00826CE0"/>
    <w:rsid w:val="008271E3"/>
    <w:rsid w:val="0082729A"/>
    <w:rsid w:val="00827846"/>
    <w:rsid w:val="008325B0"/>
    <w:rsid w:val="008343B5"/>
    <w:rsid w:val="00834655"/>
    <w:rsid w:val="00835251"/>
    <w:rsid w:val="00835841"/>
    <w:rsid w:val="008361E2"/>
    <w:rsid w:val="00836694"/>
    <w:rsid w:val="008437E5"/>
    <w:rsid w:val="00844DF0"/>
    <w:rsid w:val="00845A94"/>
    <w:rsid w:val="00846CDA"/>
    <w:rsid w:val="008514E9"/>
    <w:rsid w:val="00851C1D"/>
    <w:rsid w:val="0085217A"/>
    <w:rsid w:val="008552E2"/>
    <w:rsid w:val="0085599A"/>
    <w:rsid w:val="00857D36"/>
    <w:rsid w:val="00862612"/>
    <w:rsid w:val="008642A3"/>
    <w:rsid w:val="00866BA0"/>
    <w:rsid w:val="0086757D"/>
    <w:rsid w:val="00870520"/>
    <w:rsid w:val="00870B53"/>
    <w:rsid w:val="0087189C"/>
    <w:rsid w:val="00871F0E"/>
    <w:rsid w:val="008721F6"/>
    <w:rsid w:val="00873152"/>
    <w:rsid w:val="00876071"/>
    <w:rsid w:val="00876F1A"/>
    <w:rsid w:val="00880C8F"/>
    <w:rsid w:val="0088228E"/>
    <w:rsid w:val="00882A2B"/>
    <w:rsid w:val="00883A3D"/>
    <w:rsid w:val="00884B16"/>
    <w:rsid w:val="00884EA9"/>
    <w:rsid w:val="00885689"/>
    <w:rsid w:val="008856BB"/>
    <w:rsid w:val="00885B5E"/>
    <w:rsid w:val="00885FB0"/>
    <w:rsid w:val="00886D31"/>
    <w:rsid w:val="00890846"/>
    <w:rsid w:val="00890C7E"/>
    <w:rsid w:val="00891855"/>
    <w:rsid w:val="00893345"/>
    <w:rsid w:val="00893BC7"/>
    <w:rsid w:val="00895E82"/>
    <w:rsid w:val="008962AB"/>
    <w:rsid w:val="0089742B"/>
    <w:rsid w:val="008A0066"/>
    <w:rsid w:val="008A0251"/>
    <w:rsid w:val="008A059A"/>
    <w:rsid w:val="008A2674"/>
    <w:rsid w:val="008A2F68"/>
    <w:rsid w:val="008A3F4F"/>
    <w:rsid w:val="008A4D48"/>
    <w:rsid w:val="008A58C5"/>
    <w:rsid w:val="008A6B65"/>
    <w:rsid w:val="008B1CFA"/>
    <w:rsid w:val="008B1F79"/>
    <w:rsid w:val="008B5341"/>
    <w:rsid w:val="008C00DE"/>
    <w:rsid w:val="008C0103"/>
    <w:rsid w:val="008C54E2"/>
    <w:rsid w:val="008C6529"/>
    <w:rsid w:val="008D517B"/>
    <w:rsid w:val="008D5C10"/>
    <w:rsid w:val="008D6AFD"/>
    <w:rsid w:val="008E2026"/>
    <w:rsid w:val="008E2AAB"/>
    <w:rsid w:val="008E4060"/>
    <w:rsid w:val="008E4737"/>
    <w:rsid w:val="008E57A4"/>
    <w:rsid w:val="008E6098"/>
    <w:rsid w:val="008F2EDD"/>
    <w:rsid w:val="008F340C"/>
    <w:rsid w:val="00900F2B"/>
    <w:rsid w:val="00904B82"/>
    <w:rsid w:val="009053A7"/>
    <w:rsid w:val="00906291"/>
    <w:rsid w:val="00910E52"/>
    <w:rsid w:val="009126C8"/>
    <w:rsid w:val="00912B2E"/>
    <w:rsid w:val="00913245"/>
    <w:rsid w:val="0091372B"/>
    <w:rsid w:val="009142E3"/>
    <w:rsid w:val="0091545D"/>
    <w:rsid w:val="0091675D"/>
    <w:rsid w:val="00920F96"/>
    <w:rsid w:val="00920FC0"/>
    <w:rsid w:val="00921681"/>
    <w:rsid w:val="00924903"/>
    <w:rsid w:val="00924930"/>
    <w:rsid w:val="0092526A"/>
    <w:rsid w:val="00926B6D"/>
    <w:rsid w:val="00930115"/>
    <w:rsid w:val="009318B6"/>
    <w:rsid w:val="00933EC6"/>
    <w:rsid w:val="00933F6B"/>
    <w:rsid w:val="00933F9F"/>
    <w:rsid w:val="00934887"/>
    <w:rsid w:val="00934B2B"/>
    <w:rsid w:val="0093524B"/>
    <w:rsid w:val="00936022"/>
    <w:rsid w:val="00937681"/>
    <w:rsid w:val="0094129B"/>
    <w:rsid w:val="0094292A"/>
    <w:rsid w:val="00942C3D"/>
    <w:rsid w:val="009448A0"/>
    <w:rsid w:val="00944EA5"/>
    <w:rsid w:val="0094628D"/>
    <w:rsid w:val="0094686B"/>
    <w:rsid w:val="009475D2"/>
    <w:rsid w:val="00950A67"/>
    <w:rsid w:val="009510EA"/>
    <w:rsid w:val="0095153B"/>
    <w:rsid w:val="00952191"/>
    <w:rsid w:val="00952DD5"/>
    <w:rsid w:val="0095411F"/>
    <w:rsid w:val="00954F2C"/>
    <w:rsid w:val="0096103A"/>
    <w:rsid w:val="00961702"/>
    <w:rsid w:val="00962839"/>
    <w:rsid w:val="0096727B"/>
    <w:rsid w:val="009677E2"/>
    <w:rsid w:val="00967DA0"/>
    <w:rsid w:val="00974FD1"/>
    <w:rsid w:val="009757D7"/>
    <w:rsid w:val="00976FEE"/>
    <w:rsid w:val="00981A48"/>
    <w:rsid w:val="0098301E"/>
    <w:rsid w:val="009830C6"/>
    <w:rsid w:val="009839BC"/>
    <w:rsid w:val="00983C88"/>
    <w:rsid w:val="009847E0"/>
    <w:rsid w:val="00985BD7"/>
    <w:rsid w:val="009870E7"/>
    <w:rsid w:val="00990644"/>
    <w:rsid w:val="00990D19"/>
    <w:rsid w:val="00993B3A"/>
    <w:rsid w:val="00995349"/>
    <w:rsid w:val="00996D3C"/>
    <w:rsid w:val="00997810"/>
    <w:rsid w:val="009A0758"/>
    <w:rsid w:val="009A0CB4"/>
    <w:rsid w:val="009A0EDC"/>
    <w:rsid w:val="009A52B0"/>
    <w:rsid w:val="009B369D"/>
    <w:rsid w:val="009B3789"/>
    <w:rsid w:val="009B53C3"/>
    <w:rsid w:val="009B54E4"/>
    <w:rsid w:val="009B6E5F"/>
    <w:rsid w:val="009B7141"/>
    <w:rsid w:val="009C06A5"/>
    <w:rsid w:val="009C07A1"/>
    <w:rsid w:val="009C0DFD"/>
    <w:rsid w:val="009C1645"/>
    <w:rsid w:val="009C2DCA"/>
    <w:rsid w:val="009C32E3"/>
    <w:rsid w:val="009C34C3"/>
    <w:rsid w:val="009C4119"/>
    <w:rsid w:val="009C43F0"/>
    <w:rsid w:val="009C6DEB"/>
    <w:rsid w:val="009C753E"/>
    <w:rsid w:val="009C7DD9"/>
    <w:rsid w:val="009D056C"/>
    <w:rsid w:val="009D11B8"/>
    <w:rsid w:val="009D1DDB"/>
    <w:rsid w:val="009D1E2D"/>
    <w:rsid w:val="009D48FC"/>
    <w:rsid w:val="009D4955"/>
    <w:rsid w:val="009D4B5E"/>
    <w:rsid w:val="009D56C5"/>
    <w:rsid w:val="009D65AF"/>
    <w:rsid w:val="009D662C"/>
    <w:rsid w:val="009D67E6"/>
    <w:rsid w:val="009D6973"/>
    <w:rsid w:val="009D714D"/>
    <w:rsid w:val="009D79E4"/>
    <w:rsid w:val="009E0389"/>
    <w:rsid w:val="009E1DEB"/>
    <w:rsid w:val="009E2B99"/>
    <w:rsid w:val="009E2FF1"/>
    <w:rsid w:val="009E43F0"/>
    <w:rsid w:val="009E4C4F"/>
    <w:rsid w:val="009F5387"/>
    <w:rsid w:val="009F5A47"/>
    <w:rsid w:val="009F609D"/>
    <w:rsid w:val="009F6565"/>
    <w:rsid w:val="009F66E3"/>
    <w:rsid w:val="00A00A94"/>
    <w:rsid w:val="00A02DD4"/>
    <w:rsid w:val="00A0397D"/>
    <w:rsid w:val="00A04571"/>
    <w:rsid w:val="00A0630A"/>
    <w:rsid w:val="00A06790"/>
    <w:rsid w:val="00A11A88"/>
    <w:rsid w:val="00A164EC"/>
    <w:rsid w:val="00A20A16"/>
    <w:rsid w:val="00A21B6C"/>
    <w:rsid w:val="00A22234"/>
    <w:rsid w:val="00A2474A"/>
    <w:rsid w:val="00A24A18"/>
    <w:rsid w:val="00A24F1A"/>
    <w:rsid w:val="00A25720"/>
    <w:rsid w:val="00A26600"/>
    <w:rsid w:val="00A324D0"/>
    <w:rsid w:val="00A328DA"/>
    <w:rsid w:val="00A34522"/>
    <w:rsid w:val="00A34A65"/>
    <w:rsid w:val="00A35171"/>
    <w:rsid w:val="00A35282"/>
    <w:rsid w:val="00A35AD5"/>
    <w:rsid w:val="00A363D7"/>
    <w:rsid w:val="00A374D5"/>
    <w:rsid w:val="00A402A0"/>
    <w:rsid w:val="00A406CE"/>
    <w:rsid w:val="00A411F1"/>
    <w:rsid w:val="00A425B4"/>
    <w:rsid w:val="00A43064"/>
    <w:rsid w:val="00A43378"/>
    <w:rsid w:val="00A43A15"/>
    <w:rsid w:val="00A45494"/>
    <w:rsid w:val="00A4577B"/>
    <w:rsid w:val="00A46E02"/>
    <w:rsid w:val="00A46F6B"/>
    <w:rsid w:val="00A476EA"/>
    <w:rsid w:val="00A56C52"/>
    <w:rsid w:val="00A57538"/>
    <w:rsid w:val="00A601C2"/>
    <w:rsid w:val="00A601E7"/>
    <w:rsid w:val="00A61C0E"/>
    <w:rsid w:val="00A61D18"/>
    <w:rsid w:val="00A62E21"/>
    <w:rsid w:val="00A644BA"/>
    <w:rsid w:val="00A66CC5"/>
    <w:rsid w:val="00A67854"/>
    <w:rsid w:val="00A70B36"/>
    <w:rsid w:val="00A72114"/>
    <w:rsid w:val="00A72A02"/>
    <w:rsid w:val="00A7353A"/>
    <w:rsid w:val="00A73D15"/>
    <w:rsid w:val="00A7510D"/>
    <w:rsid w:val="00A75250"/>
    <w:rsid w:val="00A77A27"/>
    <w:rsid w:val="00A77B00"/>
    <w:rsid w:val="00A8226C"/>
    <w:rsid w:val="00A82F04"/>
    <w:rsid w:val="00A8342E"/>
    <w:rsid w:val="00A83A30"/>
    <w:rsid w:val="00A87D1E"/>
    <w:rsid w:val="00A91D62"/>
    <w:rsid w:val="00A922EC"/>
    <w:rsid w:val="00A92C00"/>
    <w:rsid w:val="00A93C51"/>
    <w:rsid w:val="00A968D7"/>
    <w:rsid w:val="00A96B67"/>
    <w:rsid w:val="00A97A2F"/>
    <w:rsid w:val="00A97C15"/>
    <w:rsid w:val="00AA1602"/>
    <w:rsid w:val="00AA1682"/>
    <w:rsid w:val="00AA2520"/>
    <w:rsid w:val="00AA2A02"/>
    <w:rsid w:val="00AA3E4C"/>
    <w:rsid w:val="00AA4B57"/>
    <w:rsid w:val="00AA7BA9"/>
    <w:rsid w:val="00AB1464"/>
    <w:rsid w:val="00AB40F0"/>
    <w:rsid w:val="00AB4460"/>
    <w:rsid w:val="00AB6B94"/>
    <w:rsid w:val="00AB7353"/>
    <w:rsid w:val="00AB786D"/>
    <w:rsid w:val="00AC03D3"/>
    <w:rsid w:val="00AC1FD0"/>
    <w:rsid w:val="00AC2364"/>
    <w:rsid w:val="00AC4FA4"/>
    <w:rsid w:val="00AC6BD1"/>
    <w:rsid w:val="00AD65B7"/>
    <w:rsid w:val="00AD7E2A"/>
    <w:rsid w:val="00AE168E"/>
    <w:rsid w:val="00AE3E4D"/>
    <w:rsid w:val="00AE44DA"/>
    <w:rsid w:val="00AE5986"/>
    <w:rsid w:val="00AE6273"/>
    <w:rsid w:val="00AE73C7"/>
    <w:rsid w:val="00AF0A37"/>
    <w:rsid w:val="00AF10C7"/>
    <w:rsid w:val="00AF316D"/>
    <w:rsid w:val="00AF43F0"/>
    <w:rsid w:val="00AF4806"/>
    <w:rsid w:val="00AF555D"/>
    <w:rsid w:val="00AF5FCB"/>
    <w:rsid w:val="00AF6A71"/>
    <w:rsid w:val="00B01332"/>
    <w:rsid w:val="00B015A7"/>
    <w:rsid w:val="00B021B2"/>
    <w:rsid w:val="00B033CE"/>
    <w:rsid w:val="00B05300"/>
    <w:rsid w:val="00B05584"/>
    <w:rsid w:val="00B05FAD"/>
    <w:rsid w:val="00B06FA6"/>
    <w:rsid w:val="00B07349"/>
    <w:rsid w:val="00B07EAB"/>
    <w:rsid w:val="00B11132"/>
    <w:rsid w:val="00B12159"/>
    <w:rsid w:val="00B12AF0"/>
    <w:rsid w:val="00B15EC5"/>
    <w:rsid w:val="00B1676C"/>
    <w:rsid w:val="00B16EDC"/>
    <w:rsid w:val="00B1775B"/>
    <w:rsid w:val="00B17BAC"/>
    <w:rsid w:val="00B2008B"/>
    <w:rsid w:val="00B20695"/>
    <w:rsid w:val="00B246A8"/>
    <w:rsid w:val="00B249F8"/>
    <w:rsid w:val="00B25F47"/>
    <w:rsid w:val="00B303D6"/>
    <w:rsid w:val="00B32E43"/>
    <w:rsid w:val="00B36DA7"/>
    <w:rsid w:val="00B371E1"/>
    <w:rsid w:val="00B37564"/>
    <w:rsid w:val="00B40CE9"/>
    <w:rsid w:val="00B426FD"/>
    <w:rsid w:val="00B43674"/>
    <w:rsid w:val="00B44147"/>
    <w:rsid w:val="00B45256"/>
    <w:rsid w:val="00B4556C"/>
    <w:rsid w:val="00B45C99"/>
    <w:rsid w:val="00B4677C"/>
    <w:rsid w:val="00B4693B"/>
    <w:rsid w:val="00B46C3D"/>
    <w:rsid w:val="00B479A1"/>
    <w:rsid w:val="00B51934"/>
    <w:rsid w:val="00B52724"/>
    <w:rsid w:val="00B530E0"/>
    <w:rsid w:val="00B534E3"/>
    <w:rsid w:val="00B53AD9"/>
    <w:rsid w:val="00B552B5"/>
    <w:rsid w:val="00B57259"/>
    <w:rsid w:val="00B6115F"/>
    <w:rsid w:val="00B64E83"/>
    <w:rsid w:val="00B71D09"/>
    <w:rsid w:val="00B72C61"/>
    <w:rsid w:val="00B73EBA"/>
    <w:rsid w:val="00B75DC9"/>
    <w:rsid w:val="00B767CA"/>
    <w:rsid w:val="00B77665"/>
    <w:rsid w:val="00B80E5F"/>
    <w:rsid w:val="00B810F3"/>
    <w:rsid w:val="00B8243E"/>
    <w:rsid w:val="00B826E3"/>
    <w:rsid w:val="00B828C7"/>
    <w:rsid w:val="00B82A70"/>
    <w:rsid w:val="00B8534B"/>
    <w:rsid w:val="00B857A6"/>
    <w:rsid w:val="00B85FCE"/>
    <w:rsid w:val="00B86CAC"/>
    <w:rsid w:val="00B94F61"/>
    <w:rsid w:val="00B958DB"/>
    <w:rsid w:val="00B9637B"/>
    <w:rsid w:val="00B96668"/>
    <w:rsid w:val="00BA0B10"/>
    <w:rsid w:val="00BA0C40"/>
    <w:rsid w:val="00BA29DC"/>
    <w:rsid w:val="00BA6325"/>
    <w:rsid w:val="00BA6501"/>
    <w:rsid w:val="00BA6D93"/>
    <w:rsid w:val="00BB0254"/>
    <w:rsid w:val="00BB1305"/>
    <w:rsid w:val="00BB148E"/>
    <w:rsid w:val="00BB16C8"/>
    <w:rsid w:val="00BB2C7E"/>
    <w:rsid w:val="00BB681A"/>
    <w:rsid w:val="00BB7805"/>
    <w:rsid w:val="00BC0209"/>
    <w:rsid w:val="00BC15BF"/>
    <w:rsid w:val="00BC47B7"/>
    <w:rsid w:val="00BC60C0"/>
    <w:rsid w:val="00BC6E0C"/>
    <w:rsid w:val="00BC7ACF"/>
    <w:rsid w:val="00BD76EC"/>
    <w:rsid w:val="00BD7B7A"/>
    <w:rsid w:val="00BE033E"/>
    <w:rsid w:val="00BE168F"/>
    <w:rsid w:val="00BE2649"/>
    <w:rsid w:val="00BE2CF6"/>
    <w:rsid w:val="00BE2F14"/>
    <w:rsid w:val="00BE315E"/>
    <w:rsid w:val="00BE4197"/>
    <w:rsid w:val="00BE4D60"/>
    <w:rsid w:val="00BE5F14"/>
    <w:rsid w:val="00BE713F"/>
    <w:rsid w:val="00BE7ADA"/>
    <w:rsid w:val="00BF2B6B"/>
    <w:rsid w:val="00BF48E1"/>
    <w:rsid w:val="00BF4C17"/>
    <w:rsid w:val="00BF588A"/>
    <w:rsid w:val="00BF727C"/>
    <w:rsid w:val="00C02C50"/>
    <w:rsid w:val="00C03016"/>
    <w:rsid w:val="00C0408F"/>
    <w:rsid w:val="00C062D1"/>
    <w:rsid w:val="00C06DE2"/>
    <w:rsid w:val="00C0745C"/>
    <w:rsid w:val="00C0776A"/>
    <w:rsid w:val="00C07973"/>
    <w:rsid w:val="00C07FE4"/>
    <w:rsid w:val="00C11BB3"/>
    <w:rsid w:val="00C12959"/>
    <w:rsid w:val="00C12A98"/>
    <w:rsid w:val="00C134AC"/>
    <w:rsid w:val="00C13687"/>
    <w:rsid w:val="00C21956"/>
    <w:rsid w:val="00C22D54"/>
    <w:rsid w:val="00C23015"/>
    <w:rsid w:val="00C240A9"/>
    <w:rsid w:val="00C2567A"/>
    <w:rsid w:val="00C25796"/>
    <w:rsid w:val="00C26918"/>
    <w:rsid w:val="00C27A71"/>
    <w:rsid w:val="00C31799"/>
    <w:rsid w:val="00C32FCF"/>
    <w:rsid w:val="00C33894"/>
    <w:rsid w:val="00C3528A"/>
    <w:rsid w:val="00C3548F"/>
    <w:rsid w:val="00C35CAC"/>
    <w:rsid w:val="00C365A8"/>
    <w:rsid w:val="00C37C6F"/>
    <w:rsid w:val="00C4025E"/>
    <w:rsid w:val="00C436CF"/>
    <w:rsid w:val="00C43989"/>
    <w:rsid w:val="00C43DB0"/>
    <w:rsid w:val="00C43E08"/>
    <w:rsid w:val="00C45130"/>
    <w:rsid w:val="00C47D39"/>
    <w:rsid w:val="00C50DB1"/>
    <w:rsid w:val="00C52A05"/>
    <w:rsid w:val="00C54C85"/>
    <w:rsid w:val="00C554F6"/>
    <w:rsid w:val="00C561B9"/>
    <w:rsid w:val="00C561D9"/>
    <w:rsid w:val="00C56550"/>
    <w:rsid w:val="00C57663"/>
    <w:rsid w:val="00C57C51"/>
    <w:rsid w:val="00C623C3"/>
    <w:rsid w:val="00C62E6D"/>
    <w:rsid w:val="00C630DB"/>
    <w:rsid w:val="00C67DFA"/>
    <w:rsid w:val="00C74BB9"/>
    <w:rsid w:val="00C7631C"/>
    <w:rsid w:val="00C7653E"/>
    <w:rsid w:val="00C76675"/>
    <w:rsid w:val="00C80B85"/>
    <w:rsid w:val="00C814D0"/>
    <w:rsid w:val="00C83D4C"/>
    <w:rsid w:val="00C8420D"/>
    <w:rsid w:val="00C84ADC"/>
    <w:rsid w:val="00C9110F"/>
    <w:rsid w:val="00C914CC"/>
    <w:rsid w:val="00C91AEB"/>
    <w:rsid w:val="00C91FC6"/>
    <w:rsid w:val="00C92013"/>
    <w:rsid w:val="00C92B2A"/>
    <w:rsid w:val="00C9305D"/>
    <w:rsid w:val="00C93275"/>
    <w:rsid w:val="00C93558"/>
    <w:rsid w:val="00C95061"/>
    <w:rsid w:val="00CA0818"/>
    <w:rsid w:val="00CA457E"/>
    <w:rsid w:val="00CA773F"/>
    <w:rsid w:val="00CB0004"/>
    <w:rsid w:val="00CB0966"/>
    <w:rsid w:val="00CB2BF9"/>
    <w:rsid w:val="00CB4291"/>
    <w:rsid w:val="00CB4304"/>
    <w:rsid w:val="00CB654D"/>
    <w:rsid w:val="00CB66B3"/>
    <w:rsid w:val="00CB7693"/>
    <w:rsid w:val="00CB76EB"/>
    <w:rsid w:val="00CB7745"/>
    <w:rsid w:val="00CC02C9"/>
    <w:rsid w:val="00CC0617"/>
    <w:rsid w:val="00CC2DF2"/>
    <w:rsid w:val="00CC3526"/>
    <w:rsid w:val="00CC40C3"/>
    <w:rsid w:val="00CC5742"/>
    <w:rsid w:val="00CC7854"/>
    <w:rsid w:val="00CC7B10"/>
    <w:rsid w:val="00CD2F7C"/>
    <w:rsid w:val="00CD30F0"/>
    <w:rsid w:val="00CD3A1D"/>
    <w:rsid w:val="00CD6B95"/>
    <w:rsid w:val="00CE0F5E"/>
    <w:rsid w:val="00CE401A"/>
    <w:rsid w:val="00CE4563"/>
    <w:rsid w:val="00CE4BC7"/>
    <w:rsid w:val="00CE57F6"/>
    <w:rsid w:val="00CE59B2"/>
    <w:rsid w:val="00CE7380"/>
    <w:rsid w:val="00CE7B98"/>
    <w:rsid w:val="00CF18D3"/>
    <w:rsid w:val="00CF269B"/>
    <w:rsid w:val="00CF2AFC"/>
    <w:rsid w:val="00CF3E9C"/>
    <w:rsid w:val="00CF495F"/>
    <w:rsid w:val="00CF6255"/>
    <w:rsid w:val="00CF69AC"/>
    <w:rsid w:val="00CF7818"/>
    <w:rsid w:val="00D01EDC"/>
    <w:rsid w:val="00D03C49"/>
    <w:rsid w:val="00D04186"/>
    <w:rsid w:val="00D11AAC"/>
    <w:rsid w:val="00D12EBC"/>
    <w:rsid w:val="00D13CFD"/>
    <w:rsid w:val="00D16DE0"/>
    <w:rsid w:val="00D21C70"/>
    <w:rsid w:val="00D22C17"/>
    <w:rsid w:val="00D23AB6"/>
    <w:rsid w:val="00D241EF"/>
    <w:rsid w:val="00D2544A"/>
    <w:rsid w:val="00D2638E"/>
    <w:rsid w:val="00D26781"/>
    <w:rsid w:val="00D26D70"/>
    <w:rsid w:val="00D30F75"/>
    <w:rsid w:val="00D31615"/>
    <w:rsid w:val="00D323D8"/>
    <w:rsid w:val="00D370DA"/>
    <w:rsid w:val="00D40CD5"/>
    <w:rsid w:val="00D41E59"/>
    <w:rsid w:val="00D42725"/>
    <w:rsid w:val="00D42CBA"/>
    <w:rsid w:val="00D42D3F"/>
    <w:rsid w:val="00D44145"/>
    <w:rsid w:val="00D447F6"/>
    <w:rsid w:val="00D4525F"/>
    <w:rsid w:val="00D45B0B"/>
    <w:rsid w:val="00D469A5"/>
    <w:rsid w:val="00D46FBA"/>
    <w:rsid w:val="00D506F7"/>
    <w:rsid w:val="00D52BA8"/>
    <w:rsid w:val="00D52D7F"/>
    <w:rsid w:val="00D55241"/>
    <w:rsid w:val="00D5541D"/>
    <w:rsid w:val="00D558AC"/>
    <w:rsid w:val="00D568E0"/>
    <w:rsid w:val="00D64F99"/>
    <w:rsid w:val="00D66221"/>
    <w:rsid w:val="00D71E8F"/>
    <w:rsid w:val="00D730EF"/>
    <w:rsid w:val="00D73652"/>
    <w:rsid w:val="00D73F19"/>
    <w:rsid w:val="00D75FC0"/>
    <w:rsid w:val="00D773C4"/>
    <w:rsid w:val="00D77457"/>
    <w:rsid w:val="00D804A6"/>
    <w:rsid w:val="00D80B25"/>
    <w:rsid w:val="00D80B29"/>
    <w:rsid w:val="00D815F6"/>
    <w:rsid w:val="00D81863"/>
    <w:rsid w:val="00D81BFB"/>
    <w:rsid w:val="00D82B3E"/>
    <w:rsid w:val="00D8635A"/>
    <w:rsid w:val="00D87116"/>
    <w:rsid w:val="00D9016E"/>
    <w:rsid w:val="00D922E0"/>
    <w:rsid w:val="00D92F41"/>
    <w:rsid w:val="00D9316B"/>
    <w:rsid w:val="00D935B1"/>
    <w:rsid w:val="00D93DF2"/>
    <w:rsid w:val="00D943EE"/>
    <w:rsid w:val="00D96799"/>
    <w:rsid w:val="00D96F64"/>
    <w:rsid w:val="00D97287"/>
    <w:rsid w:val="00DA032D"/>
    <w:rsid w:val="00DA07BB"/>
    <w:rsid w:val="00DA2AFB"/>
    <w:rsid w:val="00DB2C57"/>
    <w:rsid w:val="00DB371D"/>
    <w:rsid w:val="00DB38D8"/>
    <w:rsid w:val="00DB6650"/>
    <w:rsid w:val="00DB6C3F"/>
    <w:rsid w:val="00DB716E"/>
    <w:rsid w:val="00DB73E2"/>
    <w:rsid w:val="00DB7E35"/>
    <w:rsid w:val="00DC0993"/>
    <w:rsid w:val="00DC167B"/>
    <w:rsid w:val="00DC16D0"/>
    <w:rsid w:val="00DC4B2B"/>
    <w:rsid w:val="00DC51C4"/>
    <w:rsid w:val="00DC63BB"/>
    <w:rsid w:val="00DD06AC"/>
    <w:rsid w:val="00DD0A00"/>
    <w:rsid w:val="00DD0D32"/>
    <w:rsid w:val="00DD180B"/>
    <w:rsid w:val="00DD270B"/>
    <w:rsid w:val="00DD341F"/>
    <w:rsid w:val="00DD376E"/>
    <w:rsid w:val="00DD3889"/>
    <w:rsid w:val="00DD4252"/>
    <w:rsid w:val="00DD535C"/>
    <w:rsid w:val="00DD5FC2"/>
    <w:rsid w:val="00DD6AEF"/>
    <w:rsid w:val="00DD7E8B"/>
    <w:rsid w:val="00DD7F59"/>
    <w:rsid w:val="00DE0C32"/>
    <w:rsid w:val="00DE246C"/>
    <w:rsid w:val="00DE3E25"/>
    <w:rsid w:val="00DE4755"/>
    <w:rsid w:val="00DE5D49"/>
    <w:rsid w:val="00DE5EC6"/>
    <w:rsid w:val="00DE651D"/>
    <w:rsid w:val="00DE6E99"/>
    <w:rsid w:val="00DE7D70"/>
    <w:rsid w:val="00DF0600"/>
    <w:rsid w:val="00DF157F"/>
    <w:rsid w:val="00DF46DF"/>
    <w:rsid w:val="00DF57F8"/>
    <w:rsid w:val="00DF5D73"/>
    <w:rsid w:val="00E00960"/>
    <w:rsid w:val="00E0366D"/>
    <w:rsid w:val="00E03A79"/>
    <w:rsid w:val="00E03C5C"/>
    <w:rsid w:val="00E049CF"/>
    <w:rsid w:val="00E057EF"/>
    <w:rsid w:val="00E104CD"/>
    <w:rsid w:val="00E11097"/>
    <w:rsid w:val="00E15653"/>
    <w:rsid w:val="00E1682C"/>
    <w:rsid w:val="00E17501"/>
    <w:rsid w:val="00E238A5"/>
    <w:rsid w:val="00E257A1"/>
    <w:rsid w:val="00E260A0"/>
    <w:rsid w:val="00E275DB"/>
    <w:rsid w:val="00E27881"/>
    <w:rsid w:val="00E32AD3"/>
    <w:rsid w:val="00E33F33"/>
    <w:rsid w:val="00E36BAD"/>
    <w:rsid w:val="00E37890"/>
    <w:rsid w:val="00E409B2"/>
    <w:rsid w:val="00E42FC2"/>
    <w:rsid w:val="00E4493B"/>
    <w:rsid w:val="00E47928"/>
    <w:rsid w:val="00E50BA0"/>
    <w:rsid w:val="00E5276C"/>
    <w:rsid w:val="00E60D56"/>
    <w:rsid w:val="00E61695"/>
    <w:rsid w:val="00E6277E"/>
    <w:rsid w:val="00E642AA"/>
    <w:rsid w:val="00E661C6"/>
    <w:rsid w:val="00E66C81"/>
    <w:rsid w:val="00E6720E"/>
    <w:rsid w:val="00E67350"/>
    <w:rsid w:val="00E674D9"/>
    <w:rsid w:val="00E70FC3"/>
    <w:rsid w:val="00E71E2A"/>
    <w:rsid w:val="00E721CE"/>
    <w:rsid w:val="00E72832"/>
    <w:rsid w:val="00E748E0"/>
    <w:rsid w:val="00E74CDD"/>
    <w:rsid w:val="00E809B2"/>
    <w:rsid w:val="00E83B58"/>
    <w:rsid w:val="00E84867"/>
    <w:rsid w:val="00E85DB6"/>
    <w:rsid w:val="00E863D5"/>
    <w:rsid w:val="00E86BE3"/>
    <w:rsid w:val="00E86F7E"/>
    <w:rsid w:val="00E87BD7"/>
    <w:rsid w:val="00E91F0E"/>
    <w:rsid w:val="00EA0EE7"/>
    <w:rsid w:val="00EA1200"/>
    <w:rsid w:val="00EA14D6"/>
    <w:rsid w:val="00EA1E08"/>
    <w:rsid w:val="00EA29FD"/>
    <w:rsid w:val="00EA2C7C"/>
    <w:rsid w:val="00EA33A3"/>
    <w:rsid w:val="00EA4B63"/>
    <w:rsid w:val="00EA5074"/>
    <w:rsid w:val="00EA508D"/>
    <w:rsid w:val="00EA537A"/>
    <w:rsid w:val="00EA7CA7"/>
    <w:rsid w:val="00EB00C0"/>
    <w:rsid w:val="00EB05D3"/>
    <w:rsid w:val="00EB1807"/>
    <w:rsid w:val="00EB1F49"/>
    <w:rsid w:val="00EC029F"/>
    <w:rsid w:val="00EC3961"/>
    <w:rsid w:val="00EC4C8B"/>
    <w:rsid w:val="00EC4D9C"/>
    <w:rsid w:val="00EC4DAB"/>
    <w:rsid w:val="00EC4E74"/>
    <w:rsid w:val="00EC5500"/>
    <w:rsid w:val="00EC57CB"/>
    <w:rsid w:val="00ED0B1A"/>
    <w:rsid w:val="00ED17D4"/>
    <w:rsid w:val="00ED22DD"/>
    <w:rsid w:val="00ED2876"/>
    <w:rsid w:val="00ED3748"/>
    <w:rsid w:val="00ED4F61"/>
    <w:rsid w:val="00ED4FF7"/>
    <w:rsid w:val="00ED7D43"/>
    <w:rsid w:val="00EE0EA9"/>
    <w:rsid w:val="00EE0EF4"/>
    <w:rsid w:val="00EE15EF"/>
    <w:rsid w:val="00EE375E"/>
    <w:rsid w:val="00EE4E6C"/>
    <w:rsid w:val="00EE63D1"/>
    <w:rsid w:val="00EE67A2"/>
    <w:rsid w:val="00EE6CDB"/>
    <w:rsid w:val="00EE76BF"/>
    <w:rsid w:val="00EF02A6"/>
    <w:rsid w:val="00EF365A"/>
    <w:rsid w:val="00EF63B2"/>
    <w:rsid w:val="00EF6590"/>
    <w:rsid w:val="00EF7510"/>
    <w:rsid w:val="00EF79F8"/>
    <w:rsid w:val="00F040B9"/>
    <w:rsid w:val="00F05FDF"/>
    <w:rsid w:val="00F10471"/>
    <w:rsid w:val="00F108AF"/>
    <w:rsid w:val="00F12B72"/>
    <w:rsid w:val="00F13D41"/>
    <w:rsid w:val="00F15066"/>
    <w:rsid w:val="00F152FF"/>
    <w:rsid w:val="00F17E89"/>
    <w:rsid w:val="00F234D9"/>
    <w:rsid w:val="00F24E1B"/>
    <w:rsid w:val="00F26240"/>
    <w:rsid w:val="00F26D13"/>
    <w:rsid w:val="00F30044"/>
    <w:rsid w:val="00F31CA5"/>
    <w:rsid w:val="00F34925"/>
    <w:rsid w:val="00F35A8B"/>
    <w:rsid w:val="00F3645D"/>
    <w:rsid w:val="00F37C26"/>
    <w:rsid w:val="00F40F2E"/>
    <w:rsid w:val="00F41476"/>
    <w:rsid w:val="00F41564"/>
    <w:rsid w:val="00F41A13"/>
    <w:rsid w:val="00F42A69"/>
    <w:rsid w:val="00F42E99"/>
    <w:rsid w:val="00F43295"/>
    <w:rsid w:val="00F43871"/>
    <w:rsid w:val="00F43E1B"/>
    <w:rsid w:val="00F44092"/>
    <w:rsid w:val="00F444CC"/>
    <w:rsid w:val="00F45C3B"/>
    <w:rsid w:val="00F46B75"/>
    <w:rsid w:val="00F46C3F"/>
    <w:rsid w:val="00F5303F"/>
    <w:rsid w:val="00F53ABC"/>
    <w:rsid w:val="00F559BD"/>
    <w:rsid w:val="00F57A88"/>
    <w:rsid w:val="00F601A7"/>
    <w:rsid w:val="00F6205B"/>
    <w:rsid w:val="00F63B31"/>
    <w:rsid w:val="00F667E9"/>
    <w:rsid w:val="00F67769"/>
    <w:rsid w:val="00F71CF8"/>
    <w:rsid w:val="00F72BB3"/>
    <w:rsid w:val="00F73D95"/>
    <w:rsid w:val="00F75E2D"/>
    <w:rsid w:val="00F7679F"/>
    <w:rsid w:val="00F77580"/>
    <w:rsid w:val="00F7759F"/>
    <w:rsid w:val="00F80335"/>
    <w:rsid w:val="00F8134E"/>
    <w:rsid w:val="00F82837"/>
    <w:rsid w:val="00F831F9"/>
    <w:rsid w:val="00F83518"/>
    <w:rsid w:val="00F83A25"/>
    <w:rsid w:val="00F83A8F"/>
    <w:rsid w:val="00F83F6F"/>
    <w:rsid w:val="00F852D3"/>
    <w:rsid w:val="00F902D7"/>
    <w:rsid w:val="00F92593"/>
    <w:rsid w:val="00F937E0"/>
    <w:rsid w:val="00F972B6"/>
    <w:rsid w:val="00F97721"/>
    <w:rsid w:val="00F97955"/>
    <w:rsid w:val="00F97CB6"/>
    <w:rsid w:val="00FA059A"/>
    <w:rsid w:val="00FA30A3"/>
    <w:rsid w:val="00FA5E87"/>
    <w:rsid w:val="00FA612A"/>
    <w:rsid w:val="00FA7814"/>
    <w:rsid w:val="00FA781F"/>
    <w:rsid w:val="00FB15DC"/>
    <w:rsid w:val="00FB225C"/>
    <w:rsid w:val="00FB3D69"/>
    <w:rsid w:val="00FC01E9"/>
    <w:rsid w:val="00FC109D"/>
    <w:rsid w:val="00FC116B"/>
    <w:rsid w:val="00FC20F9"/>
    <w:rsid w:val="00FC2B1D"/>
    <w:rsid w:val="00FC2BE5"/>
    <w:rsid w:val="00FC594B"/>
    <w:rsid w:val="00FC7C34"/>
    <w:rsid w:val="00FC7E90"/>
    <w:rsid w:val="00FD016E"/>
    <w:rsid w:val="00FD12DD"/>
    <w:rsid w:val="00FD136F"/>
    <w:rsid w:val="00FD233A"/>
    <w:rsid w:val="00FD2793"/>
    <w:rsid w:val="00FD29A9"/>
    <w:rsid w:val="00FD3FE5"/>
    <w:rsid w:val="00FD6612"/>
    <w:rsid w:val="00FD6C5F"/>
    <w:rsid w:val="00FD794A"/>
    <w:rsid w:val="00FE240B"/>
    <w:rsid w:val="00FE2E30"/>
    <w:rsid w:val="00FF08D9"/>
    <w:rsid w:val="00FF12FB"/>
    <w:rsid w:val="00FF1612"/>
    <w:rsid w:val="00FF372E"/>
    <w:rsid w:val="00FF482B"/>
    <w:rsid w:val="00FF60D9"/>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basedOn w:val="Normal"/>
    <w:link w:val="FooterChar"/>
    <w:uiPriority w:val="99"/>
    <w:rsid w:val="002D2AD4"/>
    <w:pPr>
      <w:tabs>
        <w:tab w:val="center" w:pos="4153"/>
        <w:tab w:val="right" w:pos="8306"/>
      </w:tabs>
    </w:pPr>
    <w:rPr>
      <w:lang w:val="en-GB"/>
    </w:rPr>
  </w:style>
  <w:style w:type="character" w:customStyle="1" w:styleId="FooterChar">
    <w:name w:val="Footer Char"/>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99"/>
    <w:rsid w:val="002D2AD4"/>
    <w:pPr>
      <w:tabs>
        <w:tab w:val="right" w:leader="dot" w:pos="8777"/>
      </w:tabs>
      <w:ind w:left="900"/>
    </w:pPr>
    <w:rPr>
      <w:rFonts w:ascii="Arial" w:hAnsi="Arial" w:cs="Arial"/>
      <w:b/>
      <w:bCs/>
      <w:caps/>
      <w:noProof/>
      <w:sz w:val="20"/>
    </w:rPr>
  </w:style>
  <w:style w:type="paragraph" w:styleId="FootnoteText">
    <w:name w:val="footnote text"/>
    <w:basedOn w:val="Normal"/>
    <w:link w:val="FootnoteTextChar1"/>
    <w:uiPriority w:val="99"/>
    <w:semiHidden/>
    <w:rsid w:val="002D2AD4"/>
    <w:rPr>
      <w:sz w:val="20"/>
      <w:szCs w:val="20"/>
    </w:rPr>
  </w:style>
  <w:style w:type="character" w:customStyle="1" w:styleId="FootnoteTextChar">
    <w:name w:val="Footnote Text Char"/>
    <w:uiPriority w:val="99"/>
    <w:semiHidden/>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uiPriority w:val="99"/>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9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qFormat/>
    <w:rsid w:val="00760E1B"/>
    <w:pPr>
      <w:autoSpaceDE w:val="0"/>
      <w:autoSpaceDN w:val="0"/>
      <w:adjustRightInd w:val="0"/>
      <w:jc w:val="center"/>
    </w:pPr>
    <w:rPr>
      <w:b/>
      <w:bCs/>
      <w:szCs w:val="20"/>
      <w:lang w:val="en-US"/>
    </w:rPr>
  </w:style>
  <w:style w:type="character" w:customStyle="1" w:styleId="TitleChar">
    <w:name w:val="Title Char"/>
    <w:link w:val="Title"/>
    <w:locked/>
    <w:rsid w:val="00106757"/>
    <w:rPr>
      <w:rFonts w:cs="Times New Roman"/>
      <w:b/>
      <w:bCs/>
      <w:sz w:val="24"/>
      <w:lang w:val="en-US" w:eastAsia="en-US" w:bidi="ar-SA"/>
    </w:rPr>
  </w:style>
  <w:style w:type="paragraph" w:styleId="Subtitle">
    <w:name w:val="Subtitle"/>
    <w:basedOn w:val="Normal"/>
    <w:link w:val="SubtitleChar"/>
    <w:uiPriority w:val="99"/>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uiPriority w:val="99"/>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uiPriority w:val="99"/>
    <w:rsid w:val="00D03C49"/>
    <w:pPr>
      <w:tabs>
        <w:tab w:val="num" w:pos="851"/>
      </w:tabs>
      <w:ind w:left="851" w:hanging="851"/>
    </w:pPr>
    <w:rPr>
      <w:rFonts w:ascii="Arial" w:hAnsi="Arial"/>
      <w:b/>
      <w:lang w:eastAsia="lv-LV"/>
    </w:rPr>
  </w:style>
  <w:style w:type="character" w:customStyle="1" w:styleId="ApakpunktsChar">
    <w:name w:val="Apakšpunkts Char"/>
    <w:link w:val="Apakpunkts"/>
    <w:uiPriority w:val="99"/>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uiPriority w:val="99"/>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uiPriority w:val="99"/>
    <w:semiHidden/>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9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qFormat/>
    <w:rsid w:val="00BC47B7"/>
    <w:pPr>
      <w:ind w:left="720"/>
      <w:contextualSpacing/>
    </w:pPr>
    <w:rPr>
      <w:lang w:val="en-GB"/>
    </w:rPr>
  </w:style>
  <w:style w:type="character" w:styleId="Strong">
    <w:name w:val="Strong"/>
    <w:uiPriority w:val="99"/>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9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uiPriority w:val="99"/>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txt1">
    <w:name w:val="txt1"/>
    <w:rsid w:val="001F7F0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786B4B"/>
    <w:rPr>
      <w:sz w:val="24"/>
      <w:szCs w:val="24"/>
      <w:lang w:val="en-GB" w:eastAsia="en-US"/>
    </w:rPr>
  </w:style>
  <w:style w:type="table" w:customStyle="1" w:styleId="TableGrid1">
    <w:name w:val="Table Grid1"/>
    <w:basedOn w:val="TableNormal"/>
    <w:next w:val="TableGrid"/>
    <w:uiPriority w:val="99"/>
    <w:rsid w:val="00375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69804762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paulska@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094F-B58A-44FE-B6C3-B08A7D31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9989</Words>
  <Characters>5695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15653</CharactersWithSpaces>
  <SharedDoc>false</SharedDoc>
  <HLinks>
    <vt:vector size="6" baseType="variant">
      <vt:variant>
        <vt:i4>4980785</vt:i4>
      </vt:variant>
      <vt:variant>
        <vt:i4>0</vt:i4>
      </vt:variant>
      <vt:variant>
        <vt:i4>0</vt:i4>
      </vt:variant>
      <vt:variant>
        <vt:i4>5</vt:i4>
      </vt:variant>
      <vt:variant>
        <vt:lpwstr>mailto:sanita.melnupe-paulska@varam.gov.lv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2018-05-08T06:53:00Z</cp:lastPrinted>
  <dcterms:created xsi:type="dcterms:W3CDTF">2018-05-14T13:07:00Z</dcterms:created>
  <dcterms:modified xsi:type="dcterms:W3CDTF">2018-05-14T13:07:00Z</dcterms:modified>
</cp:coreProperties>
</file>