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C3909" w14:textId="4B362F6E" w:rsidR="0064254A" w:rsidRPr="00D2771F" w:rsidRDefault="001D6823" w:rsidP="00D2771F">
      <w:pPr>
        <w:spacing w:before="120" w:after="0" w:line="240" w:lineRule="auto"/>
        <w:jc w:val="center"/>
        <w:rPr>
          <w:rFonts w:ascii="Times New Roman" w:hAnsi="Times New Roman" w:cs="Times New Roman"/>
          <w:b/>
          <w:bCs/>
          <w:color w:val="00B050"/>
          <w:sz w:val="28"/>
          <w:szCs w:val="28"/>
          <w:lang w:eastAsia="lv-LV"/>
        </w:rPr>
      </w:pPr>
      <w:r w:rsidRPr="00F87BD6">
        <w:rPr>
          <w:rFonts w:ascii="Times New Roman" w:hAnsi="Times New Roman" w:cs="Times New Roman"/>
          <w:b/>
          <w:color w:val="00B050"/>
          <w:sz w:val="28"/>
          <w:szCs w:val="28"/>
        </w:rPr>
        <w:t xml:space="preserve">Vadlīnijas saistošo noteikumu </w:t>
      </w:r>
      <w:r w:rsidR="00524BA0" w:rsidRPr="00F87BD6">
        <w:rPr>
          <w:rFonts w:ascii="Times New Roman" w:hAnsi="Times New Roman" w:cs="Times New Roman"/>
          <w:b/>
          <w:color w:val="00B050"/>
          <w:sz w:val="28"/>
          <w:szCs w:val="28"/>
        </w:rPr>
        <w:t xml:space="preserve">izstrādei </w:t>
      </w:r>
      <w:r w:rsidR="006B58B5" w:rsidRPr="00F87BD6">
        <w:rPr>
          <w:rFonts w:ascii="Times New Roman" w:hAnsi="Times New Roman" w:cs="Times New Roman"/>
          <w:b/>
          <w:bCs/>
          <w:color w:val="00B050"/>
          <w:sz w:val="28"/>
          <w:szCs w:val="28"/>
          <w:lang w:eastAsia="lv-LV"/>
        </w:rPr>
        <w:t>par pašvaldības aģentūrām</w:t>
      </w:r>
    </w:p>
    <w:p w14:paraId="73C2E674" w14:textId="29CAD6BC" w:rsidR="00C71544" w:rsidRPr="009E61FE" w:rsidRDefault="00E44DD0" w:rsidP="00D2771F">
      <w:pPr>
        <w:spacing w:before="120" w:after="0" w:line="240" w:lineRule="auto"/>
        <w:jc w:val="both"/>
        <w:rPr>
          <w:rFonts w:ascii="Times New Roman" w:eastAsia="Calibri" w:hAnsi="Times New Roman" w:cs="Times New Roman"/>
          <w:b/>
          <w:bCs/>
          <w:sz w:val="24"/>
          <w:szCs w:val="24"/>
        </w:rPr>
      </w:pPr>
      <w:r w:rsidRPr="009E61FE">
        <w:rPr>
          <w:rFonts w:ascii="Times New Roman" w:eastAsia="Calibri" w:hAnsi="Times New Roman" w:cs="Times New Roman"/>
          <w:b/>
          <w:bCs/>
          <w:sz w:val="24"/>
          <w:szCs w:val="24"/>
        </w:rPr>
        <w:t xml:space="preserve">Saskaņā ar Pašvaldību likuma 47. panta otro daļu, saistošie noteikumi par </w:t>
      </w:r>
      <w:r w:rsidRPr="009E61FE">
        <w:rPr>
          <w:rFonts w:ascii="Times New Roman" w:hAnsi="Times New Roman" w:cs="Times New Roman"/>
          <w:b/>
          <w:bCs/>
          <w:sz w:val="24"/>
          <w:szCs w:val="24"/>
          <w:lang w:eastAsia="lv-LV"/>
        </w:rPr>
        <w:t>pašvaldības aģentūras nolikumu kā ar par aģentūras sniegtajiem maksas pakalpojumiem (cenrādis) nav nosūt</w:t>
      </w:r>
      <w:r w:rsidR="00DB6E8E" w:rsidRPr="009E61FE">
        <w:rPr>
          <w:rFonts w:ascii="Times New Roman" w:hAnsi="Times New Roman" w:cs="Times New Roman"/>
          <w:b/>
          <w:bCs/>
          <w:sz w:val="24"/>
          <w:szCs w:val="24"/>
          <w:lang w:eastAsia="lv-LV"/>
        </w:rPr>
        <w:t>āmi</w:t>
      </w:r>
      <w:r w:rsidRPr="009E61FE">
        <w:rPr>
          <w:rFonts w:ascii="Times New Roman" w:eastAsia="Calibri" w:hAnsi="Times New Roman" w:cs="Times New Roman"/>
          <w:b/>
          <w:bCs/>
          <w:sz w:val="24"/>
          <w:szCs w:val="24"/>
        </w:rPr>
        <w:t xml:space="preserve"> </w:t>
      </w:r>
      <w:r w:rsidR="076973A1" w:rsidRPr="009E61FE">
        <w:rPr>
          <w:rFonts w:ascii="Times New Roman" w:eastAsia="Calibri" w:hAnsi="Times New Roman" w:cs="Times New Roman"/>
          <w:b/>
          <w:bCs/>
          <w:sz w:val="24"/>
          <w:szCs w:val="24"/>
        </w:rPr>
        <w:t>ministrijai</w:t>
      </w:r>
      <w:r w:rsidRPr="009E61FE">
        <w:rPr>
          <w:rFonts w:ascii="Times New Roman" w:eastAsia="Calibri" w:hAnsi="Times New Roman" w:cs="Times New Roman"/>
          <w:b/>
          <w:bCs/>
          <w:sz w:val="24"/>
          <w:szCs w:val="24"/>
        </w:rPr>
        <w:t xml:space="preserve"> izvērtēšanai un atzinuma sniegšanai.</w:t>
      </w:r>
    </w:p>
    <w:p w14:paraId="1FE606E2" w14:textId="55140FF0" w:rsidR="00815715" w:rsidRPr="009E61FE" w:rsidRDefault="00815715" w:rsidP="00C71544">
      <w:pPr>
        <w:spacing w:before="120" w:after="0" w:line="240" w:lineRule="auto"/>
        <w:jc w:val="both"/>
        <w:rPr>
          <w:rFonts w:ascii="Times New Roman" w:eastAsia="Calibri" w:hAnsi="Times New Roman" w:cs="Times New Roman"/>
          <w:sz w:val="24"/>
          <w:szCs w:val="24"/>
          <w:u w:val="single"/>
        </w:rPr>
      </w:pPr>
      <w:r w:rsidRPr="009E61FE">
        <w:rPr>
          <w:rFonts w:ascii="Times New Roman" w:hAnsi="Times New Roman" w:cs="Times New Roman"/>
          <w:sz w:val="24"/>
          <w:szCs w:val="24"/>
          <w:shd w:val="clear" w:color="auto" w:fill="FFFFFF"/>
        </w:rPr>
        <w:t>Saistošo noteikumu izdošanas tiesiskais pamatojums</w:t>
      </w:r>
      <w:r w:rsidR="009A4D2B" w:rsidRPr="009E61FE">
        <w:rPr>
          <w:rStyle w:val="FootnoteReference"/>
          <w:rFonts w:ascii="Times New Roman" w:hAnsi="Times New Roman" w:cs="Times New Roman"/>
          <w:sz w:val="24"/>
          <w:szCs w:val="24"/>
          <w:shd w:val="clear" w:color="auto" w:fill="FFFFFF"/>
        </w:rPr>
        <w:footnoteReference w:id="1"/>
      </w:r>
      <w:r w:rsidRPr="009E61FE">
        <w:rPr>
          <w:rFonts w:ascii="Times New Roman" w:hAnsi="Times New Roman" w:cs="Times New Roman"/>
          <w:sz w:val="24"/>
          <w:szCs w:val="24"/>
          <w:shd w:val="clear" w:color="auto" w:fill="FFFFFF"/>
        </w:rPr>
        <w:t>:</w:t>
      </w:r>
    </w:p>
    <w:p w14:paraId="6DB219DB" w14:textId="77777777" w:rsidR="00C5170A" w:rsidRPr="009E61FE" w:rsidRDefault="002F18B8" w:rsidP="00C71544">
      <w:pPr>
        <w:pStyle w:val="ListParagraph"/>
        <w:numPr>
          <w:ilvl w:val="0"/>
          <w:numId w:val="6"/>
        </w:numPr>
        <w:shd w:val="clear" w:color="auto" w:fill="FFFFFF"/>
        <w:spacing w:before="120" w:after="0" w:line="240" w:lineRule="auto"/>
        <w:ind w:left="0" w:firstLine="36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Publisko aģentūru likum</w:t>
      </w:r>
      <w:r w:rsidR="00D376F7" w:rsidRPr="009E61FE">
        <w:rPr>
          <w:rFonts w:ascii="Times New Roman" w:eastAsia="Times New Roman" w:hAnsi="Times New Roman" w:cs="Times New Roman"/>
          <w:sz w:val="24"/>
          <w:szCs w:val="24"/>
          <w:lang w:eastAsia="lv-LV"/>
        </w:rPr>
        <w:t>a 16. panta otrajā daļā (</w:t>
      </w:r>
      <w:r w:rsidR="003415EE" w:rsidRPr="009E61FE">
        <w:rPr>
          <w:rFonts w:ascii="Times New Roman" w:hAnsi="Times New Roman" w:cs="Times New Roman"/>
          <w:i/>
          <w:iCs/>
          <w:sz w:val="24"/>
          <w:szCs w:val="24"/>
        </w:rPr>
        <w:t>pašvaldības aģentūras darbību regulē pašvaldības domes apstiprināts nolikums</w:t>
      </w:r>
      <w:r w:rsidR="00262476" w:rsidRPr="009E61FE">
        <w:rPr>
          <w:rFonts w:ascii="Times New Roman" w:hAnsi="Times New Roman" w:cs="Times New Roman"/>
          <w:sz w:val="24"/>
          <w:szCs w:val="24"/>
        </w:rPr>
        <w:t>)</w:t>
      </w:r>
    </w:p>
    <w:p w14:paraId="19DFF33E" w14:textId="1A63781D" w:rsidR="002832F0" w:rsidRPr="009E61FE" w:rsidRDefault="00C5170A" w:rsidP="00C71544">
      <w:pPr>
        <w:pStyle w:val="ListParagraph"/>
        <w:numPr>
          <w:ilvl w:val="0"/>
          <w:numId w:val="6"/>
        </w:numPr>
        <w:shd w:val="clear" w:color="auto" w:fill="FFFFFF"/>
        <w:spacing w:before="120" w:after="0" w:line="240" w:lineRule="auto"/>
        <w:ind w:left="0" w:firstLine="360"/>
        <w:contextualSpacing w:val="0"/>
        <w:jc w:val="both"/>
        <w:rPr>
          <w:rFonts w:ascii="Times New Roman" w:eastAsia="Times New Roman" w:hAnsi="Times New Roman" w:cs="Times New Roman"/>
          <w:sz w:val="24"/>
          <w:szCs w:val="24"/>
          <w:lang w:eastAsia="lv-LV"/>
        </w:rPr>
      </w:pPr>
      <w:r w:rsidRPr="009E61FE">
        <w:rPr>
          <w:rFonts w:ascii="Times New Roman" w:hAnsi="Times New Roman" w:cs="Times New Roman"/>
          <w:sz w:val="24"/>
          <w:szCs w:val="24"/>
        </w:rPr>
        <w:t xml:space="preserve">Publisko aģentūru likuma </w:t>
      </w:r>
      <w:r w:rsidR="00262476" w:rsidRPr="009E61FE">
        <w:rPr>
          <w:rFonts w:ascii="Times New Roman" w:hAnsi="Times New Roman" w:cs="Times New Roman"/>
          <w:sz w:val="24"/>
          <w:szCs w:val="24"/>
        </w:rPr>
        <w:t>17. panta ceturtajā daļā (</w:t>
      </w:r>
      <w:r w:rsidR="00D250F1" w:rsidRPr="009E61FE">
        <w:rPr>
          <w:rFonts w:ascii="Times New Roman" w:hAnsi="Times New Roman" w:cs="Times New Roman"/>
          <w:i/>
          <w:iCs/>
          <w:sz w:val="24"/>
          <w:szCs w:val="24"/>
        </w:rPr>
        <w:t>pašvaldības aģentūras sniegtos pakalpojumus nosaka un to cenrādi apstiprina ar pašvaldības saistošajiem noteikumiem</w:t>
      </w:r>
      <w:r w:rsidR="00D250F1" w:rsidRPr="009E61FE">
        <w:rPr>
          <w:rFonts w:ascii="Times New Roman" w:eastAsia="Times New Roman" w:hAnsi="Times New Roman" w:cs="Times New Roman"/>
          <w:sz w:val="24"/>
          <w:szCs w:val="24"/>
          <w:lang w:eastAsia="lv-LV"/>
        </w:rPr>
        <w:t>).</w:t>
      </w:r>
      <w:r w:rsidR="002F18B8" w:rsidRPr="009E61FE">
        <w:rPr>
          <w:rFonts w:ascii="Times New Roman" w:eastAsia="Times New Roman" w:hAnsi="Times New Roman" w:cs="Times New Roman"/>
          <w:sz w:val="24"/>
          <w:szCs w:val="24"/>
          <w:lang w:eastAsia="lv-LV"/>
        </w:rPr>
        <w:t xml:space="preserve"> </w:t>
      </w:r>
    </w:p>
    <w:p w14:paraId="2705A0C8" w14:textId="2BFB527C" w:rsidR="00ED0416" w:rsidRPr="009E61FE" w:rsidRDefault="00C864DA" w:rsidP="00C71544">
      <w:pPr>
        <w:suppressAutoHyphens/>
        <w:autoSpaceDN w:val="0"/>
        <w:spacing w:before="120" w:after="0" w:line="240" w:lineRule="auto"/>
        <w:jc w:val="both"/>
        <w:rPr>
          <w:rFonts w:ascii="Times New Roman" w:eastAsia="Times New Roman" w:hAnsi="Times New Roman" w:cs="Times New Roman"/>
          <w:sz w:val="24"/>
          <w:szCs w:val="24"/>
        </w:rPr>
      </w:pPr>
      <w:r w:rsidRPr="009E61FE">
        <w:rPr>
          <w:rFonts w:ascii="Times New Roman" w:hAnsi="Times New Roman" w:cs="Times New Roman"/>
          <w:sz w:val="24"/>
          <w:szCs w:val="24"/>
        </w:rPr>
        <w:t>I</w:t>
      </w:r>
      <w:r w:rsidR="7B217922" w:rsidRPr="009E61FE">
        <w:rPr>
          <w:rFonts w:ascii="Times New Roman" w:hAnsi="Times New Roman" w:cs="Times New Roman"/>
          <w:sz w:val="24"/>
          <w:szCs w:val="24"/>
        </w:rPr>
        <w:t>z</w:t>
      </w:r>
      <w:r w:rsidR="7B217922" w:rsidRPr="009E61FE">
        <w:rPr>
          <w:rFonts w:ascii="Times New Roman" w:eastAsia="Times New Roman" w:hAnsi="Times New Roman" w:cs="Times New Roman"/>
          <w:sz w:val="24"/>
          <w:szCs w:val="24"/>
        </w:rPr>
        <w:t>strādājot saistošos noteikumus</w:t>
      </w:r>
      <w:r w:rsidR="002B225B" w:rsidRPr="009E61FE">
        <w:rPr>
          <w:rFonts w:ascii="Times New Roman" w:eastAsia="Times New Roman" w:hAnsi="Times New Roman" w:cs="Times New Roman"/>
          <w:sz w:val="24"/>
          <w:szCs w:val="24"/>
        </w:rPr>
        <w:t xml:space="preserve"> j</w:t>
      </w:r>
      <w:r w:rsidR="7B217922" w:rsidRPr="009E61FE">
        <w:rPr>
          <w:rFonts w:ascii="Times New Roman" w:eastAsia="Times New Roman" w:hAnsi="Times New Roman" w:cs="Times New Roman"/>
          <w:sz w:val="24"/>
          <w:szCs w:val="24"/>
        </w:rPr>
        <w:t>āievēro Ministru kabineta 2009.</w:t>
      </w:r>
      <w:r w:rsidR="002B225B" w:rsidRPr="009E61FE">
        <w:rPr>
          <w:rFonts w:ascii="Times New Roman" w:eastAsia="Times New Roman" w:hAnsi="Times New Roman" w:cs="Times New Roman"/>
          <w:sz w:val="24"/>
          <w:szCs w:val="24"/>
        </w:rPr>
        <w:t> </w:t>
      </w:r>
      <w:r w:rsidR="7B217922" w:rsidRPr="009E61FE">
        <w:rPr>
          <w:rFonts w:ascii="Times New Roman" w:eastAsia="Times New Roman" w:hAnsi="Times New Roman" w:cs="Times New Roman"/>
          <w:sz w:val="24"/>
          <w:szCs w:val="24"/>
        </w:rPr>
        <w:t>gada 3.</w:t>
      </w:r>
      <w:r w:rsidR="002B225B" w:rsidRPr="009E61FE">
        <w:rPr>
          <w:rFonts w:ascii="Times New Roman" w:eastAsia="Times New Roman" w:hAnsi="Times New Roman" w:cs="Times New Roman"/>
          <w:sz w:val="24"/>
          <w:szCs w:val="24"/>
        </w:rPr>
        <w:t> </w:t>
      </w:r>
      <w:r w:rsidR="7B217922" w:rsidRPr="009E61FE">
        <w:rPr>
          <w:rFonts w:ascii="Times New Roman" w:eastAsia="Times New Roman" w:hAnsi="Times New Roman" w:cs="Times New Roman"/>
          <w:sz w:val="24"/>
          <w:szCs w:val="24"/>
        </w:rPr>
        <w:t>februāra noteikumi Nr.</w:t>
      </w:r>
      <w:r w:rsidR="002B225B" w:rsidRPr="009E61FE">
        <w:rPr>
          <w:rFonts w:ascii="Times New Roman" w:eastAsia="Times New Roman" w:hAnsi="Times New Roman" w:cs="Times New Roman"/>
          <w:sz w:val="24"/>
          <w:szCs w:val="24"/>
        </w:rPr>
        <w:t> </w:t>
      </w:r>
      <w:r w:rsidR="7B217922" w:rsidRPr="009E61FE">
        <w:rPr>
          <w:rFonts w:ascii="Times New Roman" w:eastAsia="Times New Roman" w:hAnsi="Times New Roman" w:cs="Times New Roman"/>
          <w:sz w:val="24"/>
          <w:szCs w:val="24"/>
        </w:rPr>
        <w:t>108 “Normatīvo aktu projektu sagatavošanas noteikumi”, kas nosaka vienotas prasības normatīvo aktu projektu izstrādei, struktūrai, juridiskajai tehnikai, valodai un noformēšanai.</w:t>
      </w:r>
    </w:p>
    <w:p w14:paraId="53CECCE4" w14:textId="2C4F2E1B" w:rsidR="00176A4D" w:rsidRPr="009E61FE" w:rsidRDefault="00ED0416" w:rsidP="00C71544">
      <w:pPr>
        <w:spacing w:before="120" w:after="0" w:line="240" w:lineRule="auto"/>
        <w:jc w:val="both"/>
        <w:rPr>
          <w:rFonts w:ascii="Times New Roman" w:hAnsi="Times New Roman" w:cs="Times New Roman"/>
          <w:color w:val="000000" w:themeColor="text1"/>
          <w:sz w:val="24"/>
          <w:szCs w:val="24"/>
        </w:rPr>
      </w:pPr>
      <w:r w:rsidRPr="009E61FE">
        <w:rPr>
          <w:rFonts w:ascii="Times New Roman" w:eastAsia="Times New Roman" w:hAnsi="Times New Roman" w:cs="Times New Roman"/>
          <w:sz w:val="24"/>
          <w:szCs w:val="24"/>
          <w:lang w:eastAsia="lv-LV"/>
        </w:rPr>
        <w:t>Publisko aģentūru</w:t>
      </w:r>
      <w:r w:rsidRPr="009E61FE">
        <w:rPr>
          <w:rFonts w:ascii="Times New Roman" w:eastAsia="Times New Roman" w:hAnsi="Times New Roman" w:cs="Times New Roman"/>
          <w:sz w:val="24"/>
          <w:szCs w:val="24"/>
          <w:shd w:val="clear" w:color="auto" w:fill="FFFFFF"/>
          <w:lang w:eastAsia="lv-LV"/>
        </w:rPr>
        <w:t xml:space="preserve"> likums</w:t>
      </w:r>
      <w:r w:rsidRPr="009E61FE">
        <w:rPr>
          <w:rFonts w:ascii="Times New Roman" w:eastAsia="Times New Roman" w:hAnsi="Times New Roman" w:cs="Times New Roman"/>
          <w:sz w:val="24"/>
          <w:szCs w:val="24"/>
          <w:lang w:eastAsia="lv-LV"/>
        </w:rPr>
        <w:t xml:space="preserve"> reglamentē pašvaldību aģentūru darbības nosacījumus</w:t>
      </w:r>
      <w:r w:rsidRPr="009E61FE">
        <w:rPr>
          <w:rFonts w:ascii="Times New Roman" w:eastAsia="Times New Roman" w:hAnsi="Times New Roman" w:cs="Times New Roman"/>
          <w:sz w:val="24"/>
          <w:szCs w:val="24"/>
          <w:shd w:val="clear" w:color="auto" w:fill="FFFFFF"/>
          <w:lang w:eastAsia="lv-LV"/>
        </w:rPr>
        <w:t xml:space="preserve">. </w:t>
      </w:r>
      <w:r w:rsidR="006B58B5" w:rsidRPr="009E61FE">
        <w:rPr>
          <w:rFonts w:ascii="Times New Roman" w:eastAsiaTheme="minorEastAsia" w:hAnsi="Times New Roman" w:cs="Times New Roman"/>
          <w:sz w:val="24"/>
          <w:szCs w:val="24"/>
          <w:lang w:eastAsia="lv-LV"/>
        </w:rPr>
        <w:t xml:space="preserve">Saskaņā ar Publisko aģentūru likuma 2. panta otro daļu pašvaldības aģentūra ir pašvaldības izveidota budžeta finansēta pašvaldības iestāde, kurai ar pašvaldības saistošajiem noteikumiem ir noteikta kompetence pakalpojumu sniegšanas jomā. </w:t>
      </w:r>
      <w:r w:rsidR="002832F0" w:rsidRPr="009E61FE">
        <w:rPr>
          <w:rFonts w:ascii="Times New Roman" w:eastAsiaTheme="minorEastAsia" w:hAnsi="Times New Roman" w:cs="Times New Roman"/>
          <w:sz w:val="24"/>
          <w:szCs w:val="24"/>
          <w:lang w:eastAsia="lv-LV"/>
        </w:rPr>
        <w:t>Ņemot vērā minēto, pašvaldības aģentūra darbojas uz tiem pašiem principiem</w:t>
      </w:r>
      <w:r w:rsidR="00FD2996" w:rsidRPr="009E61FE">
        <w:rPr>
          <w:rFonts w:ascii="Times New Roman" w:eastAsiaTheme="minorEastAsia" w:hAnsi="Times New Roman" w:cs="Times New Roman"/>
          <w:sz w:val="24"/>
          <w:szCs w:val="24"/>
          <w:lang w:eastAsia="lv-LV"/>
        </w:rPr>
        <w:t>,</w:t>
      </w:r>
      <w:r w:rsidR="002832F0" w:rsidRPr="009E61FE">
        <w:rPr>
          <w:rFonts w:ascii="Times New Roman" w:eastAsiaTheme="minorEastAsia" w:hAnsi="Times New Roman" w:cs="Times New Roman"/>
          <w:sz w:val="24"/>
          <w:szCs w:val="24"/>
          <w:lang w:eastAsia="lv-LV"/>
        </w:rPr>
        <w:t xml:space="preserve"> kā citas pašvaldības iestādes, bet tai ir noteikts izveidošanas mērķis</w:t>
      </w:r>
      <w:r w:rsidR="00C50108" w:rsidRPr="009E61FE">
        <w:rPr>
          <w:rFonts w:ascii="Times New Roman" w:eastAsiaTheme="minorEastAsia" w:hAnsi="Times New Roman" w:cs="Times New Roman"/>
          <w:sz w:val="24"/>
          <w:szCs w:val="24"/>
          <w:lang w:eastAsia="lv-LV"/>
        </w:rPr>
        <w:t> – t</w:t>
      </w:r>
      <w:r w:rsidR="002832F0" w:rsidRPr="009E61FE">
        <w:rPr>
          <w:rFonts w:ascii="Times New Roman" w:eastAsiaTheme="minorEastAsia" w:hAnsi="Times New Roman" w:cs="Times New Roman"/>
          <w:sz w:val="24"/>
          <w:szCs w:val="24"/>
          <w:lang w:eastAsia="lv-LV"/>
        </w:rPr>
        <w:t>ā ir veidota, lai sniegtu pašvaldības iedzīvotājiem pakalpojumus.</w:t>
      </w:r>
      <w:r w:rsidR="009A62F4" w:rsidRPr="009E61FE">
        <w:rPr>
          <w:rFonts w:ascii="Times New Roman" w:eastAsiaTheme="minorEastAsia" w:hAnsi="Times New Roman" w:cs="Times New Roman"/>
          <w:sz w:val="24"/>
          <w:szCs w:val="24"/>
          <w:lang w:eastAsia="lv-LV"/>
        </w:rPr>
        <w:t xml:space="preserve"> </w:t>
      </w:r>
      <w:r w:rsidR="009A62F4" w:rsidRPr="009E61FE">
        <w:rPr>
          <w:rFonts w:ascii="Times New Roman" w:hAnsi="Times New Roman" w:cs="Times New Roman"/>
          <w:color w:val="000000" w:themeColor="text1"/>
          <w:sz w:val="24"/>
          <w:szCs w:val="24"/>
        </w:rPr>
        <w:t xml:space="preserve">Par pašvaldības aģentūras </w:t>
      </w:r>
      <w:r w:rsidR="00F818A5" w:rsidRPr="009E61FE">
        <w:rPr>
          <w:rFonts w:ascii="Times New Roman" w:hAnsi="Times New Roman" w:cs="Times New Roman"/>
          <w:color w:val="000000" w:themeColor="text1"/>
          <w:sz w:val="24"/>
          <w:szCs w:val="24"/>
        </w:rPr>
        <w:t>(iestādes)</w:t>
      </w:r>
      <w:r w:rsidR="009A62F4" w:rsidRPr="009E61FE">
        <w:rPr>
          <w:rFonts w:ascii="Times New Roman" w:hAnsi="Times New Roman" w:cs="Times New Roman"/>
          <w:color w:val="000000" w:themeColor="text1"/>
          <w:sz w:val="24"/>
          <w:szCs w:val="24"/>
        </w:rPr>
        <w:t>izveidošanu ir jāpieņem attiecīgs pašvaldības domes lēmums (</w:t>
      </w:r>
      <w:r w:rsidR="00B43D5D" w:rsidRPr="009E61FE">
        <w:rPr>
          <w:rFonts w:ascii="Times New Roman" w:hAnsi="Times New Roman" w:cs="Times New Roman"/>
          <w:color w:val="000000" w:themeColor="text1"/>
          <w:sz w:val="24"/>
          <w:szCs w:val="24"/>
        </w:rPr>
        <w:t>P</w:t>
      </w:r>
      <w:r w:rsidR="00B43D5D" w:rsidRPr="009E61FE">
        <w:rPr>
          <w:rFonts w:ascii="Times New Roman" w:hAnsi="Times New Roman" w:cs="Times New Roman"/>
          <w:i/>
          <w:iCs/>
          <w:color w:val="000000" w:themeColor="text1"/>
          <w:sz w:val="24"/>
          <w:szCs w:val="24"/>
        </w:rPr>
        <w:t xml:space="preserve">ašvaldību likuma </w:t>
      </w:r>
      <w:r w:rsidR="008A77B5" w:rsidRPr="009E61FE">
        <w:rPr>
          <w:rFonts w:ascii="Times New Roman" w:hAnsi="Times New Roman" w:cs="Times New Roman"/>
          <w:i/>
          <w:iCs/>
          <w:color w:val="000000" w:themeColor="text1"/>
          <w:sz w:val="24"/>
          <w:szCs w:val="24"/>
        </w:rPr>
        <w:t xml:space="preserve">10. panta pirmās daļas </w:t>
      </w:r>
      <w:r w:rsidR="003F34DA" w:rsidRPr="009E61FE">
        <w:rPr>
          <w:rFonts w:ascii="Times New Roman" w:hAnsi="Times New Roman" w:cs="Times New Roman"/>
          <w:i/>
          <w:iCs/>
          <w:color w:val="000000" w:themeColor="text1"/>
          <w:sz w:val="24"/>
          <w:szCs w:val="24"/>
        </w:rPr>
        <w:t>8</w:t>
      </w:r>
      <w:r w:rsidR="008A77B5" w:rsidRPr="009E61FE">
        <w:rPr>
          <w:rFonts w:ascii="Times New Roman" w:hAnsi="Times New Roman" w:cs="Times New Roman"/>
          <w:i/>
          <w:iCs/>
          <w:color w:val="000000" w:themeColor="text1"/>
          <w:sz w:val="24"/>
          <w:szCs w:val="24"/>
        </w:rPr>
        <w:t>. punkts</w:t>
      </w:r>
      <w:r w:rsidR="003F34DA" w:rsidRPr="009E61FE">
        <w:rPr>
          <w:rFonts w:ascii="Times New Roman" w:hAnsi="Times New Roman" w:cs="Times New Roman"/>
          <w:color w:val="000000" w:themeColor="text1"/>
          <w:sz w:val="24"/>
          <w:szCs w:val="24"/>
        </w:rPr>
        <w:t>)</w:t>
      </w:r>
      <w:r w:rsidR="00176A4D" w:rsidRPr="009E61FE">
        <w:rPr>
          <w:rFonts w:ascii="Times New Roman" w:hAnsi="Times New Roman" w:cs="Times New Roman"/>
          <w:color w:val="000000" w:themeColor="text1"/>
          <w:sz w:val="24"/>
          <w:szCs w:val="24"/>
        </w:rPr>
        <w:t>.</w:t>
      </w:r>
    </w:p>
    <w:p w14:paraId="2D839040" w14:textId="2A9B2F12" w:rsidR="00176A4D" w:rsidRPr="009E61FE" w:rsidRDefault="00A50C6C" w:rsidP="00C71544">
      <w:pPr>
        <w:shd w:val="clear" w:color="auto" w:fill="FFFFFF" w:themeFill="background1"/>
        <w:spacing w:before="120" w:after="0" w:line="240" w:lineRule="auto"/>
        <w:jc w:val="both"/>
        <w:rPr>
          <w:rFonts w:ascii="Times New Roman" w:hAnsi="Times New Roman" w:cs="Times New Roman"/>
          <w:sz w:val="24"/>
          <w:szCs w:val="24"/>
        </w:rPr>
      </w:pPr>
      <w:r w:rsidRPr="009E61FE">
        <w:rPr>
          <w:rFonts w:ascii="Times New Roman" w:hAnsi="Times New Roman" w:cs="Times New Roman"/>
          <w:sz w:val="24"/>
          <w:szCs w:val="24"/>
        </w:rPr>
        <w:t xml:space="preserve">Atbilstoši Publisko aģentūru likuma 3. panta trešajā daļā </w:t>
      </w:r>
      <w:r w:rsidR="00B66560" w:rsidRPr="009E61FE">
        <w:rPr>
          <w:rFonts w:ascii="Times New Roman" w:hAnsi="Times New Roman" w:cs="Times New Roman"/>
          <w:sz w:val="24"/>
          <w:szCs w:val="24"/>
        </w:rPr>
        <w:t xml:space="preserve">un Pašvaldību likuma </w:t>
      </w:r>
      <w:r w:rsidR="00B05825" w:rsidRPr="009E61FE">
        <w:rPr>
          <w:rFonts w:ascii="Times New Roman" w:hAnsi="Times New Roman" w:cs="Times New Roman"/>
          <w:sz w:val="24"/>
          <w:szCs w:val="24"/>
        </w:rPr>
        <w:t>80. </w:t>
      </w:r>
      <w:r w:rsidR="00295421" w:rsidRPr="009E61FE">
        <w:rPr>
          <w:rFonts w:ascii="Times New Roman" w:hAnsi="Times New Roman" w:cs="Times New Roman"/>
          <w:sz w:val="24"/>
          <w:szCs w:val="24"/>
        </w:rPr>
        <w:t>panta</w:t>
      </w:r>
      <w:r w:rsidR="00B05825" w:rsidRPr="009E61FE">
        <w:rPr>
          <w:rFonts w:ascii="Times New Roman" w:hAnsi="Times New Roman" w:cs="Times New Roman"/>
          <w:sz w:val="24"/>
          <w:szCs w:val="24"/>
        </w:rPr>
        <w:t xml:space="preserve"> piektajā daļā </w:t>
      </w:r>
      <w:r w:rsidRPr="009E61FE">
        <w:rPr>
          <w:rFonts w:ascii="Times New Roman" w:hAnsi="Times New Roman" w:cs="Times New Roman"/>
          <w:sz w:val="24"/>
          <w:szCs w:val="24"/>
        </w:rPr>
        <w:t>noteiktajam, ja valsts un pašvaldību resursu efektīvai izmantošanai, kopīgu funkciju nodrošināšanai un sabiedrības vajadzību apmierināšanai tas ir lietderīgi, valsts un pašvaldība, kā arī Ministru kabinets vairāku ministriju darbības jomā un vairākas pašvaldība</w:t>
      </w:r>
      <w:r w:rsidRPr="009E61FE">
        <w:rPr>
          <w:rFonts w:ascii="Times New Roman" w:hAnsi="Times New Roman" w:cs="Times New Roman"/>
          <w:b/>
          <w:bCs/>
          <w:sz w:val="24"/>
          <w:szCs w:val="24"/>
        </w:rPr>
        <w:t>s</w:t>
      </w:r>
      <w:r w:rsidRPr="009E61FE">
        <w:rPr>
          <w:rFonts w:ascii="Times New Roman" w:hAnsi="Times New Roman" w:cs="Times New Roman"/>
          <w:sz w:val="24"/>
          <w:szCs w:val="24"/>
        </w:rPr>
        <w:t xml:space="preserve"> ir tiesīgas izveidot </w:t>
      </w:r>
      <w:r w:rsidRPr="009E61FE">
        <w:rPr>
          <w:rFonts w:ascii="Times New Roman" w:hAnsi="Times New Roman" w:cs="Times New Roman"/>
          <w:b/>
          <w:bCs/>
          <w:sz w:val="24"/>
          <w:szCs w:val="24"/>
        </w:rPr>
        <w:t>kopīgu aģentūru,</w:t>
      </w:r>
      <w:r w:rsidRPr="009E61FE">
        <w:rPr>
          <w:rFonts w:ascii="Times New Roman" w:hAnsi="Times New Roman" w:cs="Times New Roman"/>
          <w:sz w:val="24"/>
          <w:szCs w:val="24"/>
        </w:rPr>
        <w:t xml:space="preserve"> kas darbojas vairāku tiešās un pastarpinātās vai tiešās pārvaldes iestāžu kompetences jomā. Jāņem vērā, ka </w:t>
      </w:r>
      <w:r w:rsidR="0051260A" w:rsidRPr="009E61FE">
        <w:rPr>
          <w:rFonts w:ascii="Times New Roman" w:hAnsi="Times New Roman" w:cs="Times New Roman"/>
          <w:sz w:val="24"/>
          <w:szCs w:val="24"/>
        </w:rPr>
        <w:t xml:space="preserve">pašvaldībai ir pienākums </w:t>
      </w:r>
      <w:r w:rsidR="0051260A" w:rsidRPr="009E61FE">
        <w:rPr>
          <w:rFonts w:ascii="Times New Roman" w:eastAsia="Times New Roman" w:hAnsi="Times New Roman" w:cs="Times New Roman"/>
          <w:sz w:val="24"/>
          <w:szCs w:val="24"/>
          <w:lang w:eastAsia="lv-LV"/>
        </w:rPr>
        <w:t>izvērtēt aģentūras izveides lietderība</w:t>
      </w:r>
      <w:r w:rsidR="004E5AB4" w:rsidRPr="009E61FE">
        <w:rPr>
          <w:rFonts w:ascii="Times New Roman" w:eastAsia="Times New Roman" w:hAnsi="Times New Roman" w:cs="Times New Roman"/>
          <w:sz w:val="24"/>
          <w:szCs w:val="24"/>
          <w:lang w:eastAsia="lv-LV"/>
        </w:rPr>
        <w:t xml:space="preserve">, </w:t>
      </w:r>
      <w:r w:rsidR="00502829" w:rsidRPr="009E61FE">
        <w:rPr>
          <w:rFonts w:ascii="Times New Roman" w:eastAsia="Times New Roman" w:hAnsi="Times New Roman" w:cs="Times New Roman"/>
          <w:sz w:val="24"/>
          <w:szCs w:val="24"/>
          <w:lang w:eastAsia="lv-LV"/>
        </w:rPr>
        <w:t>ņemot vērā gan</w:t>
      </w:r>
      <w:r w:rsidR="00EE3794" w:rsidRPr="009E61FE">
        <w:rPr>
          <w:rFonts w:ascii="Times New Roman" w:eastAsia="Times New Roman" w:hAnsi="Times New Roman" w:cs="Times New Roman"/>
          <w:sz w:val="24"/>
          <w:szCs w:val="24"/>
          <w:lang w:eastAsia="lv-LV"/>
        </w:rPr>
        <w:t xml:space="preserve"> </w:t>
      </w:r>
      <w:r w:rsidR="00EE3794" w:rsidRPr="009E61FE">
        <w:rPr>
          <w:rFonts w:ascii="Times New Roman" w:hAnsi="Times New Roman" w:cs="Times New Roman"/>
          <w:sz w:val="24"/>
          <w:szCs w:val="24"/>
        </w:rPr>
        <w:t xml:space="preserve">pašvaldības resursu efektīvu izmantošanu, gan </w:t>
      </w:r>
      <w:r w:rsidR="00A67F2C" w:rsidRPr="009E61FE">
        <w:rPr>
          <w:rFonts w:ascii="Times New Roman" w:hAnsi="Times New Roman" w:cs="Times New Roman"/>
          <w:sz w:val="24"/>
          <w:szCs w:val="24"/>
        </w:rPr>
        <w:t xml:space="preserve">aktualitāti </w:t>
      </w:r>
      <w:r w:rsidR="00EE3794" w:rsidRPr="009E61FE">
        <w:rPr>
          <w:rFonts w:ascii="Times New Roman" w:hAnsi="Times New Roman" w:cs="Times New Roman"/>
          <w:sz w:val="24"/>
          <w:szCs w:val="24"/>
        </w:rPr>
        <w:t>sabiedrības vajadzību apmierināšanai</w:t>
      </w:r>
      <w:r w:rsidR="00A67F2C" w:rsidRPr="009E61FE">
        <w:rPr>
          <w:rFonts w:ascii="Times New Roman" w:hAnsi="Times New Roman" w:cs="Times New Roman"/>
          <w:sz w:val="24"/>
          <w:szCs w:val="24"/>
        </w:rPr>
        <w:t>.</w:t>
      </w:r>
    </w:p>
    <w:p w14:paraId="14A4085D" w14:textId="786EF6FD" w:rsidR="00176A4D" w:rsidRPr="009E61FE" w:rsidRDefault="009A2440" w:rsidP="00176A4D">
      <w:pPr>
        <w:shd w:val="clear" w:color="auto" w:fill="FFFFFF"/>
        <w:spacing w:before="120" w:after="0" w:line="240" w:lineRule="auto"/>
        <w:jc w:val="both"/>
        <w:rPr>
          <w:rFonts w:ascii="Times New Roman" w:hAnsi="Times New Roman" w:cs="Times New Roman"/>
          <w:sz w:val="24"/>
          <w:szCs w:val="24"/>
          <w:shd w:val="clear" w:color="auto" w:fill="FFFFFF"/>
        </w:rPr>
      </w:pPr>
      <w:r w:rsidRPr="009E61FE">
        <w:rPr>
          <w:rFonts w:ascii="Times New Roman" w:hAnsi="Times New Roman" w:cs="Times New Roman"/>
          <w:sz w:val="24"/>
          <w:szCs w:val="24"/>
        </w:rPr>
        <w:t xml:space="preserve">Jāņem vērā, ka </w:t>
      </w:r>
      <w:r w:rsidR="00585225" w:rsidRPr="009E61FE">
        <w:rPr>
          <w:rFonts w:ascii="Times New Roman" w:hAnsi="Times New Roman" w:cs="Times New Roman"/>
          <w:sz w:val="24"/>
          <w:szCs w:val="24"/>
        </w:rPr>
        <w:t xml:space="preserve">Pašvaldību likuma </w:t>
      </w:r>
      <w:r w:rsidR="00F03739" w:rsidRPr="009E61FE">
        <w:rPr>
          <w:rFonts w:ascii="Times New Roman" w:hAnsi="Times New Roman" w:cs="Times New Roman"/>
          <w:sz w:val="24"/>
          <w:szCs w:val="24"/>
        </w:rPr>
        <w:t xml:space="preserve">80. panta ceturtā daļa noteic, ka </w:t>
      </w:r>
      <w:r w:rsidR="00F03739" w:rsidRPr="009E61FE">
        <w:rPr>
          <w:rFonts w:ascii="Times New Roman" w:hAnsi="Times New Roman" w:cs="Times New Roman"/>
          <w:sz w:val="24"/>
          <w:szCs w:val="24"/>
          <w:shd w:val="clear" w:color="auto" w:fill="FFFFFF"/>
        </w:rPr>
        <w:t xml:space="preserve">kopīgās iestādes pārraudzību šo iestādi izveidojušās pašvaldības īsteno ar uzraudzības padomes starpniecību. Ja pašvaldības izveido vairākas kopīgās iestādes, to pārraudzībai var izveidot vienu uzraudzības padomi. </w:t>
      </w:r>
      <w:r w:rsidR="00E67BF5" w:rsidRPr="009E61FE">
        <w:rPr>
          <w:rFonts w:ascii="Times New Roman" w:hAnsi="Times New Roman" w:cs="Times New Roman"/>
          <w:sz w:val="24"/>
          <w:szCs w:val="24"/>
        </w:rPr>
        <w:t xml:space="preserve">Tā kā visām publiskām </w:t>
      </w:r>
      <w:r w:rsidR="00E67BF5" w:rsidRPr="009E61FE">
        <w:rPr>
          <w:rFonts w:ascii="Times New Roman" w:hAnsi="Times New Roman" w:cs="Times New Roman"/>
          <w:sz w:val="24"/>
          <w:szCs w:val="24"/>
          <w:shd w:val="clear" w:color="auto" w:fill="FFFFFF"/>
        </w:rPr>
        <w:t>personām ir tiesības iesaistīties aģentūras pārraudzībā, gan apstiprinot aģentūras darbības plānu, gada budžetu un novērtējot aģentūras darbības rezultātus, gan kontrolējot tās uzdevumu izpildi un pēc iespējas dodot saistošus norādījumus aģentūras direktoram, pārraudzība būs efektīvāka ar uzraudzības padomes starpniecību, kuras sastāvā ir vismaz trīs locekļi,</w:t>
      </w:r>
      <w:r w:rsidR="00F03739" w:rsidRPr="009E61FE">
        <w:rPr>
          <w:rFonts w:ascii="Times New Roman" w:hAnsi="Times New Roman" w:cs="Times New Roman"/>
          <w:sz w:val="24"/>
          <w:szCs w:val="24"/>
          <w:shd w:val="clear" w:color="auto" w:fill="FFFFFF"/>
        </w:rPr>
        <w:t xml:space="preserve"> bet ne mazāk par kopīgo iestādi veidojošo pašvaldību skaitu. Katra pašvaldība darbam uzraudzības padomē deleģē domes priekšsēdētāja vietnieku, kā arī, pēc saviem ieskatiem,</w:t>
      </w:r>
      <w:r w:rsidR="00D67FE5" w:rsidRPr="009E61FE">
        <w:rPr>
          <w:rFonts w:ascii="Times New Roman" w:hAnsi="Times New Roman" w:cs="Times New Roman"/>
          <w:sz w:val="24"/>
          <w:szCs w:val="24"/>
          <w:shd w:val="clear" w:color="auto" w:fill="FFFFFF"/>
        </w:rPr>
        <w:t> </w:t>
      </w:r>
      <w:r w:rsidR="004D3D25" w:rsidRPr="009E61FE">
        <w:rPr>
          <w:rFonts w:ascii="Times New Roman" w:hAnsi="Times New Roman" w:cs="Times New Roman"/>
          <w:sz w:val="24"/>
          <w:szCs w:val="24"/>
          <w:shd w:val="clear" w:color="auto" w:fill="FFFFFF"/>
        </w:rPr>
        <w:t>–</w:t>
      </w:r>
      <w:r w:rsidR="00D67FE5" w:rsidRPr="009E61FE">
        <w:rPr>
          <w:rFonts w:ascii="Times New Roman" w:hAnsi="Times New Roman" w:cs="Times New Roman"/>
          <w:sz w:val="24"/>
          <w:szCs w:val="24"/>
          <w:shd w:val="clear" w:color="auto" w:fill="FFFFFF"/>
        </w:rPr>
        <w:t> c</w:t>
      </w:r>
      <w:r w:rsidR="00F03739" w:rsidRPr="009E61FE">
        <w:rPr>
          <w:rFonts w:ascii="Times New Roman" w:hAnsi="Times New Roman" w:cs="Times New Roman"/>
          <w:sz w:val="24"/>
          <w:szCs w:val="24"/>
          <w:shd w:val="clear" w:color="auto" w:fill="FFFFFF"/>
        </w:rPr>
        <w:t>itas amatpersonas. Kopīgās iestādes uzraudzības padomes darbu vada uzraudzības padomes priekšsēdētājs. Uzraudzības padomes priekšsēdētāja pienākumus pilda pēc iedzīvotāju skaita lielākās pašvaldības domes priekšsēdētāja vietnieks, ja pašvaldības nevienojas citādi. Uzraudzības padome darbojas saskaņā ar attiecīgo pašvaldību domju apstiprinātu nolikumu, kurā reglamentē šīs padomes kompetenci un darbības kārtību, kā arī padomes priekšsēdētāja izraudzīšanās kārtību, padomes locekļu tiesības, pienākumus un aizvietošanas kārtību.</w:t>
      </w:r>
    </w:p>
    <w:p w14:paraId="13F5C0E2" w14:textId="698E9D88" w:rsidR="247AB907" w:rsidRPr="009E61FE" w:rsidRDefault="247AB907" w:rsidP="00C71544">
      <w:pPr>
        <w:spacing w:before="120" w:after="0" w:line="240" w:lineRule="auto"/>
        <w:jc w:val="both"/>
        <w:rPr>
          <w:rFonts w:ascii="Times New Roman" w:hAnsi="Times New Roman" w:cs="Times New Roman"/>
          <w:sz w:val="24"/>
          <w:szCs w:val="24"/>
        </w:rPr>
      </w:pPr>
      <w:r w:rsidRPr="009E61FE">
        <w:rPr>
          <w:rFonts w:ascii="Times New Roman" w:eastAsia="Times New Roman" w:hAnsi="Times New Roman" w:cs="Times New Roman"/>
          <w:sz w:val="24"/>
          <w:szCs w:val="24"/>
        </w:rPr>
        <w:t>Prakses piemērs (</w:t>
      </w:r>
      <w:r w:rsidRPr="009E61FE">
        <w:rPr>
          <w:rFonts w:ascii="Times New Roman" w:eastAsia="Times New Roman" w:hAnsi="Times New Roman" w:cs="Times New Roman"/>
          <w:i/>
          <w:iCs/>
          <w:sz w:val="24"/>
          <w:szCs w:val="24"/>
        </w:rPr>
        <w:t>vēsturisks</w:t>
      </w:r>
      <w:r w:rsidRPr="009E61FE">
        <w:rPr>
          <w:rFonts w:ascii="Times New Roman" w:eastAsia="Times New Roman" w:hAnsi="Times New Roman" w:cs="Times New Roman"/>
          <w:sz w:val="24"/>
          <w:szCs w:val="24"/>
        </w:rPr>
        <w:t>): Ogres un Ikšķiles kopīgā pašvaldību aģentūra “Zilie kalni”</w:t>
      </w:r>
      <w:r w:rsidR="79E9528F" w:rsidRPr="009E61FE">
        <w:rPr>
          <w:rFonts w:ascii="Times New Roman" w:eastAsia="Times New Roman" w:hAnsi="Times New Roman" w:cs="Times New Roman"/>
          <w:sz w:val="24"/>
          <w:szCs w:val="24"/>
        </w:rPr>
        <w:t xml:space="preserve">. </w:t>
      </w:r>
      <w:r w:rsidRPr="009E61FE">
        <w:rPr>
          <w:rFonts w:ascii="Times New Roman" w:eastAsia="Times New Roman" w:hAnsi="Times New Roman" w:cs="Times New Roman"/>
          <w:sz w:val="24"/>
          <w:szCs w:val="24"/>
        </w:rPr>
        <w:t>Līdz 2021.</w:t>
      </w:r>
      <w:r w:rsidR="00AC572D" w:rsidRPr="009E61FE">
        <w:rPr>
          <w:rFonts w:ascii="Times New Roman" w:eastAsia="Times New Roman" w:hAnsi="Times New Roman" w:cs="Times New Roman"/>
          <w:sz w:val="24"/>
          <w:szCs w:val="24"/>
        </w:rPr>
        <w:t> </w:t>
      </w:r>
      <w:r w:rsidRPr="009E61FE">
        <w:rPr>
          <w:rFonts w:ascii="Times New Roman" w:eastAsia="Times New Roman" w:hAnsi="Times New Roman" w:cs="Times New Roman"/>
          <w:sz w:val="24"/>
          <w:szCs w:val="24"/>
        </w:rPr>
        <w:t>gada administratīvi teritoriālajai reformai darbojās</w:t>
      </w:r>
      <w:r w:rsidRPr="009E61FE">
        <w:rPr>
          <w:rFonts w:ascii="Times New Roman" w:eastAsia="Times New Roman" w:hAnsi="Times New Roman" w:cs="Times New Roman"/>
          <w:b/>
          <w:bCs/>
          <w:sz w:val="24"/>
          <w:szCs w:val="24"/>
        </w:rPr>
        <w:t xml:space="preserve"> </w:t>
      </w:r>
      <w:r w:rsidRPr="009E61FE">
        <w:rPr>
          <w:rFonts w:ascii="Times New Roman" w:eastAsia="Times New Roman" w:hAnsi="Times New Roman" w:cs="Times New Roman"/>
          <w:sz w:val="24"/>
          <w:szCs w:val="24"/>
        </w:rPr>
        <w:t xml:space="preserve">Ogres </w:t>
      </w:r>
      <w:r w:rsidR="00827CB1" w:rsidRPr="009E61FE">
        <w:rPr>
          <w:rFonts w:ascii="Times New Roman" w:eastAsia="Times New Roman" w:hAnsi="Times New Roman" w:cs="Times New Roman"/>
          <w:sz w:val="24"/>
          <w:szCs w:val="24"/>
        </w:rPr>
        <w:t xml:space="preserve">novada </w:t>
      </w:r>
      <w:r w:rsidRPr="009E61FE">
        <w:rPr>
          <w:rFonts w:ascii="Times New Roman" w:eastAsia="Times New Roman" w:hAnsi="Times New Roman" w:cs="Times New Roman"/>
          <w:sz w:val="24"/>
          <w:szCs w:val="24"/>
        </w:rPr>
        <w:t>un Ikšķiles novad</w:t>
      </w:r>
      <w:r w:rsidR="00827CB1" w:rsidRPr="009E61FE">
        <w:rPr>
          <w:rFonts w:ascii="Times New Roman" w:eastAsia="Times New Roman" w:hAnsi="Times New Roman" w:cs="Times New Roman"/>
          <w:sz w:val="24"/>
          <w:szCs w:val="24"/>
        </w:rPr>
        <w:t>a</w:t>
      </w:r>
      <w:r w:rsidRPr="009E61FE">
        <w:rPr>
          <w:rFonts w:ascii="Times New Roman" w:eastAsia="Times New Roman" w:hAnsi="Times New Roman" w:cs="Times New Roman"/>
          <w:sz w:val="24"/>
          <w:szCs w:val="24"/>
        </w:rPr>
        <w:t xml:space="preserve"> </w:t>
      </w:r>
      <w:r w:rsidRPr="009E61FE">
        <w:rPr>
          <w:rFonts w:ascii="Times New Roman" w:eastAsia="Times New Roman" w:hAnsi="Times New Roman" w:cs="Times New Roman"/>
          <w:sz w:val="24"/>
          <w:szCs w:val="24"/>
        </w:rPr>
        <w:lastRenderedPageBreak/>
        <w:t>pašvaldību aģentūra “Tūrisma, sporta un atpūtas kompleksa “Zilie kalni” attīstības aģentūra”</w:t>
      </w:r>
      <w:r w:rsidRPr="009E61FE">
        <w:rPr>
          <w:rFonts w:ascii="Times New Roman" w:eastAsia="Times New Roman" w:hAnsi="Times New Roman" w:cs="Times New Roman"/>
          <w:b/>
          <w:bCs/>
          <w:sz w:val="24"/>
          <w:szCs w:val="24"/>
        </w:rPr>
        <w:t>,</w:t>
      </w:r>
      <w:r w:rsidRPr="009E61FE">
        <w:rPr>
          <w:rFonts w:ascii="Times New Roman" w:eastAsia="Times New Roman" w:hAnsi="Times New Roman" w:cs="Times New Roman"/>
          <w:sz w:val="24"/>
          <w:szCs w:val="24"/>
        </w:rPr>
        <w:t xml:space="preserve"> ko kopīgi izveidoja abas pašvaldības.</w:t>
      </w:r>
    </w:p>
    <w:p w14:paraId="79AB54C1" w14:textId="725F81FF" w:rsidR="247AB907" w:rsidRPr="009E61FE" w:rsidRDefault="247AB907" w:rsidP="00C71544">
      <w:pPr>
        <w:spacing w:before="120" w:after="0" w:line="240" w:lineRule="auto"/>
        <w:jc w:val="both"/>
        <w:rPr>
          <w:rFonts w:ascii="Times New Roman" w:hAnsi="Times New Roman" w:cs="Times New Roman"/>
          <w:sz w:val="24"/>
          <w:szCs w:val="24"/>
        </w:rPr>
      </w:pPr>
      <w:r w:rsidRPr="009E61FE">
        <w:rPr>
          <w:rFonts w:ascii="Times New Roman" w:eastAsia="Times New Roman" w:hAnsi="Times New Roman" w:cs="Times New Roman"/>
          <w:sz w:val="24"/>
          <w:szCs w:val="24"/>
        </w:rPr>
        <w:t>Aģentūras izveidošanas mērķis</w:t>
      </w:r>
      <w:r w:rsidR="00827CB1" w:rsidRPr="009E61FE">
        <w:rPr>
          <w:rFonts w:ascii="Times New Roman" w:eastAsia="Times New Roman" w:hAnsi="Times New Roman" w:cs="Times New Roman"/>
          <w:sz w:val="24"/>
          <w:szCs w:val="24"/>
        </w:rPr>
        <w:t xml:space="preserve"> bija k</w:t>
      </w:r>
      <w:r w:rsidRPr="009E61FE">
        <w:rPr>
          <w:rFonts w:ascii="Times New Roman" w:eastAsia="Times New Roman" w:hAnsi="Times New Roman" w:cs="Times New Roman"/>
          <w:sz w:val="24"/>
          <w:szCs w:val="24"/>
        </w:rPr>
        <w:t>opīgi apsaimniekot un attīstīt tūrisma, sporta un atpūtas kompleksu “Zilie kalni” abu pašvaldību teritorijā, nodrošinot:</w:t>
      </w:r>
    </w:p>
    <w:p w14:paraId="0872B01C" w14:textId="0B612A5F" w:rsidR="247AB907" w:rsidRPr="009E61FE" w:rsidRDefault="247AB907" w:rsidP="00C71544">
      <w:pPr>
        <w:pStyle w:val="ListParagraph"/>
        <w:numPr>
          <w:ilvl w:val="0"/>
          <w:numId w:val="2"/>
        </w:numPr>
        <w:spacing w:before="120" w:after="0" w:line="240" w:lineRule="auto"/>
        <w:contextualSpacing w:val="0"/>
        <w:jc w:val="both"/>
        <w:rPr>
          <w:rFonts w:ascii="Times New Roman" w:eastAsia="Times New Roman" w:hAnsi="Times New Roman" w:cs="Times New Roman"/>
          <w:sz w:val="24"/>
          <w:szCs w:val="24"/>
        </w:rPr>
      </w:pPr>
      <w:r w:rsidRPr="009E61FE">
        <w:rPr>
          <w:rFonts w:ascii="Times New Roman" w:eastAsia="Times New Roman" w:hAnsi="Times New Roman" w:cs="Times New Roman"/>
          <w:sz w:val="24"/>
          <w:szCs w:val="24"/>
        </w:rPr>
        <w:t>vides aizsardzību un dabas parka saglabāšanu,</w:t>
      </w:r>
    </w:p>
    <w:p w14:paraId="57450DBD" w14:textId="1D8C4365" w:rsidR="247AB907" w:rsidRPr="009E61FE" w:rsidRDefault="247AB907" w:rsidP="00C71544">
      <w:pPr>
        <w:pStyle w:val="ListParagraph"/>
        <w:numPr>
          <w:ilvl w:val="0"/>
          <w:numId w:val="2"/>
        </w:numPr>
        <w:spacing w:before="120" w:after="0" w:line="240" w:lineRule="auto"/>
        <w:contextualSpacing w:val="0"/>
        <w:jc w:val="both"/>
        <w:rPr>
          <w:rFonts w:ascii="Times New Roman" w:eastAsia="Times New Roman" w:hAnsi="Times New Roman" w:cs="Times New Roman"/>
          <w:sz w:val="24"/>
          <w:szCs w:val="24"/>
        </w:rPr>
      </w:pPr>
      <w:r w:rsidRPr="009E61FE">
        <w:rPr>
          <w:rFonts w:ascii="Times New Roman" w:eastAsia="Times New Roman" w:hAnsi="Times New Roman" w:cs="Times New Roman"/>
          <w:sz w:val="24"/>
          <w:szCs w:val="24"/>
        </w:rPr>
        <w:t>iedzīvotāju atpūtas un sporta iespējas,</w:t>
      </w:r>
    </w:p>
    <w:p w14:paraId="6D2BB26D" w14:textId="05E1D088" w:rsidR="247AB907" w:rsidRPr="009E61FE" w:rsidRDefault="247AB907" w:rsidP="00C71544">
      <w:pPr>
        <w:pStyle w:val="ListParagraph"/>
        <w:numPr>
          <w:ilvl w:val="0"/>
          <w:numId w:val="2"/>
        </w:numPr>
        <w:spacing w:before="120" w:after="0" w:line="240" w:lineRule="auto"/>
        <w:contextualSpacing w:val="0"/>
        <w:jc w:val="both"/>
        <w:rPr>
          <w:rFonts w:ascii="Times New Roman" w:eastAsia="Times New Roman" w:hAnsi="Times New Roman" w:cs="Times New Roman"/>
          <w:sz w:val="24"/>
          <w:szCs w:val="24"/>
        </w:rPr>
      </w:pPr>
      <w:r w:rsidRPr="009E61FE">
        <w:rPr>
          <w:rFonts w:ascii="Times New Roman" w:eastAsia="Times New Roman" w:hAnsi="Times New Roman" w:cs="Times New Roman"/>
          <w:sz w:val="24"/>
          <w:szCs w:val="24"/>
        </w:rPr>
        <w:t>vietējā tūrisma attīstību.</w:t>
      </w:r>
    </w:p>
    <w:p w14:paraId="565B563B" w14:textId="796D1E96" w:rsidR="26DF80F0" w:rsidRPr="009E61FE" w:rsidRDefault="247AB907" w:rsidP="0064254A">
      <w:pPr>
        <w:spacing w:before="120" w:after="0" w:line="240" w:lineRule="auto"/>
        <w:jc w:val="both"/>
        <w:rPr>
          <w:rFonts w:ascii="Times New Roman" w:hAnsi="Times New Roman" w:cs="Times New Roman"/>
          <w:sz w:val="24"/>
          <w:szCs w:val="24"/>
        </w:rPr>
      </w:pPr>
      <w:r w:rsidRPr="009E61FE">
        <w:rPr>
          <w:rFonts w:ascii="Times New Roman" w:eastAsia="Times New Roman" w:hAnsi="Times New Roman" w:cs="Times New Roman"/>
          <w:sz w:val="24"/>
          <w:szCs w:val="24"/>
        </w:rPr>
        <w:t>Pēc Ikšķiles novada iekļaušanas Ogres novadā aģentūra turpina darbību kā Ogres novada pašvaldības aģentūra “Tūrisma, sporta un atpūtas kompleksa “Zilie kalni” attīstības aģentūra”</w:t>
      </w:r>
    </w:p>
    <w:p w14:paraId="2F235772" w14:textId="3517FB63" w:rsidR="008A646B" w:rsidRPr="009E61FE" w:rsidRDefault="008A646B" w:rsidP="00C71544">
      <w:pPr>
        <w:spacing w:before="120" w:after="0" w:line="240" w:lineRule="auto"/>
        <w:jc w:val="center"/>
        <w:rPr>
          <w:rFonts w:ascii="Times New Roman" w:eastAsiaTheme="minorEastAsia" w:hAnsi="Times New Roman" w:cs="Times New Roman"/>
          <w:b/>
          <w:bCs/>
          <w:sz w:val="24"/>
          <w:szCs w:val="24"/>
          <w:lang w:eastAsia="lv-LV"/>
        </w:rPr>
      </w:pPr>
      <w:r w:rsidRPr="009E61FE">
        <w:rPr>
          <w:rFonts w:ascii="Times New Roman" w:eastAsiaTheme="minorEastAsia" w:hAnsi="Times New Roman" w:cs="Times New Roman"/>
          <w:b/>
          <w:bCs/>
          <w:sz w:val="24"/>
          <w:szCs w:val="24"/>
          <w:lang w:eastAsia="lv-LV"/>
        </w:rPr>
        <w:t>Aģentūras nolikumi</w:t>
      </w:r>
      <w:r w:rsidR="008D7B47" w:rsidRPr="009E61FE">
        <w:rPr>
          <w:rFonts w:ascii="Times New Roman" w:eastAsiaTheme="minorEastAsia" w:hAnsi="Times New Roman" w:cs="Times New Roman"/>
          <w:b/>
          <w:bCs/>
          <w:sz w:val="24"/>
          <w:szCs w:val="24"/>
          <w:lang w:eastAsia="lv-LV"/>
        </w:rPr>
        <w:t xml:space="preserve"> un maksas pakalpojum</w:t>
      </w:r>
      <w:r w:rsidR="003B4FF7" w:rsidRPr="009E61FE">
        <w:rPr>
          <w:rFonts w:ascii="Times New Roman" w:eastAsiaTheme="minorEastAsia" w:hAnsi="Times New Roman" w:cs="Times New Roman"/>
          <w:b/>
          <w:bCs/>
          <w:sz w:val="24"/>
          <w:szCs w:val="24"/>
          <w:lang w:eastAsia="lv-LV"/>
        </w:rPr>
        <w:t>u cenrādis</w:t>
      </w:r>
      <w:r w:rsidR="008D7B47" w:rsidRPr="009E61FE">
        <w:rPr>
          <w:rFonts w:ascii="Times New Roman" w:eastAsiaTheme="minorEastAsia" w:hAnsi="Times New Roman" w:cs="Times New Roman"/>
          <w:b/>
          <w:bCs/>
          <w:sz w:val="24"/>
          <w:szCs w:val="24"/>
          <w:lang w:eastAsia="lv-LV"/>
        </w:rPr>
        <w:t xml:space="preserve"> kā saistošie noteikumi</w:t>
      </w:r>
    </w:p>
    <w:p w14:paraId="79DE780B" w14:textId="7335C70F" w:rsidR="006B58B5" w:rsidRPr="009E61FE" w:rsidRDefault="009A2440" w:rsidP="00C71544">
      <w:pPr>
        <w:spacing w:before="120" w:after="0" w:line="240" w:lineRule="auto"/>
        <w:jc w:val="both"/>
        <w:rPr>
          <w:rFonts w:ascii="Times New Roman" w:eastAsiaTheme="minorEastAsia" w:hAnsi="Times New Roman" w:cs="Times New Roman"/>
          <w:sz w:val="24"/>
          <w:szCs w:val="24"/>
          <w:lang w:eastAsia="lv-LV"/>
        </w:rPr>
      </w:pPr>
      <w:r w:rsidRPr="009E61FE">
        <w:rPr>
          <w:rFonts w:ascii="Times New Roman" w:eastAsiaTheme="minorEastAsia" w:hAnsi="Times New Roman" w:cs="Times New Roman"/>
          <w:sz w:val="24"/>
          <w:szCs w:val="24"/>
          <w:lang w:eastAsia="lv-LV"/>
        </w:rPr>
        <w:t>Pašvaldības aģentūras nolikumu apstiprina kā saistošos noteikumus.</w:t>
      </w:r>
      <w:r w:rsidR="00BC1D1C" w:rsidRPr="009E61FE">
        <w:rPr>
          <w:rFonts w:ascii="Times New Roman" w:eastAsiaTheme="minorEastAsia" w:hAnsi="Times New Roman" w:cs="Times New Roman"/>
          <w:sz w:val="24"/>
          <w:szCs w:val="24"/>
          <w:lang w:eastAsia="lv-LV"/>
        </w:rPr>
        <w:t xml:space="preserve"> </w:t>
      </w:r>
      <w:r w:rsidR="006B58B5" w:rsidRPr="009E61FE">
        <w:rPr>
          <w:rFonts w:ascii="Times New Roman" w:eastAsiaTheme="minorEastAsia" w:hAnsi="Times New Roman" w:cs="Times New Roman"/>
          <w:sz w:val="24"/>
          <w:szCs w:val="24"/>
          <w:lang w:eastAsia="lv-LV"/>
        </w:rPr>
        <w:t>Pašvaldības aģentūras darbību regulē pašvaldības domes apstiprināts nolikums, kurā norāda:</w:t>
      </w:r>
    </w:p>
    <w:p w14:paraId="66B030B6"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pašvaldības aģentūras nosaukumu;</w:t>
      </w:r>
    </w:p>
    <w:p w14:paraId="1049938E"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pašvaldības domi un amatpersonu, kuras padotībā aģentūra nodota, un pašvaldības aģentūras darbības pārraudzības kārtību;</w:t>
      </w:r>
    </w:p>
    <w:p w14:paraId="71AE7577"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pašvaldības aģentūras izveidošanas mērķi;</w:t>
      </w:r>
    </w:p>
    <w:p w14:paraId="4CDD4FFD"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pašvaldības aģentūras uzdevumus;</w:t>
      </w:r>
    </w:p>
    <w:p w14:paraId="61527D31"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pašvaldības aģentūras tiesības iekasēt maksu par tās sniegtajiem pakalpojumiem;</w:t>
      </w:r>
    </w:p>
    <w:p w14:paraId="3499AA4D"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administratīvo aktu izdošanas, apstrīdēšanas un pārsūdzēšanas kārtību;</w:t>
      </w:r>
    </w:p>
    <w:p w14:paraId="06271C3A" w14:textId="77777777" w:rsidR="009A2440" w:rsidRPr="009E61FE" w:rsidRDefault="009A2440"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hAnsi="Times New Roman" w:cs="Times New Roman"/>
          <w:sz w:val="24"/>
          <w:szCs w:val="24"/>
          <w:shd w:val="clear" w:color="auto" w:fill="FFFFFF"/>
        </w:rPr>
        <w:t xml:space="preserve">uzraudzības padomes funkcijas, uzdevumus, pārraudzības kārtību;  </w:t>
      </w:r>
    </w:p>
    <w:p w14:paraId="25727ECA"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heme="minorEastAsia" w:hAnsi="Times New Roman" w:cs="Times New Roman"/>
          <w:sz w:val="24"/>
          <w:szCs w:val="24"/>
          <w:lang w:eastAsia="lv-LV"/>
        </w:rPr>
        <w:t>citus pašvaldības aģentūras darbību regulējošus noteikumus</w:t>
      </w:r>
      <w:r w:rsidRPr="009E61FE">
        <w:rPr>
          <w:rFonts w:ascii="Times New Roman" w:eastAsia="Times New Roman" w:hAnsi="Times New Roman" w:cs="Times New Roman"/>
          <w:sz w:val="24"/>
          <w:szCs w:val="24"/>
          <w:lang w:eastAsia="lv-LV"/>
        </w:rPr>
        <w:t>.</w:t>
      </w:r>
      <w:r w:rsidRPr="009E61FE">
        <w:rPr>
          <w:rFonts w:ascii="Times New Roman" w:eastAsia="Times New Roman" w:hAnsi="Times New Roman" w:cs="Times New Roman"/>
          <w:sz w:val="24"/>
          <w:szCs w:val="24"/>
          <w:vertAlign w:val="superscript"/>
          <w:lang w:eastAsia="lv-LV"/>
        </w:rPr>
        <w:footnoteReference w:id="2"/>
      </w:r>
    </w:p>
    <w:p w14:paraId="6F532210" w14:textId="77777777" w:rsidR="00A7514A" w:rsidRPr="009E61FE" w:rsidRDefault="7B292A0E" w:rsidP="00C71544">
      <w:pPr>
        <w:spacing w:before="120" w:after="0" w:line="240" w:lineRule="auto"/>
        <w:jc w:val="both"/>
        <w:rPr>
          <w:rFonts w:ascii="Times New Roman" w:eastAsia="Times New Roman" w:hAnsi="Times New Roman" w:cs="Times New Roman"/>
          <w:sz w:val="24"/>
          <w:szCs w:val="24"/>
        </w:rPr>
      </w:pPr>
      <w:r w:rsidRPr="009E61FE">
        <w:rPr>
          <w:rFonts w:ascii="Times New Roman" w:eastAsia="Times New Roman" w:hAnsi="Times New Roman" w:cs="Times New Roman"/>
          <w:sz w:val="24"/>
          <w:szCs w:val="24"/>
        </w:rPr>
        <w:t>Saistošajos noteikumos nosaka arī kārtību, kādā aģentūras izdo</w:t>
      </w:r>
      <w:r w:rsidR="00C44CBC" w:rsidRPr="009E61FE">
        <w:rPr>
          <w:rFonts w:ascii="Times New Roman" w:eastAsia="Times New Roman" w:hAnsi="Times New Roman" w:cs="Times New Roman"/>
          <w:sz w:val="24"/>
          <w:szCs w:val="24"/>
        </w:rPr>
        <w:t>to</w:t>
      </w:r>
      <w:r w:rsidRPr="009E61FE">
        <w:rPr>
          <w:rFonts w:ascii="Times New Roman" w:eastAsia="Times New Roman" w:hAnsi="Times New Roman" w:cs="Times New Roman"/>
          <w:sz w:val="24"/>
          <w:szCs w:val="24"/>
        </w:rPr>
        <w:t xml:space="preserve"> administratīvo aktu vai faktisk</w:t>
      </w:r>
      <w:r w:rsidR="00C44CBC" w:rsidRPr="009E61FE">
        <w:rPr>
          <w:rFonts w:ascii="Times New Roman" w:eastAsia="Times New Roman" w:hAnsi="Times New Roman" w:cs="Times New Roman"/>
          <w:sz w:val="24"/>
          <w:szCs w:val="24"/>
        </w:rPr>
        <w:t>o</w:t>
      </w:r>
      <w:r w:rsidRPr="009E61FE">
        <w:rPr>
          <w:rFonts w:ascii="Times New Roman" w:eastAsia="Times New Roman" w:hAnsi="Times New Roman" w:cs="Times New Roman"/>
          <w:sz w:val="24"/>
          <w:szCs w:val="24"/>
        </w:rPr>
        <w:t xml:space="preserve"> rīcīb</w:t>
      </w:r>
      <w:r w:rsidR="00C44CBC" w:rsidRPr="009E61FE">
        <w:rPr>
          <w:rFonts w:ascii="Times New Roman" w:eastAsia="Times New Roman" w:hAnsi="Times New Roman" w:cs="Times New Roman"/>
          <w:sz w:val="24"/>
          <w:szCs w:val="24"/>
        </w:rPr>
        <w:t>u</w:t>
      </w:r>
      <w:r w:rsidRPr="009E61FE">
        <w:rPr>
          <w:rFonts w:ascii="Times New Roman" w:eastAsia="Times New Roman" w:hAnsi="Times New Roman" w:cs="Times New Roman"/>
          <w:sz w:val="24"/>
          <w:szCs w:val="24"/>
        </w:rPr>
        <w:t xml:space="preserve"> var apstrīdēt un pārsūdzēt attiecīgajā pašvaldībā.</w:t>
      </w:r>
    </w:p>
    <w:p w14:paraId="4D46F470" w14:textId="5BCCEDC0" w:rsidR="26DF80F0" w:rsidRPr="009E61FE" w:rsidRDefault="7B292A0E" w:rsidP="0064254A">
      <w:pPr>
        <w:spacing w:before="120" w:after="0" w:line="240" w:lineRule="auto"/>
        <w:jc w:val="both"/>
        <w:rPr>
          <w:rFonts w:ascii="Times New Roman" w:hAnsi="Times New Roman" w:cs="Times New Roman"/>
          <w:sz w:val="24"/>
          <w:szCs w:val="24"/>
        </w:rPr>
      </w:pPr>
      <w:r w:rsidRPr="009E61FE">
        <w:rPr>
          <w:rFonts w:ascii="Times New Roman" w:eastAsia="Times New Roman" w:hAnsi="Times New Roman" w:cs="Times New Roman"/>
          <w:sz w:val="24"/>
          <w:szCs w:val="24"/>
        </w:rPr>
        <w:t>Aģentūras sniegt</w:t>
      </w:r>
      <w:r w:rsidR="00A7514A" w:rsidRPr="009E61FE">
        <w:rPr>
          <w:rFonts w:ascii="Times New Roman" w:eastAsia="Times New Roman" w:hAnsi="Times New Roman" w:cs="Times New Roman"/>
          <w:sz w:val="24"/>
          <w:szCs w:val="24"/>
        </w:rPr>
        <w:t>os</w:t>
      </w:r>
      <w:r w:rsidRPr="009E61FE">
        <w:rPr>
          <w:rFonts w:ascii="Times New Roman" w:eastAsia="Times New Roman" w:hAnsi="Times New Roman" w:cs="Times New Roman"/>
          <w:sz w:val="24"/>
          <w:szCs w:val="24"/>
        </w:rPr>
        <w:t xml:space="preserve"> pakalpojum</w:t>
      </w:r>
      <w:r w:rsidR="00A7514A" w:rsidRPr="009E61FE">
        <w:rPr>
          <w:rFonts w:ascii="Times New Roman" w:eastAsia="Times New Roman" w:hAnsi="Times New Roman" w:cs="Times New Roman"/>
          <w:sz w:val="24"/>
          <w:szCs w:val="24"/>
        </w:rPr>
        <w:t>us</w:t>
      </w:r>
      <w:r w:rsidRPr="009E61FE">
        <w:rPr>
          <w:rFonts w:ascii="Times New Roman" w:eastAsia="Times New Roman" w:hAnsi="Times New Roman" w:cs="Times New Roman"/>
          <w:sz w:val="24"/>
          <w:szCs w:val="24"/>
        </w:rPr>
        <w:t xml:space="preserve"> un to cenrādi apstipri</w:t>
      </w:r>
      <w:r w:rsidR="00A7514A" w:rsidRPr="009E61FE">
        <w:rPr>
          <w:rFonts w:ascii="Times New Roman" w:eastAsia="Times New Roman" w:hAnsi="Times New Roman" w:cs="Times New Roman"/>
          <w:sz w:val="24"/>
          <w:szCs w:val="24"/>
        </w:rPr>
        <w:t>na</w:t>
      </w:r>
      <w:r w:rsidRPr="009E61FE">
        <w:rPr>
          <w:rFonts w:ascii="Times New Roman" w:eastAsia="Times New Roman" w:hAnsi="Times New Roman" w:cs="Times New Roman"/>
          <w:sz w:val="24"/>
          <w:szCs w:val="24"/>
        </w:rPr>
        <w:t xml:space="preserve"> ar saistošajiem noteikumiem, kuros nosaka maksāšanas kārtību, likmes un atvieglojumus.</w:t>
      </w:r>
    </w:p>
    <w:p w14:paraId="7B6E261D" w14:textId="3CE84125" w:rsidR="00EF5B30" w:rsidRPr="009E61FE" w:rsidRDefault="00EF5B30" w:rsidP="00F74DDF">
      <w:pPr>
        <w:shd w:val="clear" w:color="auto" w:fill="FFFFFF" w:themeFill="background1"/>
        <w:spacing w:before="120" w:after="0" w:line="240" w:lineRule="auto"/>
        <w:jc w:val="center"/>
        <w:rPr>
          <w:rFonts w:ascii="Times New Roman" w:eastAsia="Times New Roman" w:hAnsi="Times New Roman" w:cs="Times New Roman"/>
          <w:b/>
          <w:bCs/>
          <w:sz w:val="24"/>
          <w:szCs w:val="24"/>
          <w:lang w:eastAsia="lv-LV"/>
        </w:rPr>
      </w:pPr>
      <w:r w:rsidRPr="009E61FE">
        <w:rPr>
          <w:rFonts w:ascii="Times New Roman" w:eastAsia="Times New Roman" w:hAnsi="Times New Roman" w:cs="Times New Roman"/>
          <w:b/>
          <w:bCs/>
          <w:sz w:val="24"/>
          <w:szCs w:val="24"/>
          <w:lang w:eastAsia="lv-LV"/>
        </w:rPr>
        <w:t>Aģentūras lietderības un efektivitātes izvērtēšana</w:t>
      </w:r>
    </w:p>
    <w:p w14:paraId="5D3C7133" w14:textId="21132975" w:rsidR="0064254A" w:rsidRPr="009E61FE" w:rsidRDefault="006C090A" w:rsidP="00F74DDF">
      <w:pPr>
        <w:pStyle w:val="NormalWeb"/>
        <w:shd w:val="clear" w:color="auto" w:fill="FFFFFF"/>
        <w:spacing w:before="120" w:beforeAutospacing="0" w:after="0" w:afterAutospacing="0"/>
        <w:jc w:val="both"/>
        <w:rPr>
          <w:color w:val="000000"/>
        </w:rPr>
      </w:pPr>
      <w:r w:rsidRPr="009E61FE">
        <w:rPr>
          <w:color w:val="000000"/>
        </w:rPr>
        <w:t>Saskaņā ar Valsts pārvaldes iekārtas likuma 10.</w:t>
      </w:r>
      <w:r w:rsidR="007F36CA" w:rsidRPr="009E61FE">
        <w:rPr>
          <w:color w:val="000000"/>
        </w:rPr>
        <w:t> </w:t>
      </w:r>
      <w:r w:rsidRPr="009E61FE">
        <w:rPr>
          <w:color w:val="000000"/>
        </w:rPr>
        <w:t>panta desmito daļu valsts pārvaldi organizē pēc iespējas efektīvi. Valsts pārvaldes institucionālo sistēmu pastāvīgi pārbauda un, ja nepieciešams, pilnveido, izvērtējot arī funkciju apjomu, nepieciešamību un koncentrācijas pakāpi, normatīvā regulējuma apjomu un detalizāciju.</w:t>
      </w:r>
      <w:r w:rsidR="007F36CA" w:rsidRPr="009E61FE">
        <w:rPr>
          <w:color w:val="000000"/>
        </w:rPr>
        <w:t xml:space="preserve"> </w:t>
      </w:r>
      <w:r w:rsidR="00F57383" w:rsidRPr="009E61FE">
        <w:rPr>
          <w:shd w:val="clear" w:color="auto" w:fill="FFFFFF"/>
        </w:rPr>
        <w:t>Pašvaldību aģentūru izveidošana ir pašvaldības kompetences jautājums</w:t>
      </w:r>
      <w:r w:rsidR="00C43E5A" w:rsidRPr="009E61FE">
        <w:rPr>
          <w:shd w:val="clear" w:color="auto" w:fill="FFFFFF"/>
        </w:rPr>
        <w:t xml:space="preserve"> un, l</w:t>
      </w:r>
      <w:r w:rsidR="00D62189" w:rsidRPr="009E61FE">
        <w:rPr>
          <w:color w:val="000000"/>
        </w:rPr>
        <w:t>ai nodrošinātu pašvaldības institucionālās sistēmas pilnveidošanu, darbības efektivitāti, uzlabotu iedzīvotājiem sniegto pakalpojumu kvalitāti,</w:t>
      </w:r>
      <w:r w:rsidR="00F57383" w:rsidRPr="009E61FE">
        <w:rPr>
          <w:color w:val="000000"/>
        </w:rPr>
        <w:t xml:space="preserve"> pašvaldība var izvērtēt izveidoto iestāžu darbības lietderību un efektivitāti </w:t>
      </w:r>
      <w:r w:rsidR="00847891" w:rsidRPr="009E61FE">
        <w:rPr>
          <w:color w:val="000000"/>
        </w:rPr>
        <w:t>pašvaldības</w:t>
      </w:r>
      <w:r w:rsidR="00F57383" w:rsidRPr="009E61FE">
        <w:rPr>
          <w:color w:val="000000"/>
        </w:rPr>
        <w:t xml:space="preserve"> administratīvajā teritorijā un</w:t>
      </w:r>
      <w:r w:rsidR="00C43E5A" w:rsidRPr="009E61FE">
        <w:rPr>
          <w:color w:val="000000"/>
        </w:rPr>
        <w:t>,</w:t>
      </w:r>
      <w:r w:rsidR="00F57383" w:rsidRPr="009E61FE">
        <w:rPr>
          <w:color w:val="000000"/>
        </w:rPr>
        <w:t xml:space="preserve"> nepieciešamības gadījumā</w:t>
      </w:r>
      <w:r w:rsidR="00C43E5A" w:rsidRPr="009E61FE">
        <w:rPr>
          <w:color w:val="000000"/>
        </w:rPr>
        <w:t>,</w:t>
      </w:r>
      <w:r w:rsidR="00F57383" w:rsidRPr="009E61FE">
        <w:rPr>
          <w:color w:val="000000"/>
        </w:rPr>
        <w:t xml:space="preserve"> pieņemt lēmumu par to optimizāciju, kā arī </w:t>
      </w:r>
      <w:r w:rsidR="00442D59" w:rsidRPr="009E61FE">
        <w:rPr>
          <w:color w:val="000000"/>
        </w:rPr>
        <w:t xml:space="preserve">esošās aģentūras likvidāciju vai </w:t>
      </w:r>
      <w:r w:rsidR="00F57383" w:rsidRPr="009E61FE">
        <w:rPr>
          <w:color w:val="000000"/>
        </w:rPr>
        <w:t>jaunu pašvaldības aģentūr</w:t>
      </w:r>
      <w:r w:rsidR="00442D59" w:rsidRPr="009E61FE">
        <w:rPr>
          <w:color w:val="000000"/>
        </w:rPr>
        <w:t>as</w:t>
      </w:r>
      <w:r w:rsidR="00F57383" w:rsidRPr="009E61FE">
        <w:rPr>
          <w:color w:val="000000"/>
        </w:rPr>
        <w:t xml:space="preserve"> izveidošanu.</w:t>
      </w:r>
    </w:p>
    <w:p w14:paraId="554C353C" w14:textId="77777777" w:rsidR="0064254A" w:rsidRPr="0064254A" w:rsidRDefault="0064254A" w:rsidP="0064254A">
      <w:pPr>
        <w:pStyle w:val="NormalWeb"/>
        <w:shd w:val="clear" w:color="auto" w:fill="FFFFFF"/>
        <w:spacing w:before="0" w:beforeAutospacing="0" w:after="0" w:afterAutospacing="0"/>
        <w:jc w:val="both"/>
        <w:rPr>
          <w:color w:val="000000"/>
        </w:rPr>
      </w:pPr>
    </w:p>
    <w:p w14:paraId="47FB33F6" w14:textId="7EFD50D5" w:rsidR="0064254A" w:rsidRPr="004D4427" w:rsidRDefault="00A82962" w:rsidP="0064254A">
      <w:pPr>
        <w:spacing w:after="0" w:line="240" w:lineRule="auto"/>
        <w:rPr>
          <w:rFonts w:ascii="Times New Roman" w:hAnsi="Times New Roman" w:cs="Times New Roman"/>
          <w:color w:val="000000" w:themeColor="text1"/>
          <w:sz w:val="20"/>
          <w:szCs w:val="20"/>
        </w:rPr>
      </w:pPr>
      <w:r w:rsidRPr="004D4427">
        <w:rPr>
          <w:rFonts w:ascii="Times New Roman" w:hAnsi="Times New Roman" w:cs="Times New Roman"/>
          <w:color w:val="000000" w:themeColor="text1"/>
          <w:sz w:val="20"/>
          <w:szCs w:val="20"/>
        </w:rPr>
        <w:t xml:space="preserve">Vadlīnijas aktualizētas </w:t>
      </w:r>
      <w:r w:rsidR="00A8719C" w:rsidRPr="004D4427">
        <w:rPr>
          <w:rFonts w:ascii="Times New Roman" w:hAnsi="Times New Roman" w:cs="Times New Roman"/>
          <w:color w:val="000000" w:themeColor="text1"/>
          <w:sz w:val="20"/>
          <w:szCs w:val="20"/>
        </w:rPr>
        <w:t>1</w:t>
      </w:r>
      <w:r w:rsidR="00D2771F">
        <w:rPr>
          <w:rFonts w:ascii="Times New Roman" w:hAnsi="Times New Roman" w:cs="Times New Roman"/>
          <w:color w:val="000000" w:themeColor="text1"/>
          <w:sz w:val="20"/>
          <w:szCs w:val="20"/>
        </w:rPr>
        <w:t>7</w:t>
      </w:r>
      <w:r w:rsidR="00A8719C" w:rsidRPr="004D4427">
        <w:rPr>
          <w:rFonts w:ascii="Times New Roman" w:hAnsi="Times New Roman" w:cs="Times New Roman"/>
          <w:color w:val="000000" w:themeColor="text1"/>
          <w:sz w:val="20"/>
          <w:szCs w:val="20"/>
        </w:rPr>
        <w:t>.12.2025.</w:t>
      </w:r>
    </w:p>
    <w:p w14:paraId="76487EA5" w14:textId="77777777" w:rsidR="0064254A" w:rsidRPr="004D4427" w:rsidRDefault="0064254A" w:rsidP="0064254A">
      <w:pPr>
        <w:spacing w:after="0" w:line="240" w:lineRule="auto"/>
        <w:rPr>
          <w:rFonts w:ascii="Times New Roman" w:hAnsi="Times New Roman" w:cs="Times New Roman"/>
          <w:color w:val="000000" w:themeColor="text1"/>
          <w:sz w:val="20"/>
          <w:szCs w:val="20"/>
        </w:rPr>
      </w:pPr>
    </w:p>
    <w:p w14:paraId="4355A4C9" w14:textId="3A1557E2" w:rsidR="0008154E" w:rsidRPr="004D4427" w:rsidRDefault="0008154E" w:rsidP="0064254A">
      <w:pPr>
        <w:pStyle w:val="xxmsonormal"/>
        <w:shd w:val="clear" w:color="auto" w:fill="FFFFFF"/>
        <w:contextualSpacing/>
        <w:rPr>
          <w:color w:val="000000"/>
          <w:sz w:val="20"/>
          <w:szCs w:val="20"/>
        </w:rPr>
      </w:pPr>
      <w:r w:rsidRPr="004D4427">
        <w:rPr>
          <w:color w:val="000000"/>
          <w:sz w:val="20"/>
          <w:szCs w:val="20"/>
        </w:rPr>
        <w:t>Kontaktinformācija:</w:t>
      </w:r>
    </w:p>
    <w:p w14:paraId="6ADC01FE" w14:textId="1A7060DC" w:rsidR="00B67E3B" w:rsidRPr="004D4427" w:rsidRDefault="00B67E3B" w:rsidP="0064254A">
      <w:pPr>
        <w:shd w:val="clear" w:color="auto" w:fill="FFFFFF"/>
        <w:spacing w:after="0" w:line="240" w:lineRule="auto"/>
        <w:contextualSpacing/>
        <w:rPr>
          <w:rFonts w:ascii="Times New Roman" w:eastAsia="Calibri" w:hAnsi="Times New Roman" w:cs="Times New Roman"/>
          <w:color w:val="000000"/>
          <w:sz w:val="20"/>
          <w:szCs w:val="20"/>
          <w:lang w:eastAsia="lv-LV"/>
        </w:rPr>
      </w:pPr>
      <w:r w:rsidRPr="004D4427">
        <w:rPr>
          <w:rFonts w:ascii="Times New Roman" w:eastAsia="Calibri" w:hAnsi="Times New Roman" w:cs="Times New Roman"/>
          <w:color w:val="000000"/>
          <w:sz w:val="20"/>
          <w:szCs w:val="20"/>
          <w:lang w:eastAsia="lv-LV"/>
        </w:rPr>
        <w:t>Vineta Stolere, Pašvaldību departamenta Pašvaldību pārraudzības nodaļas vecāk</w:t>
      </w:r>
      <w:r w:rsidR="00A8719C" w:rsidRPr="004D4427">
        <w:rPr>
          <w:rFonts w:ascii="Times New Roman" w:eastAsia="Calibri" w:hAnsi="Times New Roman" w:cs="Times New Roman"/>
          <w:color w:val="000000"/>
          <w:sz w:val="20"/>
          <w:szCs w:val="20"/>
          <w:lang w:eastAsia="lv-LV"/>
        </w:rPr>
        <w:t>ā</w:t>
      </w:r>
      <w:r w:rsidRPr="004D4427">
        <w:rPr>
          <w:rFonts w:ascii="Times New Roman" w:eastAsia="Calibri" w:hAnsi="Times New Roman" w:cs="Times New Roman"/>
          <w:color w:val="000000"/>
          <w:sz w:val="20"/>
          <w:szCs w:val="20"/>
          <w:lang w:eastAsia="lv-LV"/>
        </w:rPr>
        <w:t xml:space="preserve"> ekspert</w:t>
      </w:r>
      <w:r w:rsidR="00A8719C" w:rsidRPr="004D4427">
        <w:rPr>
          <w:rFonts w:ascii="Times New Roman" w:eastAsia="Calibri" w:hAnsi="Times New Roman" w:cs="Times New Roman"/>
          <w:color w:val="000000"/>
          <w:sz w:val="20"/>
          <w:szCs w:val="20"/>
          <w:lang w:eastAsia="lv-LV"/>
        </w:rPr>
        <w:t>e</w:t>
      </w:r>
    </w:p>
    <w:p w14:paraId="66241FEE" w14:textId="784AAC29" w:rsidR="00D2771F" w:rsidRPr="004D4427" w:rsidRDefault="00B67E3B" w:rsidP="0064254A">
      <w:pPr>
        <w:tabs>
          <w:tab w:val="center" w:pos="4153"/>
        </w:tabs>
        <w:suppressAutoHyphens/>
        <w:autoSpaceDN w:val="0"/>
        <w:spacing w:after="0" w:line="240" w:lineRule="auto"/>
        <w:contextualSpacing/>
        <w:jc w:val="both"/>
        <w:rPr>
          <w:rFonts w:ascii="Times New Roman" w:eastAsia="Times New Roman" w:hAnsi="Times New Roman" w:cs="Times New Roman"/>
          <w:color w:val="000000"/>
          <w:sz w:val="20"/>
          <w:szCs w:val="20"/>
          <w:lang w:eastAsia="lv-LV"/>
        </w:rPr>
      </w:pPr>
      <w:hyperlink r:id="rId8" w:history="1">
        <w:r w:rsidRPr="004D4427">
          <w:rPr>
            <w:rFonts w:ascii="Times New Roman" w:eastAsia="Times New Roman" w:hAnsi="Times New Roman" w:cs="Times New Roman"/>
            <w:color w:val="0563C1"/>
            <w:sz w:val="20"/>
            <w:szCs w:val="20"/>
            <w:u w:val="single"/>
            <w:lang w:eastAsia="lv-LV"/>
          </w:rPr>
          <w:t>vineta.stolere@varam.gov.lv</w:t>
        </w:r>
      </w:hyperlink>
      <w:r w:rsidRPr="004D4427">
        <w:rPr>
          <w:rFonts w:ascii="Times New Roman" w:eastAsia="Times New Roman" w:hAnsi="Times New Roman" w:cs="Times New Roman"/>
          <w:color w:val="000000"/>
          <w:sz w:val="20"/>
          <w:szCs w:val="20"/>
          <w:lang w:eastAsia="lv-LV"/>
        </w:rPr>
        <w:t>, tālr. 67026948</w:t>
      </w:r>
    </w:p>
    <w:sectPr w:rsidR="00D2771F" w:rsidRPr="004D4427" w:rsidSect="000A20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DCAE2" w14:textId="77777777" w:rsidR="009F292D" w:rsidRDefault="009F292D" w:rsidP="006B58B5">
      <w:pPr>
        <w:spacing w:after="0" w:line="240" w:lineRule="auto"/>
      </w:pPr>
      <w:r>
        <w:separator/>
      </w:r>
    </w:p>
  </w:endnote>
  <w:endnote w:type="continuationSeparator" w:id="0">
    <w:p w14:paraId="22E9043A" w14:textId="77777777" w:rsidR="009F292D" w:rsidRDefault="009F292D" w:rsidP="006B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656D5" w14:textId="77777777" w:rsidR="009F292D" w:rsidRDefault="009F292D" w:rsidP="006B58B5">
      <w:pPr>
        <w:spacing w:after="0" w:line="240" w:lineRule="auto"/>
      </w:pPr>
      <w:r>
        <w:separator/>
      </w:r>
    </w:p>
  </w:footnote>
  <w:footnote w:type="continuationSeparator" w:id="0">
    <w:p w14:paraId="1052CD89" w14:textId="77777777" w:rsidR="009F292D" w:rsidRDefault="009F292D" w:rsidP="006B58B5">
      <w:pPr>
        <w:spacing w:after="0" w:line="240" w:lineRule="auto"/>
      </w:pPr>
      <w:r>
        <w:continuationSeparator/>
      </w:r>
    </w:p>
  </w:footnote>
  <w:footnote w:id="1">
    <w:p w14:paraId="726DDED6" w14:textId="741242B1" w:rsidR="009A4D2B" w:rsidRPr="00C71544" w:rsidRDefault="009A4D2B" w:rsidP="00C71544">
      <w:pPr>
        <w:pStyle w:val="FootnoteText"/>
      </w:pPr>
      <w:r w:rsidRPr="00C71544">
        <w:rPr>
          <w:rStyle w:val="FootnoteReference"/>
        </w:rPr>
        <w:footnoteRef/>
      </w:r>
      <w:r w:rsidRPr="00C71544">
        <w:t> Skat. ministrijas metodisko materiālu “</w:t>
      </w:r>
      <w:hyperlink r:id="rId1" w:tooltip="Pašvaldības saistošo noteikumu izdošanas pilnvarojums" w:history="1">
        <w:r w:rsidR="00C71544" w:rsidRPr="00C71544">
          <w:rPr>
            <w:rStyle w:val="Hyperlink"/>
            <w:color w:val="auto"/>
            <w:u w:val="none"/>
          </w:rPr>
          <w:t>Pašvaldības saistošo noteikumu izdošanas pilnvarojums</w:t>
        </w:r>
      </w:hyperlink>
      <w:r w:rsidR="00C71544" w:rsidRPr="00C71544">
        <w:t xml:space="preserve">”, pieejams šeit: </w:t>
      </w:r>
      <w:hyperlink r:id="rId2" w:history="1">
        <w:r w:rsidR="00C71544" w:rsidRPr="00720746">
          <w:rPr>
            <w:rStyle w:val="Hyperlink"/>
          </w:rPr>
          <w:t>https://www.varam.gov.lv/lv/saistoso-noteikumu-izstrade</w:t>
        </w:r>
      </w:hyperlink>
      <w:r w:rsidR="0064254A">
        <w:rPr>
          <w:rStyle w:val="Hyperlink"/>
        </w:rPr>
        <w:t>;</w:t>
      </w:r>
    </w:p>
  </w:footnote>
  <w:footnote w:id="2">
    <w:p w14:paraId="30852D5F" w14:textId="562F6A6A" w:rsidR="006B58B5" w:rsidRDefault="006B58B5" w:rsidP="006B58B5">
      <w:pPr>
        <w:pStyle w:val="FootnoteText"/>
      </w:pPr>
      <w:r>
        <w:rPr>
          <w:rStyle w:val="FootnoteReference"/>
        </w:rPr>
        <w:footnoteRef/>
      </w:r>
      <w:r w:rsidR="00A41E01">
        <w:t> </w:t>
      </w:r>
      <w:r>
        <w:t>Publisko aģentūru likuma 16.</w:t>
      </w:r>
      <w:r w:rsidR="00D956EA">
        <w:t> </w:t>
      </w:r>
      <w:r>
        <w:t>panta otrā, ceturtā daļa</w:t>
      </w:r>
      <w:r w:rsidR="0064254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9D1B"/>
    <w:multiLevelType w:val="hybridMultilevel"/>
    <w:tmpl w:val="BCB050C2"/>
    <w:lvl w:ilvl="0" w:tplc="A1D61DC6">
      <w:start w:val="1"/>
      <w:numFmt w:val="bullet"/>
      <w:lvlText w:val="·"/>
      <w:lvlJc w:val="left"/>
      <w:pPr>
        <w:ind w:left="720" w:hanging="360"/>
      </w:pPr>
      <w:rPr>
        <w:rFonts w:ascii="Symbol" w:hAnsi="Symbol" w:hint="default"/>
      </w:rPr>
    </w:lvl>
    <w:lvl w:ilvl="1" w:tplc="97762832">
      <w:start w:val="1"/>
      <w:numFmt w:val="bullet"/>
      <w:lvlText w:val="o"/>
      <w:lvlJc w:val="left"/>
      <w:pPr>
        <w:ind w:left="1440" w:hanging="360"/>
      </w:pPr>
      <w:rPr>
        <w:rFonts w:ascii="Courier New" w:hAnsi="Courier New" w:hint="default"/>
      </w:rPr>
    </w:lvl>
    <w:lvl w:ilvl="2" w:tplc="81E82760">
      <w:start w:val="1"/>
      <w:numFmt w:val="bullet"/>
      <w:lvlText w:val=""/>
      <w:lvlJc w:val="left"/>
      <w:pPr>
        <w:ind w:left="2160" w:hanging="360"/>
      </w:pPr>
      <w:rPr>
        <w:rFonts w:ascii="Wingdings" w:hAnsi="Wingdings" w:hint="default"/>
      </w:rPr>
    </w:lvl>
    <w:lvl w:ilvl="3" w:tplc="E3E458B8">
      <w:start w:val="1"/>
      <w:numFmt w:val="bullet"/>
      <w:lvlText w:val=""/>
      <w:lvlJc w:val="left"/>
      <w:pPr>
        <w:ind w:left="2880" w:hanging="360"/>
      </w:pPr>
      <w:rPr>
        <w:rFonts w:ascii="Symbol" w:hAnsi="Symbol" w:hint="default"/>
      </w:rPr>
    </w:lvl>
    <w:lvl w:ilvl="4" w:tplc="05FA8006">
      <w:start w:val="1"/>
      <w:numFmt w:val="bullet"/>
      <w:lvlText w:val="o"/>
      <w:lvlJc w:val="left"/>
      <w:pPr>
        <w:ind w:left="3600" w:hanging="360"/>
      </w:pPr>
      <w:rPr>
        <w:rFonts w:ascii="Courier New" w:hAnsi="Courier New" w:hint="default"/>
      </w:rPr>
    </w:lvl>
    <w:lvl w:ilvl="5" w:tplc="F61AE6D2">
      <w:start w:val="1"/>
      <w:numFmt w:val="bullet"/>
      <w:lvlText w:val=""/>
      <w:lvlJc w:val="left"/>
      <w:pPr>
        <w:ind w:left="4320" w:hanging="360"/>
      </w:pPr>
      <w:rPr>
        <w:rFonts w:ascii="Wingdings" w:hAnsi="Wingdings" w:hint="default"/>
      </w:rPr>
    </w:lvl>
    <w:lvl w:ilvl="6" w:tplc="C0D2EC02">
      <w:start w:val="1"/>
      <w:numFmt w:val="bullet"/>
      <w:lvlText w:val=""/>
      <w:lvlJc w:val="left"/>
      <w:pPr>
        <w:ind w:left="5040" w:hanging="360"/>
      </w:pPr>
      <w:rPr>
        <w:rFonts w:ascii="Symbol" w:hAnsi="Symbol" w:hint="default"/>
      </w:rPr>
    </w:lvl>
    <w:lvl w:ilvl="7" w:tplc="AD58A67A">
      <w:start w:val="1"/>
      <w:numFmt w:val="bullet"/>
      <w:lvlText w:val="o"/>
      <w:lvlJc w:val="left"/>
      <w:pPr>
        <w:ind w:left="5760" w:hanging="360"/>
      </w:pPr>
      <w:rPr>
        <w:rFonts w:ascii="Courier New" w:hAnsi="Courier New" w:hint="default"/>
      </w:rPr>
    </w:lvl>
    <w:lvl w:ilvl="8" w:tplc="3E26A9C6">
      <w:start w:val="1"/>
      <w:numFmt w:val="bullet"/>
      <w:lvlText w:val=""/>
      <w:lvlJc w:val="left"/>
      <w:pPr>
        <w:ind w:left="6480" w:hanging="360"/>
      </w:pPr>
      <w:rPr>
        <w:rFonts w:ascii="Wingdings" w:hAnsi="Wingdings" w:hint="default"/>
      </w:rPr>
    </w:lvl>
  </w:abstractNum>
  <w:abstractNum w:abstractNumId="1" w15:restartNumberingAfterBreak="0">
    <w:nsid w:val="0E0E8D35"/>
    <w:multiLevelType w:val="hybridMultilevel"/>
    <w:tmpl w:val="671036E4"/>
    <w:lvl w:ilvl="0" w:tplc="4E5A4B12">
      <w:start w:val="1"/>
      <w:numFmt w:val="bullet"/>
      <w:lvlText w:val=""/>
      <w:lvlJc w:val="left"/>
      <w:pPr>
        <w:ind w:left="720" w:hanging="360"/>
      </w:pPr>
      <w:rPr>
        <w:rFonts w:ascii="Symbol" w:hAnsi="Symbol" w:hint="default"/>
      </w:rPr>
    </w:lvl>
    <w:lvl w:ilvl="1" w:tplc="8022250E">
      <w:start w:val="1"/>
      <w:numFmt w:val="bullet"/>
      <w:lvlText w:val="o"/>
      <w:lvlJc w:val="left"/>
      <w:pPr>
        <w:ind w:left="1440" w:hanging="360"/>
      </w:pPr>
      <w:rPr>
        <w:rFonts w:ascii="Courier New" w:hAnsi="Courier New" w:hint="default"/>
      </w:rPr>
    </w:lvl>
    <w:lvl w:ilvl="2" w:tplc="EB945110">
      <w:start w:val="1"/>
      <w:numFmt w:val="bullet"/>
      <w:lvlText w:val=""/>
      <w:lvlJc w:val="left"/>
      <w:pPr>
        <w:ind w:left="2160" w:hanging="360"/>
      </w:pPr>
      <w:rPr>
        <w:rFonts w:ascii="Wingdings" w:hAnsi="Wingdings" w:hint="default"/>
      </w:rPr>
    </w:lvl>
    <w:lvl w:ilvl="3" w:tplc="67BC2E6A">
      <w:start w:val="1"/>
      <w:numFmt w:val="bullet"/>
      <w:lvlText w:val=""/>
      <w:lvlJc w:val="left"/>
      <w:pPr>
        <w:ind w:left="2880" w:hanging="360"/>
      </w:pPr>
      <w:rPr>
        <w:rFonts w:ascii="Symbol" w:hAnsi="Symbol" w:hint="default"/>
      </w:rPr>
    </w:lvl>
    <w:lvl w:ilvl="4" w:tplc="F6E678B6">
      <w:start w:val="1"/>
      <w:numFmt w:val="bullet"/>
      <w:lvlText w:val="o"/>
      <w:lvlJc w:val="left"/>
      <w:pPr>
        <w:ind w:left="3600" w:hanging="360"/>
      </w:pPr>
      <w:rPr>
        <w:rFonts w:ascii="Courier New" w:hAnsi="Courier New" w:hint="default"/>
      </w:rPr>
    </w:lvl>
    <w:lvl w:ilvl="5" w:tplc="83968608">
      <w:start w:val="1"/>
      <w:numFmt w:val="bullet"/>
      <w:lvlText w:val=""/>
      <w:lvlJc w:val="left"/>
      <w:pPr>
        <w:ind w:left="4320" w:hanging="360"/>
      </w:pPr>
      <w:rPr>
        <w:rFonts w:ascii="Wingdings" w:hAnsi="Wingdings" w:hint="default"/>
      </w:rPr>
    </w:lvl>
    <w:lvl w:ilvl="6" w:tplc="6ED8DF84">
      <w:start w:val="1"/>
      <w:numFmt w:val="bullet"/>
      <w:lvlText w:val=""/>
      <w:lvlJc w:val="left"/>
      <w:pPr>
        <w:ind w:left="5040" w:hanging="360"/>
      </w:pPr>
      <w:rPr>
        <w:rFonts w:ascii="Symbol" w:hAnsi="Symbol" w:hint="default"/>
      </w:rPr>
    </w:lvl>
    <w:lvl w:ilvl="7" w:tplc="546AB8A6">
      <w:start w:val="1"/>
      <w:numFmt w:val="bullet"/>
      <w:lvlText w:val="o"/>
      <w:lvlJc w:val="left"/>
      <w:pPr>
        <w:ind w:left="5760" w:hanging="360"/>
      </w:pPr>
      <w:rPr>
        <w:rFonts w:ascii="Courier New" w:hAnsi="Courier New" w:hint="default"/>
      </w:rPr>
    </w:lvl>
    <w:lvl w:ilvl="8" w:tplc="43BC0D7C">
      <w:start w:val="1"/>
      <w:numFmt w:val="bullet"/>
      <w:lvlText w:val=""/>
      <w:lvlJc w:val="left"/>
      <w:pPr>
        <w:ind w:left="6480" w:hanging="360"/>
      </w:pPr>
      <w:rPr>
        <w:rFonts w:ascii="Wingdings" w:hAnsi="Wingdings" w:hint="default"/>
      </w:rPr>
    </w:lvl>
  </w:abstractNum>
  <w:abstractNum w:abstractNumId="2" w15:restartNumberingAfterBreak="0">
    <w:nsid w:val="43EF7679"/>
    <w:multiLevelType w:val="multilevel"/>
    <w:tmpl w:val="A7F0218E"/>
    <w:lvl w:ilvl="0">
      <w:start w:val="1"/>
      <w:numFmt w:val="decimal"/>
      <w:lvlText w:val="%1."/>
      <w:lvlJc w:val="left"/>
      <w:pPr>
        <w:ind w:left="741" w:hanging="360"/>
      </w:pPr>
    </w:lvl>
    <w:lvl w:ilvl="1">
      <w:start w:val="1"/>
      <w:numFmt w:val="decimal"/>
      <w:isLgl/>
      <w:lvlText w:val="%1.%2."/>
      <w:lvlJc w:val="left"/>
      <w:pPr>
        <w:ind w:left="861" w:hanging="480"/>
      </w:pPr>
    </w:lvl>
    <w:lvl w:ilvl="2">
      <w:start w:val="1"/>
      <w:numFmt w:val="decimal"/>
      <w:isLgl/>
      <w:lvlText w:val="%1.%2.%3."/>
      <w:lvlJc w:val="left"/>
      <w:pPr>
        <w:ind w:left="1101" w:hanging="720"/>
      </w:pPr>
    </w:lvl>
    <w:lvl w:ilvl="3">
      <w:start w:val="1"/>
      <w:numFmt w:val="decimal"/>
      <w:isLgl/>
      <w:lvlText w:val="%1.%2.%3.%4."/>
      <w:lvlJc w:val="left"/>
      <w:pPr>
        <w:ind w:left="1101" w:hanging="720"/>
      </w:pPr>
    </w:lvl>
    <w:lvl w:ilvl="4">
      <w:start w:val="1"/>
      <w:numFmt w:val="decimal"/>
      <w:isLgl/>
      <w:lvlText w:val="%1.%2.%3.%4.%5."/>
      <w:lvlJc w:val="left"/>
      <w:pPr>
        <w:ind w:left="1461" w:hanging="1080"/>
      </w:pPr>
    </w:lvl>
    <w:lvl w:ilvl="5">
      <w:start w:val="1"/>
      <w:numFmt w:val="decimal"/>
      <w:isLgl/>
      <w:lvlText w:val="%1.%2.%3.%4.%5.%6."/>
      <w:lvlJc w:val="left"/>
      <w:pPr>
        <w:ind w:left="1461" w:hanging="1080"/>
      </w:pPr>
    </w:lvl>
    <w:lvl w:ilvl="6">
      <w:start w:val="1"/>
      <w:numFmt w:val="decimal"/>
      <w:isLgl/>
      <w:lvlText w:val="%1.%2.%3.%4.%5.%6.%7."/>
      <w:lvlJc w:val="left"/>
      <w:pPr>
        <w:ind w:left="1821" w:hanging="1440"/>
      </w:pPr>
    </w:lvl>
    <w:lvl w:ilvl="7">
      <w:start w:val="1"/>
      <w:numFmt w:val="decimal"/>
      <w:isLgl/>
      <w:lvlText w:val="%1.%2.%3.%4.%5.%6.%7.%8."/>
      <w:lvlJc w:val="left"/>
      <w:pPr>
        <w:ind w:left="1821" w:hanging="1440"/>
      </w:pPr>
    </w:lvl>
    <w:lvl w:ilvl="8">
      <w:start w:val="1"/>
      <w:numFmt w:val="decimal"/>
      <w:isLgl/>
      <w:lvlText w:val="%1.%2.%3.%4.%5.%6.%7.%8.%9."/>
      <w:lvlJc w:val="left"/>
      <w:pPr>
        <w:ind w:left="2181" w:hanging="1800"/>
      </w:pPr>
    </w:lvl>
  </w:abstractNum>
  <w:abstractNum w:abstractNumId="3" w15:restartNumberingAfterBreak="0">
    <w:nsid w:val="4BCD2D23"/>
    <w:multiLevelType w:val="hybridMultilevel"/>
    <w:tmpl w:val="D010B150"/>
    <w:lvl w:ilvl="0" w:tplc="BE9CFBB4">
      <w:start w:val="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41D3B87"/>
    <w:multiLevelType w:val="hybridMultilevel"/>
    <w:tmpl w:val="1A72C5AA"/>
    <w:lvl w:ilvl="0" w:tplc="04260001">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start w:val="1"/>
      <w:numFmt w:val="bullet"/>
      <w:lvlText w:val=""/>
      <w:lvlJc w:val="left"/>
      <w:pPr>
        <w:ind w:left="2460" w:hanging="360"/>
      </w:pPr>
      <w:rPr>
        <w:rFonts w:ascii="Wingdings" w:hAnsi="Wingdings" w:hint="default"/>
      </w:rPr>
    </w:lvl>
    <w:lvl w:ilvl="3" w:tplc="04260001">
      <w:start w:val="1"/>
      <w:numFmt w:val="bullet"/>
      <w:lvlText w:val=""/>
      <w:lvlJc w:val="left"/>
      <w:pPr>
        <w:ind w:left="3180" w:hanging="360"/>
      </w:pPr>
      <w:rPr>
        <w:rFonts w:ascii="Symbol" w:hAnsi="Symbol" w:hint="default"/>
      </w:rPr>
    </w:lvl>
    <w:lvl w:ilvl="4" w:tplc="04260003">
      <w:start w:val="1"/>
      <w:numFmt w:val="bullet"/>
      <w:lvlText w:val="o"/>
      <w:lvlJc w:val="left"/>
      <w:pPr>
        <w:ind w:left="3900" w:hanging="360"/>
      </w:pPr>
      <w:rPr>
        <w:rFonts w:ascii="Courier New" w:hAnsi="Courier New" w:cs="Courier New" w:hint="default"/>
      </w:rPr>
    </w:lvl>
    <w:lvl w:ilvl="5" w:tplc="04260005">
      <w:start w:val="1"/>
      <w:numFmt w:val="bullet"/>
      <w:lvlText w:val=""/>
      <w:lvlJc w:val="left"/>
      <w:pPr>
        <w:ind w:left="4620" w:hanging="360"/>
      </w:pPr>
      <w:rPr>
        <w:rFonts w:ascii="Wingdings" w:hAnsi="Wingdings" w:hint="default"/>
      </w:rPr>
    </w:lvl>
    <w:lvl w:ilvl="6" w:tplc="04260001">
      <w:start w:val="1"/>
      <w:numFmt w:val="bullet"/>
      <w:lvlText w:val=""/>
      <w:lvlJc w:val="left"/>
      <w:pPr>
        <w:ind w:left="5340" w:hanging="360"/>
      </w:pPr>
      <w:rPr>
        <w:rFonts w:ascii="Symbol" w:hAnsi="Symbol" w:hint="default"/>
      </w:rPr>
    </w:lvl>
    <w:lvl w:ilvl="7" w:tplc="04260003">
      <w:start w:val="1"/>
      <w:numFmt w:val="bullet"/>
      <w:lvlText w:val="o"/>
      <w:lvlJc w:val="left"/>
      <w:pPr>
        <w:ind w:left="6060" w:hanging="360"/>
      </w:pPr>
      <w:rPr>
        <w:rFonts w:ascii="Courier New" w:hAnsi="Courier New" w:cs="Courier New" w:hint="default"/>
      </w:rPr>
    </w:lvl>
    <w:lvl w:ilvl="8" w:tplc="04260005">
      <w:start w:val="1"/>
      <w:numFmt w:val="bullet"/>
      <w:lvlText w:val=""/>
      <w:lvlJc w:val="left"/>
      <w:pPr>
        <w:ind w:left="6780" w:hanging="360"/>
      </w:pPr>
      <w:rPr>
        <w:rFonts w:ascii="Wingdings" w:hAnsi="Wingdings" w:hint="default"/>
      </w:rPr>
    </w:lvl>
  </w:abstractNum>
  <w:num w:numId="1" w16cid:durableId="649794207">
    <w:abstractNumId w:val="1"/>
  </w:num>
  <w:num w:numId="2" w16cid:durableId="428086555">
    <w:abstractNumId w:val="0"/>
  </w:num>
  <w:num w:numId="3" w16cid:durableId="2071996075">
    <w:abstractNumId w:val="4"/>
  </w:num>
  <w:num w:numId="4" w16cid:durableId="2072072694">
    <w:abstractNumId w:val="4"/>
  </w:num>
  <w:num w:numId="5" w16cid:durableId="804858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2292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B5"/>
    <w:rsid w:val="00001A09"/>
    <w:rsid w:val="00006F4A"/>
    <w:rsid w:val="00007340"/>
    <w:rsid w:val="00041E1F"/>
    <w:rsid w:val="0008154E"/>
    <w:rsid w:val="00087260"/>
    <w:rsid w:val="000A2011"/>
    <w:rsid w:val="000C7078"/>
    <w:rsid w:val="000D170B"/>
    <w:rsid w:val="000F4CAD"/>
    <w:rsid w:val="001616CD"/>
    <w:rsid w:val="00163C8F"/>
    <w:rsid w:val="00176A4D"/>
    <w:rsid w:val="001D6823"/>
    <w:rsid w:val="00207A3A"/>
    <w:rsid w:val="002448AD"/>
    <w:rsid w:val="00262476"/>
    <w:rsid w:val="0026729B"/>
    <w:rsid w:val="002832F0"/>
    <w:rsid w:val="00284609"/>
    <w:rsid w:val="002872CC"/>
    <w:rsid w:val="00295421"/>
    <w:rsid w:val="002A57F0"/>
    <w:rsid w:val="002B225B"/>
    <w:rsid w:val="002D6513"/>
    <w:rsid w:val="002F18B8"/>
    <w:rsid w:val="003415EE"/>
    <w:rsid w:val="00372A8D"/>
    <w:rsid w:val="00386D22"/>
    <w:rsid w:val="003A742A"/>
    <w:rsid w:val="003B4FF7"/>
    <w:rsid w:val="003E5863"/>
    <w:rsid w:val="003F0E0C"/>
    <w:rsid w:val="003F34DA"/>
    <w:rsid w:val="00442D59"/>
    <w:rsid w:val="0049199B"/>
    <w:rsid w:val="004D3D25"/>
    <w:rsid w:val="004D4427"/>
    <w:rsid w:val="004E5AB4"/>
    <w:rsid w:val="00502829"/>
    <w:rsid w:val="0051260A"/>
    <w:rsid w:val="00512FFD"/>
    <w:rsid w:val="0051564D"/>
    <w:rsid w:val="00524BA0"/>
    <w:rsid w:val="00585225"/>
    <w:rsid w:val="005943C0"/>
    <w:rsid w:val="005B7342"/>
    <w:rsid w:val="005C1B03"/>
    <w:rsid w:val="005E7A42"/>
    <w:rsid w:val="00630975"/>
    <w:rsid w:val="00631E29"/>
    <w:rsid w:val="0064254A"/>
    <w:rsid w:val="0064296E"/>
    <w:rsid w:val="00687DF7"/>
    <w:rsid w:val="006A3D78"/>
    <w:rsid w:val="006B58B5"/>
    <w:rsid w:val="006C090A"/>
    <w:rsid w:val="006D3CA3"/>
    <w:rsid w:val="006E6C43"/>
    <w:rsid w:val="006E786B"/>
    <w:rsid w:val="00712C6F"/>
    <w:rsid w:val="00777658"/>
    <w:rsid w:val="00797C81"/>
    <w:rsid w:val="007A060C"/>
    <w:rsid w:val="007D3B5E"/>
    <w:rsid w:val="007F36CA"/>
    <w:rsid w:val="00815715"/>
    <w:rsid w:val="008264D1"/>
    <w:rsid w:val="00827CB1"/>
    <w:rsid w:val="00847891"/>
    <w:rsid w:val="008A646B"/>
    <w:rsid w:val="008A77B5"/>
    <w:rsid w:val="008C3BD6"/>
    <w:rsid w:val="008D7B47"/>
    <w:rsid w:val="008E4C27"/>
    <w:rsid w:val="00901F17"/>
    <w:rsid w:val="009A2440"/>
    <w:rsid w:val="009A4D2B"/>
    <w:rsid w:val="009A62F4"/>
    <w:rsid w:val="009E61FE"/>
    <w:rsid w:val="009F292D"/>
    <w:rsid w:val="00A01BD9"/>
    <w:rsid w:val="00A10B4E"/>
    <w:rsid w:val="00A17E6C"/>
    <w:rsid w:val="00A41E01"/>
    <w:rsid w:val="00A41E70"/>
    <w:rsid w:val="00A50C6C"/>
    <w:rsid w:val="00A67F2C"/>
    <w:rsid w:val="00A7514A"/>
    <w:rsid w:val="00A82962"/>
    <w:rsid w:val="00A8719C"/>
    <w:rsid w:val="00AC572D"/>
    <w:rsid w:val="00AE1C60"/>
    <w:rsid w:val="00B05825"/>
    <w:rsid w:val="00B43D5D"/>
    <w:rsid w:val="00B66560"/>
    <w:rsid w:val="00B67E3B"/>
    <w:rsid w:val="00BC1D1C"/>
    <w:rsid w:val="00BF1EE4"/>
    <w:rsid w:val="00BF7527"/>
    <w:rsid w:val="00C43E5A"/>
    <w:rsid w:val="00C44CBC"/>
    <w:rsid w:val="00C50108"/>
    <w:rsid w:val="00C5170A"/>
    <w:rsid w:val="00C51F21"/>
    <w:rsid w:val="00C71544"/>
    <w:rsid w:val="00C72FDE"/>
    <w:rsid w:val="00C800C5"/>
    <w:rsid w:val="00C864DA"/>
    <w:rsid w:val="00CB5A7C"/>
    <w:rsid w:val="00D123E6"/>
    <w:rsid w:val="00D250F1"/>
    <w:rsid w:val="00D2771F"/>
    <w:rsid w:val="00D376F7"/>
    <w:rsid w:val="00D62189"/>
    <w:rsid w:val="00D67FE5"/>
    <w:rsid w:val="00D956EA"/>
    <w:rsid w:val="00DB6E8E"/>
    <w:rsid w:val="00DE5959"/>
    <w:rsid w:val="00DE5AE8"/>
    <w:rsid w:val="00E102FB"/>
    <w:rsid w:val="00E44DD0"/>
    <w:rsid w:val="00E67BF5"/>
    <w:rsid w:val="00EB7691"/>
    <w:rsid w:val="00ED0416"/>
    <w:rsid w:val="00EE3794"/>
    <w:rsid w:val="00EF5B30"/>
    <w:rsid w:val="00F03739"/>
    <w:rsid w:val="00F16701"/>
    <w:rsid w:val="00F57383"/>
    <w:rsid w:val="00F74DDF"/>
    <w:rsid w:val="00F818A5"/>
    <w:rsid w:val="00F81F93"/>
    <w:rsid w:val="00F87BD6"/>
    <w:rsid w:val="00FD2996"/>
    <w:rsid w:val="012E8717"/>
    <w:rsid w:val="028E86E0"/>
    <w:rsid w:val="076973A1"/>
    <w:rsid w:val="088B13CD"/>
    <w:rsid w:val="09AD6AF2"/>
    <w:rsid w:val="14897F97"/>
    <w:rsid w:val="18CE57CF"/>
    <w:rsid w:val="1A403BF4"/>
    <w:rsid w:val="1DEA8B8D"/>
    <w:rsid w:val="23CF02D2"/>
    <w:rsid w:val="247AB907"/>
    <w:rsid w:val="2496029A"/>
    <w:rsid w:val="250400D8"/>
    <w:rsid w:val="26DF80F0"/>
    <w:rsid w:val="285A0A7E"/>
    <w:rsid w:val="2FFF0BFB"/>
    <w:rsid w:val="30686193"/>
    <w:rsid w:val="372D10C2"/>
    <w:rsid w:val="38F71390"/>
    <w:rsid w:val="3E840E4C"/>
    <w:rsid w:val="4260B699"/>
    <w:rsid w:val="4539F12B"/>
    <w:rsid w:val="4904B951"/>
    <w:rsid w:val="4A045CF6"/>
    <w:rsid w:val="4C964CEC"/>
    <w:rsid w:val="51BE44B3"/>
    <w:rsid w:val="5752FA28"/>
    <w:rsid w:val="59DAEC3E"/>
    <w:rsid w:val="5F79F409"/>
    <w:rsid w:val="6199B148"/>
    <w:rsid w:val="63C6176F"/>
    <w:rsid w:val="63E74FB5"/>
    <w:rsid w:val="6D6D8731"/>
    <w:rsid w:val="6E3B5043"/>
    <w:rsid w:val="6ED91694"/>
    <w:rsid w:val="75077B99"/>
    <w:rsid w:val="79E9528F"/>
    <w:rsid w:val="7B217922"/>
    <w:rsid w:val="7B292A0E"/>
    <w:rsid w:val="7C477738"/>
    <w:rsid w:val="7D93D2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A5E2"/>
  <w15:docId w15:val="{DBC35769-C8D2-406D-AA51-54536203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58B5"/>
    <w:pPr>
      <w:spacing w:after="0" w:line="240" w:lineRule="auto"/>
    </w:pPr>
    <w:rPr>
      <w:rFonts w:ascii="Times New Roman" w:eastAsiaTheme="minorEastAsia"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6B58B5"/>
    <w:rPr>
      <w:rFonts w:ascii="Times New Roman" w:eastAsiaTheme="minorEastAsia" w:hAnsi="Times New Roman" w:cs="Times New Roman"/>
      <w:sz w:val="20"/>
      <w:szCs w:val="20"/>
      <w:lang w:eastAsia="lv-LV"/>
    </w:rPr>
  </w:style>
  <w:style w:type="character" w:styleId="FootnoteReference">
    <w:name w:val="footnote reference"/>
    <w:basedOn w:val="DefaultParagraphFont"/>
    <w:uiPriority w:val="99"/>
    <w:semiHidden/>
    <w:unhideWhenUsed/>
    <w:rsid w:val="006B58B5"/>
    <w:rPr>
      <w:vertAlign w:val="superscript"/>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
    <w:basedOn w:val="Normal"/>
    <w:link w:val="ListParagraphChar"/>
    <w:qFormat/>
    <w:rsid w:val="006B58B5"/>
    <w:pPr>
      <w:ind w:left="720"/>
      <w:contextualSpacing/>
    </w:pPr>
  </w:style>
  <w:style w:type="paragraph" w:styleId="NormalWeb">
    <w:name w:val="Normal (Web)"/>
    <w:basedOn w:val="Normal"/>
    <w:uiPriority w:val="99"/>
    <w:unhideWhenUsed/>
    <w:rsid w:val="006C09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82962"/>
    <w:rPr>
      <w:color w:val="0000FF"/>
      <w:u w:val="single"/>
    </w:rPr>
  </w:style>
  <w:style w:type="paragraph" w:customStyle="1" w:styleId="xxmsonormal">
    <w:name w:val="x_x_msonormal"/>
    <w:basedOn w:val="Normal"/>
    <w:rsid w:val="00A82962"/>
    <w:pPr>
      <w:spacing w:after="0" w:line="240" w:lineRule="auto"/>
    </w:pPr>
    <w:rPr>
      <w:rFonts w:ascii="Times New Roman" w:hAnsi="Times New Roman" w:cs="Times New Roman"/>
      <w:sz w:val="24"/>
      <w:szCs w:val="24"/>
      <w:lang w:eastAsia="lv-LV"/>
    </w:rPr>
  </w:style>
  <w:style w:type="paragraph" w:styleId="Header">
    <w:name w:val="header"/>
    <w:basedOn w:val="Normal"/>
    <w:link w:val="HeaderChar"/>
    <w:uiPriority w:val="99"/>
    <w:unhideWhenUsed/>
    <w:rsid w:val="002672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729B"/>
  </w:style>
  <w:style w:type="paragraph" w:styleId="Footer">
    <w:name w:val="footer"/>
    <w:basedOn w:val="Normal"/>
    <w:link w:val="FooterChar"/>
    <w:uiPriority w:val="99"/>
    <w:unhideWhenUsed/>
    <w:rsid w:val="002672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729B"/>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372A8D"/>
  </w:style>
  <w:style w:type="character" w:styleId="UnresolvedMention">
    <w:name w:val="Unresolved Mention"/>
    <w:basedOn w:val="DefaultParagraphFont"/>
    <w:uiPriority w:val="99"/>
    <w:semiHidden/>
    <w:unhideWhenUsed/>
    <w:rsid w:val="00C71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7180">
      <w:bodyDiv w:val="1"/>
      <w:marLeft w:val="0"/>
      <w:marRight w:val="0"/>
      <w:marTop w:val="0"/>
      <w:marBottom w:val="0"/>
      <w:divBdr>
        <w:top w:val="none" w:sz="0" w:space="0" w:color="auto"/>
        <w:left w:val="none" w:sz="0" w:space="0" w:color="auto"/>
        <w:bottom w:val="none" w:sz="0" w:space="0" w:color="auto"/>
        <w:right w:val="none" w:sz="0" w:space="0" w:color="auto"/>
      </w:divBdr>
    </w:div>
    <w:div w:id="1268611479">
      <w:bodyDiv w:val="1"/>
      <w:marLeft w:val="0"/>
      <w:marRight w:val="0"/>
      <w:marTop w:val="0"/>
      <w:marBottom w:val="0"/>
      <w:divBdr>
        <w:top w:val="none" w:sz="0" w:space="0" w:color="auto"/>
        <w:left w:val="none" w:sz="0" w:space="0" w:color="auto"/>
        <w:bottom w:val="none" w:sz="0" w:space="0" w:color="auto"/>
        <w:right w:val="none" w:sz="0" w:space="0" w:color="auto"/>
      </w:divBdr>
    </w:div>
    <w:div w:id="15152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eta.stolere@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34EEE-44D3-4363-933E-D5756D28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4181</Words>
  <Characters>2384</Characters>
  <Application>Microsoft Office Word</Application>
  <DocSecurity>0</DocSecurity>
  <Lines>19</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Stolere</dc:creator>
  <cp:lastModifiedBy>Sabīna Liepa</cp:lastModifiedBy>
  <cp:revision>78</cp:revision>
  <cp:lastPrinted>2021-04-28T13:52:00Z</cp:lastPrinted>
  <dcterms:created xsi:type="dcterms:W3CDTF">2023-03-22T12:17:00Z</dcterms:created>
  <dcterms:modified xsi:type="dcterms:W3CDTF">2025-12-17T10:20:00Z</dcterms:modified>
</cp:coreProperties>
</file>