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CCAF1" w14:textId="77777777" w:rsidR="004C4BAC" w:rsidRDefault="004C4BAC" w:rsidP="004C4BAC">
      <w:pPr>
        <w:spacing w:before="120" w:after="0" w:line="240" w:lineRule="auto"/>
        <w:jc w:val="center"/>
        <w:rPr>
          <w:rFonts w:ascii="Times New Roman" w:hAnsi="Times New Roman" w:cs="Times New Roman"/>
          <w:b/>
          <w:bCs/>
          <w:color w:val="00B050"/>
          <w:sz w:val="28"/>
          <w:szCs w:val="28"/>
        </w:rPr>
      </w:pPr>
      <w:r w:rsidRPr="00AB4DD3">
        <w:rPr>
          <w:rFonts w:ascii="Times New Roman" w:hAnsi="Times New Roman" w:cs="Times New Roman"/>
          <w:b/>
          <w:bCs/>
          <w:color w:val="00B050"/>
          <w:sz w:val="28"/>
          <w:szCs w:val="28"/>
        </w:rPr>
        <w:t>Vadlīnijas saistošo noteikumu izstrādei par palīdzību</w:t>
      </w:r>
      <w:r>
        <w:rPr>
          <w:rFonts w:ascii="Times New Roman" w:hAnsi="Times New Roman" w:cs="Times New Roman"/>
          <w:b/>
          <w:bCs/>
          <w:color w:val="00B050"/>
          <w:sz w:val="28"/>
          <w:szCs w:val="28"/>
        </w:rPr>
        <w:t xml:space="preserve"> </w:t>
      </w:r>
      <w:r w:rsidRPr="00AB4DD3">
        <w:rPr>
          <w:rFonts w:ascii="Times New Roman" w:hAnsi="Times New Roman" w:cs="Times New Roman"/>
          <w:b/>
          <w:bCs/>
          <w:color w:val="00B050"/>
          <w:sz w:val="28"/>
          <w:szCs w:val="28"/>
        </w:rPr>
        <w:t>mājokļa</w:t>
      </w:r>
      <w:r>
        <w:rPr>
          <w:rFonts w:ascii="Times New Roman" w:hAnsi="Times New Roman" w:cs="Times New Roman"/>
          <w:b/>
          <w:bCs/>
          <w:color w:val="00B050"/>
          <w:sz w:val="28"/>
          <w:szCs w:val="28"/>
        </w:rPr>
        <w:t xml:space="preserve"> </w:t>
      </w:r>
      <w:r w:rsidRPr="00AB4DD3">
        <w:rPr>
          <w:rFonts w:ascii="Times New Roman" w:hAnsi="Times New Roman" w:cs="Times New Roman"/>
          <w:b/>
          <w:bCs/>
          <w:color w:val="00B050"/>
          <w:sz w:val="28"/>
          <w:szCs w:val="28"/>
        </w:rPr>
        <w:t>jautājumu risināšanā</w:t>
      </w:r>
    </w:p>
    <w:p w14:paraId="7A5757F5" w14:textId="77777777" w:rsidR="00D22FDF" w:rsidRPr="004442DB" w:rsidRDefault="00D22FDF" w:rsidP="001B4DE0">
      <w:pPr>
        <w:spacing w:before="120" w:after="0" w:line="240" w:lineRule="auto"/>
        <w:jc w:val="both"/>
        <w:rPr>
          <w:rFonts w:ascii="Times New Roman" w:hAnsi="Times New Roman" w:cs="Times New Roman"/>
          <w:b/>
          <w:bCs/>
        </w:rPr>
      </w:pPr>
      <w:r w:rsidRPr="004442DB">
        <w:rPr>
          <w:rFonts w:ascii="Times New Roman" w:eastAsia="Calibri" w:hAnsi="Times New Roman" w:cs="Times New Roman"/>
          <w:b/>
          <w:bCs/>
        </w:rPr>
        <w:t xml:space="preserve">Saskaņā ar Pašvaldību likuma 47. panta otro daļu, saistošie noteikumi </w:t>
      </w:r>
      <w:r w:rsidRPr="004442DB">
        <w:rPr>
          <w:rFonts w:ascii="Times New Roman" w:hAnsi="Times New Roman" w:cs="Times New Roman"/>
          <w:b/>
          <w:bCs/>
          <w:shd w:val="clear" w:color="auto" w:fill="FFFFFF"/>
        </w:rPr>
        <w:t>sociālās drošības jomā un</w:t>
      </w:r>
      <w:r w:rsidRPr="004442DB">
        <w:rPr>
          <w:rFonts w:ascii="Times New Roman" w:eastAsia="Calibri" w:hAnsi="Times New Roman" w:cs="Times New Roman"/>
          <w:b/>
          <w:bCs/>
        </w:rPr>
        <w:t xml:space="preserve"> </w:t>
      </w:r>
      <w:r w:rsidRPr="004442DB">
        <w:rPr>
          <w:rFonts w:ascii="Times New Roman" w:hAnsi="Times New Roman" w:cs="Times New Roman"/>
          <w:b/>
          <w:bCs/>
          <w:shd w:val="clear" w:color="auto" w:fill="FFFFFF"/>
        </w:rPr>
        <w:t>bērnu tiesību aizsardzības jautājumos</w:t>
      </w:r>
      <w:r w:rsidRPr="004442DB">
        <w:rPr>
          <w:rFonts w:ascii="Times New Roman" w:hAnsi="Times New Roman" w:cs="Times New Roman"/>
          <w:b/>
          <w:bCs/>
        </w:rPr>
        <w:t xml:space="preserve"> nosūtāmi</w:t>
      </w:r>
      <w:r w:rsidRPr="004442DB">
        <w:rPr>
          <w:rFonts w:ascii="Times New Roman" w:eastAsia="Calibri" w:hAnsi="Times New Roman" w:cs="Times New Roman"/>
          <w:b/>
          <w:bCs/>
        </w:rPr>
        <w:t xml:space="preserve"> VARAM izvērtēšanai un atzinuma sniegšanai.</w:t>
      </w:r>
    </w:p>
    <w:p w14:paraId="27DA0C10" w14:textId="70D0CC32" w:rsidR="46CB136B" w:rsidRPr="004442DB" w:rsidRDefault="48D9CB18" w:rsidP="001B4DE0">
      <w:pPr>
        <w:spacing w:before="120" w:after="0" w:line="240" w:lineRule="auto"/>
        <w:ind w:firstLine="426"/>
        <w:jc w:val="both"/>
        <w:rPr>
          <w:rFonts w:ascii="Times New Roman" w:eastAsia="Times New Roman" w:hAnsi="Times New Roman" w:cs="Times New Roman"/>
          <w:color w:val="000000" w:themeColor="text1"/>
        </w:rPr>
      </w:pPr>
      <w:r w:rsidRPr="2240768B">
        <w:rPr>
          <w:rFonts w:ascii="Times New Roman" w:eastAsia="Times New Roman" w:hAnsi="Times New Roman" w:cs="Times New Roman"/>
          <w:color w:val="000000" w:themeColor="text1"/>
        </w:rPr>
        <w:t>Saistošo noteikumu izdošanas tiesiskais pamatojums</w:t>
      </w:r>
      <w:r w:rsidR="19772E54" w:rsidRPr="2240768B">
        <w:rPr>
          <w:rFonts w:ascii="Times New Roman" w:eastAsia="Times New Roman" w:hAnsi="Times New Roman" w:cs="Times New Roman"/>
          <w:color w:val="000000" w:themeColor="text1"/>
        </w:rPr>
        <w:t xml:space="preserve"> ir</w:t>
      </w:r>
      <w:r w:rsidR="46CB136B" w:rsidRPr="2240768B">
        <w:rPr>
          <w:rFonts w:ascii="Times New Roman" w:eastAsia="Times New Roman" w:hAnsi="Times New Roman" w:cs="Times New Roman"/>
          <w:color w:val="000000" w:themeColor="text1"/>
          <w:sz w:val="20"/>
          <w:szCs w:val="20"/>
          <w:vertAlign w:val="superscript"/>
        </w:rPr>
        <w:footnoteReference w:id="2"/>
      </w:r>
      <w:r w:rsidRPr="2240768B">
        <w:rPr>
          <w:rFonts w:ascii="Times New Roman" w:eastAsia="Times New Roman" w:hAnsi="Times New Roman" w:cs="Times New Roman"/>
          <w:color w:val="000000" w:themeColor="text1"/>
        </w:rPr>
        <w:t>:</w:t>
      </w:r>
    </w:p>
    <w:p w14:paraId="760C6365" w14:textId="37DE060D" w:rsidR="1A8F96AF" w:rsidRPr="004442DB" w:rsidRDefault="1A8F96AF"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Dzīvojamo telpu īres likuma 32.</w:t>
      </w:r>
      <w:r w:rsidR="00376E20" w:rsidRPr="004442DB">
        <w:rPr>
          <w:rFonts w:ascii="Times New Roman" w:eastAsia="Times New Roman" w:hAnsi="Times New Roman" w:cs="Times New Roman"/>
          <w:color w:val="000000" w:themeColor="text1"/>
        </w:rPr>
        <w:t> </w:t>
      </w:r>
      <w:r w:rsidRPr="004442DB">
        <w:rPr>
          <w:rFonts w:ascii="Times New Roman" w:eastAsia="Times New Roman" w:hAnsi="Times New Roman" w:cs="Times New Roman"/>
          <w:color w:val="000000" w:themeColor="text1"/>
        </w:rPr>
        <w:t>panta pirmā daļa</w:t>
      </w:r>
      <w:r w:rsidR="00376E20" w:rsidRPr="004442DB">
        <w:rPr>
          <w:rFonts w:ascii="Times New Roman" w:eastAsia="Times New Roman" w:hAnsi="Times New Roman" w:cs="Times New Roman"/>
          <w:color w:val="000000" w:themeColor="text1"/>
        </w:rPr>
        <w:t> – </w:t>
      </w:r>
      <w:r w:rsidR="237F5633" w:rsidRPr="004442DB">
        <w:rPr>
          <w:rFonts w:ascii="Times New Roman" w:eastAsia="Times New Roman" w:hAnsi="Times New Roman" w:cs="Times New Roman"/>
          <w:color w:val="000000" w:themeColor="text1"/>
        </w:rPr>
        <w:t>p</w:t>
      </w:r>
      <w:r w:rsidR="2A8943E9" w:rsidRPr="004442DB">
        <w:rPr>
          <w:rFonts w:ascii="Times New Roman" w:eastAsia="Times New Roman" w:hAnsi="Times New Roman" w:cs="Times New Roman"/>
          <w:color w:val="000000" w:themeColor="text1"/>
        </w:rPr>
        <w:t>ašvaldības dome izdod saistošos noteikumus, kuros nosaka pašvaldībai piederošas dzīvojamās telpas izīrēšanas kārtību un nosacījumus, kā arī termiņu, uz kādu slēdzams dzīvojamās telpas īres līgums, bet ne ilgāku par 10 gadiem</w:t>
      </w:r>
      <w:r w:rsidR="00376E20" w:rsidRPr="004442DB">
        <w:rPr>
          <w:rFonts w:ascii="Times New Roman" w:eastAsia="Times New Roman" w:hAnsi="Times New Roman" w:cs="Times New Roman"/>
          <w:color w:val="000000" w:themeColor="text1"/>
        </w:rPr>
        <w:t>;</w:t>
      </w:r>
    </w:p>
    <w:p w14:paraId="32D6FC86" w14:textId="69CE5B04" w:rsidR="6F46CEAB"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hAnsi="Times New Roman" w:cs="Times New Roman"/>
        </w:rPr>
        <w:t xml:space="preserve">Likuma “Par palīdzību dzīvokļa jautājumu risināšanā” </w:t>
      </w:r>
      <w:r w:rsidR="00376E20" w:rsidRPr="004442DB">
        <w:rPr>
          <w:rFonts w:ascii="Times New Roman" w:eastAsia="Times New Roman" w:hAnsi="Times New Roman" w:cs="Times New Roman"/>
          <w:color w:val="000000" w:themeColor="text1"/>
        </w:rPr>
        <w:t>(turpmāk – Likums)</w:t>
      </w:r>
      <w:r w:rsidR="6F46CEAB" w:rsidRPr="004442DB">
        <w:rPr>
          <w:rFonts w:ascii="Times New Roman" w:eastAsia="Times New Roman" w:hAnsi="Times New Roman" w:cs="Times New Roman"/>
          <w:color w:val="000000" w:themeColor="text1"/>
        </w:rPr>
        <w:t xml:space="preserve"> 6.</w:t>
      </w:r>
      <w:r w:rsidR="00376E20" w:rsidRPr="004442DB">
        <w:rPr>
          <w:rFonts w:ascii="Times New Roman" w:eastAsia="Times New Roman" w:hAnsi="Times New Roman" w:cs="Times New Roman"/>
          <w:color w:val="000000" w:themeColor="text1"/>
        </w:rPr>
        <w:t> </w:t>
      </w:r>
      <w:r w:rsidR="6F46CEAB" w:rsidRPr="004442DB">
        <w:rPr>
          <w:rFonts w:ascii="Times New Roman" w:eastAsia="Times New Roman" w:hAnsi="Times New Roman" w:cs="Times New Roman"/>
          <w:color w:val="000000" w:themeColor="text1"/>
        </w:rPr>
        <w:t>panta otr</w:t>
      </w:r>
      <w:r w:rsidR="01DBA944" w:rsidRPr="004442DB">
        <w:rPr>
          <w:rFonts w:ascii="Times New Roman" w:eastAsia="Times New Roman" w:hAnsi="Times New Roman" w:cs="Times New Roman"/>
          <w:color w:val="000000" w:themeColor="text1"/>
        </w:rPr>
        <w:t>ā</w:t>
      </w:r>
      <w:r w:rsidR="6F46CEAB" w:rsidRPr="004442DB">
        <w:rPr>
          <w:rFonts w:ascii="Times New Roman" w:eastAsia="Times New Roman" w:hAnsi="Times New Roman" w:cs="Times New Roman"/>
          <w:color w:val="000000" w:themeColor="text1"/>
        </w:rPr>
        <w:t xml:space="preserve"> daļa</w:t>
      </w:r>
      <w:r w:rsidR="00376E20" w:rsidRPr="004442DB">
        <w:rPr>
          <w:rFonts w:ascii="Times New Roman" w:eastAsia="Times New Roman" w:hAnsi="Times New Roman" w:cs="Times New Roman"/>
          <w:color w:val="000000" w:themeColor="text1"/>
        </w:rPr>
        <w:t> – noteic d</w:t>
      </w:r>
      <w:r w:rsidR="400CA7C5" w:rsidRPr="004442DB">
        <w:rPr>
          <w:rFonts w:ascii="Times New Roman" w:eastAsia="Times New Roman" w:hAnsi="Times New Roman" w:cs="Times New Roman"/>
          <w:color w:val="000000" w:themeColor="text1"/>
        </w:rPr>
        <w:t>okumentus, kas nepieciešami, lai apliecinātu personas tiesības saņemt palīdzību dzīvokļa jautājumu risināšanā, pašvaldība nosaka saistošajos noteikumos</w:t>
      </w:r>
      <w:r w:rsidR="00376E20" w:rsidRPr="004442DB">
        <w:rPr>
          <w:rFonts w:ascii="Times New Roman" w:eastAsia="Times New Roman" w:hAnsi="Times New Roman" w:cs="Times New Roman"/>
          <w:color w:val="000000" w:themeColor="text1"/>
        </w:rPr>
        <w:t>;</w:t>
      </w:r>
    </w:p>
    <w:p w14:paraId="352C57C1" w14:textId="71B56030" w:rsidR="00376E20"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w:t>
      </w:r>
      <w:r w:rsidR="00A34C79"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7.</w:t>
      </w:r>
      <w:r w:rsidR="00376E20" w:rsidRPr="004442DB">
        <w:rPr>
          <w:rFonts w:ascii="Times New Roman" w:eastAsia="Times New Roman" w:hAnsi="Times New Roman" w:cs="Times New Roman"/>
          <w:color w:val="000000" w:themeColor="text1"/>
        </w:rPr>
        <w:t> </w:t>
      </w:r>
      <w:r w:rsidR="679279F8" w:rsidRPr="004442DB">
        <w:rPr>
          <w:rFonts w:ascii="Times New Roman" w:eastAsia="Times New Roman" w:hAnsi="Times New Roman" w:cs="Times New Roman"/>
          <w:color w:val="000000" w:themeColor="text1"/>
        </w:rPr>
        <w:t>panta piekt</w:t>
      </w:r>
      <w:r w:rsidR="339C6C50"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un sest</w:t>
      </w:r>
      <w:r w:rsidR="0234D634"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2B10E3C9" w:rsidRPr="004442DB">
        <w:rPr>
          <w:rFonts w:ascii="Times New Roman" w:eastAsia="Times New Roman" w:hAnsi="Times New Roman" w:cs="Times New Roman"/>
          <w:color w:val="000000" w:themeColor="text1"/>
        </w:rPr>
        <w:t>a</w:t>
      </w:r>
      <w:r w:rsidR="00376E20" w:rsidRPr="004442DB">
        <w:rPr>
          <w:rFonts w:ascii="Times New Roman" w:eastAsia="Times New Roman" w:hAnsi="Times New Roman" w:cs="Times New Roman"/>
          <w:color w:val="000000" w:themeColor="text1"/>
        </w:rPr>
        <w:t>;</w:t>
      </w:r>
    </w:p>
    <w:p w14:paraId="6B62D6E0" w14:textId="1258BF73" w:rsidR="00884C84"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w:t>
      </w:r>
      <w:r w:rsidR="00A34C79" w:rsidRPr="004442DB">
        <w:rPr>
          <w:rFonts w:ascii="Times New Roman" w:eastAsia="Times New Roman" w:hAnsi="Times New Roman" w:cs="Times New Roman"/>
          <w:color w:val="000000" w:themeColor="text1"/>
        </w:rPr>
        <w:t xml:space="preserve"> </w:t>
      </w:r>
      <w:r w:rsidR="2B10E3C9" w:rsidRPr="004442DB">
        <w:rPr>
          <w:rFonts w:ascii="Times New Roman" w:eastAsia="Times New Roman" w:hAnsi="Times New Roman" w:cs="Times New Roman"/>
          <w:color w:val="000000" w:themeColor="text1"/>
        </w:rPr>
        <w:t>11.</w:t>
      </w:r>
      <w:r w:rsidR="00376E20" w:rsidRPr="004442DB">
        <w:rPr>
          <w:rFonts w:ascii="Times New Roman" w:eastAsia="Times New Roman" w:hAnsi="Times New Roman" w:cs="Times New Roman"/>
          <w:color w:val="000000" w:themeColor="text1"/>
        </w:rPr>
        <w:t> </w:t>
      </w:r>
      <w:r w:rsidR="2B10E3C9" w:rsidRPr="004442DB">
        <w:rPr>
          <w:rFonts w:ascii="Times New Roman" w:eastAsia="Times New Roman" w:hAnsi="Times New Roman" w:cs="Times New Roman"/>
          <w:color w:val="000000" w:themeColor="text1"/>
        </w:rPr>
        <w:t>panta ceturtā daļ</w:t>
      </w:r>
      <w:r w:rsidR="00376E20" w:rsidRPr="004442DB">
        <w:rPr>
          <w:rFonts w:ascii="Times New Roman" w:eastAsia="Times New Roman" w:hAnsi="Times New Roman" w:cs="Times New Roman"/>
          <w:color w:val="000000" w:themeColor="text1"/>
        </w:rPr>
        <w:t>a – </w:t>
      </w:r>
      <w:r w:rsidR="61818353" w:rsidRPr="004442DB">
        <w:rPr>
          <w:rFonts w:ascii="Times New Roman" w:eastAsia="Times New Roman" w:hAnsi="Times New Roman" w:cs="Times New Roman"/>
          <w:color w:val="000000" w:themeColor="text1"/>
        </w:rPr>
        <w:t>pašvaldības dome izdod saistošos noteikumus, kuros nosaka pašvaldībai piederošas vai tās nomātas dzīvojamās telpas izīrēšanas kārtību un nosacījumus, kā arī termiņu, uz kādu slēdzams dzīvojamās telpas īres līgums</w:t>
      </w:r>
      <w:r w:rsidRPr="004442DB">
        <w:rPr>
          <w:rFonts w:ascii="Times New Roman" w:eastAsia="Times New Roman" w:hAnsi="Times New Roman" w:cs="Times New Roman"/>
          <w:color w:val="000000" w:themeColor="text1"/>
        </w:rPr>
        <w:t>;</w:t>
      </w:r>
    </w:p>
    <w:p w14:paraId="23ADC4FC" w14:textId="44692FBA" w:rsidR="00884C84"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w:t>
      </w:r>
      <w:r w:rsidR="00A34C79" w:rsidRPr="004442DB">
        <w:rPr>
          <w:rFonts w:ascii="Times New Roman" w:eastAsia="Times New Roman" w:hAnsi="Times New Roman" w:cs="Times New Roman"/>
          <w:color w:val="000000" w:themeColor="text1"/>
        </w:rPr>
        <w:t xml:space="preserve"> </w:t>
      </w:r>
      <w:hyperlink r:id="rId7" w:anchor="p14">
        <w:r w:rsidR="679279F8" w:rsidRPr="004442DB">
          <w:rPr>
            <w:rStyle w:val="Hyperlink"/>
            <w:rFonts w:ascii="Times New Roman" w:eastAsia="Times New Roman" w:hAnsi="Times New Roman" w:cs="Times New Roman"/>
            <w:color w:val="000000" w:themeColor="text1"/>
            <w:u w:val="none"/>
          </w:rPr>
          <w:t>14.</w:t>
        </w:r>
      </w:hyperlink>
      <w:r w:rsidR="679279F8" w:rsidRPr="004442DB">
        <w:rPr>
          <w:rFonts w:ascii="Times New Roman" w:eastAsia="Times New Roman" w:hAnsi="Times New Roman" w:cs="Times New Roman"/>
          <w:color w:val="000000" w:themeColor="text1"/>
        </w:rPr>
        <w:t xml:space="preserve"> </w:t>
      </w:r>
      <w:r w:rsidR="3F28C545" w:rsidRPr="004442DB">
        <w:rPr>
          <w:rFonts w:ascii="Times New Roman" w:eastAsia="Times New Roman" w:hAnsi="Times New Roman" w:cs="Times New Roman"/>
          <w:color w:val="000000" w:themeColor="text1"/>
        </w:rPr>
        <w:t>p</w:t>
      </w:r>
      <w:r w:rsidR="679279F8" w:rsidRPr="004442DB">
        <w:rPr>
          <w:rFonts w:ascii="Times New Roman" w:eastAsia="Times New Roman" w:hAnsi="Times New Roman" w:cs="Times New Roman"/>
          <w:color w:val="000000" w:themeColor="text1"/>
        </w:rPr>
        <w:t>anta</w:t>
      </w:r>
      <w:r w:rsidR="466B4A38"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 xml:space="preserve">pirmās daļas 6. </w:t>
      </w:r>
      <w:r w:rsidR="2D74B6B7" w:rsidRPr="004442DB">
        <w:rPr>
          <w:rFonts w:ascii="Times New Roman" w:eastAsia="Times New Roman" w:hAnsi="Times New Roman" w:cs="Times New Roman"/>
          <w:color w:val="000000" w:themeColor="text1"/>
        </w:rPr>
        <w:t>p</w:t>
      </w:r>
      <w:r w:rsidR="679279F8" w:rsidRPr="004442DB">
        <w:rPr>
          <w:rFonts w:ascii="Times New Roman" w:eastAsia="Times New Roman" w:hAnsi="Times New Roman" w:cs="Times New Roman"/>
          <w:color w:val="000000" w:themeColor="text1"/>
        </w:rPr>
        <w:t>unkt</w:t>
      </w:r>
      <w:r w:rsidR="68A9E96B" w:rsidRPr="004442DB">
        <w:rPr>
          <w:rFonts w:ascii="Times New Roman" w:eastAsia="Times New Roman" w:hAnsi="Times New Roman" w:cs="Times New Roman"/>
          <w:color w:val="000000" w:themeColor="text1"/>
        </w:rPr>
        <w:t>s</w:t>
      </w:r>
      <w:r w:rsidR="507B340C"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un astot</w:t>
      </w:r>
      <w:r w:rsidR="3AB0239B"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1D879D9C" w:rsidRPr="004442DB">
        <w:rPr>
          <w:rFonts w:ascii="Times New Roman" w:eastAsia="Times New Roman" w:hAnsi="Times New Roman" w:cs="Times New Roman"/>
          <w:color w:val="000000" w:themeColor="text1"/>
        </w:rPr>
        <w:t>a</w:t>
      </w:r>
      <w:r w:rsidRPr="004442DB">
        <w:rPr>
          <w:rFonts w:ascii="Times New Roman" w:eastAsia="Times New Roman" w:hAnsi="Times New Roman" w:cs="Times New Roman"/>
          <w:color w:val="000000" w:themeColor="text1"/>
        </w:rPr>
        <w:t>;</w:t>
      </w:r>
    </w:p>
    <w:p w14:paraId="70009F39" w14:textId="6DAA26C0" w:rsidR="00884C84" w:rsidRPr="004442DB" w:rsidRDefault="00884C8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w:t>
      </w:r>
      <w:r w:rsidR="00A34C79" w:rsidRPr="004442DB">
        <w:rPr>
          <w:rFonts w:ascii="Times New Roman" w:eastAsia="Times New Roman" w:hAnsi="Times New Roman" w:cs="Times New Roman"/>
          <w:color w:val="000000" w:themeColor="text1"/>
        </w:rPr>
        <w:t xml:space="preserve"> </w:t>
      </w:r>
      <w:r w:rsidR="7B7D5E39" w:rsidRPr="004442DB">
        <w:rPr>
          <w:rFonts w:ascii="Times New Roman" w:eastAsia="Times New Roman" w:hAnsi="Times New Roman" w:cs="Times New Roman"/>
          <w:color w:val="000000" w:themeColor="text1"/>
        </w:rPr>
        <w:t>17.</w:t>
      </w:r>
      <w:r w:rsidR="00CB3F61">
        <w:rPr>
          <w:rFonts w:ascii="Times New Roman" w:eastAsia="Times New Roman" w:hAnsi="Times New Roman" w:cs="Times New Roman"/>
          <w:color w:val="000000" w:themeColor="text1"/>
        </w:rPr>
        <w:t xml:space="preserve"> </w:t>
      </w:r>
      <w:r w:rsidR="7B7D5E39" w:rsidRPr="004442DB">
        <w:rPr>
          <w:rFonts w:ascii="Times New Roman" w:eastAsia="Times New Roman" w:hAnsi="Times New Roman" w:cs="Times New Roman"/>
          <w:color w:val="000000" w:themeColor="text1"/>
        </w:rPr>
        <w:t>panta otrā daļa</w:t>
      </w:r>
      <w:r w:rsidRPr="004442DB">
        <w:rPr>
          <w:rFonts w:ascii="Times New Roman" w:eastAsia="Times New Roman" w:hAnsi="Times New Roman" w:cs="Times New Roman"/>
          <w:color w:val="000000" w:themeColor="text1"/>
        </w:rPr>
        <w:t>;</w:t>
      </w:r>
    </w:p>
    <w:p w14:paraId="705C0DCA" w14:textId="12F162E3" w:rsidR="00A34C79" w:rsidRPr="004442DB" w:rsidRDefault="3CDE8169"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 xml:space="preserve">Likuma </w:t>
      </w:r>
      <w:r w:rsidR="5DDD190E" w:rsidRPr="004442DB">
        <w:rPr>
          <w:rFonts w:ascii="Times New Roman" w:eastAsia="Times New Roman" w:hAnsi="Times New Roman" w:cs="Times New Roman"/>
          <w:color w:val="000000" w:themeColor="text1"/>
        </w:rPr>
        <w:t>21.</w:t>
      </w:r>
      <w:r w:rsidR="5DDD190E" w:rsidRPr="004442DB">
        <w:rPr>
          <w:rFonts w:ascii="Times New Roman" w:eastAsia="Times New Roman" w:hAnsi="Times New Roman" w:cs="Times New Roman"/>
          <w:color w:val="000000" w:themeColor="text1"/>
          <w:vertAlign w:val="superscript"/>
        </w:rPr>
        <w:t>5</w:t>
      </w:r>
      <w:r w:rsidR="00CB3F61">
        <w:rPr>
          <w:rFonts w:ascii="Times New Roman" w:eastAsia="Times New Roman" w:hAnsi="Times New Roman" w:cs="Times New Roman"/>
          <w:color w:val="000000" w:themeColor="text1"/>
          <w:vertAlign w:val="superscript"/>
        </w:rPr>
        <w:t xml:space="preserve"> </w:t>
      </w:r>
      <w:r w:rsidR="5DDD190E" w:rsidRPr="004442DB">
        <w:rPr>
          <w:rFonts w:ascii="Times New Roman" w:eastAsia="Times New Roman" w:hAnsi="Times New Roman" w:cs="Times New Roman"/>
          <w:color w:val="000000" w:themeColor="text1"/>
        </w:rPr>
        <w:t>panta ceturt</w:t>
      </w:r>
      <w:r w:rsidR="24E5CE6B" w:rsidRPr="004442DB">
        <w:rPr>
          <w:rFonts w:ascii="Times New Roman" w:eastAsia="Times New Roman" w:hAnsi="Times New Roman" w:cs="Times New Roman"/>
          <w:color w:val="000000" w:themeColor="text1"/>
        </w:rPr>
        <w:t>ā</w:t>
      </w:r>
      <w:r w:rsidR="5DDD190E" w:rsidRPr="004442DB">
        <w:rPr>
          <w:rFonts w:ascii="Times New Roman" w:eastAsia="Times New Roman" w:hAnsi="Times New Roman" w:cs="Times New Roman"/>
          <w:color w:val="000000" w:themeColor="text1"/>
        </w:rPr>
        <w:t xml:space="preserve"> daļa </w:t>
      </w:r>
      <w:r w:rsidR="6BA3E059" w:rsidRPr="004442DB">
        <w:rPr>
          <w:rFonts w:ascii="Times New Roman" w:eastAsia="Times New Roman" w:hAnsi="Times New Roman" w:cs="Times New Roman"/>
          <w:color w:val="000000" w:themeColor="text1"/>
        </w:rPr>
        <w:t>21.</w:t>
      </w:r>
      <w:r w:rsidR="6BA3E059" w:rsidRPr="004442DB">
        <w:rPr>
          <w:rFonts w:ascii="Times New Roman" w:eastAsia="Times New Roman" w:hAnsi="Times New Roman" w:cs="Times New Roman"/>
          <w:color w:val="000000" w:themeColor="text1"/>
          <w:vertAlign w:val="superscript"/>
        </w:rPr>
        <w:t>6</w:t>
      </w:r>
      <w:r w:rsidR="6BA3E059"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panta</w:t>
      </w:r>
      <w:r w:rsidR="0AF81BEA"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otr</w:t>
      </w:r>
      <w:r w:rsidR="513E4B10"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1A71FCBA" w:rsidRPr="004442DB">
        <w:rPr>
          <w:rFonts w:ascii="Times New Roman" w:eastAsia="Times New Roman" w:hAnsi="Times New Roman" w:cs="Times New Roman"/>
          <w:color w:val="000000" w:themeColor="text1"/>
        </w:rPr>
        <w:t>a</w:t>
      </w:r>
      <w:r w:rsidR="679279F8" w:rsidRPr="004442DB">
        <w:rPr>
          <w:rFonts w:ascii="Times New Roman" w:eastAsia="Times New Roman" w:hAnsi="Times New Roman" w:cs="Times New Roman"/>
          <w:color w:val="000000" w:themeColor="text1"/>
        </w:rPr>
        <w:t xml:space="preserve">, </w:t>
      </w:r>
      <w:hyperlink r:id="rId8" w:anchor="p21_7">
        <w:r w:rsidR="679279F8" w:rsidRPr="004442DB">
          <w:rPr>
            <w:rStyle w:val="Hyperlink"/>
            <w:rFonts w:ascii="Times New Roman" w:eastAsia="Times New Roman" w:hAnsi="Times New Roman" w:cs="Times New Roman"/>
            <w:color w:val="000000" w:themeColor="text1"/>
            <w:u w:val="none"/>
          </w:rPr>
          <w:t>21.</w:t>
        </w:r>
        <w:r w:rsidR="679279F8" w:rsidRPr="004442DB">
          <w:rPr>
            <w:rStyle w:val="Hyperlink"/>
            <w:rFonts w:ascii="Times New Roman" w:eastAsia="Times New Roman" w:hAnsi="Times New Roman" w:cs="Times New Roman"/>
            <w:color w:val="000000" w:themeColor="text1"/>
            <w:u w:val="none"/>
            <w:vertAlign w:val="superscript"/>
          </w:rPr>
          <w:t>7</w:t>
        </w:r>
      </w:hyperlink>
      <w:r w:rsidR="679279F8" w:rsidRPr="004442DB">
        <w:rPr>
          <w:rFonts w:ascii="Times New Roman" w:eastAsia="Times New Roman" w:hAnsi="Times New Roman" w:cs="Times New Roman"/>
          <w:color w:val="000000" w:themeColor="text1"/>
        </w:rPr>
        <w:t xml:space="preserve"> panta</w:t>
      </w:r>
      <w:r w:rsidR="0F69BCE3" w:rsidRPr="004442DB">
        <w:rPr>
          <w:rFonts w:ascii="Times New Roman" w:eastAsia="Times New Roman" w:hAnsi="Times New Roman" w:cs="Times New Roman"/>
          <w:color w:val="000000" w:themeColor="text1"/>
        </w:rPr>
        <w:t xml:space="preserve"> </w:t>
      </w:r>
      <w:r w:rsidR="679279F8" w:rsidRPr="004442DB">
        <w:rPr>
          <w:rFonts w:ascii="Times New Roman" w:eastAsia="Times New Roman" w:hAnsi="Times New Roman" w:cs="Times New Roman"/>
          <w:color w:val="000000" w:themeColor="text1"/>
        </w:rPr>
        <w:t>pirm</w:t>
      </w:r>
      <w:r w:rsidR="53A3669B"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1EA97410" w:rsidRPr="004442DB">
        <w:rPr>
          <w:rFonts w:ascii="Times New Roman" w:eastAsia="Times New Roman" w:hAnsi="Times New Roman" w:cs="Times New Roman"/>
          <w:color w:val="000000" w:themeColor="text1"/>
        </w:rPr>
        <w:t>a</w:t>
      </w:r>
      <w:r w:rsidR="679279F8" w:rsidRPr="004442DB">
        <w:rPr>
          <w:rFonts w:ascii="Times New Roman" w:eastAsia="Times New Roman" w:hAnsi="Times New Roman" w:cs="Times New Roman"/>
          <w:color w:val="000000" w:themeColor="text1"/>
        </w:rPr>
        <w:t xml:space="preserve">, </w:t>
      </w:r>
      <w:hyperlink r:id="rId9" w:anchor="p24">
        <w:r w:rsidR="679279F8" w:rsidRPr="004442DB">
          <w:rPr>
            <w:rStyle w:val="Hyperlink"/>
            <w:rFonts w:ascii="Times New Roman" w:eastAsia="Times New Roman" w:hAnsi="Times New Roman" w:cs="Times New Roman"/>
            <w:color w:val="000000" w:themeColor="text1"/>
            <w:u w:val="none"/>
          </w:rPr>
          <w:t>24.</w:t>
        </w:r>
      </w:hyperlink>
      <w:r w:rsidR="00CB3F61">
        <w:rPr>
          <w:rFonts w:ascii="Times New Roman" w:eastAsia="Times New Roman" w:hAnsi="Times New Roman" w:cs="Times New Roman"/>
          <w:color w:val="000000" w:themeColor="text1"/>
        </w:rPr>
        <w:t> </w:t>
      </w:r>
      <w:r w:rsidR="679279F8" w:rsidRPr="004442DB">
        <w:rPr>
          <w:rFonts w:ascii="Times New Roman" w:eastAsia="Times New Roman" w:hAnsi="Times New Roman" w:cs="Times New Roman"/>
          <w:color w:val="000000" w:themeColor="text1"/>
        </w:rPr>
        <w:t>panta pirm</w:t>
      </w:r>
      <w:r w:rsidR="5DECAE54" w:rsidRPr="004442DB">
        <w:rPr>
          <w:rFonts w:ascii="Times New Roman" w:eastAsia="Times New Roman" w:hAnsi="Times New Roman" w:cs="Times New Roman"/>
          <w:color w:val="000000" w:themeColor="text1"/>
        </w:rPr>
        <w:t>ā</w:t>
      </w:r>
      <w:r w:rsidR="679279F8" w:rsidRPr="004442DB">
        <w:rPr>
          <w:rFonts w:ascii="Times New Roman" w:eastAsia="Times New Roman" w:hAnsi="Times New Roman" w:cs="Times New Roman"/>
          <w:color w:val="000000" w:themeColor="text1"/>
        </w:rPr>
        <w:t xml:space="preserve"> daļ</w:t>
      </w:r>
      <w:r w:rsidR="03364A69" w:rsidRPr="004442DB">
        <w:rPr>
          <w:rFonts w:ascii="Times New Roman" w:eastAsia="Times New Roman" w:hAnsi="Times New Roman" w:cs="Times New Roman"/>
          <w:color w:val="000000" w:themeColor="text1"/>
        </w:rPr>
        <w:t>a</w:t>
      </w:r>
      <w:r w:rsidR="00A34C79" w:rsidRPr="004442DB">
        <w:rPr>
          <w:rFonts w:ascii="Times New Roman" w:eastAsia="Times New Roman" w:hAnsi="Times New Roman" w:cs="Times New Roman"/>
          <w:color w:val="000000" w:themeColor="text1"/>
        </w:rPr>
        <w:t>;</w:t>
      </w:r>
    </w:p>
    <w:p w14:paraId="1101A0D2" w14:textId="3D940E93" w:rsidR="41B83194" w:rsidRPr="004442DB" w:rsidRDefault="41B83194" w:rsidP="00B6695A">
      <w:pPr>
        <w:pStyle w:val="ListParagraph"/>
        <w:numPr>
          <w:ilvl w:val="0"/>
          <w:numId w:val="9"/>
        </w:numPr>
        <w:spacing w:before="120" w:after="0" w:line="240" w:lineRule="auto"/>
        <w:ind w:left="0" w:firstLine="709"/>
        <w:contextualSpacing w:val="0"/>
        <w:jc w:val="both"/>
        <w:rPr>
          <w:rFonts w:ascii="Times New Roman" w:eastAsia="Times New Roman" w:hAnsi="Times New Roman" w:cs="Times New Roman"/>
          <w:color w:val="000000" w:themeColor="text1"/>
        </w:rPr>
      </w:pPr>
      <w:r w:rsidRPr="004442DB">
        <w:rPr>
          <w:rFonts w:ascii="Times New Roman" w:eastAsia="Times New Roman" w:hAnsi="Times New Roman" w:cs="Times New Roman"/>
          <w:color w:val="000000" w:themeColor="text1"/>
        </w:rPr>
        <w:t>Likuma 21.</w:t>
      </w:r>
      <w:r w:rsidRPr="004442DB">
        <w:rPr>
          <w:rFonts w:ascii="Times New Roman" w:eastAsia="Times New Roman" w:hAnsi="Times New Roman" w:cs="Times New Roman"/>
          <w:color w:val="000000" w:themeColor="text1"/>
          <w:vertAlign w:val="superscript"/>
        </w:rPr>
        <w:t xml:space="preserve">1 </w:t>
      </w:r>
      <w:r w:rsidRPr="004442DB">
        <w:rPr>
          <w:rFonts w:ascii="Times New Roman" w:eastAsia="Times New Roman" w:hAnsi="Times New Roman" w:cs="Times New Roman"/>
          <w:color w:val="000000" w:themeColor="text1"/>
        </w:rPr>
        <w:t xml:space="preserve">panta </w:t>
      </w:r>
      <w:r w:rsidR="132FE7AB" w:rsidRPr="004442DB">
        <w:rPr>
          <w:rFonts w:ascii="Times New Roman" w:eastAsia="Times New Roman" w:hAnsi="Times New Roman" w:cs="Times New Roman"/>
          <w:color w:val="000000" w:themeColor="text1"/>
        </w:rPr>
        <w:t>otrā</w:t>
      </w:r>
      <w:r w:rsidRPr="004442DB">
        <w:rPr>
          <w:rFonts w:ascii="Times New Roman" w:eastAsia="Times New Roman" w:hAnsi="Times New Roman" w:cs="Times New Roman"/>
          <w:color w:val="000000" w:themeColor="text1"/>
        </w:rPr>
        <w:t xml:space="preserve"> daļa 21.</w:t>
      </w:r>
      <w:r w:rsidR="3CA7416C" w:rsidRPr="004442DB">
        <w:rPr>
          <w:rFonts w:ascii="Times New Roman" w:eastAsia="Times New Roman" w:hAnsi="Times New Roman" w:cs="Times New Roman"/>
          <w:color w:val="000000" w:themeColor="text1"/>
          <w:vertAlign w:val="superscript"/>
        </w:rPr>
        <w:t>2</w:t>
      </w:r>
      <w:r w:rsidRPr="004442DB">
        <w:rPr>
          <w:rFonts w:ascii="Times New Roman" w:eastAsia="Times New Roman" w:hAnsi="Times New Roman" w:cs="Times New Roman"/>
          <w:color w:val="000000" w:themeColor="text1"/>
        </w:rPr>
        <w:t xml:space="preserve"> panta</w:t>
      </w:r>
      <w:r w:rsidR="645414AF" w:rsidRPr="004442DB">
        <w:rPr>
          <w:rFonts w:ascii="Times New Roman" w:eastAsia="Times New Roman" w:hAnsi="Times New Roman" w:cs="Times New Roman"/>
          <w:color w:val="000000" w:themeColor="text1"/>
        </w:rPr>
        <w:t xml:space="preserve"> otrā daļa.</w:t>
      </w:r>
    </w:p>
    <w:p w14:paraId="1292696D" w14:textId="3C03C26E"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b/>
          <w:bCs/>
        </w:rPr>
        <w:t>Likums nosaka</w:t>
      </w:r>
      <w:r w:rsidRPr="004442DB">
        <w:rPr>
          <w:rFonts w:ascii="Times New Roman" w:hAnsi="Times New Roman" w:cs="Times New Roman"/>
        </w:rPr>
        <w:t>, kuras personas ir tiesīgas saņemt palīdzību dzīvojamo telpu (turpmāk</w:t>
      </w:r>
      <w:r w:rsidR="00A34C79" w:rsidRPr="004442DB">
        <w:rPr>
          <w:rFonts w:ascii="Times New Roman" w:hAnsi="Times New Roman" w:cs="Times New Roman"/>
        </w:rPr>
        <w:t> – d</w:t>
      </w:r>
      <w:r w:rsidRPr="004442DB">
        <w:rPr>
          <w:rFonts w:ascii="Times New Roman" w:hAnsi="Times New Roman" w:cs="Times New Roman"/>
        </w:rPr>
        <w:t>zīvoklis) jautājumu risināšanā, kā arī kārtību, kādā tiek sniegta palīdzība iedzīvotājiem dzīvokļa jautājumu risināšanā.</w:t>
      </w:r>
      <w:r w:rsidR="00A34C79" w:rsidRPr="004442DB">
        <w:rPr>
          <w:rFonts w:ascii="Times New Roman" w:hAnsi="Times New Roman" w:cs="Times New Roman"/>
        </w:rPr>
        <w:t xml:space="preserve"> </w:t>
      </w:r>
      <w:r w:rsidRPr="004442DB">
        <w:rPr>
          <w:rFonts w:ascii="Times New Roman" w:hAnsi="Times New Roman" w:cs="Times New Roman"/>
        </w:rPr>
        <w:t>Likums</w:t>
      </w:r>
      <w:r w:rsidR="00A34C79" w:rsidRPr="004442DB">
        <w:rPr>
          <w:rFonts w:ascii="Times New Roman" w:hAnsi="Times New Roman" w:cs="Times New Roman"/>
        </w:rPr>
        <w:t xml:space="preserve"> no</w:t>
      </w:r>
      <w:r w:rsidRPr="004442DB">
        <w:rPr>
          <w:rFonts w:ascii="Times New Roman" w:hAnsi="Times New Roman" w:cs="Times New Roman"/>
        </w:rPr>
        <w:t xml:space="preserve">saka personu kategorijas, kuras ir tiesīgas pretendēt uz palīdzību dzīvokļa jautājumu risināšanā. Papildus </w:t>
      </w:r>
      <w:r w:rsidR="00A34C79" w:rsidRPr="004442DB">
        <w:rPr>
          <w:rFonts w:ascii="Times New Roman" w:hAnsi="Times New Roman" w:cs="Times New Roman"/>
        </w:rPr>
        <w:t xml:space="preserve">Likums </w:t>
      </w:r>
      <w:r w:rsidRPr="004442DB">
        <w:rPr>
          <w:rFonts w:ascii="Times New Roman" w:hAnsi="Times New Roman" w:cs="Times New Roman"/>
        </w:rPr>
        <w:t xml:space="preserve">nosaka, ka pašvaldība var saistošajos noteikumos paredzēt personu kategorijas, kuras ar dzīvojamo platību nodrošināmas </w:t>
      </w:r>
      <w:r w:rsidRPr="004442DB">
        <w:rPr>
          <w:rFonts w:ascii="Times New Roman" w:hAnsi="Times New Roman" w:cs="Times New Roman"/>
          <w:b/>
          <w:bCs/>
        </w:rPr>
        <w:t>vispārējā kārtā</w:t>
      </w:r>
      <w:r w:rsidRPr="004442DB">
        <w:rPr>
          <w:rFonts w:ascii="Times New Roman" w:hAnsi="Times New Roman" w:cs="Times New Roman"/>
        </w:rPr>
        <w:t xml:space="preserve"> (</w:t>
      </w:r>
      <w:r w:rsidR="00884C84" w:rsidRPr="004442DB">
        <w:rPr>
          <w:rFonts w:ascii="Times New Roman" w:hAnsi="Times New Roman" w:cs="Times New Roman"/>
        </w:rPr>
        <w:t>Likuma</w:t>
      </w:r>
      <w:r w:rsidRPr="004442DB">
        <w:rPr>
          <w:rFonts w:ascii="Times New Roman" w:hAnsi="Times New Roman" w:cs="Times New Roman"/>
        </w:rPr>
        <w:t>15. pants).</w:t>
      </w:r>
    </w:p>
    <w:p w14:paraId="15E34767" w14:textId="54692052" w:rsidR="004C4BAC" w:rsidRPr="004442DB" w:rsidRDefault="4EE0F98C" w:rsidP="001B4DE0">
      <w:pPr>
        <w:spacing w:before="120" w:after="0" w:line="240" w:lineRule="auto"/>
        <w:jc w:val="both"/>
        <w:rPr>
          <w:rFonts w:ascii="Times New Roman" w:hAnsi="Times New Roman" w:cs="Times New Roman"/>
        </w:rPr>
      </w:pPr>
      <w:r w:rsidRPr="2240768B">
        <w:rPr>
          <w:rFonts w:ascii="Times New Roman" w:hAnsi="Times New Roman" w:cs="Times New Roman"/>
        </w:rPr>
        <w:t>Likuma</w:t>
      </w:r>
      <w:r w:rsidR="772FB0DB" w:rsidRPr="2240768B">
        <w:rPr>
          <w:rFonts w:ascii="Times New Roman" w:hAnsi="Times New Roman" w:cs="Times New Roman"/>
        </w:rPr>
        <w:t xml:space="preserve"> </w:t>
      </w:r>
      <w:r w:rsidR="5F199622" w:rsidRPr="2240768B">
        <w:rPr>
          <w:rFonts w:ascii="Times New Roman" w:hAnsi="Times New Roman" w:cs="Times New Roman"/>
        </w:rPr>
        <w:t>III.</w:t>
      </w:r>
      <w:r w:rsidR="5F199622" w:rsidRPr="2240768B">
        <w:rPr>
          <w:rFonts w:ascii="Times New Roman" w:hAnsi="Times New Roman" w:cs="Times New Roman"/>
          <w:vertAlign w:val="superscript"/>
        </w:rPr>
        <w:t>1 </w:t>
      </w:r>
      <w:r w:rsidR="5F199622" w:rsidRPr="2240768B">
        <w:rPr>
          <w:rFonts w:ascii="Times New Roman" w:hAnsi="Times New Roman" w:cs="Times New Roman"/>
        </w:rPr>
        <w:t>nodaļas regulējums ļauj pašvaldībai</w:t>
      </w:r>
      <w:r w:rsidR="00CB3F61">
        <w:rPr>
          <w:rFonts w:ascii="Times New Roman" w:hAnsi="Times New Roman" w:cs="Times New Roman"/>
        </w:rPr>
        <w:t xml:space="preserve"> </w:t>
      </w:r>
      <w:r w:rsidR="5F199622" w:rsidRPr="2240768B">
        <w:rPr>
          <w:rFonts w:ascii="Times New Roman" w:hAnsi="Times New Roman" w:cs="Times New Roman"/>
          <w:b/>
          <w:bCs/>
        </w:rPr>
        <w:t>izīrēt speciālistam</w:t>
      </w:r>
      <w:r w:rsidR="5F199622" w:rsidRPr="2240768B">
        <w:rPr>
          <w:rFonts w:ascii="Times New Roman" w:hAnsi="Times New Roman" w:cs="Times New Roman"/>
        </w:rPr>
        <w:t>, kas nodarbināts pašvaldības attīstības programmā ietvertā attīstāmajā nozarē vai veic ar valsts vai pašvaldības funkciju nodrošināšanu saistītu pārvaldes uzdevumu jomā, kurā konstatēts nepietiekams kvalificētu speciālistu nodrošinājums,</w:t>
      </w:r>
      <w:r w:rsidR="00A7550E">
        <w:rPr>
          <w:rFonts w:ascii="Times New Roman" w:hAnsi="Times New Roman" w:cs="Times New Roman"/>
        </w:rPr>
        <w:t xml:space="preserve"> </w:t>
      </w:r>
      <w:r w:rsidR="5F199622" w:rsidRPr="2240768B">
        <w:rPr>
          <w:rFonts w:ascii="Times New Roman" w:hAnsi="Times New Roman" w:cs="Times New Roman"/>
          <w:b/>
          <w:bCs/>
        </w:rPr>
        <w:t>pašvaldībai piederošu vai tās nomātu dzīvojamo telpu</w:t>
      </w:r>
      <w:r w:rsidR="5F199622" w:rsidRPr="2240768B">
        <w:rPr>
          <w:rFonts w:ascii="Times New Roman" w:hAnsi="Times New Roman" w:cs="Times New Roman"/>
        </w:rPr>
        <w:t>. Saskaņā ar šo regulējumu sniegtā palīdzība </w:t>
      </w:r>
      <w:r w:rsidR="5F199622" w:rsidRPr="2240768B">
        <w:rPr>
          <w:rFonts w:ascii="Times New Roman" w:hAnsi="Times New Roman" w:cs="Times New Roman"/>
          <w:b/>
          <w:bCs/>
        </w:rPr>
        <w:t>nav uzskatāma par sociālu palīdzību</w:t>
      </w:r>
      <w:r w:rsidR="5F199622" w:rsidRPr="2240768B">
        <w:rPr>
          <w:rFonts w:ascii="Times New Roman" w:hAnsi="Times New Roman" w:cs="Times New Roman"/>
        </w:rPr>
        <w:t>.</w:t>
      </w:r>
      <w:r w:rsidR="00884C84" w:rsidRPr="2240768B">
        <w:rPr>
          <w:rFonts w:ascii="Times New Roman" w:hAnsi="Times New Roman" w:cs="Times New Roman"/>
          <w:sz w:val="20"/>
          <w:szCs w:val="20"/>
          <w:vertAlign w:val="superscript"/>
        </w:rPr>
        <w:footnoteReference w:id="3"/>
      </w:r>
    </w:p>
    <w:p w14:paraId="4B36F4DD" w14:textId="41B2F07A"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Pašvaldību likuma 44. panta otrā daļa dod tiesības pašvaldībai pieņemt saistošos noteikumus, lai nodrošinātu pašvaldības autonomo funkciju un brīvprātīgo iniciatīvu izpildi</w:t>
      </w:r>
      <w:r w:rsidR="00A7550E">
        <w:rPr>
          <w:rFonts w:ascii="Times New Roman" w:hAnsi="Times New Roman" w:cs="Times New Roman"/>
        </w:rPr>
        <w:t> – s</w:t>
      </w:r>
      <w:r w:rsidRPr="004442DB">
        <w:rPr>
          <w:rFonts w:ascii="Times New Roman" w:hAnsi="Times New Roman" w:cs="Times New Roman"/>
        </w:rPr>
        <w:t>niegt palīdzību iedzīvotājiem</w:t>
      </w:r>
      <w:r w:rsidR="00A7550E">
        <w:rPr>
          <w:rFonts w:ascii="Times New Roman" w:hAnsi="Times New Roman" w:cs="Times New Roman"/>
        </w:rPr>
        <w:t xml:space="preserve"> </w:t>
      </w:r>
      <w:r w:rsidRPr="004442DB">
        <w:rPr>
          <w:rFonts w:ascii="Times New Roman" w:hAnsi="Times New Roman" w:cs="Times New Roman"/>
        </w:rPr>
        <w:t>mājokļa jautājumu risināšanā,</w:t>
      </w:r>
      <w:r w:rsidR="00A7550E">
        <w:rPr>
          <w:rFonts w:ascii="Times New Roman" w:hAnsi="Times New Roman" w:cs="Times New Roman"/>
        </w:rPr>
        <w:t xml:space="preserve"> </w:t>
      </w:r>
      <w:r w:rsidRPr="004442DB">
        <w:rPr>
          <w:rFonts w:ascii="Times New Roman" w:hAnsi="Times New Roman" w:cs="Times New Roman"/>
        </w:rPr>
        <w:t>kā arī veicināt dzīvojamā fonda veidošanu, uzturēšanu un modernizēšanu</w:t>
      </w:r>
      <w:r w:rsidR="00A7550E">
        <w:rPr>
          <w:rFonts w:ascii="Times New Roman" w:hAnsi="Times New Roman" w:cs="Times New Roman"/>
        </w:rPr>
        <w:t xml:space="preserve"> </w:t>
      </w:r>
      <w:r w:rsidRPr="004442DB">
        <w:rPr>
          <w:rFonts w:ascii="Times New Roman" w:hAnsi="Times New Roman" w:cs="Times New Roman"/>
        </w:rPr>
        <w:t>(Pašvaldību likuma 4. panta pirmās daļas 10. punkts).</w:t>
      </w:r>
    </w:p>
    <w:p w14:paraId="165C8FD7" w14:textId="299627E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lastRenderedPageBreak/>
        <w:t>2020. gada 24. novembra Saeimā pieņemtais</w:t>
      </w:r>
      <w:r w:rsidR="00A34C79" w:rsidRPr="004442DB">
        <w:rPr>
          <w:rFonts w:ascii="Times New Roman" w:hAnsi="Times New Roman" w:cs="Times New Roman"/>
        </w:rPr>
        <w:t xml:space="preserve"> </w:t>
      </w:r>
      <w:r w:rsidRPr="004442DB">
        <w:rPr>
          <w:rFonts w:ascii="Times New Roman" w:hAnsi="Times New Roman" w:cs="Times New Roman"/>
        </w:rPr>
        <w:t>likums</w:t>
      </w:r>
      <w:r w:rsidR="00A34C79" w:rsidRPr="004442DB">
        <w:rPr>
          <w:rFonts w:ascii="Times New Roman" w:hAnsi="Times New Roman" w:cs="Times New Roman"/>
        </w:rPr>
        <w:t xml:space="preserve"> </w:t>
      </w:r>
      <w:r w:rsidRPr="004442DB">
        <w:rPr>
          <w:rFonts w:ascii="Times New Roman" w:hAnsi="Times New Roman" w:cs="Times New Roman"/>
        </w:rPr>
        <w:t>“Grozījumi</w:t>
      </w:r>
      <w:r w:rsidR="20001A75" w:rsidRPr="004442DB">
        <w:rPr>
          <w:rFonts w:ascii="Times New Roman" w:hAnsi="Times New Roman" w:cs="Times New Roman"/>
        </w:rPr>
        <w:t xml:space="preserve"> </w:t>
      </w:r>
      <w:r w:rsidRPr="004442DB">
        <w:rPr>
          <w:rFonts w:ascii="Times New Roman" w:hAnsi="Times New Roman" w:cs="Times New Roman"/>
        </w:rPr>
        <w:t>likumā</w:t>
      </w:r>
      <w:r w:rsidR="00A34C79" w:rsidRPr="004442DB">
        <w:rPr>
          <w:rFonts w:ascii="Times New Roman" w:hAnsi="Times New Roman" w:cs="Times New Roman"/>
        </w:rPr>
        <w:t xml:space="preserve"> </w:t>
      </w:r>
      <w:r w:rsidRPr="004442DB">
        <w:rPr>
          <w:rFonts w:ascii="Times New Roman" w:hAnsi="Times New Roman" w:cs="Times New Roman"/>
        </w:rPr>
        <w:t>“Par palīdzību</w:t>
      </w:r>
      <w:r w:rsidR="00A34C79" w:rsidRPr="004442DB">
        <w:rPr>
          <w:rFonts w:ascii="Times New Roman" w:hAnsi="Times New Roman" w:cs="Times New Roman"/>
        </w:rPr>
        <w:t xml:space="preserve"> </w:t>
      </w:r>
      <w:r w:rsidRPr="004442DB">
        <w:rPr>
          <w:rFonts w:ascii="Times New Roman" w:hAnsi="Times New Roman" w:cs="Times New Roman"/>
        </w:rPr>
        <w:t>dzīvokļa jautājumu risināšanā”</w:t>
      </w:r>
      <w:r w:rsidR="00A34C79" w:rsidRPr="004442DB">
        <w:rPr>
          <w:rFonts w:ascii="Times New Roman" w:hAnsi="Times New Roman" w:cs="Times New Roman"/>
        </w:rPr>
        <w:t xml:space="preserve"> </w:t>
      </w:r>
      <w:r w:rsidRPr="004442DB">
        <w:rPr>
          <w:rFonts w:ascii="Times New Roman" w:hAnsi="Times New Roman" w:cs="Times New Roman"/>
        </w:rPr>
        <w:t>nosaka, ka</w:t>
      </w:r>
      <w:r w:rsidR="00A34C79" w:rsidRPr="004442DB">
        <w:rPr>
          <w:rFonts w:ascii="Times New Roman" w:hAnsi="Times New Roman" w:cs="Times New Roman"/>
        </w:rPr>
        <w:t xml:space="preserve"> </w:t>
      </w:r>
      <w:r w:rsidRPr="004442DB">
        <w:rPr>
          <w:rFonts w:ascii="Times New Roman" w:hAnsi="Times New Roman" w:cs="Times New Roman"/>
          <w:b/>
          <w:bCs/>
        </w:rPr>
        <w:t>ar</w:t>
      </w:r>
      <w:r w:rsidR="00A34C79" w:rsidRPr="004442DB">
        <w:rPr>
          <w:rFonts w:ascii="Times New Roman" w:hAnsi="Times New Roman" w:cs="Times New Roman"/>
          <w:b/>
          <w:bCs/>
        </w:rPr>
        <w:t xml:space="preserve"> </w:t>
      </w:r>
      <w:r w:rsidRPr="004442DB">
        <w:rPr>
          <w:rFonts w:ascii="Times New Roman" w:hAnsi="Times New Roman" w:cs="Times New Roman"/>
          <w:b/>
          <w:bCs/>
        </w:rPr>
        <w:t>2021. gada 1. jūliju</w:t>
      </w:r>
      <w:r w:rsidR="00A7550E">
        <w:rPr>
          <w:rFonts w:ascii="Times New Roman" w:hAnsi="Times New Roman" w:cs="Times New Roman"/>
          <w:b/>
          <w:bCs/>
        </w:rPr>
        <w:t xml:space="preserve"> </w:t>
      </w:r>
      <w:r w:rsidRPr="004442DB">
        <w:rPr>
          <w:rFonts w:ascii="Times New Roman" w:hAnsi="Times New Roman" w:cs="Times New Roman"/>
          <w:b/>
          <w:bCs/>
        </w:rPr>
        <w:t>dzīvokļa pabalsts</w:t>
      </w:r>
      <w:r w:rsidR="00512B8F">
        <w:rPr>
          <w:rFonts w:ascii="Times New Roman" w:hAnsi="Times New Roman" w:cs="Times New Roman"/>
          <w:b/>
          <w:bCs/>
        </w:rPr>
        <w:t xml:space="preserve"> </w:t>
      </w:r>
      <w:r w:rsidRPr="004442DB">
        <w:rPr>
          <w:rFonts w:ascii="Times New Roman" w:hAnsi="Times New Roman" w:cs="Times New Roman"/>
        </w:rPr>
        <w:t>turpmāk tiks saukts par</w:t>
      </w:r>
      <w:r w:rsidR="00A7550E">
        <w:rPr>
          <w:rFonts w:ascii="Times New Roman" w:hAnsi="Times New Roman" w:cs="Times New Roman"/>
        </w:rPr>
        <w:t xml:space="preserve"> </w:t>
      </w:r>
      <w:r w:rsidRPr="004442DB">
        <w:rPr>
          <w:rFonts w:ascii="Times New Roman" w:hAnsi="Times New Roman" w:cs="Times New Roman"/>
          <w:b/>
          <w:bCs/>
        </w:rPr>
        <w:t>mājokļa pabalstu</w:t>
      </w:r>
      <w:r w:rsidRPr="004442DB">
        <w:rPr>
          <w:rFonts w:ascii="Times New Roman" w:hAnsi="Times New Roman" w:cs="Times New Roman"/>
        </w:rPr>
        <w:t>.</w:t>
      </w:r>
      <w:r w:rsidR="00512B8F">
        <w:rPr>
          <w:rFonts w:ascii="Times New Roman" w:hAnsi="Times New Roman" w:cs="Times New Roman"/>
        </w:rPr>
        <w:t xml:space="preserve"> </w:t>
      </w:r>
      <w:r w:rsidRPr="004442DB">
        <w:rPr>
          <w:rFonts w:ascii="Times New Roman" w:hAnsi="Times New Roman" w:cs="Times New Roman"/>
        </w:rPr>
        <w:t>Pašvaldībām,</w:t>
      </w:r>
      <w:r w:rsidR="00512B8F">
        <w:rPr>
          <w:rFonts w:ascii="Times New Roman" w:hAnsi="Times New Roman" w:cs="Times New Roman"/>
        </w:rPr>
        <w:t xml:space="preserve"> </w:t>
      </w:r>
      <w:r w:rsidRPr="004442DB">
        <w:rPr>
          <w:rFonts w:ascii="Times New Roman" w:hAnsi="Times New Roman" w:cs="Times New Roman"/>
        </w:rPr>
        <w:t>pieņemot jaunus saistošos noteikumus par palīdzību mājokļa jautājumu risināšanā vai grozot spēkā esošu saistošo</w:t>
      </w:r>
      <w:r w:rsidR="00512B8F">
        <w:rPr>
          <w:rFonts w:ascii="Times New Roman" w:hAnsi="Times New Roman" w:cs="Times New Roman"/>
        </w:rPr>
        <w:t xml:space="preserve"> </w:t>
      </w:r>
      <w:r w:rsidRPr="004442DB">
        <w:rPr>
          <w:rFonts w:ascii="Times New Roman" w:hAnsi="Times New Roman" w:cs="Times New Roman"/>
        </w:rPr>
        <w:t xml:space="preserve">noteikumu redakciju, jāpārskata un jāprecizē saistošajos noteikumos lietotos terminus atbilstoši </w:t>
      </w:r>
      <w:r w:rsidR="00A34C79" w:rsidRPr="004442DB">
        <w:rPr>
          <w:rFonts w:ascii="Times New Roman" w:hAnsi="Times New Roman" w:cs="Times New Roman"/>
        </w:rPr>
        <w:t>Likumā</w:t>
      </w:r>
      <w:r w:rsidRPr="004442DB">
        <w:rPr>
          <w:rFonts w:ascii="Times New Roman" w:hAnsi="Times New Roman" w:cs="Times New Roman"/>
        </w:rPr>
        <w:t xml:space="preserve"> lietotajai terminoloģijai.</w:t>
      </w:r>
    </w:p>
    <w:p w14:paraId="7806DE81" w14:textId="75E3435F"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2020.</w:t>
      </w:r>
      <w:r w:rsidR="00512B8F">
        <w:rPr>
          <w:rFonts w:ascii="Times New Roman" w:hAnsi="Times New Roman" w:cs="Times New Roman"/>
        </w:rPr>
        <w:t> </w:t>
      </w:r>
      <w:r w:rsidRPr="004442DB">
        <w:rPr>
          <w:rFonts w:ascii="Times New Roman" w:hAnsi="Times New Roman" w:cs="Times New Roman"/>
        </w:rPr>
        <w:t>gada 17.</w:t>
      </w:r>
      <w:r w:rsidR="00512B8F">
        <w:rPr>
          <w:rFonts w:ascii="Times New Roman" w:hAnsi="Times New Roman" w:cs="Times New Roman"/>
        </w:rPr>
        <w:t> </w:t>
      </w:r>
      <w:r w:rsidRPr="004442DB">
        <w:rPr>
          <w:rFonts w:ascii="Times New Roman" w:hAnsi="Times New Roman" w:cs="Times New Roman"/>
        </w:rPr>
        <w:t>decembra Ministru kabineta noteikumi Nr.</w:t>
      </w:r>
      <w:r w:rsidR="00512B8F">
        <w:rPr>
          <w:rFonts w:ascii="Times New Roman" w:hAnsi="Times New Roman" w:cs="Times New Roman"/>
        </w:rPr>
        <w:t> </w:t>
      </w:r>
      <w:r w:rsidRPr="004442DB">
        <w:rPr>
          <w:rFonts w:ascii="Times New Roman" w:hAnsi="Times New Roman" w:cs="Times New Roman"/>
        </w:rPr>
        <w:t>809 “Noteikumi par mājsaimniecības materiālās situācijas izvērtēšanu un sociālās palīdzības saņemšanu” (turpmā</w:t>
      </w:r>
      <w:r w:rsidR="00512B8F">
        <w:rPr>
          <w:rFonts w:ascii="Times New Roman" w:hAnsi="Times New Roman" w:cs="Times New Roman"/>
        </w:rPr>
        <w:t>k – M</w:t>
      </w:r>
      <w:r w:rsidRPr="004442DB">
        <w:rPr>
          <w:rFonts w:ascii="Times New Roman" w:hAnsi="Times New Roman" w:cs="Times New Roman"/>
        </w:rPr>
        <w:t>K noteikumi Nr.</w:t>
      </w:r>
      <w:r w:rsidR="00512B8F">
        <w:rPr>
          <w:rFonts w:ascii="Times New Roman" w:hAnsi="Times New Roman" w:cs="Times New Roman"/>
        </w:rPr>
        <w:t xml:space="preserve"> </w:t>
      </w:r>
      <w:r w:rsidRPr="004442DB">
        <w:rPr>
          <w:rFonts w:ascii="Times New Roman" w:hAnsi="Times New Roman" w:cs="Times New Roman"/>
        </w:rPr>
        <w:t>809) nosaka mājokļa pabalsta aprēķināšanas, piešķiršanas un izmaksas kārtību un izdevumu pozīciju minimālās normas mājokļa pabalsta apmēra aprēķināšanai.</w:t>
      </w:r>
    </w:p>
    <w:p w14:paraId="3A92EBEE" w14:textId="4BDEE419"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MK noteikumu Nr.</w:t>
      </w:r>
      <w:r w:rsidR="00512B8F">
        <w:rPr>
          <w:rFonts w:ascii="Times New Roman" w:hAnsi="Times New Roman" w:cs="Times New Roman"/>
        </w:rPr>
        <w:t xml:space="preserve"> </w:t>
      </w:r>
      <w:r w:rsidRPr="004442DB">
        <w:rPr>
          <w:rFonts w:ascii="Times New Roman" w:hAnsi="Times New Roman" w:cs="Times New Roman"/>
        </w:rPr>
        <w:t>809 3.</w:t>
      </w:r>
      <w:r w:rsidR="00512B8F">
        <w:rPr>
          <w:rFonts w:ascii="Times New Roman" w:hAnsi="Times New Roman" w:cs="Times New Roman"/>
        </w:rPr>
        <w:t xml:space="preserve"> </w:t>
      </w:r>
      <w:r w:rsidRPr="004442DB">
        <w:rPr>
          <w:rFonts w:ascii="Times New Roman" w:hAnsi="Times New Roman" w:cs="Times New Roman"/>
        </w:rPr>
        <w:t>pielikums nosaka</w:t>
      </w:r>
      <w:r w:rsidR="00512B8F">
        <w:rPr>
          <w:rFonts w:ascii="Times New Roman" w:hAnsi="Times New Roman" w:cs="Times New Roman"/>
        </w:rPr>
        <w:t xml:space="preserve"> </w:t>
      </w:r>
      <w:r w:rsidRPr="004442DB">
        <w:rPr>
          <w:rFonts w:ascii="Times New Roman" w:hAnsi="Times New Roman" w:cs="Times New Roman"/>
        </w:rPr>
        <w:t>mājokļa pabalsta aprēķināšanai izmantojamās izdevumu pozīciju minimālās normas.</w:t>
      </w:r>
    </w:p>
    <w:p w14:paraId="3171E70C" w14:textId="2427BF62"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Mājokļa pabalsta apmēru aprēķina kā starpību starp garantētā minimālā ienākuma sliekšņu summu mājsaimniecībai, kas reizināta ar attiecīgu koeficientu, un rēķinos vai kvītīs aprēķināto maksājumu summu par attiecīgo periodu (nepārsniedzot noteikumu</w:t>
      </w:r>
      <w:r w:rsidR="00512B8F">
        <w:rPr>
          <w:rFonts w:ascii="Times New Roman" w:hAnsi="Times New Roman" w:cs="Times New Roman"/>
        </w:rPr>
        <w:t xml:space="preserve"> </w:t>
      </w:r>
      <w:hyperlink r:id="rId10" w:anchor="piel3" w:tgtFrame="_blank" w:history="1">
        <w:r w:rsidRPr="004442DB">
          <w:rPr>
            <w:rStyle w:val="Hyperlink"/>
            <w:rFonts w:ascii="Times New Roman" w:hAnsi="Times New Roman" w:cs="Times New Roman"/>
            <w:u w:val="none"/>
          </w:rPr>
          <w:t>3.</w:t>
        </w:r>
      </w:hyperlink>
      <w:r w:rsidRPr="004442DB">
        <w:rPr>
          <w:rFonts w:ascii="Times New Roman" w:hAnsi="Times New Roman" w:cs="Times New Roman"/>
        </w:rPr>
        <w:t> pielikumā vai pašvaldības saistošajos noteikumos noteikto izdevumu summu par mājokli) un mājsaimniecības kopējiem ienākumiem, izmantojot šādu formulu:</w:t>
      </w:r>
    </w:p>
    <w:p w14:paraId="5ACEF124" w14:textId="5005D655" w:rsidR="00C22DF9" w:rsidRDefault="004C4BAC" w:rsidP="001B4DE0">
      <w:pPr>
        <w:spacing w:before="120" w:after="0" w:line="240" w:lineRule="auto"/>
        <w:jc w:val="both"/>
        <w:rPr>
          <w:rFonts w:ascii="Times New Roman" w:hAnsi="Times New Roman" w:cs="Times New Roman"/>
        </w:rPr>
      </w:pPr>
      <w:proofErr w:type="spellStart"/>
      <w:r w:rsidRPr="004442DB">
        <w:rPr>
          <w:rFonts w:ascii="Times New Roman" w:hAnsi="Times New Roman" w:cs="Times New Roman"/>
          <w:vertAlign w:val="subscript"/>
        </w:rPr>
        <w:t>maj</w:t>
      </w:r>
      <w:proofErr w:type="spellEnd"/>
      <w:r w:rsidRPr="004442DB">
        <w:rPr>
          <w:rFonts w:ascii="Times New Roman" w:hAnsi="Times New Roman" w:cs="Times New Roman"/>
        </w:rPr>
        <w:t> = (GMI</w:t>
      </w:r>
      <w:r w:rsidRPr="004442DB">
        <w:rPr>
          <w:rFonts w:ascii="Times New Roman" w:hAnsi="Times New Roman" w:cs="Times New Roman"/>
          <w:vertAlign w:val="superscript"/>
        </w:rPr>
        <w:t>1 </w:t>
      </w:r>
      <w:r w:rsidRPr="004442DB">
        <w:rPr>
          <w:rFonts w:ascii="Times New Roman" w:hAnsi="Times New Roman" w:cs="Times New Roman"/>
        </w:rPr>
        <w:t>+ GMI</w:t>
      </w:r>
      <w:r w:rsidRPr="004442DB">
        <w:rPr>
          <w:rFonts w:ascii="Times New Roman" w:hAnsi="Times New Roman" w:cs="Times New Roman"/>
          <w:vertAlign w:val="superscript"/>
        </w:rPr>
        <w:t>2</w:t>
      </w:r>
      <w:r w:rsidRPr="004442DB">
        <w:rPr>
          <w:rFonts w:ascii="Times New Roman" w:hAnsi="Times New Roman" w:cs="Times New Roman"/>
        </w:rPr>
        <w:t> x N) x KOEF + K – I, kur</w:t>
      </w:r>
      <w:r w:rsidR="00C22DF9">
        <w:rPr>
          <w:rFonts w:ascii="Times New Roman" w:hAnsi="Times New Roman" w:cs="Times New Roman"/>
        </w:rPr>
        <w:t>:</w:t>
      </w:r>
    </w:p>
    <w:p w14:paraId="6E23E66B" w14:textId="77777777" w:rsidR="00D975BE" w:rsidRDefault="004C4BAC" w:rsidP="001B4DE0">
      <w:pPr>
        <w:spacing w:before="120" w:after="0" w:line="240" w:lineRule="auto"/>
        <w:jc w:val="both"/>
        <w:rPr>
          <w:rFonts w:ascii="Times New Roman" w:hAnsi="Times New Roman" w:cs="Times New Roman"/>
        </w:rPr>
      </w:pPr>
      <w:proofErr w:type="spellStart"/>
      <w:r w:rsidRPr="004442DB">
        <w:rPr>
          <w:rFonts w:ascii="Times New Roman" w:hAnsi="Times New Roman" w:cs="Times New Roman"/>
        </w:rPr>
        <w:t>P</w:t>
      </w:r>
      <w:r w:rsidRPr="004442DB">
        <w:rPr>
          <w:rFonts w:ascii="Times New Roman" w:hAnsi="Times New Roman" w:cs="Times New Roman"/>
          <w:vertAlign w:val="subscript"/>
        </w:rPr>
        <w:t>maj</w:t>
      </w:r>
      <w:proofErr w:type="spellEnd"/>
      <w:r w:rsidRPr="004442DB">
        <w:rPr>
          <w:rFonts w:ascii="Times New Roman" w:hAnsi="Times New Roman" w:cs="Times New Roman"/>
        </w:rPr>
        <w:t> – pabalsta apmērs</w:t>
      </w:r>
    </w:p>
    <w:p w14:paraId="2FA84D6A" w14:textId="77777777" w:rsidR="00D975BE"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(GMI</w:t>
      </w:r>
      <w:r w:rsidRPr="004442DB">
        <w:rPr>
          <w:rFonts w:ascii="Times New Roman" w:hAnsi="Times New Roman" w:cs="Times New Roman"/>
          <w:vertAlign w:val="superscript"/>
        </w:rPr>
        <w:t>1</w:t>
      </w:r>
      <w:r w:rsidRPr="004442DB">
        <w:rPr>
          <w:rFonts w:ascii="Times New Roman" w:hAnsi="Times New Roman" w:cs="Times New Roman"/>
        </w:rPr>
        <w:t> + GMI</w:t>
      </w:r>
      <w:r w:rsidRPr="004442DB">
        <w:rPr>
          <w:rFonts w:ascii="Times New Roman" w:hAnsi="Times New Roman" w:cs="Times New Roman"/>
          <w:vertAlign w:val="superscript"/>
        </w:rPr>
        <w:t>2</w:t>
      </w:r>
      <w:r w:rsidRPr="004442DB">
        <w:rPr>
          <w:rFonts w:ascii="Times New Roman" w:hAnsi="Times New Roman" w:cs="Times New Roman"/>
        </w:rPr>
        <w:t> x N) – garantētā minimālā ienākuma sliekšņu summa mājsaimniecībai:</w:t>
      </w:r>
    </w:p>
    <w:p w14:paraId="79B98C2D" w14:textId="5D5078E0"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GMI</w:t>
      </w:r>
      <w:r w:rsidRPr="004442DB">
        <w:rPr>
          <w:rFonts w:ascii="Times New Roman" w:hAnsi="Times New Roman" w:cs="Times New Roman"/>
          <w:vertAlign w:val="superscript"/>
        </w:rPr>
        <w:t>1</w:t>
      </w:r>
      <w:r w:rsidRPr="004442DB">
        <w:rPr>
          <w:rFonts w:ascii="Times New Roman" w:hAnsi="Times New Roman" w:cs="Times New Roman"/>
        </w:rPr>
        <w:t> –</w:t>
      </w:r>
      <w:r w:rsidR="00512B8F">
        <w:rPr>
          <w:rFonts w:ascii="Times New Roman" w:hAnsi="Times New Roman" w:cs="Times New Roman"/>
        </w:rPr>
        <w:t> </w:t>
      </w:r>
      <w:r w:rsidRPr="004442DB">
        <w:rPr>
          <w:rFonts w:ascii="Times New Roman" w:hAnsi="Times New Roman" w:cs="Times New Roman"/>
        </w:rPr>
        <w:t>garantētā minimālā ienākuma slieksnis pirmajai vai vienīgajai personai mājsaimniecībā;</w:t>
      </w:r>
    </w:p>
    <w:p w14:paraId="1401CFF7" w14:textId="77777777" w:rsidR="00D975BE"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GMI</w:t>
      </w:r>
      <w:r w:rsidRPr="004442DB">
        <w:rPr>
          <w:rFonts w:ascii="Times New Roman" w:hAnsi="Times New Roman" w:cs="Times New Roman"/>
          <w:vertAlign w:val="superscript"/>
        </w:rPr>
        <w:t>2 </w:t>
      </w:r>
      <w:r w:rsidRPr="004442DB">
        <w:rPr>
          <w:rFonts w:ascii="Times New Roman" w:hAnsi="Times New Roman" w:cs="Times New Roman"/>
        </w:rPr>
        <w:t>– garantētā minimālā ienākuma slieksnis katrai nākamajai personai mājsaimniecībā;</w:t>
      </w:r>
    </w:p>
    <w:p w14:paraId="5E438BDD" w14:textId="6D7DF3E0"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N – pārējo personu skaits mājsaimniecībā;</w:t>
      </w:r>
    </w:p>
    <w:p w14:paraId="60597E51" w14:textId="7777777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KOEF – koeficients, kas noteikts normatīvajos aktos par sociālajiem pakalpojumiem un sociālo palīdzību;</w:t>
      </w:r>
    </w:p>
    <w:p w14:paraId="644FCBE1" w14:textId="7777777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K – </w:t>
      </w:r>
      <w:r w:rsidRPr="00D975BE">
        <w:rPr>
          <w:rFonts w:ascii="Times New Roman" w:hAnsi="Times New Roman" w:cs="Times New Roman"/>
        </w:rPr>
        <w:t xml:space="preserve">rēķinos vai kvītīs aprēķinātā maksājumu  summa par attiecīgo periodu (nepārsniedzot noteikumu </w:t>
      </w:r>
      <w:hyperlink r:id="rId11" w:anchor="piel3" w:tgtFrame="_blank" w:history="1">
        <w:r w:rsidRPr="00D975BE">
          <w:rPr>
            <w:rStyle w:val="Hyperlink"/>
            <w:rFonts w:ascii="Times New Roman" w:hAnsi="Times New Roman" w:cs="Times New Roman"/>
            <w:color w:val="auto"/>
            <w:u w:val="none"/>
          </w:rPr>
          <w:t>3.</w:t>
        </w:r>
      </w:hyperlink>
      <w:r w:rsidRPr="00D975BE">
        <w:rPr>
          <w:rFonts w:ascii="Times New Roman" w:hAnsi="Times New Roman" w:cs="Times New Roman"/>
        </w:rPr>
        <w:t xml:space="preserve"> pielikumā norādīto vai </w:t>
      </w:r>
      <w:r w:rsidRPr="004442DB">
        <w:rPr>
          <w:rFonts w:ascii="Times New Roman" w:hAnsi="Times New Roman" w:cs="Times New Roman"/>
        </w:rPr>
        <w:t>pašvaldības saistošajos noteikumos noteikto izdevumu summu);</w:t>
      </w:r>
    </w:p>
    <w:p w14:paraId="644D6A80" w14:textId="15E76C25"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t>I – mājsaimniecības kopējie ienākumi (ieskaitot attiecīgajā mēnesī saņemto garantētā minimālā ienākuma pabalsta apmēru)</w:t>
      </w:r>
      <w:r w:rsidR="00512B8F">
        <w:rPr>
          <w:rFonts w:ascii="Times New Roman" w:hAnsi="Times New Roman" w:cs="Times New Roman"/>
        </w:rPr>
        <w:t>.</w:t>
      </w:r>
      <w:r w:rsidR="004C4BAC" w:rsidRPr="2240768B">
        <w:rPr>
          <w:rFonts w:ascii="Times New Roman" w:hAnsi="Times New Roman" w:cs="Times New Roman"/>
          <w:sz w:val="20"/>
          <w:szCs w:val="20"/>
          <w:vertAlign w:val="superscript"/>
        </w:rPr>
        <w:footnoteReference w:id="4"/>
      </w:r>
    </w:p>
    <w:p w14:paraId="08FBA2B2" w14:textId="47465D1D"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Pašvaldības sociālais dienests pirms lēmuma pieņemšanas par sociālās palīdzības pabalsta piešķiršanu mājsaimniecībai vai atsevišķai personai mājsaimniecībā izvērtē mājsaimniecības kopējos materiālos resursus, izmantojot valsts un pašvaldības informācijas sistēmās esošos datus un ievērojot Likuma 36.</w:t>
      </w:r>
      <w:r w:rsidR="00512B8F">
        <w:rPr>
          <w:rFonts w:ascii="Times New Roman" w:hAnsi="Times New Roman" w:cs="Times New Roman"/>
        </w:rPr>
        <w:t xml:space="preserve"> </w:t>
      </w:r>
      <w:r w:rsidRPr="004442DB">
        <w:rPr>
          <w:rFonts w:ascii="Times New Roman" w:hAnsi="Times New Roman" w:cs="Times New Roman"/>
        </w:rPr>
        <w:t>pantā noteikto.</w:t>
      </w:r>
    </w:p>
    <w:p w14:paraId="389D333F" w14:textId="1CD4F6BA"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Minimālās normas mājokļa pabalsta apmēra aprēķināšanai</w:t>
      </w:r>
      <w:r w:rsidR="00512B8F">
        <w:rPr>
          <w:rFonts w:ascii="Times New Roman" w:hAnsi="Times New Roman" w:cs="Times New Roman"/>
        </w:rPr>
        <w:t xml:space="preserve"> </w:t>
      </w:r>
      <w:r w:rsidRPr="004442DB">
        <w:rPr>
          <w:rFonts w:ascii="Times New Roman" w:hAnsi="Times New Roman" w:cs="Times New Roman"/>
        </w:rPr>
        <w:t>ir</w:t>
      </w:r>
      <w:r w:rsidR="00512B8F">
        <w:rPr>
          <w:rFonts w:ascii="Times New Roman" w:hAnsi="Times New Roman" w:cs="Times New Roman"/>
        </w:rPr>
        <w:t xml:space="preserve"> </w:t>
      </w:r>
      <w:r w:rsidRPr="004442DB">
        <w:rPr>
          <w:rFonts w:ascii="Times New Roman" w:hAnsi="Times New Roman" w:cs="Times New Roman"/>
        </w:rPr>
        <w:t>iestrādātas SOPA.</w:t>
      </w:r>
    </w:p>
    <w:p w14:paraId="01C3D4A7" w14:textId="1790A493"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t>Mājokļa pabalstu piešķir uz trim vai sešiem kalendārā mēnešiem</w:t>
      </w:r>
      <w:r w:rsidR="004C4BAC" w:rsidRPr="2240768B">
        <w:rPr>
          <w:rFonts w:ascii="Times New Roman" w:hAnsi="Times New Roman" w:cs="Times New Roman"/>
          <w:sz w:val="20"/>
          <w:szCs w:val="20"/>
          <w:vertAlign w:val="superscript"/>
        </w:rPr>
        <w:footnoteReference w:id="5"/>
      </w:r>
      <w:r w:rsidRPr="2240768B">
        <w:rPr>
          <w:rFonts w:ascii="Times New Roman" w:hAnsi="Times New Roman" w:cs="Times New Roman"/>
        </w:rPr>
        <w:t>, bet izmaksā ne retāk kā reizi trīs mēnešos.</w:t>
      </w:r>
      <w:r w:rsidR="00512B8F">
        <w:rPr>
          <w:rFonts w:ascii="Times New Roman" w:hAnsi="Times New Roman" w:cs="Times New Roman"/>
        </w:rPr>
        <w:t xml:space="preserve"> </w:t>
      </w:r>
      <w:r w:rsidRPr="2240768B">
        <w:rPr>
          <w:rFonts w:ascii="Times New Roman" w:hAnsi="Times New Roman" w:cs="Times New Roman"/>
        </w:rPr>
        <w:t>Konkrētu izmaksas periodu</w:t>
      </w:r>
      <w:r w:rsidR="00512B8F">
        <w:rPr>
          <w:rFonts w:ascii="Times New Roman" w:hAnsi="Times New Roman" w:cs="Times New Roman"/>
        </w:rPr>
        <w:t xml:space="preserve"> </w:t>
      </w:r>
      <w:r w:rsidRPr="2240768B">
        <w:rPr>
          <w:rFonts w:ascii="Times New Roman" w:hAnsi="Times New Roman" w:cs="Times New Roman"/>
        </w:rPr>
        <w:t>pašvaldība nosaka saistošajos noteikumos.</w:t>
      </w:r>
    </w:p>
    <w:p w14:paraId="50C1B933" w14:textId="4780680B"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lastRenderedPageBreak/>
        <w:t>Mājokļa pabalsta apmēru mājsaimniecībai, kura mājokli apkurina, izmantojot individuālo apkures sistēmu, izņemot MK noteikumu Nr.</w:t>
      </w:r>
      <w:r w:rsidR="00512B8F">
        <w:rPr>
          <w:rFonts w:ascii="Times New Roman" w:hAnsi="Times New Roman" w:cs="Times New Roman"/>
        </w:rPr>
        <w:t xml:space="preserve"> </w:t>
      </w:r>
      <w:r w:rsidRPr="2240768B">
        <w:rPr>
          <w:rFonts w:ascii="Times New Roman" w:hAnsi="Times New Roman" w:cs="Times New Roman"/>
        </w:rPr>
        <w:t>809</w:t>
      </w:r>
      <w:r w:rsidR="00512B8F">
        <w:rPr>
          <w:rFonts w:ascii="Times New Roman" w:hAnsi="Times New Roman" w:cs="Times New Roman"/>
        </w:rPr>
        <w:t xml:space="preserve"> </w:t>
      </w:r>
      <w:hyperlink r:id="rId12" w:anchor="piel3">
        <w:r w:rsidRPr="2240768B">
          <w:rPr>
            <w:rStyle w:val="Hyperlink"/>
            <w:rFonts w:ascii="Times New Roman" w:hAnsi="Times New Roman" w:cs="Times New Roman"/>
            <w:color w:val="auto"/>
            <w:u w:val="none"/>
          </w:rPr>
          <w:t>3. pielikuma</w:t>
        </w:r>
      </w:hyperlink>
      <w:r w:rsidR="00512B8F">
        <w:rPr>
          <w:rFonts w:ascii="Times New Roman" w:hAnsi="Times New Roman" w:cs="Times New Roman"/>
        </w:rPr>
        <w:t xml:space="preserve"> </w:t>
      </w:r>
      <w:r w:rsidRPr="2240768B">
        <w:rPr>
          <w:rFonts w:ascii="Times New Roman" w:hAnsi="Times New Roman" w:cs="Times New Roman"/>
        </w:rPr>
        <w:t>4.3. un 5.4. apakšpunktā noteiktos gadījumus, aprēķina un piešķir vienu reizi kalendāra gadā, ņemot vērā MK noteikumu Nr.</w:t>
      </w:r>
      <w:r w:rsidR="00512B8F">
        <w:rPr>
          <w:rFonts w:ascii="Times New Roman" w:hAnsi="Times New Roman" w:cs="Times New Roman"/>
        </w:rPr>
        <w:t xml:space="preserve"> </w:t>
      </w:r>
      <w:r w:rsidRPr="2240768B">
        <w:rPr>
          <w:rFonts w:ascii="Times New Roman" w:hAnsi="Times New Roman" w:cs="Times New Roman"/>
        </w:rPr>
        <w:t>809</w:t>
      </w:r>
      <w:r w:rsidR="00512B8F">
        <w:rPr>
          <w:rFonts w:ascii="Times New Roman" w:hAnsi="Times New Roman" w:cs="Times New Roman"/>
        </w:rPr>
        <w:t xml:space="preserve"> </w:t>
      </w:r>
      <w:hyperlink r:id="rId13" w:anchor="piel3">
        <w:r w:rsidRPr="2240768B">
          <w:rPr>
            <w:rStyle w:val="Hyperlink"/>
            <w:rFonts w:ascii="Times New Roman" w:hAnsi="Times New Roman" w:cs="Times New Roman"/>
            <w:color w:val="auto"/>
            <w:u w:val="none"/>
          </w:rPr>
          <w:t>3.</w:t>
        </w:r>
      </w:hyperlink>
      <w:r w:rsidRPr="2240768B">
        <w:rPr>
          <w:rFonts w:ascii="Times New Roman" w:hAnsi="Times New Roman" w:cs="Times New Roman"/>
        </w:rPr>
        <w:t> pielikuma 1. un 7. punktā minētos nosacījumus, kā arī pārējo</w:t>
      </w:r>
      <w:r w:rsidR="00512B8F">
        <w:rPr>
          <w:rFonts w:ascii="Times New Roman" w:hAnsi="Times New Roman" w:cs="Times New Roman"/>
        </w:rPr>
        <w:t xml:space="preserve"> </w:t>
      </w:r>
      <w:hyperlink r:id="rId14" w:anchor="piel3">
        <w:r w:rsidRPr="2240768B">
          <w:rPr>
            <w:rStyle w:val="Hyperlink"/>
            <w:rFonts w:ascii="Times New Roman" w:hAnsi="Times New Roman" w:cs="Times New Roman"/>
            <w:color w:val="auto"/>
            <w:u w:val="none"/>
          </w:rPr>
          <w:t>3.</w:t>
        </w:r>
        <w:r w:rsidR="00512B8F">
          <w:rPr>
            <w:rStyle w:val="Hyperlink"/>
            <w:rFonts w:ascii="Times New Roman" w:hAnsi="Times New Roman" w:cs="Times New Roman"/>
            <w:color w:val="auto"/>
            <w:u w:val="none"/>
          </w:rPr>
          <w:t> </w:t>
        </w:r>
        <w:r w:rsidRPr="2240768B">
          <w:rPr>
            <w:rStyle w:val="Hyperlink"/>
            <w:rFonts w:ascii="Times New Roman" w:hAnsi="Times New Roman" w:cs="Times New Roman"/>
            <w:color w:val="auto"/>
            <w:u w:val="none"/>
          </w:rPr>
          <w:t>pielikumā</w:t>
        </w:r>
      </w:hyperlink>
      <w:r w:rsidR="00512B8F">
        <w:rPr>
          <w:rFonts w:ascii="Times New Roman" w:hAnsi="Times New Roman" w:cs="Times New Roman"/>
        </w:rPr>
        <w:t xml:space="preserve"> </w:t>
      </w:r>
      <w:r w:rsidRPr="2240768B">
        <w:rPr>
          <w:rFonts w:ascii="Times New Roman" w:hAnsi="Times New Roman" w:cs="Times New Roman"/>
        </w:rPr>
        <w:t>noteikto izdevumu rēķinos vai kvītīs aprēķināto maksājumu summas par attiecīgo periodu</w:t>
      </w:r>
      <w:r w:rsidR="00512B8F">
        <w:rPr>
          <w:rFonts w:ascii="Times New Roman" w:hAnsi="Times New Roman" w:cs="Times New Roman"/>
        </w:rPr>
        <w:t>.</w:t>
      </w:r>
      <w:r w:rsidR="004C4BAC" w:rsidRPr="2240768B">
        <w:rPr>
          <w:rFonts w:ascii="Times New Roman" w:hAnsi="Times New Roman" w:cs="Times New Roman"/>
          <w:vertAlign w:val="superscript"/>
        </w:rPr>
        <w:footnoteReference w:id="6"/>
      </w:r>
    </w:p>
    <w:p w14:paraId="32EAABA7" w14:textId="7777777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Pašvaldība var saistošajos noteikumos noteikt tiesības saņemt mājokļa pabalstu arī citām iedzīvotāju sociālām grupām, kurām nav iespējams to saņemt vispārīgo normu ietvaros un tās nav arī bez vecāku gādības palicis bērns pēc </w:t>
      </w:r>
      <w:proofErr w:type="spellStart"/>
      <w:r w:rsidRPr="004442DB">
        <w:rPr>
          <w:rFonts w:ascii="Times New Roman" w:hAnsi="Times New Roman" w:cs="Times New Roman"/>
        </w:rPr>
        <w:t>ārpusģimenes</w:t>
      </w:r>
      <w:proofErr w:type="spellEnd"/>
      <w:r w:rsidRPr="004442DB">
        <w:rPr>
          <w:rFonts w:ascii="Times New Roman" w:hAnsi="Times New Roman" w:cs="Times New Roman"/>
        </w:rPr>
        <w:t xml:space="preserve"> aprūpes beigšanās vai </w:t>
      </w:r>
      <w:proofErr w:type="spellStart"/>
      <w:r w:rsidRPr="004442DB">
        <w:rPr>
          <w:rFonts w:ascii="Times New Roman" w:hAnsi="Times New Roman" w:cs="Times New Roman"/>
        </w:rPr>
        <w:t>daudzbērnu</w:t>
      </w:r>
      <w:proofErr w:type="spellEnd"/>
      <w:r w:rsidRPr="004442DB">
        <w:rPr>
          <w:rFonts w:ascii="Times New Roman" w:hAnsi="Times New Roman" w:cs="Times New Roman"/>
        </w:rPr>
        <w:t xml:space="preserve"> ģimene.</w:t>
      </w:r>
    </w:p>
    <w:p w14:paraId="6FC7F324" w14:textId="77777777" w:rsidR="004C4BAC" w:rsidRPr="00B6695A" w:rsidRDefault="004C4BAC" w:rsidP="001B4DE0">
      <w:pPr>
        <w:spacing w:before="120" w:after="0" w:line="240" w:lineRule="auto"/>
        <w:jc w:val="center"/>
        <w:rPr>
          <w:rFonts w:ascii="Times New Roman" w:hAnsi="Times New Roman" w:cs="Times New Roman"/>
        </w:rPr>
      </w:pPr>
      <w:r w:rsidRPr="00B6695A">
        <w:rPr>
          <w:rFonts w:ascii="Times New Roman" w:hAnsi="Times New Roman" w:cs="Times New Roman"/>
          <w:b/>
          <w:bCs/>
        </w:rPr>
        <w:t>Palīdzības sniegšanas tiesiskais regulējums</w:t>
      </w:r>
    </w:p>
    <w:p w14:paraId="64C7A53C" w14:textId="242454CD"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Pašvaldības pienākums ir nodrošināt ar dzīvojamo platību noteiktas iedzīvotāju kategorijas vai palīdzēt risināt dzīvokļa jautājumu situācijās, kas paredzētas normatīvajos aktos.</w:t>
      </w:r>
    </w:p>
    <w:p w14:paraId="5A1AE40F" w14:textId="20D5F80B"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Sociālajam dienestam ir pienākums izvērtēt personas materiālo stāvokli un piešķirt sociālo palīdzību, ja persona atbilst ārējos normatīvajos aktos noteiktajām prasībām sociālās palīdzības saņemšanai.</w:t>
      </w:r>
    </w:p>
    <w:p w14:paraId="54ABF78D" w14:textId="5D513431" w:rsidR="004C4BAC" w:rsidRPr="004442DB" w:rsidRDefault="00884C84" w:rsidP="001B4DE0">
      <w:pPr>
        <w:spacing w:before="120" w:after="0" w:line="240" w:lineRule="auto"/>
        <w:jc w:val="both"/>
        <w:rPr>
          <w:rFonts w:ascii="Times New Roman" w:hAnsi="Times New Roman" w:cs="Times New Roman"/>
          <w:color w:val="000000" w:themeColor="text1"/>
        </w:rPr>
      </w:pPr>
      <w:r w:rsidRPr="004442DB">
        <w:rPr>
          <w:rFonts w:ascii="Times New Roman" w:hAnsi="Times New Roman" w:cs="Times New Roman"/>
        </w:rPr>
        <w:t>Likuma</w:t>
      </w:r>
      <w:hyperlink r:id="rId15" w:anchor="p14">
        <w:r w:rsidR="004C4BAC" w:rsidRPr="004442DB">
          <w:rPr>
            <w:rStyle w:val="Hyperlink"/>
            <w:rFonts w:ascii="Times New Roman" w:hAnsi="Times New Roman" w:cs="Times New Roman"/>
            <w:color w:val="000000" w:themeColor="text1"/>
            <w:u w:val="none"/>
          </w:rPr>
          <w:t>14. pants</w:t>
        </w:r>
      </w:hyperlink>
      <w:r w:rsidR="00512B8F">
        <w:rPr>
          <w:rStyle w:val="Hyperlink"/>
          <w:rFonts w:ascii="Times New Roman" w:hAnsi="Times New Roman" w:cs="Times New Roman"/>
          <w:color w:val="000000" w:themeColor="text1"/>
          <w:u w:val="none"/>
        </w:rPr>
        <w:t xml:space="preserve"> </w:t>
      </w:r>
      <w:r w:rsidR="004C4BAC" w:rsidRPr="004442DB">
        <w:rPr>
          <w:rFonts w:ascii="Times New Roman" w:hAnsi="Times New Roman" w:cs="Times New Roman"/>
          <w:color w:val="000000" w:themeColor="text1"/>
        </w:rPr>
        <w:t>nosaka personas, kuras ar dzīvojamo telpu nodrošināmas pirmām kārtām. Pašvaldībai ir tiesības savos saistošajos noteikumos noteikt arī</w:t>
      </w:r>
      <w:r w:rsidR="00512B8F">
        <w:rPr>
          <w:rFonts w:ascii="Times New Roman" w:hAnsi="Times New Roman" w:cs="Times New Roman"/>
          <w:color w:val="000000" w:themeColor="text1"/>
        </w:rPr>
        <w:t xml:space="preserve"> </w:t>
      </w:r>
      <w:r w:rsidR="004C4BAC" w:rsidRPr="004442DB">
        <w:rPr>
          <w:rFonts w:ascii="Times New Roman" w:hAnsi="Times New Roman" w:cs="Times New Roman"/>
          <w:b/>
          <w:bCs/>
          <w:color w:val="000000" w:themeColor="text1"/>
        </w:rPr>
        <w:t>citas</w:t>
      </w:r>
      <w:r w:rsidR="00512B8F">
        <w:rPr>
          <w:rFonts w:ascii="Times New Roman" w:hAnsi="Times New Roman" w:cs="Times New Roman"/>
          <w:b/>
          <w:bCs/>
          <w:color w:val="000000" w:themeColor="text1"/>
        </w:rPr>
        <w:t xml:space="preserve"> </w:t>
      </w:r>
      <w:r w:rsidR="004C4BAC" w:rsidRPr="004442DB">
        <w:rPr>
          <w:rFonts w:ascii="Times New Roman" w:hAnsi="Times New Roman" w:cs="Times New Roman"/>
          <w:b/>
          <w:bCs/>
          <w:color w:val="000000" w:themeColor="text1"/>
        </w:rPr>
        <w:t>maznodrošinātu</w:t>
      </w:r>
      <w:r w:rsidR="00512B8F">
        <w:rPr>
          <w:rFonts w:ascii="Times New Roman" w:hAnsi="Times New Roman" w:cs="Times New Roman"/>
          <w:b/>
          <w:bCs/>
          <w:color w:val="000000" w:themeColor="text1"/>
        </w:rPr>
        <w:t xml:space="preserve"> </w:t>
      </w:r>
      <w:r w:rsidR="004C4BAC" w:rsidRPr="004442DB">
        <w:rPr>
          <w:rFonts w:ascii="Times New Roman" w:hAnsi="Times New Roman" w:cs="Times New Roman"/>
          <w:b/>
          <w:bCs/>
          <w:color w:val="000000" w:themeColor="text1"/>
        </w:rPr>
        <w:t>personu kategorijas, kurām sniedzama palīdzība, izīrējot dzīvojamo telpu, pirmām kārtām</w:t>
      </w:r>
      <w:r w:rsidR="004C4BAC" w:rsidRPr="004442DB">
        <w:rPr>
          <w:rFonts w:ascii="Times New Roman" w:hAnsi="Times New Roman" w:cs="Times New Roman"/>
          <w:color w:val="000000" w:themeColor="text1"/>
        </w:rPr>
        <w:t>.</w:t>
      </w:r>
    </w:p>
    <w:p w14:paraId="6444CFD6" w14:textId="2AFA35E3"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color w:val="000000" w:themeColor="text1"/>
        </w:rPr>
        <w:t xml:space="preserve">Saskaņā ar </w:t>
      </w:r>
      <w:r w:rsidR="639F66C0" w:rsidRPr="2240768B">
        <w:rPr>
          <w:rFonts w:ascii="Times New Roman" w:hAnsi="Times New Roman" w:cs="Times New Roman"/>
          <w:color w:val="000000" w:themeColor="text1"/>
        </w:rPr>
        <w:t>Likuma</w:t>
      </w:r>
      <w:r w:rsidRPr="2240768B">
        <w:rPr>
          <w:rFonts w:ascii="Times New Roman" w:hAnsi="Times New Roman" w:cs="Times New Roman"/>
          <w:color w:val="000000" w:themeColor="text1"/>
        </w:rPr>
        <w:t xml:space="preserve"> 4. panta pirmo daļu palīdzību dzīvokļa jautājumu risināšanā personai sniedz tā</w:t>
      </w:r>
      <w:r w:rsidR="00512B8F">
        <w:rPr>
          <w:rFonts w:ascii="Times New Roman" w:hAnsi="Times New Roman" w:cs="Times New Roman"/>
          <w:color w:val="000000" w:themeColor="text1"/>
        </w:rPr>
        <w:t xml:space="preserve"> </w:t>
      </w:r>
      <w:r w:rsidRPr="2240768B">
        <w:rPr>
          <w:rFonts w:ascii="Times New Roman" w:hAnsi="Times New Roman" w:cs="Times New Roman"/>
          <w:b/>
          <w:bCs/>
          <w:color w:val="000000" w:themeColor="text1"/>
        </w:rPr>
        <w:t>pašvaldība, kuras administratīvajā teritorijā attiecīgā persona deklarējusi savu dzīvesvietu,</w:t>
      </w:r>
      <w:r w:rsidR="001C0C4A">
        <w:rPr>
          <w:rFonts w:ascii="Times New Roman" w:hAnsi="Times New Roman" w:cs="Times New Roman"/>
          <w:b/>
          <w:bCs/>
          <w:color w:val="000000" w:themeColor="text1"/>
        </w:rPr>
        <w:t xml:space="preserve"> </w:t>
      </w:r>
      <w:r w:rsidRPr="2240768B">
        <w:rPr>
          <w:rFonts w:ascii="Times New Roman" w:hAnsi="Times New Roman" w:cs="Times New Roman"/>
          <w:color w:val="000000" w:themeColor="text1"/>
        </w:rPr>
        <w:t xml:space="preserve">izņemot </w:t>
      </w:r>
      <w:r w:rsidR="639F66C0" w:rsidRPr="2240768B">
        <w:rPr>
          <w:rFonts w:ascii="Times New Roman" w:hAnsi="Times New Roman" w:cs="Times New Roman"/>
          <w:color w:val="000000" w:themeColor="text1"/>
        </w:rPr>
        <w:t>L</w:t>
      </w:r>
      <w:r w:rsidRPr="2240768B">
        <w:rPr>
          <w:rFonts w:ascii="Times New Roman" w:hAnsi="Times New Roman" w:cs="Times New Roman"/>
          <w:color w:val="000000" w:themeColor="text1"/>
        </w:rPr>
        <w:t>ikuma</w:t>
      </w:r>
      <w:r w:rsidR="001C0C4A">
        <w:rPr>
          <w:rFonts w:ascii="Times New Roman" w:hAnsi="Times New Roman" w:cs="Times New Roman"/>
          <w:color w:val="000000" w:themeColor="text1"/>
        </w:rPr>
        <w:t xml:space="preserve"> </w:t>
      </w:r>
      <w:hyperlink r:id="rId16" w:anchor="p14">
        <w:r w:rsidRPr="2240768B">
          <w:rPr>
            <w:rStyle w:val="Hyperlink"/>
            <w:rFonts w:ascii="Times New Roman" w:hAnsi="Times New Roman" w:cs="Times New Roman"/>
            <w:color w:val="000000" w:themeColor="text1"/>
            <w:u w:val="none"/>
          </w:rPr>
          <w:t>14. panta</w:t>
        </w:r>
      </w:hyperlink>
      <w:r w:rsidR="001C0C4A">
        <w:rPr>
          <w:rFonts w:ascii="Times New Roman" w:hAnsi="Times New Roman" w:cs="Times New Roman"/>
          <w:color w:val="000000" w:themeColor="text1"/>
        </w:rPr>
        <w:t xml:space="preserve"> </w:t>
      </w:r>
      <w:r w:rsidRPr="2240768B">
        <w:rPr>
          <w:rFonts w:ascii="Times New Roman" w:hAnsi="Times New Roman" w:cs="Times New Roman"/>
          <w:color w:val="000000" w:themeColor="text1"/>
        </w:rPr>
        <w:t>pirmās daļas 3., 4. vai 5. punktā minēto gadījumu, kā arī gadījumu, kad palīdzību lūdz persona, kurai piešķirts bēgļa vai alternatīv</w:t>
      </w:r>
      <w:r w:rsidRPr="2240768B">
        <w:rPr>
          <w:rFonts w:ascii="Times New Roman" w:hAnsi="Times New Roman" w:cs="Times New Roman"/>
        </w:rPr>
        <w:t>ais statuss. Pašvaldība sniedz palīdzību arī tām personām, kuras deklarējušas savu dzīvesvietu dzīvojamā mājā vai dzīvojamā telpā, kas pieder pašvaldībai, bet atrodas ārpus pašvaldības administratīvās teritorijas.</w:t>
      </w:r>
      <w:r w:rsidR="004C4BAC" w:rsidRPr="2240768B">
        <w:rPr>
          <w:rFonts w:ascii="Times New Roman" w:hAnsi="Times New Roman" w:cs="Times New Roman"/>
          <w:vertAlign w:val="superscript"/>
        </w:rPr>
        <w:footnoteReference w:id="7"/>
      </w:r>
    </w:p>
    <w:p w14:paraId="3EE628FF" w14:textId="5BF21783"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Minētā likuma norma ir vispārīgā tiesību norma, kas attiecināma uz likumā turpmāk noteiktās visa veida palīdzības sniegšanu un attiecībā uz kuru pašvaldībai nav pilnvarojuma noteikt papildus ierobežojumus. Pašvaldībai ir pienākums sniegt palīdzību dzīvokļa jautājumu risināšanā personām, kam palīdzība ir nepieciešama, neatkarīgi no laika perioda, cik ilgi personas dzīvesvieta ir deklarēta pašvaldības administratīvajā teritorijā.</w:t>
      </w:r>
    </w:p>
    <w:p w14:paraId="1EBF99D4" w14:textId="653F73D6"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Atbilstoši </w:t>
      </w:r>
      <w:r w:rsidR="004426E7" w:rsidRPr="004442DB">
        <w:rPr>
          <w:rFonts w:ascii="Times New Roman" w:hAnsi="Times New Roman" w:cs="Times New Roman"/>
        </w:rPr>
        <w:t>Likuma</w:t>
      </w:r>
      <w:r w:rsidRPr="004442DB">
        <w:rPr>
          <w:rFonts w:ascii="Times New Roman" w:hAnsi="Times New Roman" w:cs="Times New Roman"/>
        </w:rPr>
        <w:t xml:space="preserve"> 3. panta 5. punktam dzīvokļa</w:t>
      </w:r>
      <w:r w:rsidR="001C0C4A">
        <w:rPr>
          <w:rFonts w:ascii="Times New Roman" w:hAnsi="Times New Roman" w:cs="Times New Roman"/>
        </w:rPr>
        <w:t xml:space="preserve"> </w:t>
      </w:r>
      <w:r w:rsidRPr="004442DB">
        <w:rPr>
          <w:rFonts w:ascii="Times New Roman" w:hAnsi="Times New Roman" w:cs="Times New Roman"/>
        </w:rPr>
        <w:t>(mājokļa)</w:t>
      </w:r>
      <w:r w:rsidR="001C0C4A">
        <w:rPr>
          <w:rFonts w:ascii="Times New Roman" w:hAnsi="Times New Roman" w:cs="Times New Roman"/>
        </w:rPr>
        <w:t xml:space="preserve"> </w:t>
      </w:r>
      <w:r w:rsidRPr="004442DB">
        <w:rPr>
          <w:rFonts w:ascii="Times New Roman" w:hAnsi="Times New Roman" w:cs="Times New Roman"/>
        </w:rPr>
        <w:t>pabalsts tiek piešķirts dzīvojamās telpas īres maksas un maksas par pakalpojumiem, kas saistīti ar dzīvojamās telpas lietošanu, segšanai, no kā izriet, ka dzīvokļa pabalsta mērķis ir atvieglot ģimenes (personas) izdevumus par dzīvojamo telpu, kurā ģimene (persona) dzīvo un par kuras lietošanu veic minētos maksājumus.</w:t>
      </w:r>
    </w:p>
    <w:p w14:paraId="377D0FAA" w14:textId="5CE774F1"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Sociālo dzīvokļu izīrēšanas kārtība ir noteikta </w:t>
      </w:r>
      <w:r w:rsidR="00884C84" w:rsidRPr="004442DB">
        <w:rPr>
          <w:rFonts w:ascii="Times New Roman" w:hAnsi="Times New Roman" w:cs="Times New Roman"/>
        </w:rPr>
        <w:t>Likuma</w:t>
      </w:r>
      <w:r w:rsidR="004426E7" w:rsidRPr="004442DB">
        <w:rPr>
          <w:rFonts w:ascii="Times New Roman" w:hAnsi="Times New Roman" w:cs="Times New Roman"/>
        </w:rPr>
        <w:t xml:space="preserve"> </w:t>
      </w:r>
      <w:r w:rsidRPr="004442DB">
        <w:rPr>
          <w:rFonts w:ascii="Times New Roman" w:hAnsi="Times New Roman" w:cs="Times New Roman"/>
        </w:rPr>
        <w:t>III</w:t>
      </w:r>
      <w:r w:rsidRPr="004442DB">
        <w:rPr>
          <w:rFonts w:ascii="Times New Roman" w:hAnsi="Times New Roman" w:cs="Times New Roman"/>
          <w:vertAlign w:val="superscript"/>
        </w:rPr>
        <w:t>2</w:t>
      </w:r>
      <w:r w:rsidRPr="004442DB">
        <w:rPr>
          <w:rFonts w:ascii="Times New Roman" w:hAnsi="Times New Roman" w:cs="Times New Roman"/>
        </w:rPr>
        <w:t> nodaļā</w:t>
      </w:r>
      <w:r w:rsidR="004426E7" w:rsidRPr="004442DB">
        <w:rPr>
          <w:rFonts w:ascii="Times New Roman" w:hAnsi="Times New Roman" w:cs="Times New Roman"/>
        </w:rPr>
        <w:t>.</w:t>
      </w:r>
    </w:p>
    <w:p w14:paraId="53CEC8B2" w14:textId="77777777"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u w:val="single"/>
        </w:rPr>
        <w:t>Sociālo dzīvokli ir tiesīga īrēt maznodrošināta:</w:t>
      </w:r>
      <w:r w:rsidRPr="004442DB">
        <w:rPr>
          <w:rFonts w:ascii="Times New Roman" w:hAnsi="Times New Roman" w:cs="Times New Roman"/>
        </w:rPr>
        <w:t> </w:t>
      </w:r>
    </w:p>
    <w:p w14:paraId="1789B7E8" w14:textId="77777777" w:rsidR="004426E7"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t>persona, ar kuru kopā dzīvo un kuras apgādībā ir bērns ar invaliditāti, ja tas nav nodrošināts ar atsevišķu istabu vai dzīvojamā telpa ir bez ērtībām vai ar daļējām ērtībām vai atzīta par lietošanai nederīgu (arī tad, ja persona lieto sev piederošu dzīvojamo telpu);</w:t>
      </w:r>
    </w:p>
    <w:p w14:paraId="7CB43695" w14:textId="77777777" w:rsidR="004426E7"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t>atsevišķi dzīvojoša persona ar 1. vai 2. grupas invaliditāti (arī tad, ja persona lieto sev piederošu dzīvojamo telpu);</w:t>
      </w:r>
    </w:p>
    <w:p w14:paraId="22D7F434" w14:textId="77777777" w:rsidR="004426E7"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lastRenderedPageBreak/>
        <w:t>atsevišķi dzīvojoša pensijas vecumu sasniegusi persona (arī tad, ja persona lieto sev piederošu dzīvojamo telpu);</w:t>
      </w:r>
    </w:p>
    <w:p w14:paraId="49792E4C" w14:textId="77777777" w:rsidR="004426E7"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t>ģimene, kurā visi ģimenes locekļi ir pensijas vecumu sasniegušas personas vai personas ar 1. vai 2. grupas invaliditāti;</w:t>
      </w:r>
    </w:p>
    <w:p w14:paraId="0DCF7E08" w14:textId="48F2056E" w:rsidR="004C4BAC" w:rsidRPr="004442DB" w:rsidRDefault="004C4BAC" w:rsidP="001B4DE0">
      <w:pPr>
        <w:pStyle w:val="ListParagraph"/>
        <w:numPr>
          <w:ilvl w:val="0"/>
          <w:numId w:val="10"/>
        </w:numPr>
        <w:spacing w:before="120" w:after="0" w:line="240" w:lineRule="auto"/>
        <w:ind w:left="0" w:firstLine="709"/>
        <w:contextualSpacing w:val="0"/>
        <w:jc w:val="both"/>
        <w:rPr>
          <w:rFonts w:ascii="Times New Roman" w:hAnsi="Times New Roman" w:cs="Times New Roman"/>
        </w:rPr>
      </w:pPr>
      <w:r w:rsidRPr="004442DB">
        <w:rPr>
          <w:rFonts w:ascii="Times New Roman" w:hAnsi="Times New Roman" w:cs="Times New Roman"/>
        </w:rPr>
        <w:t>persona, kura izstājas no sociālās rehabilitācijas un aprūpes iestādes un saskaņā ar sociālā dienesta atzinumu spēj dzīvot patstāvīgi.</w:t>
      </w:r>
    </w:p>
    <w:p w14:paraId="6C22C1A9" w14:textId="18628B89"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t>Pašvaldības dome savos saistošajos noteikumos var noteikt arī citas personu kategorijas, kurām sniedzama palīdzība, izīrējot sociālo dzīvokli</w:t>
      </w:r>
      <w:r w:rsidR="00884568">
        <w:rPr>
          <w:rFonts w:ascii="Times New Roman" w:hAnsi="Times New Roman" w:cs="Times New Roman"/>
        </w:rPr>
        <w:t>.</w:t>
      </w:r>
      <w:r w:rsidR="004C4BAC" w:rsidRPr="2240768B">
        <w:rPr>
          <w:rFonts w:ascii="Times New Roman" w:hAnsi="Times New Roman" w:cs="Times New Roman"/>
          <w:sz w:val="20"/>
          <w:szCs w:val="20"/>
          <w:vertAlign w:val="superscript"/>
        </w:rPr>
        <w:footnoteReference w:id="8"/>
      </w:r>
    </w:p>
    <w:p w14:paraId="0C6C588C" w14:textId="23DE2BC9"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Saskaņā ar </w:t>
      </w:r>
      <w:r w:rsidR="00884C84" w:rsidRPr="004442DB">
        <w:rPr>
          <w:rFonts w:ascii="Times New Roman" w:hAnsi="Times New Roman" w:cs="Times New Roman"/>
        </w:rPr>
        <w:t>Likuma</w:t>
      </w:r>
      <w:r w:rsidR="004426E7" w:rsidRPr="004442DB">
        <w:rPr>
          <w:rFonts w:ascii="Times New Roman" w:hAnsi="Times New Roman" w:cs="Times New Roman"/>
        </w:rPr>
        <w:t xml:space="preserve"> </w:t>
      </w:r>
      <w:r w:rsidRPr="004442DB">
        <w:rPr>
          <w:rFonts w:ascii="Times New Roman" w:hAnsi="Times New Roman" w:cs="Times New Roman"/>
        </w:rPr>
        <w:t>6. panta pirmo un trešo daļu persona, kura vēlas saņemt palīdzību dzīvokļa jautājumu risināšanā, iesniedz attiecīgajai pašvaldībai</w:t>
      </w:r>
      <w:r w:rsidR="00B368C5">
        <w:rPr>
          <w:rFonts w:ascii="Times New Roman" w:hAnsi="Times New Roman" w:cs="Times New Roman"/>
        </w:rPr>
        <w:t xml:space="preserve"> </w:t>
      </w:r>
      <w:r w:rsidRPr="004442DB">
        <w:rPr>
          <w:rFonts w:ascii="Times New Roman" w:hAnsi="Times New Roman" w:cs="Times New Roman"/>
          <w:b/>
          <w:bCs/>
        </w:rPr>
        <w:t>rakstveida iesniegumu</w:t>
      </w:r>
      <w:r w:rsidRPr="004442DB">
        <w:rPr>
          <w:rFonts w:ascii="Times New Roman" w:hAnsi="Times New Roman" w:cs="Times New Roman"/>
        </w:rPr>
        <w:t>, kurā norādāmi iespējamie personai vēlamie palīdzības veidi, un dokumentus, kas apliecina, ka šī persona ir tiesīga saņemt palīdzību, savukārt pašvaldības dome vai tās deleģēta institūcija personas iesniegumu palīdzības saņemšanai izskata un pieņem lēmumu par personas atzīšanu par tiesīgu saņemt palīdzību un reģistrēšanu personas iesniegumā norādītā veida palīdzības saņemšanai vai par atteikumu atzīt personu par tiesīgu saņemt palīdzību. Šajā sakarā arī</w:t>
      </w:r>
      <w:r w:rsidR="00B368C5">
        <w:rPr>
          <w:rFonts w:ascii="Times New Roman" w:hAnsi="Times New Roman" w:cs="Times New Roman"/>
        </w:rPr>
        <w:t xml:space="preserve"> </w:t>
      </w:r>
      <w:r w:rsidRPr="004442DB">
        <w:rPr>
          <w:rFonts w:ascii="Times New Roman" w:hAnsi="Times New Roman" w:cs="Times New Roman"/>
        </w:rPr>
        <w:t>Administratīvā procesa likuma</w:t>
      </w:r>
      <w:r w:rsidR="00B368C5">
        <w:rPr>
          <w:rFonts w:ascii="Times New Roman" w:hAnsi="Times New Roman" w:cs="Times New Roman"/>
        </w:rPr>
        <w:t xml:space="preserve"> </w:t>
      </w:r>
      <w:r w:rsidRPr="004442DB">
        <w:rPr>
          <w:rFonts w:ascii="Times New Roman" w:hAnsi="Times New Roman" w:cs="Times New Roman"/>
        </w:rPr>
        <w:t xml:space="preserve">63. panta pirmās daļas 1. punkts paredz, ka pēc nepieciešamo faktu konstatēšanas un administratīvā procesa dalībnieku uzklausīšanas, iestāde nekavējoties izvērtē lietas apstākļus un izdod obligāto administratīvo aktu, ja piemērojamā tiesību norma paredz, ka administratīvais akts jāizdod. Atbilstoši Administratīvā procesa likuma 63. panta pirmās daļas 4. punktam iestāde ir tiesīga pieņemt lēmumu par lietas izbeigšanu faktu trūkuma vai nelietderīguma dēļ, ja lieta ierosināta pēc iestādes iniciatīvas, tai skaitā uz citas privātpersonas sniegtas informācijas (sūdzības) pamata, taču šajā gadījumā </w:t>
      </w:r>
      <w:r w:rsidR="004426E7" w:rsidRPr="004442DB">
        <w:rPr>
          <w:rFonts w:ascii="Times New Roman" w:hAnsi="Times New Roman" w:cs="Times New Roman"/>
        </w:rPr>
        <w:t>Likuma</w:t>
      </w:r>
      <w:r w:rsidRPr="004442DB">
        <w:rPr>
          <w:rFonts w:ascii="Times New Roman" w:hAnsi="Times New Roman" w:cs="Times New Roman"/>
        </w:rPr>
        <w:t xml:space="preserve"> 6.panta trešā daļa skaidri nosaka, ka pašvaldībai pēc personas iesnieguma un tam pievienoto dokumentu saņemšanas ir pienākums pieņemt konkrētu lēmumu (izdot obligāto administratīvo aktu).</w:t>
      </w:r>
    </w:p>
    <w:p w14:paraId="338DB8EB" w14:textId="0A3F75F0" w:rsidR="004C4BAC" w:rsidRPr="004442DB" w:rsidRDefault="00884C84" w:rsidP="001B4DE0">
      <w:pPr>
        <w:spacing w:before="120" w:after="0" w:line="240" w:lineRule="auto"/>
        <w:jc w:val="both"/>
        <w:rPr>
          <w:rFonts w:ascii="Times New Roman" w:hAnsi="Times New Roman" w:cs="Times New Roman"/>
        </w:rPr>
      </w:pPr>
      <w:r w:rsidRPr="004442DB">
        <w:rPr>
          <w:rFonts w:ascii="Times New Roman" w:hAnsi="Times New Roman" w:cs="Times New Roman"/>
        </w:rPr>
        <w:t>Likuma</w:t>
      </w:r>
      <w:r w:rsidR="004426E7" w:rsidRPr="004442DB">
        <w:rPr>
          <w:rFonts w:ascii="Times New Roman" w:hAnsi="Times New Roman" w:cs="Times New Roman"/>
        </w:rPr>
        <w:t xml:space="preserve"> </w:t>
      </w:r>
      <w:r w:rsidR="004C4BAC" w:rsidRPr="004442DB">
        <w:rPr>
          <w:rFonts w:ascii="Times New Roman" w:hAnsi="Times New Roman" w:cs="Times New Roman"/>
        </w:rPr>
        <w:t>17. panta otrā daļa paredz, ka, piedāvājot īrēt dzīvojamo telpu personai, kura reģistrēta palīdzības reģistrā vai kurai neatliekami sniedzama palīdzība,</w:t>
      </w:r>
      <w:r w:rsidR="00B368C5">
        <w:rPr>
          <w:rFonts w:ascii="Times New Roman" w:hAnsi="Times New Roman" w:cs="Times New Roman"/>
        </w:rPr>
        <w:t xml:space="preserve"> </w:t>
      </w:r>
      <w:r w:rsidR="004C4BAC" w:rsidRPr="004442DB">
        <w:rPr>
          <w:rFonts w:ascii="Times New Roman" w:hAnsi="Times New Roman" w:cs="Times New Roman"/>
          <w:b/>
          <w:bCs/>
        </w:rPr>
        <w:t>izvēlei tiek piedāvāts</w:t>
      </w:r>
      <w:r w:rsidR="00B368C5">
        <w:rPr>
          <w:rFonts w:ascii="Times New Roman" w:hAnsi="Times New Roman" w:cs="Times New Roman"/>
          <w:b/>
          <w:bCs/>
        </w:rPr>
        <w:t xml:space="preserve"> </w:t>
      </w:r>
      <w:r w:rsidR="004C4BAC" w:rsidRPr="004442DB">
        <w:rPr>
          <w:rFonts w:ascii="Times New Roman" w:hAnsi="Times New Roman" w:cs="Times New Roman"/>
          <w:b/>
          <w:bCs/>
        </w:rPr>
        <w:t>to neizīrēto</w:t>
      </w:r>
      <w:r w:rsidR="00B368C5">
        <w:rPr>
          <w:rFonts w:ascii="Times New Roman" w:hAnsi="Times New Roman" w:cs="Times New Roman"/>
          <w:b/>
          <w:bCs/>
        </w:rPr>
        <w:t xml:space="preserve"> </w:t>
      </w:r>
      <w:r w:rsidR="004C4BAC" w:rsidRPr="004442DB">
        <w:rPr>
          <w:rFonts w:ascii="Times New Roman" w:hAnsi="Times New Roman" w:cs="Times New Roman"/>
          <w:b/>
          <w:bCs/>
        </w:rPr>
        <w:t>dzīvojamo</w:t>
      </w:r>
      <w:r w:rsidR="00B368C5">
        <w:rPr>
          <w:rFonts w:ascii="Times New Roman" w:hAnsi="Times New Roman" w:cs="Times New Roman"/>
          <w:b/>
          <w:bCs/>
        </w:rPr>
        <w:t xml:space="preserve"> </w:t>
      </w:r>
      <w:r w:rsidR="004C4BAC" w:rsidRPr="004442DB">
        <w:rPr>
          <w:rFonts w:ascii="Times New Roman" w:hAnsi="Times New Roman" w:cs="Times New Roman"/>
          <w:b/>
          <w:bCs/>
        </w:rPr>
        <w:t>telpu saraksts</w:t>
      </w:r>
      <w:r w:rsidR="004C4BAC" w:rsidRPr="004442DB">
        <w:rPr>
          <w:rFonts w:ascii="Times New Roman" w:hAnsi="Times New Roman" w:cs="Times New Roman"/>
        </w:rPr>
        <w:t>,</w:t>
      </w:r>
      <w:r w:rsidR="00B368C5">
        <w:rPr>
          <w:rFonts w:ascii="Times New Roman" w:hAnsi="Times New Roman" w:cs="Times New Roman"/>
        </w:rPr>
        <w:t xml:space="preserve"> </w:t>
      </w:r>
      <w:r w:rsidR="004C4BAC" w:rsidRPr="004442DB">
        <w:rPr>
          <w:rFonts w:ascii="Times New Roman" w:hAnsi="Times New Roman" w:cs="Times New Roman"/>
        </w:rPr>
        <w:t>kuras izīrējamas attiecīgo personu kategorijai atbilstoši palīdzības veidam saskaņā ar pašvaldības domes saistošo noteikumu nosacījumiem.</w:t>
      </w:r>
    </w:p>
    <w:p w14:paraId="5EFBE2D7" w14:textId="7A45E271" w:rsidR="004C4BAC" w:rsidRPr="004442DB" w:rsidRDefault="5F199622" w:rsidP="001B4DE0">
      <w:pPr>
        <w:spacing w:before="120" w:after="0" w:line="240" w:lineRule="auto"/>
        <w:jc w:val="both"/>
        <w:rPr>
          <w:rFonts w:ascii="Times New Roman" w:hAnsi="Times New Roman" w:cs="Times New Roman"/>
        </w:rPr>
      </w:pPr>
      <w:r w:rsidRPr="2240768B">
        <w:rPr>
          <w:rFonts w:ascii="Times New Roman" w:hAnsi="Times New Roman" w:cs="Times New Roman"/>
        </w:rPr>
        <w:t xml:space="preserve">Pašvaldības dome vai tās deleģēta institūcija saistošajos noteikumos noteiktajā kārtībā var pieņemt lēmumu par atteikumu atzīt personu par tiesīgu saņemt </w:t>
      </w:r>
      <w:r w:rsidR="639F66C0" w:rsidRPr="2240768B">
        <w:rPr>
          <w:rFonts w:ascii="Times New Roman" w:hAnsi="Times New Roman" w:cs="Times New Roman"/>
        </w:rPr>
        <w:t>Likuma</w:t>
      </w:r>
      <w:r w:rsidRPr="2240768B">
        <w:rPr>
          <w:rFonts w:ascii="Times New Roman" w:hAnsi="Times New Roman" w:cs="Times New Roman"/>
        </w:rPr>
        <w:t xml:space="preserve"> 3. panta 1. punktā minēto palīdzību, ja personas īpašumā ir šā likuma 16. panta trešās daļas noteikumiem atbilstoša dzīvošanai derīga dzīvojamā māja vai dzīvojamā telpa</w:t>
      </w:r>
      <w:r w:rsidR="00884568">
        <w:rPr>
          <w:rFonts w:ascii="Times New Roman" w:hAnsi="Times New Roman" w:cs="Times New Roman"/>
        </w:rPr>
        <w:t>.</w:t>
      </w:r>
      <w:r w:rsidR="004C4BAC" w:rsidRPr="2240768B">
        <w:rPr>
          <w:rFonts w:ascii="Times New Roman" w:hAnsi="Times New Roman" w:cs="Times New Roman"/>
          <w:vertAlign w:val="superscript"/>
        </w:rPr>
        <w:footnoteReference w:id="9"/>
      </w:r>
      <w:r w:rsidRPr="2240768B">
        <w:rPr>
          <w:rFonts w:ascii="Times New Roman" w:hAnsi="Times New Roman" w:cs="Times New Roman"/>
        </w:rPr>
        <w:t xml:space="preserve"> Līdz ar to</w:t>
      </w:r>
      <w:r w:rsidR="00AE1E89">
        <w:rPr>
          <w:rFonts w:ascii="Times New Roman" w:hAnsi="Times New Roman" w:cs="Times New Roman"/>
        </w:rPr>
        <w:t xml:space="preserve"> </w:t>
      </w:r>
      <w:r w:rsidRPr="2240768B">
        <w:rPr>
          <w:rFonts w:ascii="Times New Roman" w:hAnsi="Times New Roman" w:cs="Times New Roman"/>
          <w:u w:val="single"/>
        </w:rPr>
        <w:t>cita veida nekustamā īpašuma esamība nevar ietekmēt personas tiesības saņemt</w:t>
      </w:r>
      <w:r w:rsidR="00AE1E89">
        <w:rPr>
          <w:rFonts w:ascii="Times New Roman" w:hAnsi="Times New Roman" w:cs="Times New Roman"/>
          <w:u w:val="single"/>
        </w:rPr>
        <w:t xml:space="preserve"> </w:t>
      </w:r>
      <w:r w:rsidRPr="2240768B">
        <w:rPr>
          <w:rFonts w:ascii="Times New Roman" w:hAnsi="Times New Roman" w:cs="Times New Roman"/>
          <w:u w:val="single"/>
        </w:rPr>
        <w:t>likumā noteikto palīdzību</w:t>
      </w:r>
      <w:r w:rsidRPr="2240768B">
        <w:rPr>
          <w:rFonts w:ascii="Times New Roman" w:hAnsi="Times New Roman" w:cs="Times New Roman"/>
        </w:rPr>
        <w:t>.</w:t>
      </w:r>
    </w:p>
    <w:p w14:paraId="003A3949" w14:textId="0D06255D" w:rsidR="004C4BAC" w:rsidRPr="004442DB" w:rsidRDefault="00884C84" w:rsidP="001B4DE0">
      <w:pPr>
        <w:spacing w:before="120" w:after="0" w:line="240" w:lineRule="auto"/>
        <w:jc w:val="both"/>
        <w:rPr>
          <w:rFonts w:ascii="Times New Roman" w:hAnsi="Times New Roman" w:cs="Times New Roman"/>
        </w:rPr>
      </w:pPr>
      <w:r w:rsidRPr="004442DB">
        <w:rPr>
          <w:rFonts w:ascii="Times New Roman" w:hAnsi="Times New Roman" w:cs="Times New Roman"/>
        </w:rPr>
        <w:t>Likuma</w:t>
      </w:r>
      <w:r w:rsidR="00FB3490" w:rsidRPr="004442DB">
        <w:rPr>
          <w:rFonts w:ascii="Times New Roman" w:hAnsi="Times New Roman" w:cs="Times New Roman"/>
        </w:rPr>
        <w:t xml:space="preserve"> </w:t>
      </w:r>
      <w:r w:rsidR="004C4BAC" w:rsidRPr="004442DB">
        <w:rPr>
          <w:rFonts w:ascii="Times New Roman" w:hAnsi="Times New Roman" w:cs="Times New Roman"/>
        </w:rPr>
        <w:t>16. panta trešā daļa nosaka, ka</w:t>
      </w:r>
      <w:r w:rsidR="00AE1E89">
        <w:rPr>
          <w:rFonts w:ascii="Times New Roman" w:hAnsi="Times New Roman" w:cs="Times New Roman"/>
        </w:rPr>
        <w:t xml:space="preserve"> </w:t>
      </w:r>
      <w:r w:rsidR="004C4BAC" w:rsidRPr="004442DB">
        <w:rPr>
          <w:rFonts w:ascii="Times New Roman" w:hAnsi="Times New Roman" w:cs="Times New Roman"/>
          <w:b/>
          <w:bCs/>
        </w:rPr>
        <w:t>dzīvošanai derīga telpa</w:t>
      </w:r>
      <w:r w:rsidR="00AE1E89">
        <w:rPr>
          <w:rFonts w:ascii="Times New Roman" w:hAnsi="Times New Roman" w:cs="Times New Roman"/>
        </w:rPr>
        <w:t xml:space="preserve"> </w:t>
      </w:r>
      <w:r w:rsidR="004C4BAC" w:rsidRPr="004442DB">
        <w:rPr>
          <w:rFonts w:ascii="Times New Roman" w:hAnsi="Times New Roman" w:cs="Times New Roman"/>
        </w:rPr>
        <w:t xml:space="preserve">ir apgaismojama, apkurināma telpa, kas piemērota cilvēka ilglaicīgam patvērumam un sadzīves priekšmetu izvietošanai un atbilst Ministru kabineta noteikumos paredzētajām būvniecības un higiēnas prasībām. Ministrijas ieskatā jēdziens </w:t>
      </w:r>
      <w:r w:rsidR="00AE1E89">
        <w:rPr>
          <w:rFonts w:ascii="Times New Roman" w:hAnsi="Times New Roman" w:cs="Times New Roman"/>
        </w:rPr>
        <w:t>“</w:t>
      </w:r>
      <w:r w:rsidR="004C4BAC" w:rsidRPr="004442DB">
        <w:rPr>
          <w:rFonts w:ascii="Times New Roman" w:hAnsi="Times New Roman" w:cs="Times New Roman"/>
        </w:rPr>
        <w:t xml:space="preserve">apgaismojama telpa” ietver sevī iespēju šajā telpā lietot elektroenerģiju, savukārt </w:t>
      </w:r>
      <w:r w:rsidR="00AE1E89">
        <w:rPr>
          <w:rFonts w:ascii="Times New Roman" w:hAnsi="Times New Roman" w:cs="Times New Roman"/>
        </w:rPr>
        <w:t>“</w:t>
      </w:r>
      <w:r w:rsidR="004C4BAC" w:rsidRPr="004442DB">
        <w:rPr>
          <w:rFonts w:ascii="Times New Roman" w:hAnsi="Times New Roman" w:cs="Times New Roman"/>
        </w:rPr>
        <w:t xml:space="preserve">apkurināma telpa” ir telpa, kurā var izmantot centralizēto siltumapgādes sistēmu vai arī ir iespēja izmantot krāsns apkuri. Šajā gadījumā pat dzīvoklis bez ērtībām ir nodrošināts ar krāsns apkuri, auksto ūdeni un kanalizāciju (dzīvoklī vai ārpus dzīvokļa), sadzīves atkritumu izvešanu. Tātad arī šāda telpa spēj nodrošināt personas pamatvajadzību pēc mājokļa nodrošināšanu, proti, ir nodrošināts siltums, apgaismojums, aukstais ūdens, iespēja nomazgāties, sagatavot ēdienu, izmantot tualeti, kā arī tiek nodrošināta </w:t>
      </w:r>
      <w:r w:rsidR="004C4BAC" w:rsidRPr="004442DB">
        <w:rPr>
          <w:rFonts w:ascii="Times New Roman" w:hAnsi="Times New Roman" w:cs="Times New Roman"/>
        </w:rPr>
        <w:lastRenderedPageBreak/>
        <w:t>sadzīves atkritumu izvešana. Tajā pašā laikā tiesības uz mājokli neietver valsts pienākumu nodrošināt to, lai</w:t>
      </w:r>
      <w:r w:rsidR="00AE1E89">
        <w:rPr>
          <w:rFonts w:ascii="Times New Roman" w:hAnsi="Times New Roman" w:cs="Times New Roman"/>
        </w:rPr>
        <w:t xml:space="preserve"> </w:t>
      </w:r>
      <w:r w:rsidR="004C4BAC" w:rsidRPr="004442DB">
        <w:rPr>
          <w:rFonts w:ascii="Times New Roman" w:hAnsi="Times New Roman" w:cs="Times New Roman"/>
        </w:rPr>
        <w:t>apkure, ūdensapgāde un kanalizācija, vai ēdiena pagatavošana tiktu nodrošināta kādā konkrētā veidā. Telpa, kas ir piemērota cilvēka īslaicīgam patvērumam un sadzīves priekšmetu izvietošanai, ir telpa, kurā persona var norobežoties no ārējiem faktoriem (laika apstākļi, citas personas, utt.), kas jebkādā veidā varētu apdraudēt pašu personu vai tās mantu. </w:t>
      </w:r>
    </w:p>
    <w:p w14:paraId="2676586C" w14:textId="09B22D73" w:rsidR="004C4BAC" w:rsidRPr="004442DB" w:rsidRDefault="004C4BAC" w:rsidP="001B4DE0">
      <w:pPr>
        <w:spacing w:before="120" w:after="0" w:line="240" w:lineRule="auto"/>
        <w:jc w:val="both"/>
        <w:rPr>
          <w:rFonts w:ascii="Times New Roman" w:hAnsi="Times New Roman" w:cs="Times New Roman"/>
        </w:rPr>
      </w:pPr>
      <w:r w:rsidRPr="004442DB">
        <w:rPr>
          <w:rFonts w:ascii="Times New Roman" w:hAnsi="Times New Roman" w:cs="Times New Roman"/>
        </w:rPr>
        <w:t xml:space="preserve">Gadījumus, kad palīdzības reģistrā jau reģistrēta persona tiek izslēgta no palīdzības reģistra, nosaka </w:t>
      </w:r>
      <w:r w:rsidR="002D55F9" w:rsidRPr="004442DB">
        <w:rPr>
          <w:rFonts w:ascii="Times New Roman" w:hAnsi="Times New Roman" w:cs="Times New Roman"/>
        </w:rPr>
        <w:t>Likuma</w:t>
      </w:r>
      <w:r w:rsidRPr="004442DB">
        <w:rPr>
          <w:rFonts w:ascii="Times New Roman" w:hAnsi="Times New Roman" w:cs="Times New Roman"/>
        </w:rPr>
        <w:t xml:space="preserve"> 10.</w:t>
      </w:r>
      <w:r w:rsidR="00FD56A4">
        <w:rPr>
          <w:rFonts w:ascii="Times New Roman" w:hAnsi="Times New Roman" w:cs="Times New Roman"/>
        </w:rPr>
        <w:t xml:space="preserve"> </w:t>
      </w:r>
      <w:r w:rsidRPr="004442DB">
        <w:rPr>
          <w:rFonts w:ascii="Times New Roman" w:hAnsi="Times New Roman" w:cs="Times New Roman"/>
        </w:rPr>
        <w:t>panta pirmā daļa. Līdz ar to atkārtoti šos jautājumus saistošajos noteikumos nav nepieciešams atrunāt. </w:t>
      </w:r>
    </w:p>
    <w:p w14:paraId="7CBE341E" w14:textId="72F7D7D3" w:rsidR="004C4BAC" w:rsidRPr="00B6695A" w:rsidRDefault="004C4BAC" w:rsidP="001B4DE0">
      <w:pPr>
        <w:spacing w:before="120" w:after="0" w:line="240" w:lineRule="auto"/>
        <w:jc w:val="center"/>
        <w:rPr>
          <w:rFonts w:ascii="Times New Roman" w:hAnsi="Times New Roman" w:cs="Times New Roman"/>
          <w:b/>
          <w:bCs/>
        </w:rPr>
      </w:pPr>
      <w:r w:rsidRPr="00B6695A">
        <w:rPr>
          <w:rFonts w:ascii="Times New Roman" w:hAnsi="Times New Roman" w:cs="Times New Roman"/>
          <w:b/>
          <w:bCs/>
        </w:rPr>
        <w:t>Biežāk sastopamās kļūdas un ieteikumi saistošo noteikumu izstrādei (palīdzība dzīvokļu jautājumu risināšanā)</w:t>
      </w:r>
    </w:p>
    <w:p w14:paraId="27E24C66" w14:textId="668DB4C4" w:rsidR="004C4BAC" w:rsidRPr="004442DB" w:rsidRDefault="004C4BAC" w:rsidP="001B4DE0">
      <w:pPr>
        <w:numPr>
          <w:ilvl w:val="0"/>
          <w:numId w:val="3"/>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 xml:space="preserve">Saskaņā ar </w:t>
      </w:r>
      <w:r w:rsidR="002D55F9" w:rsidRPr="004442DB">
        <w:rPr>
          <w:rFonts w:ascii="Times New Roman" w:hAnsi="Times New Roman" w:cs="Times New Roman"/>
        </w:rPr>
        <w:t>Likuma</w:t>
      </w:r>
      <w:r w:rsidRPr="004442DB">
        <w:rPr>
          <w:rFonts w:ascii="Times New Roman" w:hAnsi="Times New Roman" w:cs="Times New Roman"/>
        </w:rPr>
        <w:t xml:space="preserve"> 3. panta 5. punktu un</w:t>
      </w:r>
      <w:r w:rsidR="00FD56A4">
        <w:rPr>
          <w:rFonts w:ascii="Times New Roman" w:hAnsi="Times New Roman" w:cs="Times New Roman"/>
        </w:rPr>
        <w:t xml:space="preserve"> </w:t>
      </w:r>
      <w:r w:rsidRPr="004442DB">
        <w:rPr>
          <w:rFonts w:ascii="Times New Roman" w:hAnsi="Times New Roman" w:cs="Times New Roman"/>
        </w:rPr>
        <w:t>25. pantu</w:t>
      </w:r>
      <w:r w:rsidR="00FD56A4">
        <w:rPr>
          <w:rFonts w:ascii="Times New Roman" w:hAnsi="Times New Roman" w:cs="Times New Roman"/>
        </w:rPr>
        <w:t xml:space="preserve"> </w:t>
      </w:r>
      <w:r w:rsidRPr="004442DB">
        <w:rPr>
          <w:rFonts w:ascii="Times New Roman" w:hAnsi="Times New Roman" w:cs="Times New Roman"/>
        </w:rPr>
        <w:t>mājokļa pabalstu kā pamata sociālās palīdzības pabalstu pašvaldība piešķir</w:t>
      </w:r>
      <w:r w:rsidR="00FD56A4">
        <w:rPr>
          <w:rFonts w:ascii="Times New Roman" w:hAnsi="Times New Roman" w:cs="Times New Roman"/>
        </w:rPr>
        <w:t xml:space="preserve"> </w:t>
      </w:r>
      <w:r w:rsidRPr="004442DB">
        <w:rPr>
          <w:rFonts w:ascii="Times New Roman" w:hAnsi="Times New Roman" w:cs="Times New Roman"/>
        </w:rPr>
        <w:t>Likumā</w:t>
      </w:r>
      <w:r w:rsidR="00FD56A4">
        <w:rPr>
          <w:rFonts w:ascii="Times New Roman" w:hAnsi="Times New Roman" w:cs="Times New Roman"/>
        </w:rPr>
        <w:t xml:space="preserve"> </w:t>
      </w:r>
      <w:r w:rsidRPr="004442DB">
        <w:rPr>
          <w:rFonts w:ascii="Times New Roman" w:hAnsi="Times New Roman" w:cs="Times New Roman"/>
        </w:rPr>
        <w:t>noteiktajā kārtībā.</w:t>
      </w:r>
    </w:p>
    <w:p w14:paraId="2F99B54E" w14:textId="0597396B" w:rsidR="004C4BAC" w:rsidRPr="004442DB" w:rsidRDefault="004C4BAC" w:rsidP="001B4DE0">
      <w:pPr>
        <w:numPr>
          <w:ilvl w:val="0"/>
          <w:numId w:val="4"/>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 xml:space="preserve">Kārtību, kādā tiek sniegta palīdzība dzīvokļu jautājumu risināšanā, nosaka </w:t>
      </w:r>
      <w:r w:rsidR="002D55F9" w:rsidRPr="004442DB">
        <w:rPr>
          <w:rFonts w:ascii="Times New Roman" w:hAnsi="Times New Roman" w:cs="Times New Roman"/>
        </w:rPr>
        <w:t>Likums</w:t>
      </w:r>
      <w:r w:rsidRPr="004442DB">
        <w:rPr>
          <w:rFonts w:ascii="Times New Roman" w:hAnsi="Times New Roman" w:cs="Times New Roman"/>
        </w:rPr>
        <w:t xml:space="preserve"> un saskaņā ar</w:t>
      </w:r>
      <w:r w:rsidR="002D55F9" w:rsidRPr="004442DB">
        <w:rPr>
          <w:rFonts w:ascii="Times New Roman" w:hAnsi="Times New Roman" w:cs="Times New Roman"/>
        </w:rPr>
        <w:t xml:space="preserve"> Likuma</w:t>
      </w:r>
      <w:r w:rsidRPr="004442DB">
        <w:rPr>
          <w:rFonts w:ascii="Times New Roman" w:hAnsi="Times New Roman" w:cs="Times New Roman"/>
        </w:rPr>
        <w:t xml:space="preserve"> 18.panta trešo daļu, ja personai ir bijusi iespēja iepazīties ar ne mazāk kā trim dažādu dzīvošanai derīgu dzīvojamo telpu īres piedāvājumiem un izvēlēties, bet tā no šiem piedāvājumiem nepamatoti atteikusies vai arī nav sniegusi pašvaldībai atbildi uz saņemtajiem piedāvājumiem, šī persona</w:t>
      </w:r>
      <w:r w:rsidR="00FD56A4">
        <w:rPr>
          <w:rFonts w:ascii="Times New Roman" w:hAnsi="Times New Roman" w:cs="Times New Roman"/>
        </w:rPr>
        <w:t xml:space="preserve"> </w:t>
      </w:r>
      <w:r w:rsidRPr="004442DB">
        <w:rPr>
          <w:rFonts w:ascii="Times New Roman" w:hAnsi="Times New Roman" w:cs="Times New Roman"/>
        </w:rPr>
        <w:t>izslēdzama no palīdzības reģistra.</w:t>
      </w:r>
    </w:p>
    <w:p w14:paraId="36CD396B" w14:textId="5AC0F0F5" w:rsidR="004C4BAC" w:rsidRPr="00B6695A" w:rsidRDefault="004C4BAC" w:rsidP="001B4DE0">
      <w:pPr>
        <w:numPr>
          <w:ilvl w:val="0"/>
          <w:numId w:val="5"/>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 xml:space="preserve">Valsts pārvaldes iekārtas likuma 10. panta sestā daļa nosaka, ka valsts pārvaldes pienākums ir vienkāršot un uzlabot procedūras privātpersonas labā, bet 10. panta astotā daļa nosaka, ka valsts pārvaldi organizē pēc iespējas ērti un pieejami privātpersonai. Savukārt atbilstoši </w:t>
      </w:r>
      <w:r w:rsidRPr="00B6695A">
        <w:rPr>
          <w:rFonts w:ascii="Times New Roman" w:hAnsi="Times New Roman" w:cs="Times New Roman"/>
        </w:rPr>
        <w:t>Administratīvā procesa likuma 59. panta otrajai daļai,</w:t>
      </w:r>
      <w:r w:rsidR="0049107B">
        <w:rPr>
          <w:rFonts w:ascii="Times New Roman" w:hAnsi="Times New Roman" w:cs="Times New Roman"/>
        </w:rPr>
        <w:t xml:space="preserve"> </w:t>
      </w:r>
      <w:r w:rsidRPr="00B6695A">
        <w:rPr>
          <w:rFonts w:ascii="Times New Roman" w:hAnsi="Times New Roman" w:cs="Times New Roman"/>
        </w:rPr>
        <w:t>ja iestādei nepieciešamā informācija ir nevis administratīvā</w:t>
      </w:r>
      <w:r w:rsidR="00FD56A4">
        <w:rPr>
          <w:rFonts w:ascii="Times New Roman" w:hAnsi="Times New Roman" w:cs="Times New Roman"/>
        </w:rPr>
        <w:t xml:space="preserve"> </w:t>
      </w:r>
      <w:r w:rsidRPr="00B6695A">
        <w:rPr>
          <w:rFonts w:ascii="Times New Roman" w:hAnsi="Times New Roman" w:cs="Times New Roman"/>
        </w:rPr>
        <w:t>procesa dalībnieku, bet citas institūcijas rīcībā, iestāde to iegūst pati, nevis pieprasa no administratīvā procesa dalībniekiem.</w:t>
      </w:r>
      <w:r w:rsidR="0049107B">
        <w:rPr>
          <w:rFonts w:ascii="Times New Roman" w:hAnsi="Times New Roman" w:cs="Times New Roman"/>
        </w:rPr>
        <w:t xml:space="preserve"> </w:t>
      </w:r>
      <w:r w:rsidRPr="00B6695A">
        <w:rPr>
          <w:rFonts w:ascii="Times New Roman" w:hAnsi="Times New Roman" w:cs="Times New Roman"/>
        </w:rPr>
        <w:t>Minētais attiecināms arī uz palīdzības dzīvokļa jautājumu risināšanā sniegšanas procedūras vienkāršošanu. Līdz ar to</w:t>
      </w:r>
      <w:r w:rsidR="0049107B">
        <w:rPr>
          <w:rFonts w:ascii="Times New Roman" w:hAnsi="Times New Roman" w:cs="Times New Roman"/>
        </w:rPr>
        <w:t xml:space="preserve"> </w:t>
      </w:r>
      <w:r w:rsidRPr="00B6695A">
        <w:rPr>
          <w:rFonts w:ascii="Times New Roman" w:hAnsi="Times New Roman" w:cs="Times New Roman"/>
        </w:rPr>
        <w:t>pašvaldībai nav pamata uzlikt par</w:t>
      </w:r>
      <w:r w:rsidR="0049107B">
        <w:rPr>
          <w:rFonts w:ascii="Times New Roman" w:hAnsi="Times New Roman" w:cs="Times New Roman"/>
        </w:rPr>
        <w:t xml:space="preserve"> </w:t>
      </w:r>
      <w:r w:rsidRPr="00B6695A">
        <w:rPr>
          <w:rFonts w:ascii="Times New Roman" w:hAnsi="Times New Roman" w:cs="Times New Roman"/>
        </w:rPr>
        <w:t>pienākumu personām, kas vēlas saņemt minēto palīdzību, iesniegt pašvaldībai, piemēram, izziņu par atbilstību trūcīgas vai maznodrošinātas personas (ģimenes) statusam, tā kā minētā statusa piešķīrēja un informācijas turētāja ir pati pašvaldība (pašvaldības iestāde), kurai informācija ir pieejama, kā arī pašvaldībai nav pamata prasīt no personas iesniegt dzīvesvietas izziņu, ja personas dzīvesvieta ir deklarēta attiecīgajā pašvaldībā.</w:t>
      </w:r>
    </w:p>
    <w:p w14:paraId="7A208DAB" w14:textId="0BB225A3" w:rsidR="004C4BAC" w:rsidRPr="004442DB" w:rsidRDefault="004C4BAC" w:rsidP="001B4DE0">
      <w:pPr>
        <w:numPr>
          <w:ilvl w:val="0"/>
          <w:numId w:val="6"/>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 xml:space="preserve">Normatīvais regulējums </w:t>
      </w:r>
      <w:r w:rsidR="00884C84" w:rsidRPr="004442DB">
        <w:rPr>
          <w:rFonts w:ascii="Times New Roman" w:hAnsi="Times New Roman" w:cs="Times New Roman"/>
        </w:rPr>
        <w:t>Likuma</w:t>
      </w:r>
      <w:r w:rsidR="002D55F9" w:rsidRPr="004442DB">
        <w:rPr>
          <w:rFonts w:ascii="Times New Roman" w:hAnsi="Times New Roman" w:cs="Times New Roman"/>
        </w:rPr>
        <w:t xml:space="preserve"> </w:t>
      </w:r>
      <w:r w:rsidRPr="004442DB">
        <w:rPr>
          <w:rFonts w:ascii="Times New Roman" w:hAnsi="Times New Roman" w:cs="Times New Roman"/>
        </w:rPr>
        <w:t>21¹.</w:t>
      </w:r>
      <w:r w:rsidR="0049107B">
        <w:rPr>
          <w:rFonts w:ascii="Times New Roman" w:hAnsi="Times New Roman" w:cs="Times New Roman"/>
        </w:rPr>
        <w:t> </w:t>
      </w:r>
      <w:r w:rsidRPr="004442DB">
        <w:rPr>
          <w:rFonts w:ascii="Times New Roman" w:hAnsi="Times New Roman" w:cs="Times New Roman"/>
        </w:rPr>
        <w:t>panta otrā daļā nosaka konkrētas</w:t>
      </w:r>
      <w:r w:rsidR="0049107B">
        <w:rPr>
          <w:rFonts w:ascii="Times New Roman" w:hAnsi="Times New Roman" w:cs="Times New Roman"/>
        </w:rPr>
        <w:t xml:space="preserve"> </w:t>
      </w:r>
      <w:r w:rsidRPr="004442DB">
        <w:rPr>
          <w:rFonts w:ascii="Times New Roman" w:hAnsi="Times New Roman" w:cs="Times New Roman"/>
        </w:rPr>
        <w:t>pašvaldību saistošajos noteikumos ietveramas normas, un attiecīgā norma skan šādi:</w:t>
      </w:r>
      <w:r w:rsidR="0049107B">
        <w:rPr>
          <w:rFonts w:ascii="Times New Roman" w:hAnsi="Times New Roman" w:cs="Times New Roman"/>
        </w:rPr>
        <w:t xml:space="preserve"> </w:t>
      </w:r>
      <w:r w:rsidRPr="004442DB">
        <w:rPr>
          <w:rFonts w:ascii="Times New Roman" w:hAnsi="Times New Roman" w:cs="Times New Roman"/>
        </w:rPr>
        <w:t>”</w:t>
      </w:r>
      <w:r w:rsidRPr="004442DB">
        <w:rPr>
          <w:rFonts w:ascii="Times New Roman" w:hAnsi="Times New Roman" w:cs="Times New Roman"/>
          <w:i/>
          <w:iCs/>
        </w:rPr>
        <w:t>Pašvaldība, izvērtējot pašvaldības attīstības programmā ietvertās nozares (rīcības virzieni, jomas u.c.) un ar valsts vai pašvaldības funkciju nodrošināšanu saistītos pārvaldes uzdevumus,</w:t>
      </w:r>
      <w:r w:rsidR="0049107B">
        <w:rPr>
          <w:rFonts w:ascii="Times New Roman" w:hAnsi="Times New Roman" w:cs="Times New Roman"/>
          <w:i/>
          <w:iCs/>
        </w:rPr>
        <w:t xml:space="preserve"> </w:t>
      </w:r>
      <w:r w:rsidRPr="004442DB">
        <w:rPr>
          <w:rFonts w:ascii="Times New Roman" w:hAnsi="Times New Roman" w:cs="Times New Roman"/>
          <w:i/>
          <w:iCs/>
          <w:u w:val="single"/>
        </w:rPr>
        <w:t>ar saistošajiem noteikumiem nosaka, kurās darbības nozarēs vai kādu pārvaldes uzdevumu veikšanai nepieciešami speciālisti</w:t>
      </w:r>
      <w:r w:rsidRPr="004442DB">
        <w:rPr>
          <w:rFonts w:ascii="Times New Roman" w:hAnsi="Times New Roman" w:cs="Times New Roman"/>
        </w:rPr>
        <w:t>”.</w:t>
      </w:r>
      <w:r w:rsidR="0049107B">
        <w:rPr>
          <w:rFonts w:ascii="Times New Roman" w:hAnsi="Times New Roman" w:cs="Times New Roman"/>
        </w:rPr>
        <w:t xml:space="preserve"> </w:t>
      </w:r>
      <w:r w:rsidRPr="004442DB">
        <w:rPr>
          <w:rFonts w:ascii="Times New Roman" w:hAnsi="Times New Roman" w:cs="Times New Roman"/>
        </w:rPr>
        <w:t>Normas mērķis ir, lai pašvaldība veic pamatotu</w:t>
      </w:r>
      <w:r w:rsidR="0049107B">
        <w:rPr>
          <w:rFonts w:ascii="Times New Roman" w:hAnsi="Times New Roman" w:cs="Times New Roman"/>
        </w:rPr>
        <w:t xml:space="preserve"> </w:t>
      </w:r>
      <w:proofErr w:type="spellStart"/>
      <w:r w:rsidRPr="004442DB">
        <w:rPr>
          <w:rFonts w:ascii="Times New Roman" w:hAnsi="Times New Roman" w:cs="Times New Roman"/>
        </w:rPr>
        <w:t>izvērtējumu</w:t>
      </w:r>
      <w:proofErr w:type="spellEnd"/>
      <w:r w:rsidRPr="004442DB">
        <w:rPr>
          <w:rFonts w:ascii="Times New Roman" w:hAnsi="Times New Roman" w:cs="Times New Roman"/>
        </w:rPr>
        <w:t>, kādi speciālisti tieši ir vajadzīgi novadam, norādot no vienas/vairākām funkcijām izrietošus pārvaldes uzdevumus vai atbilstoši attīstības plānam nosakot virzienus, kur trūkst speciālisti.</w:t>
      </w:r>
    </w:p>
    <w:p w14:paraId="4DE7C41E" w14:textId="4C5A8241" w:rsidR="004C4BAC" w:rsidRPr="004442DB" w:rsidRDefault="004C4BAC" w:rsidP="001B4DE0">
      <w:pPr>
        <w:numPr>
          <w:ilvl w:val="0"/>
          <w:numId w:val="7"/>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t>Pašvaldības dzīvojamais fonds ir izmantojams tikai palīdzības dzīvokļa jautājumu risināšanas sniegšanā. Pašvaldības rīcībai jāatbilst likumam, valsts pārvaldei nav pieļaujams pieņemt lēmumu bez attiecīga juridiska pamatojuma un ārpus pilnvarojuma. Persona var saņemt palīdzību tikai tad, ja viņa atbilst likumā un saistošajos noteikumos noteiktajiem kritērijiem, t.i., persona būs tiesīga turpināt dzīvot pašvaldības dzīvoklī tikai tad, ja atbildīs kritērijiem, kas noteikti likumā un saistošajos noteikumos par palīdzības dzīvokļa jautājumos sniegšanu.</w:t>
      </w:r>
    </w:p>
    <w:p w14:paraId="4F5B9B6C" w14:textId="38162930" w:rsidR="004C4BAC" w:rsidRDefault="004C4BAC" w:rsidP="001B4DE0">
      <w:pPr>
        <w:numPr>
          <w:ilvl w:val="0"/>
          <w:numId w:val="8"/>
        </w:numPr>
        <w:tabs>
          <w:tab w:val="clear" w:pos="720"/>
        </w:tabs>
        <w:spacing w:before="120" w:after="0" w:line="240" w:lineRule="auto"/>
        <w:ind w:left="0" w:firstLine="709"/>
        <w:jc w:val="both"/>
        <w:rPr>
          <w:rFonts w:ascii="Times New Roman" w:hAnsi="Times New Roman" w:cs="Times New Roman"/>
        </w:rPr>
      </w:pPr>
      <w:r w:rsidRPr="004442DB">
        <w:rPr>
          <w:rFonts w:ascii="Times New Roman" w:hAnsi="Times New Roman" w:cs="Times New Roman"/>
        </w:rPr>
        <w:lastRenderedPageBreak/>
        <w:t>Sociālo dzīvokļu un sociālo māju reģistrā būtu reģistrējami pašvaldības sociālie dzīvokļi un sociālās dzīvojamās mājas, tā kā pašvaldībai ir pienākums veikt sociālo dzīvokļu</w:t>
      </w:r>
      <w:r w:rsidR="0049107B">
        <w:rPr>
          <w:rFonts w:ascii="Times New Roman" w:hAnsi="Times New Roman" w:cs="Times New Roman"/>
        </w:rPr>
        <w:t xml:space="preserve"> </w:t>
      </w:r>
      <w:r w:rsidRPr="004442DB">
        <w:rPr>
          <w:rFonts w:ascii="Times New Roman" w:hAnsi="Times New Roman" w:cs="Times New Roman"/>
        </w:rPr>
        <w:t>un sociālo dzīvojamo māju uzskaiti. Savukārt personas, kuras ir tiesīgas īrēt sociālo dzīvokli, būtu reģistrējamas sociālo dzīvokļu izīrēšanas reģistrā</w:t>
      </w:r>
      <w:r w:rsidR="0049107B">
        <w:rPr>
          <w:rFonts w:ascii="Times New Roman" w:hAnsi="Times New Roman" w:cs="Times New Roman"/>
        </w:rPr>
        <w:t xml:space="preserve"> </w:t>
      </w:r>
      <w:proofErr w:type="spellStart"/>
      <w:r w:rsidRPr="004442DB">
        <w:rPr>
          <w:rFonts w:ascii="Times New Roman" w:hAnsi="Times New Roman" w:cs="Times New Roman"/>
        </w:rPr>
        <w:t>v.tml</w:t>
      </w:r>
      <w:proofErr w:type="spellEnd"/>
      <w:r w:rsidRPr="004442DB">
        <w:rPr>
          <w:rFonts w:ascii="Times New Roman" w:hAnsi="Times New Roman" w:cs="Times New Roman"/>
        </w:rPr>
        <w:t>., ņemot vērā, ka atbilstoši likuma ”Par palīdzību dzīvokļa jautājumu risināšanā” 3. panta 2. punktam sociālā dzīvokļa izīrēšana ir viens no palīdzības dzīvokļa jautājumu risināšanā veidiem, bet atbilstoši minētā likuma 8. panta otrajai daļai pašvaldība iekārto palīdzības reģistru katram</w:t>
      </w:r>
      <w:r w:rsidRPr="008F3206">
        <w:rPr>
          <w:rFonts w:ascii="Times New Roman" w:hAnsi="Times New Roman" w:cs="Times New Roman"/>
        </w:rPr>
        <w:t xml:space="preserve"> palīdzības dzīvokļa jautājumu risināšanā veidam.</w:t>
      </w:r>
    </w:p>
    <w:p w14:paraId="354B4549" w14:textId="77777777" w:rsidR="004C4BAC" w:rsidRDefault="004C4BAC" w:rsidP="004C4BAC">
      <w:pPr>
        <w:spacing w:after="0" w:line="240" w:lineRule="auto"/>
        <w:jc w:val="both"/>
        <w:rPr>
          <w:rFonts w:ascii="Times New Roman" w:hAnsi="Times New Roman" w:cs="Times New Roman"/>
        </w:rPr>
      </w:pPr>
    </w:p>
    <w:p w14:paraId="194E7C00" w14:textId="77777777" w:rsidR="004C4BAC" w:rsidRPr="008F3206" w:rsidRDefault="004C4BAC" w:rsidP="004C4BAC">
      <w:pPr>
        <w:spacing w:after="0" w:line="240" w:lineRule="auto"/>
        <w:jc w:val="both"/>
        <w:rPr>
          <w:rFonts w:ascii="Times New Roman" w:hAnsi="Times New Roman" w:cs="Times New Roman"/>
        </w:rPr>
      </w:pPr>
    </w:p>
    <w:p w14:paraId="086666FD" w14:textId="4DE8588E" w:rsidR="004C4BAC" w:rsidRPr="0049107B" w:rsidRDefault="004C4BAC" w:rsidP="004C4BAC">
      <w:pPr>
        <w:spacing w:after="0" w:line="240" w:lineRule="auto"/>
        <w:jc w:val="both"/>
        <w:rPr>
          <w:rFonts w:ascii="Times New Roman" w:hAnsi="Times New Roman" w:cs="Times New Roman"/>
          <w:sz w:val="20"/>
          <w:szCs w:val="20"/>
        </w:rPr>
      </w:pPr>
      <w:r w:rsidRPr="0049107B">
        <w:rPr>
          <w:rFonts w:ascii="Times New Roman" w:hAnsi="Times New Roman" w:cs="Times New Roman"/>
          <w:sz w:val="20"/>
          <w:szCs w:val="20"/>
        </w:rPr>
        <w:t>Vadlīnijas aktualizētas 1</w:t>
      </w:r>
      <w:r w:rsidR="00B6695A" w:rsidRPr="0049107B">
        <w:rPr>
          <w:rFonts w:ascii="Times New Roman" w:hAnsi="Times New Roman" w:cs="Times New Roman"/>
          <w:sz w:val="20"/>
          <w:szCs w:val="20"/>
        </w:rPr>
        <w:t>7</w:t>
      </w:r>
      <w:r w:rsidRPr="0049107B">
        <w:rPr>
          <w:rFonts w:ascii="Times New Roman" w:hAnsi="Times New Roman" w:cs="Times New Roman"/>
          <w:sz w:val="20"/>
          <w:szCs w:val="20"/>
        </w:rPr>
        <w:t>.12.2025.</w:t>
      </w:r>
    </w:p>
    <w:p w14:paraId="46A55E4A" w14:textId="77777777" w:rsidR="004C4BAC" w:rsidRPr="0049107B" w:rsidRDefault="004C4BAC" w:rsidP="004C4BAC">
      <w:pPr>
        <w:spacing w:after="0" w:line="240" w:lineRule="auto"/>
        <w:jc w:val="both"/>
        <w:rPr>
          <w:rFonts w:ascii="Times New Roman" w:hAnsi="Times New Roman" w:cs="Times New Roman"/>
          <w:sz w:val="20"/>
          <w:szCs w:val="20"/>
        </w:rPr>
      </w:pPr>
    </w:p>
    <w:p w14:paraId="5B89A8D6" w14:textId="77777777" w:rsidR="004C4BAC" w:rsidRPr="0049107B" w:rsidRDefault="004C4BAC" w:rsidP="004C4BAC">
      <w:pPr>
        <w:spacing w:after="0" w:line="240" w:lineRule="auto"/>
        <w:jc w:val="both"/>
        <w:rPr>
          <w:rFonts w:ascii="Times New Roman" w:hAnsi="Times New Roman" w:cs="Times New Roman"/>
          <w:sz w:val="20"/>
          <w:szCs w:val="20"/>
        </w:rPr>
      </w:pPr>
      <w:r w:rsidRPr="0049107B">
        <w:rPr>
          <w:rFonts w:ascii="Times New Roman" w:hAnsi="Times New Roman" w:cs="Times New Roman"/>
          <w:sz w:val="20"/>
          <w:szCs w:val="20"/>
        </w:rPr>
        <w:t>Kontaktinformācija:</w:t>
      </w:r>
    </w:p>
    <w:p w14:paraId="4B1F0B09" w14:textId="77777777" w:rsidR="004C4BAC" w:rsidRPr="0049107B" w:rsidRDefault="004C4BAC" w:rsidP="004C4BAC">
      <w:pPr>
        <w:spacing w:after="0" w:line="240" w:lineRule="auto"/>
        <w:jc w:val="both"/>
        <w:rPr>
          <w:rFonts w:ascii="Times New Roman" w:hAnsi="Times New Roman" w:cs="Times New Roman"/>
          <w:sz w:val="20"/>
          <w:szCs w:val="20"/>
        </w:rPr>
      </w:pPr>
      <w:r w:rsidRPr="0049107B">
        <w:rPr>
          <w:rFonts w:ascii="Times New Roman" w:hAnsi="Times New Roman" w:cs="Times New Roman"/>
          <w:sz w:val="20"/>
          <w:szCs w:val="20"/>
        </w:rPr>
        <w:t>Agnese Pabērza-Draudiņa, Pašvaldību departamenta Pašvaldību pārraudzības nodaļas vecākā eksperte</w:t>
      </w:r>
    </w:p>
    <w:p w14:paraId="00F72453" w14:textId="77777777" w:rsidR="004C4BAC" w:rsidRPr="0049107B" w:rsidRDefault="004C4BAC" w:rsidP="004C4BAC">
      <w:pPr>
        <w:spacing w:after="0" w:line="240" w:lineRule="auto"/>
        <w:jc w:val="both"/>
        <w:rPr>
          <w:rFonts w:ascii="Times New Roman" w:hAnsi="Times New Roman" w:cs="Times New Roman"/>
          <w:sz w:val="20"/>
          <w:szCs w:val="20"/>
        </w:rPr>
      </w:pPr>
      <w:hyperlink r:id="rId17" w:tgtFrame="_blank" w:history="1">
        <w:r w:rsidRPr="0049107B">
          <w:rPr>
            <w:rStyle w:val="Hyperlink"/>
            <w:rFonts w:ascii="Times New Roman" w:hAnsi="Times New Roman" w:cs="Times New Roman"/>
            <w:sz w:val="20"/>
            <w:szCs w:val="20"/>
          </w:rPr>
          <w:t>agnese.paberza@varam.gov.lv</w:t>
        </w:r>
      </w:hyperlink>
      <w:r w:rsidRPr="0049107B">
        <w:rPr>
          <w:rFonts w:ascii="Times New Roman" w:hAnsi="Times New Roman" w:cs="Times New Roman"/>
          <w:sz w:val="20"/>
          <w:szCs w:val="20"/>
        </w:rPr>
        <w:t>, tālr. 66016784</w:t>
      </w:r>
    </w:p>
    <w:p w14:paraId="243945A4" w14:textId="77777777" w:rsidR="004C4BAC" w:rsidRPr="0049107B" w:rsidRDefault="004C4BAC" w:rsidP="004C4BAC">
      <w:pPr>
        <w:spacing w:after="0" w:line="240" w:lineRule="auto"/>
        <w:jc w:val="both"/>
        <w:rPr>
          <w:rFonts w:ascii="Times New Roman" w:hAnsi="Times New Roman" w:cs="Times New Roman"/>
          <w:sz w:val="20"/>
          <w:szCs w:val="20"/>
        </w:rPr>
      </w:pPr>
      <w:r w:rsidRPr="0049107B">
        <w:rPr>
          <w:rFonts w:ascii="Times New Roman" w:hAnsi="Times New Roman" w:cs="Times New Roman"/>
          <w:sz w:val="20"/>
          <w:szCs w:val="20"/>
        </w:rPr>
        <w:t>Ilona Puide, Pašvaldību departamenta Pašvaldību pārraudzības nodaļas vadītāja vietniece</w:t>
      </w:r>
    </w:p>
    <w:p w14:paraId="6966012B" w14:textId="443174FA" w:rsidR="003530B4" w:rsidRPr="0049107B" w:rsidRDefault="004C4BAC" w:rsidP="004C4BAC">
      <w:pPr>
        <w:spacing w:after="0" w:line="240" w:lineRule="auto"/>
        <w:rPr>
          <w:rFonts w:ascii="Times New Roman" w:hAnsi="Times New Roman" w:cs="Times New Roman"/>
          <w:sz w:val="20"/>
          <w:szCs w:val="20"/>
        </w:rPr>
      </w:pPr>
      <w:hyperlink r:id="rId18" w:tgtFrame="_blank" w:history="1">
        <w:r w:rsidRPr="0049107B">
          <w:rPr>
            <w:rStyle w:val="Hyperlink"/>
            <w:rFonts w:ascii="Times New Roman" w:hAnsi="Times New Roman" w:cs="Times New Roman"/>
            <w:sz w:val="20"/>
            <w:szCs w:val="20"/>
          </w:rPr>
          <w:t>ilona.puide@varam.gov.lv</w:t>
        </w:r>
      </w:hyperlink>
      <w:r w:rsidRPr="0049107B">
        <w:rPr>
          <w:rFonts w:ascii="Times New Roman" w:hAnsi="Times New Roman" w:cs="Times New Roman"/>
          <w:sz w:val="20"/>
          <w:szCs w:val="20"/>
        </w:rPr>
        <w:t>, tālr. 67026427 </w:t>
      </w:r>
    </w:p>
    <w:sectPr w:rsidR="003530B4" w:rsidRPr="004910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9FFCE" w14:textId="77777777" w:rsidR="00AD200F" w:rsidRDefault="00AD200F" w:rsidP="00D22FDF">
      <w:pPr>
        <w:spacing w:after="0" w:line="240" w:lineRule="auto"/>
      </w:pPr>
      <w:r>
        <w:separator/>
      </w:r>
    </w:p>
  </w:endnote>
  <w:endnote w:type="continuationSeparator" w:id="0">
    <w:p w14:paraId="65303832" w14:textId="77777777" w:rsidR="00AD200F" w:rsidRDefault="00AD200F" w:rsidP="00D22FDF">
      <w:pPr>
        <w:spacing w:after="0" w:line="240" w:lineRule="auto"/>
      </w:pPr>
      <w:r>
        <w:continuationSeparator/>
      </w:r>
    </w:p>
  </w:endnote>
  <w:endnote w:type="continuationNotice" w:id="1">
    <w:p w14:paraId="4D38CB11" w14:textId="77777777" w:rsidR="00AD200F" w:rsidRDefault="00AD2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BDA76" w14:textId="77777777" w:rsidR="00AD200F" w:rsidRDefault="00AD200F" w:rsidP="00D22FDF">
      <w:pPr>
        <w:spacing w:after="0" w:line="240" w:lineRule="auto"/>
      </w:pPr>
      <w:r>
        <w:separator/>
      </w:r>
    </w:p>
  </w:footnote>
  <w:footnote w:type="continuationSeparator" w:id="0">
    <w:p w14:paraId="7DBA8246" w14:textId="77777777" w:rsidR="00AD200F" w:rsidRDefault="00AD200F" w:rsidP="00D22FDF">
      <w:pPr>
        <w:spacing w:after="0" w:line="240" w:lineRule="auto"/>
      </w:pPr>
      <w:r>
        <w:continuationSeparator/>
      </w:r>
    </w:p>
  </w:footnote>
  <w:footnote w:type="continuationNotice" w:id="1">
    <w:p w14:paraId="57C506AA" w14:textId="77777777" w:rsidR="00AD200F" w:rsidRDefault="00AD200F">
      <w:pPr>
        <w:spacing w:after="0" w:line="240" w:lineRule="auto"/>
      </w:pPr>
    </w:p>
  </w:footnote>
  <w:footnote w:id="2">
    <w:p w14:paraId="6A552569" w14:textId="3928E70D" w:rsidR="2240768B" w:rsidRPr="002F2918" w:rsidRDefault="2240768B" w:rsidP="00187384">
      <w:pPr>
        <w:spacing w:after="0" w:line="240" w:lineRule="auto"/>
        <w:rPr>
          <w:rFonts w:ascii="Times New Roman" w:eastAsia="Aptos" w:hAnsi="Times New Roman" w:cs="Times New Roman"/>
          <w:sz w:val="20"/>
          <w:szCs w:val="20"/>
        </w:rPr>
      </w:pPr>
      <w:r w:rsidRPr="002F2918">
        <w:rPr>
          <w:rFonts w:ascii="Times New Roman" w:eastAsia="Times New Roman" w:hAnsi="Times New Roman" w:cs="Times New Roman"/>
          <w:sz w:val="20"/>
          <w:szCs w:val="20"/>
          <w:vertAlign w:val="superscript"/>
        </w:rPr>
        <w:footnoteRef/>
      </w:r>
      <w:r w:rsidR="00187384" w:rsidRPr="002F2918">
        <w:rPr>
          <w:rFonts w:ascii="Times New Roman" w:eastAsia="Times New Roman" w:hAnsi="Times New Roman" w:cs="Times New Roman"/>
          <w:sz w:val="20"/>
          <w:szCs w:val="20"/>
          <w:vertAlign w:val="superscript"/>
        </w:rPr>
        <w:t> </w:t>
      </w:r>
      <w:r w:rsidRPr="002F2918">
        <w:rPr>
          <w:rFonts w:ascii="Times New Roman" w:eastAsia="Times New Roman" w:hAnsi="Times New Roman" w:cs="Times New Roman"/>
          <w:color w:val="000000" w:themeColor="text1"/>
          <w:sz w:val="20"/>
          <w:szCs w:val="20"/>
        </w:rPr>
        <w:t>Skat. ministrijas metodisko materiālu “</w:t>
      </w:r>
      <w:hyperlink r:id="rId1">
        <w:r w:rsidRPr="002F2918">
          <w:rPr>
            <w:rStyle w:val="Hyperlink"/>
            <w:rFonts w:ascii="Times New Roman" w:eastAsia="Times New Roman" w:hAnsi="Times New Roman" w:cs="Times New Roman"/>
            <w:sz w:val="20"/>
            <w:szCs w:val="20"/>
          </w:rPr>
          <w:t>Pašvaldības saistošo noteikumu izdošanas pilnvarojums</w:t>
        </w:r>
      </w:hyperlink>
      <w:r w:rsidRPr="002F2918">
        <w:rPr>
          <w:rFonts w:ascii="Times New Roman" w:eastAsia="Times New Roman" w:hAnsi="Times New Roman" w:cs="Times New Roman"/>
          <w:color w:val="000000" w:themeColor="text1"/>
          <w:sz w:val="20"/>
          <w:szCs w:val="20"/>
        </w:rPr>
        <w:t xml:space="preserve">”, pieejams šeit: </w:t>
      </w:r>
      <w:hyperlink r:id="rId2">
        <w:r w:rsidRPr="002F2918">
          <w:rPr>
            <w:rStyle w:val="Hyperlink"/>
            <w:rFonts w:ascii="Times New Roman" w:eastAsia="Times New Roman" w:hAnsi="Times New Roman" w:cs="Times New Roman"/>
            <w:sz w:val="20"/>
            <w:szCs w:val="20"/>
          </w:rPr>
          <w:t>https://www.varam.gov.lv/lv/saistoso-noteikumu-izstrade</w:t>
        </w:r>
      </w:hyperlink>
      <w:r w:rsidRPr="002F2918">
        <w:rPr>
          <w:rFonts w:ascii="Times New Roman" w:eastAsia="Times New Roman" w:hAnsi="Times New Roman" w:cs="Times New Roman"/>
          <w:sz w:val="20"/>
          <w:szCs w:val="20"/>
        </w:rPr>
        <w:t>;</w:t>
      </w:r>
    </w:p>
  </w:footnote>
  <w:footnote w:id="3">
    <w:p w14:paraId="0DAFC9D5" w14:textId="0CA6F5AE" w:rsidR="2240768B" w:rsidRDefault="2240768B" w:rsidP="00187384">
      <w:pPr>
        <w:spacing w:after="0" w:line="240" w:lineRule="auto"/>
        <w:jc w:val="both"/>
        <w:rPr>
          <w:rFonts w:ascii="Aptos" w:eastAsia="Aptos" w:hAnsi="Aptos" w:cs="Aptos"/>
        </w:rPr>
      </w:pPr>
      <w:r w:rsidRPr="002F2918">
        <w:rPr>
          <w:rFonts w:ascii="Times New Roman" w:eastAsia="Times New Roman" w:hAnsi="Times New Roman" w:cs="Times New Roman"/>
          <w:sz w:val="20"/>
          <w:szCs w:val="20"/>
          <w:vertAlign w:val="superscript"/>
        </w:rPr>
        <w:footnoteRef/>
      </w:r>
      <w:r w:rsidR="00187384" w:rsidRPr="002F2918">
        <w:rPr>
          <w:rFonts w:ascii="Times New Roman" w:hAnsi="Times New Roman" w:cs="Times New Roman"/>
          <w:sz w:val="20"/>
          <w:szCs w:val="20"/>
        </w:rPr>
        <w:t> </w:t>
      </w:r>
      <w:r w:rsidRPr="002F2918">
        <w:rPr>
          <w:rFonts w:ascii="Times New Roman" w:eastAsia="Times New Roman" w:hAnsi="Times New Roman" w:cs="Times New Roman"/>
          <w:color w:val="000000" w:themeColor="text1"/>
          <w:sz w:val="20"/>
          <w:szCs w:val="20"/>
        </w:rPr>
        <w:t xml:space="preserve">aicinām skatīt arī VARAM metodisko materiālu “Vadlīnijas saistošo noteikumu sagatavošanai par dzīvojamo telpu izīrēšanu kvalificētiem speciālistiem”, pieejams šeit: </w:t>
      </w:r>
      <w:hyperlink r:id="rId3">
        <w:r w:rsidRPr="002F2918">
          <w:rPr>
            <w:rStyle w:val="Hyperlink"/>
            <w:rFonts w:ascii="Times New Roman" w:eastAsia="Times New Roman" w:hAnsi="Times New Roman" w:cs="Times New Roman"/>
            <w:sz w:val="20"/>
            <w:szCs w:val="20"/>
          </w:rPr>
          <w:t>https://www.varam.gov.lv/lv/saistoso-noteikumu-izstrade</w:t>
        </w:r>
      </w:hyperlink>
      <w:r w:rsidRPr="002F2918">
        <w:rPr>
          <w:rFonts w:ascii="Times New Roman" w:eastAsia="Times New Roman" w:hAnsi="Times New Roman" w:cs="Times New Roman"/>
          <w:color w:val="000000" w:themeColor="text1"/>
          <w:sz w:val="20"/>
          <w:szCs w:val="20"/>
        </w:rPr>
        <w:t>;</w:t>
      </w:r>
    </w:p>
  </w:footnote>
  <w:footnote w:id="4">
    <w:p w14:paraId="082A9894" w14:textId="1BB51D92" w:rsidR="2240768B" w:rsidRPr="00CC63DA" w:rsidRDefault="2240768B" w:rsidP="00CC63DA">
      <w:pPr>
        <w:spacing w:after="0" w:line="240" w:lineRule="auto"/>
        <w:rPr>
          <w:rFonts w:ascii="Aptos" w:eastAsia="Aptos" w:hAnsi="Aptos" w:cs="Aptos"/>
          <w:sz w:val="20"/>
          <w:szCs w:val="20"/>
        </w:rPr>
      </w:pPr>
      <w:r w:rsidRPr="00CC63DA">
        <w:rPr>
          <w:rFonts w:ascii="Times New Roman" w:eastAsia="Times New Roman" w:hAnsi="Times New Roman" w:cs="Times New Roman"/>
          <w:sz w:val="20"/>
          <w:szCs w:val="20"/>
          <w:vertAlign w:val="superscript"/>
        </w:rPr>
        <w:footnoteRef/>
      </w:r>
      <w:r w:rsidR="00CC63DA">
        <w:rPr>
          <w:sz w:val="20"/>
          <w:szCs w:val="20"/>
        </w:rPr>
        <w:t> </w:t>
      </w:r>
      <w:r w:rsidRPr="00CC63DA">
        <w:rPr>
          <w:rFonts w:ascii="Times New Roman" w:eastAsia="Times New Roman" w:hAnsi="Times New Roman" w:cs="Times New Roman"/>
          <w:color w:val="000000" w:themeColor="text1"/>
          <w:sz w:val="20"/>
          <w:szCs w:val="20"/>
        </w:rPr>
        <w:t>MK noteikumu Nr.</w:t>
      </w:r>
      <w:r w:rsidR="00CC63DA">
        <w:rPr>
          <w:rFonts w:ascii="Times New Roman" w:eastAsia="Times New Roman" w:hAnsi="Times New Roman" w:cs="Times New Roman"/>
          <w:color w:val="000000" w:themeColor="text1"/>
          <w:sz w:val="20"/>
          <w:szCs w:val="20"/>
        </w:rPr>
        <w:t> </w:t>
      </w:r>
      <w:r w:rsidRPr="00CC63DA">
        <w:rPr>
          <w:rFonts w:ascii="Times New Roman" w:eastAsia="Times New Roman" w:hAnsi="Times New Roman" w:cs="Times New Roman"/>
          <w:color w:val="000000" w:themeColor="text1"/>
          <w:sz w:val="20"/>
          <w:szCs w:val="20"/>
        </w:rPr>
        <w:t>809 10.</w:t>
      </w:r>
      <w:r w:rsidR="00CC63DA">
        <w:rPr>
          <w:rFonts w:ascii="Times New Roman" w:eastAsia="Times New Roman" w:hAnsi="Times New Roman" w:cs="Times New Roman"/>
          <w:color w:val="000000" w:themeColor="text1"/>
          <w:sz w:val="20"/>
          <w:szCs w:val="20"/>
        </w:rPr>
        <w:t> </w:t>
      </w:r>
      <w:r w:rsidRPr="00CC63DA">
        <w:rPr>
          <w:rFonts w:ascii="Times New Roman" w:eastAsia="Times New Roman" w:hAnsi="Times New Roman" w:cs="Times New Roman"/>
          <w:color w:val="000000" w:themeColor="text1"/>
          <w:sz w:val="20"/>
          <w:szCs w:val="20"/>
        </w:rPr>
        <w:t>punkts</w:t>
      </w:r>
      <w:r w:rsidR="00CC63DA">
        <w:rPr>
          <w:rFonts w:ascii="Times New Roman" w:eastAsia="Times New Roman" w:hAnsi="Times New Roman" w:cs="Times New Roman"/>
          <w:color w:val="000000" w:themeColor="text1"/>
          <w:sz w:val="20"/>
          <w:szCs w:val="20"/>
        </w:rPr>
        <w:t>;</w:t>
      </w:r>
    </w:p>
  </w:footnote>
  <w:footnote w:id="5">
    <w:p w14:paraId="17587028" w14:textId="16390A0C" w:rsidR="2240768B" w:rsidRDefault="2240768B" w:rsidP="00CC63DA">
      <w:pPr>
        <w:spacing w:after="0" w:line="240" w:lineRule="auto"/>
        <w:jc w:val="both"/>
      </w:pPr>
      <w:r w:rsidRPr="00CC63DA">
        <w:rPr>
          <w:rFonts w:ascii="Times New Roman" w:eastAsia="Times New Roman" w:hAnsi="Times New Roman" w:cs="Times New Roman"/>
          <w:sz w:val="20"/>
          <w:szCs w:val="20"/>
          <w:vertAlign w:val="superscript"/>
        </w:rPr>
        <w:footnoteRef/>
      </w:r>
      <w:r w:rsidR="00CC63DA">
        <w:rPr>
          <w:sz w:val="20"/>
          <w:szCs w:val="20"/>
        </w:rPr>
        <w:t> </w:t>
      </w:r>
      <w:r w:rsidRPr="00CC63DA">
        <w:rPr>
          <w:rFonts w:ascii="Times New Roman" w:eastAsia="Times New Roman" w:hAnsi="Times New Roman" w:cs="Times New Roman"/>
          <w:color w:val="000000" w:themeColor="text1"/>
          <w:sz w:val="20"/>
          <w:szCs w:val="20"/>
        </w:rPr>
        <w:t>Likuma 36. panta trešā daļa</w:t>
      </w:r>
      <w:r w:rsidR="00CC63DA">
        <w:rPr>
          <w:rFonts w:ascii="Times New Roman" w:eastAsia="Times New Roman" w:hAnsi="Times New Roman" w:cs="Times New Roman"/>
          <w:color w:val="000000" w:themeColor="text1"/>
          <w:sz w:val="20"/>
          <w:szCs w:val="20"/>
        </w:rPr>
        <w:t>;</w:t>
      </w:r>
    </w:p>
  </w:footnote>
  <w:footnote w:id="6">
    <w:p w14:paraId="6AB5D9E6" w14:textId="73F3A670" w:rsidR="2240768B" w:rsidRPr="00CC63DA" w:rsidRDefault="2240768B" w:rsidP="00CC63DA">
      <w:pPr>
        <w:spacing w:after="0" w:line="240" w:lineRule="auto"/>
        <w:rPr>
          <w:rFonts w:ascii="Aptos" w:eastAsia="Aptos" w:hAnsi="Aptos" w:cs="Aptos"/>
          <w:sz w:val="20"/>
          <w:szCs w:val="20"/>
        </w:rPr>
      </w:pPr>
      <w:r w:rsidRPr="00CC63DA">
        <w:rPr>
          <w:rFonts w:ascii="Times New Roman" w:eastAsia="Times New Roman" w:hAnsi="Times New Roman" w:cs="Times New Roman"/>
          <w:sz w:val="20"/>
          <w:szCs w:val="20"/>
          <w:vertAlign w:val="superscript"/>
        </w:rPr>
        <w:footnoteRef/>
      </w:r>
      <w:r w:rsidR="00CC63DA">
        <w:rPr>
          <w:sz w:val="20"/>
          <w:szCs w:val="20"/>
        </w:rPr>
        <w:t> </w:t>
      </w:r>
      <w:r w:rsidRPr="00CC63DA">
        <w:rPr>
          <w:rFonts w:ascii="Times New Roman" w:eastAsia="Times New Roman" w:hAnsi="Times New Roman" w:cs="Times New Roman"/>
          <w:color w:val="000000" w:themeColor="text1"/>
          <w:sz w:val="20"/>
          <w:szCs w:val="20"/>
        </w:rPr>
        <w:t>MK noteikumu Nr.</w:t>
      </w:r>
      <w:r w:rsidR="00CC63DA">
        <w:rPr>
          <w:rFonts w:ascii="Times New Roman" w:eastAsia="Times New Roman" w:hAnsi="Times New Roman" w:cs="Times New Roman"/>
          <w:color w:val="000000" w:themeColor="text1"/>
          <w:sz w:val="20"/>
          <w:szCs w:val="20"/>
        </w:rPr>
        <w:t> </w:t>
      </w:r>
      <w:r w:rsidRPr="00CC63DA">
        <w:rPr>
          <w:rFonts w:ascii="Times New Roman" w:eastAsia="Times New Roman" w:hAnsi="Times New Roman" w:cs="Times New Roman"/>
          <w:color w:val="000000" w:themeColor="text1"/>
          <w:sz w:val="20"/>
          <w:szCs w:val="20"/>
        </w:rPr>
        <w:t>809 11.</w:t>
      </w:r>
      <w:r w:rsidR="00CC63DA">
        <w:rPr>
          <w:rFonts w:ascii="Times New Roman" w:eastAsia="Times New Roman" w:hAnsi="Times New Roman" w:cs="Times New Roman"/>
          <w:color w:val="000000" w:themeColor="text1"/>
          <w:sz w:val="20"/>
          <w:szCs w:val="20"/>
        </w:rPr>
        <w:t> </w:t>
      </w:r>
      <w:r w:rsidRPr="00CC63DA">
        <w:rPr>
          <w:rFonts w:ascii="Times New Roman" w:eastAsia="Times New Roman" w:hAnsi="Times New Roman" w:cs="Times New Roman"/>
          <w:color w:val="000000" w:themeColor="text1"/>
          <w:sz w:val="20"/>
          <w:szCs w:val="20"/>
        </w:rPr>
        <w:t>punkts</w:t>
      </w:r>
      <w:r w:rsidR="00CC63DA">
        <w:rPr>
          <w:rFonts w:ascii="Times New Roman" w:eastAsia="Times New Roman" w:hAnsi="Times New Roman" w:cs="Times New Roman"/>
          <w:color w:val="000000" w:themeColor="text1"/>
          <w:sz w:val="20"/>
          <w:szCs w:val="20"/>
        </w:rPr>
        <w:t>;</w:t>
      </w:r>
    </w:p>
  </w:footnote>
  <w:footnote w:id="7">
    <w:p w14:paraId="6F023087" w14:textId="137C09AC" w:rsidR="2240768B" w:rsidRDefault="2240768B" w:rsidP="00CC63DA">
      <w:pPr>
        <w:spacing w:after="0" w:line="240" w:lineRule="auto"/>
        <w:rPr>
          <w:rFonts w:ascii="Aptos" w:eastAsia="Aptos" w:hAnsi="Aptos" w:cs="Aptos"/>
        </w:rPr>
      </w:pPr>
      <w:r w:rsidRPr="00CC63DA">
        <w:rPr>
          <w:rFonts w:ascii="Times New Roman" w:eastAsia="Times New Roman" w:hAnsi="Times New Roman" w:cs="Times New Roman"/>
          <w:sz w:val="20"/>
          <w:szCs w:val="20"/>
          <w:vertAlign w:val="superscript"/>
        </w:rPr>
        <w:footnoteRef/>
      </w:r>
      <w:r w:rsidR="00CC63DA">
        <w:rPr>
          <w:rFonts w:ascii="Times New Roman" w:eastAsia="Times New Roman" w:hAnsi="Times New Roman" w:cs="Times New Roman"/>
          <w:sz w:val="20"/>
          <w:szCs w:val="20"/>
          <w:vertAlign w:val="superscript"/>
        </w:rPr>
        <w:t> </w:t>
      </w:r>
      <w:r w:rsidRPr="00CC63DA">
        <w:rPr>
          <w:rFonts w:ascii="Times New Roman" w:eastAsia="Times New Roman" w:hAnsi="Times New Roman" w:cs="Times New Roman"/>
          <w:color w:val="000000" w:themeColor="text1"/>
          <w:sz w:val="20"/>
          <w:szCs w:val="20"/>
        </w:rPr>
        <w:t>likuma ”Par palīdzību dzīvokļa jautājumu risināšanā” 4. panta pirmā daļa;</w:t>
      </w:r>
    </w:p>
  </w:footnote>
  <w:footnote w:id="8">
    <w:p w14:paraId="2D7D3F47" w14:textId="7070B146" w:rsidR="2240768B" w:rsidRPr="00884568" w:rsidRDefault="2240768B" w:rsidP="2240768B">
      <w:pPr>
        <w:spacing w:after="0" w:line="240" w:lineRule="auto"/>
        <w:jc w:val="both"/>
        <w:rPr>
          <w:rFonts w:ascii="Times New Roman" w:eastAsia="Aptos" w:hAnsi="Times New Roman" w:cs="Times New Roman"/>
        </w:rPr>
      </w:pPr>
      <w:r w:rsidRPr="00884568">
        <w:rPr>
          <w:rFonts w:ascii="Times New Roman" w:eastAsia="Times New Roman" w:hAnsi="Times New Roman" w:cs="Times New Roman"/>
          <w:sz w:val="20"/>
          <w:szCs w:val="20"/>
          <w:vertAlign w:val="superscript"/>
        </w:rPr>
        <w:footnoteRef/>
      </w:r>
      <w:r w:rsidR="00884568" w:rsidRPr="00884568">
        <w:rPr>
          <w:rFonts w:ascii="Times New Roman" w:eastAsia="Times New Roman" w:hAnsi="Times New Roman" w:cs="Times New Roman"/>
          <w:sz w:val="20"/>
          <w:szCs w:val="20"/>
          <w:vertAlign w:val="superscript"/>
        </w:rPr>
        <w:t> </w:t>
      </w:r>
      <w:r w:rsidRPr="00884568">
        <w:rPr>
          <w:rFonts w:ascii="Times New Roman" w:eastAsia="Times New Roman" w:hAnsi="Times New Roman" w:cs="Times New Roman"/>
          <w:color w:val="000000" w:themeColor="text1"/>
          <w:sz w:val="20"/>
          <w:szCs w:val="20"/>
        </w:rPr>
        <w:t>likuma ”Par palīdzību dzīvokļa jautājumu risināšanā”21.</w:t>
      </w:r>
      <w:r w:rsidRPr="00884568">
        <w:rPr>
          <w:rFonts w:ascii="Times New Roman" w:eastAsia="Times New Roman" w:hAnsi="Times New Roman" w:cs="Times New Roman"/>
          <w:color w:val="000000" w:themeColor="text1"/>
          <w:sz w:val="20"/>
          <w:szCs w:val="20"/>
          <w:vertAlign w:val="superscript"/>
        </w:rPr>
        <w:t>6</w:t>
      </w:r>
      <w:r w:rsidR="00884568" w:rsidRPr="00884568">
        <w:rPr>
          <w:rFonts w:ascii="Times New Roman" w:eastAsia="Times New Roman" w:hAnsi="Times New Roman" w:cs="Times New Roman"/>
          <w:color w:val="000000" w:themeColor="text1"/>
          <w:sz w:val="20"/>
          <w:szCs w:val="20"/>
        </w:rPr>
        <w:t> </w:t>
      </w:r>
      <w:r w:rsidRPr="00884568">
        <w:rPr>
          <w:rFonts w:ascii="Times New Roman" w:eastAsia="Times New Roman" w:hAnsi="Times New Roman" w:cs="Times New Roman"/>
          <w:color w:val="000000" w:themeColor="text1"/>
          <w:sz w:val="20"/>
          <w:szCs w:val="20"/>
        </w:rPr>
        <w:t>pants;</w:t>
      </w:r>
    </w:p>
  </w:footnote>
  <w:footnote w:id="9">
    <w:p w14:paraId="3975F3A1" w14:textId="717D84F3" w:rsidR="2240768B" w:rsidRDefault="2240768B" w:rsidP="2240768B">
      <w:pPr>
        <w:spacing w:after="0" w:line="240" w:lineRule="auto"/>
        <w:jc w:val="both"/>
        <w:rPr>
          <w:rFonts w:ascii="Aptos" w:eastAsia="Aptos" w:hAnsi="Aptos" w:cs="Aptos"/>
        </w:rPr>
      </w:pPr>
      <w:r w:rsidRPr="00884568">
        <w:rPr>
          <w:rFonts w:ascii="Times New Roman" w:hAnsi="Times New Roman" w:cs="Times New Roman"/>
          <w:sz w:val="20"/>
          <w:szCs w:val="20"/>
          <w:vertAlign w:val="superscript"/>
        </w:rPr>
        <w:footnoteRef/>
      </w:r>
      <w:r w:rsidR="00884568" w:rsidRPr="00884568">
        <w:rPr>
          <w:rFonts w:ascii="Times New Roman" w:hAnsi="Times New Roman" w:cs="Times New Roman"/>
        </w:rPr>
        <w:t> </w:t>
      </w:r>
      <w:r w:rsidRPr="00884568">
        <w:rPr>
          <w:rFonts w:ascii="Times New Roman" w:eastAsia="Times New Roman" w:hAnsi="Times New Roman" w:cs="Times New Roman"/>
          <w:color w:val="000000" w:themeColor="text1"/>
          <w:sz w:val="20"/>
          <w:szCs w:val="20"/>
        </w:rPr>
        <w:t>turpat, 7. panta piektās daļas 3. punkts</w:t>
      </w:r>
      <w:r w:rsidR="00007C76">
        <w:rPr>
          <w:rFonts w:ascii="Times New Roman" w:eastAsia="Times New Roman" w:hAnsi="Times New Roman" w:cs="Times New Roman"/>
          <w:color w:val="000000" w:themeColor="text1"/>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34D0"/>
    <w:multiLevelType w:val="multilevel"/>
    <w:tmpl w:val="75828C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75CCF"/>
    <w:multiLevelType w:val="hybridMultilevel"/>
    <w:tmpl w:val="CAE654FC"/>
    <w:lvl w:ilvl="0" w:tplc="950A30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5B77DA"/>
    <w:multiLevelType w:val="multilevel"/>
    <w:tmpl w:val="4BF6A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34B67"/>
    <w:multiLevelType w:val="multilevel"/>
    <w:tmpl w:val="00422D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103C0"/>
    <w:multiLevelType w:val="multilevel"/>
    <w:tmpl w:val="31DE5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E3834"/>
    <w:multiLevelType w:val="multilevel"/>
    <w:tmpl w:val="AF0E33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3A79A5"/>
    <w:multiLevelType w:val="multilevel"/>
    <w:tmpl w:val="FDB6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507A92"/>
    <w:multiLevelType w:val="multilevel"/>
    <w:tmpl w:val="2CDAF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AC837EE"/>
    <w:multiLevelType w:val="multilevel"/>
    <w:tmpl w:val="CCF0CC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B75B87"/>
    <w:multiLevelType w:val="hybridMultilevel"/>
    <w:tmpl w:val="26FE2DC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57932">
    <w:abstractNumId w:val="7"/>
  </w:num>
  <w:num w:numId="2" w16cid:durableId="1603033377">
    <w:abstractNumId w:val="4"/>
  </w:num>
  <w:num w:numId="3" w16cid:durableId="965306855">
    <w:abstractNumId w:val="6"/>
  </w:num>
  <w:num w:numId="4" w16cid:durableId="715547430">
    <w:abstractNumId w:val="2"/>
  </w:num>
  <w:num w:numId="5" w16cid:durableId="157355067">
    <w:abstractNumId w:val="5"/>
  </w:num>
  <w:num w:numId="6" w16cid:durableId="1667396661">
    <w:abstractNumId w:val="8"/>
  </w:num>
  <w:num w:numId="7" w16cid:durableId="1971594511">
    <w:abstractNumId w:val="0"/>
  </w:num>
  <w:num w:numId="8" w16cid:durableId="392236045">
    <w:abstractNumId w:val="3"/>
  </w:num>
  <w:num w:numId="9" w16cid:durableId="562985046">
    <w:abstractNumId w:val="1"/>
  </w:num>
  <w:num w:numId="10" w16cid:durableId="1857184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AC"/>
    <w:rsid w:val="00007C76"/>
    <w:rsid w:val="0002759A"/>
    <w:rsid w:val="00047931"/>
    <w:rsid w:val="00054EC5"/>
    <w:rsid w:val="000E6135"/>
    <w:rsid w:val="00187384"/>
    <w:rsid w:val="001B4DE0"/>
    <w:rsid w:val="001C0C4A"/>
    <w:rsid w:val="002D55F9"/>
    <w:rsid w:val="002F2918"/>
    <w:rsid w:val="003530B4"/>
    <w:rsid w:val="00357327"/>
    <w:rsid w:val="00376E20"/>
    <w:rsid w:val="004426E7"/>
    <w:rsid w:val="004442DB"/>
    <w:rsid w:val="00447B40"/>
    <w:rsid w:val="0046491B"/>
    <w:rsid w:val="004720BE"/>
    <w:rsid w:val="0049107B"/>
    <w:rsid w:val="004C2E40"/>
    <w:rsid w:val="004C4BAC"/>
    <w:rsid w:val="004D747A"/>
    <w:rsid w:val="005100F3"/>
    <w:rsid w:val="00512B8F"/>
    <w:rsid w:val="00533BDB"/>
    <w:rsid w:val="00577D27"/>
    <w:rsid w:val="00621708"/>
    <w:rsid w:val="006220CC"/>
    <w:rsid w:val="00724E6F"/>
    <w:rsid w:val="007823F3"/>
    <w:rsid w:val="007A0651"/>
    <w:rsid w:val="007A621E"/>
    <w:rsid w:val="00884568"/>
    <w:rsid w:val="00884C84"/>
    <w:rsid w:val="00921D35"/>
    <w:rsid w:val="00931501"/>
    <w:rsid w:val="00A34C79"/>
    <w:rsid w:val="00A7550E"/>
    <w:rsid w:val="00AD200F"/>
    <w:rsid w:val="00AE1E89"/>
    <w:rsid w:val="00AE4970"/>
    <w:rsid w:val="00B368C5"/>
    <w:rsid w:val="00B6695A"/>
    <w:rsid w:val="00B70159"/>
    <w:rsid w:val="00BD111C"/>
    <w:rsid w:val="00C21243"/>
    <w:rsid w:val="00C22DF9"/>
    <w:rsid w:val="00CB3F61"/>
    <w:rsid w:val="00CC63DA"/>
    <w:rsid w:val="00CD2011"/>
    <w:rsid w:val="00D22FDF"/>
    <w:rsid w:val="00D327F2"/>
    <w:rsid w:val="00D736FC"/>
    <w:rsid w:val="00D975BE"/>
    <w:rsid w:val="00F04EF5"/>
    <w:rsid w:val="00F77533"/>
    <w:rsid w:val="00FB3490"/>
    <w:rsid w:val="00FD56A4"/>
    <w:rsid w:val="01DBA944"/>
    <w:rsid w:val="0234D634"/>
    <w:rsid w:val="03364A69"/>
    <w:rsid w:val="0378554C"/>
    <w:rsid w:val="05FB2B69"/>
    <w:rsid w:val="071CFB11"/>
    <w:rsid w:val="0738CC2E"/>
    <w:rsid w:val="08A9D0C0"/>
    <w:rsid w:val="0AF81BEA"/>
    <w:rsid w:val="0F69BCE3"/>
    <w:rsid w:val="1200CD09"/>
    <w:rsid w:val="132FE7AB"/>
    <w:rsid w:val="13712314"/>
    <w:rsid w:val="19772E54"/>
    <w:rsid w:val="1A6F396A"/>
    <w:rsid w:val="1A71FCBA"/>
    <w:rsid w:val="1A8F96AF"/>
    <w:rsid w:val="1D879D9C"/>
    <w:rsid w:val="1DF68581"/>
    <w:rsid w:val="1EA97410"/>
    <w:rsid w:val="1F8AC0A1"/>
    <w:rsid w:val="20001A75"/>
    <w:rsid w:val="2240768B"/>
    <w:rsid w:val="237F5633"/>
    <w:rsid w:val="23B63357"/>
    <w:rsid w:val="2468CD46"/>
    <w:rsid w:val="24E5CE6B"/>
    <w:rsid w:val="250F73B7"/>
    <w:rsid w:val="255F641D"/>
    <w:rsid w:val="25EAC371"/>
    <w:rsid w:val="26C4BDBF"/>
    <w:rsid w:val="284547A4"/>
    <w:rsid w:val="289FB495"/>
    <w:rsid w:val="2936ECF3"/>
    <w:rsid w:val="2A8943E9"/>
    <w:rsid w:val="2B10E3C9"/>
    <w:rsid w:val="2C60DCDA"/>
    <w:rsid w:val="2D74B6B7"/>
    <w:rsid w:val="339C6C50"/>
    <w:rsid w:val="34A32675"/>
    <w:rsid w:val="34ADB29F"/>
    <w:rsid w:val="37F17275"/>
    <w:rsid w:val="3A12A28B"/>
    <w:rsid w:val="3AB0239B"/>
    <w:rsid w:val="3CA7416C"/>
    <w:rsid w:val="3CDE8169"/>
    <w:rsid w:val="3F28C545"/>
    <w:rsid w:val="400CA7C5"/>
    <w:rsid w:val="41B83194"/>
    <w:rsid w:val="466B4A38"/>
    <w:rsid w:val="46CB136B"/>
    <w:rsid w:val="4876BA28"/>
    <w:rsid w:val="48D9CB18"/>
    <w:rsid w:val="4D3A09B0"/>
    <w:rsid w:val="4EE0F98C"/>
    <w:rsid w:val="507B340C"/>
    <w:rsid w:val="513E4B10"/>
    <w:rsid w:val="53A3669B"/>
    <w:rsid w:val="544C3558"/>
    <w:rsid w:val="56E2A5D0"/>
    <w:rsid w:val="575B67B8"/>
    <w:rsid w:val="5C49A51A"/>
    <w:rsid w:val="5C9E4B03"/>
    <w:rsid w:val="5DDD190E"/>
    <w:rsid w:val="5DECAE54"/>
    <w:rsid w:val="5F199622"/>
    <w:rsid w:val="5F5430F0"/>
    <w:rsid w:val="61818353"/>
    <w:rsid w:val="6356938A"/>
    <w:rsid w:val="639F66C0"/>
    <w:rsid w:val="645414AF"/>
    <w:rsid w:val="679279F8"/>
    <w:rsid w:val="68A9E96B"/>
    <w:rsid w:val="6BA3E059"/>
    <w:rsid w:val="6C6CE157"/>
    <w:rsid w:val="6F1AAD8A"/>
    <w:rsid w:val="6F46CEAB"/>
    <w:rsid w:val="6F6906BF"/>
    <w:rsid w:val="6F939E45"/>
    <w:rsid w:val="70486BC5"/>
    <w:rsid w:val="71E7A815"/>
    <w:rsid w:val="722AC1D6"/>
    <w:rsid w:val="771DE04A"/>
    <w:rsid w:val="772FB0DB"/>
    <w:rsid w:val="7B7D5E39"/>
    <w:rsid w:val="7D40D1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FE87"/>
  <w15:chartTrackingRefBased/>
  <w15:docId w15:val="{A7AF6EED-E542-4BED-BC16-C7B38FA1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BAC"/>
  </w:style>
  <w:style w:type="paragraph" w:styleId="Heading1">
    <w:name w:val="heading 1"/>
    <w:basedOn w:val="Normal"/>
    <w:next w:val="Normal"/>
    <w:link w:val="Heading1Char"/>
    <w:uiPriority w:val="9"/>
    <w:qFormat/>
    <w:rsid w:val="004C4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BAC"/>
    <w:rPr>
      <w:rFonts w:eastAsiaTheme="majorEastAsia" w:cstheme="majorBidi"/>
      <w:color w:val="272727" w:themeColor="text1" w:themeTint="D8"/>
    </w:rPr>
  </w:style>
  <w:style w:type="paragraph" w:styleId="Title">
    <w:name w:val="Title"/>
    <w:basedOn w:val="Normal"/>
    <w:next w:val="Normal"/>
    <w:link w:val="TitleChar"/>
    <w:uiPriority w:val="10"/>
    <w:qFormat/>
    <w:rsid w:val="004C4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BAC"/>
    <w:pPr>
      <w:spacing w:before="160"/>
      <w:jc w:val="center"/>
    </w:pPr>
    <w:rPr>
      <w:i/>
      <w:iCs/>
      <w:color w:val="404040" w:themeColor="text1" w:themeTint="BF"/>
    </w:rPr>
  </w:style>
  <w:style w:type="character" w:customStyle="1" w:styleId="QuoteChar">
    <w:name w:val="Quote Char"/>
    <w:basedOn w:val="DefaultParagraphFont"/>
    <w:link w:val="Quote"/>
    <w:uiPriority w:val="29"/>
    <w:rsid w:val="004C4BAC"/>
    <w:rPr>
      <w:i/>
      <w:iCs/>
      <w:color w:val="404040" w:themeColor="text1" w:themeTint="BF"/>
    </w:rPr>
  </w:style>
  <w:style w:type="paragraph" w:styleId="ListParagraph">
    <w:name w:val="List Paragraph"/>
    <w:basedOn w:val="Normal"/>
    <w:uiPriority w:val="34"/>
    <w:qFormat/>
    <w:rsid w:val="004C4BAC"/>
    <w:pPr>
      <w:ind w:left="720"/>
      <w:contextualSpacing/>
    </w:pPr>
  </w:style>
  <w:style w:type="character" w:styleId="IntenseEmphasis">
    <w:name w:val="Intense Emphasis"/>
    <w:basedOn w:val="DefaultParagraphFont"/>
    <w:uiPriority w:val="21"/>
    <w:qFormat/>
    <w:rsid w:val="004C4BAC"/>
    <w:rPr>
      <w:i/>
      <w:iCs/>
      <w:color w:val="0F4761" w:themeColor="accent1" w:themeShade="BF"/>
    </w:rPr>
  </w:style>
  <w:style w:type="paragraph" w:styleId="IntenseQuote">
    <w:name w:val="Intense Quote"/>
    <w:basedOn w:val="Normal"/>
    <w:next w:val="Normal"/>
    <w:link w:val="IntenseQuoteChar"/>
    <w:uiPriority w:val="30"/>
    <w:qFormat/>
    <w:rsid w:val="004C4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BAC"/>
    <w:rPr>
      <w:i/>
      <w:iCs/>
      <w:color w:val="0F4761" w:themeColor="accent1" w:themeShade="BF"/>
    </w:rPr>
  </w:style>
  <w:style w:type="character" w:styleId="IntenseReference">
    <w:name w:val="Intense Reference"/>
    <w:basedOn w:val="DefaultParagraphFont"/>
    <w:uiPriority w:val="32"/>
    <w:qFormat/>
    <w:rsid w:val="004C4BAC"/>
    <w:rPr>
      <w:b/>
      <w:bCs/>
      <w:smallCaps/>
      <w:color w:val="0F4761" w:themeColor="accent1" w:themeShade="BF"/>
      <w:spacing w:val="5"/>
    </w:rPr>
  </w:style>
  <w:style w:type="character" w:styleId="Hyperlink">
    <w:name w:val="Hyperlink"/>
    <w:basedOn w:val="DefaultParagraphFont"/>
    <w:uiPriority w:val="99"/>
    <w:unhideWhenUsed/>
    <w:rsid w:val="004C4BAC"/>
    <w:rPr>
      <w:color w:val="467886" w:themeColor="hyperlink"/>
      <w:u w:val="single"/>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D22FDF"/>
    <w:pPr>
      <w:spacing w:after="0" w:line="240" w:lineRule="auto"/>
    </w:pPr>
    <w:rPr>
      <w:rFonts w:ascii="Times New Roman" w:eastAsia="Times New Roman" w:hAnsi="Times New Roman" w:cs="Times New Roman"/>
      <w:kern w:val="0"/>
      <w:sz w:val="20"/>
      <w:szCs w:val="20"/>
      <w:lang w:val="x-none" w:eastAsia="lv-LV"/>
      <w14:ligatures w14:val="none"/>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D22FDF"/>
    <w:rPr>
      <w:rFonts w:ascii="Times New Roman" w:eastAsia="Times New Roman" w:hAnsi="Times New Roman" w:cs="Times New Roman"/>
      <w:kern w:val="0"/>
      <w:sz w:val="20"/>
      <w:szCs w:val="20"/>
      <w:lang w:val="x-none" w:eastAsia="lv-LV"/>
      <w14:ligatures w14:val="none"/>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link w:val="Char2"/>
    <w:uiPriority w:val="99"/>
    <w:unhideWhenUsed/>
    <w:qFormat/>
    <w:rsid w:val="00D22FDF"/>
    <w:rPr>
      <w:vertAlign w:val="superscript"/>
    </w:rPr>
  </w:style>
  <w:style w:type="paragraph" w:customStyle="1" w:styleId="Char2">
    <w:name w:val="Char2"/>
    <w:basedOn w:val="Normal"/>
    <w:next w:val="Normal"/>
    <w:link w:val="FootnoteReference"/>
    <w:uiPriority w:val="99"/>
    <w:rsid w:val="00D22FDF"/>
    <w:pPr>
      <w:keepNext/>
      <w:keepLines/>
      <w:spacing w:before="120" w:line="240" w:lineRule="exact"/>
      <w:jc w:val="both"/>
      <w:outlineLvl w:val="0"/>
    </w:pPr>
    <w:rPr>
      <w:vertAlign w:val="superscript"/>
    </w:rPr>
  </w:style>
  <w:style w:type="character" w:styleId="FollowedHyperlink">
    <w:name w:val="FollowedHyperlink"/>
    <w:basedOn w:val="DefaultParagraphFont"/>
    <w:uiPriority w:val="99"/>
    <w:semiHidden/>
    <w:unhideWhenUsed/>
    <w:rsid w:val="00D22FDF"/>
    <w:rPr>
      <w:color w:val="96607D" w:themeColor="followedHyperlink"/>
      <w:u w:val="single"/>
    </w:rPr>
  </w:style>
  <w:style w:type="paragraph" w:styleId="Header">
    <w:name w:val="header"/>
    <w:basedOn w:val="Normal"/>
    <w:link w:val="HeaderChar"/>
    <w:uiPriority w:val="99"/>
    <w:semiHidden/>
    <w:unhideWhenUsed/>
    <w:rsid w:val="00F04E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4EF5"/>
  </w:style>
  <w:style w:type="paragraph" w:styleId="Footer">
    <w:name w:val="footer"/>
    <w:basedOn w:val="Normal"/>
    <w:link w:val="FooterChar"/>
    <w:uiPriority w:val="99"/>
    <w:semiHidden/>
    <w:unhideWhenUsed/>
    <w:rsid w:val="00F04E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4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56812-par-palidzibu-dzivokla-jautajumu-risinasana" TargetMode="External"/><Relationship Id="rId13" Type="http://schemas.openxmlformats.org/officeDocument/2006/relationships/hyperlink" Target="https://likumi.lv/ta/id/319717" TargetMode="External"/><Relationship Id="rId18" Type="http://schemas.openxmlformats.org/officeDocument/2006/relationships/hyperlink" Target="mailto:ilona.puide@varam.gov.lv" TargetMode="External"/><Relationship Id="rId3" Type="http://schemas.openxmlformats.org/officeDocument/2006/relationships/settings" Target="settings.xml"/><Relationship Id="rId7" Type="http://schemas.openxmlformats.org/officeDocument/2006/relationships/hyperlink" Target="https://m.likumi.lv/ta/id/56812-par-palidzibu-dzivokla-jautajumu-risinasana" TargetMode="External"/><Relationship Id="rId12" Type="http://schemas.openxmlformats.org/officeDocument/2006/relationships/hyperlink" Target="https://likumi.lv/ta/id/319717" TargetMode="External"/><Relationship Id="rId17" Type="http://schemas.openxmlformats.org/officeDocument/2006/relationships/hyperlink" Target="mailto:agnese.paberza@varam.gov.lv" TargetMode="External"/><Relationship Id="rId2" Type="http://schemas.openxmlformats.org/officeDocument/2006/relationships/styles" Target="styles.xml"/><Relationship Id="rId16" Type="http://schemas.openxmlformats.org/officeDocument/2006/relationships/hyperlink" Target="https://likumi.lv/ta/id/5681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19717" TargetMode="External"/><Relationship Id="rId5" Type="http://schemas.openxmlformats.org/officeDocument/2006/relationships/footnotes" Target="footnotes.xml"/><Relationship Id="rId15" Type="http://schemas.openxmlformats.org/officeDocument/2006/relationships/hyperlink" Target="http://likumi.lv/doc.php?id=56812" TargetMode="External"/><Relationship Id="rId10" Type="http://schemas.openxmlformats.org/officeDocument/2006/relationships/hyperlink" Target="https://likumi.lv/ta/id/3197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likumi.lv/ta/id/56812-par-palidzibu-dzivokla-jautajumu-risinasana" TargetMode="External"/><Relationship Id="rId14" Type="http://schemas.openxmlformats.org/officeDocument/2006/relationships/hyperlink" Target="https://likumi.lv/ta/id/31971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saistoso-noteikumu-izstrade"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11405</Words>
  <Characters>6501</Characters>
  <Application>Microsoft Office Word</Application>
  <DocSecurity>0</DocSecurity>
  <Lines>54</Lines>
  <Paragraphs>35</Paragraphs>
  <ScaleCrop>false</ScaleCrop>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Sabīna Liepa</cp:lastModifiedBy>
  <cp:revision>33</cp:revision>
  <dcterms:created xsi:type="dcterms:W3CDTF">2025-12-17T07:20:00Z</dcterms:created>
  <dcterms:modified xsi:type="dcterms:W3CDTF">2025-12-16T18:54:00Z</dcterms:modified>
</cp:coreProperties>
</file>