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B39D" w14:textId="48D4ABE6" w:rsidR="00695850" w:rsidRPr="001D06ED" w:rsidRDefault="001660F1" w:rsidP="003651F3">
      <w:pPr>
        <w:spacing w:before="120" w:after="0" w:line="240" w:lineRule="auto"/>
        <w:jc w:val="center"/>
        <w:rPr>
          <w:rFonts w:ascii="Times New Roman" w:hAnsi="Times New Roman" w:cs="Times New Roman"/>
          <w:b/>
          <w:bCs/>
          <w:color w:val="00B050"/>
          <w:sz w:val="24"/>
          <w:szCs w:val="24"/>
          <w:shd w:val="clear" w:color="auto" w:fill="FFFFFF"/>
        </w:rPr>
      </w:pPr>
      <w:r w:rsidRPr="001D06ED">
        <w:rPr>
          <w:rFonts w:ascii="Times New Roman" w:hAnsi="Times New Roman" w:cs="Times New Roman"/>
          <w:b/>
          <w:bCs/>
          <w:color w:val="00B050"/>
          <w:sz w:val="24"/>
          <w:szCs w:val="24"/>
        </w:rPr>
        <w:t>Vadlīnijas</w:t>
      </w:r>
      <w:r w:rsidR="008848E6" w:rsidRPr="001D06ED">
        <w:rPr>
          <w:rFonts w:ascii="Times New Roman" w:hAnsi="Times New Roman" w:cs="Times New Roman"/>
          <w:b/>
          <w:bCs/>
          <w:color w:val="00B050"/>
          <w:sz w:val="24"/>
          <w:szCs w:val="24"/>
        </w:rPr>
        <w:t xml:space="preserve"> saistošo noteikumu izstrādei</w:t>
      </w:r>
      <w:r w:rsidR="00987341" w:rsidRPr="001D06ED">
        <w:rPr>
          <w:rFonts w:ascii="Times New Roman" w:hAnsi="Times New Roman" w:cs="Times New Roman"/>
          <w:b/>
          <w:bCs/>
          <w:color w:val="00B050"/>
          <w:sz w:val="24"/>
          <w:szCs w:val="24"/>
        </w:rPr>
        <w:t xml:space="preserve"> </w:t>
      </w:r>
      <w:r w:rsidR="005A1B9C" w:rsidRPr="001D06ED">
        <w:rPr>
          <w:rFonts w:ascii="Times New Roman" w:hAnsi="Times New Roman" w:cs="Times New Roman"/>
          <w:b/>
          <w:bCs/>
          <w:color w:val="00B050"/>
          <w:sz w:val="24"/>
          <w:szCs w:val="24"/>
        </w:rPr>
        <w:t>p</w:t>
      </w:r>
      <w:r w:rsidRPr="001D06ED">
        <w:rPr>
          <w:rFonts w:ascii="Times New Roman" w:hAnsi="Times New Roman" w:cs="Times New Roman"/>
          <w:b/>
          <w:bCs/>
          <w:color w:val="00B050"/>
          <w:sz w:val="24"/>
          <w:szCs w:val="24"/>
        </w:rPr>
        <w:t>ar</w:t>
      </w:r>
      <w:r w:rsidR="0032390B" w:rsidRPr="001D06ED">
        <w:rPr>
          <w:rFonts w:ascii="Times New Roman" w:hAnsi="Times New Roman" w:cs="Times New Roman"/>
          <w:b/>
          <w:bCs/>
          <w:color w:val="00B050"/>
          <w:sz w:val="24"/>
          <w:szCs w:val="24"/>
          <w:shd w:val="clear" w:color="auto" w:fill="FFFFFF"/>
        </w:rPr>
        <w:t xml:space="preserve"> īpašumam piegulošu, publiskā lietošanā nodotu pašvaldības teritoriju (gājēju ietves un zālāji līdz brauktuves malai, izņemot sabiedriskā transporta pieturvietas) kopšanu</w:t>
      </w:r>
    </w:p>
    <w:p w14:paraId="23F82693" w14:textId="230EF3E4" w:rsidR="008C7080" w:rsidRPr="001D06ED" w:rsidRDefault="00695850" w:rsidP="003651F3">
      <w:pPr>
        <w:pStyle w:val="tv213"/>
        <w:shd w:val="clear" w:color="auto" w:fill="FFFFFF"/>
        <w:spacing w:before="120" w:beforeAutospacing="0" w:after="0" w:afterAutospacing="0"/>
        <w:jc w:val="both"/>
        <w:rPr>
          <w:b/>
          <w:bCs/>
        </w:rPr>
      </w:pPr>
      <w:r w:rsidRPr="001D06ED">
        <w:rPr>
          <w:b/>
          <w:bCs/>
        </w:rPr>
        <w:t>Saskaņā ar Pašvaldību likuma 47</w:t>
      </w:r>
      <w:r w:rsidR="005235F4" w:rsidRPr="001D06ED">
        <w:rPr>
          <w:b/>
          <w:bCs/>
        </w:rPr>
        <w:t>. </w:t>
      </w:r>
      <w:r w:rsidRPr="001D06ED">
        <w:rPr>
          <w:b/>
          <w:bCs/>
        </w:rPr>
        <w:t xml:space="preserve">panta otro daļu saistošie noteikumi </w:t>
      </w:r>
      <w:r w:rsidR="0032390B" w:rsidRPr="001D06ED">
        <w:rPr>
          <w:b/>
          <w:bCs/>
          <w:shd w:val="clear" w:color="auto" w:fill="FFFFFF"/>
        </w:rPr>
        <w:t>par īpašumam piegulošu, publiskā lietošanā nodotu pašvaldības teritoriju (gājēju ietves un zālāji līdz brauktuves malai, izņemot sabiedriskā transporta pieturvietas) kopšanu</w:t>
      </w:r>
      <w:r w:rsidR="009B15CB" w:rsidRPr="001D06ED">
        <w:rPr>
          <w:b/>
          <w:bCs/>
        </w:rPr>
        <w:t xml:space="preserve"> </w:t>
      </w:r>
      <w:r w:rsidR="005235F4" w:rsidRPr="001D06ED">
        <w:rPr>
          <w:b/>
          <w:bCs/>
        </w:rPr>
        <w:t>nosūtāmi</w:t>
      </w:r>
      <w:r w:rsidRPr="001D06ED">
        <w:rPr>
          <w:b/>
          <w:bCs/>
        </w:rPr>
        <w:t xml:space="preserve"> VARAM izvērtēšanai un atzinuma sniegšanai</w:t>
      </w:r>
      <w:r w:rsidR="009B15CB" w:rsidRPr="001D06ED">
        <w:rPr>
          <w:b/>
          <w:bCs/>
        </w:rPr>
        <w:t>.</w:t>
      </w:r>
    </w:p>
    <w:p w14:paraId="67C62C2B" w14:textId="61CDB4D1" w:rsidR="00E56166" w:rsidRPr="001D06ED" w:rsidRDefault="00E56166" w:rsidP="003651F3">
      <w:pPr>
        <w:spacing w:before="120" w:after="0" w:line="240" w:lineRule="auto"/>
        <w:jc w:val="both"/>
        <w:rPr>
          <w:rFonts w:ascii="Times New Roman" w:hAnsi="Times New Roman" w:cs="Times New Roman"/>
          <w:sz w:val="24"/>
          <w:szCs w:val="24"/>
          <w:shd w:val="clear" w:color="auto" w:fill="FFFFFF"/>
        </w:rPr>
      </w:pPr>
      <w:r w:rsidRPr="001D06ED">
        <w:rPr>
          <w:rFonts w:ascii="Times New Roman" w:hAnsi="Times New Roman" w:cs="Times New Roman"/>
          <w:sz w:val="24"/>
          <w:szCs w:val="24"/>
          <w:shd w:val="clear" w:color="auto" w:fill="FFFFFF"/>
        </w:rPr>
        <w:t>Saistošo noteikumu izdošanas tiesiskais pamatojums</w:t>
      </w:r>
      <w:r w:rsidRPr="001D06ED">
        <w:rPr>
          <w:rStyle w:val="FootnoteReference"/>
          <w:rFonts w:ascii="Times New Roman" w:hAnsi="Times New Roman" w:cs="Times New Roman"/>
          <w:sz w:val="24"/>
          <w:szCs w:val="24"/>
          <w:shd w:val="clear" w:color="auto" w:fill="FFFFFF"/>
        </w:rPr>
        <w:footnoteReference w:id="1"/>
      </w:r>
      <w:r w:rsidRPr="001D06ED">
        <w:rPr>
          <w:rFonts w:ascii="Times New Roman" w:hAnsi="Times New Roman" w:cs="Times New Roman"/>
          <w:sz w:val="24"/>
          <w:szCs w:val="24"/>
          <w:shd w:val="clear" w:color="auto" w:fill="FFFFFF"/>
        </w:rPr>
        <w:t xml:space="preserve"> ir</w:t>
      </w:r>
      <w:r w:rsidRPr="001D06ED">
        <w:rPr>
          <w:rFonts w:ascii="Times New Roman" w:hAnsi="Times New Roman" w:cs="Times New Roman"/>
          <w:sz w:val="24"/>
          <w:szCs w:val="24"/>
        </w:rPr>
        <w:t xml:space="preserve"> Pašvaldību likuma 45. panta pirmās daļas 4. punkts, kas noteic, ka dome ir tiesīga izdot saistošos noteikumus un paredzēt administratīvo atbildību par to pārkāpšanu, nosakot administratīvos pārkāpumus un </w:t>
      </w:r>
      <w:r w:rsidRPr="001D06ED">
        <w:rPr>
          <w:rFonts w:ascii="Times New Roman" w:hAnsi="Times New Roman" w:cs="Times New Roman"/>
          <w:sz w:val="24"/>
          <w:szCs w:val="24"/>
          <w:shd w:val="clear" w:color="auto" w:fill="FFFFFF"/>
        </w:rPr>
        <w:t>par īpašumam piegulošu, publiskā lietošanā nodotu pašvaldības teritoriju (</w:t>
      </w:r>
      <w:r w:rsidRPr="001D06ED">
        <w:rPr>
          <w:rFonts w:ascii="Times New Roman" w:hAnsi="Times New Roman" w:cs="Times New Roman"/>
          <w:i/>
          <w:iCs/>
          <w:sz w:val="24"/>
          <w:szCs w:val="24"/>
          <w:shd w:val="clear" w:color="auto" w:fill="FFFFFF"/>
        </w:rPr>
        <w:t>gājēju ietves un zālāji līdz brauktuves malai, izņemot sabiedriskā transporta pieturvietas</w:t>
      </w:r>
      <w:r w:rsidRPr="001D06ED">
        <w:rPr>
          <w:rFonts w:ascii="Times New Roman" w:hAnsi="Times New Roman" w:cs="Times New Roman"/>
          <w:sz w:val="24"/>
          <w:szCs w:val="24"/>
          <w:shd w:val="clear" w:color="auto" w:fill="FFFFFF"/>
        </w:rPr>
        <w:t>) kopšanu.</w:t>
      </w:r>
    </w:p>
    <w:p w14:paraId="05986701" w14:textId="1CDF261F" w:rsidR="005B2974" w:rsidRPr="001D06ED" w:rsidRDefault="00E56166" w:rsidP="003651F3">
      <w:pPr>
        <w:pStyle w:val="xmsonormal"/>
        <w:spacing w:before="120"/>
        <w:jc w:val="both"/>
        <w:rPr>
          <w:rFonts w:ascii="Times New Roman" w:hAnsi="Times New Roman" w:cs="Times New Roman"/>
          <w:sz w:val="24"/>
          <w:szCs w:val="24"/>
          <w:shd w:val="clear" w:color="auto" w:fill="FFFFFF"/>
        </w:rPr>
      </w:pPr>
      <w:r w:rsidRPr="001D06ED">
        <w:rPr>
          <w:rFonts w:ascii="Times New Roman" w:hAnsi="Times New Roman" w:cs="Times New Roman"/>
          <w:sz w:val="24"/>
          <w:szCs w:val="24"/>
        </w:rPr>
        <w:t xml:space="preserve">Papildus tam, vēršam uzmanību, ka </w:t>
      </w:r>
      <w:r w:rsidR="00590591" w:rsidRPr="001D06ED">
        <w:rPr>
          <w:rFonts w:ascii="Times New Roman" w:hAnsi="Times New Roman" w:cs="Times New Roman"/>
          <w:sz w:val="24"/>
          <w:szCs w:val="24"/>
        </w:rPr>
        <w:t xml:space="preserve">saistošo noteikumu izdošana ir saistāma arī ar pašvaldības autonomās funkcijas </w:t>
      </w:r>
      <w:r w:rsidR="005C714C" w:rsidRPr="001D06ED">
        <w:rPr>
          <w:rFonts w:ascii="Times New Roman" w:hAnsi="Times New Roman" w:cs="Times New Roman"/>
          <w:sz w:val="24"/>
          <w:szCs w:val="24"/>
        </w:rPr>
        <w:t xml:space="preserve">izpildi, kas noteic, ka pašvaldības pienākums ir </w:t>
      </w:r>
      <w:r w:rsidR="005A1B9C" w:rsidRPr="001D06ED">
        <w:rPr>
          <w:rFonts w:ascii="Times New Roman" w:hAnsi="Times New Roman" w:cs="Times New Roman"/>
          <w:sz w:val="24"/>
          <w:szCs w:val="24"/>
          <w:shd w:val="clear" w:color="auto" w:fill="FFFFFF"/>
        </w:rPr>
        <w:t>gādā</w:t>
      </w:r>
      <w:r w:rsidR="00983C06" w:rsidRPr="001D06ED">
        <w:rPr>
          <w:rFonts w:ascii="Times New Roman" w:hAnsi="Times New Roman" w:cs="Times New Roman"/>
          <w:sz w:val="24"/>
          <w:szCs w:val="24"/>
          <w:shd w:val="clear" w:color="auto" w:fill="FFFFFF"/>
        </w:rPr>
        <w:t>t</w:t>
      </w:r>
      <w:r w:rsidR="005A1B9C" w:rsidRPr="001D06ED">
        <w:rPr>
          <w:rFonts w:ascii="Times New Roman" w:hAnsi="Times New Roman" w:cs="Times New Roman"/>
          <w:sz w:val="24"/>
          <w:szCs w:val="24"/>
          <w:shd w:val="clear" w:color="auto" w:fill="FFFFFF"/>
        </w:rPr>
        <w:t xml:space="preserve"> par pašvaldības administratīvās teritorijas labiekārtošanu un sanitāro tīrību (</w:t>
      </w:r>
      <w:r w:rsidR="005A1B9C" w:rsidRPr="001D06ED">
        <w:rPr>
          <w:rFonts w:ascii="Times New Roman" w:hAnsi="Times New Roman" w:cs="Times New Roman"/>
          <w:i/>
          <w:iCs/>
          <w:sz w:val="24"/>
          <w:szCs w:val="24"/>
          <w:shd w:val="clear" w:color="auto" w:fill="FFFFFF"/>
        </w:rPr>
        <w:t xml:space="preserve">publiskai lietošanai paredzēto teritoriju apgaismošana un uzturēšana; parku, skvēru un zaļo zonu ierīkošana un uzturēšana; </w:t>
      </w:r>
      <w:proofErr w:type="spellStart"/>
      <w:r w:rsidR="005A1B9C" w:rsidRPr="001D06ED">
        <w:rPr>
          <w:rFonts w:ascii="Times New Roman" w:hAnsi="Times New Roman" w:cs="Times New Roman"/>
          <w:i/>
          <w:iCs/>
          <w:sz w:val="24"/>
          <w:szCs w:val="24"/>
          <w:shd w:val="clear" w:color="auto" w:fill="FFFFFF"/>
        </w:rPr>
        <w:t>pretplūdu</w:t>
      </w:r>
      <w:proofErr w:type="spellEnd"/>
      <w:r w:rsidR="005A1B9C" w:rsidRPr="001D06ED">
        <w:rPr>
          <w:rFonts w:ascii="Times New Roman" w:hAnsi="Times New Roman" w:cs="Times New Roman"/>
          <w:i/>
          <w:iCs/>
          <w:sz w:val="24"/>
          <w:szCs w:val="24"/>
          <w:shd w:val="clear" w:color="auto" w:fill="FFFFFF"/>
        </w:rPr>
        <w:t xml:space="preserve"> pasākumi; kapsētu un beigto dzīvnieku apbedīšanas vietu izveidošana un uzturēšana</w:t>
      </w:r>
      <w:r w:rsidR="005A1B9C" w:rsidRPr="001D06ED">
        <w:rPr>
          <w:rFonts w:ascii="Times New Roman" w:hAnsi="Times New Roman" w:cs="Times New Roman"/>
          <w:sz w:val="24"/>
          <w:szCs w:val="24"/>
          <w:shd w:val="clear" w:color="auto" w:fill="FFFFFF"/>
        </w:rPr>
        <w:t>), kā arī noteikt teritoriju un būvju uzturēšanas prasības, ciktāl tas saistīts ar sabiedrības drošību, sanitārās tīrības uzturēšanu un pilsētvides ainavas saglabāšanu</w:t>
      </w:r>
      <w:r w:rsidR="00B400B6" w:rsidRPr="001D06ED">
        <w:rPr>
          <w:rFonts w:ascii="Times New Roman" w:hAnsi="Times New Roman" w:cs="Times New Roman"/>
          <w:sz w:val="24"/>
          <w:szCs w:val="24"/>
          <w:shd w:val="clear" w:color="auto" w:fill="FFFFFF"/>
        </w:rPr>
        <w:t>.</w:t>
      </w:r>
      <w:r w:rsidR="005C714C" w:rsidRPr="001D06ED">
        <w:rPr>
          <w:rStyle w:val="FootnoteReference"/>
          <w:rFonts w:ascii="Times New Roman" w:hAnsi="Times New Roman" w:cs="Times New Roman"/>
          <w:sz w:val="24"/>
          <w:szCs w:val="24"/>
          <w:shd w:val="clear" w:color="auto" w:fill="FFFFFF"/>
        </w:rPr>
        <w:footnoteReference w:id="2"/>
      </w:r>
    </w:p>
    <w:p w14:paraId="31B5D7E3" w14:textId="7A13EB2F" w:rsidR="008C7080" w:rsidRPr="001D06ED" w:rsidRDefault="00727EF9" w:rsidP="003651F3">
      <w:pPr>
        <w:pStyle w:val="xmsonormal"/>
        <w:spacing w:before="120"/>
        <w:jc w:val="center"/>
        <w:rPr>
          <w:rFonts w:ascii="Times New Roman" w:hAnsi="Times New Roman" w:cs="Times New Roman"/>
          <w:b/>
          <w:bCs/>
          <w:sz w:val="24"/>
          <w:szCs w:val="24"/>
        </w:rPr>
      </w:pPr>
      <w:r w:rsidRPr="001D06ED">
        <w:rPr>
          <w:rFonts w:ascii="Times New Roman" w:hAnsi="Times New Roman" w:cs="Times New Roman"/>
          <w:b/>
          <w:bCs/>
          <w:sz w:val="24"/>
          <w:szCs w:val="24"/>
        </w:rPr>
        <w:t>Kas jāņem vērā,</w:t>
      </w:r>
      <w:r w:rsidR="005B2974" w:rsidRPr="001D06ED">
        <w:rPr>
          <w:rFonts w:ascii="Times New Roman" w:hAnsi="Times New Roman" w:cs="Times New Roman"/>
          <w:b/>
          <w:bCs/>
          <w:sz w:val="24"/>
          <w:szCs w:val="24"/>
        </w:rPr>
        <w:t xml:space="preserve"> izstrādājot saistošos noteikumus</w:t>
      </w:r>
    </w:p>
    <w:p w14:paraId="378280B8" w14:textId="73D58986" w:rsidR="00DB36E1" w:rsidRPr="001D06ED" w:rsidRDefault="00F527AB" w:rsidP="003651F3">
      <w:pPr>
        <w:pStyle w:val="xmsonormal"/>
        <w:numPr>
          <w:ilvl w:val="1"/>
          <w:numId w:val="5"/>
        </w:numPr>
        <w:tabs>
          <w:tab w:val="left" w:pos="709"/>
        </w:tabs>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 xml:space="preserve">Izstrādājot saistošos noteikumus, jāņem vērā </w:t>
      </w:r>
      <w:r w:rsidR="00DB36E1" w:rsidRPr="001D06ED">
        <w:rPr>
          <w:rFonts w:ascii="Times New Roman" w:hAnsi="Times New Roman" w:cs="Times New Roman"/>
          <w:sz w:val="24"/>
          <w:szCs w:val="24"/>
        </w:rPr>
        <w:t>Ministru kabineta 2009.gada 3.februāra noteikumi Nr.108 “Normatīvo aktu  projektu sagatavošanas noteikumi”</w:t>
      </w:r>
      <w:r w:rsidR="00DA0471" w:rsidRPr="001D06ED">
        <w:rPr>
          <w:rFonts w:ascii="Times New Roman" w:hAnsi="Times New Roman" w:cs="Times New Roman"/>
          <w:sz w:val="24"/>
          <w:szCs w:val="24"/>
        </w:rPr>
        <w:t>.</w:t>
      </w:r>
    </w:p>
    <w:p w14:paraId="7BAC51AC" w14:textId="0EC8EF75" w:rsidR="005B2974" w:rsidRPr="001D06ED" w:rsidRDefault="008C7080" w:rsidP="003651F3">
      <w:pPr>
        <w:pStyle w:val="xmsonormal"/>
        <w:numPr>
          <w:ilvl w:val="1"/>
          <w:numId w:val="5"/>
        </w:numPr>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Administratīvās atbildības likuma 2. panta ceturtā daļa noteic, ka pašvaldību dome ir tiesīga izdot saistošos noteikumus, paredzot administratīvo atbildību par to pārkāpšanu. Saistošajiem noteikumiem administratīvās atbildības jomā jāatbilst augstāka juridiskā spēka normatīvajiem aktiem, tostarp Administratīvās atbildības likuma materiālajām un procesuālajām tiesību normām.</w:t>
      </w:r>
    </w:p>
    <w:p w14:paraId="4892FB88" w14:textId="2827030A" w:rsidR="00811F69" w:rsidRPr="001D06ED" w:rsidRDefault="00A37AF1" w:rsidP="003651F3">
      <w:pPr>
        <w:pStyle w:val="xmsonormal"/>
        <w:numPr>
          <w:ilvl w:val="1"/>
          <w:numId w:val="5"/>
        </w:numPr>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Pašvaldību likuma 45. panta pirmā un otrā daļa noteic jautājumu loku, kuros dome ir tiesīga izdot saistošos noteikumus, paredzot administratīvo atbildību par to pārkāpšanu, ja likumos nav noteikts citādi.</w:t>
      </w:r>
    </w:p>
    <w:p w14:paraId="5F9E7A61" w14:textId="77777777" w:rsidR="005B2974" w:rsidRPr="001D06ED" w:rsidRDefault="00D47AE9" w:rsidP="003651F3">
      <w:pPr>
        <w:pStyle w:val="xmsonormal"/>
        <w:numPr>
          <w:ilvl w:val="1"/>
          <w:numId w:val="5"/>
        </w:numPr>
        <w:shd w:val="clear" w:color="auto" w:fill="FFFFFF"/>
        <w:spacing w:before="120"/>
        <w:ind w:left="0" w:firstLine="0"/>
        <w:jc w:val="both"/>
        <w:rPr>
          <w:rFonts w:ascii="Times New Roman" w:hAnsi="Times New Roman" w:cs="Times New Roman"/>
          <w:noProof/>
          <w:sz w:val="24"/>
          <w:szCs w:val="24"/>
        </w:rPr>
      </w:pPr>
      <w:r w:rsidRPr="001D06ED">
        <w:rPr>
          <w:rFonts w:ascii="Times New Roman" w:hAnsi="Times New Roman" w:cs="Times New Roman"/>
          <w:sz w:val="24"/>
          <w:szCs w:val="24"/>
        </w:rPr>
        <w:t xml:space="preserve">Pašvaldību likuma 45. panta pirmās daļas 4. punkts paredz, ka dome ir tiesīga izdot saistošos noteikumus un paredzēt administratīvo atbildību </w:t>
      </w:r>
      <w:r w:rsidRPr="001D06ED">
        <w:rPr>
          <w:rFonts w:ascii="Times New Roman" w:hAnsi="Times New Roman" w:cs="Times New Roman"/>
          <w:sz w:val="24"/>
          <w:szCs w:val="24"/>
          <w:u w:val="single"/>
        </w:rPr>
        <w:t xml:space="preserve">par </w:t>
      </w:r>
      <w:r w:rsidRPr="001D06ED">
        <w:rPr>
          <w:rFonts w:ascii="Times New Roman" w:hAnsi="Times New Roman" w:cs="Times New Roman"/>
          <w:sz w:val="24"/>
          <w:szCs w:val="24"/>
          <w:u w:val="single"/>
          <w:shd w:val="clear" w:color="auto" w:fill="FFFFFF"/>
        </w:rPr>
        <w:t>īpašumam piegulošu, publiskā lietošanā nodotu pašvaldības teritoriju (</w:t>
      </w:r>
      <w:r w:rsidRPr="001D06ED">
        <w:rPr>
          <w:rFonts w:ascii="Times New Roman" w:hAnsi="Times New Roman" w:cs="Times New Roman"/>
          <w:i/>
          <w:iCs/>
          <w:sz w:val="24"/>
          <w:szCs w:val="24"/>
          <w:u w:val="single"/>
          <w:shd w:val="clear" w:color="auto" w:fill="FFFFFF"/>
        </w:rPr>
        <w:t>gājēju ietves un zālāji līdz brauktuves malai, izņemot sabiedriskā transporta pieturvietas</w:t>
      </w:r>
      <w:r w:rsidRPr="001D06ED">
        <w:rPr>
          <w:rFonts w:ascii="Times New Roman" w:hAnsi="Times New Roman" w:cs="Times New Roman"/>
          <w:sz w:val="24"/>
          <w:szCs w:val="24"/>
          <w:u w:val="single"/>
          <w:shd w:val="clear" w:color="auto" w:fill="FFFFFF"/>
        </w:rPr>
        <w:t xml:space="preserve">) </w:t>
      </w:r>
      <w:r w:rsidRPr="001D06ED">
        <w:rPr>
          <w:rFonts w:ascii="Times New Roman" w:hAnsi="Times New Roman" w:cs="Times New Roman"/>
          <w:b/>
          <w:bCs/>
          <w:sz w:val="24"/>
          <w:szCs w:val="24"/>
          <w:u w:val="single"/>
          <w:shd w:val="clear" w:color="auto" w:fill="FFFFFF"/>
        </w:rPr>
        <w:t>kopšanu</w:t>
      </w:r>
      <w:r w:rsidRPr="001D06ED">
        <w:rPr>
          <w:rFonts w:ascii="Times New Roman" w:hAnsi="Times New Roman" w:cs="Times New Roman"/>
          <w:b/>
          <w:bCs/>
          <w:sz w:val="24"/>
          <w:szCs w:val="24"/>
          <w:shd w:val="clear" w:color="auto" w:fill="FFFFFF"/>
        </w:rPr>
        <w:t>.</w:t>
      </w:r>
    </w:p>
    <w:p w14:paraId="74DF64B9" w14:textId="2E64CC0F" w:rsidR="005B2974" w:rsidRPr="001D06ED" w:rsidRDefault="00D47AE9" w:rsidP="003651F3">
      <w:pPr>
        <w:pStyle w:val="xmsonormal"/>
        <w:numPr>
          <w:ilvl w:val="1"/>
          <w:numId w:val="5"/>
        </w:numPr>
        <w:shd w:val="clear" w:color="auto" w:fill="FFFFFF"/>
        <w:spacing w:before="120"/>
        <w:ind w:left="0" w:firstLine="0"/>
        <w:jc w:val="both"/>
        <w:rPr>
          <w:rFonts w:ascii="Times New Roman" w:hAnsi="Times New Roman" w:cs="Times New Roman"/>
          <w:sz w:val="24"/>
          <w:szCs w:val="24"/>
        </w:rPr>
      </w:pPr>
      <w:r w:rsidRPr="001D06ED">
        <w:rPr>
          <w:rStyle w:val="normaltextrun"/>
          <w:rFonts w:ascii="Times New Roman" w:hAnsi="Times New Roman" w:cs="Times New Roman"/>
          <w:sz w:val="24"/>
          <w:szCs w:val="24"/>
        </w:rPr>
        <w:t>Dzīvojamo māju un to teritorijas pārvaldīšanu regulē Dzīvojamo māju pārvaldīšanas likums un uz tā pamata izdotie Ministru kabineta 2010. gada 28. septembra noteikumi Nr. 906 “</w:t>
      </w:r>
      <w:r w:rsidRPr="001D06ED">
        <w:rPr>
          <w:rFonts w:ascii="Times New Roman" w:hAnsi="Times New Roman" w:cs="Times New Roman"/>
          <w:sz w:val="24"/>
          <w:szCs w:val="24"/>
        </w:rPr>
        <w:t>Dzīvojamās mājas sanitārās apkopes noteikumi</w:t>
      </w:r>
      <w:r w:rsidRPr="001D06ED">
        <w:rPr>
          <w:rStyle w:val="normaltextrun"/>
          <w:rFonts w:ascii="Times New Roman" w:hAnsi="Times New Roman" w:cs="Times New Roman"/>
          <w:sz w:val="24"/>
          <w:szCs w:val="24"/>
        </w:rPr>
        <w:t xml:space="preserve">” (turpmāk – MK noteikumi Nr. 906). </w:t>
      </w:r>
      <w:r w:rsidRPr="001D06ED">
        <w:rPr>
          <w:rStyle w:val="normaltextrun"/>
          <w:rFonts w:ascii="Times New Roman" w:hAnsi="Times New Roman" w:cs="Times New Roman"/>
          <w:sz w:val="24"/>
          <w:szCs w:val="24"/>
          <w:u w:val="single"/>
        </w:rPr>
        <w:t>MK noteikumi Nr. 906 pilnvaro pašvaldību ar saistošajiem noteikumiem noteikt tikai kārtību, kādā veicami šajos noteikumos noteiktie dzīvojamās mājas teritorijas sakopšanas darbi</w:t>
      </w:r>
      <w:r w:rsidR="00AD074D" w:rsidRPr="001D06ED">
        <w:rPr>
          <w:rStyle w:val="normaltextrun"/>
          <w:rFonts w:ascii="Times New Roman" w:hAnsi="Times New Roman" w:cs="Times New Roman"/>
          <w:sz w:val="24"/>
          <w:szCs w:val="24"/>
          <w:u w:val="single"/>
        </w:rPr>
        <w:t>.</w:t>
      </w:r>
      <w:r w:rsidR="00C40E22" w:rsidRPr="001D06ED">
        <w:rPr>
          <w:rStyle w:val="FootnoteReference"/>
          <w:rFonts w:ascii="Times New Roman" w:hAnsi="Times New Roman" w:cs="Times New Roman"/>
          <w:sz w:val="24"/>
          <w:szCs w:val="24"/>
          <w:u w:val="single"/>
        </w:rPr>
        <w:footnoteReference w:id="3"/>
      </w:r>
      <w:r w:rsidR="00AD074D" w:rsidRPr="001D06ED">
        <w:rPr>
          <w:rStyle w:val="normaltextrun"/>
          <w:rFonts w:ascii="Times New Roman" w:hAnsi="Times New Roman" w:cs="Times New Roman"/>
          <w:sz w:val="24"/>
          <w:szCs w:val="24"/>
        </w:rPr>
        <w:t xml:space="preserve"> </w:t>
      </w:r>
      <w:r w:rsidRPr="001D06ED">
        <w:rPr>
          <w:rStyle w:val="normaltextrun"/>
          <w:rFonts w:ascii="Times New Roman" w:hAnsi="Times New Roman" w:cs="Times New Roman"/>
          <w:sz w:val="24"/>
          <w:szCs w:val="24"/>
        </w:rPr>
        <w:t>MK</w:t>
      </w:r>
      <w:r w:rsidR="00AD074D" w:rsidRPr="001D06ED">
        <w:rPr>
          <w:rStyle w:val="normaltextrun"/>
          <w:rFonts w:ascii="Times New Roman" w:hAnsi="Times New Roman" w:cs="Times New Roman"/>
          <w:sz w:val="24"/>
          <w:szCs w:val="24"/>
        </w:rPr>
        <w:t xml:space="preserve"> </w:t>
      </w:r>
      <w:r w:rsidRPr="001D06ED">
        <w:rPr>
          <w:rStyle w:val="normaltextrun"/>
          <w:rFonts w:ascii="Times New Roman" w:hAnsi="Times New Roman" w:cs="Times New Roman"/>
          <w:sz w:val="24"/>
          <w:szCs w:val="24"/>
        </w:rPr>
        <w:t>noteikum</w:t>
      </w:r>
      <w:r w:rsidR="006B57A0" w:rsidRPr="001D06ED">
        <w:rPr>
          <w:rStyle w:val="normaltextrun"/>
          <w:rFonts w:ascii="Times New Roman" w:hAnsi="Times New Roman" w:cs="Times New Roman"/>
          <w:sz w:val="24"/>
          <w:szCs w:val="24"/>
        </w:rPr>
        <w:t>i</w:t>
      </w:r>
      <w:r w:rsidRPr="001D06ED">
        <w:rPr>
          <w:rStyle w:val="normaltextrun"/>
          <w:rFonts w:ascii="Times New Roman" w:hAnsi="Times New Roman" w:cs="Times New Roman"/>
          <w:sz w:val="24"/>
          <w:szCs w:val="24"/>
        </w:rPr>
        <w:t xml:space="preserve"> </w:t>
      </w:r>
      <w:r w:rsidR="006B57A0" w:rsidRPr="001D06ED">
        <w:rPr>
          <w:rStyle w:val="normaltextrun"/>
          <w:rFonts w:ascii="Times New Roman" w:hAnsi="Times New Roman" w:cs="Times New Roman"/>
          <w:sz w:val="24"/>
          <w:szCs w:val="24"/>
        </w:rPr>
        <w:t>Nr. 906</w:t>
      </w:r>
      <w:r w:rsidRPr="001D06ED">
        <w:rPr>
          <w:rFonts w:ascii="Times New Roman" w:hAnsi="Times New Roman" w:cs="Times New Roman"/>
          <w:sz w:val="24"/>
          <w:szCs w:val="24"/>
        </w:rPr>
        <w:t xml:space="preserve"> nosaka z</w:t>
      </w:r>
      <w:r w:rsidRPr="001D06ED">
        <w:rPr>
          <w:rFonts w:ascii="Times New Roman" w:hAnsi="Times New Roman" w:cs="Times New Roman"/>
          <w:sz w:val="24"/>
          <w:szCs w:val="24"/>
          <w:shd w:val="clear" w:color="auto" w:fill="FFFFFF"/>
        </w:rPr>
        <w:t>iemas periodā papildu regulāri veicamos teritorijas sakopšanas darb</w:t>
      </w:r>
      <w:r w:rsidRPr="001D06ED">
        <w:rPr>
          <w:rFonts w:ascii="Times New Roman" w:hAnsi="Times New Roman" w:cs="Times New Roman"/>
          <w:sz w:val="24"/>
          <w:szCs w:val="24"/>
        </w:rPr>
        <w:t>us</w:t>
      </w:r>
      <w:r w:rsidR="00AD074D" w:rsidRPr="001D06ED">
        <w:rPr>
          <w:rFonts w:ascii="Times New Roman" w:hAnsi="Times New Roman" w:cs="Times New Roman"/>
          <w:sz w:val="24"/>
          <w:szCs w:val="24"/>
        </w:rPr>
        <w:t>.</w:t>
      </w:r>
      <w:r w:rsidR="006B57A0" w:rsidRPr="001D06ED">
        <w:rPr>
          <w:rStyle w:val="FootnoteReference"/>
          <w:rFonts w:ascii="Times New Roman" w:hAnsi="Times New Roman" w:cs="Times New Roman"/>
          <w:sz w:val="24"/>
          <w:szCs w:val="24"/>
        </w:rPr>
        <w:footnoteReference w:id="4"/>
      </w:r>
    </w:p>
    <w:p w14:paraId="4E488299" w14:textId="6CC65393" w:rsidR="00032257" w:rsidRPr="001D06ED" w:rsidRDefault="00D47AE9" w:rsidP="003651F3">
      <w:pPr>
        <w:pStyle w:val="xmsonormal"/>
        <w:shd w:val="clear" w:color="auto" w:fill="FFFFFF"/>
        <w:spacing w:before="120"/>
        <w:jc w:val="both"/>
        <w:rPr>
          <w:rFonts w:ascii="Times New Roman" w:hAnsi="Times New Roman" w:cs="Times New Roman"/>
          <w:i/>
          <w:iCs/>
          <w:sz w:val="24"/>
          <w:szCs w:val="24"/>
        </w:rPr>
      </w:pPr>
      <w:r w:rsidRPr="001D06ED">
        <w:rPr>
          <w:rFonts w:ascii="Times New Roman" w:hAnsi="Times New Roman" w:cs="Times New Roman"/>
          <w:i/>
          <w:iCs/>
          <w:sz w:val="24"/>
          <w:szCs w:val="24"/>
        </w:rPr>
        <w:lastRenderedPageBreak/>
        <w:t>Administratīvā atbildība par dzīvojamo māju obligāti veicamo pārvaldīšanas darbību, tai skaitā daudzdzīvokļu mājas un tās teritorijas sanitārās apkopes neveikšanu</w:t>
      </w:r>
      <w:r w:rsidR="000B097B" w:rsidRPr="001D06ED">
        <w:rPr>
          <w:rFonts w:ascii="Times New Roman" w:hAnsi="Times New Roman" w:cs="Times New Roman"/>
          <w:i/>
          <w:iCs/>
          <w:sz w:val="24"/>
          <w:szCs w:val="24"/>
        </w:rPr>
        <w:t>,</w:t>
      </w:r>
      <w:r w:rsidRPr="001D06ED">
        <w:rPr>
          <w:rFonts w:ascii="Times New Roman" w:hAnsi="Times New Roman" w:cs="Times New Roman"/>
          <w:i/>
          <w:iCs/>
          <w:sz w:val="24"/>
          <w:szCs w:val="24"/>
        </w:rPr>
        <w:t xml:space="preserve"> paredzēta Dzīvojamo māju pārvaldīšanas likuma 29. pantā.</w:t>
      </w:r>
    </w:p>
    <w:p w14:paraId="22502323" w14:textId="596D4BEB" w:rsidR="005B2974" w:rsidRPr="001D06ED" w:rsidRDefault="005B2974" w:rsidP="003651F3">
      <w:pPr>
        <w:pStyle w:val="xmsonormal"/>
        <w:numPr>
          <w:ilvl w:val="1"/>
          <w:numId w:val="5"/>
        </w:numPr>
        <w:tabs>
          <w:tab w:val="left" w:pos="0"/>
        </w:tabs>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 xml:space="preserve">Pašvaldībai, izstrādājot administratīvās atbildības regulējumu par </w:t>
      </w:r>
      <w:r w:rsidRPr="001D06ED">
        <w:rPr>
          <w:rFonts w:ascii="Times New Roman" w:hAnsi="Times New Roman" w:cs="Times New Roman"/>
          <w:sz w:val="24"/>
          <w:szCs w:val="24"/>
          <w:shd w:val="clear" w:color="auto" w:fill="FFFFFF"/>
        </w:rPr>
        <w:t xml:space="preserve">īpašumam piegulošu, publiskā lietošanā nodotu pašvaldības teritoriju nekopšanu </w:t>
      </w:r>
      <w:r w:rsidRPr="001D06ED">
        <w:rPr>
          <w:rFonts w:ascii="Times New Roman" w:hAnsi="Times New Roman" w:cs="Times New Roman"/>
          <w:sz w:val="24"/>
          <w:szCs w:val="24"/>
        </w:rPr>
        <w:t>ir jāpamato administratīvās atbildības noteikšanas nepieciešamība</w:t>
      </w:r>
      <w:r w:rsidR="001D2F5B" w:rsidRPr="001D06ED">
        <w:rPr>
          <w:rFonts w:ascii="Times New Roman" w:hAnsi="Times New Roman" w:cs="Times New Roman"/>
          <w:sz w:val="24"/>
          <w:szCs w:val="24"/>
        </w:rPr>
        <w:t xml:space="preserve"> (pamatojums tiek atspoguļots saistošo noteikumu paskaidrojuma rakstā)</w:t>
      </w:r>
    </w:p>
    <w:p w14:paraId="6EA55976" w14:textId="77777777" w:rsidR="000A0BE4" w:rsidRPr="001D06ED" w:rsidRDefault="00811F69" w:rsidP="003651F3">
      <w:pPr>
        <w:pStyle w:val="xmsonormal"/>
        <w:numPr>
          <w:ilvl w:val="1"/>
          <w:numId w:val="5"/>
        </w:numPr>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shd w:val="clear" w:color="auto" w:fill="FFFFFF"/>
        </w:rPr>
        <w:t xml:space="preserve">Latvijas Republikas Satversmes tiesa ir paudusi atziņu, </w:t>
      </w:r>
      <w:r w:rsidRPr="001D06ED">
        <w:rPr>
          <w:rFonts w:ascii="Times New Roman" w:hAnsi="Times New Roman" w:cs="Times New Roman"/>
          <w:sz w:val="24"/>
          <w:szCs w:val="24"/>
        </w:rPr>
        <w:t>ka īpašuma tiesības var ierobežot, ja ierobežojumi ir attaisnojami, proti, ja tie ir noteikti saskaņā ar likumu, tiem ir leģitīms mērķis un tie ir samērīgi.</w:t>
      </w:r>
      <w:r w:rsidRPr="001D06ED">
        <w:rPr>
          <w:rStyle w:val="FootnoteReference"/>
          <w:rFonts w:ascii="Times New Roman" w:hAnsi="Times New Roman" w:cs="Times New Roman"/>
          <w:sz w:val="24"/>
          <w:szCs w:val="24"/>
        </w:rPr>
        <w:footnoteReference w:id="5"/>
      </w:r>
    </w:p>
    <w:p w14:paraId="11C9E801" w14:textId="008A6DE3" w:rsidR="00032257" w:rsidRPr="001D06ED" w:rsidRDefault="00032257" w:rsidP="003651F3">
      <w:pPr>
        <w:pStyle w:val="xmsonormal"/>
        <w:spacing w:before="120"/>
        <w:jc w:val="both"/>
        <w:rPr>
          <w:rFonts w:ascii="Times New Roman" w:hAnsi="Times New Roman" w:cs="Times New Roman"/>
          <w:i/>
          <w:iCs/>
          <w:sz w:val="24"/>
          <w:szCs w:val="24"/>
        </w:rPr>
      </w:pPr>
      <w:r w:rsidRPr="001D06ED">
        <w:rPr>
          <w:rFonts w:ascii="Times New Roman" w:hAnsi="Times New Roman" w:cs="Times New Roman"/>
          <w:i/>
          <w:iCs/>
          <w:sz w:val="24"/>
          <w:szCs w:val="24"/>
        </w:rPr>
        <w:t>P</w:t>
      </w:r>
      <w:r w:rsidR="000A0BE4" w:rsidRPr="001D06ED">
        <w:rPr>
          <w:rFonts w:ascii="Times New Roman" w:hAnsi="Times New Roman" w:cs="Times New Roman"/>
          <w:i/>
          <w:iCs/>
          <w:sz w:val="24"/>
          <w:szCs w:val="24"/>
        </w:rPr>
        <w:t>ašvaldība var noteikt p</w:t>
      </w:r>
      <w:r w:rsidRPr="001D06ED">
        <w:rPr>
          <w:rFonts w:ascii="Times New Roman" w:hAnsi="Times New Roman" w:cs="Times New Roman"/>
          <w:i/>
          <w:iCs/>
          <w:sz w:val="24"/>
          <w:szCs w:val="24"/>
        </w:rPr>
        <w:t>rasības attiecībā uz sabiedriski pieejamām vietām. Savukārt privātpersonām piederošu īpašumu lietošanu nosaka tās īpašnieks. Tādejādi pašvaldība nav tiesīga noteikt prasības un kārtību, kādā lietojams privātīpašums.</w:t>
      </w:r>
    </w:p>
    <w:p w14:paraId="3A1A0BAA" w14:textId="0EB2D3AC" w:rsidR="005B2974" w:rsidRPr="001D06ED" w:rsidRDefault="00811F69" w:rsidP="003651F3">
      <w:pPr>
        <w:pStyle w:val="NormalWeb"/>
        <w:numPr>
          <w:ilvl w:val="1"/>
          <w:numId w:val="5"/>
        </w:numPr>
        <w:tabs>
          <w:tab w:val="left" w:pos="567"/>
        </w:tabs>
        <w:spacing w:before="120" w:beforeAutospacing="0" w:after="0" w:afterAutospacing="0"/>
        <w:ind w:left="0" w:firstLine="0"/>
        <w:jc w:val="both"/>
      </w:pPr>
      <w:r w:rsidRPr="001D06ED">
        <w:rPr>
          <w:shd w:val="clear" w:color="auto" w:fill="FFFFFF"/>
        </w:rPr>
        <w:t xml:space="preserve">Samērīguma </w:t>
      </w:r>
      <w:r w:rsidRPr="001D06ED">
        <w:t xml:space="preserve">princips nosaka, ka labumam, ko sabiedrība iegūst ar ierobežojumiem, kas uzlikti adresātam, ir jābūt lielākam nekā viņa tiesību vai tiesisko interešu ierobežojumam. Būtiski privātpersonas tiesību vai tiesisko interešu ierobežojumi ir attaisnojami tikai ar nozīmīgu sabiedrības labumu. Ievērojot minēto, ministrija pauž viedokli, ka pašvaldība, </w:t>
      </w:r>
      <w:r w:rsidRPr="001D06ED">
        <w:rPr>
          <w:shd w:val="clear" w:color="auto" w:fill="FFFFFF"/>
        </w:rPr>
        <w:t>ciktāl tas saistīts ar sabiedrības drošību, var noteikt prasības</w:t>
      </w:r>
      <w:r w:rsidRPr="001D06ED">
        <w:t xml:space="preserve"> teritorijas kopšanai, ierobežojot īpašuma tiesības.</w:t>
      </w:r>
      <w:r w:rsidR="005B2974" w:rsidRPr="001D06ED">
        <w:t xml:space="preserve"> </w:t>
      </w:r>
      <w:r w:rsidRPr="001D06ED">
        <w:t>Nosakot šādus ierobežojumus, pašvaldībai jāsniedz skaidrojums saistošo noteikumu paskaidrojumu rakstā. Tāpat spēkā esošie normatīvie akti neaizliedz pašvaldībai noteikt</w:t>
      </w:r>
      <w:r w:rsidR="00336BA0" w:rsidRPr="001D06ED">
        <w:t xml:space="preserve"> atsevišķas prasības ar mērķi nodrošināt </w:t>
      </w:r>
      <w:r w:rsidRPr="001D06ED">
        <w:t>pilsētvidei raksturīgo ainavu.</w:t>
      </w:r>
    </w:p>
    <w:p w14:paraId="10CC5EA1" w14:textId="3D651631" w:rsidR="005B2974" w:rsidRPr="001D06ED" w:rsidRDefault="005B2974" w:rsidP="003651F3">
      <w:pPr>
        <w:pStyle w:val="xmsonormal"/>
        <w:spacing w:before="120"/>
        <w:jc w:val="both"/>
        <w:rPr>
          <w:rFonts w:ascii="Times New Roman" w:hAnsi="Times New Roman" w:cs="Times New Roman"/>
          <w:i/>
          <w:iCs/>
          <w:sz w:val="24"/>
          <w:szCs w:val="24"/>
          <w:u w:val="single"/>
        </w:rPr>
      </w:pPr>
      <w:r w:rsidRPr="001D06ED">
        <w:rPr>
          <w:rFonts w:ascii="Times New Roman" w:hAnsi="Times New Roman" w:cs="Times New Roman"/>
          <w:i/>
          <w:iCs/>
          <w:sz w:val="24"/>
          <w:szCs w:val="24"/>
        </w:rPr>
        <w:t xml:space="preserve">Pilsētvides ainava ir pilsētas teritorija, bet, ņemot vērā to, ka pilsētas teritorijas daļas var atšķirties, tad attiecībā uz visu pilsētvides ainavu pašvaldība var noteikt tikai pamatprasības. Savukārt ainaviski vērtīga teritorija ir teritorija, kas saskaņā ar Ministru kabineta 2013. gada 30. aprīļa noteikumu Nr. 240 “Vispārīgie teritorijas plānošanas, izmantošanas un apbūves noteikumi” 222. punktu ir noteiktas un attēlotas teritorijas plānojumā vai </w:t>
      </w:r>
      <w:proofErr w:type="spellStart"/>
      <w:r w:rsidRPr="001D06ED">
        <w:rPr>
          <w:rFonts w:ascii="Times New Roman" w:hAnsi="Times New Roman" w:cs="Times New Roman"/>
          <w:i/>
          <w:iCs/>
          <w:sz w:val="24"/>
          <w:szCs w:val="24"/>
        </w:rPr>
        <w:t>lokālplānojumā</w:t>
      </w:r>
      <w:proofErr w:type="spellEnd"/>
      <w:r w:rsidRPr="001D06ED">
        <w:rPr>
          <w:rFonts w:ascii="Times New Roman" w:hAnsi="Times New Roman" w:cs="Times New Roman"/>
          <w:i/>
          <w:iCs/>
          <w:sz w:val="24"/>
          <w:szCs w:val="24"/>
        </w:rPr>
        <w:t xml:space="preserve">. </w:t>
      </w:r>
      <w:r w:rsidRPr="001D06ED">
        <w:rPr>
          <w:rFonts w:ascii="Times New Roman" w:hAnsi="Times New Roman" w:cs="Times New Roman"/>
          <w:i/>
          <w:iCs/>
          <w:sz w:val="24"/>
          <w:szCs w:val="24"/>
          <w:u w:val="single"/>
        </w:rPr>
        <w:t>Prasības to izmantošanai nosaka apbūves noteikumos.</w:t>
      </w:r>
    </w:p>
    <w:p w14:paraId="5D65E067" w14:textId="533D7F09" w:rsidR="00032257" w:rsidRPr="001D06ED" w:rsidRDefault="005B2974" w:rsidP="003651F3">
      <w:pPr>
        <w:pStyle w:val="xmsonormal"/>
        <w:numPr>
          <w:ilvl w:val="1"/>
          <w:numId w:val="5"/>
        </w:numPr>
        <w:spacing w:before="120"/>
        <w:ind w:left="0" w:firstLine="0"/>
        <w:jc w:val="both"/>
        <w:rPr>
          <w:rFonts w:ascii="Times New Roman" w:hAnsi="Times New Roman" w:cs="Times New Roman"/>
          <w:sz w:val="24"/>
          <w:szCs w:val="24"/>
        </w:rPr>
      </w:pPr>
      <w:r w:rsidRPr="001D06ED">
        <w:rPr>
          <w:rFonts w:ascii="Times New Roman" w:hAnsi="Times New Roman" w:cs="Times New Roman"/>
          <w:sz w:val="24"/>
          <w:szCs w:val="24"/>
        </w:rPr>
        <w:t>Leģitīma mērķa esamība liecina par to, ka īpašuma tiesību ierobežojums ir noteikts sabiedrības interesēs.</w:t>
      </w:r>
      <w:r w:rsidRPr="001D06ED">
        <w:rPr>
          <w:rStyle w:val="FootnoteReference"/>
          <w:rFonts w:ascii="Times New Roman" w:hAnsi="Times New Roman" w:cs="Times New Roman"/>
          <w:sz w:val="24"/>
          <w:szCs w:val="24"/>
        </w:rPr>
        <w:footnoteReference w:id="6"/>
      </w:r>
      <w:r w:rsidRPr="001D06ED">
        <w:rPr>
          <w:rFonts w:ascii="Times New Roman" w:hAnsi="Times New Roman" w:cs="Times New Roman"/>
          <w:sz w:val="24"/>
          <w:szCs w:val="24"/>
        </w:rPr>
        <w:t xml:space="preserve"> Ja īpašuma tiesību ierobežojumam nav leģitīma mērķa vai tas neatbilst samērīguma principam</w:t>
      </w:r>
      <w:r w:rsidR="00F703E8" w:rsidRPr="001D06ED">
        <w:rPr>
          <w:rStyle w:val="FootnoteReference"/>
          <w:rFonts w:ascii="Times New Roman" w:hAnsi="Times New Roman" w:cs="Times New Roman"/>
          <w:sz w:val="24"/>
          <w:szCs w:val="24"/>
        </w:rPr>
        <w:footnoteReference w:id="7"/>
      </w:r>
      <w:r w:rsidRPr="001D06ED">
        <w:rPr>
          <w:rFonts w:ascii="Times New Roman" w:hAnsi="Times New Roman" w:cs="Times New Roman"/>
          <w:sz w:val="24"/>
          <w:szCs w:val="24"/>
        </w:rPr>
        <w:t>, tad tiesību norma, kurā ierobežojums noteikts, neatbilst Satversmes 105. pantam.</w:t>
      </w:r>
      <w:r w:rsidR="00D732EA" w:rsidRPr="001D06ED">
        <w:rPr>
          <w:rFonts w:ascii="Times New Roman" w:hAnsi="Times New Roman" w:cs="Times New Roman"/>
          <w:iCs/>
          <w:sz w:val="24"/>
          <w:szCs w:val="24"/>
        </w:rPr>
        <w:t xml:space="preserve"> Saistošo noteikumu paskaidrojumu rakstā pašvaldībai jāsniedz skaidrojums par īpašumu tiesību ierobežošanas nepieciešamību, kas </w:t>
      </w:r>
      <w:r w:rsidR="00F703E8" w:rsidRPr="001D06ED">
        <w:rPr>
          <w:rFonts w:ascii="Times New Roman" w:hAnsi="Times New Roman" w:cs="Times New Roman"/>
          <w:iCs/>
          <w:sz w:val="24"/>
          <w:szCs w:val="24"/>
        </w:rPr>
        <w:t>pamato leģitīm</w:t>
      </w:r>
      <w:r w:rsidR="00B114D2" w:rsidRPr="001D06ED">
        <w:rPr>
          <w:rFonts w:ascii="Times New Roman" w:hAnsi="Times New Roman" w:cs="Times New Roman"/>
          <w:iCs/>
          <w:sz w:val="24"/>
          <w:szCs w:val="24"/>
        </w:rPr>
        <w:t>a mērķa sasniegšanu</w:t>
      </w:r>
    </w:p>
    <w:p w14:paraId="36E59A20" w14:textId="77777777" w:rsidR="00507309" w:rsidRPr="001D06ED" w:rsidRDefault="00032257" w:rsidP="003651F3">
      <w:pPr>
        <w:pStyle w:val="xmsonormal"/>
        <w:tabs>
          <w:tab w:val="left" w:pos="0"/>
        </w:tabs>
        <w:spacing w:before="120"/>
        <w:contextualSpacing/>
        <w:jc w:val="both"/>
        <w:rPr>
          <w:rFonts w:ascii="Times New Roman" w:hAnsi="Times New Roman" w:cs="Times New Roman"/>
          <w:i/>
          <w:iCs/>
          <w:sz w:val="24"/>
          <w:szCs w:val="24"/>
        </w:rPr>
      </w:pPr>
      <w:r w:rsidRPr="001D06ED">
        <w:rPr>
          <w:rFonts w:ascii="Times New Roman" w:hAnsi="Times New Roman" w:cs="Times New Roman"/>
          <w:i/>
          <w:iCs/>
          <w:sz w:val="24"/>
          <w:szCs w:val="24"/>
        </w:rPr>
        <w:t>Attiecībā uz piegulošās teritorijas kopšanu – zāles pļaušanu – ārpus pilsētas un ciemu teritorijām ministrija aicina pašvaldības papildināt saistošos noteikumus ar pielikumu, kurā kartogrāfiski attēlot pašvaldības īpašumā esošās, publiskā lietošanā nodotās teritorijas, vai šo informāciju detalizēti sniegt paskaidrojuma rakstā, lai nekustamā īpašuma īpašnieki var gūt objektīvu pārliecību, ka viņu privātīpašumam piegulošā pašvaldības teritorija ir publiskā lietošanā nodota. Ja tai ir cits izmantošanas veids vai ja tā ir apgrūtināta ar līgumsaistībām, tā nav atzīstama par publiskā lietošanā nodotu un uz to nav attiecināmas prasības par pašvaldības īpašumā esošu, publiskā lietošanā nodotu teritoriju kopšanu.</w:t>
      </w:r>
    </w:p>
    <w:p w14:paraId="1CDA7715" w14:textId="77777777" w:rsidR="004B7D94" w:rsidRPr="001D06ED" w:rsidRDefault="00507309" w:rsidP="003651F3">
      <w:pPr>
        <w:pStyle w:val="xmsonormal"/>
        <w:numPr>
          <w:ilvl w:val="1"/>
          <w:numId w:val="5"/>
        </w:numPr>
        <w:tabs>
          <w:tab w:val="left" w:pos="0"/>
        </w:tabs>
        <w:spacing w:before="120"/>
        <w:ind w:left="0" w:firstLine="0"/>
        <w:contextualSpacing/>
        <w:jc w:val="both"/>
        <w:rPr>
          <w:rFonts w:ascii="Times New Roman" w:hAnsi="Times New Roman" w:cs="Times New Roman"/>
          <w:i/>
          <w:iCs/>
          <w:sz w:val="24"/>
          <w:szCs w:val="24"/>
        </w:rPr>
      </w:pPr>
      <w:r w:rsidRPr="001D06ED">
        <w:rPr>
          <w:rFonts w:ascii="Times New Roman" w:eastAsia="Times New Roman" w:hAnsi="Times New Roman" w:cs="Times New Roman"/>
          <w:sz w:val="24"/>
          <w:szCs w:val="24"/>
        </w:rPr>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52797753" w14:textId="77777777" w:rsidR="004B7D94" w:rsidRPr="001D06ED" w:rsidRDefault="00507309" w:rsidP="003651F3">
      <w:pPr>
        <w:pStyle w:val="xmsonormal"/>
        <w:numPr>
          <w:ilvl w:val="1"/>
          <w:numId w:val="5"/>
        </w:numPr>
        <w:tabs>
          <w:tab w:val="left" w:pos="0"/>
        </w:tabs>
        <w:spacing w:before="120"/>
        <w:ind w:left="0" w:firstLine="0"/>
        <w:contextualSpacing/>
        <w:jc w:val="both"/>
        <w:rPr>
          <w:rFonts w:ascii="Times New Roman" w:hAnsi="Times New Roman" w:cs="Times New Roman"/>
          <w:i/>
          <w:iCs/>
          <w:sz w:val="24"/>
          <w:szCs w:val="24"/>
        </w:rPr>
      </w:pPr>
      <w:r w:rsidRPr="001D06ED">
        <w:rPr>
          <w:rFonts w:ascii="Times New Roman" w:eastAsia="Times New Roman" w:hAnsi="Times New Roman" w:cs="Times New Roman"/>
          <w:sz w:val="24"/>
          <w:szCs w:val="24"/>
        </w:rPr>
        <w:lastRenderedPageBreak/>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1D06ED">
        <w:rPr>
          <w:rFonts w:ascii="Times New Roman" w:hAnsi="Times New Roman" w:cs="Times New Roman"/>
          <w:sz w:val="24"/>
          <w:szCs w:val="24"/>
          <w:vertAlign w:val="superscript"/>
        </w:rPr>
        <w:footnoteReference w:id="8"/>
      </w:r>
    </w:p>
    <w:p w14:paraId="6D320CE6" w14:textId="7AFCE210" w:rsidR="00507309" w:rsidRPr="001D06ED" w:rsidRDefault="00507309" w:rsidP="003651F3">
      <w:pPr>
        <w:pStyle w:val="xmsonormal"/>
        <w:numPr>
          <w:ilvl w:val="1"/>
          <w:numId w:val="5"/>
        </w:numPr>
        <w:tabs>
          <w:tab w:val="left" w:pos="0"/>
        </w:tabs>
        <w:spacing w:before="120"/>
        <w:ind w:left="0" w:firstLine="0"/>
        <w:contextualSpacing/>
        <w:jc w:val="both"/>
        <w:rPr>
          <w:rFonts w:ascii="Times New Roman" w:hAnsi="Times New Roman" w:cs="Times New Roman"/>
          <w:i/>
          <w:iCs/>
          <w:sz w:val="24"/>
          <w:szCs w:val="24"/>
        </w:rPr>
      </w:pPr>
      <w:r w:rsidRPr="001D06ED">
        <w:rPr>
          <w:rFonts w:ascii="Times New Roman" w:eastAsia="Times New Roman" w:hAnsi="Times New Roman" w:cs="Times New Roman"/>
          <w:sz w:val="24"/>
          <w:szCs w:val="24"/>
        </w:rPr>
        <w:t xml:space="preserve">Administratīvās atbildības jomā nav atbalstāma </w:t>
      </w:r>
      <w:proofErr w:type="spellStart"/>
      <w:r w:rsidRPr="001D06ED">
        <w:rPr>
          <w:rFonts w:ascii="Times New Roman" w:eastAsia="Times New Roman" w:hAnsi="Times New Roman" w:cs="Times New Roman"/>
          <w:sz w:val="24"/>
          <w:szCs w:val="24"/>
        </w:rPr>
        <w:t>blanketu</w:t>
      </w:r>
      <w:proofErr w:type="spellEnd"/>
      <w:r w:rsidRPr="001D06ED">
        <w:rPr>
          <w:rFonts w:ascii="Times New Roman" w:eastAsia="Times New Roman" w:hAnsi="Times New Roman" w:cs="Times New Roman"/>
          <w:sz w:val="24"/>
          <w:szCs w:val="24"/>
        </w:rPr>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3425C18D" w14:textId="77777777" w:rsidR="00507309" w:rsidRPr="001D06ED" w:rsidRDefault="00507309" w:rsidP="003651F3">
      <w:pPr>
        <w:spacing w:before="120" w:after="0" w:line="240" w:lineRule="auto"/>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i/>
          <w:iCs/>
          <w:sz w:val="24"/>
          <w:szCs w:val="24"/>
          <w:lang w:eastAsia="lv-LV"/>
        </w:rPr>
        <w:t>Nav atbalstāma administratīvo pārkāpumu sastāvu veidošana, atsaucoties tikai uz saistošo noteikumu punktiem vai pat veselām nodaļām, neidentificējot darbības vai bezdarbības izpausmes par kurām personu paredzēts sodīt.</w:t>
      </w:r>
    </w:p>
    <w:p w14:paraId="277F0A94" w14:textId="77777777" w:rsidR="00507309" w:rsidRPr="001D06ED" w:rsidRDefault="00507309" w:rsidP="003651F3">
      <w:pPr>
        <w:spacing w:before="120" w:after="0" w:line="240" w:lineRule="auto"/>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sz w:val="24"/>
          <w:szCs w:val="24"/>
          <w:lang w:eastAsia="lv-LV"/>
        </w:rPr>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FC586C3" w14:textId="77777777" w:rsidR="00507309" w:rsidRPr="001D06ED" w:rsidRDefault="00507309" w:rsidP="003651F3">
      <w:pPr>
        <w:spacing w:before="120" w:after="0" w:line="240" w:lineRule="auto"/>
        <w:jc w:val="both"/>
        <w:rPr>
          <w:rFonts w:ascii="Times New Roman" w:eastAsia="Calibri" w:hAnsi="Times New Roman" w:cs="Times New Roman"/>
          <w:sz w:val="24"/>
          <w:szCs w:val="24"/>
          <w14:ligatures w14:val="standardContextual"/>
        </w:rPr>
      </w:pPr>
      <w:r w:rsidRPr="001D06ED">
        <w:rPr>
          <w:rFonts w:ascii="Times New Roman" w:eastAsia="Calibri" w:hAnsi="Times New Roman" w:cs="Times New Roman"/>
          <w:sz w:val="24"/>
          <w:szCs w:val="24"/>
          <w14:ligatures w14:val="standardContextual"/>
        </w:rPr>
        <w:t>Piemēram:</w:t>
      </w:r>
    </w:p>
    <w:p w14:paraId="67CFCD1D" w14:textId="77777777" w:rsidR="00507309" w:rsidRPr="001D06ED" w:rsidRDefault="00507309" w:rsidP="003651F3">
      <w:pPr>
        <w:numPr>
          <w:ilvl w:val="0"/>
          <w:numId w:val="8"/>
        </w:numPr>
        <w:spacing w:before="120" w:after="0" w:line="240" w:lineRule="auto"/>
        <w:ind w:left="0" w:firstLine="0"/>
        <w:contextualSpacing/>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i/>
          <w:iCs/>
          <w:sz w:val="24"/>
          <w:szCs w:val="24"/>
          <w:lang w:eastAsia="lv-LV"/>
        </w:rPr>
        <w:t>Naudas soda vienības sankcijā norāda vārdiem, nevis cipariem.</w:t>
      </w:r>
    </w:p>
    <w:p w14:paraId="29FCCF6B" w14:textId="77777777" w:rsidR="00507309" w:rsidRPr="001D06ED" w:rsidRDefault="00507309" w:rsidP="003651F3">
      <w:pPr>
        <w:numPr>
          <w:ilvl w:val="0"/>
          <w:numId w:val="8"/>
        </w:numPr>
        <w:spacing w:before="120" w:after="0" w:line="240" w:lineRule="auto"/>
        <w:ind w:left="0" w:firstLine="0"/>
        <w:contextualSpacing/>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i/>
          <w:iCs/>
          <w:sz w:val="24"/>
          <w:szCs w:val="24"/>
          <w:lang w:eastAsia="lv-LV"/>
        </w:rPr>
        <w:t>Saskaņā ar Administratīvās atbildības likumu sodus “piemēro”, nevis “izsaka” vai “uzliek”.</w:t>
      </w:r>
    </w:p>
    <w:p w14:paraId="62ADF557" w14:textId="77777777" w:rsidR="00507309" w:rsidRPr="001D06ED" w:rsidRDefault="00507309" w:rsidP="003651F3">
      <w:pPr>
        <w:numPr>
          <w:ilvl w:val="0"/>
          <w:numId w:val="8"/>
        </w:numPr>
        <w:spacing w:before="120" w:after="0" w:line="240" w:lineRule="auto"/>
        <w:ind w:left="0" w:firstLine="0"/>
        <w:jc w:val="both"/>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i/>
          <w:iCs/>
          <w:sz w:val="24"/>
          <w:szCs w:val="24"/>
          <w:lang w:eastAsia="lv-LV"/>
        </w:rPr>
        <w:t>Administratīvās atbildības reformas 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 vainas formas.</w:t>
      </w:r>
      <w:r w:rsidRPr="001D06ED">
        <w:rPr>
          <w:rFonts w:ascii="Times New Roman" w:eastAsia="Times New Roman" w:hAnsi="Times New Roman" w:cs="Times New Roman"/>
          <w:sz w:val="24"/>
          <w:szCs w:val="24"/>
          <w:lang w:eastAsia="lv-LV"/>
        </w:rPr>
        <w:t xml:space="preserve"> </w:t>
      </w:r>
      <w:r w:rsidRPr="001D06ED">
        <w:rPr>
          <w:rFonts w:ascii="Times New Roman" w:eastAsia="Times New Roman" w:hAnsi="Times New Roman" w:cs="Times New Roman"/>
          <w:i/>
          <w:iCs/>
          <w:sz w:val="24"/>
          <w:szCs w:val="24"/>
          <w:lang w:eastAsia="lv-LV"/>
        </w:rPr>
        <w:t>Attiecīgi saistošajos noteikumos nav lietojams arī termins “vainīgā persona”.</w:t>
      </w:r>
    </w:p>
    <w:p w14:paraId="46A9F0A8" w14:textId="7229F00D" w:rsidR="00507309" w:rsidRPr="001D06ED" w:rsidRDefault="00507309" w:rsidP="003651F3">
      <w:pPr>
        <w:pStyle w:val="ListParagraph"/>
        <w:numPr>
          <w:ilvl w:val="1"/>
          <w:numId w:val="5"/>
        </w:numPr>
        <w:spacing w:before="120"/>
        <w:ind w:left="0" w:firstLine="0"/>
        <w:jc w:val="both"/>
        <w:rPr>
          <w:i/>
          <w:iCs/>
          <w:sz w:val="24"/>
          <w:szCs w:val="24"/>
        </w:rPr>
      </w:pPr>
      <w:r w:rsidRPr="001D06ED">
        <w:rPr>
          <w:sz w:val="24"/>
          <w:szCs w:val="24"/>
        </w:rPr>
        <w:t>Attiecībā uz naudas sodu noteikšanu par administratīvo pārkāpumu, norādām, ka pastāv divas metodes:</w:t>
      </w:r>
    </w:p>
    <w:p w14:paraId="00824603" w14:textId="77777777" w:rsidR="00507309" w:rsidRPr="001D06ED" w:rsidRDefault="00507309" w:rsidP="003651F3">
      <w:pPr>
        <w:numPr>
          <w:ilvl w:val="0"/>
          <w:numId w:val="13"/>
        </w:numPr>
        <w:suppressAutoHyphens/>
        <w:autoSpaceDN w:val="0"/>
        <w:spacing w:before="120" w:after="0" w:line="240" w:lineRule="auto"/>
        <w:ind w:left="0" w:firstLine="709"/>
        <w:contextualSpacing/>
        <w:jc w:val="both"/>
        <w:textAlignment w:val="baseline"/>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sz w:val="24"/>
          <w:szCs w:val="24"/>
          <w:lang w:eastAsia="lv-LV"/>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20C48090" w14:textId="77777777" w:rsidR="00507309" w:rsidRPr="001D06ED" w:rsidRDefault="00507309" w:rsidP="003651F3">
      <w:pPr>
        <w:spacing w:before="120" w:after="0" w:line="240" w:lineRule="auto"/>
        <w:contextualSpacing/>
        <w:jc w:val="both"/>
        <w:rPr>
          <w:rFonts w:ascii="Times New Roman" w:eastAsia="Calibri" w:hAnsi="Times New Roman" w:cs="Times New Roman"/>
          <w:i/>
          <w:iCs/>
          <w:sz w:val="24"/>
          <w:szCs w:val="24"/>
          <w14:ligatures w14:val="standardContextual"/>
        </w:rPr>
      </w:pPr>
      <w:r w:rsidRPr="001D06ED">
        <w:rPr>
          <w:rFonts w:ascii="Times New Roman" w:eastAsia="Calibri" w:hAnsi="Times New Roman" w:cs="Times New Roman"/>
          <w:i/>
          <w:iCs/>
          <w:sz w:val="24"/>
          <w:szCs w:val="24"/>
          <w14:ligatures w14:val="standardContextual"/>
        </w:rPr>
        <w:t>Vēršam uzmanību, ka administratīvā soda apmēra noteikšanā pašvaldībām jāņem vērā Administratīvās atbildības likuma 16. panta trešā un septītā daļa;</w:t>
      </w:r>
    </w:p>
    <w:p w14:paraId="2D84D2E1" w14:textId="77777777" w:rsidR="00507309" w:rsidRPr="001D06ED" w:rsidRDefault="00507309" w:rsidP="003651F3">
      <w:pPr>
        <w:numPr>
          <w:ilvl w:val="0"/>
          <w:numId w:val="13"/>
        </w:numPr>
        <w:suppressAutoHyphens/>
        <w:autoSpaceDN w:val="0"/>
        <w:spacing w:before="120" w:after="0" w:line="240" w:lineRule="auto"/>
        <w:ind w:left="0" w:firstLine="709"/>
        <w:contextualSpacing/>
        <w:jc w:val="both"/>
        <w:textAlignment w:val="baseline"/>
        <w:rPr>
          <w:rFonts w:ascii="Times New Roman" w:eastAsia="Times New Roman" w:hAnsi="Times New Roman" w:cs="Times New Roman"/>
          <w:i/>
          <w:iCs/>
          <w:sz w:val="24"/>
          <w:szCs w:val="24"/>
          <w:lang w:eastAsia="lv-LV"/>
        </w:rPr>
      </w:pPr>
      <w:r w:rsidRPr="001D06ED">
        <w:rPr>
          <w:rFonts w:ascii="Times New Roman" w:eastAsia="Times New Roman" w:hAnsi="Times New Roman" w:cs="Times New Roman"/>
          <w:sz w:val="24"/>
          <w:szCs w:val="24"/>
          <w:lang w:eastAsia="lv-LV"/>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1D06ED">
        <w:rPr>
          <w:rFonts w:ascii="Times New Roman" w:eastAsia="Times New Roman" w:hAnsi="Times New Roman" w:cs="Times New Roman"/>
          <w:sz w:val="24"/>
          <w:szCs w:val="24"/>
          <w:vertAlign w:val="superscript"/>
          <w:lang w:eastAsia="lv-LV"/>
        </w:rPr>
        <w:footnoteReference w:id="9"/>
      </w:r>
    </w:p>
    <w:p w14:paraId="5B9ADA6A" w14:textId="77777777" w:rsidR="00507309" w:rsidRPr="001D06ED" w:rsidRDefault="00507309" w:rsidP="003651F3">
      <w:pPr>
        <w:spacing w:before="120" w:after="0" w:line="240" w:lineRule="auto"/>
        <w:contextualSpacing/>
        <w:jc w:val="both"/>
        <w:rPr>
          <w:rFonts w:ascii="Times New Roman" w:eastAsia="Calibri" w:hAnsi="Times New Roman" w:cs="Times New Roman"/>
          <w:i/>
          <w:iCs/>
          <w:sz w:val="24"/>
          <w:szCs w:val="24"/>
          <w14:ligatures w14:val="standardContextual"/>
        </w:rPr>
      </w:pPr>
      <w:r w:rsidRPr="001D06ED">
        <w:rPr>
          <w:rFonts w:ascii="Times New Roman" w:eastAsia="Calibri" w:hAnsi="Times New Roman" w:cs="Times New Roman"/>
          <w:i/>
          <w:iCs/>
          <w:sz w:val="24"/>
          <w:szCs w:val="24"/>
          <w14:ligatures w14:val="standardContextual"/>
        </w:rPr>
        <w:t xml:space="preserve">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w:t>
      </w:r>
      <w:r w:rsidRPr="001D06ED">
        <w:rPr>
          <w:rFonts w:ascii="Times New Roman" w:eastAsia="Calibri" w:hAnsi="Times New Roman" w:cs="Times New Roman"/>
          <w:i/>
          <w:iCs/>
          <w:sz w:val="24"/>
          <w:szCs w:val="24"/>
          <w14:ligatures w14:val="standardContextual"/>
        </w:rPr>
        <w:lastRenderedPageBreak/>
        <w:t>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74469E35" w14:textId="77777777" w:rsidR="002A0357" w:rsidRPr="001D06ED" w:rsidRDefault="002A0357" w:rsidP="003651F3">
      <w:pPr>
        <w:pStyle w:val="xmsonormal"/>
        <w:numPr>
          <w:ilvl w:val="1"/>
          <w:numId w:val="5"/>
        </w:numPr>
        <w:tabs>
          <w:tab w:val="left" w:pos="0"/>
        </w:tabs>
        <w:spacing w:before="120"/>
        <w:ind w:left="0" w:firstLine="0"/>
        <w:contextualSpacing/>
        <w:jc w:val="both"/>
        <w:rPr>
          <w:rFonts w:ascii="Times New Roman" w:hAnsi="Times New Roman" w:cs="Times New Roman"/>
          <w:i/>
          <w:iCs/>
          <w:sz w:val="24"/>
          <w:szCs w:val="24"/>
        </w:rPr>
      </w:pPr>
      <w:r w:rsidRPr="001D06ED">
        <w:rPr>
          <w:rFonts w:ascii="Times New Roman" w:hAnsi="Times New Roman" w:cs="Times New Roman"/>
          <w:sz w:val="24"/>
          <w:szCs w:val="24"/>
        </w:rPr>
        <w:t xml:space="preserve">No prakses un iepriekš redzeslokā nonākušajiem saistošo noteikumu projektiem, kuros ietvertas prasība nekustamā īpašuma īpašniekiem nodrošināt piegulošajā teritorijā savāktā sniega izvešanu, vēršam uzmanību, ka pašvaldībai, realizējot labu praksi, pašai būtu jānodrošina savāktā sniega izvešanu, nosakot nekustamā īpašuma īpašniekiem prasību savāktā sniega vaļņus veidot tādās vietās, kur tas netraucē un neapdraud gājējus un transportlīdzekļus. Tāpat pašvaldību saistošajos noteikumos par piegulošās teritorijas tīrīšanu kā labā prakse tiek paredzēts, ka pašvaldība nodrošina </w:t>
      </w:r>
      <w:proofErr w:type="spellStart"/>
      <w:r w:rsidRPr="001D06ED">
        <w:rPr>
          <w:rFonts w:ascii="Times New Roman" w:hAnsi="Times New Roman" w:cs="Times New Roman"/>
          <w:sz w:val="24"/>
          <w:szCs w:val="24"/>
        </w:rPr>
        <w:t>pretslīdes</w:t>
      </w:r>
      <w:proofErr w:type="spellEnd"/>
      <w:r w:rsidRPr="001D06ED">
        <w:rPr>
          <w:rFonts w:ascii="Times New Roman" w:hAnsi="Times New Roman" w:cs="Times New Roman"/>
          <w:sz w:val="24"/>
          <w:szCs w:val="24"/>
        </w:rPr>
        <w:t xml:space="preserve"> materiālu gājēju ietvju kaisīšanai ziemas sezonā, kā arī savāktā </w:t>
      </w:r>
      <w:proofErr w:type="spellStart"/>
      <w:r w:rsidRPr="001D06ED">
        <w:rPr>
          <w:rFonts w:ascii="Times New Roman" w:hAnsi="Times New Roman" w:cs="Times New Roman"/>
          <w:sz w:val="24"/>
          <w:szCs w:val="24"/>
        </w:rPr>
        <w:t>pretslīdzes</w:t>
      </w:r>
      <w:proofErr w:type="spellEnd"/>
      <w:r w:rsidRPr="001D06ED">
        <w:rPr>
          <w:rFonts w:ascii="Times New Roman" w:hAnsi="Times New Roman" w:cs="Times New Roman"/>
          <w:sz w:val="24"/>
          <w:szCs w:val="24"/>
        </w:rPr>
        <w:t xml:space="preserve"> materiāla izvešanu pavasarī.</w:t>
      </w:r>
    </w:p>
    <w:p w14:paraId="54306039" w14:textId="0A440889" w:rsidR="00CC5732" w:rsidRPr="001D06ED" w:rsidRDefault="002A0357" w:rsidP="003651F3">
      <w:pPr>
        <w:pStyle w:val="ListParagraph"/>
        <w:spacing w:before="120"/>
        <w:ind w:left="0"/>
        <w:jc w:val="both"/>
        <w:rPr>
          <w:i/>
          <w:iCs/>
          <w:sz w:val="24"/>
          <w:szCs w:val="24"/>
        </w:rPr>
      </w:pPr>
      <w:proofErr w:type="spellStart"/>
      <w:r w:rsidRPr="001D06ED">
        <w:rPr>
          <w:i/>
          <w:iCs/>
          <w:sz w:val="24"/>
          <w:szCs w:val="24"/>
        </w:rPr>
        <w:t>Tiesībsargs</w:t>
      </w:r>
      <w:proofErr w:type="spellEnd"/>
      <w:r w:rsidRPr="001D06ED">
        <w:rPr>
          <w:i/>
          <w:iCs/>
          <w:sz w:val="24"/>
          <w:szCs w:val="24"/>
        </w:rPr>
        <w:t xml:space="preserve"> 2023. gada 1. februāra atzinumā pārbaudes lietā Nr.</w:t>
      </w:r>
      <w:r w:rsidR="00082761" w:rsidRPr="001D06ED">
        <w:rPr>
          <w:i/>
          <w:iCs/>
          <w:sz w:val="24"/>
          <w:szCs w:val="24"/>
        </w:rPr>
        <w:t> </w:t>
      </w:r>
      <w:r w:rsidRPr="001D06ED">
        <w:rPr>
          <w:i/>
          <w:iCs/>
          <w:sz w:val="24"/>
          <w:szCs w:val="24"/>
        </w:rPr>
        <w:t>2021-17-27L “Par pienākumu izvest savākto sniegu un lapas no īpašumam piegulošā publiskā lietošanā esošas teritorijas”, citā starpā aicina izvērtēt citu pašvaldību labo praksi, nodrošināt sagrābto lapu savākšanu bez maksas tieši no īpašumiem piegulošās teritorijas, kā arī pašvaldībai veikt sniega izvešanu no pašvaldības ielām.</w:t>
      </w:r>
      <w:r w:rsidRPr="001D06ED">
        <w:rPr>
          <w:rStyle w:val="FootnoteReference"/>
          <w:i/>
          <w:iCs/>
          <w:sz w:val="24"/>
          <w:szCs w:val="24"/>
        </w:rPr>
        <w:footnoteReference w:id="10"/>
      </w:r>
    </w:p>
    <w:p w14:paraId="51026049" w14:textId="069F5A88" w:rsidR="00586AAB" w:rsidRPr="001D06ED" w:rsidRDefault="002A0357" w:rsidP="003651F3">
      <w:pPr>
        <w:pStyle w:val="ListParagraph"/>
        <w:numPr>
          <w:ilvl w:val="1"/>
          <w:numId w:val="5"/>
        </w:numPr>
        <w:spacing w:before="120"/>
        <w:ind w:left="0" w:firstLine="0"/>
        <w:jc w:val="both"/>
        <w:rPr>
          <w:sz w:val="24"/>
          <w:szCs w:val="24"/>
        </w:rPr>
      </w:pPr>
      <w:r w:rsidRPr="001D06ED">
        <w:rPr>
          <w:rStyle w:val="normaltextrun"/>
          <w:sz w:val="24"/>
          <w:szCs w:val="24"/>
        </w:rPr>
        <w:t>Pašvaldībai, izvēloties savas autonomās funkcijas izpildi uzlikt nekustamo īpašumu īpašniekiem, jāuzņemas līdzdalība šīs funkcijas īstenošanā.</w:t>
      </w:r>
      <w:r w:rsidRPr="001D06ED">
        <w:rPr>
          <w:rStyle w:val="FootnoteReference"/>
          <w:sz w:val="24"/>
          <w:szCs w:val="24"/>
        </w:rPr>
        <w:footnoteReference w:id="11"/>
      </w:r>
      <w:r w:rsidRPr="001D06ED">
        <w:rPr>
          <w:rStyle w:val="normaltextrun"/>
          <w:sz w:val="24"/>
          <w:szCs w:val="24"/>
        </w:rPr>
        <w:t xml:space="preserve"> </w:t>
      </w:r>
      <w:r w:rsidRPr="001D06ED">
        <w:rPr>
          <w:sz w:val="24"/>
          <w:szCs w:val="24"/>
        </w:rPr>
        <w:t>Izvēloties atbilstošāko risinājumu, pašvaldībai ir jāizvērtē visi apstākļi, tostarp sabiedrības intereses un īpašnieku tiesību ierobežojuma samērīgums. Ministrijas ieskatā, lai nodrošinātu samērīgumu starp personai uzlikto pienākumu un sakoptu vidi, ir nepieciešams noteikt konkrētu platību, uz kādu attiecas pienākums kopt piegulošās publiskā lietošanā esošās teritorijas (</w:t>
      </w:r>
      <w:r w:rsidRPr="001D06ED">
        <w:rPr>
          <w:i/>
          <w:iCs/>
          <w:sz w:val="24"/>
          <w:szCs w:val="24"/>
        </w:rPr>
        <w:t>gājēju ietves un zālāji līdz brauktuves malai, izņemot sabiedriskā transporta pieturvietas</w:t>
      </w:r>
      <w:r w:rsidRPr="001D06ED">
        <w:rPr>
          <w:sz w:val="24"/>
          <w:szCs w:val="24"/>
        </w:rPr>
        <w:t>), lai nerastos situācijas, ka personām ir jākopj nesamērīgi lielas teritorijas, piemēram, kas ir vienādas vai pārsniedz nekustamā īpašuma teritoriju.</w:t>
      </w:r>
    </w:p>
    <w:p w14:paraId="771C35B8" w14:textId="3E48384E" w:rsidR="00586AAB" w:rsidRPr="001D06ED" w:rsidRDefault="00621DE1" w:rsidP="003651F3">
      <w:pPr>
        <w:pStyle w:val="ListParagraph"/>
        <w:numPr>
          <w:ilvl w:val="1"/>
          <w:numId w:val="5"/>
        </w:numPr>
        <w:ind w:left="0" w:firstLine="0"/>
        <w:jc w:val="both"/>
        <w:rPr>
          <w:sz w:val="24"/>
          <w:szCs w:val="24"/>
        </w:rPr>
      </w:pPr>
      <w:r w:rsidRPr="001D06ED">
        <w:rPr>
          <w:sz w:val="24"/>
          <w:szCs w:val="24"/>
        </w:rPr>
        <w:t xml:space="preserve">Katrai pašvaldībai iespēju robežās būtu jāparedz īpaša kārtība attiecībā uz tādām personu grupām kā </w:t>
      </w:r>
      <w:r w:rsidR="00D80063" w:rsidRPr="001D06ED">
        <w:rPr>
          <w:sz w:val="24"/>
          <w:szCs w:val="24"/>
        </w:rPr>
        <w:t>personas ar invaliditāti</w:t>
      </w:r>
      <w:r w:rsidRPr="001D06ED">
        <w:rPr>
          <w:sz w:val="24"/>
          <w:szCs w:val="24"/>
        </w:rPr>
        <w:t>, pensionāri, maznodrošinātas personas, nepilngadīgas personas utt.</w:t>
      </w:r>
      <w:r w:rsidR="003651F3" w:rsidRPr="001D06ED">
        <w:rPr>
          <w:sz w:val="24"/>
          <w:szCs w:val="24"/>
        </w:rPr>
        <w:t>, lai</w:t>
      </w:r>
      <w:r w:rsidR="00586AAB" w:rsidRPr="001D06ED">
        <w:rPr>
          <w:sz w:val="24"/>
          <w:szCs w:val="24"/>
        </w:rPr>
        <w:t xml:space="preserve"> saistošajos noteikumos nosakot publiskā lietošanā esošo teritoriju kopšanas kārtību, </w:t>
      </w:r>
      <w:r w:rsidR="003651F3" w:rsidRPr="001D06ED">
        <w:rPr>
          <w:sz w:val="24"/>
          <w:szCs w:val="24"/>
        </w:rPr>
        <w:t xml:space="preserve">būtu </w:t>
      </w:r>
      <w:r w:rsidR="00586AAB" w:rsidRPr="001D06ED">
        <w:rPr>
          <w:sz w:val="24"/>
          <w:szCs w:val="24"/>
        </w:rPr>
        <w:t>nodrošināt</w:t>
      </w:r>
      <w:r w:rsidR="003651F3" w:rsidRPr="001D06ED">
        <w:rPr>
          <w:sz w:val="24"/>
          <w:szCs w:val="24"/>
        </w:rPr>
        <w:t>s</w:t>
      </w:r>
      <w:r w:rsidR="00586AAB" w:rsidRPr="001D06ED">
        <w:rPr>
          <w:sz w:val="24"/>
          <w:szCs w:val="24"/>
        </w:rPr>
        <w:t xml:space="preserve"> samērīgum</w:t>
      </w:r>
      <w:r w:rsidR="003651F3" w:rsidRPr="001D06ED">
        <w:rPr>
          <w:sz w:val="24"/>
          <w:szCs w:val="24"/>
        </w:rPr>
        <w:t>s</w:t>
      </w:r>
      <w:r w:rsidR="00586AAB" w:rsidRPr="001D06ED">
        <w:rPr>
          <w:sz w:val="24"/>
          <w:szCs w:val="24"/>
        </w:rPr>
        <w:t xml:space="preserve"> starp personai uzlikto pienākumu un sasniedzamo mērķi</w:t>
      </w:r>
      <w:r w:rsidR="003651F3" w:rsidRPr="001D06ED">
        <w:rPr>
          <w:sz w:val="24"/>
          <w:szCs w:val="24"/>
        </w:rPr>
        <w:t> – n</w:t>
      </w:r>
      <w:r w:rsidR="00586AAB" w:rsidRPr="001D06ED">
        <w:rPr>
          <w:sz w:val="24"/>
          <w:szCs w:val="24"/>
        </w:rPr>
        <w:t>odrošināt sakoptu pilsētvidi.</w:t>
      </w:r>
      <w:r w:rsidR="00586AAB" w:rsidRPr="001D06ED">
        <w:rPr>
          <w:rStyle w:val="FootnoteReference"/>
          <w:sz w:val="24"/>
          <w:szCs w:val="24"/>
        </w:rPr>
        <w:footnoteReference w:id="12"/>
      </w:r>
    </w:p>
    <w:p w14:paraId="44353316" w14:textId="47F5B885" w:rsidR="000B1113" w:rsidRDefault="000B1113" w:rsidP="003651F3">
      <w:pPr>
        <w:spacing w:after="0" w:line="240" w:lineRule="auto"/>
        <w:jc w:val="both"/>
        <w:rPr>
          <w:rFonts w:ascii="Times New Roman" w:hAnsi="Times New Roman" w:cs="Times New Roman"/>
          <w:sz w:val="24"/>
          <w:szCs w:val="24"/>
        </w:rPr>
      </w:pPr>
    </w:p>
    <w:p w14:paraId="50147F69" w14:textId="77777777" w:rsidR="00987341" w:rsidRDefault="00987341" w:rsidP="003651F3">
      <w:pPr>
        <w:spacing w:after="0" w:line="240" w:lineRule="auto"/>
        <w:jc w:val="both"/>
        <w:rPr>
          <w:rFonts w:ascii="Times New Roman" w:hAnsi="Times New Roman" w:cs="Times New Roman"/>
          <w:sz w:val="24"/>
          <w:szCs w:val="24"/>
        </w:rPr>
      </w:pPr>
    </w:p>
    <w:p w14:paraId="553F66FD" w14:textId="5C4E3A7B" w:rsidR="00987341" w:rsidRPr="000D78FA" w:rsidRDefault="00987341" w:rsidP="003651F3">
      <w:pPr>
        <w:pStyle w:val="ListParagraph"/>
        <w:ind w:left="0"/>
        <w:jc w:val="both"/>
        <w:rPr>
          <w:sz w:val="20"/>
          <w:szCs w:val="20"/>
        </w:rPr>
      </w:pPr>
      <w:r w:rsidRPr="000D78FA">
        <w:rPr>
          <w:sz w:val="20"/>
          <w:szCs w:val="20"/>
        </w:rPr>
        <w:t xml:space="preserve">Vadlīnijas aktualizētas </w:t>
      </w:r>
      <w:r w:rsidR="003651F3" w:rsidRPr="000D78FA">
        <w:rPr>
          <w:sz w:val="20"/>
          <w:szCs w:val="20"/>
        </w:rPr>
        <w:t>1</w:t>
      </w:r>
      <w:r w:rsidR="00102FCD">
        <w:rPr>
          <w:sz w:val="20"/>
          <w:szCs w:val="20"/>
        </w:rPr>
        <w:t>7</w:t>
      </w:r>
      <w:r w:rsidRPr="000D78FA">
        <w:rPr>
          <w:sz w:val="20"/>
          <w:szCs w:val="20"/>
        </w:rPr>
        <w:t>.</w:t>
      </w:r>
      <w:r w:rsidR="00207941" w:rsidRPr="000D78FA">
        <w:rPr>
          <w:sz w:val="20"/>
          <w:szCs w:val="20"/>
        </w:rPr>
        <w:t>12</w:t>
      </w:r>
      <w:r w:rsidRPr="000D78FA">
        <w:rPr>
          <w:sz w:val="20"/>
          <w:szCs w:val="20"/>
        </w:rPr>
        <w:t>.202</w:t>
      </w:r>
      <w:r w:rsidR="00FA1F7E" w:rsidRPr="000D78FA">
        <w:rPr>
          <w:sz w:val="20"/>
          <w:szCs w:val="20"/>
        </w:rPr>
        <w:t>5</w:t>
      </w:r>
      <w:r w:rsidRPr="000D78FA">
        <w:rPr>
          <w:sz w:val="20"/>
          <w:szCs w:val="20"/>
        </w:rPr>
        <w:t>.</w:t>
      </w:r>
    </w:p>
    <w:p w14:paraId="772B5A98" w14:textId="77777777" w:rsidR="00987341" w:rsidRPr="000D78FA" w:rsidRDefault="00987341" w:rsidP="003651F3">
      <w:pPr>
        <w:spacing w:after="0" w:line="240" w:lineRule="auto"/>
        <w:jc w:val="both"/>
        <w:rPr>
          <w:rFonts w:ascii="Times New Roman" w:hAnsi="Times New Roman" w:cs="Times New Roman"/>
          <w:sz w:val="20"/>
          <w:szCs w:val="20"/>
        </w:rPr>
      </w:pPr>
    </w:p>
    <w:p w14:paraId="5FEF37C1" w14:textId="28A71141" w:rsidR="00582E21" w:rsidRPr="000D78FA" w:rsidRDefault="005B2974" w:rsidP="003651F3">
      <w:pPr>
        <w:pStyle w:val="xxmsonormal"/>
        <w:shd w:val="clear" w:color="auto" w:fill="FFFFFF"/>
        <w:jc w:val="both"/>
        <w:rPr>
          <w:color w:val="000000"/>
          <w:sz w:val="20"/>
          <w:szCs w:val="20"/>
        </w:rPr>
      </w:pPr>
      <w:r w:rsidRPr="000D78FA">
        <w:rPr>
          <w:color w:val="000000"/>
          <w:sz w:val="20"/>
          <w:szCs w:val="20"/>
        </w:rPr>
        <w:t>Kontaktinformācija:</w:t>
      </w:r>
    </w:p>
    <w:p w14:paraId="0E82F764" w14:textId="77777777" w:rsidR="005B2974" w:rsidRPr="000D78FA" w:rsidRDefault="005B2974" w:rsidP="003651F3">
      <w:pPr>
        <w:pStyle w:val="xxmsonormal"/>
        <w:shd w:val="clear" w:color="auto" w:fill="FFFFFF"/>
        <w:jc w:val="both"/>
        <w:rPr>
          <w:color w:val="000000"/>
          <w:sz w:val="20"/>
          <w:szCs w:val="20"/>
        </w:rPr>
      </w:pPr>
      <w:r w:rsidRPr="000D78FA">
        <w:rPr>
          <w:color w:val="000000"/>
          <w:sz w:val="20"/>
          <w:szCs w:val="20"/>
        </w:rPr>
        <w:t xml:space="preserve">Agris </w:t>
      </w:r>
      <w:proofErr w:type="spellStart"/>
      <w:r w:rsidRPr="000D78FA">
        <w:rPr>
          <w:color w:val="000000"/>
          <w:sz w:val="20"/>
          <w:szCs w:val="20"/>
        </w:rPr>
        <w:t>Buzēns</w:t>
      </w:r>
      <w:proofErr w:type="spellEnd"/>
      <w:r w:rsidRPr="000D78FA">
        <w:rPr>
          <w:color w:val="000000"/>
          <w:sz w:val="20"/>
          <w:szCs w:val="20"/>
        </w:rPr>
        <w:t>, Pašvaldību departamenta Pašvaldību pārraudzības nodaļas vecākais eksperts</w:t>
      </w:r>
    </w:p>
    <w:p w14:paraId="73DD06EF" w14:textId="013805BF" w:rsidR="00DF50C8" w:rsidRPr="000D78FA" w:rsidRDefault="003651F3" w:rsidP="003651F3">
      <w:pPr>
        <w:spacing w:after="0" w:line="240" w:lineRule="auto"/>
        <w:jc w:val="both"/>
        <w:rPr>
          <w:rFonts w:ascii="Times New Roman" w:hAnsi="Times New Roman" w:cs="Times New Roman"/>
          <w:sz w:val="20"/>
          <w:szCs w:val="20"/>
          <w:shd w:val="clear" w:color="auto" w:fill="FFFFFF"/>
        </w:rPr>
      </w:pPr>
      <w:hyperlink r:id="rId8" w:history="1">
        <w:r w:rsidRPr="000D78FA">
          <w:rPr>
            <w:rStyle w:val="Hyperlink"/>
            <w:rFonts w:ascii="Times New Roman" w:hAnsi="Times New Roman" w:cs="Times New Roman"/>
            <w:sz w:val="20"/>
            <w:szCs w:val="20"/>
            <w:shd w:val="clear" w:color="auto" w:fill="FFFFFF"/>
          </w:rPr>
          <w:t>agris.buzens@varam.gov.lv</w:t>
        </w:r>
      </w:hyperlink>
      <w:r w:rsidR="005B2974" w:rsidRPr="000D78FA">
        <w:rPr>
          <w:rStyle w:val="Hyperlink"/>
          <w:rFonts w:ascii="Times New Roman" w:hAnsi="Times New Roman" w:cs="Times New Roman"/>
          <w:sz w:val="20"/>
          <w:szCs w:val="20"/>
          <w:shd w:val="clear" w:color="auto" w:fill="FFFFFF"/>
        </w:rPr>
        <w:t xml:space="preserve">, </w:t>
      </w:r>
      <w:r w:rsidR="005B2974" w:rsidRPr="000D78FA">
        <w:rPr>
          <w:rFonts w:ascii="Times New Roman" w:hAnsi="Times New Roman" w:cs="Times New Roman"/>
          <w:color w:val="000000"/>
          <w:sz w:val="20"/>
          <w:szCs w:val="20"/>
        </w:rPr>
        <w:t>tālr. </w:t>
      </w:r>
      <w:r w:rsidR="005B2974" w:rsidRPr="000D78FA">
        <w:rPr>
          <w:rFonts w:ascii="Times New Roman" w:hAnsi="Times New Roman" w:cs="Times New Roman"/>
          <w:sz w:val="20"/>
          <w:szCs w:val="20"/>
          <w:shd w:val="clear" w:color="auto" w:fill="FFFFFF"/>
        </w:rPr>
        <w:t>66016719</w:t>
      </w:r>
    </w:p>
    <w:p w14:paraId="0D7A0133" w14:textId="3D6AD018" w:rsidR="00DF50C8" w:rsidRPr="000D78FA" w:rsidRDefault="00DF50C8" w:rsidP="003651F3">
      <w:pPr>
        <w:pStyle w:val="xxmsonormal"/>
        <w:shd w:val="clear" w:color="auto" w:fill="FFFFFF"/>
        <w:jc w:val="both"/>
        <w:rPr>
          <w:color w:val="000000"/>
          <w:sz w:val="20"/>
          <w:szCs w:val="20"/>
        </w:rPr>
      </w:pPr>
      <w:r w:rsidRPr="000D78FA">
        <w:rPr>
          <w:color w:val="000000"/>
          <w:sz w:val="20"/>
          <w:szCs w:val="20"/>
        </w:rPr>
        <w:t xml:space="preserve">Aigars </w:t>
      </w:r>
      <w:proofErr w:type="spellStart"/>
      <w:r w:rsidRPr="000D78FA">
        <w:rPr>
          <w:color w:val="000000"/>
          <w:sz w:val="20"/>
          <w:szCs w:val="20"/>
        </w:rPr>
        <w:t>Cibuļskis</w:t>
      </w:r>
      <w:proofErr w:type="spellEnd"/>
      <w:r w:rsidRPr="000D78FA">
        <w:rPr>
          <w:color w:val="000000"/>
          <w:sz w:val="20"/>
          <w:szCs w:val="20"/>
        </w:rPr>
        <w:t>, Pašvaldību departamenta Pašvaldību pārraudzības nodaļas vecākais eksperts</w:t>
      </w:r>
    </w:p>
    <w:p w14:paraId="59AAEE04" w14:textId="128E94DB" w:rsidR="00DF50C8" w:rsidRPr="000D78FA" w:rsidRDefault="008A749A" w:rsidP="003651F3">
      <w:pPr>
        <w:shd w:val="clear" w:color="auto" w:fill="FFFFFF"/>
        <w:spacing w:after="0" w:line="240" w:lineRule="auto"/>
        <w:jc w:val="both"/>
        <w:rPr>
          <w:rFonts w:ascii="Times New Roman" w:hAnsi="Times New Roman" w:cs="Times New Roman"/>
          <w:color w:val="212529"/>
          <w:sz w:val="20"/>
          <w:szCs w:val="20"/>
        </w:rPr>
      </w:pPr>
      <w:hyperlink r:id="rId9" w:history="1">
        <w:r w:rsidRPr="000D78FA">
          <w:rPr>
            <w:rStyle w:val="Hyperlink"/>
            <w:rFonts w:ascii="Times New Roman" w:hAnsi="Times New Roman" w:cs="Times New Roman"/>
            <w:sz w:val="20"/>
            <w:szCs w:val="20"/>
          </w:rPr>
          <w:t>aigars.cibulskis@varam.gov.lv</w:t>
        </w:r>
      </w:hyperlink>
      <w:r w:rsidR="00710821" w:rsidRPr="000D78FA">
        <w:rPr>
          <w:rFonts w:ascii="Times New Roman" w:hAnsi="Times New Roman" w:cs="Times New Roman"/>
          <w:color w:val="212529"/>
          <w:sz w:val="20"/>
          <w:szCs w:val="20"/>
        </w:rPr>
        <w:t>, tālr. 6702</w:t>
      </w:r>
      <w:r w:rsidRPr="000D78FA">
        <w:rPr>
          <w:rFonts w:ascii="Times New Roman" w:hAnsi="Times New Roman" w:cs="Times New Roman"/>
          <w:color w:val="212529"/>
          <w:sz w:val="20"/>
          <w:szCs w:val="20"/>
        </w:rPr>
        <w:t>691</w:t>
      </w:r>
      <w:r w:rsidR="00987341" w:rsidRPr="000D78FA">
        <w:rPr>
          <w:rFonts w:ascii="Times New Roman" w:hAnsi="Times New Roman" w:cs="Times New Roman"/>
          <w:color w:val="212529"/>
          <w:sz w:val="20"/>
          <w:szCs w:val="20"/>
        </w:rPr>
        <w:t>9</w:t>
      </w:r>
    </w:p>
    <w:sectPr w:rsidR="00DF50C8" w:rsidRPr="000D78FA" w:rsidSect="00582E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52AD" w14:textId="77777777" w:rsidR="0000740D" w:rsidRDefault="0000740D" w:rsidP="00374951">
      <w:pPr>
        <w:spacing w:after="0" w:line="240" w:lineRule="auto"/>
      </w:pPr>
      <w:r>
        <w:separator/>
      </w:r>
    </w:p>
  </w:endnote>
  <w:endnote w:type="continuationSeparator" w:id="0">
    <w:p w14:paraId="0D014F26" w14:textId="77777777" w:rsidR="0000740D" w:rsidRDefault="0000740D" w:rsidP="0037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ABCE" w14:textId="77777777" w:rsidR="0000740D" w:rsidRDefault="0000740D" w:rsidP="00374951">
      <w:pPr>
        <w:spacing w:after="0" w:line="240" w:lineRule="auto"/>
      </w:pPr>
      <w:r>
        <w:separator/>
      </w:r>
    </w:p>
  </w:footnote>
  <w:footnote w:type="continuationSeparator" w:id="0">
    <w:p w14:paraId="085D5E2E" w14:textId="77777777" w:rsidR="0000740D" w:rsidRDefault="0000740D" w:rsidP="00374951">
      <w:pPr>
        <w:spacing w:after="0" w:line="240" w:lineRule="auto"/>
      </w:pPr>
      <w:r>
        <w:continuationSeparator/>
      </w:r>
    </w:p>
  </w:footnote>
  <w:footnote w:id="1">
    <w:p w14:paraId="7025942F" w14:textId="77777777" w:rsidR="00E56166" w:rsidRPr="000D78FA" w:rsidRDefault="00E56166" w:rsidP="005C714C">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Skat. ministrijas metodiskais materiāls “</w:t>
      </w:r>
      <w:hyperlink r:id="rId1" w:tooltip="Pašvaldības saistošo noteikumu izdošanas pilnvarojums" w:history="1">
        <w:r w:rsidRPr="000D78FA">
          <w:rPr>
            <w:rStyle w:val="Hyperlink"/>
            <w:rFonts w:ascii="Times New Roman" w:hAnsi="Times New Roman" w:cs="Times New Roman"/>
          </w:rPr>
          <w:t>Pašvaldības saistošo noteikumu izdošanas pilnvarojums</w:t>
        </w:r>
      </w:hyperlink>
      <w:r w:rsidRPr="000D78FA">
        <w:rPr>
          <w:rFonts w:ascii="Times New Roman" w:hAnsi="Times New Roman" w:cs="Times New Roman"/>
        </w:rPr>
        <w:t xml:space="preserve">: , pieejams šeit: </w:t>
      </w:r>
      <w:hyperlink r:id="rId2" w:history="1">
        <w:r w:rsidRPr="000D78FA">
          <w:rPr>
            <w:rStyle w:val="Hyperlink"/>
            <w:rFonts w:ascii="Times New Roman" w:hAnsi="Times New Roman" w:cs="Times New Roman"/>
          </w:rPr>
          <w:t>https://www.varam.gov.lv/lv/saistoso-noteikumu-izstrade</w:t>
        </w:r>
      </w:hyperlink>
      <w:r w:rsidRPr="000D78FA">
        <w:rPr>
          <w:rFonts w:ascii="Times New Roman" w:hAnsi="Times New Roman" w:cs="Times New Roman"/>
        </w:rPr>
        <w:t>;</w:t>
      </w:r>
    </w:p>
  </w:footnote>
  <w:footnote w:id="2">
    <w:p w14:paraId="37C638A5" w14:textId="4E353897" w:rsidR="005C714C" w:rsidRPr="000D78FA" w:rsidRDefault="005C714C" w:rsidP="005C714C">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w:t>
      </w:r>
      <w:r w:rsidRPr="000D78FA">
        <w:rPr>
          <w:rFonts w:ascii="Times New Roman" w:hAnsi="Times New Roman" w:cs="Times New Roman"/>
        </w:rPr>
        <w:t>Pašvaldību likuma 4. panta pirmās daļas 2. punkts;</w:t>
      </w:r>
    </w:p>
  </w:footnote>
  <w:footnote w:id="3">
    <w:p w14:paraId="5F0654F2" w14:textId="71022624" w:rsidR="006B57A0" w:rsidRPr="000D78FA" w:rsidRDefault="00C40E22" w:rsidP="005C714C">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w:t>
      </w:r>
      <w:r w:rsidRPr="000D78FA">
        <w:rPr>
          <w:rFonts w:ascii="Times New Roman" w:hAnsi="Times New Roman" w:cs="Times New Roman"/>
        </w:rPr>
        <w:t>MK noteikumu Nr. 906 4. punkts</w:t>
      </w:r>
      <w:r w:rsidR="005C714C" w:rsidRPr="000D78FA">
        <w:rPr>
          <w:rFonts w:ascii="Times New Roman" w:hAnsi="Times New Roman" w:cs="Times New Roman"/>
        </w:rPr>
        <w:t>;</w:t>
      </w:r>
    </w:p>
  </w:footnote>
  <w:footnote w:id="4">
    <w:p w14:paraId="3AF504D2" w14:textId="6DBDE40E" w:rsidR="006B57A0" w:rsidRPr="006B57A0" w:rsidRDefault="006B57A0" w:rsidP="005C714C">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w:t>
      </w:r>
      <w:r w:rsidR="005C714C" w:rsidRPr="000D78FA">
        <w:rPr>
          <w:rFonts w:ascii="Times New Roman" w:hAnsi="Times New Roman" w:cs="Times New Roman"/>
        </w:rPr>
        <w:t>t</w:t>
      </w:r>
      <w:r w:rsidRPr="000D78FA">
        <w:rPr>
          <w:rFonts w:ascii="Times New Roman" w:hAnsi="Times New Roman" w:cs="Times New Roman"/>
        </w:rPr>
        <w:t>urpat, 6. punkts</w:t>
      </w:r>
      <w:r w:rsidR="005C714C" w:rsidRPr="000D78FA">
        <w:rPr>
          <w:rFonts w:ascii="Times New Roman" w:hAnsi="Times New Roman" w:cs="Times New Roman"/>
        </w:rPr>
        <w:t>;</w:t>
      </w:r>
    </w:p>
  </w:footnote>
  <w:footnote w:id="5">
    <w:p w14:paraId="3F319DDD" w14:textId="715C1080" w:rsidR="00811F69" w:rsidRPr="0069180D" w:rsidRDefault="00811F69" w:rsidP="003651F3">
      <w:pPr>
        <w:pStyle w:val="FootnoteText"/>
        <w:jc w:val="both"/>
        <w:rPr>
          <w:rFonts w:ascii="Times New Roman" w:hAnsi="Times New Roman"/>
        </w:rPr>
      </w:pPr>
      <w:r w:rsidRPr="0069180D">
        <w:rPr>
          <w:rStyle w:val="FootnoteReference"/>
          <w:rFonts w:ascii="Times New Roman" w:hAnsi="Times New Roman"/>
        </w:rPr>
        <w:footnoteRef/>
      </w:r>
      <w:r w:rsidRPr="0069180D">
        <w:rPr>
          <w:rFonts w:ascii="Times New Roman" w:hAnsi="Times New Roman"/>
        </w:rPr>
        <w:t> </w:t>
      </w:r>
      <w:r w:rsidRPr="0069180D">
        <w:rPr>
          <w:rFonts w:ascii="Times New Roman" w:hAnsi="Times New Roman"/>
        </w:rPr>
        <w:t>Satversmes tiesas 2008. gada 22. decembra spriedums lietā Nr. 2008-11-01, 9. punkts</w:t>
      </w:r>
      <w:r w:rsidR="003651F3">
        <w:rPr>
          <w:rFonts w:ascii="Times New Roman" w:hAnsi="Times New Roman"/>
        </w:rPr>
        <w:t>;</w:t>
      </w:r>
    </w:p>
  </w:footnote>
  <w:footnote w:id="6">
    <w:p w14:paraId="3AF086AC" w14:textId="5A495A23" w:rsidR="005B2974" w:rsidRPr="008C7080" w:rsidRDefault="005B2974" w:rsidP="003651F3">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w:t>
      </w:r>
      <w:r w:rsidRPr="008C7080">
        <w:rPr>
          <w:rFonts w:ascii="Times New Roman" w:hAnsi="Times New Roman" w:cs="Times New Roman"/>
        </w:rPr>
        <w:t>Satversmes tiesas 2009.</w:t>
      </w:r>
      <w:r>
        <w:rPr>
          <w:rFonts w:ascii="Times New Roman" w:hAnsi="Times New Roman" w:cs="Times New Roman"/>
        </w:rPr>
        <w:t> </w:t>
      </w:r>
      <w:r w:rsidRPr="008C7080">
        <w:rPr>
          <w:rFonts w:ascii="Times New Roman" w:hAnsi="Times New Roman" w:cs="Times New Roman"/>
        </w:rPr>
        <w:t>gada 13.</w:t>
      </w:r>
      <w:r>
        <w:rPr>
          <w:rFonts w:ascii="Times New Roman" w:hAnsi="Times New Roman" w:cs="Times New Roman"/>
        </w:rPr>
        <w:t> </w:t>
      </w:r>
      <w:r w:rsidRPr="008C7080">
        <w:rPr>
          <w:rFonts w:ascii="Times New Roman" w:hAnsi="Times New Roman" w:cs="Times New Roman"/>
        </w:rPr>
        <w:t>februāra spriedum</w:t>
      </w:r>
      <w:r w:rsidR="003C3BB7">
        <w:rPr>
          <w:rFonts w:ascii="Times New Roman" w:hAnsi="Times New Roman" w:cs="Times New Roman"/>
        </w:rPr>
        <w:t>s</w:t>
      </w:r>
      <w:r w:rsidRPr="008C7080">
        <w:rPr>
          <w:rFonts w:ascii="Times New Roman" w:hAnsi="Times New Roman" w:cs="Times New Roman"/>
        </w:rPr>
        <w:t xml:space="preserve"> lietā Nr.</w:t>
      </w:r>
      <w:r>
        <w:rPr>
          <w:rFonts w:ascii="Times New Roman" w:hAnsi="Times New Roman" w:cs="Times New Roman"/>
        </w:rPr>
        <w:t> </w:t>
      </w:r>
      <w:r w:rsidRPr="008C7080">
        <w:rPr>
          <w:rFonts w:ascii="Times New Roman" w:hAnsi="Times New Roman" w:cs="Times New Roman"/>
        </w:rPr>
        <w:t>2008-34-01</w:t>
      </w:r>
      <w:r w:rsidR="003C3BB7">
        <w:rPr>
          <w:rFonts w:ascii="Times New Roman" w:hAnsi="Times New Roman" w:cs="Times New Roman"/>
        </w:rPr>
        <w:t>,</w:t>
      </w:r>
      <w:r w:rsidRPr="008C7080">
        <w:rPr>
          <w:rFonts w:ascii="Times New Roman" w:hAnsi="Times New Roman" w:cs="Times New Roman"/>
        </w:rPr>
        <w:t xml:space="preserve"> 19.</w:t>
      </w:r>
      <w:r>
        <w:rPr>
          <w:rFonts w:ascii="Times New Roman" w:hAnsi="Times New Roman" w:cs="Times New Roman"/>
        </w:rPr>
        <w:t> </w:t>
      </w:r>
      <w:r w:rsidRPr="008C7080">
        <w:rPr>
          <w:rFonts w:ascii="Times New Roman" w:hAnsi="Times New Roman" w:cs="Times New Roman"/>
        </w:rPr>
        <w:t>punkt</w:t>
      </w:r>
      <w:r w:rsidR="003C3BB7">
        <w:rPr>
          <w:rFonts w:ascii="Times New Roman" w:hAnsi="Times New Roman" w:cs="Times New Roman"/>
        </w:rPr>
        <w:t>s</w:t>
      </w:r>
      <w:r w:rsidR="003651F3">
        <w:rPr>
          <w:rFonts w:ascii="Times New Roman" w:hAnsi="Times New Roman" w:cs="Times New Roman"/>
        </w:rPr>
        <w:t>;</w:t>
      </w:r>
    </w:p>
  </w:footnote>
  <w:footnote w:id="7">
    <w:p w14:paraId="7C8766E8" w14:textId="547636EB" w:rsidR="00F703E8" w:rsidRPr="008C7080" w:rsidRDefault="00F703E8" w:rsidP="003651F3">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w:t>
      </w:r>
      <w:r w:rsidRPr="008C7080">
        <w:rPr>
          <w:rFonts w:ascii="Times New Roman" w:hAnsi="Times New Roman" w:cs="Times New Roman"/>
        </w:rPr>
        <w:t>Satversmes tiesas 2009.</w:t>
      </w:r>
      <w:r>
        <w:rPr>
          <w:rFonts w:ascii="Times New Roman" w:hAnsi="Times New Roman" w:cs="Times New Roman"/>
        </w:rPr>
        <w:t> </w:t>
      </w:r>
      <w:r w:rsidRPr="008C7080">
        <w:rPr>
          <w:rFonts w:ascii="Times New Roman" w:hAnsi="Times New Roman" w:cs="Times New Roman"/>
        </w:rPr>
        <w:t>gada 13.</w:t>
      </w:r>
      <w:r>
        <w:t> </w:t>
      </w:r>
      <w:r w:rsidRPr="008C7080">
        <w:rPr>
          <w:rFonts w:ascii="Times New Roman" w:hAnsi="Times New Roman" w:cs="Times New Roman"/>
        </w:rPr>
        <w:t>februāra spriedum</w:t>
      </w:r>
      <w:r w:rsidR="003C3BB7">
        <w:rPr>
          <w:rFonts w:ascii="Times New Roman" w:hAnsi="Times New Roman" w:cs="Times New Roman"/>
        </w:rPr>
        <w:t xml:space="preserve">s </w:t>
      </w:r>
      <w:r w:rsidRPr="008C7080">
        <w:rPr>
          <w:rFonts w:ascii="Times New Roman" w:hAnsi="Times New Roman" w:cs="Times New Roman"/>
        </w:rPr>
        <w:t>lietā Nr.</w:t>
      </w:r>
      <w:r>
        <w:rPr>
          <w:rFonts w:ascii="Times New Roman" w:hAnsi="Times New Roman" w:cs="Times New Roman"/>
        </w:rPr>
        <w:t> </w:t>
      </w:r>
      <w:r w:rsidRPr="008C7080">
        <w:rPr>
          <w:rFonts w:ascii="Times New Roman" w:hAnsi="Times New Roman" w:cs="Times New Roman"/>
        </w:rPr>
        <w:t>2008-34-01</w:t>
      </w:r>
      <w:r w:rsidR="003C3BB7">
        <w:rPr>
          <w:rFonts w:ascii="Times New Roman" w:hAnsi="Times New Roman" w:cs="Times New Roman"/>
        </w:rPr>
        <w:t>,</w:t>
      </w:r>
      <w:r w:rsidRPr="008C7080">
        <w:rPr>
          <w:rFonts w:ascii="Times New Roman" w:hAnsi="Times New Roman" w:cs="Times New Roman"/>
        </w:rPr>
        <w:t xml:space="preserve"> 20.</w:t>
      </w:r>
      <w:r>
        <w:rPr>
          <w:rFonts w:ascii="Times New Roman" w:hAnsi="Times New Roman" w:cs="Times New Roman"/>
        </w:rPr>
        <w:t> </w:t>
      </w:r>
      <w:r w:rsidRPr="008C7080">
        <w:rPr>
          <w:rFonts w:ascii="Times New Roman" w:hAnsi="Times New Roman" w:cs="Times New Roman"/>
        </w:rPr>
        <w:t>punkt</w:t>
      </w:r>
      <w:r w:rsidR="003C3BB7">
        <w:rPr>
          <w:rFonts w:ascii="Times New Roman" w:hAnsi="Times New Roman" w:cs="Times New Roman"/>
        </w:rPr>
        <w:t>s</w:t>
      </w:r>
      <w:r w:rsidR="003651F3">
        <w:rPr>
          <w:rFonts w:ascii="Times New Roman" w:hAnsi="Times New Roman" w:cs="Times New Roman"/>
        </w:rPr>
        <w:t>;</w:t>
      </w:r>
    </w:p>
  </w:footnote>
  <w:footnote w:id="8">
    <w:p w14:paraId="5EBA0071" w14:textId="77777777" w:rsidR="00507309" w:rsidRPr="008C7080" w:rsidRDefault="00507309" w:rsidP="00507309">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w:t>
      </w:r>
      <w:r w:rsidRPr="008C7080">
        <w:rPr>
          <w:rFonts w:ascii="Times New Roman" w:hAnsi="Times New Roman" w:cs="Times New Roman"/>
        </w:rPr>
        <w:t>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9">
    <w:p w14:paraId="20AFCED0" w14:textId="77777777" w:rsidR="00507309" w:rsidRPr="000F2CC8" w:rsidRDefault="00507309" w:rsidP="00507309">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w:t>
      </w:r>
      <w:r w:rsidRPr="000F2CC8">
        <w:rPr>
          <w:rFonts w:ascii="Times New Roman" w:hAnsi="Times New Roman" w:cs="Times New Roman"/>
        </w:rPr>
        <w:t>Administratīvo pārkāpumu tiesības. Administratīvās atbildības likuma skaidrojumi. Sagatavojis autoru kolektīvs. E. </w:t>
      </w:r>
      <w:proofErr w:type="spellStart"/>
      <w:r w:rsidRPr="000F2CC8">
        <w:rPr>
          <w:rFonts w:ascii="Times New Roman" w:hAnsi="Times New Roman" w:cs="Times New Roman"/>
        </w:rPr>
        <w:t>Danovska</w:t>
      </w:r>
      <w:proofErr w:type="spellEnd"/>
      <w:r w:rsidRPr="000F2CC8">
        <w:rPr>
          <w:rFonts w:ascii="Times New Roman" w:hAnsi="Times New Roman" w:cs="Times New Roman"/>
        </w:rPr>
        <w:t xml:space="preserve"> un G. Kūtra zinātniskajā redakcijā. Rīga: Tiesu namu aģentūra, 2020, 60.-61. lpp</w:t>
      </w:r>
      <w:r>
        <w:rPr>
          <w:rFonts w:ascii="Times New Roman" w:hAnsi="Times New Roman" w:cs="Times New Roman"/>
        </w:rPr>
        <w:t>.</w:t>
      </w:r>
      <w:r w:rsidRPr="000F2CC8">
        <w:rPr>
          <w:rFonts w:ascii="Times New Roman" w:hAnsi="Times New Roman" w:cs="Times New Roman"/>
        </w:rPr>
        <w:t>;</w:t>
      </w:r>
    </w:p>
  </w:footnote>
  <w:footnote w:id="10">
    <w:p w14:paraId="5EE8460B" w14:textId="74AF2C8E" w:rsidR="002A0357" w:rsidRPr="000D78FA" w:rsidRDefault="002A0357" w:rsidP="003651F3">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003651F3" w:rsidRPr="000D78FA">
        <w:rPr>
          <w:rFonts w:ascii="Times New Roman" w:hAnsi="Times New Roman" w:cs="Times New Roman"/>
        </w:rPr>
        <w:t> </w:t>
      </w:r>
      <w:r w:rsidR="003651F3" w:rsidRPr="000D78FA">
        <w:rPr>
          <w:rFonts w:ascii="Times New Roman" w:hAnsi="Times New Roman" w:cs="Times New Roman"/>
        </w:rPr>
        <w:t>p</w:t>
      </w:r>
      <w:r w:rsidRPr="000D78FA">
        <w:rPr>
          <w:rFonts w:ascii="Times New Roman" w:hAnsi="Times New Roman" w:cs="Times New Roman"/>
        </w:rPr>
        <w:t xml:space="preserve">ieejams: </w:t>
      </w:r>
      <w:hyperlink r:id="rId3" w:history="1">
        <w:r w:rsidRPr="000D78FA">
          <w:rPr>
            <w:rStyle w:val="Hyperlink"/>
            <w:rFonts w:ascii="Times New Roman" w:hAnsi="Times New Roman" w:cs="Times New Roman"/>
          </w:rPr>
          <w:t>https://www.tiesibsargs.lv/wp-content/uploads/2023/02/atzinums_pl_2021-17-27l.pdf</w:t>
        </w:r>
      </w:hyperlink>
      <w:r w:rsidR="003651F3" w:rsidRPr="000D78FA">
        <w:rPr>
          <w:rFonts w:ascii="Times New Roman" w:hAnsi="Times New Roman" w:cs="Times New Roman"/>
        </w:rPr>
        <w:t>;</w:t>
      </w:r>
    </w:p>
  </w:footnote>
  <w:footnote w:id="11">
    <w:p w14:paraId="5C797298" w14:textId="5BF3C543" w:rsidR="002A0357" w:rsidRPr="000D78FA" w:rsidRDefault="002A0357" w:rsidP="003651F3">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Pr="000D78FA">
        <w:rPr>
          <w:rFonts w:ascii="Times New Roman" w:hAnsi="Times New Roman" w:cs="Times New Roman"/>
        </w:rPr>
        <w:t> </w:t>
      </w:r>
      <w:r w:rsidRPr="000D78FA">
        <w:rPr>
          <w:rFonts w:ascii="Times New Roman" w:hAnsi="Times New Roman" w:cs="Times New Roman"/>
        </w:rPr>
        <w:t>Satversmes tiesas</w:t>
      </w:r>
      <w:r w:rsidRPr="000D78FA">
        <w:rPr>
          <w:rStyle w:val="normaltextrun"/>
          <w:rFonts w:ascii="Times New Roman" w:hAnsi="Times New Roman" w:cs="Times New Roman"/>
        </w:rPr>
        <w:t xml:space="preserve"> 2014. gada 6. novembra spriedumā lietā Nr. 2013-20-03, 13. punkts</w:t>
      </w:r>
      <w:r w:rsidR="00FA64AE" w:rsidRPr="000D78FA">
        <w:rPr>
          <w:rStyle w:val="normaltextrun"/>
          <w:rFonts w:ascii="Times New Roman" w:hAnsi="Times New Roman" w:cs="Times New Roman"/>
        </w:rPr>
        <w:t>, pieejam</w:t>
      </w:r>
      <w:r w:rsidR="00FB3175" w:rsidRPr="000D78FA">
        <w:rPr>
          <w:rStyle w:val="normaltextrun"/>
          <w:rFonts w:ascii="Times New Roman" w:hAnsi="Times New Roman" w:cs="Times New Roman"/>
        </w:rPr>
        <w:t>s</w:t>
      </w:r>
      <w:r w:rsidR="00F021C7" w:rsidRPr="000D78FA">
        <w:rPr>
          <w:rStyle w:val="normaltextrun"/>
          <w:rFonts w:ascii="Times New Roman" w:hAnsi="Times New Roman" w:cs="Times New Roman"/>
        </w:rPr>
        <w:t xml:space="preserve">: </w:t>
      </w:r>
      <w:hyperlink r:id="rId4" w:anchor="search=" w:history="1">
        <w:r w:rsidR="00F021C7" w:rsidRPr="000D78FA">
          <w:rPr>
            <w:rStyle w:val="Hyperlink"/>
            <w:rFonts w:ascii="Times New Roman" w:hAnsi="Times New Roman" w:cs="Times New Roman"/>
          </w:rPr>
          <w:t>https://www.satv.tiesa.gov.lv/web/viewer.html?file=/wp-content/uploads/2013/12/2013-20-03_Spriedums.pdf#search=</w:t>
        </w:r>
      </w:hyperlink>
      <w:r w:rsidR="003651F3" w:rsidRPr="000D78FA">
        <w:rPr>
          <w:rStyle w:val="normaltextrun"/>
          <w:rFonts w:ascii="Times New Roman" w:hAnsi="Times New Roman" w:cs="Times New Roman"/>
        </w:rPr>
        <w:t>;</w:t>
      </w:r>
    </w:p>
  </w:footnote>
  <w:footnote w:id="12">
    <w:p w14:paraId="72A0080B" w14:textId="1D48150B" w:rsidR="00586AAB" w:rsidRPr="00BE1087" w:rsidRDefault="00586AAB" w:rsidP="003651F3">
      <w:pPr>
        <w:pStyle w:val="FootnoteText"/>
        <w:jc w:val="both"/>
        <w:rPr>
          <w:rFonts w:ascii="Times New Roman" w:hAnsi="Times New Roman" w:cs="Times New Roman"/>
        </w:rPr>
      </w:pPr>
      <w:r w:rsidRPr="000D78FA">
        <w:rPr>
          <w:rStyle w:val="FootnoteReference"/>
          <w:rFonts w:ascii="Times New Roman" w:hAnsi="Times New Roman" w:cs="Times New Roman"/>
        </w:rPr>
        <w:footnoteRef/>
      </w:r>
      <w:r w:rsidR="003651F3" w:rsidRPr="000D78FA">
        <w:rPr>
          <w:rFonts w:ascii="Times New Roman" w:hAnsi="Times New Roman" w:cs="Times New Roman"/>
        </w:rPr>
        <w:t> </w:t>
      </w:r>
      <w:r w:rsidR="00F27BF8" w:rsidRPr="000D78FA">
        <w:rPr>
          <w:rFonts w:ascii="Times New Roman" w:hAnsi="Times New Roman" w:cs="Times New Roman"/>
        </w:rPr>
        <w:t>Satversmes tiesas 2004. gada 21.maija</w:t>
      </w:r>
      <w:r w:rsidR="003651F3" w:rsidRPr="000D78FA">
        <w:rPr>
          <w:rFonts w:ascii="Times New Roman" w:hAnsi="Times New Roman" w:cs="Times New Roman"/>
        </w:rPr>
        <w:t xml:space="preserve"> </w:t>
      </w:r>
      <w:r w:rsidR="00F27BF8" w:rsidRPr="000D78FA">
        <w:rPr>
          <w:rFonts w:ascii="Times New Roman" w:hAnsi="Times New Roman" w:cs="Times New Roman"/>
        </w:rPr>
        <w:t>sprieduma lietā Nr.</w:t>
      </w:r>
      <w:r w:rsidR="003651F3" w:rsidRPr="000D78FA">
        <w:rPr>
          <w:rFonts w:ascii="Times New Roman" w:hAnsi="Times New Roman" w:cs="Times New Roman"/>
        </w:rPr>
        <w:t> </w:t>
      </w:r>
      <w:r w:rsidR="00F27BF8" w:rsidRPr="000D78FA">
        <w:rPr>
          <w:rFonts w:ascii="Times New Roman" w:hAnsi="Times New Roman" w:cs="Times New Roman"/>
        </w:rPr>
        <w:t>2003-23-01 14.</w:t>
      </w:r>
      <w:r w:rsidR="003651F3" w:rsidRPr="000D78FA">
        <w:rPr>
          <w:rFonts w:ascii="Times New Roman" w:hAnsi="Times New Roman" w:cs="Times New Roman"/>
        </w:rPr>
        <w:t> </w:t>
      </w:r>
      <w:r w:rsidR="00F27BF8" w:rsidRPr="000D78FA">
        <w:rPr>
          <w:rFonts w:ascii="Times New Roman" w:hAnsi="Times New Roman" w:cs="Times New Roman"/>
        </w:rPr>
        <w:t>punkts</w:t>
      </w:r>
      <w:r w:rsidR="003651F3" w:rsidRPr="000D78FA">
        <w:rPr>
          <w:rFonts w:ascii="Times New Roman" w:hAnsi="Times New Roman" w:cs="Times New Roman"/>
        </w:rPr>
        <w:t>, p</w:t>
      </w:r>
      <w:r w:rsidR="00F27BF8" w:rsidRPr="000D78FA">
        <w:rPr>
          <w:rFonts w:ascii="Times New Roman" w:hAnsi="Times New Roman" w:cs="Times New Roman"/>
        </w:rPr>
        <w:t xml:space="preserve">ieejams: </w:t>
      </w:r>
      <w:hyperlink r:id="rId5" w:history="1">
        <w:r w:rsidR="00BE1087" w:rsidRPr="000D78FA">
          <w:rPr>
            <w:rStyle w:val="Hyperlink"/>
            <w:rFonts w:ascii="Times New Roman" w:hAnsi="Times New Roman" w:cs="Times New Roman"/>
          </w:rPr>
          <w:t>https://likumi.lv/ta/id/89019-par-likuma-par-pasvaldibam-43panta-pirmas-dalas-6punkta-atbilstibu-latvijas-republikas-satversmes-91-106-un-107pantam</w:t>
        </w:r>
      </w:hyperlink>
      <w:r w:rsidR="003651F3" w:rsidRPr="000D78FA">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411"/>
    <w:multiLevelType w:val="hybridMultilevel"/>
    <w:tmpl w:val="0B3AFE0A"/>
    <w:lvl w:ilvl="0" w:tplc="657EFE0A">
      <w:start w:val="10"/>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7D6D66"/>
    <w:multiLevelType w:val="multilevel"/>
    <w:tmpl w:val="26D62878"/>
    <w:lvl w:ilvl="0">
      <w:start w:val="1"/>
      <w:numFmt w:val="decimal"/>
      <w:lvlText w:val="%1."/>
      <w:lvlJc w:val="left"/>
      <w:pPr>
        <w:ind w:left="420" w:hanging="420"/>
      </w:pPr>
      <w:rPr>
        <w:rFonts w:hint="default"/>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252E087F"/>
    <w:multiLevelType w:val="hybridMultilevel"/>
    <w:tmpl w:val="891C61FA"/>
    <w:lvl w:ilvl="0" w:tplc="0426000F">
      <w:start w:val="1"/>
      <w:numFmt w:val="decimal"/>
      <w:lvlText w:val="%1."/>
      <w:lvlJc w:val="left"/>
      <w:pPr>
        <w:ind w:left="740" w:hanging="360"/>
      </w:p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0A800BA2">
      <w:start w:val="1"/>
      <w:numFmt w:val="decimal"/>
      <w:lvlText w:val="%4."/>
      <w:lvlJc w:val="left"/>
      <w:pPr>
        <w:ind w:left="2900" w:hanging="360"/>
      </w:pPr>
      <w:rPr>
        <w:b/>
        <w:bCs/>
        <w:i w:val="0"/>
        <w:iCs w:val="0"/>
      </w:r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4" w15:restartNumberingAfterBreak="0">
    <w:nsid w:val="27621A13"/>
    <w:multiLevelType w:val="hybridMultilevel"/>
    <w:tmpl w:val="6922D0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1">
    <w:nsid w:val="65FC50D0"/>
    <w:multiLevelType w:val="hybridMultilevel"/>
    <w:tmpl w:val="31CEFD24"/>
    <w:lvl w:ilvl="0" w:tplc="0426000F">
      <w:start w:val="1"/>
      <w:numFmt w:val="decimal"/>
      <w:lvlText w:val="%1."/>
      <w:lvlJc w:val="left"/>
      <w:pPr>
        <w:ind w:left="5180" w:hanging="360"/>
      </w:pPr>
      <w:rPr>
        <w:rFonts w:hint="default"/>
      </w:rPr>
    </w:lvl>
    <w:lvl w:ilvl="1" w:tplc="6344AD68" w:tentative="1">
      <w:start w:val="1"/>
      <w:numFmt w:val="lowerLetter"/>
      <w:lvlText w:val="%2."/>
      <w:lvlJc w:val="left"/>
      <w:pPr>
        <w:ind w:left="8452" w:hanging="360"/>
      </w:pPr>
    </w:lvl>
    <w:lvl w:ilvl="2" w:tplc="0CA6849C" w:tentative="1">
      <w:start w:val="1"/>
      <w:numFmt w:val="lowerRoman"/>
      <w:lvlText w:val="%3."/>
      <w:lvlJc w:val="right"/>
      <w:pPr>
        <w:ind w:left="9172" w:hanging="180"/>
      </w:pPr>
    </w:lvl>
    <w:lvl w:ilvl="3" w:tplc="C6E02DAA" w:tentative="1">
      <w:start w:val="1"/>
      <w:numFmt w:val="decimal"/>
      <w:lvlText w:val="%4."/>
      <w:lvlJc w:val="left"/>
      <w:pPr>
        <w:ind w:left="9892" w:hanging="360"/>
      </w:pPr>
    </w:lvl>
    <w:lvl w:ilvl="4" w:tplc="4850AF6E" w:tentative="1">
      <w:start w:val="1"/>
      <w:numFmt w:val="lowerLetter"/>
      <w:lvlText w:val="%5."/>
      <w:lvlJc w:val="left"/>
      <w:pPr>
        <w:ind w:left="10612" w:hanging="360"/>
      </w:pPr>
    </w:lvl>
    <w:lvl w:ilvl="5" w:tplc="8CA87BE0" w:tentative="1">
      <w:start w:val="1"/>
      <w:numFmt w:val="lowerRoman"/>
      <w:lvlText w:val="%6."/>
      <w:lvlJc w:val="right"/>
      <w:pPr>
        <w:ind w:left="11332" w:hanging="180"/>
      </w:pPr>
    </w:lvl>
    <w:lvl w:ilvl="6" w:tplc="AE1E2DF0" w:tentative="1">
      <w:start w:val="1"/>
      <w:numFmt w:val="decimal"/>
      <w:lvlText w:val="%7."/>
      <w:lvlJc w:val="left"/>
      <w:pPr>
        <w:ind w:left="12052" w:hanging="360"/>
      </w:pPr>
    </w:lvl>
    <w:lvl w:ilvl="7" w:tplc="C510B2FE" w:tentative="1">
      <w:start w:val="1"/>
      <w:numFmt w:val="lowerLetter"/>
      <w:lvlText w:val="%8."/>
      <w:lvlJc w:val="left"/>
      <w:pPr>
        <w:ind w:left="12772" w:hanging="360"/>
      </w:pPr>
    </w:lvl>
    <w:lvl w:ilvl="8" w:tplc="4E4C1D3C" w:tentative="1">
      <w:start w:val="1"/>
      <w:numFmt w:val="lowerRoman"/>
      <w:lvlText w:val="%9."/>
      <w:lvlJc w:val="right"/>
      <w:pPr>
        <w:ind w:left="13492" w:hanging="180"/>
      </w:pPr>
    </w:lvl>
  </w:abstractNum>
  <w:abstractNum w:abstractNumId="9" w15:restartNumberingAfterBreak="0">
    <w:nsid w:val="6D645E83"/>
    <w:multiLevelType w:val="multilevel"/>
    <w:tmpl w:val="06985C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B612CA"/>
    <w:multiLevelType w:val="hybridMultilevel"/>
    <w:tmpl w:val="6DF615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1896FF1"/>
    <w:multiLevelType w:val="hybridMultilevel"/>
    <w:tmpl w:val="9236C1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D4232EE"/>
    <w:multiLevelType w:val="hybridMultilevel"/>
    <w:tmpl w:val="6A00D95E"/>
    <w:lvl w:ilvl="0" w:tplc="FB4410C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9013039">
    <w:abstractNumId w:val="2"/>
  </w:num>
  <w:num w:numId="2" w16cid:durableId="2004159878">
    <w:abstractNumId w:val="7"/>
  </w:num>
  <w:num w:numId="3" w16cid:durableId="573274553">
    <w:abstractNumId w:val="12"/>
  </w:num>
  <w:num w:numId="4" w16cid:durableId="1023478428">
    <w:abstractNumId w:val="9"/>
  </w:num>
  <w:num w:numId="5" w16cid:durableId="790629963">
    <w:abstractNumId w:val="1"/>
  </w:num>
  <w:num w:numId="6" w16cid:durableId="1679037991">
    <w:abstractNumId w:val="8"/>
  </w:num>
  <w:num w:numId="7" w16cid:durableId="567766604">
    <w:abstractNumId w:val="11"/>
  </w:num>
  <w:num w:numId="8" w16cid:durableId="498034974">
    <w:abstractNumId w:val="5"/>
  </w:num>
  <w:num w:numId="9" w16cid:durableId="776170802">
    <w:abstractNumId w:val="10"/>
  </w:num>
  <w:num w:numId="10" w16cid:durableId="1924684840">
    <w:abstractNumId w:val="4"/>
  </w:num>
  <w:num w:numId="11" w16cid:durableId="690030938">
    <w:abstractNumId w:val="0"/>
  </w:num>
  <w:num w:numId="12" w16cid:durableId="1820876149">
    <w:abstractNumId w:val="3"/>
  </w:num>
  <w:num w:numId="13" w16cid:durableId="1325471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E6"/>
    <w:rsid w:val="00001979"/>
    <w:rsid w:val="0000740D"/>
    <w:rsid w:val="0001184D"/>
    <w:rsid w:val="00030B70"/>
    <w:rsid w:val="00032257"/>
    <w:rsid w:val="000465FD"/>
    <w:rsid w:val="00066236"/>
    <w:rsid w:val="00070B5A"/>
    <w:rsid w:val="00076890"/>
    <w:rsid w:val="00082761"/>
    <w:rsid w:val="0009711C"/>
    <w:rsid w:val="0009746C"/>
    <w:rsid w:val="000A0BE4"/>
    <w:rsid w:val="000B097B"/>
    <w:rsid w:val="000B0E11"/>
    <w:rsid w:val="000B1113"/>
    <w:rsid w:val="000D5C58"/>
    <w:rsid w:val="000D78FA"/>
    <w:rsid w:val="00102865"/>
    <w:rsid w:val="00102FCD"/>
    <w:rsid w:val="00107311"/>
    <w:rsid w:val="00110869"/>
    <w:rsid w:val="001159CB"/>
    <w:rsid w:val="001230C3"/>
    <w:rsid w:val="001660F1"/>
    <w:rsid w:val="00196098"/>
    <w:rsid w:val="001D06ED"/>
    <w:rsid w:val="001D2F5B"/>
    <w:rsid w:val="001E131F"/>
    <w:rsid w:val="00207941"/>
    <w:rsid w:val="00232878"/>
    <w:rsid w:val="0024133A"/>
    <w:rsid w:val="00245098"/>
    <w:rsid w:val="0026304A"/>
    <w:rsid w:val="00287D97"/>
    <w:rsid w:val="002A0357"/>
    <w:rsid w:val="002A4BA7"/>
    <w:rsid w:val="002B15AB"/>
    <w:rsid w:val="002C0BEF"/>
    <w:rsid w:val="003058F8"/>
    <w:rsid w:val="0032390B"/>
    <w:rsid w:val="00336BA0"/>
    <w:rsid w:val="003651F3"/>
    <w:rsid w:val="00374951"/>
    <w:rsid w:val="0038260D"/>
    <w:rsid w:val="00383236"/>
    <w:rsid w:val="003A382C"/>
    <w:rsid w:val="003A6013"/>
    <w:rsid w:val="003C3BB7"/>
    <w:rsid w:val="003F00D0"/>
    <w:rsid w:val="003F6CD5"/>
    <w:rsid w:val="004325FB"/>
    <w:rsid w:val="00455B64"/>
    <w:rsid w:val="004915A4"/>
    <w:rsid w:val="00496A02"/>
    <w:rsid w:val="004B7D94"/>
    <w:rsid w:val="004E5C97"/>
    <w:rsid w:val="00507309"/>
    <w:rsid w:val="00516335"/>
    <w:rsid w:val="00522954"/>
    <w:rsid w:val="005235F4"/>
    <w:rsid w:val="00527306"/>
    <w:rsid w:val="00557E35"/>
    <w:rsid w:val="00563CC4"/>
    <w:rsid w:val="0056481B"/>
    <w:rsid w:val="00575EA4"/>
    <w:rsid w:val="005770B2"/>
    <w:rsid w:val="005816BE"/>
    <w:rsid w:val="00582E21"/>
    <w:rsid w:val="00586AAB"/>
    <w:rsid w:val="00590591"/>
    <w:rsid w:val="005A1B9C"/>
    <w:rsid w:val="005A2933"/>
    <w:rsid w:val="005A5228"/>
    <w:rsid w:val="005B2974"/>
    <w:rsid w:val="005C2709"/>
    <w:rsid w:val="005C714C"/>
    <w:rsid w:val="005D081B"/>
    <w:rsid w:val="005E1206"/>
    <w:rsid w:val="005E5168"/>
    <w:rsid w:val="005F7BF5"/>
    <w:rsid w:val="006029C3"/>
    <w:rsid w:val="00614371"/>
    <w:rsid w:val="00620772"/>
    <w:rsid w:val="006210CD"/>
    <w:rsid w:val="00621DE1"/>
    <w:rsid w:val="0066568B"/>
    <w:rsid w:val="006912E3"/>
    <w:rsid w:val="00695850"/>
    <w:rsid w:val="006A057E"/>
    <w:rsid w:val="006A53FB"/>
    <w:rsid w:val="006B57A0"/>
    <w:rsid w:val="006B5EBC"/>
    <w:rsid w:val="006E3BAC"/>
    <w:rsid w:val="006F3E0F"/>
    <w:rsid w:val="006F6A79"/>
    <w:rsid w:val="00710821"/>
    <w:rsid w:val="00727EF9"/>
    <w:rsid w:val="00734D47"/>
    <w:rsid w:val="00750146"/>
    <w:rsid w:val="0075526B"/>
    <w:rsid w:val="007640BF"/>
    <w:rsid w:val="00770C9C"/>
    <w:rsid w:val="007718C1"/>
    <w:rsid w:val="00777116"/>
    <w:rsid w:val="007854A9"/>
    <w:rsid w:val="007867BC"/>
    <w:rsid w:val="007C1434"/>
    <w:rsid w:val="007D6E1F"/>
    <w:rsid w:val="0080735C"/>
    <w:rsid w:val="00811F69"/>
    <w:rsid w:val="00867AE2"/>
    <w:rsid w:val="008848E6"/>
    <w:rsid w:val="008A749A"/>
    <w:rsid w:val="008C7080"/>
    <w:rsid w:val="008D0CF7"/>
    <w:rsid w:val="008E58A9"/>
    <w:rsid w:val="008F07D9"/>
    <w:rsid w:val="00926B3B"/>
    <w:rsid w:val="00947A79"/>
    <w:rsid w:val="00950B46"/>
    <w:rsid w:val="009514FA"/>
    <w:rsid w:val="009818F9"/>
    <w:rsid w:val="00983C06"/>
    <w:rsid w:val="00987341"/>
    <w:rsid w:val="009B15CB"/>
    <w:rsid w:val="009B7427"/>
    <w:rsid w:val="009C1255"/>
    <w:rsid w:val="009C38E4"/>
    <w:rsid w:val="009E23CF"/>
    <w:rsid w:val="009F23C1"/>
    <w:rsid w:val="009F489A"/>
    <w:rsid w:val="00A13C93"/>
    <w:rsid w:val="00A37AF1"/>
    <w:rsid w:val="00A719E2"/>
    <w:rsid w:val="00A87CC5"/>
    <w:rsid w:val="00A90DF6"/>
    <w:rsid w:val="00AB3E5F"/>
    <w:rsid w:val="00AC3B1F"/>
    <w:rsid w:val="00AD074D"/>
    <w:rsid w:val="00AD42C8"/>
    <w:rsid w:val="00B00A46"/>
    <w:rsid w:val="00B114D2"/>
    <w:rsid w:val="00B235FE"/>
    <w:rsid w:val="00B400B6"/>
    <w:rsid w:val="00B41C92"/>
    <w:rsid w:val="00B460C7"/>
    <w:rsid w:val="00B53FF8"/>
    <w:rsid w:val="00B57061"/>
    <w:rsid w:val="00B61FF1"/>
    <w:rsid w:val="00B64BCA"/>
    <w:rsid w:val="00B80FC9"/>
    <w:rsid w:val="00BA0470"/>
    <w:rsid w:val="00BA5D88"/>
    <w:rsid w:val="00BB1051"/>
    <w:rsid w:val="00BC4133"/>
    <w:rsid w:val="00BD366F"/>
    <w:rsid w:val="00BE1087"/>
    <w:rsid w:val="00C0026E"/>
    <w:rsid w:val="00C131FE"/>
    <w:rsid w:val="00C2305B"/>
    <w:rsid w:val="00C31EDC"/>
    <w:rsid w:val="00C40E22"/>
    <w:rsid w:val="00C5320E"/>
    <w:rsid w:val="00C8531C"/>
    <w:rsid w:val="00CC3F15"/>
    <w:rsid w:val="00CC5732"/>
    <w:rsid w:val="00CE02D0"/>
    <w:rsid w:val="00D04C2F"/>
    <w:rsid w:val="00D07D5C"/>
    <w:rsid w:val="00D4138A"/>
    <w:rsid w:val="00D47AE9"/>
    <w:rsid w:val="00D664BF"/>
    <w:rsid w:val="00D732EA"/>
    <w:rsid w:val="00D80063"/>
    <w:rsid w:val="00D85E31"/>
    <w:rsid w:val="00DA0471"/>
    <w:rsid w:val="00DB36E1"/>
    <w:rsid w:val="00DB4D20"/>
    <w:rsid w:val="00DB5451"/>
    <w:rsid w:val="00DB786D"/>
    <w:rsid w:val="00DD42E1"/>
    <w:rsid w:val="00DF50C8"/>
    <w:rsid w:val="00E009A7"/>
    <w:rsid w:val="00E1598B"/>
    <w:rsid w:val="00E5375F"/>
    <w:rsid w:val="00E56166"/>
    <w:rsid w:val="00E9778D"/>
    <w:rsid w:val="00EC3AF1"/>
    <w:rsid w:val="00F021C7"/>
    <w:rsid w:val="00F025BA"/>
    <w:rsid w:val="00F27BF8"/>
    <w:rsid w:val="00F438E2"/>
    <w:rsid w:val="00F527AB"/>
    <w:rsid w:val="00F667E5"/>
    <w:rsid w:val="00F703E8"/>
    <w:rsid w:val="00FA1F47"/>
    <w:rsid w:val="00FA1F7E"/>
    <w:rsid w:val="00FA5422"/>
    <w:rsid w:val="00FA64AE"/>
    <w:rsid w:val="00FB0F48"/>
    <w:rsid w:val="00FB3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F477"/>
  <w15:docId w15:val="{7EE37565-0E62-42E8-AC27-3D283EF5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4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1660F1"/>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1660F1"/>
    <w:rPr>
      <w:color w:val="0563C1"/>
      <w:u w:val="single"/>
    </w:rPr>
  </w:style>
  <w:style w:type="paragraph" w:customStyle="1" w:styleId="xxmsonormal">
    <w:name w:val="x_x_msonormal"/>
    <w:basedOn w:val="Normal"/>
    <w:rsid w:val="001660F1"/>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1660F1"/>
  </w:style>
  <w:style w:type="paragraph" w:styleId="FootnoteText">
    <w:name w:val="footnote text"/>
    <w:aliases w:val="Char Char Char,Footnote Text1,Footnote Text1 Char,Char,Footnote Text Char Char Char Char,Footnote Text Char Char Char Char Char Char,Footnote Text Char1 Char Char Char Char,Footnote Text Char1 Char2 Char,Footnote Text Char2 Char,f"/>
    <w:basedOn w:val="Normal"/>
    <w:link w:val="FootnoteTextChar"/>
    <w:uiPriority w:val="99"/>
    <w:unhideWhenUsed/>
    <w:qFormat/>
    <w:rsid w:val="00374951"/>
    <w:pPr>
      <w:spacing w:after="0" w:line="240" w:lineRule="auto"/>
    </w:pPr>
    <w:rPr>
      <w:sz w:val="20"/>
      <w:szCs w:val="20"/>
    </w:rPr>
  </w:style>
  <w:style w:type="character" w:customStyle="1" w:styleId="FootnoteTextChar">
    <w:name w:val="Footnote Text Char"/>
    <w:aliases w:val="Char Char Char Char1,Footnote Text1 Char1,Footnote Text1 Char Char,Char Char,Footnote Text Char Char Char Char Char,Footnote Text Char Char Char Char Char Char Char,Footnote Text Char1 Char Char Char Char Char,f Char"/>
    <w:basedOn w:val="DefaultParagraphFont"/>
    <w:link w:val="FootnoteText"/>
    <w:uiPriority w:val="99"/>
    <w:rsid w:val="00374951"/>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E,E FN"/>
    <w:basedOn w:val="DefaultParagraphFont"/>
    <w:link w:val="CharCharCharChar"/>
    <w:uiPriority w:val="99"/>
    <w:unhideWhenUsed/>
    <w:qFormat/>
    <w:rsid w:val="00374951"/>
    <w:rPr>
      <w:vertAlign w:val="superscript"/>
    </w:rPr>
  </w:style>
  <w:style w:type="paragraph" w:customStyle="1" w:styleId="xmsonormal">
    <w:name w:val="x_msonormal"/>
    <w:basedOn w:val="Normal"/>
    <w:rsid w:val="00A37AF1"/>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A37AF1"/>
    <w:pPr>
      <w:spacing w:line="240" w:lineRule="exact"/>
      <w:jc w:val="both"/>
      <w:textAlignment w:val="baseline"/>
    </w:pPr>
    <w:rPr>
      <w:vertAlign w:val="superscript"/>
    </w:rPr>
  </w:style>
  <w:style w:type="paragraph" w:customStyle="1" w:styleId="tv213">
    <w:name w:val="tv213"/>
    <w:basedOn w:val="Normal"/>
    <w:rsid w:val="00A37A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37AF1"/>
  </w:style>
  <w:style w:type="character" w:customStyle="1" w:styleId="normaltextrun">
    <w:name w:val="normaltextrun"/>
    <w:basedOn w:val="DefaultParagraphFont"/>
    <w:rsid w:val="00B400B6"/>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B400B6"/>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8A749A"/>
    <w:rPr>
      <w:color w:val="605E5C"/>
      <w:shd w:val="clear" w:color="auto" w:fill="E1DFDD"/>
    </w:rPr>
  </w:style>
  <w:style w:type="paragraph" w:styleId="Header">
    <w:name w:val="header"/>
    <w:basedOn w:val="Normal"/>
    <w:link w:val="HeaderChar"/>
    <w:uiPriority w:val="99"/>
    <w:semiHidden/>
    <w:unhideWhenUsed/>
    <w:rsid w:val="00575EA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75EA4"/>
  </w:style>
  <w:style w:type="paragraph" w:styleId="Footer">
    <w:name w:val="footer"/>
    <w:basedOn w:val="Normal"/>
    <w:link w:val="FooterChar"/>
    <w:uiPriority w:val="99"/>
    <w:semiHidden/>
    <w:unhideWhenUsed/>
    <w:rsid w:val="00575EA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7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784">
      <w:bodyDiv w:val="1"/>
      <w:marLeft w:val="0"/>
      <w:marRight w:val="0"/>
      <w:marTop w:val="0"/>
      <w:marBottom w:val="0"/>
      <w:divBdr>
        <w:top w:val="none" w:sz="0" w:space="0" w:color="auto"/>
        <w:left w:val="none" w:sz="0" w:space="0" w:color="auto"/>
        <w:bottom w:val="none" w:sz="0" w:space="0" w:color="auto"/>
        <w:right w:val="none" w:sz="0" w:space="0" w:color="auto"/>
      </w:divBdr>
    </w:div>
    <w:div w:id="11936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s.buzen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igars.cibulskis@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iesibsargs.lv/wp-content/uploads/2023/02/atzinums_pl_2021-17-27l.pdf"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 Id="rId5" Type="http://schemas.openxmlformats.org/officeDocument/2006/relationships/hyperlink" Target="https://likumi.lv/ta/id/89019-par-likuma-par-pasvaldibam-43panta-pirmas-dalas-6punkta-atbilstibu-latvijas-republikas-satversmes-91-106-un-107pantam" TargetMode="External"/><Relationship Id="rId4" Type="http://schemas.openxmlformats.org/officeDocument/2006/relationships/hyperlink" Target="https://www.satv.tiesa.gov.lv/web/viewer.html?file=/wp-content/uploads/2013/12/2013-20-03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B5E0-D7DB-44CE-8847-56F89C0E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8483</Words>
  <Characters>4836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CharactersWithSpaces>
  <SharedDoc>false</SharedDoc>
  <HLinks>
    <vt:vector size="36" baseType="variant">
      <vt:variant>
        <vt:i4>6750288</vt:i4>
      </vt:variant>
      <vt:variant>
        <vt:i4>3</vt:i4>
      </vt:variant>
      <vt:variant>
        <vt:i4>0</vt:i4>
      </vt:variant>
      <vt:variant>
        <vt:i4>5</vt:i4>
      </vt:variant>
      <vt:variant>
        <vt:lpwstr>mailto:aigars.cibulskis@varam.gov.lv</vt:lpwstr>
      </vt:variant>
      <vt:variant>
        <vt:lpwstr/>
      </vt:variant>
      <vt:variant>
        <vt:i4>2949149</vt:i4>
      </vt:variant>
      <vt:variant>
        <vt:i4>0</vt:i4>
      </vt:variant>
      <vt:variant>
        <vt:i4>0</vt:i4>
      </vt:variant>
      <vt:variant>
        <vt:i4>5</vt:i4>
      </vt:variant>
      <vt:variant>
        <vt:lpwstr>mailto:agris.buzens@varam.gov.lv</vt:lpwstr>
      </vt:variant>
      <vt:variant>
        <vt:lpwstr/>
      </vt:variant>
      <vt:variant>
        <vt:i4>2293877</vt:i4>
      </vt:variant>
      <vt:variant>
        <vt:i4>9</vt:i4>
      </vt:variant>
      <vt:variant>
        <vt:i4>0</vt:i4>
      </vt:variant>
      <vt:variant>
        <vt:i4>5</vt:i4>
      </vt:variant>
      <vt:variant>
        <vt:lpwstr>https://likumi.lv/ta/id/89019-par-likuma-par-pasvaldibam-43panta-pirmas-dalas-6punkta-atbilstibu-latvijas-republikas-satversmes-91-106-un-107pantam</vt:lpwstr>
      </vt:variant>
      <vt:variant>
        <vt:lpwstr/>
      </vt:variant>
      <vt:variant>
        <vt:i4>7274509</vt:i4>
      </vt:variant>
      <vt:variant>
        <vt:i4>6</vt:i4>
      </vt:variant>
      <vt:variant>
        <vt:i4>0</vt:i4>
      </vt:variant>
      <vt:variant>
        <vt:i4>5</vt:i4>
      </vt:variant>
      <vt:variant>
        <vt:lpwstr>https://www.satv.tiesa.gov.lv/web/viewer.html?file=/wp-content/uploads/2013/12/2013-20-03_Spriedums.pdf</vt:lpwstr>
      </vt:variant>
      <vt:variant>
        <vt:lpwstr>search=</vt:lpwstr>
      </vt:variant>
      <vt:variant>
        <vt:i4>7471212</vt:i4>
      </vt:variant>
      <vt:variant>
        <vt:i4>3</vt:i4>
      </vt:variant>
      <vt:variant>
        <vt:i4>0</vt:i4>
      </vt:variant>
      <vt:variant>
        <vt:i4>5</vt:i4>
      </vt:variant>
      <vt:variant>
        <vt:lpwstr>https://www.tiesibsargs.lv/wp-content/uploads/2023/02/atzinums_pl_2021-17-27l.pdf</vt:lpwstr>
      </vt:variant>
      <vt:variant>
        <vt:lpwstr/>
      </vt:variant>
      <vt:variant>
        <vt:i4>1703957</vt:i4>
      </vt:variant>
      <vt:variant>
        <vt:i4>0</vt:i4>
      </vt:variant>
      <vt:variant>
        <vt:i4>0</vt:i4>
      </vt:variant>
      <vt:variant>
        <vt:i4>5</vt:i4>
      </vt:variant>
      <vt:variant>
        <vt:lpwstr>http://tap.mk.gov.lv/lv/mk/tap/?pid=40404107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dc:creator>
  <cp:keywords/>
  <cp:lastModifiedBy>Lita Trakina</cp:lastModifiedBy>
  <cp:revision>2</cp:revision>
  <dcterms:created xsi:type="dcterms:W3CDTF">2026-07-09T08:37:00Z</dcterms:created>
  <dcterms:modified xsi:type="dcterms:W3CDTF">2026-07-09T08:37:00Z</dcterms:modified>
</cp:coreProperties>
</file>