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94DA" w14:textId="528549CE" w:rsidR="00EA2F4B" w:rsidRPr="00DE02ED" w:rsidRDefault="26D0BBC4" w:rsidP="00DE02ED">
      <w:pPr>
        <w:spacing w:before="120" w:after="0" w:line="240" w:lineRule="auto"/>
        <w:jc w:val="center"/>
        <w:rPr>
          <w:rFonts w:ascii="Times New Roman" w:hAnsi="Times New Roman" w:cs="Times New Roman"/>
          <w:b/>
          <w:bCs/>
          <w:color w:val="00B050"/>
          <w:sz w:val="28"/>
          <w:szCs w:val="28"/>
        </w:rPr>
      </w:pPr>
      <w:r w:rsidRPr="00DE02ED">
        <w:rPr>
          <w:rFonts w:ascii="Times New Roman" w:hAnsi="Times New Roman" w:cs="Times New Roman"/>
          <w:b/>
          <w:bCs/>
          <w:color w:val="00B050"/>
          <w:sz w:val="28"/>
          <w:szCs w:val="28"/>
        </w:rPr>
        <w:t>V</w:t>
      </w:r>
      <w:r w:rsidR="2CA4C400" w:rsidRPr="00DE02ED">
        <w:rPr>
          <w:rFonts w:ascii="Times New Roman" w:hAnsi="Times New Roman" w:cs="Times New Roman"/>
          <w:b/>
          <w:bCs/>
          <w:color w:val="00B050"/>
          <w:sz w:val="28"/>
          <w:szCs w:val="28"/>
        </w:rPr>
        <w:t>adlīnijas</w:t>
      </w:r>
      <w:r w:rsidRPr="00DE02ED">
        <w:rPr>
          <w:rFonts w:ascii="Times New Roman" w:hAnsi="Times New Roman" w:cs="Times New Roman"/>
          <w:b/>
          <w:bCs/>
          <w:color w:val="00B050"/>
          <w:sz w:val="28"/>
          <w:szCs w:val="28"/>
        </w:rPr>
        <w:t xml:space="preserve"> </w:t>
      </w:r>
      <w:r w:rsidR="3F048E63" w:rsidRPr="00DE02ED">
        <w:rPr>
          <w:rFonts w:ascii="Times New Roman" w:hAnsi="Times New Roman" w:cs="Times New Roman"/>
          <w:b/>
          <w:bCs/>
          <w:color w:val="00B050"/>
          <w:sz w:val="28"/>
          <w:szCs w:val="28"/>
        </w:rPr>
        <w:t>saistošo noteikumu sagatavošanai</w:t>
      </w:r>
      <w:r w:rsidRPr="00DE02ED">
        <w:rPr>
          <w:rFonts w:ascii="Times New Roman" w:hAnsi="Times New Roman" w:cs="Times New Roman"/>
          <w:b/>
          <w:bCs/>
          <w:color w:val="00B050"/>
          <w:sz w:val="28"/>
          <w:szCs w:val="28"/>
        </w:rPr>
        <w:t xml:space="preserve"> </w:t>
      </w:r>
      <w:r w:rsidR="19CF88AC" w:rsidRPr="00DE02ED">
        <w:rPr>
          <w:rFonts w:ascii="Times New Roman" w:hAnsi="Times New Roman" w:cs="Times New Roman"/>
          <w:b/>
          <w:bCs/>
          <w:color w:val="00B050"/>
          <w:sz w:val="28"/>
          <w:szCs w:val="28"/>
        </w:rPr>
        <w:t>par dzīvojamo telpu izīrēšanu kvalificētiem speciālistiem</w:t>
      </w:r>
    </w:p>
    <w:p w14:paraId="5BBA901E" w14:textId="505569AF" w:rsidR="00DB182A" w:rsidRPr="009E3BF2" w:rsidRDefault="00DB182A" w:rsidP="00DE02ED">
      <w:pPr>
        <w:spacing w:before="120" w:after="0" w:line="240" w:lineRule="auto"/>
        <w:jc w:val="both"/>
        <w:rPr>
          <w:rFonts w:ascii="Times New Roman" w:hAnsi="Times New Roman" w:cs="Times New Roman"/>
          <w:b/>
          <w:bCs/>
          <w:sz w:val="24"/>
          <w:szCs w:val="24"/>
        </w:rPr>
      </w:pPr>
      <w:r w:rsidRPr="009E3BF2">
        <w:rPr>
          <w:rFonts w:ascii="Times New Roman" w:eastAsia="Calibri" w:hAnsi="Times New Roman" w:cs="Times New Roman"/>
          <w:b/>
          <w:bCs/>
          <w:sz w:val="24"/>
          <w:szCs w:val="24"/>
        </w:rPr>
        <w:t xml:space="preserve">Saskaņā ar Pašvaldību likuma 47. panta otro daļu saistošie noteikumi par </w:t>
      </w:r>
      <w:r w:rsidRPr="009E3BF2">
        <w:rPr>
          <w:rFonts w:ascii="Times New Roman" w:hAnsi="Times New Roman" w:cs="Times New Roman"/>
          <w:b/>
          <w:bCs/>
          <w:sz w:val="24"/>
          <w:szCs w:val="24"/>
        </w:rPr>
        <w:t xml:space="preserve">dzīvojamo telpu izīrēšanas speciālistam nav </w:t>
      </w:r>
      <w:r w:rsidR="00620C07" w:rsidRPr="009E3BF2">
        <w:rPr>
          <w:rFonts w:ascii="Times New Roman" w:hAnsi="Times New Roman" w:cs="Times New Roman"/>
          <w:b/>
          <w:bCs/>
          <w:sz w:val="24"/>
          <w:szCs w:val="24"/>
        </w:rPr>
        <w:t>nosūtāmi</w:t>
      </w:r>
      <w:r w:rsidRPr="009E3BF2">
        <w:rPr>
          <w:rFonts w:ascii="Times New Roman" w:eastAsia="Calibri" w:hAnsi="Times New Roman" w:cs="Times New Roman"/>
          <w:b/>
          <w:bCs/>
          <w:sz w:val="24"/>
          <w:szCs w:val="24"/>
        </w:rPr>
        <w:t xml:space="preserve"> VARAM izvērtēšanai un atzinuma sniegšanai.</w:t>
      </w:r>
    </w:p>
    <w:p w14:paraId="76D722BD" w14:textId="2091D8E5" w:rsidR="00EA2F4B"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Dzīvojamo telpu izīrēšanas speciālistam mērķis ir piesaistīt kvalificētus speciālistus pašvaldībai, kas savukārt nodrošina pašvaldības funkciju un uzdevumu veiksmīgu izpildi un pašvaldības attīstību. Palīdzība speciālista nodrošināšanai ar dzīvojamo telpu (turpmāk</w:t>
      </w:r>
      <w:r w:rsidR="0B2162A9" w:rsidRPr="00DE02ED">
        <w:rPr>
          <w:rFonts w:ascii="Times New Roman" w:hAnsi="Times New Roman" w:cs="Times New Roman"/>
          <w:sz w:val="24"/>
          <w:szCs w:val="24"/>
        </w:rPr>
        <w:t> – P</w:t>
      </w:r>
      <w:r w:rsidRPr="00DE02ED">
        <w:rPr>
          <w:rFonts w:ascii="Times New Roman" w:hAnsi="Times New Roman" w:cs="Times New Roman"/>
          <w:sz w:val="24"/>
          <w:szCs w:val="24"/>
        </w:rPr>
        <w:t>alīdzība) ir viena no pašvaldības palīdzības dzīvokļa jautājuma risināšanā veidiem, līdz ar to tai jāiekļaujas pašvaldības sniegtās palīdzības dzīvokļa jautājuma risināšanā sistēmā, kā arī jābūt objektīvai un sabalansētai ar citiem attiecīgās palīdzības veidiem.</w:t>
      </w:r>
    </w:p>
    <w:p w14:paraId="370DF093" w14:textId="51A52846" w:rsidR="00E56513"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Tiesiskais pamats dzīvojamo telpu izīrēšanai kvalificētiem speciālistiem</w:t>
      </w:r>
      <w:r w:rsidR="00E56513" w:rsidRPr="00DE02ED">
        <w:rPr>
          <w:rFonts w:ascii="Times New Roman" w:hAnsi="Times New Roman" w:cs="Times New Roman"/>
          <w:sz w:val="24"/>
          <w:szCs w:val="24"/>
        </w:rPr>
        <w:t xml:space="preserve"> ir l</w:t>
      </w:r>
      <w:r w:rsidRPr="00DE02ED">
        <w:rPr>
          <w:rFonts w:ascii="Times New Roman" w:hAnsi="Times New Roman" w:cs="Times New Roman"/>
          <w:sz w:val="24"/>
          <w:szCs w:val="24"/>
        </w:rPr>
        <w:t>ikums “Par palīdzību dzīvokļa jautājumu risināšan</w:t>
      </w:r>
      <w:r w:rsidR="2DC46B7C" w:rsidRPr="00DE02ED">
        <w:rPr>
          <w:rFonts w:ascii="Times New Roman" w:hAnsi="Times New Roman" w:cs="Times New Roman"/>
          <w:sz w:val="24"/>
          <w:szCs w:val="24"/>
        </w:rPr>
        <w:t>ā</w:t>
      </w:r>
      <w:r w:rsidRPr="00DE02ED">
        <w:rPr>
          <w:rFonts w:ascii="Times New Roman" w:hAnsi="Times New Roman" w:cs="Times New Roman"/>
          <w:sz w:val="24"/>
          <w:szCs w:val="24"/>
        </w:rPr>
        <w:t>” (turpmāk</w:t>
      </w:r>
      <w:r w:rsidR="0B2162A9" w:rsidRPr="00DE02ED">
        <w:rPr>
          <w:rFonts w:ascii="Times New Roman" w:hAnsi="Times New Roman" w:cs="Times New Roman"/>
          <w:sz w:val="24"/>
          <w:szCs w:val="24"/>
        </w:rPr>
        <w:t> – L</w:t>
      </w:r>
      <w:r w:rsidRPr="00DE02ED">
        <w:rPr>
          <w:rFonts w:ascii="Times New Roman" w:hAnsi="Times New Roman" w:cs="Times New Roman"/>
          <w:sz w:val="24"/>
          <w:szCs w:val="24"/>
        </w:rPr>
        <w:t xml:space="preserve">ikums). Palīdzības piešķiršanas nosacījumi ir noteikti Likuma III¹ nodaļā. Pašvaldība var sniegt </w:t>
      </w:r>
      <w:r w:rsidR="00220614" w:rsidRPr="00DE02ED">
        <w:rPr>
          <w:rFonts w:ascii="Times New Roman" w:hAnsi="Times New Roman" w:cs="Times New Roman"/>
          <w:sz w:val="24"/>
          <w:szCs w:val="24"/>
        </w:rPr>
        <w:t>p</w:t>
      </w:r>
      <w:r w:rsidRPr="00DE02ED">
        <w:rPr>
          <w:rFonts w:ascii="Times New Roman" w:hAnsi="Times New Roman" w:cs="Times New Roman"/>
          <w:sz w:val="24"/>
          <w:szCs w:val="24"/>
        </w:rPr>
        <w:t>alīdzību arī pamatojoties uz Likuma 15.</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panta pamata. Šajā gadījumā speciālisti ar dzīvojamo telpu nodrošināmi vispārējā kārtībā pēc tam, kad ar dzīvojamo telpu ir nodrošinātas visas personas, kas minētas Likuma 13. un 14.</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pantā.</w:t>
      </w:r>
    </w:p>
    <w:p w14:paraId="5B5BB3F6" w14:textId="154C3C06" w:rsidR="00B87671" w:rsidRPr="00DE02ED" w:rsidRDefault="45FAA166" w:rsidP="00DE02ED">
      <w:pPr>
        <w:suppressAutoHyphens/>
        <w:autoSpaceDN w:val="0"/>
        <w:spacing w:before="120" w:after="0" w:line="240" w:lineRule="auto"/>
        <w:jc w:val="both"/>
        <w:rPr>
          <w:rFonts w:ascii="Times New Roman" w:hAnsi="Times New Roman" w:cs="Times New Roman"/>
          <w:sz w:val="24"/>
          <w:szCs w:val="24"/>
          <w:u w:val="single"/>
        </w:rPr>
      </w:pPr>
      <w:r w:rsidRPr="00DE02ED">
        <w:rPr>
          <w:rFonts w:ascii="Times New Roman" w:hAnsi="Times New Roman" w:cs="Times New Roman"/>
          <w:sz w:val="24"/>
          <w:szCs w:val="24"/>
        </w:rPr>
        <w:t>Izstrādājot saistošos noteikumus</w:t>
      </w:r>
      <w:r w:rsidR="166EEDBC" w:rsidRPr="00DE02ED">
        <w:rPr>
          <w:rFonts w:ascii="Times New Roman" w:hAnsi="Times New Roman" w:cs="Times New Roman"/>
          <w:sz w:val="24"/>
          <w:szCs w:val="24"/>
        </w:rPr>
        <w:t>,</w:t>
      </w:r>
      <w:r w:rsidRPr="00DE02ED">
        <w:rPr>
          <w:rFonts w:ascii="Times New Roman" w:hAnsi="Times New Roman" w:cs="Times New Roman"/>
          <w:sz w:val="24"/>
          <w:szCs w:val="24"/>
        </w:rPr>
        <w:t xml:space="preserve"> jāievēro </w:t>
      </w:r>
      <w:r w:rsidRPr="00DE02ED">
        <w:rPr>
          <w:rFonts w:ascii="Times New Roman" w:hAnsi="Times New Roman" w:cs="Times New Roman"/>
          <w:color w:val="000000" w:themeColor="text1"/>
          <w:sz w:val="24"/>
          <w:szCs w:val="24"/>
        </w:rPr>
        <w:t>Ministru kabineta 2009. gada 3. februāra noteikumi Nr. 108 “Normatīvo aktu  projektu sagatavošanas noteikumi”.</w:t>
      </w:r>
    </w:p>
    <w:p w14:paraId="55A6B38B" w14:textId="35C44075" w:rsidR="00EA2F4B" w:rsidRPr="00DE02ED" w:rsidRDefault="00B87671"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t>Palīdzības sniegšanas tiesiskais regulējums</w:t>
      </w:r>
    </w:p>
    <w:p w14:paraId="07804767" w14:textId="459C764E" w:rsidR="00EA2F4B"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Dzīvojamo telpu izīrēšana speciālistiem ir brīvprātīga. Tās ir pašvaldības tiesības, nevis pienākums. Pašvaldībām ir jāizvērtē sava dzīvojamā fonda iespējas, personu lok</w:t>
      </w:r>
      <w:r w:rsidR="5BCBB5E1" w:rsidRPr="00DE02ED">
        <w:rPr>
          <w:rFonts w:ascii="Times New Roman" w:hAnsi="Times New Roman" w:cs="Times New Roman"/>
          <w:sz w:val="24"/>
          <w:szCs w:val="24"/>
        </w:rPr>
        <w:t>s</w:t>
      </w:r>
      <w:r w:rsidRPr="00DE02ED">
        <w:rPr>
          <w:rFonts w:ascii="Times New Roman" w:hAnsi="Times New Roman" w:cs="Times New Roman"/>
          <w:sz w:val="24"/>
          <w:szCs w:val="24"/>
        </w:rPr>
        <w:t xml:space="preserve"> un skait</w:t>
      </w:r>
      <w:r w:rsidR="37C5A2C7" w:rsidRPr="00DE02ED">
        <w:rPr>
          <w:rFonts w:ascii="Times New Roman" w:hAnsi="Times New Roman" w:cs="Times New Roman"/>
          <w:sz w:val="24"/>
          <w:szCs w:val="24"/>
        </w:rPr>
        <w:t>s</w:t>
      </w:r>
      <w:r w:rsidRPr="00DE02ED">
        <w:rPr>
          <w:rFonts w:ascii="Times New Roman" w:hAnsi="Times New Roman" w:cs="Times New Roman"/>
          <w:sz w:val="24"/>
          <w:szCs w:val="24"/>
        </w:rPr>
        <w:t>, kas ir reģistrēts palīdzības dzīvokļa jautājuma risināšanā reģistros un jāpieņem izsvērt</w:t>
      </w:r>
      <w:r w:rsidR="059C4316" w:rsidRPr="00DE02ED">
        <w:rPr>
          <w:rFonts w:ascii="Times New Roman" w:hAnsi="Times New Roman" w:cs="Times New Roman"/>
          <w:sz w:val="24"/>
          <w:szCs w:val="24"/>
        </w:rPr>
        <w:t xml:space="preserve">s </w:t>
      </w:r>
      <w:r w:rsidRPr="00DE02ED">
        <w:rPr>
          <w:rFonts w:ascii="Times New Roman" w:hAnsi="Times New Roman" w:cs="Times New Roman"/>
          <w:sz w:val="24"/>
          <w:szCs w:val="24"/>
        </w:rPr>
        <w:t>lēmums par šāda tiesiskā regulējuma piemērošanu vai nepiemērošanu. Likuma III¹</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nodaļā ietvertais pilnvarojums un uz tā pamata sniegt</w:t>
      </w:r>
      <w:r w:rsidR="3026918B" w:rsidRPr="00DE02ED">
        <w:rPr>
          <w:rFonts w:ascii="Times New Roman" w:hAnsi="Times New Roman" w:cs="Times New Roman"/>
          <w:sz w:val="24"/>
          <w:szCs w:val="24"/>
        </w:rPr>
        <w:t>ā</w:t>
      </w:r>
      <w:r w:rsidRPr="00DE02ED">
        <w:rPr>
          <w:rFonts w:ascii="Times New Roman" w:hAnsi="Times New Roman" w:cs="Times New Roman"/>
          <w:sz w:val="24"/>
          <w:szCs w:val="24"/>
        </w:rPr>
        <w:t xml:space="preserve"> Palīdzība nav saistīta ar palīdzības sniegšanu dzīvokļa jautājuma risināšanā Likuma 14.</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 xml:space="preserve">panta kārtībā. </w:t>
      </w:r>
      <w:r w:rsidR="741718FC" w:rsidRPr="00DE02ED">
        <w:rPr>
          <w:rFonts w:ascii="Times New Roman" w:hAnsi="Times New Roman" w:cs="Times New Roman"/>
          <w:sz w:val="24"/>
          <w:szCs w:val="24"/>
        </w:rPr>
        <w:t>Tādējādi,</w:t>
      </w:r>
      <w:r w:rsidRPr="00DE02ED">
        <w:rPr>
          <w:rFonts w:ascii="Times New Roman" w:hAnsi="Times New Roman" w:cs="Times New Roman"/>
          <w:sz w:val="24"/>
          <w:szCs w:val="24"/>
        </w:rPr>
        <w:t xml:space="preserve"> piešķirot dzīvojamo telpu speciālistiem, pašvaldība var sniegt šādu palīdzību, neskatoties uz to personu skaitu dzīvokļu rindā, kas reģistrā ir reģistrēti, pamatojoties uz Likuma 14.</w:t>
      </w:r>
      <w:r w:rsidR="10214B32" w:rsidRPr="00DE02ED">
        <w:rPr>
          <w:rFonts w:ascii="Times New Roman" w:hAnsi="Times New Roman" w:cs="Times New Roman"/>
          <w:sz w:val="24"/>
          <w:szCs w:val="24"/>
        </w:rPr>
        <w:t xml:space="preserve"> </w:t>
      </w:r>
      <w:r w:rsidRPr="00DE02ED">
        <w:rPr>
          <w:rFonts w:ascii="Times New Roman" w:hAnsi="Times New Roman" w:cs="Times New Roman"/>
          <w:sz w:val="24"/>
          <w:szCs w:val="24"/>
        </w:rPr>
        <w:t>pantu. Pašvaldība var rezervēt daļu vai noteiktu procentu no sava dzīvojamā fonda Palīdzības sniegšanai. Vienlaikus pašvaldībai jāizvērtē, vai konkrētā procenta noteikšana nepadarīs citu personu kategoriju iespējas īrēt pašvaldības dzīvojamo telpu par ļoti ierobežotām. Lemjot par dzīvojama fonda sadali starp sociālajām personu kategorijām un speciālistiem, kas nepieciešami pašvaldībai, jāsabalansē attīstības un sociālās aizsardzības intereses. Vispārējs princips palīdzības dzīvokļa jautājuma risināšan</w:t>
      </w:r>
      <w:r w:rsidR="6300643D" w:rsidRPr="00DE02ED">
        <w:rPr>
          <w:rFonts w:ascii="Times New Roman" w:hAnsi="Times New Roman" w:cs="Times New Roman"/>
          <w:sz w:val="24"/>
          <w:szCs w:val="24"/>
        </w:rPr>
        <w:t>as</w:t>
      </w:r>
      <w:r w:rsidRPr="00DE02ED">
        <w:rPr>
          <w:rFonts w:ascii="Times New Roman" w:hAnsi="Times New Roman" w:cs="Times New Roman"/>
          <w:sz w:val="24"/>
          <w:szCs w:val="24"/>
        </w:rPr>
        <w:t xml:space="preserve"> sniegšan</w:t>
      </w:r>
      <w:r w:rsidR="36686F82" w:rsidRPr="00DE02ED">
        <w:rPr>
          <w:rFonts w:ascii="Times New Roman" w:hAnsi="Times New Roman" w:cs="Times New Roman"/>
          <w:sz w:val="24"/>
          <w:szCs w:val="24"/>
        </w:rPr>
        <w:t>ā</w:t>
      </w:r>
      <w:r w:rsidRPr="00DE02ED">
        <w:rPr>
          <w:rFonts w:ascii="Times New Roman" w:hAnsi="Times New Roman" w:cs="Times New Roman"/>
          <w:sz w:val="24"/>
          <w:szCs w:val="24"/>
        </w:rPr>
        <w:t xml:space="preserve"> nosaka, ka, lemjot par palīdzību dzīvokļa jautājumu risināšanā un piemērojot konkrētās tiesību normas, ņemams vērā arī kritērijs par pašas personas iespējām nodrošināt sev palīdzību. Ņemot vērā minēto, sadalot savu dzīvojamo fondu, pašvaldībai rūpīgi jāizvērtē dzīvojamo telpu piedāvājumu tirgu savā administratīvajā teritorijā un speciālistu kapacitāti atrast piemērot</w:t>
      </w:r>
      <w:r w:rsidR="46A2108A" w:rsidRPr="00DE02ED">
        <w:rPr>
          <w:rFonts w:ascii="Times New Roman" w:hAnsi="Times New Roman" w:cs="Times New Roman"/>
          <w:sz w:val="24"/>
          <w:szCs w:val="24"/>
        </w:rPr>
        <w:t>u</w:t>
      </w:r>
      <w:r w:rsidRPr="00DE02ED">
        <w:rPr>
          <w:rFonts w:ascii="Times New Roman" w:hAnsi="Times New Roman" w:cs="Times New Roman"/>
          <w:sz w:val="24"/>
          <w:szCs w:val="24"/>
        </w:rPr>
        <w:t xml:space="preserve"> dzīvojamo telpu un segt tās izmaksas. Pašvaldības domei </w:t>
      </w:r>
      <w:r w:rsidR="61CFC567" w:rsidRPr="00DE02ED">
        <w:rPr>
          <w:rFonts w:ascii="Times New Roman" w:hAnsi="Times New Roman" w:cs="Times New Roman"/>
          <w:sz w:val="24"/>
          <w:szCs w:val="24"/>
        </w:rPr>
        <w:t>vai tās deleģētai institūcijai ar atsevišķu lēmumu ir tiesības noteikt d</w:t>
      </w:r>
      <w:r w:rsidRPr="00DE02ED">
        <w:rPr>
          <w:rFonts w:ascii="Times New Roman" w:hAnsi="Times New Roman" w:cs="Times New Roman"/>
          <w:sz w:val="24"/>
          <w:szCs w:val="24"/>
        </w:rPr>
        <w:t xml:space="preserve">zīvojamām telpām, kas ir paredzētas Palīdzības piešķiršanai, speciālistam izīrējamas dzīvojamās telpas statusu. </w:t>
      </w:r>
    </w:p>
    <w:p w14:paraId="0C674630" w14:textId="35E60E31" w:rsidR="3CEE0C7A" w:rsidRPr="00DE02ED" w:rsidRDefault="3CEE0C7A"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Saistošo noteikumu izdošanas tiesiskais pamatojums ir Likuma </w:t>
      </w:r>
      <w:r w:rsidR="67346E72" w:rsidRPr="00DE02ED">
        <w:rPr>
          <w:rFonts w:ascii="Times New Roman" w:eastAsia="Times New Roman" w:hAnsi="Times New Roman" w:cs="Times New Roman"/>
          <w:sz w:val="24"/>
          <w:szCs w:val="24"/>
          <w:lang w:val="lv"/>
        </w:rPr>
        <w:t>21.</w:t>
      </w:r>
      <w:r w:rsidR="67346E72" w:rsidRPr="00DE02ED">
        <w:rPr>
          <w:rFonts w:ascii="Times New Roman" w:eastAsia="Times New Roman" w:hAnsi="Times New Roman" w:cs="Times New Roman"/>
          <w:sz w:val="24"/>
          <w:szCs w:val="24"/>
          <w:vertAlign w:val="superscript"/>
          <w:lang w:val="lv"/>
        </w:rPr>
        <w:t xml:space="preserve">1 </w:t>
      </w:r>
      <w:r w:rsidR="67346E72" w:rsidRPr="00DE02ED">
        <w:rPr>
          <w:rFonts w:ascii="Times New Roman" w:eastAsia="Times New Roman" w:hAnsi="Times New Roman" w:cs="Times New Roman"/>
          <w:sz w:val="24"/>
          <w:szCs w:val="24"/>
          <w:lang w:val="lv"/>
        </w:rPr>
        <w:t>panta otrā daļa un 21.</w:t>
      </w:r>
      <w:r w:rsidR="67346E72" w:rsidRPr="00DE02ED">
        <w:rPr>
          <w:rFonts w:ascii="Times New Roman" w:eastAsia="Times New Roman" w:hAnsi="Times New Roman" w:cs="Times New Roman"/>
          <w:sz w:val="24"/>
          <w:szCs w:val="24"/>
          <w:vertAlign w:val="superscript"/>
          <w:lang w:val="lv"/>
        </w:rPr>
        <w:t xml:space="preserve">2 </w:t>
      </w:r>
      <w:r w:rsidR="67346E72" w:rsidRPr="00DE02ED">
        <w:rPr>
          <w:rFonts w:ascii="Times New Roman" w:eastAsia="Times New Roman" w:hAnsi="Times New Roman" w:cs="Times New Roman"/>
          <w:sz w:val="24"/>
          <w:szCs w:val="24"/>
          <w:lang w:val="lv"/>
        </w:rPr>
        <w:t>panta otrā daļa.</w:t>
      </w:r>
    </w:p>
    <w:p w14:paraId="151B353D" w14:textId="75081AE9" w:rsidR="00EA2F4B" w:rsidRPr="00DE02ED" w:rsidRDefault="00B87671"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t>Speciālistu izvēle</w:t>
      </w:r>
    </w:p>
    <w:p w14:paraId="0B31D52F" w14:textId="77777777" w:rsidR="00F450C6"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Pašvaldībai piederošu vai tās nomātu dzīvojamo telpu, pašvaldība ir tiesīga izīrēt: </w:t>
      </w:r>
    </w:p>
    <w:p w14:paraId="5E0B9F98" w14:textId="3D2A7734" w:rsidR="00F450C6" w:rsidRPr="00DE02ED" w:rsidRDefault="26D0BBC4" w:rsidP="00DE02ED">
      <w:pPr>
        <w:pStyle w:val="ListParagraph"/>
        <w:numPr>
          <w:ilvl w:val="0"/>
          <w:numId w:val="2"/>
        </w:numPr>
        <w:spacing w:before="120"/>
        <w:jc w:val="both"/>
        <w:rPr>
          <w:sz w:val="24"/>
          <w:szCs w:val="24"/>
        </w:rPr>
      </w:pPr>
      <w:r w:rsidRPr="00DE02ED">
        <w:rPr>
          <w:sz w:val="24"/>
          <w:szCs w:val="24"/>
        </w:rPr>
        <w:t>pašvaldības attīstības programmā ietvertā attīstāmajā nozarē (rīcības virzieni, jomas u.c.) nodarbinātam kvalificētam speciālistam;</w:t>
      </w:r>
    </w:p>
    <w:p w14:paraId="47ACB336" w14:textId="06448EBE" w:rsidR="00F450C6" w:rsidRPr="00DE02ED" w:rsidRDefault="26D0BBC4" w:rsidP="00DE02ED">
      <w:pPr>
        <w:pStyle w:val="ListParagraph"/>
        <w:numPr>
          <w:ilvl w:val="0"/>
          <w:numId w:val="2"/>
        </w:numPr>
        <w:spacing w:before="120"/>
        <w:jc w:val="both"/>
        <w:rPr>
          <w:sz w:val="24"/>
          <w:szCs w:val="24"/>
        </w:rPr>
      </w:pPr>
      <w:r w:rsidRPr="00DE02ED">
        <w:rPr>
          <w:sz w:val="24"/>
          <w:szCs w:val="24"/>
        </w:rPr>
        <w:t>speciālistam, kas veic ar valsts vai pašvaldības funkciju nodrošināšanu saistītu pārvaldes uzdevumu jomā, kurā konstatēts nepietiekams kvalificētu speciālistu nodrošinājums (Likuma 21</w:t>
      </w:r>
      <w:r w:rsidR="2E70E835" w:rsidRPr="00DE02ED">
        <w:rPr>
          <w:sz w:val="24"/>
          <w:szCs w:val="24"/>
        </w:rPr>
        <w:t>.</w:t>
      </w:r>
      <w:r w:rsidRPr="00DE02ED">
        <w:rPr>
          <w:sz w:val="24"/>
          <w:szCs w:val="24"/>
        </w:rPr>
        <w:t>¹</w:t>
      </w:r>
      <w:r w:rsidR="31525521" w:rsidRPr="00DE02ED">
        <w:rPr>
          <w:sz w:val="24"/>
          <w:szCs w:val="24"/>
        </w:rPr>
        <w:t> </w:t>
      </w:r>
      <w:r w:rsidRPr="00DE02ED">
        <w:rPr>
          <w:sz w:val="24"/>
          <w:szCs w:val="24"/>
        </w:rPr>
        <w:t>panta pirmā daļa)</w:t>
      </w:r>
      <w:r w:rsidR="28E7A924" w:rsidRPr="00DE02ED">
        <w:rPr>
          <w:sz w:val="24"/>
          <w:szCs w:val="24"/>
        </w:rPr>
        <w:t>;</w:t>
      </w:r>
    </w:p>
    <w:p w14:paraId="54558235" w14:textId="605ED84E" w:rsidR="00343A05"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lastRenderedPageBreak/>
        <w:t xml:space="preserve">Nosacījums par nepietiekamu kvalificētu speciālistu nodrošinājumu attiecas arī uz speciālistiem, kas nodarbināti pašvaldības attīstības programmā ietvertā attīstāmajā nozarē. </w:t>
      </w:r>
    </w:p>
    <w:p w14:paraId="57990F22" w14:textId="77777777" w:rsidR="00343A05" w:rsidRPr="00DE02ED" w:rsidRDefault="26D0BBC4" w:rsidP="00DE02ED">
      <w:pPr>
        <w:spacing w:before="120" w:after="0" w:line="240" w:lineRule="auto"/>
        <w:jc w:val="both"/>
        <w:rPr>
          <w:rFonts w:ascii="Times New Roman" w:hAnsi="Times New Roman" w:cs="Times New Roman"/>
          <w:sz w:val="24"/>
          <w:szCs w:val="24"/>
          <w:u w:val="single"/>
        </w:rPr>
      </w:pPr>
      <w:r w:rsidRPr="00DE02ED">
        <w:rPr>
          <w:rFonts w:ascii="Times New Roman" w:hAnsi="Times New Roman" w:cs="Times New Roman"/>
          <w:sz w:val="24"/>
          <w:szCs w:val="24"/>
        </w:rPr>
        <w:t xml:space="preserve">Pašvaldība, izvērtējot pašvaldības attīstības programmā ietvertās nozares (rīcības virzieni, jomas u.c.) un ar valsts vai pašvaldības funkciju nodrošināšanu saistītos pārvaldes uzdevumus, </w:t>
      </w:r>
      <w:r w:rsidRPr="00DE02ED">
        <w:rPr>
          <w:rFonts w:ascii="Times New Roman" w:hAnsi="Times New Roman" w:cs="Times New Roman"/>
          <w:sz w:val="24"/>
          <w:szCs w:val="24"/>
          <w:u w:val="single"/>
        </w:rPr>
        <w:t>ar saistošajiem noteikumiem nosaka, kurās darbības nozarēs vai kādu pārvaldes uzdevumu veikšanai nepieciešami speciālisti. Saistošo noteikumu forma ir obligāta</w:t>
      </w:r>
      <w:r w:rsidR="266D54BD" w:rsidRPr="00DE02ED">
        <w:rPr>
          <w:rFonts w:ascii="Times New Roman" w:hAnsi="Times New Roman" w:cs="Times New Roman"/>
          <w:sz w:val="24"/>
          <w:szCs w:val="24"/>
          <w:u w:val="single"/>
        </w:rPr>
        <w:t>.</w:t>
      </w:r>
    </w:p>
    <w:p w14:paraId="6B16AC0F" w14:textId="1BC7723C" w:rsidR="00343A05"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Nosakot rīcības virzienus, jomas, nozares, pārvaldes uzdevumus, kuru veikšanai ir nepieciešami speciālisti, pašvaldībai jābalstās uz faktiskās situācijas izpēti. </w:t>
      </w:r>
    </w:p>
    <w:p w14:paraId="5FC9D7FC" w14:textId="5324FE74" w:rsidR="004C5F23" w:rsidRPr="00DE02ED" w:rsidRDefault="42236462"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S</w:t>
      </w:r>
      <w:r w:rsidR="26D0BBC4" w:rsidRPr="00DE02ED">
        <w:rPr>
          <w:rFonts w:ascii="Times New Roman" w:hAnsi="Times New Roman" w:cs="Times New Roman"/>
          <w:sz w:val="24"/>
          <w:szCs w:val="24"/>
        </w:rPr>
        <w:t>aistošo noteikumu redakcij</w:t>
      </w:r>
      <w:r w:rsidR="21761AAF" w:rsidRPr="00DE02ED">
        <w:rPr>
          <w:rFonts w:ascii="Times New Roman" w:hAnsi="Times New Roman" w:cs="Times New Roman"/>
          <w:sz w:val="24"/>
          <w:szCs w:val="24"/>
        </w:rPr>
        <w:t>a jāveido</w:t>
      </w:r>
      <w:r w:rsidR="26D0BBC4" w:rsidRPr="00DE02ED">
        <w:rPr>
          <w:rFonts w:ascii="Times New Roman" w:hAnsi="Times New Roman" w:cs="Times New Roman"/>
          <w:sz w:val="24"/>
          <w:szCs w:val="24"/>
        </w:rPr>
        <w:t xml:space="preserve"> pēc iespējas precīzāk</w:t>
      </w:r>
      <w:r w:rsidR="5DDD49AC" w:rsidRPr="00DE02ED">
        <w:rPr>
          <w:rFonts w:ascii="Times New Roman" w:hAnsi="Times New Roman" w:cs="Times New Roman"/>
          <w:sz w:val="24"/>
          <w:szCs w:val="24"/>
        </w:rPr>
        <w:t>a</w:t>
      </w:r>
      <w:r w:rsidR="26D0BBC4" w:rsidRPr="00DE02ED">
        <w:rPr>
          <w:rFonts w:ascii="Times New Roman" w:hAnsi="Times New Roman" w:cs="Times New Roman"/>
          <w:sz w:val="24"/>
          <w:szCs w:val="24"/>
        </w:rPr>
        <w:t>, konkrēti nosakot pārvaldes uzdevumus, jomas, kuros ir konstatēts speciālistu trūkums, vai arī nosakot speciālistu kvalifikāciju, profesijas, kuras ir nepieciešamas. Gadījumā, ja pašvaldībai ir vēlme noteikt vairākas nozares/jomas, kur trūkst speciālistu, ierosinājums šīs nozares veidot, sagrupējot pēc prioritātēm, tādējādi nodrošinot saistošo noteikumu vieglāku piemērošanu gadījumā, ja Palīdzības saņemšanai vienlaicīgi pieteiksies vairāki speciālisti no vairākām nozarēm/jomām/specialitātēm</w:t>
      </w:r>
      <w:r w:rsidR="5EF507B7" w:rsidRPr="00DE02ED">
        <w:rPr>
          <w:rFonts w:ascii="Times New Roman" w:hAnsi="Times New Roman" w:cs="Times New Roman"/>
          <w:sz w:val="24"/>
          <w:szCs w:val="24"/>
        </w:rPr>
        <w:t>.</w:t>
      </w:r>
    </w:p>
    <w:p w14:paraId="25AA957A" w14:textId="4FFABA48" w:rsidR="004C5F23"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Speciālistu izvēlē pašvaldībai jāpieturas pie vienotiem kritērijiem, lai</w:t>
      </w:r>
      <w:r w:rsidR="068FE971" w:rsidRPr="00DE02ED">
        <w:rPr>
          <w:rFonts w:ascii="Times New Roman" w:hAnsi="Times New Roman" w:cs="Times New Roman"/>
          <w:sz w:val="24"/>
          <w:szCs w:val="24"/>
        </w:rPr>
        <w:t>,</w:t>
      </w:r>
      <w:r w:rsidRPr="00DE02ED">
        <w:rPr>
          <w:rFonts w:ascii="Times New Roman" w:hAnsi="Times New Roman" w:cs="Times New Roman"/>
          <w:sz w:val="24"/>
          <w:szCs w:val="24"/>
        </w:rPr>
        <w:t xml:space="preserve"> izvērtējot speciālistu atbilstību saistošajiem noteikumiem, pašvaldības lēmums piešķirt vai nepiešķirt dzīvojamo platību īrēšanai nebūtu balstīts uz atšķirīgiem argumentiem</w:t>
      </w:r>
      <w:r w:rsidR="71017FCB" w:rsidRPr="00DE02ED">
        <w:rPr>
          <w:rFonts w:ascii="Times New Roman" w:hAnsi="Times New Roman" w:cs="Times New Roman"/>
          <w:sz w:val="24"/>
          <w:szCs w:val="24"/>
        </w:rPr>
        <w:t>.</w:t>
      </w:r>
    </w:p>
    <w:p w14:paraId="345F474D" w14:textId="4BAC3A54" w:rsidR="00EA2F4B"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Tiesiskā regulējuma būtība ir piesaistīt pašvaldībai jaunus kvalificētus speciālistus, lai veicinātu novada attīstību un veiksmīgu funkciju īstenošanu. Līdz ar to pamatā Palīdzība piešķirama jaunajiem speciālistiem, k</w:t>
      </w:r>
      <w:r w:rsidR="19AF3A05" w:rsidRPr="00DE02ED">
        <w:rPr>
          <w:rFonts w:ascii="Times New Roman" w:hAnsi="Times New Roman" w:cs="Times New Roman"/>
          <w:sz w:val="24"/>
          <w:szCs w:val="24"/>
        </w:rPr>
        <w:t>uriem</w:t>
      </w:r>
      <w:r w:rsidRPr="00DE02ED">
        <w:rPr>
          <w:rFonts w:ascii="Times New Roman" w:hAnsi="Times New Roman" w:cs="Times New Roman"/>
          <w:sz w:val="24"/>
          <w:szCs w:val="24"/>
        </w:rPr>
        <w:t xml:space="preserve"> ir vēlme strādāt novada administratīvajā teritorijā, nevis tiem, kas jau ilgu laiku veiksmīgi strādā pašvaldībā, jo šajā gadījumā iztrūkst pazīme par nepieciešamo speciālistu trūkumu</w:t>
      </w:r>
      <w:r w:rsidR="75CE0312" w:rsidRPr="00DE02ED">
        <w:rPr>
          <w:rFonts w:ascii="Times New Roman" w:hAnsi="Times New Roman" w:cs="Times New Roman"/>
          <w:sz w:val="24"/>
          <w:szCs w:val="24"/>
        </w:rPr>
        <w:t>.</w:t>
      </w:r>
    </w:p>
    <w:p w14:paraId="006C9951" w14:textId="2D019549" w:rsidR="00EA2F4B" w:rsidRPr="00DE02ED" w:rsidRDefault="00891AA7"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t xml:space="preserve">Nosacījumu noteikšana </w:t>
      </w:r>
      <w:r w:rsidR="00E16043" w:rsidRPr="00DE02ED">
        <w:rPr>
          <w:rFonts w:ascii="Times New Roman" w:hAnsi="Times New Roman" w:cs="Times New Roman"/>
          <w:b/>
          <w:bCs/>
          <w:sz w:val="24"/>
          <w:szCs w:val="24"/>
        </w:rPr>
        <w:t>speciālistiem</w:t>
      </w:r>
    </w:p>
    <w:p w14:paraId="0119F56A" w14:textId="63EE2744" w:rsidR="000B3340"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Obligāti nosacījumi, kuriem jāatbilst speciālistam, jau minēti Likumā.</w:t>
      </w:r>
    </w:p>
    <w:p w14:paraId="05794D46" w14:textId="5B7446FD" w:rsidR="000B3340" w:rsidRPr="00DE02ED" w:rsidRDefault="26D0BBC4" w:rsidP="00DE02ED">
      <w:pPr>
        <w:pStyle w:val="ListParagraph"/>
        <w:numPr>
          <w:ilvl w:val="0"/>
          <w:numId w:val="3"/>
        </w:numPr>
        <w:spacing w:before="120"/>
        <w:ind w:left="0" w:firstLine="709"/>
        <w:jc w:val="both"/>
        <w:rPr>
          <w:sz w:val="24"/>
          <w:szCs w:val="24"/>
        </w:rPr>
      </w:pPr>
      <w:r w:rsidRPr="00DE02ED">
        <w:rPr>
          <w:sz w:val="24"/>
          <w:szCs w:val="24"/>
        </w:rPr>
        <w:t xml:space="preserve">speciālistam jābūt nodarbinātam pašvaldības attīstības programmā ietvertā attīstāmajā nozarē vai jāveic ar valsts vai pašvaldības funkciju nodrošināšanu saistītu pārvaldes uzdevumu </w:t>
      </w:r>
    </w:p>
    <w:p w14:paraId="32CF4410" w14:textId="524587FD" w:rsidR="000B3340" w:rsidRPr="00DE02ED" w:rsidRDefault="26D0BBC4" w:rsidP="00DE02ED">
      <w:pPr>
        <w:pStyle w:val="ListParagraph"/>
        <w:numPr>
          <w:ilvl w:val="0"/>
          <w:numId w:val="3"/>
        </w:numPr>
        <w:spacing w:before="120"/>
        <w:ind w:left="0" w:firstLine="709"/>
        <w:jc w:val="both"/>
        <w:rPr>
          <w:sz w:val="24"/>
          <w:szCs w:val="24"/>
        </w:rPr>
      </w:pPr>
      <w:r w:rsidRPr="00DE02ED">
        <w:rPr>
          <w:sz w:val="24"/>
          <w:szCs w:val="24"/>
        </w:rPr>
        <w:t xml:space="preserve">jābūt tādam speciālistam, kuru ir trūkums pašvaldības administratīvajā teritorijā </w:t>
      </w:r>
    </w:p>
    <w:p w14:paraId="5A529523" w14:textId="34DD7D2F" w:rsidR="26D0BBC4" w:rsidRPr="00DE02ED" w:rsidRDefault="26D0BBC4" w:rsidP="00DE02ED">
      <w:pPr>
        <w:pStyle w:val="ListParagraph"/>
        <w:numPr>
          <w:ilvl w:val="0"/>
          <w:numId w:val="3"/>
        </w:numPr>
        <w:spacing w:before="120"/>
        <w:ind w:left="0" w:firstLine="709"/>
        <w:jc w:val="both"/>
        <w:rPr>
          <w:sz w:val="24"/>
          <w:szCs w:val="24"/>
        </w:rPr>
      </w:pPr>
      <w:r w:rsidRPr="00DE02ED">
        <w:rPr>
          <w:sz w:val="24"/>
          <w:szCs w:val="24"/>
        </w:rPr>
        <w:t xml:space="preserve">speciālistam attiecīgās pašvaldības administratīvajā teritorijā nedrīkst piederēt dzīvojamā telpa. Likumā arī noteikti abpusējie pienākumi: speciālists nav tiesīgs nodot apakšīrē vai iegūt īpašumā pašvaldības dzīvojamo telpu, bet pašvaldība nav tiesīga to nodot privatizācijai vai atsavināt. </w:t>
      </w:r>
    </w:p>
    <w:p w14:paraId="58D4C105" w14:textId="15DA50BF" w:rsidR="000B3340" w:rsidRPr="00DE02ED" w:rsidRDefault="26D0BBC4" w:rsidP="00DE02ED">
      <w:pPr>
        <w:pStyle w:val="ListParagraph"/>
        <w:numPr>
          <w:ilvl w:val="0"/>
          <w:numId w:val="3"/>
        </w:numPr>
        <w:spacing w:before="120"/>
        <w:ind w:left="0" w:firstLine="709"/>
        <w:jc w:val="both"/>
        <w:rPr>
          <w:rFonts w:eastAsia="Times New Roman"/>
          <w:sz w:val="24"/>
          <w:szCs w:val="24"/>
        </w:rPr>
      </w:pPr>
      <w:r w:rsidRPr="00DE02ED">
        <w:rPr>
          <w:rFonts w:eastAsia="Times New Roman"/>
          <w:sz w:val="24"/>
          <w:szCs w:val="24"/>
        </w:rPr>
        <w:t>Bez Likumā minētajiem obligātiem nosacījumiem, pašvaldība var noteikt arī papildus</w:t>
      </w:r>
      <w:r w:rsidR="040D2063" w:rsidRPr="00DE02ED">
        <w:rPr>
          <w:rFonts w:eastAsia="Times New Roman"/>
          <w:sz w:val="24"/>
          <w:szCs w:val="24"/>
        </w:rPr>
        <w:t xml:space="preserve"> </w:t>
      </w:r>
      <w:r w:rsidRPr="00DE02ED">
        <w:rPr>
          <w:rFonts w:eastAsia="Times New Roman"/>
          <w:sz w:val="24"/>
          <w:szCs w:val="24"/>
        </w:rPr>
        <w:t xml:space="preserve">nosacījumus speciālistiem Palīdzības saņemšanai, šie nosacījumi var būt arī stingrāki, nekā Likumā minētie. Piemēram, nosacījums, ka ne tikai pašam speciālistam, bet arī tā laulātām un pirmās pakāpes radiniekiem nedrīkst piederēt dzīvojamā telpa novada administratīvajā teritorijā. </w:t>
      </w:r>
    </w:p>
    <w:p w14:paraId="224B1943" w14:textId="57AEF02F" w:rsidR="00F45C0A"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Dzīvesvietas deklarēšanas kritērijs. Likuma 4.panta pirmā daļa nosaka vispārīgu principu, ka palīdzību dzīvokļa jautājumu risināšanā personai sniedz tā pašvaldība, kuras administratīvajā teritorijā attiecīgā persona deklarējusi savu dzīvesvietu. Vienlaikus jāatzīmē, ka dzīvesvietas deklarēšanas kritēriju attiecināt uz palīdzības piešķiršanu speciālistiem ir grūti, un dažreiz šo kritēriju pat neiespējami piemērot. Likuma III¹ nodaļā paredzētā regulējuma būtība ir piesaistīt pašvaldībai nepieciešamus kvalificētus speciālistus, kas ir gatavi strādāt pašvaldības administratīvajā teritorijā, bet, iespējams, nevar savu vēlmi realizēt, jo nav iespēja atrast piemēroto dzīvojamo platību. Līdz ar to jaunajam speciālistam pirms dzīvojamās platības ierādīšanas nav arī iespēja deklarēties pašvaldības administratīvajā teritorijā. </w:t>
      </w:r>
    </w:p>
    <w:p w14:paraId="5EB0EE58" w14:textId="146A9F5D" w:rsidR="3C39EDBA" w:rsidRPr="00DE02ED" w:rsidRDefault="26D0BBC4" w:rsidP="00DE02ED">
      <w:pPr>
        <w:spacing w:before="120" w:after="0" w:line="240" w:lineRule="auto"/>
        <w:jc w:val="both"/>
        <w:rPr>
          <w:rFonts w:ascii="Times New Roman" w:hAnsi="Times New Roman" w:cs="Times New Roman"/>
          <w:sz w:val="24"/>
          <w:szCs w:val="24"/>
          <w:u w:val="single"/>
        </w:rPr>
      </w:pPr>
      <w:r w:rsidRPr="00DE02ED">
        <w:rPr>
          <w:rFonts w:ascii="Times New Roman" w:hAnsi="Times New Roman" w:cs="Times New Roman"/>
          <w:sz w:val="24"/>
          <w:szCs w:val="24"/>
          <w:u w:val="single"/>
        </w:rPr>
        <w:t>Ņemot vērā minēto, ierosinājums neietvert saistošajos noteikumos dzīvesvietas deklarēšanas kritēriju kā obligātu.</w:t>
      </w:r>
    </w:p>
    <w:p w14:paraId="4C09A4B2" w14:textId="301F67D8" w:rsidR="000B3340" w:rsidRPr="00DE02ED" w:rsidRDefault="00EA2F4B"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lastRenderedPageBreak/>
        <w:t>L</w:t>
      </w:r>
      <w:r w:rsidR="00583004" w:rsidRPr="00DE02ED">
        <w:rPr>
          <w:rFonts w:ascii="Times New Roman" w:hAnsi="Times New Roman" w:cs="Times New Roman"/>
          <w:b/>
          <w:bCs/>
          <w:sz w:val="24"/>
          <w:szCs w:val="24"/>
        </w:rPr>
        <w:t>īguma slēgšana</w:t>
      </w:r>
    </w:p>
    <w:p w14:paraId="0105A644" w14:textId="6225D90E" w:rsidR="00EE0FB0"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Pašvaldība dzīvojamās telpas īres līgumu ar speciālistu slēdz uz darba tiesisko attiecību laiku, bet ne ilgāku par trim gadiem (Likuma 21</w:t>
      </w:r>
      <w:r w:rsidR="7C1F1F12" w:rsidRPr="00DE02ED">
        <w:rPr>
          <w:rFonts w:ascii="Times New Roman" w:hAnsi="Times New Roman" w:cs="Times New Roman"/>
          <w:sz w:val="24"/>
          <w:szCs w:val="24"/>
        </w:rPr>
        <w:t>.</w:t>
      </w:r>
      <w:r w:rsidRPr="00DE02ED">
        <w:rPr>
          <w:rFonts w:ascii="Times New Roman" w:hAnsi="Times New Roman" w:cs="Times New Roman"/>
          <w:sz w:val="24"/>
          <w:szCs w:val="24"/>
        </w:rPr>
        <w:t>³</w:t>
      </w:r>
      <w:r w:rsidR="721BF78F" w:rsidRPr="00DE02ED">
        <w:rPr>
          <w:rFonts w:ascii="Times New Roman" w:hAnsi="Times New Roman" w:cs="Times New Roman"/>
          <w:sz w:val="24"/>
          <w:szCs w:val="24"/>
        </w:rPr>
        <w:t> </w:t>
      </w:r>
      <w:r w:rsidRPr="00DE02ED">
        <w:rPr>
          <w:rFonts w:ascii="Times New Roman" w:hAnsi="Times New Roman" w:cs="Times New Roman"/>
          <w:sz w:val="24"/>
          <w:szCs w:val="24"/>
        </w:rPr>
        <w:t xml:space="preserve">pants). Ja pašvaldība nav speciālista darba devējs, tā slēdz sadarbības līgumu ar speciālista darba devēju, kurā norāda: </w:t>
      </w:r>
    </w:p>
    <w:p w14:paraId="7EB38F21" w14:textId="77777777"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 xml:space="preserve">līdzējus; </w:t>
      </w:r>
    </w:p>
    <w:p w14:paraId="0CD1F848" w14:textId="6F1A54C5"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līdzēju sadarbības mērķi un pašvaldības attīstības programmai atbilstošu nozari, kurā līdzēji sadarbojas;</w:t>
      </w:r>
    </w:p>
    <w:p w14:paraId="534DA55B" w14:textId="0225E8E3"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līdzēju atbildību, kā arī iespējamo atbildību līguma izbeigšanas gadījumā;</w:t>
      </w:r>
    </w:p>
    <w:p w14:paraId="3B31CAD3" w14:textId="40351566"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savstarpējās informācijas sniegšanas un apmaiņas kārtību attiecībā uz speciālista nodarbināšanu;</w:t>
      </w:r>
    </w:p>
    <w:p w14:paraId="15B2FA8F" w14:textId="4B3907C1"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līguma spēkā stāšanās kārtību;</w:t>
      </w:r>
    </w:p>
    <w:p w14:paraId="79723024" w14:textId="4E530E6F"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līguma darbības termiņu</w:t>
      </w:r>
      <w:r w:rsidR="00EE0FB0" w:rsidRPr="00DE02ED">
        <w:rPr>
          <w:sz w:val="24"/>
          <w:szCs w:val="24"/>
        </w:rPr>
        <w:t>;</w:t>
      </w:r>
    </w:p>
    <w:p w14:paraId="1DEDA17A" w14:textId="409B2032" w:rsidR="00EE0FB0" w:rsidRPr="00DE02ED" w:rsidRDefault="26D0BBC4" w:rsidP="00DE02ED">
      <w:pPr>
        <w:pStyle w:val="ListParagraph"/>
        <w:numPr>
          <w:ilvl w:val="0"/>
          <w:numId w:val="9"/>
        </w:numPr>
        <w:spacing w:before="120"/>
        <w:ind w:left="0" w:firstLine="0"/>
        <w:jc w:val="both"/>
        <w:rPr>
          <w:sz w:val="24"/>
          <w:szCs w:val="24"/>
        </w:rPr>
      </w:pPr>
      <w:r w:rsidRPr="00DE02ED">
        <w:rPr>
          <w:sz w:val="24"/>
          <w:szCs w:val="24"/>
        </w:rPr>
        <w:t>citus būtiskus līguma nosacījumus. (Likuma 21</w:t>
      </w:r>
      <w:r w:rsidR="39D608FD" w:rsidRPr="00DE02ED">
        <w:rPr>
          <w:sz w:val="24"/>
          <w:szCs w:val="24"/>
        </w:rPr>
        <w:t>.</w:t>
      </w:r>
      <w:r w:rsidRPr="00DE02ED">
        <w:rPr>
          <w:sz w:val="24"/>
          <w:szCs w:val="24"/>
        </w:rPr>
        <w:t>²</w:t>
      </w:r>
      <w:r w:rsidR="721BF78F" w:rsidRPr="00DE02ED">
        <w:rPr>
          <w:sz w:val="24"/>
          <w:szCs w:val="24"/>
        </w:rPr>
        <w:t> </w:t>
      </w:r>
      <w:r w:rsidRPr="00DE02ED">
        <w:rPr>
          <w:sz w:val="24"/>
          <w:szCs w:val="24"/>
        </w:rPr>
        <w:t>panta trešā daļa).</w:t>
      </w:r>
    </w:p>
    <w:p w14:paraId="4EB013F6" w14:textId="4464D31A" w:rsidR="00EE0FB0" w:rsidRPr="00DE02ED" w:rsidRDefault="26D0BBC4" w:rsidP="00DE02ED">
      <w:pPr>
        <w:pStyle w:val="ListParagraph"/>
        <w:numPr>
          <w:ilvl w:val="0"/>
          <w:numId w:val="1"/>
        </w:numPr>
        <w:spacing w:before="120"/>
        <w:ind w:left="0" w:firstLine="709"/>
        <w:jc w:val="both"/>
        <w:rPr>
          <w:sz w:val="24"/>
          <w:szCs w:val="24"/>
        </w:rPr>
      </w:pPr>
      <w:r w:rsidRPr="00DE02ED">
        <w:rPr>
          <w:sz w:val="24"/>
          <w:szCs w:val="24"/>
        </w:rPr>
        <w:t>Ja personas darba devējs ir pašvaldības iestāde vai aģentūra, līgumslēdzēji ir pašvaldība un attiecīgais speciālists</w:t>
      </w:r>
      <w:r w:rsidR="6503C461" w:rsidRPr="00DE02ED">
        <w:rPr>
          <w:sz w:val="24"/>
          <w:szCs w:val="24"/>
        </w:rPr>
        <w:t>.</w:t>
      </w:r>
    </w:p>
    <w:p w14:paraId="48B68DBA" w14:textId="2F6F2117" w:rsidR="00EE0FB0" w:rsidRPr="00DE02ED" w:rsidRDefault="26D0BBC4" w:rsidP="00DE02ED">
      <w:pPr>
        <w:pStyle w:val="ListParagraph"/>
        <w:numPr>
          <w:ilvl w:val="0"/>
          <w:numId w:val="1"/>
        </w:numPr>
        <w:spacing w:before="120"/>
        <w:ind w:left="0" w:firstLine="709"/>
        <w:jc w:val="both"/>
        <w:rPr>
          <w:sz w:val="24"/>
          <w:szCs w:val="24"/>
        </w:rPr>
      </w:pPr>
      <w:r w:rsidRPr="00DE02ED">
        <w:rPr>
          <w:sz w:val="24"/>
          <w:szCs w:val="24"/>
        </w:rPr>
        <w:t>Ja personai nav darba dēvēja</w:t>
      </w:r>
      <w:r w:rsidR="721BF78F" w:rsidRPr="00DE02ED">
        <w:rPr>
          <w:sz w:val="24"/>
          <w:szCs w:val="24"/>
        </w:rPr>
        <w:t> </w:t>
      </w:r>
      <w:r w:rsidR="32FC589C" w:rsidRPr="00DE02ED">
        <w:rPr>
          <w:sz w:val="24"/>
          <w:szCs w:val="24"/>
        </w:rPr>
        <w:t>–</w:t>
      </w:r>
      <w:r w:rsidR="721BF78F" w:rsidRPr="00DE02ED">
        <w:rPr>
          <w:sz w:val="24"/>
          <w:szCs w:val="24"/>
        </w:rPr>
        <w:t> </w:t>
      </w:r>
      <w:r w:rsidR="32FC589C" w:rsidRPr="00DE02ED">
        <w:rPr>
          <w:sz w:val="24"/>
          <w:szCs w:val="24"/>
        </w:rPr>
        <w:t>t</w:t>
      </w:r>
      <w:r w:rsidRPr="00DE02ED">
        <w:rPr>
          <w:sz w:val="24"/>
          <w:szCs w:val="24"/>
        </w:rPr>
        <w:t xml:space="preserve">ā ir </w:t>
      </w:r>
      <w:proofErr w:type="spellStart"/>
      <w:r w:rsidRPr="00DE02ED">
        <w:rPr>
          <w:sz w:val="24"/>
          <w:szCs w:val="24"/>
        </w:rPr>
        <w:t>pašnodarbinātā</w:t>
      </w:r>
      <w:proofErr w:type="spellEnd"/>
      <w:r w:rsidRPr="00DE02ED">
        <w:rPr>
          <w:sz w:val="24"/>
          <w:szCs w:val="24"/>
        </w:rPr>
        <w:t xml:space="preserve"> persona, līgumslēdzēju puses ir pašvaldība un attiecīgais speciālists</w:t>
      </w:r>
      <w:r w:rsidR="5146E6AB" w:rsidRPr="00DE02ED">
        <w:rPr>
          <w:sz w:val="24"/>
          <w:szCs w:val="24"/>
        </w:rPr>
        <w:t>.</w:t>
      </w:r>
    </w:p>
    <w:p w14:paraId="0E8463A4" w14:textId="652F1D3D" w:rsidR="00730339"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Izbeidzoties dzīvojamās telpas īres līguma termiņam, pašvaldībai ir tiesības lemt par īres līguma pagarināšanu, ja speciālists joprojām ir nodarbināts šā likuma 21.¹</w:t>
      </w:r>
      <w:r w:rsidR="00EE0FB0" w:rsidRPr="00DE02ED">
        <w:rPr>
          <w:rFonts w:ascii="Times New Roman" w:hAnsi="Times New Roman" w:cs="Times New Roman"/>
          <w:sz w:val="24"/>
          <w:szCs w:val="24"/>
        </w:rPr>
        <w:t> </w:t>
      </w:r>
      <w:r w:rsidRPr="00DE02ED">
        <w:rPr>
          <w:rFonts w:ascii="Times New Roman" w:hAnsi="Times New Roman" w:cs="Times New Roman"/>
          <w:sz w:val="24"/>
          <w:szCs w:val="24"/>
        </w:rPr>
        <w:t>panta otrajā daļā noteiktajā jomā un ir spēkā sadarbības līgums ar speciālista darba devēju.</w:t>
      </w:r>
    </w:p>
    <w:p w14:paraId="74370A74" w14:textId="5B818C65" w:rsidR="00EE0FB0" w:rsidRPr="00DE02ED" w:rsidRDefault="4BA02A70" w:rsidP="00DE02ED">
      <w:pPr>
        <w:spacing w:before="120" w:after="0" w:line="240" w:lineRule="auto"/>
        <w:jc w:val="center"/>
        <w:rPr>
          <w:rFonts w:ascii="Times New Roman" w:eastAsia="Times New Roman" w:hAnsi="Times New Roman" w:cs="Times New Roman"/>
          <w:b/>
          <w:bCs/>
          <w:sz w:val="24"/>
          <w:szCs w:val="24"/>
          <w:lang w:val="lv"/>
        </w:rPr>
      </w:pPr>
      <w:r w:rsidRPr="00DE02ED">
        <w:rPr>
          <w:rFonts w:ascii="Times New Roman" w:eastAsia="Times New Roman" w:hAnsi="Times New Roman" w:cs="Times New Roman"/>
          <w:b/>
          <w:bCs/>
          <w:sz w:val="24"/>
          <w:szCs w:val="24"/>
          <w:lang w:val="lv"/>
        </w:rPr>
        <w:t>19.06.2025. g</w:t>
      </w:r>
      <w:r w:rsidR="3C003CEF" w:rsidRPr="00DE02ED">
        <w:rPr>
          <w:rFonts w:ascii="Times New Roman" w:eastAsia="Times New Roman" w:hAnsi="Times New Roman" w:cs="Times New Roman"/>
          <w:b/>
          <w:bCs/>
          <w:sz w:val="24"/>
          <w:szCs w:val="24"/>
          <w:lang w:val="lv"/>
        </w:rPr>
        <w:t xml:space="preserve">rozījumi </w:t>
      </w:r>
      <w:r w:rsidR="168245C5" w:rsidRPr="00DE02ED">
        <w:rPr>
          <w:rFonts w:ascii="Times New Roman" w:eastAsia="Times New Roman" w:hAnsi="Times New Roman" w:cs="Times New Roman"/>
          <w:b/>
          <w:bCs/>
          <w:sz w:val="24"/>
          <w:szCs w:val="24"/>
          <w:lang w:val="lv"/>
        </w:rPr>
        <w:t>L</w:t>
      </w:r>
      <w:r w:rsidR="3C003CEF" w:rsidRPr="00DE02ED">
        <w:rPr>
          <w:rFonts w:ascii="Times New Roman" w:eastAsia="Times New Roman" w:hAnsi="Times New Roman" w:cs="Times New Roman"/>
          <w:b/>
          <w:bCs/>
          <w:sz w:val="24"/>
          <w:szCs w:val="24"/>
          <w:lang w:val="lv"/>
        </w:rPr>
        <w:t>ikumā</w:t>
      </w:r>
    </w:p>
    <w:p w14:paraId="3EBB2633" w14:textId="5B6CDC2A" w:rsidR="00EE0FB0" w:rsidRPr="00DE02ED" w:rsidRDefault="749F7991" w:rsidP="00DE02ED">
      <w:pPr>
        <w:shd w:val="clear" w:color="auto" w:fill="FFFFFF" w:themeFill="background1"/>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Ar </w:t>
      </w:r>
      <w:r w:rsidR="15F01B05" w:rsidRPr="00DE02ED">
        <w:rPr>
          <w:rFonts w:ascii="Times New Roman" w:eastAsia="Times New Roman" w:hAnsi="Times New Roman" w:cs="Times New Roman"/>
          <w:sz w:val="24"/>
          <w:szCs w:val="24"/>
          <w:lang w:val="lv"/>
        </w:rPr>
        <w:t xml:space="preserve">2025.gada </w:t>
      </w:r>
      <w:r w:rsidR="5A99D1A0" w:rsidRPr="00DE02ED">
        <w:rPr>
          <w:rFonts w:ascii="Times New Roman" w:eastAsia="Times New Roman" w:hAnsi="Times New Roman" w:cs="Times New Roman"/>
          <w:sz w:val="24"/>
          <w:szCs w:val="24"/>
          <w:lang w:val="lv"/>
        </w:rPr>
        <w:t>19.jūn</w:t>
      </w:r>
      <w:r w:rsidR="5421E8E1" w:rsidRPr="00DE02ED">
        <w:rPr>
          <w:rFonts w:ascii="Times New Roman" w:eastAsia="Times New Roman" w:hAnsi="Times New Roman" w:cs="Times New Roman"/>
          <w:sz w:val="24"/>
          <w:szCs w:val="24"/>
          <w:lang w:val="lv"/>
        </w:rPr>
        <w:t xml:space="preserve">ija grozījumiem </w:t>
      </w:r>
      <w:r w:rsidR="1D7BDE61" w:rsidRPr="00DE02ED">
        <w:rPr>
          <w:rFonts w:ascii="Times New Roman" w:eastAsia="Times New Roman" w:hAnsi="Times New Roman" w:cs="Times New Roman"/>
          <w:sz w:val="24"/>
          <w:szCs w:val="24"/>
          <w:lang w:val="lv"/>
        </w:rPr>
        <w:t>L</w:t>
      </w:r>
      <w:r w:rsidR="5421E8E1" w:rsidRPr="00DE02ED">
        <w:rPr>
          <w:rFonts w:ascii="Times New Roman" w:eastAsia="Times New Roman" w:hAnsi="Times New Roman" w:cs="Times New Roman"/>
          <w:sz w:val="24"/>
          <w:szCs w:val="24"/>
          <w:lang w:val="lv"/>
        </w:rPr>
        <w:t>ikumā, kuri stāj</w:t>
      </w:r>
      <w:r w:rsidR="2ACA2CAB" w:rsidRPr="00DE02ED">
        <w:rPr>
          <w:rFonts w:ascii="Times New Roman" w:eastAsia="Times New Roman" w:hAnsi="Times New Roman" w:cs="Times New Roman"/>
          <w:sz w:val="24"/>
          <w:szCs w:val="24"/>
          <w:lang w:val="lv"/>
        </w:rPr>
        <w:t>ā</w:t>
      </w:r>
      <w:r w:rsidR="5421E8E1" w:rsidRPr="00DE02ED">
        <w:rPr>
          <w:rFonts w:ascii="Times New Roman" w:eastAsia="Times New Roman" w:hAnsi="Times New Roman" w:cs="Times New Roman"/>
          <w:sz w:val="24"/>
          <w:szCs w:val="24"/>
          <w:lang w:val="lv"/>
        </w:rPr>
        <w:t xml:space="preserve">s spēkā 2025.gada 3.jūlijā, </w:t>
      </w:r>
      <w:r w:rsidR="5BFB997B" w:rsidRPr="00DE02ED">
        <w:rPr>
          <w:rFonts w:ascii="Times New Roman" w:eastAsia="Times New Roman" w:hAnsi="Times New Roman" w:cs="Times New Roman"/>
          <w:sz w:val="24"/>
          <w:szCs w:val="24"/>
          <w:lang w:val="lv"/>
        </w:rPr>
        <w:t>tika iekļauts regulējums</w:t>
      </w:r>
      <w:r w:rsidR="6435921C" w:rsidRPr="00DE02ED">
        <w:rPr>
          <w:rFonts w:ascii="Times New Roman" w:eastAsia="Times New Roman" w:hAnsi="Times New Roman" w:cs="Times New Roman"/>
          <w:sz w:val="24"/>
          <w:szCs w:val="24"/>
          <w:lang w:val="lv"/>
        </w:rPr>
        <w:t xml:space="preserve"> </w:t>
      </w:r>
      <w:r w:rsidR="5B41B7EF" w:rsidRPr="00DE02ED">
        <w:rPr>
          <w:rFonts w:ascii="Times New Roman" w:eastAsia="Times New Roman" w:hAnsi="Times New Roman" w:cs="Times New Roman"/>
          <w:sz w:val="24"/>
          <w:szCs w:val="24"/>
          <w:lang w:val="lv"/>
        </w:rPr>
        <w:t>(</w:t>
      </w:r>
      <w:r w:rsidR="5C310014" w:rsidRPr="00DE02ED">
        <w:rPr>
          <w:rFonts w:ascii="Times New Roman" w:eastAsia="Times New Roman" w:hAnsi="Times New Roman" w:cs="Times New Roman"/>
          <w:sz w:val="24"/>
          <w:szCs w:val="24"/>
          <w:lang w:val="lv"/>
        </w:rPr>
        <w:t>27.</w:t>
      </w:r>
      <w:r w:rsidR="5C310014" w:rsidRPr="00DE02ED">
        <w:rPr>
          <w:rFonts w:ascii="Times New Roman" w:eastAsia="Times New Roman" w:hAnsi="Times New Roman" w:cs="Times New Roman"/>
          <w:sz w:val="24"/>
          <w:szCs w:val="24"/>
          <w:vertAlign w:val="superscript"/>
          <w:lang w:val="lv"/>
        </w:rPr>
        <w:t>3</w:t>
      </w:r>
      <w:r w:rsidR="5C310014" w:rsidRPr="00DE02ED">
        <w:rPr>
          <w:rFonts w:ascii="Times New Roman" w:eastAsia="Times New Roman" w:hAnsi="Times New Roman" w:cs="Times New Roman"/>
          <w:sz w:val="24"/>
          <w:szCs w:val="24"/>
          <w:lang w:val="lv"/>
        </w:rPr>
        <w:t xml:space="preserve"> </w:t>
      </w:r>
      <w:r w:rsidR="705B64B5" w:rsidRPr="00DE02ED">
        <w:rPr>
          <w:rFonts w:ascii="Times New Roman" w:eastAsia="Times New Roman" w:hAnsi="Times New Roman" w:cs="Times New Roman"/>
          <w:sz w:val="24"/>
          <w:szCs w:val="24"/>
          <w:lang w:val="lv"/>
        </w:rPr>
        <w:t>pants)</w:t>
      </w:r>
      <w:r w:rsidR="6435921C" w:rsidRPr="00DE02ED">
        <w:rPr>
          <w:sz w:val="24"/>
          <w:szCs w:val="24"/>
        </w:rPr>
        <w:t> </w:t>
      </w:r>
      <w:r w:rsidR="5BFB997B" w:rsidRPr="00DE02ED">
        <w:rPr>
          <w:rFonts w:ascii="Times New Roman" w:eastAsia="Times New Roman" w:hAnsi="Times New Roman" w:cs="Times New Roman"/>
          <w:sz w:val="24"/>
          <w:szCs w:val="24"/>
          <w:lang w:val="lv"/>
        </w:rPr>
        <w:t xml:space="preserve">, ka </w:t>
      </w:r>
      <w:r w:rsidR="74A8B148" w:rsidRPr="00DE02ED">
        <w:rPr>
          <w:rFonts w:ascii="Times New Roman" w:eastAsia="Times New Roman" w:hAnsi="Times New Roman" w:cs="Times New Roman"/>
          <w:sz w:val="24"/>
          <w:szCs w:val="24"/>
          <w:lang w:val="lv"/>
        </w:rPr>
        <w:t>v</w:t>
      </w:r>
      <w:r w:rsidR="5BFB997B" w:rsidRPr="00DE02ED">
        <w:rPr>
          <w:rFonts w:ascii="Times New Roman" w:eastAsia="Times New Roman" w:hAnsi="Times New Roman" w:cs="Times New Roman"/>
          <w:sz w:val="24"/>
          <w:szCs w:val="24"/>
          <w:lang w:val="lv"/>
        </w:rPr>
        <w:t>alsts var sniegt palīdzību speciālistam, daļējā apmērā sedzot dzīvojamās telpas īres maksu, ja pašvaldībā nepieciešami speciālisti tās funkciju nodrošināšanai pārvaldes jomā, kā arī speciālisti komersantiem, kas darbojas pašvaldībā, lai sekmētu saimniecisko darbību pašvaldības administratīvajā teritorijā.</w:t>
      </w:r>
      <w:r w:rsidR="555139FE" w:rsidRPr="00DE02ED">
        <w:rPr>
          <w:rFonts w:ascii="Times New Roman" w:eastAsia="Times New Roman" w:hAnsi="Times New Roman" w:cs="Times New Roman"/>
          <w:sz w:val="24"/>
          <w:szCs w:val="24"/>
          <w:lang w:val="lv"/>
        </w:rPr>
        <w:t xml:space="preserve"> </w:t>
      </w:r>
    </w:p>
    <w:p w14:paraId="4B9A41C8" w14:textId="71256F77" w:rsidR="00EE0FB0" w:rsidRPr="00DE02ED" w:rsidRDefault="555139FE" w:rsidP="00DE02ED">
      <w:pPr>
        <w:shd w:val="clear" w:color="auto" w:fill="FFFFFF" w:themeFill="background1"/>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Lai sniegtu </w:t>
      </w:r>
      <w:r w:rsidR="4BD0FBBD" w:rsidRPr="00DE02ED">
        <w:rPr>
          <w:rFonts w:ascii="Times New Roman" w:eastAsia="Times New Roman" w:hAnsi="Times New Roman" w:cs="Times New Roman"/>
          <w:sz w:val="24"/>
          <w:szCs w:val="24"/>
          <w:lang w:val="lv"/>
        </w:rPr>
        <w:t>šo</w:t>
      </w:r>
      <w:r w:rsidRPr="00DE02ED">
        <w:rPr>
          <w:rFonts w:ascii="Times New Roman" w:eastAsia="Times New Roman" w:hAnsi="Times New Roman" w:cs="Times New Roman"/>
          <w:sz w:val="24"/>
          <w:szCs w:val="24"/>
          <w:lang w:val="lv"/>
        </w:rPr>
        <w:t xml:space="preserve"> palīdzību, valsts var veidot un īstenot pieejamu mājokļu programmu publiskās un privātās partnerības veidā. Ministru kabinets pieņem lēmumu par šādas programmas nosacījumiem, finansēšanas un uzraudzības kārtību, komercdarbības atbalsta regulējuma piemērošanu un nosaka valsts kā publiskā partnera pārstāvi, ja nepieciešams, deleģējot pārvaldes uzdevumus valsts kapitālsabiedrībai Valsts pārvaldes iekārtas likumā noteiktajā kārtībā.</w:t>
      </w:r>
      <w:r w:rsidR="3D4FE6D8" w:rsidRPr="00DE02ED">
        <w:rPr>
          <w:rFonts w:ascii="Times New Roman" w:eastAsia="Times New Roman" w:hAnsi="Times New Roman" w:cs="Times New Roman"/>
          <w:sz w:val="24"/>
          <w:szCs w:val="24"/>
          <w:lang w:val="lv"/>
        </w:rPr>
        <w:t xml:space="preserve"> </w:t>
      </w:r>
    </w:p>
    <w:p w14:paraId="6B49F4F9" w14:textId="330AE459" w:rsidR="00EE0FB0" w:rsidRPr="00DE02ED" w:rsidRDefault="3D4FE6D8" w:rsidP="00DE02ED">
      <w:pPr>
        <w:shd w:val="clear" w:color="auto" w:fill="FFFFFF" w:themeFill="background1"/>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Savukārt </w:t>
      </w:r>
      <w:r w:rsidRPr="00DE02ED">
        <w:rPr>
          <w:rFonts w:ascii="Times New Roman" w:eastAsia="Times New Roman" w:hAnsi="Times New Roman" w:cs="Times New Roman"/>
          <w:sz w:val="24"/>
          <w:szCs w:val="24"/>
          <w:u w:val="single"/>
          <w:lang w:val="lv"/>
        </w:rPr>
        <w:t>p</w:t>
      </w:r>
      <w:r w:rsidR="555139FE" w:rsidRPr="00DE02ED">
        <w:rPr>
          <w:rFonts w:ascii="Times New Roman" w:eastAsia="Times New Roman" w:hAnsi="Times New Roman" w:cs="Times New Roman"/>
          <w:sz w:val="24"/>
          <w:szCs w:val="24"/>
          <w:u w:val="single"/>
          <w:lang w:val="lv"/>
        </w:rPr>
        <w:t>ašvaldības, kas piedalās minētajā programmā, savos saistošajos noteikumos nosaka to speciālistu kategorijas, kuriem sniedzama palīdzība, programmas ietvaros izīrējot dzīvojamo telpu, un to atlases kritērijus</w:t>
      </w:r>
      <w:r w:rsidR="364B2B1D" w:rsidRPr="00DE02ED">
        <w:rPr>
          <w:rFonts w:ascii="Times New Roman" w:eastAsia="Times New Roman" w:hAnsi="Times New Roman" w:cs="Times New Roman"/>
          <w:sz w:val="24"/>
          <w:szCs w:val="24"/>
          <w:u w:val="single"/>
          <w:lang w:val="lv"/>
        </w:rPr>
        <w:t>.</w:t>
      </w:r>
      <w:r w:rsidR="364B2B1D" w:rsidRPr="00DE02ED">
        <w:rPr>
          <w:rFonts w:ascii="Times New Roman" w:eastAsia="Times New Roman" w:hAnsi="Times New Roman" w:cs="Times New Roman"/>
          <w:sz w:val="24"/>
          <w:szCs w:val="24"/>
          <w:lang w:val="lv"/>
        </w:rPr>
        <w:t xml:space="preserve"> Piln</w:t>
      </w:r>
      <w:r w:rsidR="3FC097D8" w:rsidRPr="00DE02ED">
        <w:rPr>
          <w:rFonts w:ascii="Times New Roman" w:eastAsia="Times New Roman" w:hAnsi="Times New Roman" w:cs="Times New Roman"/>
          <w:sz w:val="24"/>
          <w:szCs w:val="24"/>
          <w:lang w:val="lv"/>
        </w:rPr>
        <w:t>va</w:t>
      </w:r>
      <w:r w:rsidR="364B2B1D" w:rsidRPr="00DE02ED">
        <w:rPr>
          <w:rFonts w:ascii="Times New Roman" w:eastAsia="Times New Roman" w:hAnsi="Times New Roman" w:cs="Times New Roman"/>
          <w:sz w:val="24"/>
          <w:szCs w:val="24"/>
          <w:lang w:val="lv"/>
        </w:rPr>
        <w:t>rojums pašvaldībai izdot šādus saistošos noteikumus ir noteikts Palīdzības likuma 27.</w:t>
      </w:r>
      <w:r w:rsidR="364B2B1D" w:rsidRPr="00DE02ED">
        <w:rPr>
          <w:rFonts w:ascii="Times New Roman" w:eastAsia="Times New Roman" w:hAnsi="Times New Roman" w:cs="Times New Roman"/>
          <w:sz w:val="24"/>
          <w:szCs w:val="24"/>
          <w:vertAlign w:val="superscript"/>
          <w:lang w:val="lv"/>
        </w:rPr>
        <w:t>3</w:t>
      </w:r>
      <w:r w:rsidR="364B2B1D" w:rsidRPr="00DE02ED">
        <w:rPr>
          <w:rFonts w:ascii="Times New Roman" w:eastAsia="Times New Roman" w:hAnsi="Times New Roman" w:cs="Times New Roman"/>
          <w:sz w:val="24"/>
          <w:szCs w:val="24"/>
          <w:lang w:val="lv"/>
        </w:rPr>
        <w:t xml:space="preserve"> panta trešajā daļā.</w:t>
      </w:r>
    </w:p>
    <w:p w14:paraId="64BD0414" w14:textId="49880D13" w:rsidR="00EE0FB0" w:rsidRPr="00DE02ED" w:rsidRDefault="437A484E" w:rsidP="00DE02ED">
      <w:pPr>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Tādējādi ar minētajām normatīvā regulējuma izmaiņām </w:t>
      </w:r>
      <w:r w:rsidR="57A66170" w:rsidRPr="00DE02ED">
        <w:rPr>
          <w:rFonts w:ascii="Times New Roman" w:eastAsia="Times New Roman" w:hAnsi="Times New Roman" w:cs="Times New Roman"/>
          <w:sz w:val="24"/>
          <w:szCs w:val="24"/>
          <w:lang w:val="lv"/>
        </w:rPr>
        <w:t xml:space="preserve">ir noteikts, ka valsts var piedalīties pašvaldības autonomajā funkcijā sniegt iedzīvotājiem palīdzību mājokļa jautājumu risināšanā, īstenojot  publiskās un privātās partnerības (turpmāk – PPP) projektu pieejamu īres mājokļu būvniecībai. </w:t>
      </w:r>
      <w:r w:rsidR="59C30CB6" w:rsidRPr="00DE02ED">
        <w:rPr>
          <w:rFonts w:ascii="Times New Roman" w:eastAsia="Times New Roman" w:hAnsi="Times New Roman" w:cs="Times New Roman"/>
          <w:sz w:val="24"/>
          <w:szCs w:val="24"/>
          <w:lang w:val="lv"/>
        </w:rPr>
        <w:t xml:space="preserve"> </w:t>
      </w:r>
    </w:p>
    <w:p w14:paraId="55B3177C" w14:textId="24F554F8" w:rsidR="00EE0FB0" w:rsidRPr="00DE02ED" w:rsidRDefault="59C30CB6" w:rsidP="00DE02ED">
      <w:pPr>
        <w:spacing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Likuma grozījumu anotācijā ir norādīts, ka ir</w:t>
      </w:r>
      <w:r w:rsidR="4626F8EF" w:rsidRPr="00DE02ED">
        <w:rPr>
          <w:rFonts w:ascii="Times New Roman" w:eastAsia="Times New Roman" w:hAnsi="Times New Roman" w:cs="Times New Roman"/>
          <w:sz w:val="24"/>
          <w:szCs w:val="24"/>
          <w:lang w:val="lv"/>
        </w:rPr>
        <w:t xml:space="preserve"> paredzēts, ka pašvaldības, kas iesaistās PPP projektā, ir atbildīgas par pieprasījuma nodrošināšanu konkrētajā pašvaldībā pēc pieejamiem īres dzīvokļiem. </w:t>
      </w:r>
      <w:r w:rsidR="0075B4B4" w:rsidRPr="00DE02ED">
        <w:rPr>
          <w:rFonts w:ascii="Times New Roman" w:eastAsia="Times New Roman" w:hAnsi="Times New Roman" w:cs="Times New Roman"/>
          <w:sz w:val="24"/>
          <w:szCs w:val="24"/>
          <w:lang w:val="lv"/>
        </w:rPr>
        <w:t>Ir</w:t>
      </w:r>
      <w:r w:rsidR="4626F8EF" w:rsidRPr="00DE02ED">
        <w:rPr>
          <w:rFonts w:ascii="Times New Roman" w:eastAsia="Times New Roman" w:hAnsi="Times New Roman" w:cs="Times New Roman"/>
          <w:sz w:val="24"/>
          <w:szCs w:val="24"/>
          <w:lang w:val="lv"/>
        </w:rPr>
        <w:t xml:space="preserve"> paredzēts, ka pašvaldības veic īres tiesību izsoles tām speciālistu kategorijām, kuras ir noteiktas ar pašvaldības saistošajiem noteikumiem. Pēc izsoles pašvaldības ar īrniekiem slēdz īres līgumu, kurā noteikts, kādu daļu no īres maksas sedz pašvaldība un valsts. Privātais partneris, kurš iesaistās PPP projektā, iepirkuma procedūrā būs noteicis to pieejamības maksājuma apmēru, ko vēlas saņemt par veiktajiem ieguldījumiem jaunu mājokļu būvniecībā. Starpību starp nosolīto īres maksu un nepieciešamo pieejamības maksājumu segs pašvaldības un/vai valsts dotācija privātajam partnerim. Precīzu proporciju starp pašvaldības un valsts dotāciju noteiks FEA</w:t>
      </w:r>
      <w:r w:rsidR="68B608F5" w:rsidRPr="00DE02ED">
        <w:rPr>
          <w:rFonts w:ascii="Times New Roman" w:eastAsia="Times New Roman" w:hAnsi="Times New Roman" w:cs="Times New Roman"/>
          <w:sz w:val="24"/>
          <w:szCs w:val="24"/>
          <w:lang w:val="lv"/>
        </w:rPr>
        <w:t>.</w:t>
      </w:r>
      <w:r w:rsidR="4626F8EF" w:rsidRPr="00DE02ED">
        <w:rPr>
          <w:rFonts w:ascii="Times New Roman" w:eastAsia="Times New Roman" w:hAnsi="Times New Roman" w:cs="Times New Roman"/>
          <w:sz w:val="24"/>
          <w:szCs w:val="24"/>
          <w:lang w:val="lv"/>
        </w:rPr>
        <w:t xml:space="preserve"> Līdz ar to noteiktām speciālistu kategorijām būs pieejami jauni, moderni īres dzīvokļi par kuriem </w:t>
      </w:r>
      <w:r w:rsidR="4626F8EF" w:rsidRPr="00DE02ED">
        <w:rPr>
          <w:rFonts w:ascii="Times New Roman" w:eastAsia="Times New Roman" w:hAnsi="Times New Roman" w:cs="Times New Roman"/>
          <w:sz w:val="24"/>
          <w:szCs w:val="24"/>
          <w:lang w:val="lv"/>
        </w:rPr>
        <w:lastRenderedPageBreak/>
        <w:t>speciālisti maksās īres maksu, kuru gatavi maksāt īrnieki konkrētajā pašvaldībā, bet privātais partneris saņems dotāciju no pašvaldības un/vai valsts, atpelnot savas investīcijas.</w:t>
      </w:r>
    </w:p>
    <w:p w14:paraId="24DAEE42" w14:textId="4476DB9D" w:rsidR="00EE0FB0" w:rsidRPr="00DE02ED" w:rsidRDefault="00EE0FB0" w:rsidP="00DE02ED">
      <w:pPr>
        <w:spacing w:after="0" w:line="240" w:lineRule="auto"/>
        <w:jc w:val="both"/>
        <w:rPr>
          <w:rFonts w:ascii="Times New Roman" w:hAnsi="Times New Roman" w:cs="Times New Roman"/>
          <w:sz w:val="24"/>
          <w:szCs w:val="24"/>
        </w:rPr>
      </w:pPr>
    </w:p>
    <w:p w14:paraId="72CA909E" w14:textId="77777777" w:rsidR="00EE0FB0" w:rsidRPr="00DE02ED" w:rsidRDefault="00EE0FB0" w:rsidP="00DE02ED">
      <w:pPr>
        <w:spacing w:after="0" w:line="240" w:lineRule="auto"/>
        <w:jc w:val="both"/>
        <w:rPr>
          <w:rFonts w:ascii="Times New Roman" w:hAnsi="Times New Roman" w:cs="Times New Roman"/>
          <w:sz w:val="24"/>
          <w:szCs w:val="24"/>
        </w:rPr>
      </w:pPr>
    </w:p>
    <w:p w14:paraId="07358577" w14:textId="78C8306D" w:rsidR="00730339" w:rsidRPr="00751485" w:rsidRDefault="26D0BBC4" w:rsidP="00DE02ED">
      <w:pPr>
        <w:pStyle w:val="ListParagraph"/>
        <w:ind w:left="0"/>
        <w:jc w:val="both"/>
        <w:rPr>
          <w:sz w:val="20"/>
          <w:szCs w:val="20"/>
        </w:rPr>
      </w:pPr>
      <w:r w:rsidRPr="00751485">
        <w:rPr>
          <w:sz w:val="20"/>
          <w:szCs w:val="20"/>
        </w:rPr>
        <w:t>Vadlīnijas aktualizētas</w:t>
      </w:r>
      <w:r w:rsidR="31525521" w:rsidRPr="00751485">
        <w:rPr>
          <w:sz w:val="20"/>
          <w:szCs w:val="20"/>
        </w:rPr>
        <w:t xml:space="preserve">: </w:t>
      </w:r>
      <w:r w:rsidR="00E56513" w:rsidRPr="00751485">
        <w:rPr>
          <w:sz w:val="20"/>
          <w:szCs w:val="20"/>
        </w:rPr>
        <w:t>1</w:t>
      </w:r>
      <w:r w:rsidR="00487C62">
        <w:rPr>
          <w:sz w:val="20"/>
          <w:szCs w:val="20"/>
        </w:rPr>
        <w:t>7</w:t>
      </w:r>
      <w:r w:rsidR="31525521" w:rsidRPr="00751485">
        <w:rPr>
          <w:sz w:val="20"/>
          <w:szCs w:val="20"/>
        </w:rPr>
        <w:t>.</w:t>
      </w:r>
      <w:r w:rsidR="77C3D5AF" w:rsidRPr="00751485">
        <w:rPr>
          <w:sz w:val="20"/>
          <w:szCs w:val="20"/>
        </w:rPr>
        <w:t>12</w:t>
      </w:r>
      <w:r w:rsidR="31525521" w:rsidRPr="00751485">
        <w:rPr>
          <w:sz w:val="20"/>
          <w:szCs w:val="20"/>
        </w:rPr>
        <w:t>.202</w:t>
      </w:r>
      <w:r w:rsidR="1AE89782" w:rsidRPr="00751485">
        <w:rPr>
          <w:sz w:val="20"/>
          <w:szCs w:val="20"/>
        </w:rPr>
        <w:t>5</w:t>
      </w:r>
      <w:r w:rsidR="31525521" w:rsidRPr="00751485">
        <w:rPr>
          <w:sz w:val="20"/>
          <w:szCs w:val="20"/>
        </w:rPr>
        <w:t>.</w:t>
      </w:r>
    </w:p>
    <w:p w14:paraId="6401EDCC" w14:textId="77777777" w:rsidR="00730339" w:rsidRPr="00751485" w:rsidRDefault="00730339" w:rsidP="00DE02ED">
      <w:pPr>
        <w:pStyle w:val="ListParagraph"/>
        <w:ind w:left="0"/>
        <w:jc w:val="both"/>
        <w:rPr>
          <w:iCs/>
          <w:sz w:val="20"/>
          <w:szCs w:val="20"/>
        </w:rPr>
      </w:pPr>
    </w:p>
    <w:p w14:paraId="7FFB92F4" w14:textId="086DCCBA" w:rsidR="00730339" w:rsidRPr="00751485" w:rsidRDefault="26D0BBC4" w:rsidP="00DE02ED">
      <w:pPr>
        <w:pStyle w:val="ListParagraph"/>
        <w:ind w:left="0"/>
        <w:jc w:val="both"/>
        <w:rPr>
          <w:color w:val="000000"/>
          <w:sz w:val="20"/>
          <w:szCs w:val="20"/>
        </w:rPr>
      </w:pPr>
      <w:r w:rsidRPr="00751485">
        <w:rPr>
          <w:color w:val="000000" w:themeColor="text1"/>
          <w:sz w:val="20"/>
          <w:szCs w:val="20"/>
        </w:rPr>
        <w:t>Kontaktinformācija:</w:t>
      </w:r>
    </w:p>
    <w:p w14:paraId="3E4F798E" w14:textId="54271E80" w:rsidR="00EA2F4B" w:rsidRPr="00751485" w:rsidRDefault="26D0BBC4" w:rsidP="00DE02ED">
      <w:pPr>
        <w:pStyle w:val="xxmsonormal"/>
        <w:shd w:val="clear" w:color="auto" w:fill="FFFFFF" w:themeFill="background1"/>
        <w:jc w:val="both"/>
        <w:rPr>
          <w:rFonts w:ascii="Calibri" w:hAnsi="Calibri" w:cs="Calibri"/>
          <w:color w:val="000000"/>
          <w:sz w:val="20"/>
          <w:szCs w:val="20"/>
        </w:rPr>
      </w:pPr>
      <w:r w:rsidRPr="00751485">
        <w:rPr>
          <w:color w:val="000000" w:themeColor="text1"/>
          <w:sz w:val="20"/>
          <w:szCs w:val="20"/>
        </w:rPr>
        <w:t>Agnese Pabērza-Draudiņa, Pašvaldību departamenta Pašvaldību pārraudzības</w:t>
      </w:r>
      <w:r w:rsidR="3625A0AA" w:rsidRPr="00751485">
        <w:rPr>
          <w:color w:val="000000" w:themeColor="text1"/>
          <w:sz w:val="20"/>
          <w:szCs w:val="20"/>
        </w:rPr>
        <w:t xml:space="preserve"> </w:t>
      </w:r>
      <w:r w:rsidRPr="00751485">
        <w:rPr>
          <w:color w:val="000000" w:themeColor="text1"/>
          <w:sz w:val="20"/>
          <w:szCs w:val="20"/>
        </w:rPr>
        <w:t>nodaļas vecākā eksperte</w:t>
      </w:r>
    </w:p>
    <w:p w14:paraId="60EF6704" w14:textId="3A194DE5" w:rsidR="00730339" w:rsidRPr="00751485" w:rsidRDefault="26D0BBC4" w:rsidP="00DE02ED">
      <w:pPr>
        <w:pStyle w:val="ListParagraph"/>
        <w:ind w:left="0"/>
        <w:contextualSpacing w:val="0"/>
        <w:jc w:val="both"/>
        <w:rPr>
          <w:color w:val="000000"/>
          <w:sz w:val="20"/>
          <w:szCs w:val="20"/>
        </w:rPr>
      </w:pPr>
      <w:hyperlink r:id="rId8">
        <w:r w:rsidRPr="00751485">
          <w:rPr>
            <w:rStyle w:val="Hyperlink"/>
            <w:sz w:val="20"/>
            <w:szCs w:val="20"/>
          </w:rPr>
          <w:t>agnese.paberza@varam.gov.lv</w:t>
        </w:r>
      </w:hyperlink>
      <w:r w:rsidRPr="00751485">
        <w:rPr>
          <w:color w:val="000000" w:themeColor="text1"/>
          <w:sz w:val="20"/>
          <w:szCs w:val="20"/>
        </w:rPr>
        <w:t>, tālr. 66016784</w:t>
      </w:r>
    </w:p>
    <w:p w14:paraId="48716B8C" w14:textId="59915F2C" w:rsidR="00134F40" w:rsidRPr="00751485" w:rsidRDefault="26D0BBC4" w:rsidP="00DE02ED">
      <w:pPr>
        <w:pStyle w:val="NormalWeb"/>
        <w:shd w:val="clear" w:color="auto" w:fill="FFFFFF" w:themeFill="background1"/>
        <w:spacing w:before="0" w:beforeAutospacing="0" w:after="0" w:afterAutospacing="0"/>
        <w:jc w:val="both"/>
        <w:rPr>
          <w:color w:val="000000"/>
          <w:sz w:val="20"/>
          <w:szCs w:val="20"/>
        </w:rPr>
      </w:pPr>
      <w:r w:rsidRPr="00751485">
        <w:rPr>
          <w:sz w:val="20"/>
          <w:szCs w:val="20"/>
        </w:rPr>
        <w:t xml:space="preserve">Ilona </w:t>
      </w:r>
      <w:proofErr w:type="spellStart"/>
      <w:r w:rsidRPr="00751485">
        <w:rPr>
          <w:sz w:val="20"/>
          <w:szCs w:val="20"/>
        </w:rPr>
        <w:t>Puide</w:t>
      </w:r>
      <w:proofErr w:type="spellEnd"/>
      <w:r w:rsidRPr="00751485">
        <w:rPr>
          <w:color w:val="000000" w:themeColor="text1"/>
          <w:sz w:val="20"/>
          <w:szCs w:val="20"/>
        </w:rPr>
        <w:t>, Pašvaldību departamenta</w:t>
      </w:r>
      <w:r w:rsidR="5984B1F1" w:rsidRPr="00751485">
        <w:rPr>
          <w:color w:val="000000" w:themeColor="text1"/>
          <w:sz w:val="20"/>
          <w:szCs w:val="20"/>
        </w:rPr>
        <w:t xml:space="preserve"> </w:t>
      </w:r>
      <w:r w:rsidRPr="00751485">
        <w:rPr>
          <w:color w:val="000000" w:themeColor="text1"/>
          <w:sz w:val="20"/>
          <w:szCs w:val="20"/>
        </w:rPr>
        <w:t xml:space="preserve">Pašvaldību pārraudzības nodaļas </w:t>
      </w:r>
      <w:r w:rsidR="5BB64230" w:rsidRPr="00751485">
        <w:rPr>
          <w:color w:val="000000" w:themeColor="text1"/>
          <w:sz w:val="20"/>
          <w:szCs w:val="20"/>
        </w:rPr>
        <w:t>vadītāja vietniece</w:t>
      </w:r>
    </w:p>
    <w:p w14:paraId="77CAC3EA" w14:textId="45D4AB50" w:rsidR="00EA2F4B" w:rsidRPr="00751485" w:rsidRDefault="00134F40" w:rsidP="00E56513">
      <w:pPr>
        <w:pStyle w:val="NormalWeb"/>
        <w:shd w:val="clear" w:color="auto" w:fill="FFFFFF"/>
        <w:spacing w:before="0" w:beforeAutospacing="0" w:after="0" w:afterAutospacing="0"/>
        <w:jc w:val="both"/>
        <w:rPr>
          <w:color w:val="000000"/>
          <w:sz w:val="20"/>
          <w:szCs w:val="20"/>
        </w:rPr>
      </w:pPr>
      <w:hyperlink r:id="rId9" w:history="1">
        <w:r w:rsidRPr="00751485">
          <w:rPr>
            <w:rStyle w:val="Hyperlink"/>
            <w:sz w:val="20"/>
            <w:szCs w:val="20"/>
          </w:rPr>
          <w:t>ilona.puide@varam.gov.lv</w:t>
        </w:r>
      </w:hyperlink>
      <w:r w:rsidR="00EA2F4B" w:rsidRPr="00751485">
        <w:rPr>
          <w:color w:val="000000"/>
          <w:sz w:val="20"/>
          <w:szCs w:val="20"/>
        </w:rPr>
        <w:t>, tālr. 67026427</w:t>
      </w:r>
    </w:p>
    <w:sectPr w:rsidR="00EA2F4B" w:rsidRPr="00751485" w:rsidSect="007B586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A2B1" w14:textId="77777777" w:rsidR="0035598E" w:rsidRDefault="0035598E" w:rsidP="00EB4B58">
      <w:pPr>
        <w:spacing w:after="0" w:line="240" w:lineRule="auto"/>
      </w:pPr>
      <w:r>
        <w:separator/>
      </w:r>
    </w:p>
  </w:endnote>
  <w:endnote w:type="continuationSeparator" w:id="0">
    <w:p w14:paraId="4905F0F5" w14:textId="77777777" w:rsidR="0035598E" w:rsidRDefault="0035598E" w:rsidP="00EB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6330" w14:textId="77777777" w:rsidR="0035598E" w:rsidRDefault="0035598E" w:rsidP="00EB4B58">
      <w:pPr>
        <w:spacing w:after="0" w:line="240" w:lineRule="auto"/>
      </w:pPr>
      <w:r>
        <w:separator/>
      </w:r>
    </w:p>
  </w:footnote>
  <w:footnote w:type="continuationSeparator" w:id="0">
    <w:p w14:paraId="6D8E2E7C" w14:textId="77777777" w:rsidR="0035598E" w:rsidRDefault="0035598E" w:rsidP="00EB4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357"/>
    <w:multiLevelType w:val="hybridMultilevel"/>
    <w:tmpl w:val="356249CC"/>
    <w:lvl w:ilvl="0" w:tplc="754A0106">
      <w:start w:val="1"/>
      <w:numFmt w:val="bullet"/>
      <w:lvlText w:val=""/>
      <w:lvlJc w:val="left"/>
      <w:pPr>
        <w:ind w:left="360" w:hanging="360"/>
      </w:pPr>
      <w:rPr>
        <w:rFonts w:ascii="Symbol" w:hAnsi="Symbol" w:hint="default"/>
      </w:rPr>
    </w:lvl>
    <w:lvl w:ilvl="1" w:tplc="94CCD46E">
      <w:start w:val="1"/>
      <w:numFmt w:val="bullet"/>
      <w:lvlText w:val="o"/>
      <w:lvlJc w:val="left"/>
      <w:pPr>
        <w:ind w:left="1080" w:hanging="360"/>
      </w:pPr>
      <w:rPr>
        <w:rFonts w:ascii="Courier New" w:hAnsi="Courier New" w:hint="default"/>
      </w:rPr>
    </w:lvl>
    <w:lvl w:ilvl="2" w:tplc="054A3CA4">
      <w:start w:val="1"/>
      <w:numFmt w:val="bullet"/>
      <w:lvlText w:val=""/>
      <w:lvlJc w:val="left"/>
      <w:pPr>
        <w:ind w:left="1800" w:hanging="360"/>
      </w:pPr>
      <w:rPr>
        <w:rFonts w:ascii="Wingdings" w:hAnsi="Wingdings" w:hint="default"/>
      </w:rPr>
    </w:lvl>
    <w:lvl w:ilvl="3" w:tplc="F40294EE">
      <w:start w:val="1"/>
      <w:numFmt w:val="bullet"/>
      <w:lvlText w:val=""/>
      <w:lvlJc w:val="left"/>
      <w:pPr>
        <w:ind w:left="2520" w:hanging="360"/>
      </w:pPr>
      <w:rPr>
        <w:rFonts w:ascii="Symbol" w:hAnsi="Symbol" w:hint="default"/>
      </w:rPr>
    </w:lvl>
    <w:lvl w:ilvl="4" w:tplc="EC2ABDE8">
      <w:start w:val="1"/>
      <w:numFmt w:val="bullet"/>
      <w:lvlText w:val="o"/>
      <w:lvlJc w:val="left"/>
      <w:pPr>
        <w:ind w:left="3240" w:hanging="360"/>
      </w:pPr>
      <w:rPr>
        <w:rFonts w:ascii="Courier New" w:hAnsi="Courier New" w:hint="default"/>
      </w:rPr>
    </w:lvl>
    <w:lvl w:ilvl="5" w:tplc="EE1AE09C">
      <w:start w:val="1"/>
      <w:numFmt w:val="bullet"/>
      <w:lvlText w:val=""/>
      <w:lvlJc w:val="left"/>
      <w:pPr>
        <w:ind w:left="3960" w:hanging="360"/>
      </w:pPr>
      <w:rPr>
        <w:rFonts w:ascii="Wingdings" w:hAnsi="Wingdings" w:hint="default"/>
      </w:rPr>
    </w:lvl>
    <w:lvl w:ilvl="6" w:tplc="3CF87F90">
      <w:start w:val="1"/>
      <w:numFmt w:val="bullet"/>
      <w:lvlText w:val=""/>
      <w:lvlJc w:val="left"/>
      <w:pPr>
        <w:ind w:left="4680" w:hanging="360"/>
      </w:pPr>
      <w:rPr>
        <w:rFonts w:ascii="Symbol" w:hAnsi="Symbol" w:hint="default"/>
      </w:rPr>
    </w:lvl>
    <w:lvl w:ilvl="7" w:tplc="20CCAA40">
      <w:start w:val="1"/>
      <w:numFmt w:val="bullet"/>
      <w:lvlText w:val="o"/>
      <w:lvlJc w:val="left"/>
      <w:pPr>
        <w:ind w:left="5400" w:hanging="360"/>
      </w:pPr>
      <w:rPr>
        <w:rFonts w:ascii="Courier New" w:hAnsi="Courier New" w:hint="default"/>
      </w:rPr>
    </w:lvl>
    <w:lvl w:ilvl="8" w:tplc="F94A3FE4">
      <w:start w:val="1"/>
      <w:numFmt w:val="bullet"/>
      <w:lvlText w:val=""/>
      <w:lvlJc w:val="left"/>
      <w:pPr>
        <w:ind w:left="6120" w:hanging="360"/>
      </w:pPr>
      <w:rPr>
        <w:rFonts w:ascii="Wingdings" w:hAnsi="Wingdings" w:hint="default"/>
      </w:rPr>
    </w:lvl>
  </w:abstractNum>
  <w:abstractNum w:abstractNumId="1" w15:restartNumberingAfterBreak="0">
    <w:nsid w:val="0CF38366"/>
    <w:multiLevelType w:val="hybridMultilevel"/>
    <w:tmpl w:val="ED2C3A3C"/>
    <w:lvl w:ilvl="0" w:tplc="8B887896">
      <w:start w:val="1"/>
      <w:numFmt w:val="bullet"/>
      <w:lvlText w:val=""/>
      <w:lvlJc w:val="left"/>
      <w:pPr>
        <w:ind w:left="360" w:hanging="360"/>
      </w:pPr>
      <w:rPr>
        <w:rFonts w:ascii="Symbol" w:hAnsi="Symbol" w:hint="default"/>
      </w:rPr>
    </w:lvl>
    <w:lvl w:ilvl="1" w:tplc="9DC4D236">
      <w:start w:val="1"/>
      <w:numFmt w:val="bullet"/>
      <w:lvlText w:val="o"/>
      <w:lvlJc w:val="left"/>
      <w:pPr>
        <w:ind w:left="1080" w:hanging="360"/>
      </w:pPr>
      <w:rPr>
        <w:rFonts w:ascii="Courier New" w:hAnsi="Courier New" w:hint="default"/>
      </w:rPr>
    </w:lvl>
    <w:lvl w:ilvl="2" w:tplc="DC508D02">
      <w:start w:val="1"/>
      <w:numFmt w:val="bullet"/>
      <w:lvlText w:val=""/>
      <w:lvlJc w:val="left"/>
      <w:pPr>
        <w:ind w:left="1800" w:hanging="360"/>
      </w:pPr>
      <w:rPr>
        <w:rFonts w:ascii="Wingdings" w:hAnsi="Wingdings" w:hint="default"/>
      </w:rPr>
    </w:lvl>
    <w:lvl w:ilvl="3" w:tplc="011A86CE">
      <w:start w:val="1"/>
      <w:numFmt w:val="bullet"/>
      <w:lvlText w:val=""/>
      <w:lvlJc w:val="left"/>
      <w:pPr>
        <w:ind w:left="2520" w:hanging="360"/>
      </w:pPr>
      <w:rPr>
        <w:rFonts w:ascii="Symbol" w:hAnsi="Symbol" w:hint="default"/>
      </w:rPr>
    </w:lvl>
    <w:lvl w:ilvl="4" w:tplc="2DB25A0E">
      <w:start w:val="1"/>
      <w:numFmt w:val="bullet"/>
      <w:lvlText w:val="o"/>
      <w:lvlJc w:val="left"/>
      <w:pPr>
        <w:ind w:left="3240" w:hanging="360"/>
      </w:pPr>
      <w:rPr>
        <w:rFonts w:ascii="Courier New" w:hAnsi="Courier New" w:hint="default"/>
      </w:rPr>
    </w:lvl>
    <w:lvl w:ilvl="5" w:tplc="279033FE">
      <w:start w:val="1"/>
      <w:numFmt w:val="bullet"/>
      <w:lvlText w:val=""/>
      <w:lvlJc w:val="left"/>
      <w:pPr>
        <w:ind w:left="3960" w:hanging="360"/>
      </w:pPr>
      <w:rPr>
        <w:rFonts w:ascii="Wingdings" w:hAnsi="Wingdings" w:hint="default"/>
      </w:rPr>
    </w:lvl>
    <w:lvl w:ilvl="6" w:tplc="F30C9976">
      <w:start w:val="1"/>
      <w:numFmt w:val="bullet"/>
      <w:lvlText w:val=""/>
      <w:lvlJc w:val="left"/>
      <w:pPr>
        <w:ind w:left="4680" w:hanging="360"/>
      </w:pPr>
      <w:rPr>
        <w:rFonts w:ascii="Symbol" w:hAnsi="Symbol" w:hint="default"/>
      </w:rPr>
    </w:lvl>
    <w:lvl w:ilvl="7" w:tplc="D52811E4">
      <w:start w:val="1"/>
      <w:numFmt w:val="bullet"/>
      <w:lvlText w:val="o"/>
      <w:lvlJc w:val="left"/>
      <w:pPr>
        <w:ind w:left="5400" w:hanging="360"/>
      </w:pPr>
      <w:rPr>
        <w:rFonts w:ascii="Courier New" w:hAnsi="Courier New" w:hint="default"/>
      </w:rPr>
    </w:lvl>
    <w:lvl w:ilvl="8" w:tplc="C77A4EBC">
      <w:start w:val="1"/>
      <w:numFmt w:val="bullet"/>
      <w:lvlText w:val=""/>
      <w:lvlJc w:val="left"/>
      <w:pPr>
        <w:ind w:left="6120" w:hanging="360"/>
      </w:pPr>
      <w:rPr>
        <w:rFonts w:ascii="Wingdings" w:hAnsi="Wingdings" w:hint="default"/>
      </w:rPr>
    </w:lvl>
  </w:abstractNum>
  <w:abstractNum w:abstractNumId="2" w15:restartNumberingAfterBreak="0">
    <w:nsid w:val="17F87695"/>
    <w:multiLevelType w:val="hybridMultilevel"/>
    <w:tmpl w:val="8C6EBCBA"/>
    <w:lvl w:ilvl="0" w:tplc="D85E0CF4">
      <w:start w:val="1"/>
      <w:numFmt w:val="bullet"/>
      <w:lvlText w:val=""/>
      <w:lvlJc w:val="left"/>
      <w:pPr>
        <w:ind w:left="720" w:hanging="360"/>
      </w:pPr>
      <w:rPr>
        <w:rFonts w:ascii="Symbol" w:hAnsi="Symbol" w:hint="default"/>
      </w:rPr>
    </w:lvl>
    <w:lvl w:ilvl="1" w:tplc="43C4300E">
      <w:start w:val="1"/>
      <w:numFmt w:val="bullet"/>
      <w:lvlText w:val="o"/>
      <w:lvlJc w:val="left"/>
      <w:pPr>
        <w:ind w:left="1440" w:hanging="360"/>
      </w:pPr>
      <w:rPr>
        <w:rFonts w:ascii="Courier New" w:hAnsi="Courier New" w:hint="default"/>
      </w:rPr>
    </w:lvl>
    <w:lvl w:ilvl="2" w:tplc="D6B430CE">
      <w:start w:val="1"/>
      <w:numFmt w:val="bullet"/>
      <w:lvlText w:val=""/>
      <w:lvlJc w:val="left"/>
      <w:pPr>
        <w:ind w:left="2160" w:hanging="360"/>
      </w:pPr>
      <w:rPr>
        <w:rFonts w:ascii="Wingdings" w:hAnsi="Wingdings" w:hint="default"/>
      </w:rPr>
    </w:lvl>
    <w:lvl w:ilvl="3" w:tplc="B32C1052">
      <w:start w:val="1"/>
      <w:numFmt w:val="bullet"/>
      <w:lvlText w:val=""/>
      <w:lvlJc w:val="left"/>
      <w:pPr>
        <w:ind w:left="2880" w:hanging="360"/>
      </w:pPr>
      <w:rPr>
        <w:rFonts w:ascii="Symbol" w:hAnsi="Symbol" w:hint="default"/>
      </w:rPr>
    </w:lvl>
    <w:lvl w:ilvl="4" w:tplc="69FA0422">
      <w:start w:val="1"/>
      <w:numFmt w:val="bullet"/>
      <w:lvlText w:val="o"/>
      <w:lvlJc w:val="left"/>
      <w:pPr>
        <w:ind w:left="3600" w:hanging="360"/>
      </w:pPr>
      <w:rPr>
        <w:rFonts w:ascii="Courier New" w:hAnsi="Courier New" w:hint="default"/>
      </w:rPr>
    </w:lvl>
    <w:lvl w:ilvl="5" w:tplc="F328E896">
      <w:start w:val="1"/>
      <w:numFmt w:val="bullet"/>
      <w:lvlText w:val=""/>
      <w:lvlJc w:val="left"/>
      <w:pPr>
        <w:ind w:left="4320" w:hanging="360"/>
      </w:pPr>
      <w:rPr>
        <w:rFonts w:ascii="Wingdings" w:hAnsi="Wingdings" w:hint="default"/>
      </w:rPr>
    </w:lvl>
    <w:lvl w:ilvl="6" w:tplc="5CDC00F6">
      <w:start w:val="1"/>
      <w:numFmt w:val="bullet"/>
      <w:lvlText w:val=""/>
      <w:lvlJc w:val="left"/>
      <w:pPr>
        <w:ind w:left="5040" w:hanging="360"/>
      </w:pPr>
      <w:rPr>
        <w:rFonts w:ascii="Symbol" w:hAnsi="Symbol" w:hint="default"/>
      </w:rPr>
    </w:lvl>
    <w:lvl w:ilvl="7" w:tplc="1CF41420">
      <w:start w:val="1"/>
      <w:numFmt w:val="bullet"/>
      <w:lvlText w:val="o"/>
      <w:lvlJc w:val="left"/>
      <w:pPr>
        <w:ind w:left="5760" w:hanging="360"/>
      </w:pPr>
      <w:rPr>
        <w:rFonts w:ascii="Courier New" w:hAnsi="Courier New" w:hint="default"/>
      </w:rPr>
    </w:lvl>
    <w:lvl w:ilvl="8" w:tplc="891EEA4A">
      <w:start w:val="1"/>
      <w:numFmt w:val="bullet"/>
      <w:lvlText w:val=""/>
      <w:lvlJc w:val="left"/>
      <w:pPr>
        <w:ind w:left="6480" w:hanging="360"/>
      </w:pPr>
      <w:rPr>
        <w:rFonts w:ascii="Wingdings" w:hAnsi="Wingdings" w:hint="default"/>
      </w:rPr>
    </w:lvl>
  </w:abstractNum>
  <w:abstractNum w:abstractNumId="3" w15:restartNumberingAfterBreak="0">
    <w:nsid w:val="24ACB481"/>
    <w:multiLevelType w:val="hybridMultilevel"/>
    <w:tmpl w:val="3F5620AC"/>
    <w:lvl w:ilvl="0" w:tplc="BF689E36">
      <w:start w:val="1"/>
      <w:numFmt w:val="bullet"/>
      <w:lvlText w:val=""/>
      <w:lvlJc w:val="left"/>
      <w:pPr>
        <w:ind w:left="720" w:hanging="360"/>
      </w:pPr>
      <w:rPr>
        <w:rFonts w:ascii="Symbol" w:hAnsi="Symbol" w:hint="default"/>
      </w:rPr>
    </w:lvl>
    <w:lvl w:ilvl="1" w:tplc="24AA080C">
      <w:start w:val="1"/>
      <w:numFmt w:val="bullet"/>
      <w:lvlText w:val="o"/>
      <w:lvlJc w:val="left"/>
      <w:pPr>
        <w:ind w:left="1440" w:hanging="360"/>
      </w:pPr>
      <w:rPr>
        <w:rFonts w:ascii="Courier New" w:hAnsi="Courier New" w:hint="default"/>
      </w:rPr>
    </w:lvl>
    <w:lvl w:ilvl="2" w:tplc="FCD65734">
      <w:start w:val="1"/>
      <w:numFmt w:val="bullet"/>
      <w:lvlText w:val=""/>
      <w:lvlJc w:val="left"/>
      <w:pPr>
        <w:ind w:left="2160" w:hanging="360"/>
      </w:pPr>
      <w:rPr>
        <w:rFonts w:ascii="Wingdings" w:hAnsi="Wingdings" w:hint="default"/>
      </w:rPr>
    </w:lvl>
    <w:lvl w:ilvl="3" w:tplc="D4E60D8A">
      <w:start w:val="1"/>
      <w:numFmt w:val="bullet"/>
      <w:lvlText w:val=""/>
      <w:lvlJc w:val="left"/>
      <w:pPr>
        <w:ind w:left="2880" w:hanging="360"/>
      </w:pPr>
      <w:rPr>
        <w:rFonts w:ascii="Symbol" w:hAnsi="Symbol" w:hint="default"/>
      </w:rPr>
    </w:lvl>
    <w:lvl w:ilvl="4" w:tplc="CECA99C2">
      <w:start w:val="1"/>
      <w:numFmt w:val="bullet"/>
      <w:lvlText w:val="o"/>
      <w:lvlJc w:val="left"/>
      <w:pPr>
        <w:ind w:left="3600" w:hanging="360"/>
      </w:pPr>
      <w:rPr>
        <w:rFonts w:ascii="Courier New" w:hAnsi="Courier New" w:hint="default"/>
      </w:rPr>
    </w:lvl>
    <w:lvl w:ilvl="5" w:tplc="2A320FB4">
      <w:start w:val="1"/>
      <w:numFmt w:val="bullet"/>
      <w:lvlText w:val=""/>
      <w:lvlJc w:val="left"/>
      <w:pPr>
        <w:ind w:left="4320" w:hanging="360"/>
      </w:pPr>
      <w:rPr>
        <w:rFonts w:ascii="Wingdings" w:hAnsi="Wingdings" w:hint="default"/>
      </w:rPr>
    </w:lvl>
    <w:lvl w:ilvl="6" w:tplc="EBB64E4A">
      <w:start w:val="1"/>
      <w:numFmt w:val="bullet"/>
      <w:lvlText w:val=""/>
      <w:lvlJc w:val="left"/>
      <w:pPr>
        <w:ind w:left="5040" w:hanging="360"/>
      </w:pPr>
      <w:rPr>
        <w:rFonts w:ascii="Symbol" w:hAnsi="Symbol" w:hint="default"/>
      </w:rPr>
    </w:lvl>
    <w:lvl w:ilvl="7" w:tplc="C90A3CF2">
      <w:start w:val="1"/>
      <w:numFmt w:val="bullet"/>
      <w:lvlText w:val="o"/>
      <w:lvlJc w:val="left"/>
      <w:pPr>
        <w:ind w:left="5760" w:hanging="360"/>
      </w:pPr>
      <w:rPr>
        <w:rFonts w:ascii="Courier New" w:hAnsi="Courier New" w:hint="default"/>
      </w:rPr>
    </w:lvl>
    <w:lvl w:ilvl="8" w:tplc="61AC5C3E">
      <w:start w:val="1"/>
      <w:numFmt w:val="bullet"/>
      <w:lvlText w:val=""/>
      <w:lvlJc w:val="left"/>
      <w:pPr>
        <w:ind w:left="6480" w:hanging="360"/>
      </w:pPr>
      <w:rPr>
        <w:rFonts w:ascii="Wingdings" w:hAnsi="Wingdings" w:hint="default"/>
      </w:rPr>
    </w:lvl>
  </w:abstractNum>
  <w:abstractNum w:abstractNumId="4" w15:restartNumberingAfterBreak="0">
    <w:nsid w:val="25B415F0"/>
    <w:multiLevelType w:val="hybridMultilevel"/>
    <w:tmpl w:val="BA6EA586"/>
    <w:lvl w:ilvl="0" w:tplc="B19ADF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C9AEAC"/>
    <w:multiLevelType w:val="hybridMultilevel"/>
    <w:tmpl w:val="ED0811C2"/>
    <w:lvl w:ilvl="0" w:tplc="A60470BE">
      <w:start w:val="1"/>
      <w:numFmt w:val="bullet"/>
      <w:lvlText w:val=""/>
      <w:lvlJc w:val="left"/>
      <w:pPr>
        <w:ind w:left="720" w:hanging="360"/>
      </w:pPr>
      <w:rPr>
        <w:rFonts w:ascii="Symbol" w:hAnsi="Symbol" w:hint="default"/>
      </w:rPr>
    </w:lvl>
    <w:lvl w:ilvl="1" w:tplc="8AE4C488">
      <w:start w:val="1"/>
      <w:numFmt w:val="bullet"/>
      <w:lvlText w:val="o"/>
      <w:lvlJc w:val="left"/>
      <w:pPr>
        <w:ind w:left="1440" w:hanging="360"/>
      </w:pPr>
      <w:rPr>
        <w:rFonts w:ascii="Courier New" w:hAnsi="Courier New" w:hint="default"/>
      </w:rPr>
    </w:lvl>
    <w:lvl w:ilvl="2" w:tplc="0D96820A">
      <w:start w:val="1"/>
      <w:numFmt w:val="bullet"/>
      <w:lvlText w:val=""/>
      <w:lvlJc w:val="left"/>
      <w:pPr>
        <w:ind w:left="2160" w:hanging="360"/>
      </w:pPr>
      <w:rPr>
        <w:rFonts w:ascii="Wingdings" w:hAnsi="Wingdings" w:hint="default"/>
      </w:rPr>
    </w:lvl>
    <w:lvl w:ilvl="3" w:tplc="43B29690">
      <w:start w:val="1"/>
      <w:numFmt w:val="bullet"/>
      <w:lvlText w:val=""/>
      <w:lvlJc w:val="left"/>
      <w:pPr>
        <w:ind w:left="2880" w:hanging="360"/>
      </w:pPr>
      <w:rPr>
        <w:rFonts w:ascii="Symbol" w:hAnsi="Symbol" w:hint="default"/>
      </w:rPr>
    </w:lvl>
    <w:lvl w:ilvl="4" w:tplc="BBC2AC3C">
      <w:start w:val="1"/>
      <w:numFmt w:val="bullet"/>
      <w:lvlText w:val="o"/>
      <w:lvlJc w:val="left"/>
      <w:pPr>
        <w:ind w:left="3600" w:hanging="360"/>
      </w:pPr>
      <w:rPr>
        <w:rFonts w:ascii="Courier New" w:hAnsi="Courier New" w:hint="default"/>
      </w:rPr>
    </w:lvl>
    <w:lvl w:ilvl="5" w:tplc="1AD23524">
      <w:start w:val="1"/>
      <w:numFmt w:val="bullet"/>
      <w:lvlText w:val=""/>
      <w:lvlJc w:val="left"/>
      <w:pPr>
        <w:ind w:left="4320" w:hanging="360"/>
      </w:pPr>
      <w:rPr>
        <w:rFonts w:ascii="Wingdings" w:hAnsi="Wingdings" w:hint="default"/>
      </w:rPr>
    </w:lvl>
    <w:lvl w:ilvl="6" w:tplc="2314F7D2">
      <w:start w:val="1"/>
      <w:numFmt w:val="bullet"/>
      <w:lvlText w:val=""/>
      <w:lvlJc w:val="left"/>
      <w:pPr>
        <w:ind w:left="5040" w:hanging="360"/>
      </w:pPr>
      <w:rPr>
        <w:rFonts w:ascii="Symbol" w:hAnsi="Symbol" w:hint="default"/>
      </w:rPr>
    </w:lvl>
    <w:lvl w:ilvl="7" w:tplc="D8720AE6">
      <w:start w:val="1"/>
      <w:numFmt w:val="bullet"/>
      <w:lvlText w:val="o"/>
      <w:lvlJc w:val="left"/>
      <w:pPr>
        <w:ind w:left="5760" w:hanging="360"/>
      </w:pPr>
      <w:rPr>
        <w:rFonts w:ascii="Courier New" w:hAnsi="Courier New" w:hint="default"/>
      </w:rPr>
    </w:lvl>
    <w:lvl w:ilvl="8" w:tplc="619AB07C">
      <w:start w:val="1"/>
      <w:numFmt w:val="bullet"/>
      <w:lvlText w:val=""/>
      <w:lvlJc w:val="left"/>
      <w:pPr>
        <w:ind w:left="6480" w:hanging="360"/>
      </w:pPr>
      <w:rPr>
        <w:rFonts w:ascii="Wingdings" w:hAnsi="Wingdings" w:hint="default"/>
      </w:rPr>
    </w:lvl>
  </w:abstractNum>
  <w:abstractNum w:abstractNumId="6" w15:restartNumberingAfterBreak="0">
    <w:nsid w:val="396C18D5"/>
    <w:multiLevelType w:val="hybridMultilevel"/>
    <w:tmpl w:val="C8BEA57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3A8AB7E"/>
    <w:multiLevelType w:val="hybridMultilevel"/>
    <w:tmpl w:val="EECCB5E8"/>
    <w:lvl w:ilvl="0" w:tplc="05865CAA">
      <w:start w:val="1"/>
      <w:numFmt w:val="bullet"/>
      <w:lvlText w:val=""/>
      <w:lvlJc w:val="left"/>
      <w:pPr>
        <w:ind w:left="720" w:hanging="360"/>
      </w:pPr>
      <w:rPr>
        <w:rFonts w:ascii="Symbol" w:hAnsi="Symbol" w:hint="default"/>
      </w:rPr>
    </w:lvl>
    <w:lvl w:ilvl="1" w:tplc="3EF83746">
      <w:start w:val="1"/>
      <w:numFmt w:val="bullet"/>
      <w:lvlText w:val="o"/>
      <w:lvlJc w:val="left"/>
      <w:pPr>
        <w:ind w:left="1440" w:hanging="360"/>
      </w:pPr>
      <w:rPr>
        <w:rFonts w:ascii="Courier New" w:hAnsi="Courier New" w:hint="default"/>
      </w:rPr>
    </w:lvl>
    <w:lvl w:ilvl="2" w:tplc="FBB037F0">
      <w:start w:val="1"/>
      <w:numFmt w:val="bullet"/>
      <w:lvlText w:val=""/>
      <w:lvlJc w:val="left"/>
      <w:pPr>
        <w:ind w:left="2160" w:hanging="360"/>
      </w:pPr>
      <w:rPr>
        <w:rFonts w:ascii="Wingdings" w:hAnsi="Wingdings" w:hint="default"/>
      </w:rPr>
    </w:lvl>
    <w:lvl w:ilvl="3" w:tplc="5FC8F6EC">
      <w:start w:val="1"/>
      <w:numFmt w:val="bullet"/>
      <w:lvlText w:val=""/>
      <w:lvlJc w:val="left"/>
      <w:pPr>
        <w:ind w:left="2880" w:hanging="360"/>
      </w:pPr>
      <w:rPr>
        <w:rFonts w:ascii="Symbol" w:hAnsi="Symbol" w:hint="default"/>
      </w:rPr>
    </w:lvl>
    <w:lvl w:ilvl="4" w:tplc="69AE98EA">
      <w:start w:val="1"/>
      <w:numFmt w:val="bullet"/>
      <w:lvlText w:val="o"/>
      <w:lvlJc w:val="left"/>
      <w:pPr>
        <w:ind w:left="3600" w:hanging="360"/>
      </w:pPr>
      <w:rPr>
        <w:rFonts w:ascii="Courier New" w:hAnsi="Courier New" w:hint="default"/>
      </w:rPr>
    </w:lvl>
    <w:lvl w:ilvl="5" w:tplc="C31E10C0">
      <w:start w:val="1"/>
      <w:numFmt w:val="bullet"/>
      <w:lvlText w:val=""/>
      <w:lvlJc w:val="left"/>
      <w:pPr>
        <w:ind w:left="4320" w:hanging="360"/>
      </w:pPr>
      <w:rPr>
        <w:rFonts w:ascii="Wingdings" w:hAnsi="Wingdings" w:hint="default"/>
      </w:rPr>
    </w:lvl>
    <w:lvl w:ilvl="6" w:tplc="15AEF12E">
      <w:start w:val="1"/>
      <w:numFmt w:val="bullet"/>
      <w:lvlText w:val=""/>
      <w:lvlJc w:val="left"/>
      <w:pPr>
        <w:ind w:left="5040" w:hanging="360"/>
      </w:pPr>
      <w:rPr>
        <w:rFonts w:ascii="Symbol" w:hAnsi="Symbol" w:hint="default"/>
      </w:rPr>
    </w:lvl>
    <w:lvl w:ilvl="7" w:tplc="288264E4">
      <w:start w:val="1"/>
      <w:numFmt w:val="bullet"/>
      <w:lvlText w:val="o"/>
      <w:lvlJc w:val="left"/>
      <w:pPr>
        <w:ind w:left="5760" w:hanging="360"/>
      </w:pPr>
      <w:rPr>
        <w:rFonts w:ascii="Courier New" w:hAnsi="Courier New" w:hint="default"/>
      </w:rPr>
    </w:lvl>
    <w:lvl w:ilvl="8" w:tplc="FCDAD47A">
      <w:start w:val="1"/>
      <w:numFmt w:val="bullet"/>
      <w:lvlText w:val=""/>
      <w:lvlJc w:val="left"/>
      <w:pPr>
        <w:ind w:left="6480" w:hanging="360"/>
      </w:pPr>
      <w:rPr>
        <w:rFonts w:ascii="Wingdings" w:hAnsi="Wingdings" w:hint="default"/>
      </w:rPr>
    </w:lvl>
  </w:abstractNum>
  <w:abstractNum w:abstractNumId="8" w15:restartNumberingAfterBreak="0">
    <w:nsid w:val="450CDF24"/>
    <w:multiLevelType w:val="hybridMultilevel"/>
    <w:tmpl w:val="2DB4B4E8"/>
    <w:lvl w:ilvl="0" w:tplc="D6EA6E0E">
      <w:start w:val="1"/>
      <w:numFmt w:val="bullet"/>
      <w:lvlText w:val=""/>
      <w:lvlJc w:val="left"/>
      <w:pPr>
        <w:ind w:left="720" w:hanging="360"/>
      </w:pPr>
      <w:rPr>
        <w:rFonts w:ascii="Symbol" w:hAnsi="Symbol" w:hint="default"/>
      </w:rPr>
    </w:lvl>
    <w:lvl w:ilvl="1" w:tplc="8FB22D5E">
      <w:start w:val="1"/>
      <w:numFmt w:val="bullet"/>
      <w:lvlText w:val="o"/>
      <w:lvlJc w:val="left"/>
      <w:pPr>
        <w:ind w:left="1440" w:hanging="360"/>
      </w:pPr>
      <w:rPr>
        <w:rFonts w:ascii="Courier New" w:hAnsi="Courier New" w:hint="default"/>
      </w:rPr>
    </w:lvl>
    <w:lvl w:ilvl="2" w:tplc="E4867D0E">
      <w:start w:val="1"/>
      <w:numFmt w:val="bullet"/>
      <w:lvlText w:val=""/>
      <w:lvlJc w:val="left"/>
      <w:pPr>
        <w:ind w:left="2160" w:hanging="360"/>
      </w:pPr>
      <w:rPr>
        <w:rFonts w:ascii="Wingdings" w:hAnsi="Wingdings" w:hint="default"/>
      </w:rPr>
    </w:lvl>
    <w:lvl w:ilvl="3" w:tplc="240C6154">
      <w:start w:val="1"/>
      <w:numFmt w:val="bullet"/>
      <w:lvlText w:val=""/>
      <w:lvlJc w:val="left"/>
      <w:pPr>
        <w:ind w:left="2880" w:hanging="360"/>
      </w:pPr>
      <w:rPr>
        <w:rFonts w:ascii="Symbol" w:hAnsi="Symbol" w:hint="default"/>
      </w:rPr>
    </w:lvl>
    <w:lvl w:ilvl="4" w:tplc="70340E5A">
      <w:start w:val="1"/>
      <w:numFmt w:val="bullet"/>
      <w:lvlText w:val="o"/>
      <w:lvlJc w:val="left"/>
      <w:pPr>
        <w:ind w:left="3600" w:hanging="360"/>
      </w:pPr>
      <w:rPr>
        <w:rFonts w:ascii="Courier New" w:hAnsi="Courier New" w:hint="default"/>
      </w:rPr>
    </w:lvl>
    <w:lvl w:ilvl="5" w:tplc="FFE2324C">
      <w:start w:val="1"/>
      <w:numFmt w:val="bullet"/>
      <w:lvlText w:val=""/>
      <w:lvlJc w:val="left"/>
      <w:pPr>
        <w:ind w:left="4320" w:hanging="360"/>
      </w:pPr>
      <w:rPr>
        <w:rFonts w:ascii="Wingdings" w:hAnsi="Wingdings" w:hint="default"/>
      </w:rPr>
    </w:lvl>
    <w:lvl w:ilvl="6" w:tplc="04FA6CB8">
      <w:start w:val="1"/>
      <w:numFmt w:val="bullet"/>
      <w:lvlText w:val=""/>
      <w:lvlJc w:val="left"/>
      <w:pPr>
        <w:ind w:left="5040" w:hanging="360"/>
      </w:pPr>
      <w:rPr>
        <w:rFonts w:ascii="Symbol" w:hAnsi="Symbol" w:hint="default"/>
      </w:rPr>
    </w:lvl>
    <w:lvl w:ilvl="7" w:tplc="26EC7DFC">
      <w:start w:val="1"/>
      <w:numFmt w:val="bullet"/>
      <w:lvlText w:val="o"/>
      <w:lvlJc w:val="left"/>
      <w:pPr>
        <w:ind w:left="5760" w:hanging="360"/>
      </w:pPr>
      <w:rPr>
        <w:rFonts w:ascii="Courier New" w:hAnsi="Courier New" w:hint="default"/>
      </w:rPr>
    </w:lvl>
    <w:lvl w:ilvl="8" w:tplc="ACBE5FAA">
      <w:start w:val="1"/>
      <w:numFmt w:val="bullet"/>
      <w:lvlText w:val=""/>
      <w:lvlJc w:val="left"/>
      <w:pPr>
        <w:ind w:left="6480" w:hanging="360"/>
      </w:pPr>
      <w:rPr>
        <w:rFonts w:ascii="Wingdings" w:hAnsi="Wingdings" w:hint="default"/>
      </w:rPr>
    </w:lvl>
  </w:abstractNum>
  <w:abstractNum w:abstractNumId="9" w15:restartNumberingAfterBreak="0">
    <w:nsid w:val="6DAF213C"/>
    <w:multiLevelType w:val="hybridMultilevel"/>
    <w:tmpl w:val="8214AE4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821233E"/>
    <w:multiLevelType w:val="hybridMultilevel"/>
    <w:tmpl w:val="E1B6C49A"/>
    <w:lvl w:ilvl="0" w:tplc="F20C4DFA">
      <w:start w:val="1"/>
      <w:numFmt w:val="bullet"/>
      <w:lvlText w:val=""/>
      <w:lvlJc w:val="left"/>
      <w:pPr>
        <w:ind w:left="720" w:hanging="360"/>
      </w:pPr>
      <w:rPr>
        <w:rFonts w:ascii="Symbol" w:hAnsi="Symbol" w:hint="default"/>
      </w:rPr>
    </w:lvl>
    <w:lvl w:ilvl="1" w:tplc="F996AA7A">
      <w:start w:val="1"/>
      <w:numFmt w:val="bullet"/>
      <w:lvlText w:val="o"/>
      <w:lvlJc w:val="left"/>
      <w:pPr>
        <w:ind w:left="1440" w:hanging="360"/>
      </w:pPr>
      <w:rPr>
        <w:rFonts w:ascii="Courier New" w:hAnsi="Courier New" w:hint="default"/>
      </w:rPr>
    </w:lvl>
    <w:lvl w:ilvl="2" w:tplc="88827280">
      <w:start w:val="1"/>
      <w:numFmt w:val="bullet"/>
      <w:lvlText w:val=""/>
      <w:lvlJc w:val="left"/>
      <w:pPr>
        <w:ind w:left="2160" w:hanging="360"/>
      </w:pPr>
      <w:rPr>
        <w:rFonts w:ascii="Wingdings" w:hAnsi="Wingdings" w:hint="default"/>
      </w:rPr>
    </w:lvl>
    <w:lvl w:ilvl="3" w:tplc="3604B2AA">
      <w:start w:val="1"/>
      <w:numFmt w:val="bullet"/>
      <w:lvlText w:val=""/>
      <w:lvlJc w:val="left"/>
      <w:pPr>
        <w:ind w:left="2880" w:hanging="360"/>
      </w:pPr>
      <w:rPr>
        <w:rFonts w:ascii="Symbol" w:hAnsi="Symbol" w:hint="default"/>
      </w:rPr>
    </w:lvl>
    <w:lvl w:ilvl="4" w:tplc="BE36A63E">
      <w:start w:val="1"/>
      <w:numFmt w:val="bullet"/>
      <w:lvlText w:val="o"/>
      <w:lvlJc w:val="left"/>
      <w:pPr>
        <w:ind w:left="3600" w:hanging="360"/>
      </w:pPr>
      <w:rPr>
        <w:rFonts w:ascii="Courier New" w:hAnsi="Courier New" w:hint="default"/>
      </w:rPr>
    </w:lvl>
    <w:lvl w:ilvl="5" w:tplc="35EE32DA">
      <w:start w:val="1"/>
      <w:numFmt w:val="bullet"/>
      <w:lvlText w:val=""/>
      <w:lvlJc w:val="left"/>
      <w:pPr>
        <w:ind w:left="4320" w:hanging="360"/>
      </w:pPr>
      <w:rPr>
        <w:rFonts w:ascii="Wingdings" w:hAnsi="Wingdings" w:hint="default"/>
      </w:rPr>
    </w:lvl>
    <w:lvl w:ilvl="6" w:tplc="62966904">
      <w:start w:val="1"/>
      <w:numFmt w:val="bullet"/>
      <w:lvlText w:val=""/>
      <w:lvlJc w:val="left"/>
      <w:pPr>
        <w:ind w:left="5040" w:hanging="360"/>
      </w:pPr>
      <w:rPr>
        <w:rFonts w:ascii="Symbol" w:hAnsi="Symbol" w:hint="default"/>
      </w:rPr>
    </w:lvl>
    <w:lvl w:ilvl="7" w:tplc="384666B8">
      <w:start w:val="1"/>
      <w:numFmt w:val="bullet"/>
      <w:lvlText w:val="o"/>
      <w:lvlJc w:val="left"/>
      <w:pPr>
        <w:ind w:left="5760" w:hanging="360"/>
      </w:pPr>
      <w:rPr>
        <w:rFonts w:ascii="Courier New" w:hAnsi="Courier New" w:hint="default"/>
      </w:rPr>
    </w:lvl>
    <w:lvl w:ilvl="8" w:tplc="1AC65F20">
      <w:start w:val="1"/>
      <w:numFmt w:val="bullet"/>
      <w:lvlText w:val=""/>
      <w:lvlJc w:val="left"/>
      <w:pPr>
        <w:ind w:left="6480" w:hanging="360"/>
      </w:pPr>
      <w:rPr>
        <w:rFonts w:ascii="Wingdings" w:hAnsi="Wingdings" w:hint="default"/>
      </w:rPr>
    </w:lvl>
  </w:abstractNum>
  <w:num w:numId="1" w16cid:durableId="470947316">
    <w:abstractNumId w:val="3"/>
  </w:num>
  <w:num w:numId="2" w16cid:durableId="1029374994">
    <w:abstractNumId w:val="5"/>
  </w:num>
  <w:num w:numId="3" w16cid:durableId="1861122079">
    <w:abstractNumId w:val="2"/>
  </w:num>
  <w:num w:numId="4" w16cid:durableId="178197848">
    <w:abstractNumId w:val="8"/>
  </w:num>
  <w:num w:numId="5" w16cid:durableId="212616953">
    <w:abstractNumId w:val="10"/>
  </w:num>
  <w:num w:numId="6" w16cid:durableId="113405489">
    <w:abstractNumId w:val="0"/>
  </w:num>
  <w:num w:numId="7" w16cid:durableId="866791501">
    <w:abstractNumId w:val="7"/>
  </w:num>
  <w:num w:numId="8" w16cid:durableId="132913226">
    <w:abstractNumId w:val="1"/>
  </w:num>
  <w:num w:numId="9" w16cid:durableId="1288464310">
    <w:abstractNumId w:val="9"/>
  </w:num>
  <w:num w:numId="10" w16cid:durableId="617100662">
    <w:abstractNumId w:val="6"/>
  </w:num>
  <w:num w:numId="11" w16cid:durableId="46755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B"/>
    <w:rsid w:val="0002250F"/>
    <w:rsid w:val="00084002"/>
    <w:rsid w:val="000A1BE1"/>
    <w:rsid w:val="000B3340"/>
    <w:rsid w:val="000C69B3"/>
    <w:rsid w:val="00134F40"/>
    <w:rsid w:val="00220614"/>
    <w:rsid w:val="002408E1"/>
    <w:rsid w:val="00246906"/>
    <w:rsid w:val="002574E2"/>
    <w:rsid w:val="002C12E8"/>
    <w:rsid w:val="00343A05"/>
    <w:rsid w:val="0035598E"/>
    <w:rsid w:val="003840F1"/>
    <w:rsid w:val="003BD8DC"/>
    <w:rsid w:val="003D7A76"/>
    <w:rsid w:val="00487C62"/>
    <w:rsid w:val="004C5F23"/>
    <w:rsid w:val="004E2C31"/>
    <w:rsid w:val="0052507A"/>
    <w:rsid w:val="00583004"/>
    <w:rsid w:val="0060698E"/>
    <w:rsid w:val="00620C07"/>
    <w:rsid w:val="00676605"/>
    <w:rsid w:val="006C67A1"/>
    <w:rsid w:val="00706CC5"/>
    <w:rsid w:val="0072561F"/>
    <w:rsid w:val="00730339"/>
    <w:rsid w:val="00751485"/>
    <w:rsid w:val="0075B4B4"/>
    <w:rsid w:val="007969D1"/>
    <w:rsid w:val="007B5865"/>
    <w:rsid w:val="00804C37"/>
    <w:rsid w:val="00825C05"/>
    <w:rsid w:val="0088425F"/>
    <w:rsid w:val="00891AA7"/>
    <w:rsid w:val="009527FA"/>
    <w:rsid w:val="009B0332"/>
    <w:rsid w:val="009E3BF2"/>
    <w:rsid w:val="00B14BAA"/>
    <w:rsid w:val="00B8204A"/>
    <w:rsid w:val="00B87671"/>
    <w:rsid w:val="00BF5E79"/>
    <w:rsid w:val="00C26DDA"/>
    <w:rsid w:val="00D04EF3"/>
    <w:rsid w:val="00D4138A"/>
    <w:rsid w:val="00D66243"/>
    <w:rsid w:val="00DB182A"/>
    <w:rsid w:val="00DC5856"/>
    <w:rsid w:val="00DD2CD9"/>
    <w:rsid w:val="00DE02ED"/>
    <w:rsid w:val="00DF0110"/>
    <w:rsid w:val="00E103B2"/>
    <w:rsid w:val="00E16043"/>
    <w:rsid w:val="00E30770"/>
    <w:rsid w:val="00E56513"/>
    <w:rsid w:val="00EA2F4B"/>
    <w:rsid w:val="00EB4B58"/>
    <w:rsid w:val="00EE0FB0"/>
    <w:rsid w:val="00F450C6"/>
    <w:rsid w:val="00F45C0A"/>
    <w:rsid w:val="00FB2EC4"/>
    <w:rsid w:val="01557269"/>
    <w:rsid w:val="040D2063"/>
    <w:rsid w:val="047A0994"/>
    <w:rsid w:val="059C4316"/>
    <w:rsid w:val="06644EE8"/>
    <w:rsid w:val="068FE971"/>
    <w:rsid w:val="077A0DCF"/>
    <w:rsid w:val="08805AE5"/>
    <w:rsid w:val="0B2162A9"/>
    <w:rsid w:val="0D7687BD"/>
    <w:rsid w:val="0DC03EC6"/>
    <w:rsid w:val="0DE5695C"/>
    <w:rsid w:val="10214B32"/>
    <w:rsid w:val="10967BBC"/>
    <w:rsid w:val="11158A24"/>
    <w:rsid w:val="118D14B1"/>
    <w:rsid w:val="118E15FB"/>
    <w:rsid w:val="119E4C7D"/>
    <w:rsid w:val="15F01B05"/>
    <w:rsid w:val="166EEDBC"/>
    <w:rsid w:val="168245C5"/>
    <w:rsid w:val="1703D425"/>
    <w:rsid w:val="17F39F74"/>
    <w:rsid w:val="1807B5FE"/>
    <w:rsid w:val="18790C35"/>
    <w:rsid w:val="18F37617"/>
    <w:rsid w:val="19521A38"/>
    <w:rsid w:val="1958D70A"/>
    <w:rsid w:val="19AF3A05"/>
    <w:rsid w:val="19CF88AC"/>
    <w:rsid w:val="1A31BDC0"/>
    <w:rsid w:val="1AE89782"/>
    <w:rsid w:val="1D7BDE61"/>
    <w:rsid w:val="1E353C4C"/>
    <w:rsid w:val="21761AAF"/>
    <w:rsid w:val="22AF9AD2"/>
    <w:rsid w:val="23FF752E"/>
    <w:rsid w:val="24B24FC3"/>
    <w:rsid w:val="266D54BD"/>
    <w:rsid w:val="26D0BBC4"/>
    <w:rsid w:val="28CDD04E"/>
    <w:rsid w:val="28E7A924"/>
    <w:rsid w:val="2ACA2CAB"/>
    <w:rsid w:val="2CA4C400"/>
    <w:rsid w:val="2DC46B7C"/>
    <w:rsid w:val="2E70E835"/>
    <w:rsid w:val="2F679520"/>
    <w:rsid w:val="3026918B"/>
    <w:rsid w:val="314BEF67"/>
    <w:rsid w:val="31525521"/>
    <w:rsid w:val="32FC589C"/>
    <w:rsid w:val="3625A0AA"/>
    <w:rsid w:val="364B2B1D"/>
    <w:rsid w:val="36686F82"/>
    <w:rsid w:val="37C5A2C7"/>
    <w:rsid w:val="3914CAA9"/>
    <w:rsid w:val="39D608FD"/>
    <w:rsid w:val="3B408714"/>
    <w:rsid w:val="3C003CEF"/>
    <w:rsid w:val="3C0FB128"/>
    <w:rsid w:val="3C39EDBA"/>
    <w:rsid w:val="3CEE0C7A"/>
    <w:rsid w:val="3D4FE6D8"/>
    <w:rsid w:val="3E52F34A"/>
    <w:rsid w:val="3E8207A7"/>
    <w:rsid w:val="3EA9C4C5"/>
    <w:rsid w:val="3F048E63"/>
    <w:rsid w:val="3F1A7DB6"/>
    <w:rsid w:val="3F80CF25"/>
    <w:rsid w:val="3F9E130B"/>
    <w:rsid w:val="3FC097D8"/>
    <w:rsid w:val="40538667"/>
    <w:rsid w:val="42236462"/>
    <w:rsid w:val="428EBE15"/>
    <w:rsid w:val="437A484E"/>
    <w:rsid w:val="437C631C"/>
    <w:rsid w:val="43C0F1FE"/>
    <w:rsid w:val="45FAA166"/>
    <w:rsid w:val="4626F8EF"/>
    <w:rsid w:val="46A2108A"/>
    <w:rsid w:val="4826DD24"/>
    <w:rsid w:val="4BA02A70"/>
    <w:rsid w:val="4BD0FBBD"/>
    <w:rsid w:val="4C1B350A"/>
    <w:rsid w:val="4D2DA7B1"/>
    <w:rsid w:val="4DF6D8DC"/>
    <w:rsid w:val="4F59F788"/>
    <w:rsid w:val="5074B6C2"/>
    <w:rsid w:val="50ACD295"/>
    <w:rsid w:val="5146E6AB"/>
    <w:rsid w:val="532B8E61"/>
    <w:rsid w:val="5421E8E1"/>
    <w:rsid w:val="555139FE"/>
    <w:rsid w:val="56CA9C95"/>
    <w:rsid w:val="57A66170"/>
    <w:rsid w:val="588C40A3"/>
    <w:rsid w:val="5984B1F1"/>
    <w:rsid w:val="59C30CB6"/>
    <w:rsid w:val="5A0A80EF"/>
    <w:rsid w:val="5A99D1A0"/>
    <w:rsid w:val="5B41B7EF"/>
    <w:rsid w:val="5BB64230"/>
    <w:rsid w:val="5BCBB5E1"/>
    <w:rsid w:val="5BFB997B"/>
    <w:rsid w:val="5C310014"/>
    <w:rsid w:val="5D6E9B03"/>
    <w:rsid w:val="5DDD49AC"/>
    <w:rsid w:val="5EF507B7"/>
    <w:rsid w:val="60A75E09"/>
    <w:rsid w:val="6139EB51"/>
    <w:rsid w:val="6197617F"/>
    <w:rsid w:val="61CFC567"/>
    <w:rsid w:val="62A2AD94"/>
    <w:rsid w:val="6300643D"/>
    <w:rsid w:val="63CC893F"/>
    <w:rsid w:val="6435921C"/>
    <w:rsid w:val="6503C461"/>
    <w:rsid w:val="6535FEEC"/>
    <w:rsid w:val="67346E72"/>
    <w:rsid w:val="68B608F5"/>
    <w:rsid w:val="69E8F02D"/>
    <w:rsid w:val="6E5F076A"/>
    <w:rsid w:val="6FADFE90"/>
    <w:rsid w:val="700CDC88"/>
    <w:rsid w:val="705B64B5"/>
    <w:rsid w:val="71017FCB"/>
    <w:rsid w:val="719B8A5A"/>
    <w:rsid w:val="721BF78F"/>
    <w:rsid w:val="7320A905"/>
    <w:rsid w:val="7380A8FF"/>
    <w:rsid w:val="741718FC"/>
    <w:rsid w:val="74239B5E"/>
    <w:rsid w:val="749F7991"/>
    <w:rsid w:val="74A8B148"/>
    <w:rsid w:val="75CE0312"/>
    <w:rsid w:val="77C3D5AF"/>
    <w:rsid w:val="7C1F1F12"/>
    <w:rsid w:val="7CA61DDC"/>
    <w:rsid w:val="7D130642"/>
    <w:rsid w:val="7D4E885C"/>
    <w:rsid w:val="7F1D4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E1CB"/>
  <w15:chartTrackingRefBased/>
  <w15:docId w15:val="{8A7738E1-28B1-465E-842B-EB40937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2F4B"/>
    <w:pPr>
      <w:spacing w:after="0" w:line="240" w:lineRule="auto"/>
      <w:ind w:left="720"/>
      <w:contextualSpacing/>
    </w:pPr>
    <w:rPr>
      <w:rFonts w:ascii="Times New Roman" w:eastAsiaTheme="minorEastAsia" w:hAnsi="Times New Roman" w:cs="Times New Roman"/>
      <w:lang w:eastAsia="lv-LV"/>
    </w:rPr>
  </w:style>
  <w:style w:type="paragraph" w:styleId="NormalWeb">
    <w:name w:val="Normal (Web)"/>
    <w:basedOn w:val="Normal"/>
    <w:uiPriority w:val="99"/>
    <w:unhideWhenUsed/>
    <w:rsid w:val="00EA2F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A2F4B"/>
    <w:rPr>
      <w:color w:val="0000FF"/>
      <w:u w:val="single"/>
    </w:rPr>
  </w:style>
  <w:style w:type="paragraph" w:customStyle="1" w:styleId="xxmsonormal">
    <w:name w:val="x_x_msonormal"/>
    <w:basedOn w:val="Normal"/>
    <w:rsid w:val="00EA2F4B"/>
    <w:pPr>
      <w:spacing w:after="0"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EB4B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4B58"/>
  </w:style>
  <w:style w:type="paragraph" w:styleId="Footer">
    <w:name w:val="footer"/>
    <w:basedOn w:val="Normal"/>
    <w:link w:val="FooterChar"/>
    <w:uiPriority w:val="99"/>
    <w:unhideWhenUsed/>
    <w:rsid w:val="00EB4B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4B58"/>
  </w:style>
  <w:style w:type="character" w:styleId="UnresolvedMention">
    <w:name w:val="Unresolved Mention"/>
    <w:basedOn w:val="DefaultParagraphFont"/>
    <w:uiPriority w:val="99"/>
    <w:semiHidden/>
    <w:unhideWhenUsed/>
    <w:rsid w:val="0024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paberza@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ona.puid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0827-C039-472B-8F5E-35DCC581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7652</Words>
  <Characters>4362</Characters>
  <Application>Microsoft Office Word</Application>
  <DocSecurity>0</DocSecurity>
  <Lines>36</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Pabērza-Draudiņa</dc:creator>
  <cp:keywords/>
  <dc:description/>
  <cp:lastModifiedBy>Lita Trakina</cp:lastModifiedBy>
  <cp:revision>2</cp:revision>
  <dcterms:created xsi:type="dcterms:W3CDTF">2026-07-10T06:04:00Z</dcterms:created>
  <dcterms:modified xsi:type="dcterms:W3CDTF">2026-07-10T06:04:00Z</dcterms:modified>
</cp:coreProperties>
</file>