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EFB4F" w14:textId="08DF77B3" w:rsidR="00E92600" w:rsidRPr="00457A28" w:rsidRDefault="007D1AFE" w:rsidP="007D1AFE">
      <w:pPr>
        <w:pStyle w:val="Heading3"/>
        <w:numPr>
          <w:ilvl w:val="0"/>
          <w:numId w:val="0"/>
        </w:numPr>
        <w:tabs>
          <w:tab w:val="left" w:pos="8789"/>
        </w:tabs>
        <w:spacing w:before="0"/>
        <w:rPr>
          <w:sz w:val="24"/>
          <w:szCs w:val="28"/>
        </w:rPr>
      </w:pPr>
      <w:r>
        <w:rPr>
          <w:sz w:val="24"/>
          <w:szCs w:val="28"/>
        </w:rPr>
        <w:t>Madona Municipality</w:t>
      </w:r>
    </w:p>
    <w:p w14:paraId="154BFAEF" w14:textId="344A5717" w:rsidR="00E92600" w:rsidRPr="00F97105" w:rsidRDefault="00F5197D" w:rsidP="00F97105">
      <w:pPr>
        <w:pStyle w:val="Para0"/>
        <w:spacing w:before="36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55" behindDoc="0" locked="0" layoutInCell="1" allowOverlap="1" wp14:anchorId="42EA1AAB" wp14:editId="292DA331">
                <wp:simplePos x="0" y="0"/>
                <wp:positionH relativeFrom="margin">
                  <wp:align>right</wp:align>
                </wp:positionH>
                <wp:positionV relativeFrom="paragraph">
                  <wp:posOffset>51753</wp:posOffset>
                </wp:positionV>
                <wp:extent cx="2691765" cy="8553450"/>
                <wp:effectExtent l="0" t="0" r="0" b="0"/>
                <wp:wrapNone/>
                <wp:docPr id="13341539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1765" cy="8553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F551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Economic Attractiveness</w:t>
                            </w:r>
                          </w:p>
                          <w:p w14:paraId="5910E24C" w14:textId="1CAAD047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Madona combines comparatively high output with limited labour-market and business-creation outcomes.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GDP per capita is $23 957, above the Latvian median of $22 838. Employment is 51%, below the Latvian median of 52%. The enterprise creation rate, based on the most recent three years available, is -0.05%, below the Latvian median of 1.6%.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7C65041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Cultural and Visitor Appeal</w:t>
                            </w:r>
                          </w:p>
                          <w:p w14:paraId="0E01B4DE" w14:textId="5EC90A2E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The municipality combines strong visitor demand with limited international reach and arts-sector dynamism.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Overnight stays reach 1 319 per 1 000 inhabitants, above the Latvian median of 1 098. Foreign tourists account for 16% of stays, below the Latvian median of 27%. Enterprise creation in arts and recreation, based on the most recent three years available, is 2.9%, below the Latvian median of 3.7%.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28467CF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Land Resilience and Housing</w:t>
                            </w:r>
                          </w:p>
                          <w:p w14:paraId="5C8F751F" w14:textId="1A73418F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Madona combines high flood exposure with mixed house-price indicators.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River flooding affects 11% of built-up area (100-year return period), above the Latvian median of 8%. The house price index is 126 (2021=100), below the Latvian median of 136. Yearly HPI change is 18%, above the Latvian median of 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68D0919" w14:textId="251DFE0B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Resident Well-being</w:t>
                            </w:r>
                          </w:p>
                          <w:p w14:paraId="6BA2A799" w14:textId="65F0C311" w:rsidR="009F6770" w:rsidRPr="006E14BA" w:rsidRDefault="006E14BA" w:rsidP="00E11B09">
                            <w:pPr>
                              <w:spacing w:after="180"/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6E14BA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Madona combines low tertiary educational attainment with school access at the Latvian median and comparatively low air pollution.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Tertiary attainment is 22%, below the Latvian median of 23%. Primary education travel time is 5 minutes, equal to the Latvian median. PM2.5 exposure is 9 µg/m³, below the Latvian median of 10 µg/m³.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A04762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Connectedness</w:t>
                            </w:r>
                          </w:p>
                          <w:p w14:paraId="78362483" w14:textId="689D7C79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Madona combines limited fixed broadband with gaps in road surfacing and cycleway provision.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Download speed is 69 Mbps, below the Latvian median of 78 Mbps. Paved roads represent 39% of the network, below the Latvian median of 59%. Cycleway density is 0.003 km/km², below the Latvian median of 0.007 km/km².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023AE13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Natural Environment</w:t>
                            </w:r>
                          </w:p>
                          <w:p w14:paraId="03D9EBBE" w14:textId="30CA098D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Madona has extensive renewable-energy and forest assets, alongside broad land protection.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Renewables provide 100% of electricity generation, equal to the Latvian median</w:t>
                            </w:r>
                            <w:r w:rsidR="00B01161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Tree cover reaches 81% of land, above the Latvian median of 77%, and has grown by 26% since 2000, above the Latvian median of 25%. Protected areas cover 22% of land, above the Latvian median of 9%.</w:t>
                            </w:r>
                          </w:p>
                          <w:p w14:paraId="3AF13283" w14:textId="23DEA6A4" w:rsidR="00E92600" w:rsidRPr="006A4DD2" w:rsidRDefault="00E92600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EA1A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0.75pt;margin-top:4.1pt;width:211.95pt;height:673.5pt;z-index:251658255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" filled="f" stroked="f">
                <v:textbox>
                  <w:txbxContent>
                    <w:p w14:paraId="7C1F551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Economic Attractiveness</w:t>
                      </w:r>
                    </w:p>
                    <w:p w14:paraId="5910E24C" w14:textId="1CAAD047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Madona combines comparatively high output with limited labour-market and business-creation outcomes.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GDP per capita is $23 957, above the Latvian median of $22 838. Employment is 51%, below the Latvian median of 52%. The enterprise creation rate, based on the most recent three years available, is -0.05%, below the Latvian median of 1.6%.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7C65041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Cultural and Visitor Appeal</w:t>
                      </w:r>
                    </w:p>
                    <w:p w14:paraId="0E01B4DE" w14:textId="5EC90A2E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The municipality combines strong visitor demand with limited international reach and arts-sector dynamism.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Overnight stays reach 1 319 per 1 000 inhabitants, above the Latvian median of 1 098. Foreign tourists account for 16% of stays, below the Latvian median of 27%. Enterprise creation in arts and recreation, based on the most recent three years available, is 2.9%, below the Latvian median of 3.7%.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28467CF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Land Resilience and Housing</w:t>
                      </w:r>
                    </w:p>
                    <w:p w14:paraId="5C8F751F" w14:textId="1A73418F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Madona combines high flood exposure with mixed house-price indicators.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River flooding affects 11% of built-up area (100-year return period), above the Latvian median of 8%. The house price index is 126 (2021=100), below the Latvian median of 136. Yearly HPI change is 18%, above the Latvian median of 6%.</w:t>
                      </w:r>
                      <w:r w:rsidR="009F6770" w:rsidRPr="007F14F9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68D0919" w14:textId="251DFE0B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Resident Well-being</w:t>
                      </w:r>
                    </w:p>
                    <w:p w14:paraId="6BA2A799" w14:textId="65F0C311" w:rsidR="009F6770" w:rsidRPr="006E14BA" w:rsidRDefault="006E14BA" w:rsidP="00E11B09">
                      <w:pPr>
                        <w:spacing w:after="180"/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6E14BA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  <w:t>Madona combines low tertiary educational attainment with school access at the Latvian median and comparatively low air pollution.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Tertiary attainment is 22%, below the Latvian median of 23%. Primary education travel time is 5 minutes, equal to the Latvian median. PM2.5 exposure is 9 µg/m³, below the Latvian median of 10 µg/m³.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A04762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Connectedness</w:t>
                      </w:r>
                    </w:p>
                    <w:p w14:paraId="78362483" w14:textId="689D7C79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Madona combines limited fixed broadband with gaps in road surfacing and cycleway provision.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Download speed is 69 Mbps, below the Latvian median of 78 Mbps. Paved roads represent 39% of the network, below the Latvian median of 59%. Cycleway density is 0.003 km/km², below the Latvian median of 0.007 km/km².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023AE13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Natural Environment</w:t>
                      </w:r>
                    </w:p>
                    <w:p w14:paraId="03D9EBBE" w14:textId="30CA098D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Madona has extensive renewable-energy and forest assets, alongside broad land protection.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Renewables provide 100% of electricity generation, equal to the Latvian median</w:t>
                      </w:r>
                      <w:r w:rsidR="00B01161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. 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Tree cover reaches 81% of land, above the Latvian median of 77%, and has grown by 26% since 2000, above the Latvian median of 25%. Protected areas cover 22% of land, above the Latvian median of 9%.</w:t>
                      </w:r>
                    </w:p>
                    <w:p w14:paraId="3AF13283" w14:textId="23DEA6A4" w:rsidR="00E92600" w:rsidRPr="006A4DD2" w:rsidRDefault="00E92600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1DD3113" wp14:editId="2DB0915A">
            <wp:extent cx="3060000" cy="2135419"/>
            <wp:effectExtent l="0" t="0" r="0" b="0"/>
            <wp:docPr id="1334153961" name="Madona municipal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53961" name="Madona municipality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35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61823" w14:textId="77777777" w:rsidR="008C28B6" w:rsidRPr="00E92600" w:rsidRDefault="008C28B6" w:rsidP="00E92600">
      <w:pPr>
        <w:pStyle w:val="Para0"/>
      </w:pPr>
    </w:p>
    <w:tbl>
      <w:tblPr>
        <w:tblW w:w="5215" w:type="dxa"/>
        <w:tblLayout w:type="fixed"/>
        <w:tblLook w:val="04A0" w:firstRow="1" w:lastRow="0" w:firstColumn="1" w:lastColumn="0" w:noHBand="0" w:noVBand="1"/>
      </w:tblPr>
      <w:tblGrid>
        <w:gridCol w:w="1223"/>
        <w:gridCol w:w="2552"/>
        <w:gridCol w:w="720"/>
        <w:gridCol w:w="720"/>
      </w:tblGrid>
      <w:tr w:rsidR="00F5197D" w:rsidRPr="00B7581D" w14:paraId="19296A76" w14:textId="32C5EE9D" w:rsidTr="002D67EF">
        <w:trPr>
          <w:trHeight w:val="2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679B69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Dimension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C1F6E4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Indicator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59D923" w14:textId="6C6B12FB" w:rsidR="00F5197D" w:rsidRPr="00B7581D" w:rsidRDefault="00F5197D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5FBF0B" w14:textId="38ADAAEE" w:rsidR="00F5197D" w:rsidRDefault="007B0777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EU</w:t>
            </w:r>
            <w:r w:rsidR="00AE3DF4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6D79EA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median</w:t>
            </w:r>
          </w:p>
        </w:tc>
      </w:tr>
      <w:tr w:rsidR="00402A93" w:rsidRPr="00B7581D" w14:paraId="57035607" w14:textId="5FBFCD7E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4E5FE5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Economy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48C3" w14:textId="2DCD65F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GDP per capita (constant PPP; $)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A0C29" w14:textId="6E187AA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23 957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5461" w14:textId="416F7AC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38 714</w:t>
            </w:r>
          </w:p>
        </w:tc>
      </w:tr>
      <w:tr w:rsidR="00402A93" w:rsidRPr="00B7581D" w14:paraId="484DAB02" w14:textId="143BC0B8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27A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0F95" w14:textId="1F9675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GVA per capita (constant PPP; $)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A46E" w14:textId="62374629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21 065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0246" w14:textId="6D38478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34 571</w:t>
            </w:r>
          </w:p>
        </w:tc>
      </w:tr>
      <w:tr w:rsidR="00402A93" w:rsidRPr="00B7581D" w14:paraId="5A138581" w14:textId="7F6B8040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6A64A82" w14:textId="6A03804E" w:rsidR="00402A93" w:rsidRPr="0099296E" w:rsidRDefault="002D67EF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Inn. &amp; Entrep.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54D1" w14:textId="5D9C6F28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rate (most recent three years available; %)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CBBF1" w14:textId="2C0F6A6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-0.05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407B7" w14:textId="5922067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2.0</w:t>
            </w:r>
          </w:p>
        </w:tc>
      </w:tr>
      <w:tr w:rsidR="00402A93" w:rsidRPr="00B7581D" w14:paraId="4DAB1B46" w14:textId="497CF02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36442D9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Labour market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3639" w14:textId="0BBE2DB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Unemployment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F138E" w14:textId="0770643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C51D" w14:textId="74C44E09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4C8B7523" w14:textId="185BCC3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1BE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4895" w14:textId="11110BA6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Youth unemployment rate (15-24;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6DEAF" w14:textId="5B8AE60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8FC2" w14:textId="5DDEC9C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0779FDCC" w14:textId="7312B77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A6F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371B" w14:textId="3C23D45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14F2" w14:textId="7F1BBBE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5CFA" w14:textId="560E825F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76</w:t>
            </w:r>
          </w:p>
        </w:tc>
      </w:tr>
      <w:tr w:rsidR="00402A93" w:rsidRPr="00B7581D" w14:paraId="26D82DDF" w14:textId="0794C661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6E0A3FA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Tourism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64AE" w14:textId="118C598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Overnight stays by foreign tourists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B0D73" w14:textId="4103224E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B1D00" w14:textId="4F2F195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27</w:t>
            </w:r>
          </w:p>
        </w:tc>
      </w:tr>
      <w:tr w:rsidR="00402A93" w:rsidRPr="00B7581D" w14:paraId="789F74F1" w14:textId="348E93F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8280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5513" w14:textId="5489987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Overnight stays 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by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tourist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s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D645" w14:textId="7EBF270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1 319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4FED" w14:textId="35281F4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4 731</w:t>
            </w:r>
          </w:p>
        </w:tc>
      </w:tr>
      <w:tr w:rsidR="00402A93" w:rsidRPr="00B7581D" w14:paraId="408A56EE" w14:textId="5FD6BC6B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46D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DD9B" w14:textId="089FEFD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Tourism info centres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C11A" w14:textId="4632279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73C1F" w14:textId="55F95AF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2E3ABC84" w14:textId="452D697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1635B73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Cultural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68C9" w14:textId="2C3CC05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Museums and galleries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4DCD" w14:textId="02302BD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4255" w14:textId="61EF97F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0.12</w:t>
            </w:r>
          </w:p>
        </w:tc>
      </w:tr>
      <w:tr w:rsidR="00402A93" w:rsidRPr="00B7581D" w14:paraId="2A08B423" w14:textId="4AE9F57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D119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67F3" w14:textId="1536220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Theatres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548D" w14:textId="7E4B838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0.29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9CC97" w14:textId="795BD6E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</w:tr>
      <w:tr w:rsidR="00402A93" w:rsidRPr="006D79EA" w14:paraId="0BDB14C6" w14:textId="47EF945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AE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E81A" w14:textId="511EEE0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creative sector (most recent three years available;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47E3" w14:textId="4270FB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B271F" w14:textId="77B0C6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fr-FR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4CF27A74" w14:textId="796F6A5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7CCDEE95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Land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C4A4" w14:textId="775368F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Built area exposed to river flooding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0795" w14:textId="2F09D8B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F6D89" w14:textId="687D9400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</w:tr>
      <w:tr w:rsidR="00402A93" w:rsidRPr="00B7581D" w14:paraId="44A6898C" w14:textId="706986C3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9AC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48BE" w14:textId="4CFFC64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Land burned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8F78" w14:textId="074C4B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EAA4" w14:textId="3D9E95D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0.06</w:t>
            </w:r>
          </w:p>
        </w:tc>
      </w:tr>
      <w:tr w:rsidR="00402A93" w:rsidRPr="00B7581D" w14:paraId="63FEB1A8" w14:textId="6A47CA70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A89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3FF7" w14:textId="63E2884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 in land soil moisture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6290" w14:textId="401DA3E3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-1.9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0D97" w14:textId="44FFCAE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-2.5</w:t>
            </w:r>
          </w:p>
        </w:tc>
      </w:tr>
      <w:tr w:rsidR="00402A93" w:rsidRPr="00B7581D" w14:paraId="509CB61A" w14:textId="43F3B2C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3CF26C7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Housing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3944" w14:textId="19FF660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House price index (2021=100)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3A1F6" w14:textId="39A679C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1D8F" w14:textId="1FFC04E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127</w:t>
            </w:r>
          </w:p>
        </w:tc>
      </w:tr>
      <w:tr w:rsidR="00402A93" w:rsidRPr="00B7581D" w14:paraId="22E317C5" w14:textId="3907D10C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D977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71CA" w14:textId="52454CE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Yearly increase of HPI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5C1A4" w14:textId="4CD1CA7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B8CE7" w14:textId="185A52C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</w:tr>
      <w:tr w:rsidR="00402A93" w:rsidRPr="00B7581D" w14:paraId="3AB329B0" w14:textId="6ECB624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6CB0AC9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Social cohesion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17EC" w14:textId="766BB33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Community centres (per 1k pop)</w:t>
            </w:r>
          </w:p>
          <w:p w14:paraId="50D94830" w14:textId="561E3A96" w:rsidR="00402A93" w:rsidRPr="00245637" w:rsidRDefault="00402A93" w:rsidP="00402A93">
            <w:pPr>
              <w:rPr>
                <w:rFonts w:asciiTheme="majorHAnsi" w:eastAsia="Times New Roman" w:hAnsiTheme="majorHAnsi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46908" w14:textId="3387314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2920" w14:textId="38D78A6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</w:tr>
      <w:tr w:rsidR="00402A93" w:rsidRPr="00B7581D" w14:paraId="79A074A1" w14:textId="591E2FC0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</w:tcPr>
          <w:p w14:paraId="2E2D5CB3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9F85A" w14:textId="75880FAC" w:rsidR="00402A93" w:rsidRPr="00245637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Voter turnout in general elections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94673" w14:textId="4D8A415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C911" w14:textId="6BF5F2E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67</w:t>
            </w:r>
          </w:p>
        </w:tc>
      </w:tr>
      <w:tr w:rsidR="00402A93" w:rsidRPr="00B7581D" w14:paraId="2E828648" w14:textId="24216D3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0A370D6F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Education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1DC8" w14:textId="400BF310" w:rsidR="00402A93" w:rsidRPr="00245637" w:rsidRDefault="0016648C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school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(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mins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04050" w14:textId="7809003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6F354" w14:textId="70ED0EB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2BA4F4A5" w14:textId="4F896EE8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3F1D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15E6" w14:textId="598B18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Population with tertiary education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B238" w14:textId="7890534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8BF3" w14:textId="7782075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35</w:t>
            </w:r>
          </w:p>
        </w:tc>
      </w:tr>
      <w:tr w:rsidR="00402A93" w:rsidRPr="00B7581D" w14:paraId="75F545BA" w14:textId="6C27321A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724A1A7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Health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D7E6" w14:textId="77A10A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Air pollution (µg/m³)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9182C" w14:textId="3FCE995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01C9" w14:textId="36EEFA2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</w:tr>
      <w:tr w:rsidR="00402A93" w:rsidRPr="00B7581D" w14:paraId="4E1A58B0" w14:textId="6C42181C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F31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C9BE" w14:textId="788CA6F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healthcare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(minutes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0B82" w14:textId="2CE249B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DC5D" w14:textId="24DD333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</w:tr>
      <w:tr w:rsidR="00402A93" w:rsidRPr="00B7581D" w14:paraId="5CC40D25" w14:textId="62DD398E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3C9298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Digitalisation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3F31" w14:textId="5163BDAB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Download speed (Mbps)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828C" w14:textId="5AFC3EC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F512" w14:textId="14BFCBB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136</w:t>
            </w:r>
          </w:p>
        </w:tc>
      </w:tr>
      <w:tr w:rsidR="00402A93" w:rsidRPr="00B7581D" w14:paraId="60D73CF7" w14:textId="4E42B6A9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706303B0" w14:textId="77777777" w:rsidR="00402A93" w:rsidRPr="0099296E" w:rsidRDefault="00402A93" w:rsidP="00402A93">
            <w:pPr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Transportation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15E31" w14:textId="3EA5FEC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Paved roads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8064" w14:textId="63DA94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64E9A" w14:textId="783BBC9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99</w:t>
            </w:r>
          </w:p>
        </w:tc>
      </w:tr>
      <w:tr w:rsidR="00402A93" w:rsidRPr="00B7581D" w14:paraId="4CE6899E" w14:textId="59D48CC4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C4AAE4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2F91" w14:textId="64ED6C9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Road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6550" w14:textId="755125B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242D" w14:textId="1880B8C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1.4</w:t>
            </w:r>
          </w:p>
        </w:tc>
      </w:tr>
      <w:tr w:rsidR="00402A93" w:rsidRPr="00B7581D" w14:paraId="2768A047" w14:textId="57B385C6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A583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D24" w14:textId="47F8CC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Cycleway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1CBF" w14:textId="54D050E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FDA38" w14:textId="358C8E4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78B12694" w14:textId="1FABBEC7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813B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B289" w14:textId="726E639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 vehicles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CDA07" w14:textId="4566B97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0.24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9B82" w14:textId="4C85665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2.2</w:t>
            </w:r>
          </w:p>
        </w:tc>
      </w:tr>
      <w:tr w:rsidR="00402A93" w:rsidRPr="00B7581D" w14:paraId="75E26867" w14:textId="7D24A90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3F2202DD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Environment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9EF2" w14:textId="2B348D7C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Renewable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electricity generation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8A67" w14:textId="0E835C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5906" w14:textId="1F2CB8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39</w:t>
            </w:r>
          </w:p>
        </w:tc>
      </w:tr>
      <w:tr w:rsidR="00402A93" w:rsidRPr="00B7581D" w14:paraId="0AD01C3C" w14:textId="05A9CA64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23F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8264" w14:textId="276C05C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Additional cooling degree days (compared to 1981-2010)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DE65" w14:textId="3992B97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0D4F" w14:textId="037833AA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</w:tr>
      <w:tr w:rsidR="00402A93" w:rsidRPr="00B7581D" w14:paraId="034E953D" w14:textId="77DBB874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6CD7DE7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Natural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9609" w14:textId="234C620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area change 2000-2023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3A2C" w14:textId="274A2C3A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03FBD" w14:textId="140F2C2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2.1</w:t>
            </w:r>
          </w:p>
        </w:tc>
      </w:tr>
      <w:tr w:rsidR="00402A93" w:rsidRPr="00B7581D" w14:paraId="60441CB8" w14:textId="664817CF" w:rsidTr="002D67EF">
        <w:trPr>
          <w:trHeight w:val="63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00F3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6888" w14:textId="4247120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rate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BC329" w14:textId="593F835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63B4F" w14:textId="56154E0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32</w:t>
            </w:r>
          </w:p>
        </w:tc>
      </w:tr>
      <w:tr w:rsidR="00402A93" w:rsidRPr="00B7581D" w14:paraId="4A9872A9" w14:textId="0BB6611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ADA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1F09" w14:textId="155CBBE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Share of protected areas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2C2B9" w14:textId="79FCB098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6E06" w14:textId="690B5DD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</w:tr>
    </w:tbl>
    <w:p w14:paraId="5F1CC2B2" w14:textId="77777777" w:rsidR="00637893" w:rsidRPr="0033059E" w:rsidRDefault="00637893" w:rsidP="00FF7ED6">
      <w:pPr>
        <w:pStyle w:val="Para0"/>
      </w:pPr>
    </w:p>
    <w:sectPr w:rsidR="00637893" w:rsidRPr="0033059E" w:rsidSect="00F5197D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endnotePr>
        <w:numFmt w:val="decimal"/>
        <w:numRestart w:val="eachSect"/>
      </w:endnotePr>
      <w:type w:val="continuous"/>
      <w:pgSz w:w="11906" w:h="16838" w:code="9"/>
      <w:pgMar w:top="1701" w:right="1134" w:bottom="1701" w:left="1134" w:header="1247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7BD2D" w14:textId="77777777" w:rsidR="00E73802" w:rsidRDefault="00E73802" w:rsidP="00CC3749"/>
  </w:endnote>
  <w:endnote w:type="continuationSeparator" w:id="0">
    <w:p w14:paraId="6E203033" w14:textId="77777777" w:rsidR="00E73802" w:rsidRPr="00CF4424" w:rsidRDefault="00E73802" w:rsidP="00CF4424">
      <w:pPr>
        <w:pStyle w:val="Footer"/>
        <w:jc w:val="both"/>
      </w:pPr>
    </w:p>
  </w:endnote>
  <w:endnote w:type="continuationNotice" w:id="1">
    <w:p w14:paraId="0B6E6A6D" w14:textId="77777777" w:rsidR="00E73802" w:rsidRDefault="00E738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tatLink">
    <w:altName w:val="Calibri"/>
    <w:charset w:val="00"/>
    <w:family w:val="auto"/>
    <w:pitch w:val="variable"/>
    <w:sig w:usb0="8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0128D" w14:textId="37D4271D" w:rsidR="00992AB5" w:rsidRDefault="006620ED" w:rsidP="004E100F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0ED56A1" wp14:editId="57A2CE84">
              <wp:simplePos x="829340" y="973942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74037529" name="Text Box 5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0EDC39" w14:textId="4A237303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ED56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Restricted Use - À usage restreint" style="position:absolute;left:0;text-align:left;margin-left:0;margin-top:0;width:135.45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" filled="f" stroked="f">
              <v:textbox style="mso-fit-shape-to-text:t" inset="0,0,0,15pt">
                <w:txbxContent>
                  <w:p w14:paraId="790EDC39" w14:textId="4A237303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1217002386"/>
      <w:lock w:val="sdtLocked"/>
    </w:sdtPr>
    <w:sdtContent>
      <w:p w14:paraId="2DBD3FA7" w14:textId="77777777" w:rsidR="00992AB5" w:rsidRDefault="00992AB5" w:rsidP="004E100F">
        <w:pPr>
          <w:pStyle w:val="Footer"/>
          <w:jc w:val="right"/>
        </w:pPr>
        <w:r>
          <w:t xml:space="preserve"> </w:t>
        </w:r>
      </w:p>
    </w:sdtContent>
  </w:sdt>
  <w:sdt>
    <w:sdtPr>
      <w:alias w:val="Classification"/>
      <w:tag w:val="txtHeaderClassif"/>
      <w:id w:val="-1918931641"/>
      <w:lock w:val="sdtLocked"/>
    </w:sdtPr>
    <w:sdtContent>
      <w:p w14:paraId="65948FB3" w14:textId="77777777" w:rsidR="004E100F" w:rsidRDefault="00992AB5" w:rsidP="004E100F">
        <w:pPr>
          <w:pStyle w:val="FooterClassification"/>
          <w:jc w:val="left"/>
        </w:pPr>
        <w: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92E8" w14:textId="60DF2478" w:rsidR="004E100F" w:rsidRPr="00FD7BD8" w:rsidRDefault="006620ED" w:rsidP="004E100F">
    <w:pPr>
      <w:pStyle w:val="Footer"/>
      <w:jc w:val="left"/>
      <w:rPr>
        <w:caps w:val="0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B86F964" wp14:editId="1BD97F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600828845" name="Text Box 6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2D1DD4" w14:textId="70DE26F4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6F9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Restricted Use - À usage restreint" style="position:absolute;margin-left:0;margin-top:0;width:135.45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" filled="f" stroked="f">
              <v:textbox style="mso-fit-shape-to-text:t" inset="0,0,0,15pt">
                <w:txbxContent>
                  <w:p w14:paraId="2F2D1DD4" w14:textId="70DE26F4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-1884096409"/>
      <w:lock w:val="sdtLocked"/>
    </w:sdtPr>
    <w:sdtContent>
      <w:p w14:paraId="1B6E6055" w14:textId="77777777" w:rsidR="004E100F" w:rsidRPr="00FD7BD8" w:rsidRDefault="004E100F" w:rsidP="004E100F">
        <w:pPr>
          <w:pStyle w:val="Footer"/>
          <w:jc w:val="left"/>
          <w:rPr>
            <w:caps w:val="0"/>
            <w:szCs w:val="16"/>
          </w:rPr>
        </w:pPr>
        <w:r>
          <w:t xml:space="preserve"> </w:t>
        </w:r>
      </w:p>
    </w:sdtContent>
  </w:sdt>
  <w:sdt>
    <w:sdtPr>
      <w:alias w:val="Classification"/>
      <w:tag w:val="txtHeaderClassif"/>
      <w:id w:val="-311407045"/>
      <w:lock w:val="sdtLocked"/>
    </w:sdtPr>
    <w:sdtContent>
      <w:p w14:paraId="1A8CD1B5" w14:textId="77777777" w:rsidR="004E100F" w:rsidRPr="00FD7BD8" w:rsidRDefault="004E100F" w:rsidP="004E100F">
        <w:pPr>
          <w:pStyle w:val="FooterClassification"/>
          <w:rPr>
            <w:szCs w:val="16"/>
          </w:rPr>
        </w:pPr>
        <w: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300C" w14:textId="231164DF" w:rsidR="006620ED" w:rsidRDefault="006620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D577AA7" wp14:editId="0E86777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3587461" name="Text Box 4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AB9106" w14:textId="13E755CB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577AA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Restricted Use - À usage restreint" style="position:absolute;left:0;text-align:left;margin-left:0;margin-top:0;width:135.4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" filled="f" stroked="f">
              <v:textbox style="mso-fit-shape-to-text:t" inset="0,0,0,15pt">
                <w:txbxContent>
                  <w:p w14:paraId="1FAB9106" w14:textId="13E755CB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FA473" w14:textId="77777777" w:rsidR="00E73802" w:rsidRDefault="00E73802" w:rsidP="00CC3749">
      <w:r>
        <w:separator/>
      </w:r>
    </w:p>
  </w:footnote>
  <w:footnote w:type="continuationSeparator" w:id="0">
    <w:p w14:paraId="7F869A8E" w14:textId="77777777" w:rsidR="00E73802" w:rsidRDefault="00E73802" w:rsidP="00CC3749">
      <w:r>
        <w:continuationSeparator/>
      </w:r>
    </w:p>
  </w:footnote>
  <w:footnote w:type="continuationNotice" w:id="1">
    <w:p w14:paraId="70B28CEC" w14:textId="77777777" w:rsidR="00E73802" w:rsidRDefault="00E738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8879D" w14:textId="77777777" w:rsidR="00CC3749" w:rsidRDefault="00000000" w:rsidP="004E100F">
    <w:pPr>
      <w:pStyle w:val="Header"/>
    </w:pPr>
    <w:sdt>
      <w:sdtPr>
        <w:rPr>
          <w:rStyle w:val="PageNumber"/>
        </w:rPr>
        <w:alias w:val="Page Number"/>
        <w:tag w:val="TxtPageNumber"/>
        <w:id w:val="-1835755985"/>
        <w:lock w:val="sdtLocked"/>
      </w:sdtPr>
      <w:sdtEndPr>
        <w:rPr>
          <w:rStyle w:val="DefaultParagraphFont"/>
          <w:b w:val="0"/>
        </w:rPr>
      </w:sdtEndPr>
      <w:sdtContent>
        <w:r w:rsidR="00CC3749" w:rsidRPr="00CC3749">
          <w:rPr>
            <w:rStyle w:val="PageNumber"/>
          </w:rPr>
          <w:fldChar w:fldCharType="begin"/>
        </w:r>
        <w:r w:rsidR="00CC3749" w:rsidRPr="00CC3749">
          <w:rPr>
            <w:rStyle w:val="PageNumber"/>
          </w:rPr>
          <w:instrText xml:space="preserve"> PAGE   \* MERGEFORMAT </w:instrText>
        </w:r>
        <w:r w:rsidR="00CC3749" w:rsidRPr="00CC3749">
          <w:rPr>
            <w:rStyle w:val="PageNumber"/>
          </w:rPr>
          <w:fldChar w:fldCharType="separate"/>
        </w:r>
        <w:r w:rsidR="006F0A20">
          <w:rPr>
            <w:rStyle w:val="PageNumber"/>
            <w:noProof/>
          </w:rPr>
          <w:t>2</w:t>
        </w:r>
        <w:r w:rsidR="00CC3749" w:rsidRPr="00CC3749">
          <w:rPr>
            <w:rStyle w:val="PageNumber"/>
            <w:noProof/>
          </w:rPr>
          <w:fldChar w:fldCharType="end"/>
        </w:r>
      </w:sdtContent>
    </w:sdt>
    <w:r w:rsidR="004E100F">
      <w:t xml:space="preserve"> </w:t>
    </w:r>
    <w:r w:rsidR="004E100F">
      <w:rPr>
        <w:rFonts w:ascii="Symbol" w:eastAsia="Symbol" w:hAnsi="Symbol" w:cs="Symbol"/>
      </w:rPr>
      <w:t>|</w:t>
    </w:r>
    <w:r w:rsidR="004E100F">
      <w:t xml:space="preserve"> </w:t>
    </w:r>
    <w:sdt>
      <w:sdtPr>
        <w:rPr>
          <w:rStyle w:val="HeaderTitle"/>
        </w:rPr>
        <w:alias w:val="Cote/Chapter"/>
        <w:tag w:val="txtHeaderValue"/>
        <w:id w:val="-308635562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4E100F">
          <w:rPr>
            <w:rStyle w:val="HeaderTitle"/>
          </w:rPr>
          <w:t xml:space="preserve"> 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C8F1" w14:textId="4BDC743E" w:rsidR="00992AB5" w:rsidRDefault="00000000" w:rsidP="004E100F">
    <w:pPr>
      <w:pStyle w:val="Header"/>
      <w:jc w:val="right"/>
    </w:pPr>
    <w:sdt>
      <w:sdtPr>
        <w:rPr>
          <w:rStyle w:val="HeaderTitle"/>
        </w:rPr>
        <w:alias w:val="Cote/Chapter"/>
        <w:tag w:val="txtHeaderValue"/>
        <w:id w:val="-244348000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957E60">
          <w:rPr>
            <w:rStyle w:val="HeaderTitle"/>
          </w:rPr>
          <w:t>::</w:t>
        </w:r>
        <w:r w:rsidR="00992AB5">
          <w:rPr>
            <w:rStyle w:val="HeaderTitle"/>
          </w:rPr>
          <w:t xml:space="preserve"> </w:t>
        </w:r>
      </w:sdtContent>
    </w:sdt>
    <w:r w:rsidR="00992AB5">
      <w:rPr>
        <w:rStyle w:val="PageNumber"/>
      </w:rPr>
      <w:t xml:space="preserve"> </w:t>
    </w:r>
    <w:r w:rsidR="00992AB5">
      <w:rPr>
        <w:rStyle w:val="PageNumber"/>
        <w:rFonts w:ascii="Symbol" w:eastAsia="Symbol" w:hAnsi="Symbol" w:cs="Symbol"/>
      </w:rPr>
      <w:t>|</w:t>
    </w:r>
    <w:r w:rsidR="00992AB5">
      <w:rPr>
        <w:rStyle w:val="PageNumber"/>
      </w:rPr>
      <w:t xml:space="preserve"> </w:t>
    </w:r>
    <w:sdt>
      <w:sdtPr>
        <w:rPr>
          <w:rStyle w:val="PageNumber"/>
        </w:rPr>
        <w:alias w:val="Page Number"/>
        <w:tag w:val="TxtPageNumber"/>
        <w:id w:val="1076251128"/>
        <w:lock w:val="sdtLocked"/>
      </w:sdtPr>
      <w:sdtEndPr>
        <w:rPr>
          <w:rStyle w:val="DefaultParagraphFont"/>
          <w:b w:val="0"/>
        </w:rPr>
      </w:sdtEndPr>
      <w:sdtContent>
        <w:r w:rsidR="00992AB5" w:rsidRPr="00CC3749">
          <w:rPr>
            <w:rStyle w:val="PageNumber"/>
          </w:rPr>
          <w:fldChar w:fldCharType="begin"/>
        </w:r>
        <w:r w:rsidR="00992AB5" w:rsidRPr="00CC3749">
          <w:rPr>
            <w:rStyle w:val="PageNumber"/>
          </w:rPr>
          <w:instrText xml:space="preserve"> PAGE   \* MERGEFORMAT </w:instrText>
        </w:r>
        <w:r w:rsidR="00992AB5" w:rsidRPr="00CC3749">
          <w:rPr>
            <w:rStyle w:val="PageNumber"/>
          </w:rPr>
          <w:fldChar w:fldCharType="separate"/>
        </w:r>
        <w:r w:rsidR="00456142">
          <w:rPr>
            <w:rStyle w:val="PageNumber"/>
            <w:noProof/>
          </w:rPr>
          <w:t>3</w:t>
        </w:r>
        <w:r w:rsidR="00992AB5" w:rsidRPr="00CC3749">
          <w:rPr>
            <w:rStyle w:val="PageNumber"/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5FE2"/>
    <w:multiLevelType w:val="multilevel"/>
    <w:tmpl w:val="48C6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05BD2"/>
    <w:multiLevelType w:val="hybridMultilevel"/>
    <w:tmpl w:val="A8FC704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A725E9"/>
    <w:multiLevelType w:val="hybridMultilevel"/>
    <w:tmpl w:val="BDD8B256"/>
    <w:lvl w:ilvl="0" w:tplc="74F423D6">
      <w:start w:val="1"/>
      <w:numFmt w:val="lowerLetter"/>
      <w:pStyle w:val="ProposedAction"/>
      <w:lvlText w:val="%1)"/>
      <w:lvlJc w:val="left"/>
      <w:pPr>
        <w:ind w:left="1400" w:hanging="360"/>
      </w:pPr>
    </w:lvl>
    <w:lvl w:ilvl="1" w:tplc="D7206700">
      <w:start w:val="1"/>
      <w:numFmt w:val="lowerRoman"/>
      <w:lvlText w:val="%2)"/>
      <w:lvlJc w:val="left"/>
      <w:pPr>
        <w:tabs>
          <w:tab w:val="num" w:pos="567"/>
        </w:tabs>
        <w:ind w:left="2835" w:hanging="567"/>
      </w:pPr>
      <w:rPr>
        <w:rFonts w:hint="default"/>
      </w:rPr>
    </w:lvl>
    <w:lvl w:ilvl="2" w:tplc="F77E56A6">
      <w:start w:val="1"/>
      <w:numFmt w:val="lowerRoman"/>
      <w:lvlText w:val="%3."/>
      <w:lvlJc w:val="right"/>
      <w:pPr>
        <w:ind w:left="4309" w:hanging="487"/>
      </w:pPr>
      <w:rPr>
        <w:rFonts w:hint="default"/>
      </w:rPr>
    </w:lvl>
    <w:lvl w:ilvl="3" w:tplc="6D8AD84E">
      <w:start w:val="1"/>
      <w:numFmt w:val="decimal"/>
      <w:lvlText w:val="%4."/>
      <w:lvlJc w:val="left"/>
      <w:pPr>
        <w:ind w:left="4723" w:hanging="363"/>
      </w:pPr>
      <w:rPr>
        <w:rFonts w:hint="default"/>
      </w:rPr>
    </w:lvl>
    <w:lvl w:ilvl="4" w:tplc="6F2EB210">
      <w:start w:val="1"/>
      <w:numFmt w:val="lowerLetter"/>
      <w:lvlText w:val="%5."/>
      <w:lvlJc w:val="left"/>
      <w:pPr>
        <w:ind w:left="5443" w:hanging="363"/>
      </w:pPr>
      <w:rPr>
        <w:rFonts w:hint="default"/>
      </w:rPr>
    </w:lvl>
    <w:lvl w:ilvl="5" w:tplc="054A5176">
      <w:start w:val="1"/>
      <w:numFmt w:val="lowerRoman"/>
      <w:lvlText w:val="%6."/>
      <w:lvlJc w:val="right"/>
      <w:pPr>
        <w:ind w:left="6163" w:hanging="181"/>
      </w:pPr>
      <w:rPr>
        <w:rFonts w:hint="default"/>
      </w:rPr>
    </w:lvl>
    <w:lvl w:ilvl="6" w:tplc="20105C9A">
      <w:start w:val="1"/>
      <w:numFmt w:val="decimal"/>
      <w:lvlText w:val="%7."/>
      <w:lvlJc w:val="left"/>
      <w:pPr>
        <w:ind w:left="6883" w:hanging="362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185E0111"/>
    <w:multiLevelType w:val="hybridMultilevel"/>
    <w:tmpl w:val="45A2C036"/>
    <w:lvl w:ilvl="0" w:tplc="A818341A">
      <w:start w:val="1"/>
      <w:numFmt w:val="bullet"/>
      <w:pStyle w:val="Annotation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1521B"/>
    <w:multiLevelType w:val="hybridMultilevel"/>
    <w:tmpl w:val="EE9C8232"/>
    <w:lvl w:ilvl="0" w:tplc="18EA0DCE">
      <w:start w:val="1"/>
      <w:numFmt w:val="decimal"/>
      <w:pStyle w:val="Para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2E7E516C"/>
    <w:multiLevelType w:val="hybridMultilevel"/>
    <w:tmpl w:val="74D0EBBE"/>
    <w:lvl w:ilvl="0" w:tplc="6EF66F78">
      <w:start w:val="1"/>
      <w:numFmt w:val="decimal"/>
      <w:pStyle w:val="NumberedList"/>
      <w:lvlText w:val="%1."/>
      <w:lvlJc w:val="left"/>
      <w:pPr>
        <w:ind w:left="680" w:hanging="340"/>
      </w:pPr>
      <w:rPr>
        <w:rFonts w:hint="default"/>
      </w:rPr>
    </w:lvl>
    <w:lvl w:ilvl="1" w:tplc="0DA27B04">
      <w:start w:val="1"/>
      <w:numFmt w:val="lowerLetter"/>
      <w:lvlText w:val="%2."/>
      <w:lvlJc w:val="left"/>
      <w:pPr>
        <w:tabs>
          <w:tab w:val="num" w:pos="680"/>
        </w:tabs>
        <w:ind w:left="1021" w:hanging="341"/>
      </w:pPr>
      <w:rPr>
        <w:rFonts w:hint="default"/>
      </w:rPr>
    </w:lvl>
    <w:lvl w:ilvl="2" w:tplc="AF249572">
      <w:start w:val="1"/>
      <w:numFmt w:val="lowerRoman"/>
      <w:lvlText w:val="%3."/>
      <w:lvlJc w:val="right"/>
      <w:pPr>
        <w:ind w:left="1361" w:hanging="227"/>
      </w:pPr>
      <w:rPr>
        <w:rFonts w:hint="default"/>
      </w:rPr>
    </w:lvl>
    <w:lvl w:ilvl="3" w:tplc="6DA6E442">
      <w:start w:val="1"/>
      <w:numFmt w:val="lowerLetter"/>
      <w:lvlText w:val="%4)"/>
      <w:lvlJc w:val="left"/>
      <w:pPr>
        <w:tabs>
          <w:tab w:val="num" w:pos="1361"/>
        </w:tabs>
        <w:ind w:left="1701" w:hanging="340"/>
      </w:pPr>
      <w:rPr>
        <w:rFonts w:hint="default"/>
      </w:rPr>
    </w:lvl>
    <w:lvl w:ilvl="4" w:tplc="1BA86D40">
      <w:start w:val="1"/>
      <w:numFmt w:val="decimal"/>
      <w:lvlText w:val="%5)"/>
      <w:lvlJc w:val="left"/>
      <w:pPr>
        <w:tabs>
          <w:tab w:val="num" w:pos="1701"/>
        </w:tabs>
        <w:ind w:left="2041" w:hanging="34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8D2A51"/>
    <w:multiLevelType w:val="hybridMultilevel"/>
    <w:tmpl w:val="8DF8D546"/>
    <w:lvl w:ilvl="0" w:tplc="6CEACD90">
      <w:start w:val="1"/>
      <w:numFmt w:val="bullet"/>
      <w:pStyle w:val="GroupHeading"/>
      <w:lvlText w:val="►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F566E"/>
    <w:multiLevelType w:val="multilevel"/>
    <w:tmpl w:val="64E413D2"/>
    <w:lvl w:ilvl="0">
      <w:start w:val="1"/>
      <w:numFmt w:val="decimal"/>
      <w:pStyle w:val="Heading1"/>
      <w:suff w:val="space"/>
      <w:lvlText w:val="%1"/>
      <w:lvlJc w:val="left"/>
      <w:pPr>
        <w:ind w:left="1247" w:hanging="1134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34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680" w:firstLine="0"/>
      </w:pPr>
      <w:rPr>
        <w:rFonts w:hint="default"/>
      </w:rPr>
    </w:lvl>
    <w:lvl w:ilvl="5">
      <w:start w:val="1"/>
      <w:numFmt w:val="upperRoman"/>
      <w:lvlRestart w:val="0"/>
      <w:pStyle w:val="Heading6"/>
      <w:suff w:val="space"/>
      <w:lvlText w:val="Part %6"/>
      <w:lvlJc w:val="left"/>
      <w:pPr>
        <w:ind w:left="0" w:firstLine="0"/>
      </w:pPr>
      <w:rPr>
        <w:rFonts w:asciiTheme="majorHAnsi" w:hAnsiTheme="majorHAnsi" w:hint="default"/>
        <w:sz w:val="96"/>
      </w:rPr>
    </w:lvl>
    <w:lvl w:ilvl="6">
      <w:start w:val="1"/>
      <w:numFmt w:val="upperLetter"/>
      <w:lvlRestart w:val="0"/>
      <w:pStyle w:val="Heading7"/>
      <w:suff w:val="space"/>
      <w:lvlText w:val="Annex %7."/>
      <w:lvlJc w:val="left"/>
      <w:pPr>
        <w:ind w:left="0" w:firstLine="0"/>
      </w:pPr>
      <w:rPr>
        <w:rFonts w:asciiTheme="majorHAnsi" w:hAnsiTheme="majorHAnsi" w:hint="default"/>
      </w:rPr>
    </w:lvl>
    <w:lvl w:ilvl="7">
      <w:start w:val="1"/>
      <w:numFmt w:val="upperLetter"/>
      <w:lvlRestart w:val="6"/>
      <w:pStyle w:val="Heading8"/>
      <w:suff w:val="space"/>
      <w:lvlText w:val="Annex %6.%8."/>
      <w:lvlJc w:val="left"/>
      <w:pPr>
        <w:ind w:left="0" w:firstLine="0"/>
      </w:pPr>
      <w:rPr>
        <w:rFonts w:asciiTheme="majorHAnsi" w:hAnsiTheme="majorHAnsi" w:hint="default"/>
      </w:rPr>
    </w:lvl>
    <w:lvl w:ilvl="8">
      <w:start w:val="1"/>
      <w:numFmt w:val="upperLetter"/>
      <w:lvlRestart w:val="1"/>
      <w:pStyle w:val="Heading9"/>
      <w:suff w:val="space"/>
      <w:lvlText w:val="Annex %1.%9."/>
      <w:lvlJc w:val="left"/>
      <w:pPr>
        <w:ind w:left="0" w:firstLine="0"/>
      </w:pPr>
      <w:rPr>
        <w:rFonts w:asciiTheme="majorHAnsi" w:hAnsiTheme="majorHAnsi" w:hint="default"/>
      </w:rPr>
    </w:lvl>
  </w:abstractNum>
  <w:abstractNum w:abstractNumId="8" w15:restartNumberingAfterBreak="0">
    <w:nsid w:val="47B05DEE"/>
    <w:multiLevelType w:val="hybridMultilevel"/>
    <w:tmpl w:val="730E4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5F34"/>
    <w:multiLevelType w:val="multilevel"/>
    <w:tmpl w:val="14D8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76726A"/>
    <w:multiLevelType w:val="hybridMultilevel"/>
    <w:tmpl w:val="79729880"/>
    <w:lvl w:ilvl="0" w:tplc="D9AAEAE0">
      <w:start w:val="1"/>
      <w:numFmt w:val="bullet"/>
      <w:pStyle w:val="BulletedList"/>
      <w:lvlText w:val=""/>
      <w:lvlJc w:val="left"/>
      <w:pPr>
        <w:ind w:left="680" w:hanging="340"/>
      </w:pPr>
      <w:rPr>
        <w:rFonts w:ascii="Symbol" w:hAnsi="Symbol" w:hint="default"/>
        <w:color w:val="4E81BD" w:themeColor="accent1"/>
      </w:rPr>
    </w:lvl>
    <w:lvl w:ilvl="1" w:tplc="3DD45682">
      <w:start w:val="1"/>
      <w:numFmt w:val="bullet"/>
      <w:lvlText w:val="o"/>
      <w:lvlJc w:val="left"/>
      <w:pPr>
        <w:tabs>
          <w:tab w:val="num" w:pos="680"/>
        </w:tabs>
        <w:ind w:left="1021" w:hanging="341"/>
      </w:pPr>
      <w:rPr>
        <w:rFonts w:ascii="Courier New" w:hAnsi="Courier New" w:hint="default"/>
      </w:rPr>
    </w:lvl>
    <w:lvl w:ilvl="2" w:tplc="75A6C844">
      <w:start w:val="1"/>
      <w:numFmt w:val="bullet"/>
      <w:lvlText w:val="‒"/>
      <w:lvlJc w:val="left"/>
      <w:pPr>
        <w:tabs>
          <w:tab w:val="num" w:pos="1021"/>
        </w:tabs>
        <w:ind w:left="1361" w:hanging="340"/>
      </w:pPr>
      <w:rPr>
        <w:rFonts w:ascii="Calibri" w:hAnsi="Calibri" w:hint="default"/>
      </w:rPr>
    </w:lvl>
    <w:lvl w:ilvl="3" w:tplc="DDBC079E">
      <w:start w:val="1"/>
      <w:numFmt w:val="bullet"/>
      <w:lvlText w:val="‒"/>
      <w:lvlJc w:val="left"/>
      <w:pPr>
        <w:tabs>
          <w:tab w:val="num" w:pos="1361"/>
        </w:tabs>
        <w:ind w:left="1701" w:hanging="340"/>
      </w:pPr>
      <w:rPr>
        <w:rFonts w:ascii="Calibri" w:hAnsi="Calibri" w:hint="default"/>
      </w:rPr>
    </w:lvl>
    <w:lvl w:ilvl="4" w:tplc="FA7AE4F4">
      <w:start w:val="1"/>
      <w:numFmt w:val="bullet"/>
      <w:lvlText w:val="‒"/>
      <w:lvlJc w:val="left"/>
      <w:pPr>
        <w:tabs>
          <w:tab w:val="num" w:pos="1701"/>
        </w:tabs>
        <w:ind w:left="2041" w:hanging="34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5834DEA"/>
    <w:multiLevelType w:val="multilevel"/>
    <w:tmpl w:val="9646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D56F6B"/>
    <w:multiLevelType w:val="hybridMultilevel"/>
    <w:tmpl w:val="36A6E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E385D"/>
    <w:multiLevelType w:val="hybridMultilevel"/>
    <w:tmpl w:val="F7841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409698">
    <w:abstractNumId w:val="4"/>
  </w:num>
  <w:num w:numId="2" w16cid:durableId="1314869345">
    <w:abstractNumId w:val="5"/>
  </w:num>
  <w:num w:numId="3" w16cid:durableId="380328079">
    <w:abstractNumId w:val="3"/>
  </w:num>
  <w:num w:numId="4" w16cid:durableId="1339577154">
    <w:abstractNumId w:val="6"/>
  </w:num>
  <w:num w:numId="5" w16cid:durableId="1973517240">
    <w:abstractNumId w:val="2"/>
  </w:num>
  <w:num w:numId="6" w16cid:durableId="1758015402">
    <w:abstractNumId w:val="10"/>
  </w:num>
  <w:num w:numId="7" w16cid:durableId="6001145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72667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937377">
    <w:abstractNumId w:val="0"/>
  </w:num>
  <w:num w:numId="10" w16cid:durableId="608395285">
    <w:abstractNumId w:val="8"/>
  </w:num>
  <w:num w:numId="11" w16cid:durableId="1927767353">
    <w:abstractNumId w:val="1"/>
  </w:num>
  <w:num w:numId="12" w16cid:durableId="1621719414">
    <w:abstractNumId w:val="13"/>
  </w:num>
  <w:num w:numId="13" w16cid:durableId="1535312871">
    <w:abstractNumId w:val="9"/>
  </w:num>
  <w:num w:numId="14" w16cid:durableId="780220921">
    <w:abstractNumId w:val="11"/>
  </w:num>
  <w:num w:numId="15" w16cid:durableId="36097651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SortMethod w:val="00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Fmt w:val="decimal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ECDDocumentId" w:val="6F57230FBC84FCB6745745F52A2CCE3F5A144070076E1F9C9138686FB528B1BE"/>
    <w:docVar w:name="OECDKappaEnrichment" w:val="Online"/>
    <w:docVar w:name="OECDTemplateLocation" w:val="W:\Office2016\Workgroup Templates"/>
    <w:docVar w:name="OECDTemplateName" w:val="ONE Author ODPub.dotx"/>
    <w:docVar w:name="OECDTemplateVersion" w:val="3.25"/>
    <w:docVar w:name="OECDTemplateVersionOriginal" w:val="3.25"/>
  </w:docVars>
  <w:rsids>
    <w:rsidRoot w:val="006620ED"/>
    <w:rsid w:val="00000F20"/>
    <w:rsid w:val="00001CC7"/>
    <w:rsid w:val="00002449"/>
    <w:rsid w:val="00002754"/>
    <w:rsid w:val="00002A45"/>
    <w:rsid w:val="000037D9"/>
    <w:rsid w:val="000039BD"/>
    <w:rsid w:val="00003B78"/>
    <w:rsid w:val="00004989"/>
    <w:rsid w:val="00004DAB"/>
    <w:rsid w:val="00004DB7"/>
    <w:rsid w:val="000052B4"/>
    <w:rsid w:val="00005448"/>
    <w:rsid w:val="000064D6"/>
    <w:rsid w:val="00006569"/>
    <w:rsid w:val="000067AC"/>
    <w:rsid w:val="000069A8"/>
    <w:rsid w:val="00006EBB"/>
    <w:rsid w:val="0000710A"/>
    <w:rsid w:val="000077EB"/>
    <w:rsid w:val="0000782F"/>
    <w:rsid w:val="00010080"/>
    <w:rsid w:val="000105FF"/>
    <w:rsid w:val="00010777"/>
    <w:rsid w:val="00010AD0"/>
    <w:rsid w:val="00010EEE"/>
    <w:rsid w:val="00011131"/>
    <w:rsid w:val="000112DB"/>
    <w:rsid w:val="0001156D"/>
    <w:rsid w:val="00011A2D"/>
    <w:rsid w:val="00012272"/>
    <w:rsid w:val="00013B69"/>
    <w:rsid w:val="0001408A"/>
    <w:rsid w:val="00014238"/>
    <w:rsid w:val="00014CAB"/>
    <w:rsid w:val="0001509E"/>
    <w:rsid w:val="00015212"/>
    <w:rsid w:val="00015E21"/>
    <w:rsid w:val="0001666B"/>
    <w:rsid w:val="00016733"/>
    <w:rsid w:val="00016E22"/>
    <w:rsid w:val="00017065"/>
    <w:rsid w:val="00017230"/>
    <w:rsid w:val="00017567"/>
    <w:rsid w:val="00017B71"/>
    <w:rsid w:val="00017D7F"/>
    <w:rsid w:val="000203FF"/>
    <w:rsid w:val="000208CD"/>
    <w:rsid w:val="00020F57"/>
    <w:rsid w:val="00021141"/>
    <w:rsid w:val="0002196F"/>
    <w:rsid w:val="0002198E"/>
    <w:rsid w:val="00021AE5"/>
    <w:rsid w:val="00021D04"/>
    <w:rsid w:val="00022894"/>
    <w:rsid w:val="00023343"/>
    <w:rsid w:val="00023A1D"/>
    <w:rsid w:val="00023D90"/>
    <w:rsid w:val="00023F1F"/>
    <w:rsid w:val="00024178"/>
    <w:rsid w:val="0002497E"/>
    <w:rsid w:val="00024A9F"/>
    <w:rsid w:val="00024D65"/>
    <w:rsid w:val="000253E6"/>
    <w:rsid w:val="00025CBD"/>
    <w:rsid w:val="00025EEF"/>
    <w:rsid w:val="000263A2"/>
    <w:rsid w:val="00026412"/>
    <w:rsid w:val="0002729E"/>
    <w:rsid w:val="00027623"/>
    <w:rsid w:val="00027636"/>
    <w:rsid w:val="00027D14"/>
    <w:rsid w:val="00027EF9"/>
    <w:rsid w:val="00030357"/>
    <w:rsid w:val="000303DE"/>
    <w:rsid w:val="00030E8C"/>
    <w:rsid w:val="00031314"/>
    <w:rsid w:val="00031523"/>
    <w:rsid w:val="000316FD"/>
    <w:rsid w:val="000319EB"/>
    <w:rsid w:val="00031F26"/>
    <w:rsid w:val="0003241A"/>
    <w:rsid w:val="000324CC"/>
    <w:rsid w:val="000325A2"/>
    <w:rsid w:val="00032A76"/>
    <w:rsid w:val="00032AF7"/>
    <w:rsid w:val="000334D7"/>
    <w:rsid w:val="0003350C"/>
    <w:rsid w:val="00033552"/>
    <w:rsid w:val="000338B2"/>
    <w:rsid w:val="00033DF2"/>
    <w:rsid w:val="00033E50"/>
    <w:rsid w:val="000341F9"/>
    <w:rsid w:val="0003423E"/>
    <w:rsid w:val="000343C4"/>
    <w:rsid w:val="000344A1"/>
    <w:rsid w:val="00034F74"/>
    <w:rsid w:val="00034FD9"/>
    <w:rsid w:val="000353A6"/>
    <w:rsid w:val="000356EC"/>
    <w:rsid w:val="000357DA"/>
    <w:rsid w:val="00036770"/>
    <w:rsid w:val="0003772C"/>
    <w:rsid w:val="00040A6B"/>
    <w:rsid w:val="00040EEF"/>
    <w:rsid w:val="0004211C"/>
    <w:rsid w:val="000422F5"/>
    <w:rsid w:val="00042A8C"/>
    <w:rsid w:val="00043623"/>
    <w:rsid w:val="000436A0"/>
    <w:rsid w:val="0004402D"/>
    <w:rsid w:val="000441AF"/>
    <w:rsid w:val="000441CE"/>
    <w:rsid w:val="00044277"/>
    <w:rsid w:val="00044517"/>
    <w:rsid w:val="00044C6F"/>
    <w:rsid w:val="000454E8"/>
    <w:rsid w:val="000458EB"/>
    <w:rsid w:val="00046983"/>
    <w:rsid w:val="00047E26"/>
    <w:rsid w:val="000503AD"/>
    <w:rsid w:val="00050879"/>
    <w:rsid w:val="0005102C"/>
    <w:rsid w:val="000523AA"/>
    <w:rsid w:val="00052575"/>
    <w:rsid w:val="00052588"/>
    <w:rsid w:val="000527F5"/>
    <w:rsid w:val="00052809"/>
    <w:rsid w:val="000537FF"/>
    <w:rsid w:val="00053C2F"/>
    <w:rsid w:val="00053CF6"/>
    <w:rsid w:val="00054078"/>
    <w:rsid w:val="000542B8"/>
    <w:rsid w:val="00054EE8"/>
    <w:rsid w:val="00055124"/>
    <w:rsid w:val="00055195"/>
    <w:rsid w:val="0005522C"/>
    <w:rsid w:val="00055536"/>
    <w:rsid w:val="00055778"/>
    <w:rsid w:val="00055808"/>
    <w:rsid w:val="000561C4"/>
    <w:rsid w:val="0005638B"/>
    <w:rsid w:val="00057DDF"/>
    <w:rsid w:val="00060410"/>
    <w:rsid w:val="0006102A"/>
    <w:rsid w:val="00061112"/>
    <w:rsid w:val="00061313"/>
    <w:rsid w:val="0006273F"/>
    <w:rsid w:val="0006287E"/>
    <w:rsid w:val="000641FF"/>
    <w:rsid w:val="00064C7A"/>
    <w:rsid w:val="00064FBF"/>
    <w:rsid w:val="0006557A"/>
    <w:rsid w:val="0007012E"/>
    <w:rsid w:val="0007083C"/>
    <w:rsid w:val="00070BD9"/>
    <w:rsid w:val="000712B4"/>
    <w:rsid w:val="000715F9"/>
    <w:rsid w:val="00071E98"/>
    <w:rsid w:val="00072698"/>
    <w:rsid w:val="00073491"/>
    <w:rsid w:val="00073546"/>
    <w:rsid w:val="00074A8D"/>
    <w:rsid w:val="000755EB"/>
    <w:rsid w:val="0007593E"/>
    <w:rsid w:val="00076137"/>
    <w:rsid w:val="0007759B"/>
    <w:rsid w:val="000777B6"/>
    <w:rsid w:val="00077ADA"/>
    <w:rsid w:val="00077B54"/>
    <w:rsid w:val="00077BCC"/>
    <w:rsid w:val="00077BF1"/>
    <w:rsid w:val="00080620"/>
    <w:rsid w:val="0008148B"/>
    <w:rsid w:val="00081E3C"/>
    <w:rsid w:val="00082743"/>
    <w:rsid w:val="00083792"/>
    <w:rsid w:val="00083CDE"/>
    <w:rsid w:val="000849FD"/>
    <w:rsid w:val="00085197"/>
    <w:rsid w:val="00086146"/>
    <w:rsid w:val="00086363"/>
    <w:rsid w:val="0008680A"/>
    <w:rsid w:val="00086991"/>
    <w:rsid w:val="00086BE3"/>
    <w:rsid w:val="0008709B"/>
    <w:rsid w:val="00087244"/>
    <w:rsid w:val="0008772B"/>
    <w:rsid w:val="00090DC4"/>
    <w:rsid w:val="000911B5"/>
    <w:rsid w:val="00092925"/>
    <w:rsid w:val="00092A6B"/>
    <w:rsid w:val="00092BBD"/>
    <w:rsid w:val="00093066"/>
    <w:rsid w:val="0009339C"/>
    <w:rsid w:val="00095336"/>
    <w:rsid w:val="000954D0"/>
    <w:rsid w:val="0009570A"/>
    <w:rsid w:val="0009582F"/>
    <w:rsid w:val="00096468"/>
    <w:rsid w:val="00096700"/>
    <w:rsid w:val="00096F32"/>
    <w:rsid w:val="00097456"/>
    <w:rsid w:val="00097790"/>
    <w:rsid w:val="0009798B"/>
    <w:rsid w:val="000A0253"/>
    <w:rsid w:val="000A06DA"/>
    <w:rsid w:val="000A07BA"/>
    <w:rsid w:val="000A09F3"/>
    <w:rsid w:val="000A23A2"/>
    <w:rsid w:val="000A240C"/>
    <w:rsid w:val="000A2528"/>
    <w:rsid w:val="000A2826"/>
    <w:rsid w:val="000A306A"/>
    <w:rsid w:val="000A31F1"/>
    <w:rsid w:val="000A3857"/>
    <w:rsid w:val="000A39FC"/>
    <w:rsid w:val="000A3A23"/>
    <w:rsid w:val="000A3AB3"/>
    <w:rsid w:val="000A3CD6"/>
    <w:rsid w:val="000A40E7"/>
    <w:rsid w:val="000A4767"/>
    <w:rsid w:val="000A4E52"/>
    <w:rsid w:val="000A503D"/>
    <w:rsid w:val="000A5133"/>
    <w:rsid w:val="000A526A"/>
    <w:rsid w:val="000A606E"/>
    <w:rsid w:val="000A6441"/>
    <w:rsid w:val="000A655C"/>
    <w:rsid w:val="000A69AD"/>
    <w:rsid w:val="000A6D02"/>
    <w:rsid w:val="000A7042"/>
    <w:rsid w:val="000A7410"/>
    <w:rsid w:val="000B005F"/>
    <w:rsid w:val="000B03E2"/>
    <w:rsid w:val="000B05D1"/>
    <w:rsid w:val="000B08A1"/>
    <w:rsid w:val="000B133B"/>
    <w:rsid w:val="000B1F5C"/>
    <w:rsid w:val="000B2612"/>
    <w:rsid w:val="000B2C12"/>
    <w:rsid w:val="000B30F6"/>
    <w:rsid w:val="000B3630"/>
    <w:rsid w:val="000B36D4"/>
    <w:rsid w:val="000B3D3C"/>
    <w:rsid w:val="000B43A8"/>
    <w:rsid w:val="000B4FEB"/>
    <w:rsid w:val="000B5256"/>
    <w:rsid w:val="000B5C72"/>
    <w:rsid w:val="000B5E29"/>
    <w:rsid w:val="000B65FE"/>
    <w:rsid w:val="000B6702"/>
    <w:rsid w:val="000B6E6C"/>
    <w:rsid w:val="000B74AE"/>
    <w:rsid w:val="000B7665"/>
    <w:rsid w:val="000B76DD"/>
    <w:rsid w:val="000B7932"/>
    <w:rsid w:val="000B7B86"/>
    <w:rsid w:val="000C07AD"/>
    <w:rsid w:val="000C0DD1"/>
    <w:rsid w:val="000C0FE0"/>
    <w:rsid w:val="000C1940"/>
    <w:rsid w:val="000C1DF4"/>
    <w:rsid w:val="000C22C3"/>
    <w:rsid w:val="000C29CF"/>
    <w:rsid w:val="000C2C7F"/>
    <w:rsid w:val="000C327D"/>
    <w:rsid w:val="000C4C32"/>
    <w:rsid w:val="000C4DD2"/>
    <w:rsid w:val="000C5A57"/>
    <w:rsid w:val="000C5E64"/>
    <w:rsid w:val="000C68DD"/>
    <w:rsid w:val="000C6952"/>
    <w:rsid w:val="000C7005"/>
    <w:rsid w:val="000C77EF"/>
    <w:rsid w:val="000D037F"/>
    <w:rsid w:val="000D084D"/>
    <w:rsid w:val="000D0C7B"/>
    <w:rsid w:val="000D0F0C"/>
    <w:rsid w:val="000D0F14"/>
    <w:rsid w:val="000D1441"/>
    <w:rsid w:val="000D1685"/>
    <w:rsid w:val="000D205D"/>
    <w:rsid w:val="000D239F"/>
    <w:rsid w:val="000D2CBF"/>
    <w:rsid w:val="000D34F9"/>
    <w:rsid w:val="000D4550"/>
    <w:rsid w:val="000D49CB"/>
    <w:rsid w:val="000D50ED"/>
    <w:rsid w:val="000D54E5"/>
    <w:rsid w:val="000D5C81"/>
    <w:rsid w:val="000D6159"/>
    <w:rsid w:val="000D6916"/>
    <w:rsid w:val="000D6A82"/>
    <w:rsid w:val="000D6B91"/>
    <w:rsid w:val="000D71C8"/>
    <w:rsid w:val="000D750E"/>
    <w:rsid w:val="000D7D3B"/>
    <w:rsid w:val="000E05A2"/>
    <w:rsid w:val="000E0DC7"/>
    <w:rsid w:val="000E1354"/>
    <w:rsid w:val="000E14CF"/>
    <w:rsid w:val="000E1F37"/>
    <w:rsid w:val="000E2815"/>
    <w:rsid w:val="000E30F5"/>
    <w:rsid w:val="000E39AF"/>
    <w:rsid w:val="000E4219"/>
    <w:rsid w:val="000E424B"/>
    <w:rsid w:val="000E4546"/>
    <w:rsid w:val="000E4DC3"/>
    <w:rsid w:val="000E50E1"/>
    <w:rsid w:val="000E54AF"/>
    <w:rsid w:val="000E573C"/>
    <w:rsid w:val="000E5F57"/>
    <w:rsid w:val="000E6657"/>
    <w:rsid w:val="000E6BF0"/>
    <w:rsid w:val="000E7FB4"/>
    <w:rsid w:val="000F040F"/>
    <w:rsid w:val="000F092E"/>
    <w:rsid w:val="000F09C5"/>
    <w:rsid w:val="000F0C63"/>
    <w:rsid w:val="000F0DC4"/>
    <w:rsid w:val="000F1E02"/>
    <w:rsid w:val="000F1F2D"/>
    <w:rsid w:val="000F427B"/>
    <w:rsid w:val="000F4CA0"/>
    <w:rsid w:val="000F5014"/>
    <w:rsid w:val="000F5E34"/>
    <w:rsid w:val="000F64B0"/>
    <w:rsid w:val="000F68AF"/>
    <w:rsid w:val="000F6B2E"/>
    <w:rsid w:val="000F73E2"/>
    <w:rsid w:val="0010020C"/>
    <w:rsid w:val="00100EEF"/>
    <w:rsid w:val="00101315"/>
    <w:rsid w:val="00101323"/>
    <w:rsid w:val="001015E9"/>
    <w:rsid w:val="0010167C"/>
    <w:rsid w:val="001016CE"/>
    <w:rsid w:val="00103004"/>
    <w:rsid w:val="00103967"/>
    <w:rsid w:val="00103A82"/>
    <w:rsid w:val="00104288"/>
    <w:rsid w:val="00104524"/>
    <w:rsid w:val="00104D70"/>
    <w:rsid w:val="001054FC"/>
    <w:rsid w:val="00105AE0"/>
    <w:rsid w:val="00105DFA"/>
    <w:rsid w:val="00106CEF"/>
    <w:rsid w:val="00110218"/>
    <w:rsid w:val="0011044D"/>
    <w:rsid w:val="00110CF5"/>
    <w:rsid w:val="00111592"/>
    <w:rsid w:val="00111A19"/>
    <w:rsid w:val="00112FBC"/>
    <w:rsid w:val="0011307C"/>
    <w:rsid w:val="00113136"/>
    <w:rsid w:val="001139C0"/>
    <w:rsid w:val="00113A20"/>
    <w:rsid w:val="00113B5F"/>
    <w:rsid w:val="001140BC"/>
    <w:rsid w:val="00114C6A"/>
    <w:rsid w:val="00115638"/>
    <w:rsid w:val="0011646F"/>
    <w:rsid w:val="00116777"/>
    <w:rsid w:val="0011701E"/>
    <w:rsid w:val="00117893"/>
    <w:rsid w:val="00117F19"/>
    <w:rsid w:val="00120080"/>
    <w:rsid w:val="001201B6"/>
    <w:rsid w:val="001207B2"/>
    <w:rsid w:val="00120C1D"/>
    <w:rsid w:val="00120E1F"/>
    <w:rsid w:val="00120FCE"/>
    <w:rsid w:val="00121A2C"/>
    <w:rsid w:val="00121CFB"/>
    <w:rsid w:val="00121E39"/>
    <w:rsid w:val="00121EAE"/>
    <w:rsid w:val="0012202B"/>
    <w:rsid w:val="00122C3F"/>
    <w:rsid w:val="00122F08"/>
    <w:rsid w:val="001238A2"/>
    <w:rsid w:val="001238FF"/>
    <w:rsid w:val="00125222"/>
    <w:rsid w:val="00125455"/>
    <w:rsid w:val="0012561C"/>
    <w:rsid w:val="0012570D"/>
    <w:rsid w:val="001257E9"/>
    <w:rsid w:val="00125F3D"/>
    <w:rsid w:val="00126198"/>
    <w:rsid w:val="00126A71"/>
    <w:rsid w:val="00126E99"/>
    <w:rsid w:val="001300F2"/>
    <w:rsid w:val="00130329"/>
    <w:rsid w:val="0013032C"/>
    <w:rsid w:val="00130B1E"/>
    <w:rsid w:val="00130D9A"/>
    <w:rsid w:val="00130E98"/>
    <w:rsid w:val="001313D9"/>
    <w:rsid w:val="00132E78"/>
    <w:rsid w:val="00133604"/>
    <w:rsid w:val="00133838"/>
    <w:rsid w:val="00134119"/>
    <w:rsid w:val="001343F1"/>
    <w:rsid w:val="001345B6"/>
    <w:rsid w:val="00134603"/>
    <w:rsid w:val="0013511A"/>
    <w:rsid w:val="00135836"/>
    <w:rsid w:val="00136394"/>
    <w:rsid w:val="001373C3"/>
    <w:rsid w:val="001379B9"/>
    <w:rsid w:val="00137E60"/>
    <w:rsid w:val="00137E9C"/>
    <w:rsid w:val="00142412"/>
    <w:rsid w:val="001434CB"/>
    <w:rsid w:val="00143C32"/>
    <w:rsid w:val="00143FF0"/>
    <w:rsid w:val="00144DCA"/>
    <w:rsid w:val="00144EBB"/>
    <w:rsid w:val="001455E1"/>
    <w:rsid w:val="0014579A"/>
    <w:rsid w:val="00145AE3"/>
    <w:rsid w:val="00146063"/>
    <w:rsid w:val="001463F1"/>
    <w:rsid w:val="0014670D"/>
    <w:rsid w:val="001467EC"/>
    <w:rsid w:val="00146806"/>
    <w:rsid w:val="00147046"/>
    <w:rsid w:val="00147837"/>
    <w:rsid w:val="0015065F"/>
    <w:rsid w:val="0015109A"/>
    <w:rsid w:val="00151485"/>
    <w:rsid w:val="00151AE5"/>
    <w:rsid w:val="00151B65"/>
    <w:rsid w:val="00151D46"/>
    <w:rsid w:val="00153573"/>
    <w:rsid w:val="001535B9"/>
    <w:rsid w:val="00154208"/>
    <w:rsid w:val="001552D1"/>
    <w:rsid w:val="001562AD"/>
    <w:rsid w:val="001567B6"/>
    <w:rsid w:val="00157A58"/>
    <w:rsid w:val="00160B10"/>
    <w:rsid w:val="00160D78"/>
    <w:rsid w:val="001610FB"/>
    <w:rsid w:val="001614AA"/>
    <w:rsid w:val="0016185A"/>
    <w:rsid w:val="0016277B"/>
    <w:rsid w:val="00162836"/>
    <w:rsid w:val="00163749"/>
    <w:rsid w:val="00163763"/>
    <w:rsid w:val="0016393C"/>
    <w:rsid w:val="00163966"/>
    <w:rsid w:val="00164220"/>
    <w:rsid w:val="001645F9"/>
    <w:rsid w:val="00164CA9"/>
    <w:rsid w:val="001652F4"/>
    <w:rsid w:val="0016648C"/>
    <w:rsid w:val="00166ABD"/>
    <w:rsid w:val="0016736B"/>
    <w:rsid w:val="0017008D"/>
    <w:rsid w:val="001702EA"/>
    <w:rsid w:val="0017032D"/>
    <w:rsid w:val="00170471"/>
    <w:rsid w:val="00170C55"/>
    <w:rsid w:val="0017111C"/>
    <w:rsid w:val="00171507"/>
    <w:rsid w:val="0017150E"/>
    <w:rsid w:val="00171B48"/>
    <w:rsid w:val="001724F5"/>
    <w:rsid w:val="00172DCE"/>
    <w:rsid w:val="00172FA8"/>
    <w:rsid w:val="001730B0"/>
    <w:rsid w:val="00173418"/>
    <w:rsid w:val="00173534"/>
    <w:rsid w:val="001735AC"/>
    <w:rsid w:val="00174747"/>
    <w:rsid w:val="00174C95"/>
    <w:rsid w:val="00174ED9"/>
    <w:rsid w:val="00174F38"/>
    <w:rsid w:val="0017516C"/>
    <w:rsid w:val="00176AA6"/>
    <w:rsid w:val="00176EBD"/>
    <w:rsid w:val="00177179"/>
    <w:rsid w:val="0017722B"/>
    <w:rsid w:val="0017755D"/>
    <w:rsid w:val="0017757B"/>
    <w:rsid w:val="0017759D"/>
    <w:rsid w:val="00180248"/>
    <w:rsid w:val="001802A9"/>
    <w:rsid w:val="00180822"/>
    <w:rsid w:val="00180AE0"/>
    <w:rsid w:val="00180E30"/>
    <w:rsid w:val="00181771"/>
    <w:rsid w:val="00181A73"/>
    <w:rsid w:val="00181C77"/>
    <w:rsid w:val="001823CF"/>
    <w:rsid w:val="00182649"/>
    <w:rsid w:val="00182EC0"/>
    <w:rsid w:val="0018302C"/>
    <w:rsid w:val="00183469"/>
    <w:rsid w:val="0018350E"/>
    <w:rsid w:val="00183851"/>
    <w:rsid w:val="0018409B"/>
    <w:rsid w:val="001849E3"/>
    <w:rsid w:val="00184DD9"/>
    <w:rsid w:val="00186094"/>
    <w:rsid w:val="0018635F"/>
    <w:rsid w:val="00186A3B"/>
    <w:rsid w:val="00187B82"/>
    <w:rsid w:val="00187FCD"/>
    <w:rsid w:val="00190278"/>
    <w:rsid w:val="001906C6"/>
    <w:rsid w:val="001915AA"/>
    <w:rsid w:val="00191D57"/>
    <w:rsid w:val="00192959"/>
    <w:rsid w:val="00192BE9"/>
    <w:rsid w:val="00192F0B"/>
    <w:rsid w:val="001931F5"/>
    <w:rsid w:val="001933C5"/>
    <w:rsid w:val="001937D9"/>
    <w:rsid w:val="00194342"/>
    <w:rsid w:val="00194BA3"/>
    <w:rsid w:val="001950CD"/>
    <w:rsid w:val="00195100"/>
    <w:rsid w:val="001952E6"/>
    <w:rsid w:val="00195892"/>
    <w:rsid w:val="00195AF5"/>
    <w:rsid w:val="00196642"/>
    <w:rsid w:val="00196C85"/>
    <w:rsid w:val="00196F74"/>
    <w:rsid w:val="0019732A"/>
    <w:rsid w:val="00197379"/>
    <w:rsid w:val="0019774F"/>
    <w:rsid w:val="00197776"/>
    <w:rsid w:val="001977FE"/>
    <w:rsid w:val="001978ED"/>
    <w:rsid w:val="00197AA9"/>
    <w:rsid w:val="00197CBB"/>
    <w:rsid w:val="001A0922"/>
    <w:rsid w:val="001A0BA0"/>
    <w:rsid w:val="001A1377"/>
    <w:rsid w:val="001A19F9"/>
    <w:rsid w:val="001A2911"/>
    <w:rsid w:val="001A2A81"/>
    <w:rsid w:val="001A334C"/>
    <w:rsid w:val="001A336C"/>
    <w:rsid w:val="001A380E"/>
    <w:rsid w:val="001A52CD"/>
    <w:rsid w:val="001A5698"/>
    <w:rsid w:val="001A582E"/>
    <w:rsid w:val="001A5C94"/>
    <w:rsid w:val="001A699B"/>
    <w:rsid w:val="001A6A97"/>
    <w:rsid w:val="001A7487"/>
    <w:rsid w:val="001A7CDC"/>
    <w:rsid w:val="001B0D6A"/>
    <w:rsid w:val="001B1B19"/>
    <w:rsid w:val="001B2144"/>
    <w:rsid w:val="001B2A51"/>
    <w:rsid w:val="001B2BC9"/>
    <w:rsid w:val="001B2FAD"/>
    <w:rsid w:val="001B3E0D"/>
    <w:rsid w:val="001B4320"/>
    <w:rsid w:val="001B4E01"/>
    <w:rsid w:val="001B52D6"/>
    <w:rsid w:val="001B5565"/>
    <w:rsid w:val="001B6548"/>
    <w:rsid w:val="001B6806"/>
    <w:rsid w:val="001C062F"/>
    <w:rsid w:val="001C0959"/>
    <w:rsid w:val="001C0AB8"/>
    <w:rsid w:val="001C0B13"/>
    <w:rsid w:val="001C0B72"/>
    <w:rsid w:val="001C0D2D"/>
    <w:rsid w:val="001C1034"/>
    <w:rsid w:val="001C103D"/>
    <w:rsid w:val="001C1671"/>
    <w:rsid w:val="001C178B"/>
    <w:rsid w:val="001C1F73"/>
    <w:rsid w:val="001C2280"/>
    <w:rsid w:val="001C2773"/>
    <w:rsid w:val="001C2A9D"/>
    <w:rsid w:val="001C3342"/>
    <w:rsid w:val="001C369E"/>
    <w:rsid w:val="001C38B2"/>
    <w:rsid w:val="001C45A8"/>
    <w:rsid w:val="001C4691"/>
    <w:rsid w:val="001C48F6"/>
    <w:rsid w:val="001C4A71"/>
    <w:rsid w:val="001C4E4F"/>
    <w:rsid w:val="001C5373"/>
    <w:rsid w:val="001C5BAC"/>
    <w:rsid w:val="001C617B"/>
    <w:rsid w:val="001C63EE"/>
    <w:rsid w:val="001C6463"/>
    <w:rsid w:val="001C68EA"/>
    <w:rsid w:val="001C763E"/>
    <w:rsid w:val="001C7895"/>
    <w:rsid w:val="001C7C0D"/>
    <w:rsid w:val="001D0005"/>
    <w:rsid w:val="001D0BDA"/>
    <w:rsid w:val="001D1A57"/>
    <w:rsid w:val="001D1CD8"/>
    <w:rsid w:val="001D22F7"/>
    <w:rsid w:val="001D2FD5"/>
    <w:rsid w:val="001D37DB"/>
    <w:rsid w:val="001D3952"/>
    <w:rsid w:val="001D3FC6"/>
    <w:rsid w:val="001D4E46"/>
    <w:rsid w:val="001D51C9"/>
    <w:rsid w:val="001D52A6"/>
    <w:rsid w:val="001D58E9"/>
    <w:rsid w:val="001D5BAF"/>
    <w:rsid w:val="001D6291"/>
    <w:rsid w:val="001D6BFF"/>
    <w:rsid w:val="001D7771"/>
    <w:rsid w:val="001D7F36"/>
    <w:rsid w:val="001E1316"/>
    <w:rsid w:val="001E19D4"/>
    <w:rsid w:val="001E1F22"/>
    <w:rsid w:val="001E23BA"/>
    <w:rsid w:val="001E247C"/>
    <w:rsid w:val="001E2E72"/>
    <w:rsid w:val="001E3546"/>
    <w:rsid w:val="001E3715"/>
    <w:rsid w:val="001E3867"/>
    <w:rsid w:val="001E4126"/>
    <w:rsid w:val="001E44F1"/>
    <w:rsid w:val="001E6C5E"/>
    <w:rsid w:val="001E71C0"/>
    <w:rsid w:val="001E79A1"/>
    <w:rsid w:val="001F03FD"/>
    <w:rsid w:val="001F09F1"/>
    <w:rsid w:val="001F11B3"/>
    <w:rsid w:val="001F18A8"/>
    <w:rsid w:val="001F1A44"/>
    <w:rsid w:val="001F3A51"/>
    <w:rsid w:val="001F3DF7"/>
    <w:rsid w:val="001F3E1F"/>
    <w:rsid w:val="001F43D0"/>
    <w:rsid w:val="001F506E"/>
    <w:rsid w:val="001F5AE2"/>
    <w:rsid w:val="001F6291"/>
    <w:rsid w:val="001F63FD"/>
    <w:rsid w:val="001F6920"/>
    <w:rsid w:val="001F76B3"/>
    <w:rsid w:val="001F787D"/>
    <w:rsid w:val="001F7907"/>
    <w:rsid w:val="0020005B"/>
    <w:rsid w:val="00200664"/>
    <w:rsid w:val="0020084A"/>
    <w:rsid w:val="00200BF6"/>
    <w:rsid w:val="00200D7A"/>
    <w:rsid w:val="002011A5"/>
    <w:rsid w:val="00201266"/>
    <w:rsid w:val="00202409"/>
    <w:rsid w:val="0020271D"/>
    <w:rsid w:val="00202AD7"/>
    <w:rsid w:val="00203113"/>
    <w:rsid w:val="00203243"/>
    <w:rsid w:val="00203CC1"/>
    <w:rsid w:val="00203FC6"/>
    <w:rsid w:val="002045DA"/>
    <w:rsid w:val="00204881"/>
    <w:rsid w:val="00204D96"/>
    <w:rsid w:val="00206189"/>
    <w:rsid w:val="0020638B"/>
    <w:rsid w:val="00206A45"/>
    <w:rsid w:val="00206D2C"/>
    <w:rsid w:val="0020758C"/>
    <w:rsid w:val="002076F2"/>
    <w:rsid w:val="00207884"/>
    <w:rsid w:val="00207B78"/>
    <w:rsid w:val="00210141"/>
    <w:rsid w:val="002101E9"/>
    <w:rsid w:val="0021079D"/>
    <w:rsid w:val="00210885"/>
    <w:rsid w:val="00210A5D"/>
    <w:rsid w:val="00210F05"/>
    <w:rsid w:val="00211057"/>
    <w:rsid w:val="00211A91"/>
    <w:rsid w:val="002122B5"/>
    <w:rsid w:val="00212C89"/>
    <w:rsid w:val="00212CB1"/>
    <w:rsid w:val="002137D7"/>
    <w:rsid w:val="0021399E"/>
    <w:rsid w:val="00213FFD"/>
    <w:rsid w:val="002142E4"/>
    <w:rsid w:val="002147A9"/>
    <w:rsid w:val="002151D9"/>
    <w:rsid w:val="002154CD"/>
    <w:rsid w:val="00216567"/>
    <w:rsid w:val="002171A1"/>
    <w:rsid w:val="0022045F"/>
    <w:rsid w:val="00220EDD"/>
    <w:rsid w:val="00220FD3"/>
    <w:rsid w:val="0022132B"/>
    <w:rsid w:val="0022208E"/>
    <w:rsid w:val="002227FE"/>
    <w:rsid w:val="00222869"/>
    <w:rsid w:val="002231E7"/>
    <w:rsid w:val="00223DC5"/>
    <w:rsid w:val="00224AC3"/>
    <w:rsid w:val="00225198"/>
    <w:rsid w:val="00225440"/>
    <w:rsid w:val="0022556E"/>
    <w:rsid w:val="00226F99"/>
    <w:rsid w:val="00226F9A"/>
    <w:rsid w:val="00226FD5"/>
    <w:rsid w:val="00227260"/>
    <w:rsid w:val="002276FC"/>
    <w:rsid w:val="002277B7"/>
    <w:rsid w:val="00227EE8"/>
    <w:rsid w:val="00227F29"/>
    <w:rsid w:val="002300D8"/>
    <w:rsid w:val="00230519"/>
    <w:rsid w:val="002307FF"/>
    <w:rsid w:val="00230B7C"/>
    <w:rsid w:val="00230D5D"/>
    <w:rsid w:val="00230FBC"/>
    <w:rsid w:val="0023178A"/>
    <w:rsid w:val="00231E6C"/>
    <w:rsid w:val="002329BD"/>
    <w:rsid w:val="00232E59"/>
    <w:rsid w:val="00233707"/>
    <w:rsid w:val="002340D4"/>
    <w:rsid w:val="00234E4C"/>
    <w:rsid w:val="00234FB1"/>
    <w:rsid w:val="00236CFD"/>
    <w:rsid w:val="0023712C"/>
    <w:rsid w:val="00237690"/>
    <w:rsid w:val="00237A1B"/>
    <w:rsid w:val="00237E70"/>
    <w:rsid w:val="0024014B"/>
    <w:rsid w:val="00240969"/>
    <w:rsid w:val="002419EB"/>
    <w:rsid w:val="00241CCA"/>
    <w:rsid w:val="002425AF"/>
    <w:rsid w:val="00242726"/>
    <w:rsid w:val="002427D0"/>
    <w:rsid w:val="00243B8F"/>
    <w:rsid w:val="002441AC"/>
    <w:rsid w:val="00244262"/>
    <w:rsid w:val="002445C8"/>
    <w:rsid w:val="002445D3"/>
    <w:rsid w:val="0024485D"/>
    <w:rsid w:val="00245042"/>
    <w:rsid w:val="00245281"/>
    <w:rsid w:val="00245637"/>
    <w:rsid w:val="00245C21"/>
    <w:rsid w:val="00245D0F"/>
    <w:rsid w:val="00245F0E"/>
    <w:rsid w:val="00246046"/>
    <w:rsid w:val="002461C3"/>
    <w:rsid w:val="002461F1"/>
    <w:rsid w:val="002463F2"/>
    <w:rsid w:val="00246BF0"/>
    <w:rsid w:val="002470AD"/>
    <w:rsid w:val="00247226"/>
    <w:rsid w:val="002478E7"/>
    <w:rsid w:val="00247EB2"/>
    <w:rsid w:val="0025014A"/>
    <w:rsid w:val="0025047E"/>
    <w:rsid w:val="002508DB"/>
    <w:rsid w:val="0025190A"/>
    <w:rsid w:val="002528E6"/>
    <w:rsid w:val="00253356"/>
    <w:rsid w:val="00253CBE"/>
    <w:rsid w:val="00253FBA"/>
    <w:rsid w:val="00254521"/>
    <w:rsid w:val="0025481A"/>
    <w:rsid w:val="00255396"/>
    <w:rsid w:val="00255B97"/>
    <w:rsid w:val="00256111"/>
    <w:rsid w:val="00256529"/>
    <w:rsid w:val="002565E1"/>
    <w:rsid w:val="00256888"/>
    <w:rsid w:val="002568B4"/>
    <w:rsid w:val="00256E74"/>
    <w:rsid w:val="002603D3"/>
    <w:rsid w:val="00260D79"/>
    <w:rsid w:val="00261013"/>
    <w:rsid w:val="0026123E"/>
    <w:rsid w:val="00261686"/>
    <w:rsid w:val="00261B30"/>
    <w:rsid w:val="00261E7A"/>
    <w:rsid w:val="00262487"/>
    <w:rsid w:val="002624D4"/>
    <w:rsid w:val="00263627"/>
    <w:rsid w:val="00263B31"/>
    <w:rsid w:val="00263C9A"/>
    <w:rsid w:val="002648F1"/>
    <w:rsid w:val="0026539E"/>
    <w:rsid w:val="00265A21"/>
    <w:rsid w:val="00265F32"/>
    <w:rsid w:val="00265F91"/>
    <w:rsid w:val="002671BF"/>
    <w:rsid w:val="00267A12"/>
    <w:rsid w:val="00267C5E"/>
    <w:rsid w:val="00270A56"/>
    <w:rsid w:val="00270E6B"/>
    <w:rsid w:val="002712CC"/>
    <w:rsid w:val="00271325"/>
    <w:rsid w:val="0027238D"/>
    <w:rsid w:val="002723D6"/>
    <w:rsid w:val="002729BF"/>
    <w:rsid w:val="00272EF4"/>
    <w:rsid w:val="0027341D"/>
    <w:rsid w:val="002738F2"/>
    <w:rsid w:val="00273ADA"/>
    <w:rsid w:val="0027428B"/>
    <w:rsid w:val="002743D9"/>
    <w:rsid w:val="00274544"/>
    <w:rsid w:val="00274600"/>
    <w:rsid w:val="0027529E"/>
    <w:rsid w:val="00275477"/>
    <w:rsid w:val="00275FB6"/>
    <w:rsid w:val="002766E3"/>
    <w:rsid w:val="002767E9"/>
    <w:rsid w:val="00276920"/>
    <w:rsid w:val="00276B0B"/>
    <w:rsid w:val="002775A7"/>
    <w:rsid w:val="002775B1"/>
    <w:rsid w:val="002776A1"/>
    <w:rsid w:val="002779D8"/>
    <w:rsid w:val="00277DF3"/>
    <w:rsid w:val="00277E80"/>
    <w:rsid w:val="00281539"/>
    <w:rsid w:val="00281694"/>
    <w:rsid w:val="002818F4"/>
    <w:rsid w:val="00281EB7"/>
    <w:rsid w:val="0028204F"/>
    <w:rsid w:val="0028230B"/>
    <w:rsid w:val="00282B13"/>
    <w:rsid w:val="00282F34"/>
    <w:rsid w:val="00283455"/>
    <w:rsid w:val="00283BC3"/>
    <w:rsid w:val="002855C6"/>
    <w:rsid w:val="002856B5"/>
    <w:rsid w:val="00285F75"/>
    <w:rsid w:val="002861EC"/>
    <w:rsid w:val="00286524"/>
    <w:rsid w:val="002867E6"/>
    <w:rsid w:val="00287B94"/>
    <w:rsid w:val="00287D1E"/>
    <w:rsid w:val="00287E95"/>
    <w:rsid w:val="00287ED5"/>
    <w:rsid w:val="00290491"/>
    <w:rsid w:val="002908C4"/>
    <w:rsid w:val="00290B64"/>
    <w:rsid w:val="00290F58"/>
    <w:rsid w:val="00291338"/>
    <w:rsid w:val="00292045"/>
    <w:rsid w:val="00292352"/>
    <w:rsid w:val="00292B33"/>
    <w:rsid w:val="00292FD5"/>
    <w:rsid w:val="0029384E"/>
    <w:rsid w:val="00293F2E"/>
    <w:rsid w:val="00294189"/>
    <w:rsid w:val="002941BC"/>
    <w:rsid w:val="00294425"/>
    <w:rsid w:val="0029463F"/>
    <w:rsid w:val="002947D5"/>
    <w:rsid w:val="002948EE"/>
    <w:rsid w:val="00294F3A"/>
    <w:rsid w:val="0029504F"/>
    <w:rsid w:val="00295192"/>
    <w:rsid w:val="0029545F"/>
    <w:rsid w:val="0029562F"/>
    <w:rsid w:val="00296291"/>
    <w:rsid w:val="002966C9"/>
    <w:rsid w:val="00296965"/>
    <w:rsid w:val="00296C31"/>
    <w:rsid w:val="00296CE1"/>
    <w:rsid w:val="002971DA"/>
    <w:rsid w:val="002979AE"/>
    <w:rsid w:val="00297D57"/>
    <w:rsid w:val="002A00C7"/>
    <w:rsid w:val="002A0803"/>
    <w:rsid w:val="002A0D0A"/>
    <w:rsid w:val="002A0F16"/>
    <w:rsid w:val="002A150F"/>
    <w:rsid w:val="002A2091"/>
    <w:rsid w:val="002A2192"/>
    <w:rsid w:val="002A226D"/>
    <w:rsid w:val="002A3161"/>
    <w:rsid w:val="002A3A4C"/>
    <w:rsid w:val="002A40E6"/>
    <w:rsid w:val="002A4281"/>
    <w:rsid w:val="002A503D"/>
    <w:rsid w:val="002A574E"/>
    <w:rsid w:val="002A5A54"/>
    <w:rsid w:val="002A632E"/>
    <w:rsid w:val="002A66AF"/>
    <w:rsid w:val="002A6A12"/>
    <w:rsid w:val="002A6A37"/>
    <w:rsid w:val="002A6B56"/>
    <w:rsid w:val="002A6C78"/>
    <w:rsid w:val="002A76E6"/>
    <w:rsid w:val="002A7F38"/>
    <w:rsid w:val="002B098A"/>
    <w:rsid w:val="002B098E"/>
    <w:rsid w:val="002B0EF5"/>
    <w:rsid w:val="002B1132"/>
    <w:rsid w:val="002B184F"/>
    <w:rsid w:val="002B1AF4"/>
    <w:rsid w:val="002B1C8D"/>
    <w:rsid w:val="002B2A20"/>
    <w:rsid w:val="002B304F"/>
    <w:rsid w:val="002B31C9"/>
    <w:rsid w:val="002B353F"/>
    <w:rsid w:val="002B454E"/>
    <w:rsid w:val="002B5082"/>
    <w:rsid w:val="002B52E3"/>
    <w:rsid w:val="002B6996"/>
    <w:rsid w:val="002B7663"/>
    <w:rsid w:val="002B7C71"/>
    <w:rsid w:val="002B7EB3"/>
    <w:rsid w:val="002C05DB"/>
    <w:rsid w:val="002C073F"/>
    <w:rsid w:val="002C0C9E"/>
    <w:rsid w:val="002C1510"/>
    <w:rsid w:val="002C19C6"/>
    <w:rsid w:val="002C1DD6"/>
    <w:rsid w:val="002C1FEA"/>
    <w:rsid w:val="002C2390"/>
    <w:rsid w:val="002C25FA"/>
    <w:rsid w:val="002C2814"/>
    <w:rsid w:val="002C2F2A"/>
    <w:rsid w:val="002C3022"/>
    <w:rsid w:val="002C44E4"/>
    <w:rsid w:val="002C61D1"/>
    <w:rsid w:val="002C6394"/>
    <w:rsid w:val="002C6515"/>
    <w:rsid w:val="002C66C4"/>
    <w:rsid w:val="002C6CD9"/>
    <w:rsid w:val="002D064C"/>
    <w:rsid w:val="002D0CA0"/>
    <w:rsid w:val="002D150A"/>
    <w:rsid w:val="002D24D6"/>
    <w:rsid w:val="002D3181"/>
    <w:rsid w:val="002D33F3"/>
    <w:rsid w:val="002D422E"/>
    <w:rsid w:val="002D4587"/>
    <w:rsid w:val="002D4751"/>
    <w:rsid w:val="002D5464"/>
    <w:rsid w:val="002D578E"/>
    <w:rsid w:val="002D5EDE"/>
    <w:rsid w:val="002D67EF"/>
    <w:rsid w:val="002D690D"/>
    <w:rsid w:val="002D70D7"/>
    <w:rsid w:val="002D7CC6"/>
    <w:rsid w:val="002D7E2D"/>
    <w:rsid w:val="002E0230"/>
    <w:rsid w:val="002E03AF"/>
    <w:rsid w:val="002E0C88"/>
    <w:rsid w:val="002E0FEC"/>
    <w:rsid w:val="002E1190"/>
    <w:rsid w:val="002E25F6"/>
    <w:rsid w:val="002E2934"/>
    <w:rsid w:val="002E2B08"/>
    <w:rsid w:val="002E2F6A"/>
    <w:rsid w:val="002E32EF"/>
    <w:rsid w:val="002E361B"/>
    <w:rsid w:val="002E3660"/>
    <w:rsid w:val="002E3C17"/>
    <w:rsid w:val="002E420A"/>
    <w:rsid w:val="002E590F"/>
    <w:rsid w:val="002E6695"/>
    <w:rsid w:val="002E7242"/>
    <w:rsid w:val="002E724E"/>
    <w:rsid w:val="002E7452"/>
    <w:rsid w:val="002E7A4F"/>
    <w:rsid w:val="002E7DB8"/>
    <w:rsid w:val="002F030D"/>
    <w:rsid w:val="002F056D"/>
    <w:rsid w:val="002F0802"/>
    <w:rsid w:val="002F0BAA"/>
    <w:rsid w:val="002F11EA"/>
    <w:rsid w:val="002F1E30"/>
    <w:rsid w:val="002F1E83"/>
    <w:rsid w:val="002F327B"/>
    <w:rsid w:val="002F3A06"/>
    <w:rsid w:val="002F3D7F"/>
    <w:rsid w:val="002F42F5"/>
    <w:rsid w:val="002F49C9"/>
    <w:rsid w:val="002F5A0C"/>
    <w:rsid w:val="002F5F17"/>
    <w:rsid w:val="002F6016"/>
    <w:rsid w:val="002F605B"/>
    <w:rsid w:val="002F648D"/>
    <w:rsid w:val="002F6920"/>
    <w:rsid w:val="002F7268"/>
    <w:rsid w:val="002F7F73"/>
    <w:rsid w:val="002F7FAE"/>
    <w:rsid w:val="003005C8"/>
    <w:rsid w:val="00300818"/>
    <w:rsid w:val="00300A18"/>
    <w:rsid w:val="00300C79"/>
    <w:rsid w:val="00301988"/>
    <w:rsid w:val="00301B54"/>
    <w:rsid w:val="00302149"/>
    <w:rsid w:val="003022F7"/>
    <w:rsid w:val="00302304"/>
    <w:rsid w:val="003026D9"/>
    <w:rsid w:val="00302A35"/>
    <w:rsid w:val="00303173"/>
    <w:rsid w:val="003031A4"/>
    <w:rsid w:val="00303477"/>
    <w:rsid w:val="003039C6"/>
    <w:rsid w:val="0030556F"/>
    <w:rsid w:val="003056C4"/>
    <w:rsid w:val="00305B82"/>
    <w:rsid w:val="00305C43"/>
    <w:rsid w:val="00305E74"/>
    <w:rsid w:val="00306071"/>
    <w:rsid w:val="00306575"/>
    <w:rsid w:val="00306A5A"/>
    <w:rsid w:val="00306BBA"/>
    <w:rsid w:val="003070E0"/>
    <w:rsid w:val="00307B01"/>
    <w:rsid w:val="00310086"/>
    <w:rsid w:val="00310601"/>
    <w:rsid w:val="00310F0E"/>
    <w:rsid w:val="003117A3"/>
    <w:rsid w:val="00311A35"/>
    <w:rsid w:val="00312200"/>
    <w:rsid w:val="00313191"/>
    <w:rsid w:val="003133CB"/>
    <w:rsid w:val="003139DA"/>
    <w:rsid w:val="003142D0"/>
    <w:rsid w:val="00314379"/>
    <w:rsid w:val="00314714"/>
    <w:rsid w:val="003155E7"/>
    <w:rsid w:val="003166F1"/>
    <w:rsid w:val="003169D9"/>
    <w:rsid w:val="00317105"/>
    <w:rsid w:val="003172B7"/>
    <w:rsid w:val="0031768B"/>
    <w:rsid w:val="0031775B"/>
    <w:rsid w:val="003201C5"/>
    <w:rsid w:val="00320696"/>
    <w:rsid w:val="00321143"/>
    <w:rsid w:val="003212C1"/>
    <w:rsid w:val="003215B4"/>
    <w:rsid w:val="00321653"/>
    <w:rsid w:val="00322240"/>
    <w:rsid w:val="00322269"/>
    <w:rsid w:val="0032291C"/>
    <w:rsid w:val="00322B78"/>
    <w:rsid w:val="00323108"/>
    <w:rsid w:val="0032316A"/>
    <w:rsid w:val="0032319C"/>
    <w:rsid w:val="00323352"/>
    <w:rsid w:val="0032419E"/>
    <w:rsid w:val="00324483"/>
    <w:rsid w:val="003245D1"/>
    <w:rsid w:val="003247F8"/>
    <w:rsid w:val="003249D3"/>
    <w:rsid w:val="00324BC5"/>
    <w:rsid w:val="0032511D"/>
    <w:rsid w:val="00325817"/>
    <w:rsid w:val="003263F3"/>
    <w:rsid w:val="003267E3"/>
    <w:rsid w:val="00326C17"/>
    <w:rsid w:val="00326CAE"/>
    <w:rsid w:val="0032761D"/>
    <w:rsid w:val="003276FA"/>
    <w:rsid w:val="0032787B"/>
    <w:rsid w:val="00327D59"/>
    <w:rsid w:val="00327E01"/>
    <w:rsid w:val="00327F7B"/>
    <w:rsid w:val="00330025"/>
    <w:rsid w:val="003301A7"/>
    <w:rsid w:val="0033059E"/>
    <w:rsid w:val="00332620"/>
    <w:rsid w:val="00332675"/>
    <w:rsid w:val="00333155"/>
    <w:rsid w:val="00333261"/>
    <w:rsid w:val="0033389D"/>
    <w:rsid w:val="003338AC"/>
    <w:rsid w:val="003342C9"/>
    <w:rsid w:val="003343B6"/>
    <w:rsid w:val="003368C2"/>
    <w:rsid w:val="00336B1C"/>
    <w:rsid w:val="00336E34"/>
    <w:rsid w:val="00337396"/>
    <w:rsid w:val="003374B7"/>
    <w:rsid w:val="00337730"/>
    <w:rsid w:val="00340541"/>
    <w:rsid w:val="0034117F"/>
    <w:rsid w:val="003415D7"/>
    <w:rsid w:val="003418F0"/>
    <w:rsid w:val="003427BA"/>
    <w:rsid w:val="00343A50"/>
    <w:rsid w:val="00344B01"/>
    <w:rsid w:val="00344BF5"/>
    <w:rsid w:val="00344CEA"/>
    <w:rsid w:val="00344EA7"/>
    <w:rsid w:val="003458A2"/>
    <w:rsid w:val="00345DD5"/>
    <w:rsid w:val="00345FA6"/>
    <w:rsid w:val="00346154"/>
    <w:rsid w:val="003465F9"/>
    <w:rsid w:val="0034744D"/>
    <w:rsid w:val="003475A7"/>
    <w:rsid w:val="00347AA2"/>
    <w:rsid w:val="00347FC6"/>
    <w:rsid w:val="00350662"/>
    <w:rsid w:val="00350963"/>
    <w:rsid w:val="00350A5E"/>
    <w:rsid w:val="00350CCC"/>
    <w:rsid w:val="0035293B"/>
    <w:rsid w:val="0035421F"/>
    <w:rsid w:val="00354C58"/>
    <w:rsid w:val="00355298"/>
    <w:rsid w:val="00356386"/>
    <w:rsid w:val="003566E6"/>
    <w:rsid w:val="003566F4"/>
    <w:rsid w:val="003570CA"/>
    <w:rsid w:val="003578FC"/>
    <w:rsid w:val="003601DF"/>
    <w:rsid w:val="00360299"/>
    <w:rsid w:val="003602B5"/>
    <w:rsid w:val="00360A6F"/>
    <w:rsid w:val="00360B9D"/>
    <w:rsid w:val="0036112A"/>
    <w:rsid w:val="003615B8"/>
    <w:rsid w:val="00361C7D"/>
    <w:rsid w:val="00361CE3"/>
    <w:rsid w:val="00361F6C"/>
    <w:rsid w:val="003620CF"/>
    <w:rsid w:val="00362AD3"/>
    <w:rsid w:val="00362E6B"/>
    <w:rsid w:val="00363018"/>
    <w:rsid w:val="003639F0"/>
    <w:rsid w:val="00364271"/>
    <w:rsid w:val="0036518D"/>
    <w:rsid w:val="003655C4"/>
    <w:rsid w:val="00366299"/>
    <w:rsid w:val="0036645E"/>
    <w:rsid w:val="00366BED"/>
    <w:rsid w:val="00366F65"/>
    <w:rsid w:val="00367CAF"/>
    <w:rsid w:val="003703C0"/>
    <w:rsid w:val="00370533"/>
    <w:rsid w:val="003705EA"/>
    <w:rsid w:val="003709B0"/>
    <w:rsid w:val="00370B8A"/>
    <w:rsid w:val="00370C98"/>
    <w:rsid w:val="00370D9F"/>
    <w:rsid w:val="00371563"/>
    <w:rsid w:val="00372217"/>
    <w:rsid w:val="00372644"/>
    <w:rsid w:val="00372918"/>
    <w:rsid w:val="00372A8A"/>
    <w:rsid w:val="00372AC6"/>
    <w:rsid w:val="00373490"/>
    <w:rsid w:val="00373C8B"/>
    <w:rsid w:val="0037448B"/>
    <w:rsid w:val="003757E8"/>
    <w:rsid w:val="00375865"/>
    <w:rsid w:val="00375974"/>
    <w:rsid w:val="00375A7C"/>
    <w:rsid w:val="00375C41"/>
    <w:rsid w:val="00376288"/>
    <w:rsid w:val="0037632E"/>
    <w:rsid w:val="00376570"/>
    <w:rsid w:val="00376D22"/>
    <w:rsid w:val="00376ECA"/>
    <w:rsid w:val="0037772C"/>
    <w:rsid w:val="0037778B"/>
    <w:rsid w:val="0038022F"/>
    <w:rsid w:val="0038053D"/>
    <w:rsid w:val="00381AB2"/>
    <w:rsid w:val="00381E67"/>
    <w:rsid w:val="00381EC6"/>
    <w:rsid w:val="003825CA"/>
    <w:rsid w:val="00382646"/>
    <w:rsid w:val="00382919"/>
    <w:rsid w:val="003838F3"/>
    <w:rsid w:val="0038395C"/>
    <w:rsid w:val="003842E4"/>
    <w:rsid w:val="00384354"/>
    <w:rsid w:val="00384723"/>
    <w:rsid w:val="00384C3E"/>
    <w:rsid w:val="00386F03"/>
    <w:rsid w:val="00387E24"/>
    <w:rsid w:val="003901E4"/>
    <w:rsid w:val="003921AF"/>
    <w:rsid w:val="003924D0"/>
    <w:rsid w:val="00392634"/>
    <w:rsid w:val="0039349E"/>
    <w:rsid w:val="00393E19"/>
    <w:rsid w:val="00394167"/>
    <w:rsid w:val="003942DC"/>
    <w:rsid w:val="00394DBA"/>
    <w:rsid w:val="003957E7"/>
    <w:rsid w:val="00396584"/>
    <w:rsid w:val="00396A0C"/>
    <w:rsid w:val="0039714D"/>
    <w:rsid w:val="003977BA"/>
    <w:rsid w:val="00397A61"/>
    <w:rsid w:val="003A0230"/>
    <w:rsid w:val="003A1075"/>
    <w:rsid w:val="003A168F"/>
    <w:rsid w:val="003A1F2E"/>
    <w:rsid w:val="003A219C"/>
    <w:rsid w:val="003A2901"/>
    <w:rsid w:val="003A2D94"/>
    <w:rsid w:val="003A2DAA"/>
    <w:rsid w:val="003A2E1D"/>
    <w:rsid w:val="003A374D"/>
    <w:rsid w:val="003A3A69"/>
    <w:rsid w:val="003A3FF7"/>
    <w:rsid w:val="003A46F5"/>
    <w:rsid w:val="003A4876"/>
    <w:rsid w:val="003A4906"/>
    <w:rsid w:val="003A5937"/>
    <w:rsid w:val="003A5A82"/>
    <w:rsid w:val="003A5E66"/>
    <w:rsid w:val="003A6C1E"/>
    <w:rsid w:val="003A71CE"/>
    <w:rsid w:val="003A71E5"/>
    <w:rsid w:val="003A72FB"/>
    <w:rsid w:val="003A7A27"/>
    <w:rsid w:val="003B00D9"/>
    <w:rsid w:val="003B0FCE"/>
    <w:rsid w:val="003B184A"/>
    <w:rsid w:val="003B2706"/>
    <w:rsid w:val="003B2E1E"/>
    <w:rsid w:val="003B2EF0"/>
    <w:rsid w:val="003B2F24"/>
    <w:rsid w:val="003B312C"/>
    <w:rsid w:val="003B3A75"/>
    <w:rsid w:val="003B4051"/>
    <w:rsid w:val="003B42F8"/>
    <w:rsid w:val="003B4A8D"/>
    <w:rsid w:val="003B4F77"/>
    <w:rsid w:val="003B51D0"/>
    <w:rsid w:val="003B534D"/>
    <w:rsid w:val="003B590E"/>
    <w:rsid w:val="003B5F66"/>
    <w:rsid w:val="003B63B4"/>
    <w:rsid w:val="003C1ADB"/>
    <w:rsid w:val="003C1EE4"/>
    <w:rsid w:val="003C21F8"/>
    <w:rsid w:val="003C22F7"/>
    <w:rsid w:val="003C25E2"/>
    <w:rsid w:val="003C2AD3"/>
    <w:rsid w:val="003C34F9"/>
    <w:rsid w:val="003C3694"/>
    <w:rsid w:val="003C3BCB"/>
    <w:rsid w:val="003C3E29"/>
    <w:rsid w:val="003C4738"/>
    <w:rsid w:val="003C4808"/>
    <w:rsid w:val="003C484D"/>
    <w:rsid w:val="003C5315"/>
    <w:rsid w:val="003C5BDD"/>
    <w:rsid w:val="003C5DD1"/>
    <w:rsid w:val="003C5F7C"/>
    <w:rsid w:val="003C63CF"/>
    <w:rsid w:val="003C6DE4"/>
    <w:rsid w:val="003C6E42"/>
    <w:rsid w:val="003C754F"/>
    <w:rsid w:val="003C7F33"/>
    <w:rsid w:val="003D0071"/>
    <w:rsid w:val="003D010D"/>
    <w:rsid w:val="003D0145"/>
    <w:rsid w:val="003D0583"/>
    <w:rsid w:val="003D0D81"/>
    <w:rsid w:val="003D0E96"/>
    <w:rsid w:val="003D1C5B"/>
    <w:rsid w:val="003D1D7F"/>
    <w:rsid w:val="003D1FE8"/>
    <w:rsid w:val="003D24EE"/>
    <w:rsid w:val="003D283F"/>
    <w:rsid w:val="003D3060"/>
    <w:rsid w:val="003D339E"/>
    <w:rsid w:val="003D359D"/>
    <w:rsid w:val="003D3D29"/>
    <w:rsid w:val="003D4427"/>
    <w:rsid w:val="003D4DD6"/>
    <w:rsid w:val="003D7160"/>
    <w:rsid w:val="003D7650"/>
    <w:rsid w:val="003D7DF3"/>
    <w:rsid w:val="003E024A"/>
    <w:rsid w:val="003E0362"/>
    <w:rsid w:val="003E0E58"/>
    <w:rsid w:val="003E1A86"/>
    <w:rsid w:val="003E1AA4"/>
    <w:rsid w:val="003E1D65"/>
    <w:rsid w:val="003E239A"/>
    <w:rsid w:val="003E2486"/>
    <w:rsid w:val="003E257F"/>
    <w:rsid w:val="003E2A30"/>
    <w:rsid w:val="003E2CE5"/>
    <w:rsid w:val="003E2E5C"/>
    <w:rsid w:val="003E346B"/>
    <w:rsid w:val="003E38FA"/>
    <w:rsid w:val="003E3C38"/>
    <w:rsid w:val="003E3DC2"/>
    <w:rsid w:val="003E41F9"/>
    <w:rsid w:val="003E4BA9"/>
    <w:rsid w:val="003E4FD8"/>
    <w:rsid w:val="003E5BE5"/>
    <w:rsid w:val="003E6393"/>
    <w:rsid w:val="003E6BAA"/>
    <w:rsid w:val="003E7235"/>
    <w:rsid w:val="003E7413"/>
    <w:rsid w:val="003E7756"/>
    <w:rsid w:val="003E7FD7"/>
    <w:rsid w:val="003F04C5"/>
    <w:rsid w:val="003F08B8"/>
    <w:rsid w:val="003F17B6"/>
    <w:rsid w:val="003F1D05"/>
    <w:rsid w:val="003F3341"/>
    <w:rsid w:val="003F3E9F"/>
    <w:rsid w:val="003F50BD"/>
    <w:rsid w:val="003F71A4"/>
    <w:rsid w:val="003F7387"/>
    <w:rsid w:val="003F73D9"/>
    <w:rsid w:val="003F7534"/>
    <w:rsid w:val="003F7C08"/>
    <w:rsid w:val="00400AFF"/>
    <w:rsid w:val="00400FE2"/>
    <w:rsid w:val="00401A23"/>
    <w:rsid w:val="00402133"/>
    <w:rsid w:val="00402765"/>
    <w:rsid w:val="0040278B"/>
    <w:rsid w:val="00402A93"/>
    <w:rsid w:val="00402CDE"/>
    <w:rsid w:val="004036CB"/>
    <w:rsid w:val="00403A1F"/>
    <w:rsid w:val="00403D1E"/>
    <w:rsid w:val="0040436F"/>
    <w:rsid w:val="00404A52"/>
    <w:rsid w:val="00405304"/>
    <w:rsid w:val="0040539E"/>
    <w:rsid w:val="004059D4"/>
    <w:rsid w:val="00406517"/>
    <w:rsid w:val="00406E63"/>
    <w:rsid w:val="00406F8D"/>
    <w:rsid w:val="00407379"/>
    <w:rsid w:val="00407712"/>
    <w:rsid w:val="004105AA"/>
    <w:rsid w:val="004117DD"/>
    <w:rsid w:val="00411B28"/>
    <w:rsid w:val="00411DD1"/>
    <w:rsid w:val="004120B9"/>
    <w:rsid w:val="004120ED"/>
    <w:rsid w:val="00412E99"/>
    <w:rsid w:val="004131B0"/>
    <w:rsid w:val="00414BF5"/>
    <w:rsid w:val="004150B5"/>
    <w:rsid w:val="0041560F"/>
    <w:rsid w:val="00415DD7"/>
    <w:rsid w:val="0041664D"/>
    <w:rsid w:val="004203F5"/>
    <w:rsid w:val="0042066C"/>
    <w:rsid w:val="00420BB8"/>
    <w:rsid w:val="0042165F"/>
    <w:rsid w:val="004216CF"/>
    <w:rsid w:val="004218D8"/>
    <w:rsid w:val="00422201"/>
    <w:rsid w:val="00422420"/>
    <w:rsid w:val="00422AFA"/>
    <w:rsid w:val="00423044"/>
    <w:rsid w:val="004230BA"/>
    <w:rsid w:val="004231E1"/>
    <w:rsid w:val="00423294"/>
    <w:rsid w:val="004234CE"/>
    <w:rsid w:val="00423F27"/>
    <w:rsid w:val="004240D7"/>
    <w:rsid w:val="004243B4"/>
    <w:rsid w:val="0042478A"/>
    <w:rsid w:val="00425383"/>
    <w:rsid w:val="0042543B"/>
    <w:rsid w:val="0042590C"/>
    <w:rsid w:val="004259A6"/>
    <w:rsid w:val="004261CF"/>
    <w:rsid w:val="004263C9"/>
    <w:rsid w:val="00426A58"/>
    <w:rsid w:val="00426AE3"/>
    <w:rsid w:val="004302D5"/>
    <w:rsid w:val="00430C18"/>
    <w:rsid w:val="00430C3B"/>
    <w:rsid w:val="00430CB3"/>
    <w:rsid w:val="00431E16"/>
    <w:rsid w:val="004336E5"/>
    <w:rsid w:val="00433719"/>
    <w:rsid w:val="00433728"/>
    <w:rsid w:val="00433C0C"/>
    <w:rsid w:val="00433D5D"/>
    <w:rsid w:val="004348F1"/>
    <w:rsid w:val="00434DF6"/>
    <w:rsid w:val="00435191"/>
    <w:rsid w:val="00435906"/>
    <w:rsid w:val="00435B7B"/>
    <w:rsid w:val="0043610C"/>
    <w:rsid w:val="004370D7"/>
    <w:rsid w:val="004374B1"/>
    <w:rsid w:val="004379DD"/>
    <w:rsid w:val="00437B4C"/>
    <w:rsid w:val="00437C10"/>
    <w:rsid w:val="00437F14"/>
    <w:rsid w:val="00440BEC"/>
    <w:rsid w:val="00440FA5"/>
    <w:rsid w:val="00441876"/>
    <w:rsid w:val="004425C9"/>
    <w:rsid w:val="00442B84"/>
    <w:rsid w:val="004430FD"/>
    <w:rsid w:val="004431CF"/>
    <w:rsid w:val="00443458"/>
    <w:rsid w:val="00443518"/>
    <w:rsid w:val="00444199"/>
    <w:rsid w:val="0044421F"/>
    <w:rsid w:val="004448E8"/>
    <w:rsid w:val="00444AC3"/>
    <w:rsid w:val="00444C08"/>
    <w:rsid w:val="004450CB"/>
    <w:rsid w:val="00446D84"/>
    <w:rsid w:val="004473AF"/>
    <w:rsid w:val="00450685"/>
    <w:rsid w:val="004506D0"/>
    <w:rsid w:val="004507B7"/>
    <w:rsid w:val="0045097D"/>
    <w:rsid w:val="00450CD8"/>
    <w:rsid w:val="00450DD6"/>
    <w:rsid w:val="00451F7E"/>
    <w:rsid w:val="00452149"/>
    <w:rsid w:val="004529B7"/>
    <w:rsid w:val="00452DA0"/>
    <w:rsid w:val="00455095"/>
    <w:rsid w:val="0045552B"/>
    <w:rsid w:val="0045572D"/>
    <w:rsid w:val="0045573F"/>
    <w:rsid w:val="0045587F"/>
    <w:rsid w:val="00455D8F"/>
    <w:rsid w:val="00456142"/>
    <w:rsid w:val="00456E03"/>
    <w:rsid w:val="004575C1"/>
    <w:rsid w:val="004575FC"/>
    <w:rsid w:val="0045798E"/>
    <w:rsid w:val="00457A28"/>
    <w:rsid w:val="00457FB4"/>
    <w:rsid w:val="004604D3"/>
    <w:rsid w:val="0046078A"/>
    <w:rsid w:val="00460D68"/>
    <w:rsid w:val="0046105D"/>
    <w:rsid w:val="004610C2"/>
    <w:rsid w:val="004613BA"/>
    <w:rsid w:val="00461854"/>
    <w:rsid w:val="00461A49"/>
    <w:rsid w:val="00461C3F"/>
    <w:rsid w:val="0046201C"/>
    <w:rsid w:val="0046227E"/>
    <w:rsid w:val="004622CF"/>
    <w:rsid w:val="00462721"/>
    <w:rsid w:val="0046276D"/>
    <w:rsid w:val="00462ED3"/>
    <w:rsid w:val="0046338E"/>
    <w:rsid w:val="00463D2C"/>
    <w:rsid w:val="004643CC"/>
    <w:rsid w:val="00464904"/>
    <w:rsid w:val="00464BC2"/>
    <w:rsid w:val="00464ED3"/>
    <w:rsid w:val="00465001"/>
    <w:rsid w:val="00465DEF"/>
    <w:rsid w:val="004661B2"/>
    <w:rsid w:val="00466AD3"/>
    <w:rsid w:val="00467832"/>
    <w:rsid w:val="004678C5"/>
    <w:rsid w:val="0047049E"/>
    <w:rsid w:val="00470724"/>
    <w:rsid w:val="00470F6B"/>
    <w:rsid w:val="00471571"/>
    <w:rsid w:val="0047193C"/>
    <w:rsid w:val="00471CFF"/>
    <w:rsid w:val="00472C5F"/>
    <w:rsid w:val="00473594"/>
    <w:rsid w:val="00473811"/>
    <w:rsid w:val="00473936"/>
    <w:rsid w:val="0047393F"/>
    <w:rsid w:val="004739AD"/>
    <w:rsid w:val="00474DF6"/>
    <w:rsid w:val="004752CB"/>
    <w:rsid w:val="004761F1"/>
    <w:rsid w:val="00477608"/>
    <w:rsid w:val="004803CF"/>
    <w:rsid w:val="0048078F"/>
    <w:rsid w:val="00480D9A"/>
    <w:rsid w:val="00481264"/>
    <w:rsid w:val="00481C73"/>
    <w:rsid w:val="00481EA8"/>
    <w:rsid w:val="0048269C"/>
    <w:rsid w:val="004828B7"/>
    <w:rsid w:val="004839CA"/>
    <w:rsid w:val="004841F6"/>
    <w:rsid w:val="004845FA"/>
    <w:rsid w:val="00484826"/>
    <w:rsid w:val="0048558F"/>
    <w:rsid w:val="004856A0"/>
    <w:rsid w:val="00486C61"/>
    <w:rsid w:val="00486FB4"/>
    <w:rsid w:val="00487527"/>
    <w:rsid w:val="00487CB8"/>
    <w:rsid w:val="00490461"/>
    <w:rsid w:val="0049204C"/>
    <w:rsid w:val="0049222B"/>
    <w:rsid w:val="00493692"/>
    <w:rsid w:val="00493D02"/>
    <w:rsid w:val="00494203"/>
    <w:rsid w:val="00494495"/>
    <w:rsid w:val="00494A97"/>
    <w:rsid w:val="004951D1"/>
    <w:rsid w:val="00496B22"/>
    <w:rsid w:val="00496BDD"/>
    <w:rsid w:val="00497014"/>
    <w:rsid w:val="00497446"/>
    <w:rsid w:val="0049755D"/>
    <w:rsid w:val="00497BBE"/>
    <w:rsid w:val="004A00A8"/>
    <w:rsid w:val="004A045E"/>
    <w:rsid w:val="004A05A5"/>
    <w:rsid w:val="004A0A85"/>
    <w:rsid w:val="004A117A"/>
    <w:rsid w:val="004A1A3F"/>
    <w:rsid w:val="004A1A7B"/>
    <w:rsid w:val="004A1B82"/>
    <w:rsid w:val="004A1BA0"/>
    <w:rsid w:val="004A286D"/>
    <w:rsid w:val="004A2EE3"/>
    <w:rsid w:val="004A3683"/>
    <w:rsid w:val="004A3E06"/>
    <w:rsid w:val="004A3E90"/>
    <w:rsid w:val="004A4003"/>
    <w:rsid w:val="004A40C3"/>
    <w:rsid w:val="004A43AC"/>
    <w:rsid w:val="004A461B"/>
    <w:rsid w:val="004A4D4E"/>
    <w:rsid w:val="004A588C"/>
    <w:rsid w:val="004A5999"/>
    <w:rsid w:val="004A601C"/>
    <w:rsid w:val="004A61DE"/>
    <w:rsid w:val="004A6F9B"/>
    <w:rsid w:val="004A7417"/>
    <w:rsid w:val="004A79A7"/>
    <w:rsid w:val="004A7B53"/>
    <w:rsid w:val="004B0EE3"/>
    <w:rsid w:val="004B119D"/>
    <w:rsid w:val="004B12F4"/>
    <w:rsid w:val="004B163D"/>
    <w:rsid w:val="004B1FD9"/>
    <w:rsid w:val="004B3675"/>
    <w:rsid w:val="004B37F1"/>
    <w:rsid w:val="004B3A3F"/>
    <w:rsid w:val="004B3E5F"/>
    <w:rsid w:val="004B4096"/>
    <w:rsid w:val="004B4237"/>
    <w:rsid w:val="004B44F6"/>
    <w:rsid w:val="004B514E"/>
    <w:rsid w:val="004B630C"/>
    <w:rsid w:val="004B6C20"/>
    <w:rsid w:val="004B70C4"/>
    <w:rsid w:val="004B7B10"/>
    <w:rsid w:val="004C102F"/>
    <w:rsid w:val="004C10AD"/>
    <w:rsid w:val="004C161E"/>
    <w:rsid w:val="004C1C24"/>
    <w:rsid w:val="004C2BF7"/>
    <w:rsid w:val="004C2C18"/>
    <w:rsid w:val="004C3F21"/>
    <w:rsid w:val="004C43EA"/>
    <w:rsid w:val="004C5EDB"/>
    <w:rsid w:val="004C6ABB"/>
    <w:rsid w:val="004C7412"/>
    <w:rsid w:val="004C7673"/>
    <w:rsid w:val="004C7DEB"/>
    <w:rsid w:val="004D0237"/>
    <w:rsid w:val="004D039C"/>
    <w:rsid w:val="004D05AC"/>
    <w:rsid w:val="004D0B7D"/>
    <w:rsid w:val="004D1048"/>
    <w:rsid w:val="004D22C0"/>
    <w:rsid w:val="004D32A5"/>
    <w:rsid w:val="004D34F6"/>
    <w:rsid w:val="004D35CB"/>
    <w:rsid w:val="004D3BD1"/>
    <w:rsid w:val="004D3ED2"/>
    <w:rsid w:val="004D3F9D"/>
    <w:rsid w:val="004D42B0"/>
    <w:rsid w:val="004D4FC7"/>
    <w:rsid w:val="004D50A9"/>
    <w:rsid w:val="004D57B2"/>
    <w:rsid w:val="004D590E"/>
    <w:rsid w:val="004D5ADD"/>
    <w:rsid w:val="004D5BFC"/>
    <w:rsid w:val="004D62C3"/>
    <w:rsid w:val="004D6ABA"/>
    <w:rsid w:val="004D734E"/>
    <w:rsid w:val="004D7463"/>
    <w:rsid w:val="004E03DB"/>
    <w:rsid w:val="004E05E1"/>
    <w:rsid w:val="004E0C4D"/>
    <w:rsid w:val="004E100F"/>
    <w:rsid w:val="004E11D0"/>
    <w:rsid w:val="004E20ED"/>
    <w:rsid w:val="004E35C2"/>
    <w:rsid w:val="004E371A"/>
    <w:rsid w:val="004E4104"/>
    <w:rsid w:val="004E4993"/>
    <w:rsid w:val="004E5CFB"/>
    <w:rsid w:val="004E5FAE"/>
    <w:rsid w:val="004E65C6"/>
    <w:rsid w:val="004E7536"/>
    <w:rsid w:val="004F02BF"/>
    <w:rsid w:val="004F03BB"/>
    <w:rsid w:val="004F0590"/>
    <w:rsid w:val="004F1273"/>
    <w:rsid w:val="004F1C2A"/>
    <w:rsid w:val="004F1D0F"/>
    <w:rsid w:val="004F1D1F"/>
    <w:rsid w:val="004F1D77"/>
    <w:rsid w:val="004F1D9C"/>
    <w:rsid w:val="004F2837"/>
    <w:rsid w:val="004F28FF"/>
    <w:rsid w:val="004F406A"/>
    <w:rsid w:val="004F4910"/>
    <w:rsid w:val="004F4A30"/>
    <w:rsid w:val="004F4DBA"/>
    <w:rsid w:val="004F4FB2"/>
    <w:rsid w:val="004F5139"/>
    <w:rsid w:val="004F5704"/>
    <w:rsid w:val="004F644E"/>
    <w:rsid w:val="004F6708"/>
    <w:rsid w:val="004F6BF2"/>
    <w:rsid w:val="004F6CB7"/>
    <w:rsid w:val="004F731D"/>
    <w:rsid w:val="004F7834"/>
    <w:rsid w:val="00500AFF"/>
    <w:rsid w:val="005011D9"/>
    <w:rsid w:val="0050129A"/>
    <w:rsid w:val="00501AE8"/>
    <w:rsid w:val="00501FE6"/>
    <w:rsid w:val="00502030"/>
    <w:rsid w:val="00502163"/>
    <w:rsid w:val="00502342"/>
    <w:rsid w:val="00502AE5"/>
    <w:rsid w:val="00502CE9"/>
    <w:rsid w:val="00502D2B"/>
    <w:rsid w:val="00502EC8"/>
    <w:rsid w:val="005036D0"/>
    <w:rsid w:val="005047B2"/>
    <w:rsid w:val="00504A3B"/>
    <w:rsid w:val="005050F6"/>
    <w:rsid w:val="0050521D"/>
    <w:rsid w:val="00505598"/>
    <w:rsid w:val="00505712"/>
    <w:rsid w:val="0050589E"/>
    <w:rsid w:val="005059C6"/>
    <w:rsid w:val="00505AA1"/>
    <w:rsid w:val="00505D5E"/>
    <w:rsid w:val="00505FF4"/>
    <w:rsid w:val="00506A27"/>
    <w:rsid w:val="00506AD9"/>
    <w:rsid w:val="00507702"/>
    <w:rsid w:val="00510569"/>
    <w:rsid w:val="0051066E"/>
    <w:rsid w:val="005109A8"/>
    <w:rsid w:val="005109EE"/>
    <w:rsid w:val="00510AB0"/>
    <w:rsid w:val="00510D90"/>
    <w:rsid w:val="00510E93"/>
    <w:rsid w:val="00510F5E"/>
    <w:rsid w:val="00511263"/>
    <w:rsid w:val="005114F4"/>
    <w:rsid w:val="005117AA"/>
    <w:rsid w:val="00511B4A"/>
    <w:rsid w:val="0051211E"/>
    <w:rsid w:val="00512146"/>
    <w:rsid w:val="005122D0"/>
    <w:rsid w:val="005124AE"/>
    <w:rsid w:val="0051259C"/>
    <w:rsid w:val="00512A1F"/>
    <w:rsid w:val="00512AF6"/>
    <w:rsid w:val="005133F3"/>
    <w:rsid w:val="00513D05"/>
    <w:rsid w:val="00514410"/>
    <w:rsid w:val="005145ED"/>
    <w:rsid w:val="00514C89"/>
    <w:rsid w:val="00514E09"/>
    <w:rsid w:val="0051536F"/>
    <w:rsid w:val="00515418"/>
    <w:rsid w:val="005155DE"/>
    <w:rsid w:val="0051580F"/>
    <w:rsid w:val="00516D83"/>
    <w:rsid w:val="005171C2"/>
    <w:rsid w:val="00517254"/>
    <w:rsid w:val="00517C00"/>
    <w:rsid w:val="00517FB5"/>
    <w:rsid w:val="005204D8"/>
    <w:rsid w:val="00520812"/>
    <w:rsid w:val="005212B2"/>
    <w:rsid w:val="0052145C"/>
    <w:rsid w:val="00523806"/>
    <w:rsid w:val="00523901"/>
    <w:rsid w:val="00523C68"/>
    <w:rsid w:val="00524079"/>
    <w:rsid w:val="00524708"/>
    <w:rsid w:val="00524825"/>
    <w:rsid w:val="00524C4E"/>
    <w:rsid w:val="005253F1"/>
    <w:rsid w:val="00525B23"/>
    <w:rsid w:val="00526D18"/>
    <w:rsid w:val="00526DF7"/>
    <w:rsid w:val="00526EE4"/>
    <w:rsid w:val="0052749E"/>
    <w:rsid w:val="00527AA1"/>
    <w:rsid w:val="005302A5"/>
    <w:rsid w:val="0053080E"/>
    <w:rsid w:val="00530A4B"/>
    <w:rsid w:val="005311A5"/>
    <w:rsid w:val="005313A0"/>
    <w:rsid w:val="00531E79"/>
    <w:rsid w:val="005323CD"/>
    <w:rsid w:val="0053246C"/>
    <w:rsid w:val="00532572"/>
    <w:rsid w:val="005329AA"/>
    <w:rsid w:val="00532FB1"/>
    <w:rsid w:val="00533CCC"/>
    <w:rsid w:val="00534846"/>
    <w:rsid w:val="00535770"/>
    <w:rsid w:val="00535F2B"/>
    <w:rsid w:val="005360A8"/>
    <w:rsid w:val="005361EC"/>
    <w:rsid w:val="005369E3"/>
    <w:rsid w:val="00537EBC"/>
    <w:rsid w:val="00540402"/>
    <w:rsid w:val="00540885"/>
    <w:rsid w:val="00541D10"/>
    <w:rsid w:val="00541FB0"/>
    <w:rsid w:val="005423FF"/>
    <w:rsid w:val="00542564"/>
    <w:rsid w:val="00543135"/>
    <w:rsid w:val="005444B4"/>
    <w:rsid w:val="005449D8"/>
    <w:rsid w:val="00545A88"/>
    <w:rsid w:val="00545B9C"/>
    <w:rsid w:val="005464D4"/>
    <w:rsid w:val="00550B65"/>
    <w:rsid w:val="00551594"/>
    <w:rsid w:val="005516D0"/>
    <w:rsid w:val="00551B4B"/>
    <w:rsid w:val="00551E81"/>
    <w:rsid w:val="00551EB7"/>
    <w:rsid w:val="00551F94"/>
    <w:rsid w:val="005527A6"/>
    <w:rsid w:val="00552C81"/>
    <w:rsid w:val="00552E30"/>
    <w:rsid w:val="005537D9"/>
    <w:rsid w:val="00553B1B"/>
    <w:rsid w:val="00553E25"/>
    <w:rsid w:val="00554B90"/>
    <w:rsid w:val="005550A4"/>
    <w:rsid w:val="0055588F"/>
    <w:rsid w:val="00555D1C"/>
    <w:rsid w:val="0055632D"/>
    <w:rsid w:val="005564E4"/>
    <w:rsid w:val="00556677"/>
    <w:rsid w:val="005571D8"/>
    <w:rsid w:val="0055727D"/>
    <w:rsid w:val="005576F8"/>
    <w:rsid w:val="00557D86"/>
    <w:rsid w:val="005610D3"/>
    <w:rsid w:val="005617EB"/>
    <w:rsid w:val="00561A39"/>
    <w:rsid w:val="00561BEF"/>
    <w:rsid w:val="005622D1"/>
    <w:rsid w:val="0056262B"/>
    <w:rsid w:val="005629B7"/>
    <w:rsid w:val="005630F6"/>
    <w:rsid w:val="005635AD"/>
    <w:rsid w:val="00564F69"/>
    <w:rsid w:val="005657B6"/>
    <w:rsid w:val="0056606B"/>
    <w:rsid w:val="00566582"/>
    <w:rsid w:val="00566F63"/>
    <w:rsid w:val="00567146"/>
    <w:rsid w:val="00567500"/>
    <w:rsid w:val="005705BA"/>
    <w:rsid w:val="005707CA"/>
    <w:rsid w:val="005709E6"/>
    <w:rsid w:val="00570C3D"/>
    <w:rsid w:val="0057136A"/>
    <w:rsid w:val="00571BD5"/>
    <w:rsid w:val="00571D15"/>
    <w:rsid w:val="005724D5"/>
    <w:rsid w:val="005729D1"/>
    <w:rsid w:val="00572D8F"/>
    <w:rsid w:val="00572F86"/>
    <w:rsid w:val="0057301D"/>
    <w:rsid w:val="005735F7"/>
    <w:rsid w:val="005737DA"/>
    <w:rsid w:val="005738EC"/>
    <w:rsid w:val="00573AE0"/>
    <w:rsid w:val="00574ECE"/>
    <w:rsid w:val="0057518B"/>
    <w:rsid w:val="005755E4"/>
    <w:rsid w:val="00575839"/>
    <w:rsid w:val="00575855"/>
    <w:rsid w:val="005763B9"/>
    <w:rsid w:val="00576984"/>
    <w:rsid w:val="005777BD"/>
    <w:rsid w:val="00580A90"/>
    <w:rsid w:val="005810A6"/>
    <w:rsid w:val="005814AC"/>
    <w:rsid w:val="00582031"/>
    <w:rsid w:val="00582C15"/>
    <w:rsid w:val="00582D40"/>
    <w:rsid w:val="00583B93"/>
    <w:rsid w:val="00583CFC"/>
    <w:rsid w:val="00583E2E"/>
    <w:rsid w:val="00583ED7"/>
    <w:rsid w:val="00584D35"/>
    <w:rsid w:val="0058557E"/>
    <w:rsid w:val="00585799"/>
    <w:rsid w:val="00585D01"/>
    <w:rsid w:val="00586DCD"/>
    <w:rsid w:val="00590622"/>
    <w:rsid w:val="00590861"/>
    <w:rsid w:val="00590F8F"/>
    <w:rsid w:val="00591440"/>
    <w:rsid w:val="00591D67"/>
    <w:rsid w:val="005924E5"/>
    <w:rsid w:val="0059337A"/>
    <w:rsid w:val="005935CC"/>
    <w:rsid w:val="00593C6E"/>
    <w:rsid w:val="00593D13"/>
    <w:rsid w:val="005941EB"/>
    <w:rsid w:val="0059462C"/>
    <w:rsid w:val="00595FD2"/>
    <w:rsid w:val="0059608F"/>
    <w:rsid w:val="00596524"/>
    <w:rsid w:val="00596C9D"/>
    <w:rsid w:val="00597246"/>
    <w:rsid w:val="0059752D"/>
    <w:rsid w:val="00597BC7"/>
    <w:rsid w:val="005A018C"/>
    <w:rsid w:val="005A09D6"/>
    <w:rsid w:val="005A0A55"/>
    <w:rsid w:val="005A0CAB"/>
    <w:rsid w:val="005A0CF2"/>
    <w:rsid w:val="005A1B5F"/>
    <w:rsid w:val="005A2BE3"/>
    <w:rsid w:val="005A3823"/>
    <w:rsid w:val="005A3CC9"/>
    <w:rsid w:val="005A410D"/>
    <w:rsid w:val="005A41B4"/>
    <w:rsid w:val="005A4290"/>
    <w:rsid w:val="005A4A42"/>
    <w:rsid w:val="005A4E42"/>
    <w:rsid w:val="005A5C1C"/>
    <w:rsid w:val="005A629F"/>
    <w:rsid w:val="005A6766"/>
    <w:rsid w:val="005A6B81"/>
    <w:rsid w:val="005A73A9"/>
    <w:rsid w:val="005B0676"/>
    <w:rsid w:val="005B093E"/>
    <w:rsid w:val="005B094F"/>
    <w:rsid w:val="005B0E51"/>
    <w:rsid w:val="005B0E90"/>
    <w:rsid w:val="005B146B"/>
    <w:rsid w:val="005B184A"/>
    <w:rsid w:val="005B1B45"/>
    <w:rsid w:val="005B1FB7"/>
    <w:rsid w:val="005B2027"/>
    <w:rsid w:val="005B35F5"/>
    <w:rsid w:val="005B3BF4"/>
    <w:rsid w:val="005B4479"/>
    <w:rsid w:val="005B4491"/>
    <w:rsid w:val="005B5165"/>
    <w:rsid w:val="005B5352"/>
    <w:rsid w:val="005B5580"/>
    <w:rsid w:val="005B5CFB"/>
    <w:rsid w:val="005B6113"/>
    <w:rsid w:val="005B63B4"/>
    <w:rsid w:val="005B6569"/>
    <w:rsid w:val="005B6CC0"/>
    <w:rsid w:val="005B6CD6"/>
    <w:rsid w:val="005B734D"/>
    <w:rsid w:val="005B7CA2"/>
    <w:rsid w:val="005C0F1D"/>
    <w:rsid w:val="005C1708"/>
    <w:rsid w:val="005C198B"/>
    <w:rsid w:val="005C1F27"/>
    <w:rsid w:val="005C200D"/>
    <w:rsid w:val="005C24B2"/>
    <w:rsid w:val="005C25CE"/>
    <w:rsid w:val="005C34D6"/>
    <w:rsid w:val="005C3D2C"/>
    <w:rsid w:val="005C443B"/>
    <w:rsid w:val="005C4F1E"/>
    <w:rsid w:val="005C5369"/>
    <w:rsid w:val="005C5501"/>
    <w:rsid w:val="005C6027"/>
    <w:rsid w:val="005C6749"/>
    <w:rsid w:val="005C6B4B"/>
    <w:rsid w:val="005C6B7E"/>
    <w:rsid w:val="005C6BE8"/>
    <w:rsid w:val="005C76D3"/>
    <w:rsid w:val="005D1405"/>
    <w:rsid w:val="005D1682"/>
    <w:rsid w:val="005D1836"/>
    <w:rsid w:val="005D1A68"/>
    <w:rsid w:val="005D25FC"/>
    <w:rsid w:val="005D2C78"/>
    <w:rsid w:val="005D2E70"/>
    <w:rsid w:val="005D2F98"/>
    <w:rsid w:val="005D3BE3"/>
    <w:rsid w:val="005D3C07"/>
    <w:rsid w:val="005D3C7A"/>
    <w:rsid w:val="005D3C88"/>
    <w:rsid w:val="005D447D"/>
    <w:rsid w:val="005D450E"/>
    <w:rsid w:val="005D4F75"/>
    <w:rsid w:val="005D587B"/>
    <w:rsid w:val="005D5F03"/>
    <w:rsid w:val="005D5F8F"/>
    <w:rsid w:val="005D61DD"/>
    <w:rsid w:val="005D6639"/>
    <w:rsid w:val="005D6CE0"/>
    <w:rsid w:val="005D78C4"/>
    <w:rsid w:val="005D7D42"/>
    <w:rsid w:val="005D7EFA"/>
    <w:rsid w:val="005E05AF"/>
    <w:rsid w:val="005E0F43"/>
    <w:rsid w:val="005E1D08"/>
    <w:rsid w:val="005E2B12"/>
    <w:rsid w:val="005E303E"/>
    <w:rsid w:val="005E33B6"/>
    <w:rsid w:val="005E3782"/>
    <w:rsid w:val="005E3A63"/>
    <w:rsid w:val="005E4C3B"/>
    <w:rsid w:val="005E4CC2"/>
    <w:rsid w:val="005E7D3F"/>
    <w:rsid w:val="005F04C6"/>
    <w:rsid w:val="005F07C9"/>
    <w:rsid w:val="005F0BDD"/>
    <w:rsid w:val="005F1147"/>
    <w:rsid w:val="005F11E8"/>
    <w:rsid w:val="005F1904"/>
    <w:rsid w:val="005F1998"/>
    <w:rsid w:val="005F27F4"/>
    <w:rsid w:val="005F2C8C"/>
    <w:rsid w:val="005F3058"/>
    <w:rsid w:val="005F3180"/>
    <w:rsid w:val="005F3354"/>
    <w:rsid w:val="005F3C44"/>
    <w:rsid w:val="005F3DDF"/>
    <w:rsid w:val="005F43C8"/>
    <w:rsid w:val="005F4819"/>
    <w:rsid w:val="005F53D0"/>
    <w:rsid w:val="005F5647"/>
    <w:rsid w:val="005F63B0"/>
    <w:rsid w:val="005F7566"/>
    <w:rsid w:val="005F7DD4"/>
    <w:rsid w:val="0060014B"/>
    <w:rsid w:val="006007F8"/>
    <w:rsid w:val="00600952"/>
    <w:rsid w:val="00600A18"/>
    <w:rsid w:val="00600A9C"/>
    <w:rsid w:val="00601C9B"/>
    <w:rsid w:val="00602786"/>
    <w:rsid w:val="00602B56"/>
    <w:rsid w:val="00602C7F"/>
    <w:rsid w:val="00602F57"/>
    <w:rsid w:val="00603681"/>
    <w:rsid w:val="0060376A"/>
    <w:rsid w:val="00603F98"/>
    <w:rsid w:val="006041D9"/>
    <w:rsid w:val="00604499"/>
    <w:rsid w:val="006048EB"/>
    <w:rsid w:val="00604B5E"/>
    <w:rsid w:val="006051E5"/>
    <w:rsid w:val="006058AF"/>
    <w:rsid w:val="006066BB"/>
    <w:rsid w:val="00607079"/>
    <w:rsid w:val="00607381"/>
    <w:rsid w:val="006073DF"/>
    <w:rsid w:val="00607671"/>
    <w:rsid w:val="0060774F"/>
    <w:rsid w:val="0061058F"/>
    <w:rsid w:val="00610CFA"/>
    <w:rsid w:val="00611016"/>
    <w:rsid w:val="00611A11"/>
    <w:rsid w:val="00611B1D"/>
    <w:rsid w:val="00612083"/>
    <w:rsid w:val="006120F2"/>
    <w:rsid w:val="0061216A"/>
    <w:rsid w:val="006128C8"/>
    <w:rsid w:val="00612B11"/>
    <w:rsid w:val="00612FE0"/>
    <w:rsid w:val="006137A4"/>
    <w:rsid w:val="00613AD3"/>
    <w:rsid w:val="00613CC4"/>
    <w:rsid w:val="006158E1"/>
    <w:rsid w:val="00615A9D"/>
    <w:rsid w:val="00615F54"/>
    <w:rsid w:val="00615F84"/>
    <w:rsid w:val="00616319"/>
    <w:rsid w:val="00616814"/>
    <w:rsid w:val="00617A10"/>
    <w:rsid w:val="00617D9D"/>
    <w:rsid w:val="0062143B"/>
    <w:rsid w:val="006217E7"/>
    <w:rsid w:val="006218BD"/>
    <w:rsid w:val="00621964"/>
    <w:rsid w:val="00621E85"/>
    <w:rsid w:val="006227F8"/>
    <w:rsid w:val="00622C01"/>
    <w:rsid w:val="00622E0C"/>
    <w:rsid w:val="006245AD"/>
    <w:rsid w:val="00625626"/>
    <w:rsid w:val="00625D62"/>
    <w:rsid w:val="00626771"/>
    <w:rsid w:val="00626895"/>
    <w:rsid w:val="00627725"/>
    <w:rsid w:val="00627C20"/>
    <w:rsid w:val="006303CE"/>
    <w:rsid w:val="006304BF"/>
    <w:rsid w:val="00630A06"/>
    <w:rsid w:val="00631403"/>
    <w:rsid w:val="006317B2"/>
    <w:rsid w:val="006321A4"/>
    <w:rsid w:val="00633408"/>
    <w:rsid w:val="006347EF"/>
    <w:rsid w:val="0063481B"/>
    <w:rsid w:val="00634FA2"/>
    <w:rsid w:val="00635860"/>
    <w:rsid w:val="00635AEE"/>
    <w:rsid w:val="00635B5D"/>
    <w:rsid w:val="00635DDD"/>
    <w:rsid w:val="0063608B"/>
    <w:rsid w:val="00636812"/>
    <w:rsid w:val="00636A57"/>
    <w:rsid w:val="00636A67"/>
    <w:rsid w:val="00637670"/>
    <w:rsid w:val="00637893"/>
    <w:rsid w:val="00637C74"/>
    <w:rsid w:val="00640529"/>
    <w:rsid w:val="00640BC4"/>
    <w:rsid w:val="00640FDA"/>
    <w:rsid w:val="006418BC"/>
    <w:rsid w:val="006423E7"/>
    <w:rsid w:val="006424D5"/>
    <w:rsid w:val="00642CB1"/>
    <w:rsid w:val="00643796"/>
    <w:rsid w:val="00644510"/>
    <w:rsid w:val="00644CCA"/>
    <w:rsid w:val="00644FCE"/>
    <w:rsid w:val="00645603"/>
    <w:rsid w:val="006456AF"/>
    <w:rsid w:val="00646331"/>
    <w:rsid w:val="00646E8B"/>
    <w:rsid w:val="0064721B"/>
    <w:rsid w:val="00647238"/>
    <w:rsid w:val="00647319"/>
    <w:rsid w:val="006474BF"/>
    <w:rsid w:val="006500A4"/>
    <w:rsid w:val="006501A4"/>
    <w:rsid w:val="006505C6"/>
    <w:rsid w:val="0065190F"/>
    <w:rsid w:val="00651B6E"/>
    <w:rsid w:val="006520B4"/>
    <w:rsid w:val="00652451"/>
    <w:rsid w:val="00652F68"/>
    <w:rsid w:val="00653240"/>
    <w:rsid w:val="00653832"/>
    <w:rsid w:val="00653B2C"/>
    <w:rsid w:val="006540F9"/>
    <w:rsid w:val="00654210"/>
    <w:rsid w:val="006544EE"/>
    <w:rsid w:val="00654FB3"/>
    <w:rsid w:val="006550FD"/>
    <w:rsid w:val="0065553B"/>
    <w:rsid w:val="006577A5"/>
    <w:rsid w:val="00657A44"/>
    <w:rsid w:val="00660083"/>
    <w:rsid w:val="006620ED"/>
    <w:rsid w:val="00662527"/>
    <w:rsid w:val="00662698"/>
    <w:rsid w:val="00663107"/>
    <w:rsid w:val="00663589"/>
    <w:rsid w:val="00663B97"/>
    <w:rsid w:val="00664E25"/>
    <w:rsid w:val="00664FEA"/>
    <w:rsid w:val="00666B2F"/>
    <w:rsid w:val="0066788A"/>
    <w:rsid w:val="0066797E"/>
    <w:rsid w:val="00671ACA"/>
    <w:rsid w:val="00672385"/>
    <w:rsid w:val="00673190"/>
    <w:rsid w:val="0067374D"/>
    <w:rsid w:val="00673AC6"/>
    <w:rsid w:val="006742A9"/>
    <w:rsid w:val="006747CB"/>
    <w:rsid w:val="00675D79"/>
    <w:rsid w:val="00676153"/>
    <w:rsid w:val="0067653B"/>
    <w:rsid w:val="00676B4C"/>
    <w:rsid w:val="00676FB5"/>
    <w:rsid w:val="00680162"/>
    <w:rsid w:val="006802A6"/>
    <w:rsid w:val="0068034D"/>
    <w:rsid w:val="0068086E"/>
    <w:rsid w:val="00680AE3"/>
    <w:rsid w:val="00680DF0"/>
    <w:rsid w:val="00680E99"/>
    <w:rsid w:val="00682054"/>
    <w:rsid w:val="006821F9"/>
    <w:rsid w:val="00682843"/>
    <w:rsid w:val="00682BB7"/>
    <w:rsid w:val="0068361F"/>
    <w:rsid w:val="00683936"/>
    <w:rsid w:val="00684E3D"/>
    <w:rsid w:val="00684E6E"/>
    <w:rsid w:val="006859B4"/>
    <w:rsid w:val="0068655B"/>
    <w:rsid w:val="00686902"/>
    <w:rsid w:val="00686F35"/>
    <w:rsid w:val="00690809"/>
    <w:rsid w:val="00690B9B"/>
    <w:rsid w:val="00691338"/>
    <w:rsid w:val="00691D2A"/>
    <w:rsid w:val="0069227A"/>
    <w:rsid w:val="0069244B"/>
    <w:rsid w:val="00692A89"/>
    <w:rsid w:val="0069339D"/>
    <w:rsid w:val="00693804"/>
    <w:rsid w:val="00694089"/>
    <w:rsid w:val="0069440C"/>
    <w:rsid w:val="006948D5"/>
    <w:rsid w:val="006948F4"/>
    <w:rsid w:val="00694EAF"/>
    <w:rsid w:val="0069578D"/>
    <w:rsid w:val="00695940"/>
    <w:rsid w:val="00695AE6"/>
    <w:rsid w:val="00696383"/>
    <w:rsid w:val="006964D7"/>
    <w:rsid w:val="00696D91"/>
    <w:rsid w:val="00697139"/>
    <w:rsid w:val="00697894"/>
    <w:rsid w:val="00697E45"/>
    <w:rsid w:val="006A04FD"/>
    <w:rsid w:val="006A1139"/>
    <w:rsid w:val="006A1821"/>
    <w:rsid w:val="006A1CCE"/>
    <w:rsid w:val="006A1F5B"/>
    <w:rsid w:val="006A204A"/>
    <w:rsid w:val="006A2E15"/>
    <w:rsid w:val="006A30A1"/>
    <w:rsid w:val="006A3820"/>
    <w:rsid w:val="006A38C0"/>
    <w:rsid w:val="006A418F"/>
    <w:rsid w:val="006A4D41"/>
    <w:rsid w:val="006A4D5F"/>
    <w:rsid w:val="006A4DD2"/>
    <w:rsid w:val="006A4E0A"/>
    <w:rsid w:val="006A528E"/>
    <w:rsid w:val="006A5634"/>
    <w:rsid w:val="006A65B3"/>
    <w:rsid w:val="006A6969"/>
    <w:rsid w:val="006A75CF"/>
    <w:rsid w:val="006A77F0"/>
    <w:rsid w:val="006B01AF"/>
    <w:rsid w:val="006B0777"/>
    <w:rsid w:val="006B0817"/>
    <w:rsid w:val="006B085F"/>
    <w:rsid w:val="006B09A5"/>
    <w:rsid w:val="006B0A1E"/>
    <w:rsid w:val="006B1DEE"/>
    <w:rsid w:val="006B248D"/>
    <w:rsid w:val="006B2A7B"/>
    <w:rsid w:val="006B38E2"/>
    <w:rsid w:val="006B3AEB"/>
    <w:rsid w:val="006B3CC4"/>
    <w:rsid w:val="006B46FC"/>
    <w:rsid w:val="006B4785"/>
    <w:rsid w:val="006B495C"/>
    <w:rsid w:val="006B4BAA"/>
    <w:rsid w:val="006B5749"/>
    <w:rsid w:val="006B6C54"/>
    <w:rsid w:val="006B721D"/>
    <w:rsid w:val="006B7345"/>
    <w:rsid w:val="006B75F0"/>
    <w:rsid w:val="006B796C"/>
    <w:rsid w:val="006B79AB"/>
    <w:rsid w:val="006B7A61"/>
    <w:rsid w:val="006B7ECD"/>
    <w:rsid w:val="006C0ACB"/>
    <w:rsid w:val="006C1725"/>
    <w:rsid w:val="006C1F9C"/>
    <w:rsid w:val="006C2617"/>
    <w:rsid w:val="006C29AB"/>
    <w:rsid w:val="006C2F78"/>
    <w:rsid w:val="006C35CC"/>
    <w:rsid w:val="006C47C1"/>
    <w:rsid w:val="006C4C35"/>
    <w:rsid w:val="006C5911"/>
    <w:rsid w:val="006C6080"/>
    <w:rsid w:val="006C6F89"/>
    <w:rsid w:val="006C76AF"/>
    <w:rsid w:val="006C7B61"/>
    <w:rsid w:val="006D1320"/>
    <w:rsid w:val="006D157F"/>
    <w:rsid w:val="006D1C15"/>
    <w:rsid w:val="006D275F"/>
    <w:rsid w:val="006D2931"/>
    <w:rsid w:val="006D2B23"/>
    <w:rsid w:val="006D2D66"/>
    <w:rsid w:val="006D3037"/>
    <w:rsid w:val="006D3722"/>
    <w:rsid w:val="006D46A8"/>
    <w:rsid w:val="006D4DDC"/>
    <w:rsid w:val="006D52D5"/>
    <w:rsid w:val="006D5CA5"/>
    <w:rsid w:val="006D5D9C"/>
    <w:rsid w:val="006D5E2B"/>
    <w:rsid w:val="006D6149"/>
    <w:rsid w:val="006D664C"/>
    <w:rsid w:val="006D669D"/>
    <w:rsid w:val="006D6A45"/>
    <w:rsid w:val="006D6B92"/>
    <w:rsid w:val="006D6C5B"/>
    <w:rsid w:val="006D79EA"/>
    <w:rsid w:val="006D7BB2"/>
    <w:rsid w:val="006D7DC3"/>
    <w:rsid w:val="006E08C4"/>
    <w:rsid w:val="006E14BA"/>
    <w:rsid w:val="006E1E41"/>
    <w:rsid w:val="006E2E10"/>
    <w:rsid w:val="006E3066"/>
    <w:rsid w:val="006E312D"/>
    <w:rsid w:val="006E33DA"/>
    <w:rsid w:val="006E3DAF"/>
    <w:rsid w:val="006E3F61"/>
    <w:rsid w:val="006E44F9"/>
    <w:rsid w:val="006E4816"/>
    <w:rsid w:val="006E50BA"/>
    <w:rsid w:val="006E5AA5"/>
    <w:rsid w:val="006E680C"/>
    <w:rsid w:val="006E71D0"/>
    <w:rsid w:val="006E7507"/>
    <w:rsid w:val="006E75C7"/>
    <w:rsid w:val="006E7A49"/>
    <w:rsid w:val="006E7C91"/>
    <w:rsid w:val="006E7DA4"/>
    <w:rsid w:val="006F004F"/>
    <w:rsid w:val="006F04FC"/>
    <w:rsid w:val="006F08B5"/>
    <w:rsid w:val="006F0A20"/>
    <w:rsid w:val="006F0DA7"/>
    <w:rsid w:val="006F11E8"/>
    <w:rsid w:val="006F2A92"/>
    <w:rsid w:val="006F2B8B"/>
    <w:rsid w:val="006F2E19"/>
    <w:rsid w:val="006F400A"/>
    <w:rsid w:val="006F491E"/>
    <w:rsid w:val="006F4B7D"/>
    <w:rsid w:val="006F4C7A"/>
    <w:rsid w:val="006F508D"/>
    <w:rsid w:val="006F53CA"/>
    <w:rsid w:val="006F5582"/>
    <w:rsid w:val="006F55C8"/>
    <w:rsid w:val="006F697A"/>
    <w:rsid w:val="006F750B"/>
    <w:rsid w:val="006F76BC"/>
    <w:rsid w:val="00700326"/>
    <w:rsid w:val="0070033F"/>
    <w:rsid w:val="007012AC"/>
    <w:rsid w:val="00701A13"/>
    <w:rsid w:val="007021A1"/>
    <w:rsid w:val="0070264C"/>
    <w:rsid w:val="00702A25"/>
    <w:rsid w:val="00702D2E"/>
    <w:rsid w:val="00702DD1"/>
    <w:rsid w:val="0070315B"/>
    <w:rsid w:val="007036D5"/>
    <w:rsid w:val="00703AE7"/>
    <w:rsid w:val="00703B7E"/>
    <w:rsid w:val="00703EC4"/>
    <w:rsid w:val="00704186"/>
    <w:rsid w:val="0070594C"/>
    <w:rsid w:val="0070608E"/>
    <w:rsid w:val="0070689D"/>
    <w:rsid w:val="00706ADF"/>
    <w:rsid w:val="00706C91"/>
    <w:rsid w:val="00706FA4"/>
    <w:rsid w:val="00707581"/>
    <w:rsid w:val="007075EC"/>
    <w:rsid w:val="0070769B"/>
    <w:rsid w:val="0071009A"/>
    <w:rsid w:val="00710E8C"/>
    <w:rsid w:val="00711C90"/>
    <w:rsid w:val="00711F1B"/>
    <w:rsid w:val="00711FDE"/>
    <w:rsid w:val="00712619"/>
    <w:rsid w:val="00712B15"/>
    <w:rsid w:val="00713094"/>
    <w:rsid w:val="007135D0"/>
    <w:rsid w:val="00713CC7"/>
    <w:rsid w:val="00714251"/>
    <w:rsid w:val="00714392"/>
    <w:rsid w:val="007146D2"/>
    <w:rsid w:val="00715380"/>
    <w:rsid w:val="00715A81"/>
    <w:rsid w:val="0071667D"/>
    <w:rsid w:val="00717C3B"/>
    <w:rsid w:val="00720240"/>
    <w:rsid w:val="0072128C"/>
    <w:rsid w:val="007219D6"/>
    <w:rsid w:val="00721F21"/>
    <w:rsid w:val="00722339"/>
    <w:rsid w:val="00723060"/>
    <w:rsid w:val="0072316B"/>
    <w:rsid w:val="00723444"/>
    <w:rsid w:val="0072398A"/>
    <w:rsid w:val="007243FE"/>
    <w:rsid w:val="0072450F"/>
    <w:rsid w:val="00724527"/>
    <w:rsid w:val="00724820"/>
    <w:rsid w:val="00724E0A"/>
    <w:rsid w:val="00724E6B"/>
    <w:rsid w:val="00725018"/>
    <w:rsid w:val="00725070"/>
    <w:rsid w:val="0072513F"/>
    <w:rsid w:val="00725244"/>
    <w:rsid w:val="0072694D"/>
    <w:rsid w:val="00726EC2"/>
    <w:rsid w:val="0072744F"/>
    <w:rsid w:val="007279AC"/>
    <w:rsid w:val="007306FA"/>
    <w:rsid w:val="007308F7"/>
    <w:rsid w:val="00730D65"/>
    <w:rsid w:val="007313DE"/>
    <w:rsid w:val="00732109"/>
    <w:rsid w:val="007323ED"/>
    <w:rsid w:val="007326F2"/>
    <w:rsid w:val="00732FB2"/>
    <w:rsid w:val="00732FEA"/>
    <w:rsid w:val="007331F0"/>
    <w:rsid w:val="00733B8A"/>
    <w:rsid w:val="00733ED1"/>
    <w:rsid w:val="00734135"/>
    <w:rsid w:val="00735739"/>
    <w:rsid w:val="00735C39"/>
    <w:rsid w:val="007366B5"/>
    <w:rsid w:val="0073685A"/>
    <w:rsid w:val="00736DD8"/>
    <w:rsid w:val="0074015D"/>
    <w:rsid w:val="007402A4"/>
    <w:rsid w:val="00740E0B"/>
    <w:rsid w:val="00741377"/>
    <w:rsid w:val="00741B08"/>
    <w:rsid w:val="007427B2"/>
    <w:rsid w:val="007427CF"/>
    <w:rsid w:val="00743058"/>
    <w:rsid w:val="007431AC"/>
    <w:rsid w:val="0074335D"/>
    <w:rsid w:val="00743381"/>
    <w:rsid w:val="0074347B"/>
    <w:rsid w:val="00743CB7"/>
    <w:rsid w:val="00745038"/>
    <w:rsid w:val="00745068"/>
    <w:rsid w:val="00745721"/>
    <w:rsid w:val="0074586C"/>
    <w:rsid w:val="007468DA"/>
    <w:rsid w:val="00746DCE"/>
    <w:rsid w:val="0074704F"/>
    <w:rsid w:val="00747252"/>
    <w:rsid w:val="007474EB"/>
    <w:rsid w:val="00747D9F"/>
    <w:rsid w:val="00747F8B"/>
    <w:rsid w:val="007502F1"/>
    <w:rsid w:val="0075050E"/>
    <w:rsid w:val="007505D6"/>
    <w:rsid w:val="00750644"/>
    <w:rsid w:val="0075167B"/>
    <w:rsid w:val="00751AB3"/>
    <w:rsid w:val="00753095"/>
    <w:rsid w:val="00753951"/>
    <w:rsid w:val="00753EEE"/>
    <w:rsid w:val="007542A8"/>
    <w:rsid w:val="00754C15"/>
    <w:rsid w:val="0075521A"/>
    <w:rsid w:val="0075522B"/>
    <w:rsid w:val="00755286"/>
    <w:rsid w:val="007561C5"/>
    <w:rsid w:val="00756202"/>
    <w:rsid w:val="00756885"/>
    <w:rsid w:val="007568EE"/>
    <w:rsid w:val="00756FDB"/>
    <w:rsid w:val="0075760D"/>
    <w:rsid w:val="007579CA"/>
    <w:rsid w:val="00757D43"/>
    <w:rsid w:val="00760A96"/>
    <w:rsid w:val="00760C8E"/>
    <w:rsid w:val="0076134A"/>
    <w:rsid w:val="007619A9"/>
    <w:rsid w:val="00761E16"/>
    <w:rsid w:val="007622EA"/>
    <w:rsid w:val="00762577"/>
    <w:rsid w:val="007629D4"/>
    <w:rsid w:val="00762B89"/>
    <w:rsid w:val="00762BE3"/>
    <w:rsid w:val="00762EC4"/>
    <w:rsid w:val="00763A9C"/>
    <w:rsid w:val="00763DAB"/>
    <w:rsid w:val="007644F6"/>
    <w:rsid w:val="00764EDC"/>
    <w:rsid w:val="0076591F"/>
    <w:rsid w:val="00765B28"/>
    <w:rsid w:val="0076627A"/>
    <w:rsid w:val="00766AB9"/>
    <w:rsid w:val="00766B1D"/>
    <w:rsid w:val="00766B75"/>
    <w:rsid w:val="0076712C"/>
    <w:rsid w:val="007671D1"/>
    <w:rsid w:val="0076751A"/>
    <w:rsid w:val="00767CE5"/>
    <w:rsid w:val="007701EE"/>
    <w:rsid w:val="0077074E"/>
    <w:rsid w:val="00771027"/>
    <w:rsid w:val="007712AC"/>
    <w:rsid w:val="00771361"/>
    <w:rsid w:val="0077165D"/>
    <w:rsid w:val="007716D1"/>
    <w:rsid w:val="00771B36"/>
    <w:rsid w:val="00772189"/>
    <w:rsid w:val="0077226E"/>
    <w:rsid w:val="007727D2"/>
    <w:rsid w:val="007728EB"/>
    <w:rsid w:val="00772969"/>
    <w:rsid w:val="00772AB6"/>
    <w:rsid w:val="00772B87"/>
    <w:rsid w:val="00772D1A"/>
    <w:rsid w:val="00773D45"/>
    <w:rsid w:val="00773D7F"/>
    <w:rsid w:val="00774094"/>
    <w:rsid w:val="00774DAD"/>
    <w:rsid w:val="007750BF"/>
    <w:rsid w:val="007759A6"/>
    <w:rsid w:val="0077628F"/>
    <w:rsid w:val="007807FF"/>
    <w:rsid w:val="00780B07"/>
    <w:rsid w:val="00781703"/>
    <w:rsid w:val="0078196F"/>
    <w:rsid w:val="007823FE"/>
    <w:rsid w:val="0078306F"/>
    <w:rsid w:val="007836B4"/>
    <w:rsid w:val="00783DD8"/>
    <w:rsid w:val="00783EDC"/>
    <w:rsid w:val="00783F5B"/>
    <w:rsid w:val="007842EA"/>
    <w:rsid w:val="00784351"/>
    <w:rsid w:val="007844D7"/>
    <w:rsid w:val="00784AEA"/>
    <w:rsid w:val="00784F6E"/>
    <w:rsid w:val="00784FF0"/>
    <w:rsid w:val="00785A1E"/>
    <w:rsid w:val="00785C78"/>
    <w:rsid w:val="0078722B"/>
    <w:rsid w:val="007872E2"/>
    <w:rsid w:val="007872E6"/>
    <w:rsid w:val="0078767A"/>
    <w:rsid w:val="00787BDD"/>
    <w:rsid w:val="00787CBE"/>
    <w:rsid w:val="00787DE5"/>
    <w:rsid w:val="00790925"/>
    <w:rsid w:val="00791052"/>
    <w:rsid w:val="007912E4"/>
    <w:rsid w:val="007925EE"/>
    <w:rsid w:val="00793F7F"/>
    <w:rsid w:val="007946C2"/>
    <w:rsid w:val="00794DF9"/>
    <w:rsid w:val="00795ACD"/>
    <w:rsid w:val="007964ED"/>
    <w:rsid w:val="00796525"/>
    <w:rsid w:val="007965A3"/>
    <w:rsid w:val="0079794E"/>
    <w:rsid w:val="00797C12"/>
    <w:rsid w:val="00797FF8"/>
    <w:rsid w:val="007A0208"/>
    <w:rsid w:val="007A0481"/>
    <w:rsid w:val="007A0701"/>
    <w:rsid w:val="007A078C"/>
    <w:rsid w:val="007A10A7"/>
    <w:rsid w:val="007A1619"/>
    <w:rsid w:val="007A1DA3"/>
    <w:rsid w:val="007A1ECB"/>
    <w:rsid w:val="007A2659"/>
    <w:rsid w:val="007A34AD"/>
    <w:rsid w:val="007A35AC"/>
    <w:rsid w:val="007A3663"/>
    <w:rsid w:val="007A39EB"/>
    <w:rsid w:val="007A3C3E"/>
    <w:rsid w:val="007A3FCE"/>
    <w:rsid w:val="007A4045"/>
    <w:rsid w:val="007A5622"/>
    <w:rsid w:val="007A5E60"/>
    <w:rsid w:val="007A6285"/>
    <w:rsid w:val="007A664F"/>
    <w:rsid w:val="007A6909"/>
    <w:rsid w:val="007A6F0D"/>
    <w:rsid w:val="007A6F57"/>
    <w:rsid w:val="007A6FCD"/>
    <w:rsid w:val="007A76BA"/>
    <w:rsid w:val="007B0777"/>
    <w:rsid w:val="007B0D72"/>
    <w:rsid w:val="007B0F39"/>
    <w:rsid w:val="007B1A88"/>
    <w:rsid w:val="007B1BBA"/>
    <w:rsid w:val="007B1CDF"/>
    <w:rsid w:val="007B1E34"/>
    <w:rsid w:val="007B2AA1"/>
    <w:rsid w:val="007B317C"/>
    <w:rsid w:val="007B31F6"/>
    <w:rsid w:val="007B32B0"/>
    <w:rsid w:val="007B3551"/>
    <w:rsid w:val="007B38B3"/>
    <w:rsid w:val="007B4D36"/>
    <w:rsid w:val="007B5032"/>
    <w:rsid w:val="007B5126"/>
    <w:rsid w:val="007B55B3"/>
    <w:rsid w:val="007B5C29"/>
    <w:rsid w:val="007B5C5A"/>
    <w:rsid w:val="007B6152"/>
    <w:rsid w:val="007B64FE"/>
    <w:rsid w:val="007B661C"/>
    <w:rsid w:val="007B73A5"/>
    <w:rsid w:val="007B7535"/>
    <w:rsid w:val="007B77CA"/>
    <w:rsid w:val="007C0181"/>
    <w:rsid w:val="007C0A8B"/>
    <w:rsid w:val="007C1619"/>
    <w:rsid w:val="007C17B8"/>
    <w:rsid w:val="007C20D3"/>
    <w:rsid w:val="007C26A5"/>
    <w:rsid w:val="007C2FF2"/>
    <w:rsid w:val="007C3119"/>
    <w:rsid w:val="007C3714"/>
    <w:rsid w:val="007C3D26"/>
    <w:rsid w:val="007C4F8E"/>
    <w:rsid w:val="007C5331"/>
    <w:rsid w:val="007C5909"/>
    <w:rsid w:val="007C5CAD"/>
    <w:rsid w:val="007C5D44"/>
    <w:rsid w:val="007C5E13"/>
    <w:rsid w:val="007C5EBC"/>
    <w:rsid w:val="007C6034"/>
    <w:rsid w:val="007C6866"/>
    <w:rsid w:val="007C76BA"/>
    <w:rsid w:val="007C7F1C"/>
    <w:rsid w:val="007C7FE1"/>
    <w:rsid w:val="007D0071"/>
    <w:rsid w:val="007D09AE"/>
    <w:rsid w:val="007D0BFA"/>
    <w:rsid w:val="007D0C1F"/>
    <w:rsid w:val="007D148A"/>
    <w:rsid w:val="007D1ACB"/>
    <w:rsid w:val="007D1AFE"/>
    <w:rsid w:val="007D21CF"/>
    <w:rsid w:val="007D231D"/>
    <w:rsid w:val="007D2913"/>
    <w:rsid w:val="007D2F2E"/>
    <w:rsid w:val="007D3055"/>
    <w:rsid w:val="007D31C8"/>
    <w:rsid w:val="007D4202"/>
    <w:rsid w:val="007D4C5A"/>
    <w:rsid w:val="007D4DF3"/>
    <w:rsid w:val="007D51EA"/>
    <w:rsid w:val="007D56C1"/>
    <w:rsid w:val="007D570B"/>
    <w:rsid w:val="007D5925"/>
    <w:rsid w:val="007D5C8A"/>
    <w:rsid w:val="007D6E56"/>
    <w:rsid w:val="007D7784"/>
    <w:rsid w:val="007E04A6"/>
    <w:rsid w:val="007E0833"/>
    <w:rsid w:val="007E0F33"/>
    <w:rsid w:val="007E1392"/>
    <w:rsid w:val="007E3200"/>
    <w:rsid w:val="007E3233"/>
    <w:rsid w:val="007E3363"/>
    <w:rsid w:val="007E36B5"/>
    <w:rsid w:val="007E493D"/>
    <w:rsid w:val="007E4A2B"/>
    <w:rsid w:val="007E533B"/>
    <w:rsid w:val="007E589E"/>
    <w:rsid w:val="007E6024"/>
    <w:rsid w:val="007E6058"/>
    <w:rsid w:val="007E6B82"/>
    <w:rsid w:val="007E6E0A"/>
    <w:rsid w:val="007E7162"/>
    <w:rsid w:val="007E7EE0"/>
    <w:rsid w:val="007E7F1A"/>
    <w:rsid w:val="007F0D0A"/>
    <w:rsid w:val="007F14F9"/>
    <w:rsid w:val="007F1CC7"/>
    <w:rsid w:val="007F238B"/>
    <w:rsid w:val="007F39CA"/>
    <w:rsid w:val="007F41F9"/>
    <w:rsid w:val="007F4532"/>
    <w:rsid w:val="007F496C"/>
    <w:rsid w:val="007F4ABD"/>
    <w:rsid w:val="007F5B82"/>
    <w:rsid w:val="007F614A"/>
    <w:rsid w:val="007F6295"/>
    <w:rsid w:val="007F67AA"/>
    <w:rsid w:val="007F6805"/>
    <w:rsid w:val="007F686B"/>
    <w:rsid w:val="007F712B"/>
    <w:rsid w:val="007F79E9"/>
    <w:rsid w:val="007F7C58"/>
    <w:rsid w:val="00801043"/>
    <w:rsid w:val="00802258"/>
    <w:rsid w:val="00803134"/>
    <w:rsid w:val="008037EE"/>
    <w:rsid w:val="00803F69"/>
    <w:rsid w:val="00804294"/>
    <w:rsid w:val="00804653"/>
    <w:rsid w:val="00804ACC"/>
    <w:rsid w:val="00804E83"/>
    <w:rsid w:val="008059CB"/>
    <w:rsid w:val="00806098"/>
    <w:rsid w:val="008062B2"/>
    <w:rsid w:val="00806965"/>
    <w:rsid w:val="00807023"/>
    <w:rsid w:val="008078D7"/>
    <w:rsid w:val="008079A9"/>
    <w:rsid w:val="00810148"/>
    <w:rsid w:val="00810D69"/>
    <w:rsid w:val="0081130A"/>
    <w:rsid w:val="00811922"/>
    <w:rsid w:val="008127CA"/>
    <w:rsid w:val="008129C4"/>
    <w:rsid w:val="008137DA"/>
    <w:rsid w:val="00813E1A"/>
    <w:rsid w:val="00813EFE"/>
    <w:rsid w:val="00813F50"/>
    <w:rsid w:val="00814184"/>
    <w:rsid w:val="0081430A"/>
    <w:rsid w:val="00814FD3"/>
    <w:rsid w:val="00815807"/>
    <w:rsid w:val="00815C97"/>
    <w:rsid w:val="008163DF"/>
    <w:rsid w:val="00816623"/>
    <w:rsid w:val="00816662"/>
    <w:rsid w:val="00816695"/>
    <w:rsid w:val="00816965"/>
    <w:rsid w:val="008178D3"/>
    <w:rsid w:val="00817BC9"/>
    <w:rsid w:val="00817D26"/>
    <w:rsid w:val="0082035A"/>
    <w:rsid w:val="00820362"/>
    <w:rsid w:val="008206BF"/>
    <w:rsid w:val="008207C7"/>
    <w:rsid w:val="00820C80"/>
    <w:rsid w:val="00820DCE"/>
    <w:rsid w:val="00821011"/>
    <w:rsid w:val="00821370"/>
    <w:rsid w:val="00821CE9"/>
    <w:rsid w:val="00822E70"/>
    <w:rsid w:val="00822E8A"/>
    <w:rsid w:val="008230ED"/>
    <w:rsid w:val="008232BC"/>
    <w:rsid w:val="008233E0"/>
    <w:rsid w:val="00823BF5"/>
    <w:rsid w:val="008241AB"/>
    <w:rsid w:val="00825074"/>
    <w:rsid w:val="0082579D"/>
    <w:rsid w:val="00825A9D"/>
    <w:rsid w:val="00825BF9"/>
    <w:rsid w:val="00825E73"/>
    <w:rsid w:val="0082628F"/>
    <w:rsid w:val="008264E4"/>
    <w:rsid w:val="008271DD"/>
    <w:rsid w:val="008274D8"/>
    <w:rsid w:val="0082796C"/>
    <w:rsid w:val="008279BC"/>
    <w:rsid w:val="00827B21"/>
    <w:rsid w:val="00827FB5"/>
    <w:rsid w:val="008308EF"/>
    <w:rsid w:val="00831963"/>
    <w:rsid w:val="00831C7E"/>
    <w:rsid w:val="00831FCB"/>
    <w:rsid w:val="00832A58"/>
    <w:rsid w:val="00832E8E"/>
    <w:rsid w:val="0083344B"/>
    <w:rsid w:val="0083354F"/>
    <w:rsid w:val="0083389B"/>
    <w:rsid w:val="00833907"/>
    <w:rsid w:val="00833B9E"/>
    <w:rsid w:val="00833FF5"/>
    <w:rsid w:val="008349EB"/>
    <w:rsid w:val="00835302"/>
    <w:rsid w:val="008353F4"/>
    <w:rsid w:val="00835614"/>
    <w:rsid w:val="008362D8"/>
    <w:rsid w:val="0083638D"/>
    <w:rsid w:val="00837064"/>
    <w:rsid w:val="00837C5B"/>
    <w:rsid w:val="00837D53"/>
    <w:rsid w:val="00840011"/>
    <w:rsid w:val="0084002B"/>
    <w:rsid w:val="00840096"/>
    <w:rsid w:val="00840220"/>
    <w:rsid w:val="0084037D"/>
    <w:rsid w:val="00840F95"/>
    <w:rsid w:val="00841031"/>
    <w:rsid w:val="00841FED"/>
    <w:rsid w:val="00842089"/>
    <w:rsid w:val="008421B0"/>
    <w:rsid w:val="008429A0"/>
    <w:rsid w:val="00842F41"/>
    <w:rsid w:val="0084324D"/>
    <w:rsid w:val="008442EA"/>
    <w:rsid w:val="00844642"/>
    <w:rsid w:val="00844F64"/>
    <w:rsid w:val="0084546B"/>
    <w:rsid w:val="00845C47"/>
    <w:rsid w:val="00845FBB"/>
    <w:rsid w:val="008460B0"/>
    <w:rsid w:val="00846414"/>
    <w:rsid w:val="00846824"/>
    <w:rsid w:val="00846A84"/>
    <w:rsid w:val="0084702B"/>
    <w:rsid w:val="00847A98"/>
    <w:rsid w:val="00850702"/>
    <w:rsid w:val="00850EC0"/>
    <w:rsid w:val="008519DC"/>
    <w:rsid w:val="008520FE"/>
    <w:rsid w:val="00852411"/>
    <w:rsid w:val="008524E1"/>
    <w:rsid w:val="00852629"/>
    <w:rsid w:val="00853272"/>
    <w:rsid w:val="00853445"/>
    <w:rsid w:val="00853828"/>
    <w:rsid w:val="008542C2"/>
    <w:rsid w:val="00854EAE"/>
    <w:rsid w:val="00855125"/>
    <w:rsid w:val="0085521B"/>
    <w:rsid w:val="0085524E"/>
    <w:rsid w:val="008558F1"/>
    <w:rsid w:val="008566CB"/>
    <w:rsid w:val="00856707"/>
    <w:rsid w:val="00857519"/>
    <w:rsid w:val="00857920"/>
    <w:rsid w:val="008579A2"/>
    <w:rsid w:val="00857E77"/>
    <w:rsid w:val="00860B39"/>
    <w:rsid w:val="00860C63"/>
    <w:rsid w:val="0086146A"/>
    <w:rsid w:val="00861582"/>
    <w:rsid w:val="0086236B"/>
    <w:rsid w:val="00862469"/>
    <w:rsid w:val="00862695"/>
    <w:rsid w:val="0086272A"/>
    <w:rsid w:val="00862944"/>
    <w:rsid w:val="0086327F"/>
    <w:rsid w:val="00864BC9"/>
    <w:rsid w:val="00865FA2"/>
    <w:rsid w:val="008663F8"/>
    <w:rsid w:val="00866811"/>
    <w:rsid w:val="00866AA7"/>
    <w:rsid w:val="00866BFC"/>
    <w:rsid w:val="0086742E"/>
    <w:rsid w:val="008679B3"/>
    <w:rsid w:val="00870B21"/>
    <w:rsid w:val="00870E80"/>
    <w:rsid w:val="008718E3"/>
    <w:rsid w:val="00871C93"/>
    <w:rsid w:val="008722EF"/>
    <w:rsid w:val="00872585"/>
    <w:rsid w:val="008727FD"/>
    <w:rsid w:val="008728E0"/>
    <w:rsid w:val="00872CC0"/>
    <w:rsid w:val="00872DEE"/>
    <w:rsid w:val="00873004"/>
    <w:rsid w:val="008733DA"/>
    <w:rsid w:val="00873A86"/>
    <w:rsid w:val="00873FAE"/>
    <w:rsid w:val="008741D8"/>
    <w:rsid w:val="00874506"/>
    <w:rsid w:val="00874DF5"/>
    <w:rsid w:val="00875514"/>
    <w:rsid w:val="008757C6"/>
    <w:rsid w:val="008761D6"/>
    <w:rsid w:val="008762BA"/>
    <w:rsid w:val="008772BF"/>
    <w:rsid w:val="00877B8B"/>
    <w:rsid w:val="00877C79"/>
    <w:rsid w:val="00880E82"/>
    <w:rsid w:val="00881611"/>
    <w:rsid w:val="00882314"/>
    <w:rsid w:val="00882B30"/>
    <w:rsid w:val="00882B3C"/>
    <w:rsid w:val="0088313A"/>
    <w:rsid w:val="00883F6C"/>
    <w:rsid w:val="00885752"/>
    <w:rsid w:val="00885B07"/>
    <w:rsid w:val="00886A2C"/>
    <w:rsid w:val="008876CE"/>
    <w:rsid w:val="00887B70"/>
    <w:rsid w:val="00887BBC"/>
    <w:rsid w:val="00887CE9"/>
    <w:rsid w:val="00890072"/>
    <w:rsid w:val="00890104"/>
    <w:rsid w:val="008916EF"/>
    <w:rsid w:val="00891BE5"/>
    <w:rsid w:val="00892605"/>
    <w:rsid w:val="008928DB"/>
    <w:rsid w:val="00892918"/>
    <w:rsid w:val="00893F06"/>
    <w:rsid w:val="008940BE"/>
    <w:rsid w:val="00894434"/>
    <w:rsid w:val="0089485E"/>
    <w:rsid w:val="008952B6"/>
    <w:rsid w:val="00895521"/>
    <w:rsid w:val="00895D73"/>
    <w:rsid w:val="0089601D"/>
    <w:rsid w:val="00896F05"/>
    <w:rsid w:val="0089741D"/>
    <w:rsid w:val="00897E43"/>
    <w:rsid w:val="008A0427"/>
    <w:rsid w:val="008A0C17"/>
    <w:rsid w:val="008A1BA3"/>
    <w:rsid w:val="008A26AE"/>
    <w:rsid w:val="008A2827"/>
    <w:rsid w:val="008A2D45"/>
    <w:rsid w:val="008A4FB0"/>
    <w:rsid w:val="008A51CC"/>
    <w:rsid w:val="008A52DA"/>
    <w:rsid w:val="008A5859"/>
    <w:rsid w:val="008A6DEB"/>
    <w:rsid w:val="008A74E2"/>
    <w:rsid w:val="008A792C"/>
    <w:rsid w:val="008B0A74"/>
    <w:rsid w:val="008B0BAF"/>
    <w:rsid w:val="008B17F6"/>
    <w:rsid w:val="008B1C65"/>
    <w:rsid w:val="008B1E7F"/>
    <w:rsid w:val="008B2407"/>
    <w:rsid w:val="008B2EDB"/>
    <w:rsid w:val="008B4512"/>
    <w:rsid w:val="008B4AA6"/>
    <w:rsid w:val="008B5AF6"/>
    <w:rsid w:val="008B5E8B"/>
    <w:rsid w:val="008B5F94"/>
    <w:rsid w:val="008B65F4"/>
    <w:rsid w:val="008B6C0F"/>
    <w:rsid w:val="008C030F"/>
    <w:rsid w:val="008C0486"/>
    <w:rsid w:val="008C156F"/>
    <w:rsid w:val="008C175C"/>
    <w:rsid w:val="008C2820"/>
    <w:rsid w:val="008C28B6"/>
    <w:rsid w:val="008C30DE"/>
    <w:rsid w:val="008C35CB"/>
    <w:rsid w:val="008C3699"/>
    <w:rsid w:val="008C38B5"/>
    <w:rsid w:val="008C3981"/>
    <w:rsid w:val="008C3988"/>
    <w:rsid w:val="008C444C"/>
    <w:rsid w:val="008C46E6"/>
    <w:rsid w:val="008C4740"/>
    <w:rsid w:val="008C57E9"/>
    <w:rsid w:val="008C58C3"/>
    <w:rsid w:val="008C5973"/>
    <w:rsid w:val="008C5BE8"/>
    <w:rsid w:val="008C65C0"/>
    <w:rsid w:val="008C677F"/>
    <w:rsid w:val="008C6E50"/>
    <w:rsid w:val="008C71B2"/>
    <w:rsid w:val="008C7230"/>
    <w:rsid w:val="008C7702"/>
    <w:rsid w:val="008C7EA9"/>
    <w:rsid w:val="008D0128"/>
    <w:rsid w:val="008D0193"/>
    <w:rsid w:val="008D0C53"/>
    <w:rsid w:val="008D0D4C"/>
    <w:rsid w:val="008D0D99"/>
    <w:rsid w:val="008D18F6"/>
    <w:rsid w:val="008D23CF"/>
    <w:rsid w:val="008D2CE2"/>
    <w:rsid w:val="008D33A2"/>
    <w:rsid w:val="008D3950"/>
    <w:rsid w:val="008D3B05"/>
    <w:rsid w:val="008D3B72"/>
    <w:rsid w:val="008D3EFB"/>
    <w:rsid w:val="008D48A0"/>
    <w:rsid w:val="008D49C5"/>
    <w:rsid w:val="008D4DFF"/>
    <w:rsid w:val="008D549E"/>
    <w:rsid w:val="008D5EBB"/>
    <w:rsid w:val="008D65BE"/>
    <w:rsid w:val="008D71DE"/>
    <w:rsid w:val="008D743F"/>
    <w:rsid w:val="008D7482"/>
    <w:rsid w:val="008D7FF7"/>
    <w:rsid w:val="008E011C"/>
    <w:rsid w:val="008E07C8"/>
    <w:rsid w:val="008E0B1D"/>
    <w:rsid w:val="008E0C96"/>
    <w:rsid w:val="008E1816"/>
    <w:rsid w:val="008E1EC9"/>
    <w:rsid w:val="008E247A"/>
    <w:rsid w:val="008E2684"/>
    <w:rsid w:val="008E268F"/>
    <w:rsid w:val="008E294C"/>
    <w:rsid w:val="008E2C7C"/>
    <w:rsid w:val="008E2F6C"/>
    <w:rsid w:val="008E39F0"/>
    <w:rsid w:val="008E4920"/>
    <w:rsid w:val="008E615F"/>
    <w:rsid w:val="008E6443"/>
    <w:rsid w:val="008E66B3"/>
    <w:rsid w:val="008E6B92"/>
    <w:rsid w:val="008F0790"/>
    <w:rsid w:val="008F0D03"/>
    <w:rsid w:val="008F0F36"/>
    <w:rsid w:val="008F0F84"/>
    <w:rsid w:val="008F13BE"/>
    <w:rsid w:val="008F1437"/>
    <w:rsid w:val="008F1FCA"/>
    <w:rsid w:val="008F2057"/>
    <w:rsid w:val="008F2105"/>
    <w:rsid w:val="008F2B84"/>
    <w:rsid w:val="008F3547"/>
    <w:rsid w:val="008F3612"/>
    <w:rsid w:val="008F4844"/>
    <w:rsid w:val="008F5226"/>
    <w:rsid w:val="008F54AC"/>
    <w:rsid w:val="008F62CB"/>
    <w:rsid w:val="008F632C"/>
    <w:rsid w:val="008F66D2"/>
    <w:rsid w:val="008F6F27"/>
    <w:rsid w:val="008F7175"/>
    <w:rsid w:val="008F746A"/>
    <w:rsid w:val="008F7A96"/>
    <w:rsid w:val="008F7B1F"/>
    <w:rsid w:val="008F7E21"/>
    <w:rsid w:val="00900667"/>
    <w:rsid w:val="00900B47"/>
    <w:rsid w:val="00900FFA"/>
    <w:rsid w:val="009013A3"/>
    <w:rsid w:val="009015F2"/>
    <w:rsid w:val="00901636"/>
    <w:rsid w:val="009023A5"/>
    <w:rsid w:val="009025C8"/>
    <w:rsid w:val="009028F2"/>
    <w:rsid w:val="00902C9C"/>
    <w:rsid w:val="00902DC3"/>
    <w:rsid w:val="009036DC"/>
    <w:rsid w:val="0090407A"/>
    <w:rsid w:val="00904337"/>
    <w:rsid w:val="009049F1"/>
    <w:rsid w:val="00904F11"/>
    <w:rsid w:val="00905206"/>
    <w:rsid w:val="009060F0"/>
    <w:rsid w:val="009063B8"/>
    <w:rsid w:val="00906432"/>
    <w:rsid w:val="0090699D"/>
    <w:rsid w:val="00906A3F"/>
    <w:rsid w:val="00906B22"/>
    <w:rsid w:val="00906F49"/>
    <w:rsid w:val="00907E59"/>
    <w:rsid w:val="00910033"/>
    <w:rsid w:val="00910286"/>
    <w:rsid w:val="009106FA"/>
    <w:rsid w:val="009111A3"/>
    <w:rsid w:val="00911FBB"/>
    <w:rsid w:val="009131E1"/>
    <w:rsid w:val="00913A41"/>
    <w:rsid w:val="00913A64"/>
    <w:rsid w:val="00913E4C"/>
    <w:rsid w:val="009142C2"/>
    <w:rsid w:val="009146CB"/>
    <w:rsid w:val="00914742"/>
    <w:rsid w:val="0091528D"/>
    <w:rsid w:val="009152A1"/>
    <w:rsid w:val="00915D13"/>
    <w:rsid w:val="00915E48"/>
    <w:rsid w:val="009164BC"/>
    <w:rsid w:val="00916BDE"/>
    <w:rsid w:val="00916D28"/>
    <w:rsid w:val="009174A0"/>
    <w:rsid w:val="00917FD7"/>
    <w:rsid w:val="009203BF"/>
    <w:rsid w:val="00921061"/>
    <w:rsid w:val="00922E88"/>
    <w:rsid w:val="0092327D"/>
    <w:rsid w:val="0092336B"/>
    <w:rsid w:val="00923A56"/>
    <w:rsid w:val="0092416D"/>
    <w:rsid w:val="009244CA"/>
    <w:rsid w:val="00925877"/>
    <w:rsid w:val="00925894"/>
    <w:rsid w:val="009259E3"/>
    <w:rsid w:val="009269FF"/>
    <w:rsid w:val="009270A1"/>
    <w:rsid w:val="00927197"/>
    <w:rsid w:val="009271B3"/>
    <w:rsid w:val="00927539"/>
    <w:rsid w:val="0092755B"/>
    <w:rsid w:val="009302BD"/>
    <w:rsid w:val="009305C4"/>
    <w:rsid w:val="009309EA"/>
    <w:rsid w:val="00930A59"/>
    <w:rsid w:val="00930C79"/>
    <w:rsid w:val="00930EA5"/>
    <w:rsid w:val="009317AD"/>
    <w:rsid w:val="00931ABA"/>
    <w:rsid w:val="00932101"/>
    <w:rsid w:val="009321E4"/>
    <w:rsid w:val="00932391"/>
    <w:rsid w:val="0093281A"/>
    <w:rsid w:val="009329B0"/>
    <w:rsid w:val="00932A1B"/>
    <w:rsid w:val="00932B7F"/>
    <w:rsid w:val="00932C6A"/>
    <w:rsid w:val="00933253"/>
    <w:rsid w:val="009334E8"/>
    <w:rsid w:val="009337D0"/>
    <w:rsid w:val="00933CAA"/>
    <w:rsid w:val="00934141"/>
    <w:rsid w:val="009354A5"/>
    <w:rsid w:val="00935FBB"/>
    <w:rsid w:val="0093762A"/>
    <w:rsid w:val="009379DD"/>
    <w:rsid w:val="0094072F"/>
    <w:rsid w:val="00941A2E"/>
    <w:rsid w:val="0094249D"/>
    <w:rsid w:val="009424C2"/>
    <w:rsid w:val="00942974"/>
    <w:rsid w:val="00942BAA"/>
    <w:rsid w:val="00943271"/>
    <w:rsid w:val="009439C4"/>
    <w:rsid w:val="009441CF"/>
    <w:rsid w:val="00944741"/>
    <w:rsid w:val="00945927"/>
    <w:rsid w:val="00945EEF"/>
    <w:rsid w:val="009461A1"/>
    <w:rsid w:val="00946433"/>
    <w:rsid w:val="009465AD"/>
    <w:rsid w:val="00946737"/>
    <w:rsid w:val="00946D12"/>
    <w:rsid w:val="00946D77"/>
    <w:rsid w:val="0094705D"/>
    <w:rsid w:val="009473AE"/>
    <w:rsid w:val="009504CC"/>
    <w:rsid w:val="00950E22"/>
    <w:rsid w:val="00951708"/>
    <w:rsid w:val="00951779"/>
    <w:rsid w:val="0095185C"/>
    <w:rsid w:val="0095310D"/>
    <w:rsid w:val="009531C5"/>
    <w:rsid w:val="00953AB0"/>
    <w:rsid w:val="00953C6D"/>
    <w:rsid w:val="00953DE7"/>
    <w:rsid w:val="00953FDD"/>
    <w:rsid w:val="00954B36"/>
    <w:rsid w:val="009553D4"/>
    <w:rsid w:val="00955F23"/>
    <w:rsid w:val="00956119"/>
    <w:rsid w:val="00956C7B"/>
    <w:rsid w:val="00957C6C"/>
    <w:rsid w:val="00957E60"/>
    <w:rsid w:val="00960A70"/>
    <w:rsid w:val="00960C2E"/>
    <w:rsid w:val="0096138A"/>
    <w:rsid w:val="00961943"/>
    <w:rsid w:val="00961964"/>
    <w:rsid w:val="00961C60"/>
    <w:rsid w:val="00962F9D"/>
    <w:rsid w:val="00963949"/>
    <w:rsid w:val="0096394A"/>
    <w:rsid w:val="00963D08"/>
    <w:rsid w:val="00964D66"/>
    <w:rsid w:val="00964E89"/>
    <w:rsid w:val="0096519D"/>
    <w:rsid w:val="00966A58"/>
    <w:rsid w:val="0096728F"/>
    <w:rsid w:val="0096775B"/>
    <w:rsid w:val="00967B24"/>
    <w:rsid w:val="009703C6"/>
    <w:rsid w:val="009706FF"/>
    <w:rsid w:val="00970B79"/>
    <w:rsid w:val="0097101F"/>
    <w:rsid w:val="0097116C"/>
    <w:rsid w:val="009711FA"/>
    <w:rsid w:val="0097150E"/>
    <w:rsid w:val="00971D92"/>
    <w:rsid w:val="0097228C"/>
    <w:rsid w:val="00973281"/>
    <w:rsid w:val="00973409"/>
    <w:rsid w:val="00973772"/>
    <w:rsid w:val="009740FE"/>
    <w:rsid w:val="00974978"/>
    <w:rsid w:val="00974BB3"/>
    <w:rsid w:val="009752B7"/>
    <w:rsid w:val="00975919"/>
    <w:rsid w:val="009759FE"/>
    <w:rsid w:val="00975CE5"/>
    <w:rsid w:val="0097654B"/>
    <w:rsid w:val="00977527"/>
    <w:rsid w:val="0097770E"/>
    <w:rsid w:val="00977715"/>
    <w:rsid w:val="009778A2"/>
    <w:rsid w:val="00977D64"/>
    <w:rsid w:val="00977DDE"/>
    <w:rsid w:val="00977EBE"/>
    <w:rsid w:val="009811DE"/>
    <w:rsid w:val="0098120F"/>
    <w:rsid w:val="00981671"/>
    <w:rsid w:val="009818BF"/>
    <w:rsid w:val="009820C4"/>
    <w:rsid w:val="009827C7"/>
    <w:rsid w:val="009827FE"/>
    <w:rsid w:val="00982C10"/>
    <w:rsid w:val="009832F7"/>
    <w:rsid w:val="0098377F"/>
    <w:rsid w:val="009838C4"/>
    <w:rsid w:val="00984023"/>
    <w:rsid w:val="00984616"/>
    <w:rsid w:val="00984D76"/>
    <w:rsid w:val="00986DFF"/>
    <w:rsid w:val="009876F6"/>
    <w:rsid w:val="009877F0"/>
    <w:rsid w:val="00987C53"/>
    <w:rsid w:val="00987DBF"/>
    <w:rsid w:val="009918E8"/>
    <w:rsid w:val="00991A9A"/>
    <w:rsid w:val="00991B6D"/>
    <w:rsid w:val="0099203B"/>
    <w:rsid w:val="009925C3"/>
    <w:rsid w:val="00992942"/>
    <w:rsid w:val="0099296E"/>
    <w:rsid w:val="00992AB5"/>
    <w:rsid w:val="00992C3A"/>
    <w:rsid w:val="00993453"/>
    <w:rsid w:val="00993B77"/>
    <w:rsid w:val="00993D6B"/>
    <w:rsid w:val="009946FA"/>
    <w:rsid w:val="00995434"/>
    <w:rsid w:val="0099618A"/>
    <w:rsid w:val="009962D5"/>
    <w:rsid w:val="0099691D"/>
    <w:rsid w:val="00996BDB"/>
    <w:rsid w:val="0099739B"/>
    <w:rsid w:val="009973B4"/>
    <w:rsid w:val="009975D7"/>
    <w:rsid w:val="009A06AA"/>
    <w:rsid w:val="009A0BF7"/>
    <w:rsid w:val="009A0C08"/>
    <w:rsid w:val="009A13D0"/>
    <w:rsid w:val="009A1C43"/>
    <w:rsid w:val="009A1F66"/>
    <w:rsid w:val="009A22AE"/>
    <w:rsid w:val="009A3363"/>
    <w:rsid w:val="009A402E"/>
    <w:rsid w:val="009A4284"/>
    <w:rsid w:val="009A49EB"/>
    <w:rsid w:val="009A51E7"/>
    <w:rsid w:val="009A5885"/>
    <w:rsid w:val="009A5DA9"/>
    <w:rsid w:val="009A671A"/>
    <w:rsid w:val="009A6F10"/>
    <w:rsid w:val="009A74F4"/>
    <w:rsid w:val="009B01DA"/>
    <w:rsid w:val="009B0206"/>
    <w:rsid w:val="009B0320"/>
    <w:rsid w:val="009B060A"/>
    <w:rsid w:val="009B0C04"/>
    <w:rsid w:val="009B1B6A"/>
    <w:rsid w:val="009B1F13"/>
    <w:rsid w:val="009B22C8"/>
    <w:rsid w:val="009B29B0"/>
    <w:rsid w:val="009B2AC5"/>
    <w:rsid w:val="009B2CC0"/>
    <w:rsid w:val="009B36EC"/>
    <w:rsid w:val="009B3725"/>
    <w:rsid w:val="009B3AB6"/>
    <w:rsid w:val="009B3B26"/>
    <w:rsid w:val="009B40D8"/>
    <w:rsid w:val="009B428A"/>
    <w:rsid w:val="009B4679"/>
    <w:rsid w:val="009B4BA4"/>
    <w:rsid w:val="009B4DE1"/>
    <w:rsid w:val="009B50AA"/>
    <w:rsid w:val="009B5328"/>
    <w:rsid w:val="009B5582"/>
    <w:rsid w:val="009B615B"/>
    <w:rsid w:val="009B65D8"/>
    <w:rsid w:val="009B6E17"/>
    <w:rsid w:val="009B7BD4"/>
    <w:rsid w:val="009B7C53"/>
    <w:rsid w:val="009C03AF"/>
    <w:rsid w:val="009C1193"/>
    <w:rsid w:val="009C19F6"/>
    <w:rsid w:val="009C2C55"/>
    <w:rsid w:val="009C41A1"/>
    <w:rsid w:val="009C4760"/>
    <w:rsid w:val="009C47DD"/>
    <w:rsid w:val="009C4A04"/>
    <w:rsid w:val="009C532B"/>
    <w:rsid w:val="009C56A2"/>
    <w:rsid w:val="009C5BDA"/>
    <w:rsid w:val="009C6164"/>
    <w:rsid w:val="009C6481"/>
    <w:rsid w:val="009C697D"/>
    <w:rsid w:val="009C743E"/>
    <w:rsid w:val="009C781D"/>
    <w:rsid w:val="009C7AAA"/>
    <w:rsid w:val="009C7D36"/>
    <w:rsid w:val="009D020D"/>
    <w:rsid w:val="009D025C"/>
    <w:rsid w:val="009D0A30"/>
    <w:rsid w:val="009D0EC4"/>
    <w:rsid w:val="009D0FC1"/>
    <w:rsid w:val="009D1734"/>
    <w:rsid w:val="009D1C86"/>
    <w:rsid w:val="009D1C95"/>
    <w:rsid w:val="009D1DA4"/>
    <w:rsid w:val="009D30C1"/>
    <w:rsid w:val="009D34C6"/>
    <w:rsid w:val="009D3ECA"/>
    <w:rsid w:val="009D40A2"/>
    <w:rsid w:val="009D4590"/>
    <w:rsid w:val="009D45E1"/>
    <w:rsid w:val="009D47FF"/>
    <w:rsid w:val="009D5007"/>
    <w:rsid w:val="009D504C"/>
    <w:rsid w:val="009D56C5"/>
    <w:rsid w:val="009D58E7"/>
    <w:rsid w:val="009D5B36"/>
    <w:rsid w:val="009D61CC"/>
    <w:rsid w:val="009D640E"/>
    <w:rsid w:val="009D6989"/>
    <w:rsid w:val="009D725B"/>
    <w:rsid w:val="009D7396"/>
    <w:rsid w:val="009D7510"/>
    <w:rsid w:val="009D7541"/>
    <w:rsid w:val="009D75C5"/>
    <w:rsid w:val="009E014F"/>
    <w:rsid w:val="009E05F9"/>
    <w:rsid w:val="009E0B72"/>
    <w:rsid w:val="009E0BF1"/>
    <w:rsid w:val="009E15BC"/>
    <w:rsid w:val="009E177B"/>
    <w:rsid w:val="009E1A99"/>
    <w:rsid w:val="009E3337"/>
    <w:rsid w:val="009E3B6A"/>
    <w:rsid w:val="009E3FC7"/>
    <w:rsid w:val="009E42AB"/>
    <w:rsid w:val="009E5058"/>
    <w:rsid w:val="009E5653"/>
    <w:rsid w:val="009E567F"/>
    <w:rsid w:val="009E57F9"/>
    <w:rsid w:val="009E69A2"/>
    <w:rsid w:val="009E6A54"/>
    <w:rsid w:val="009E6A95"/>
    <w:rsid w:val="009E752B"/>
    <w:rsid w:val="009E7C04"/>
    <w:rsid w:val="009F0847"/>
    <w:rsid w:val="009F1754"/>
    <w:rsid w:val="009F24E2"/>
    <w:rsid w:val="009F3A91"/>
    <w:rsid w:val="009F3D91"/>
    <w:rsid w:val="009F3F76"/>
    <w:rsid w:val="009F42A4"/>
    <w:rsid w:val="009F4B93"/>
    <w:rsid w:val="009F5588"/>
    <w:rsid w:val="009F6770"/>
    <w:rsid w:val="009F6C94"/>
    <w:rsid w:val="009F70E3"/>
    <w:rsid w:val="009F7287"/>
    <w:rsid w:val="00A003C7"/>
    <w:rsid w:val="00A004B7"/>
    <w:rsid w:val="00A004C0"/>
    <w:rsid w:val="00A017F1"/>
    <w:rsid w:val="00A01981"/>
    <w:rsid w:val="00A01A20"/>
    <w:rsid w:val="00A02128"/>
    <w:rsid w:val="00A02497"/>
    <w:rsid w:val="00A03AEE"/>
    <w:rsid w:val="00A03F21"/>
    <w:rsid w:val="00A05B99"/>
    <w:rsid w:val="00A06B2F"/>
    <w:rsid w:val="00A07541"/>
    <w:rsid w:val="00A07625"/>
    <w:rsid w:val="00A07890"/>
    <w:rsid w:val="00A07B94"/>
    <w:rsid w:val="00A07E97"/>
    <w:rsid w:val="00A104FC"/>
    <w:rsid w:val="00A105F5"/>
    <w:rsid w:val="00A10D85"/>
    <w:rsid w:val="00A123AA"/>
    <w:rsid w:val="00A1253E"/>
    <w:rsid w:val="00A12B34"/>
    <w:rsid w:val="00A12B7B"/>
    <w:rsid w:val="00A137BB"/>
    <w:rsid w:val="00A140AA"/>
    <w:rsid w:val="00A144A5"/>
    <w:rsid w:val="00A14730"/>
    <w:rsid w:val="00A14CE8"/>
    <w:rsid w:val="00A14D31"/>
    <w:rsid w:val="00A14DC4"/>
    <w:rsid w:val="00A157D8"/>
    <w:rsid w:val="00A158CE"/>
    <w:rsid w:val="00A15C17"/>
    <w:rsid w:val="00A16702"/>
    <w:rsid w:val="00A16AF1"/>
    <w:rsid w:val="00A16C8B"/>
    <w:rsid w:val="00A1735A"/>
    <w:rsid w:val="00A17A0F"/>
    <w:rsid w:val="00A17B4B"/>
    <w:rsid w:val="00A17C89"/>
    <w:rsid w:val="00A17E9B"/>
    <w:rsid w:val="00A202D1"/>
    <w:rsid w:val="00A20623"/>
    <w:rsid w:val="00A2083E"/>
    <w:rsid w:val="00A20967"/>
    <w:rsid w:val="00A20F13"/>
    <w:rsid w:val="00A21250"/>
    <w:rsid w:val="00A21615"/>
    <w:rsid w:val="00A21966"/>
    <w:rsid w:val="00A21BC4"/>
    <w:rsid w:val="00A21E27"/>
    <w:rsid w:val="00A22313"/>
    <w:rsid w:val="00A22DED"/>
    <w:rsid w:val="00A23709"/>
    <w:rsid w:val="00A23D19"/>
    <w:rsid w:val="00A23F77"/>
    <w:rsid w:val="00A246A6"/>
    <w:rsid w:val="00A2501B"/>
    <w:rsid w:val="00A25606"/>
    <w:rsid w:val="00A25DEB"/>
    <w:rsid w:val="00A25EC5"/>
    <w:rsid w:val="00A262D4"/>
    <w:rsid w:val="00A26812"/>
    <w:rsid w:val="00A26A67"/>
    <w:rsid w:val="00A26E12"/>
    <w:rsid w:val="00A26F48"/>
    <w:rsid w:val="00A272CC"/>
    <w:rsid w:val="00A27DA5"/>
    <w:rsid w:val="00A27F67"/>
    <w:rsid w:val="00A30F0D"/>
    <w:rsid w:val="00A312A6"/>
    <w:rsid w:val="00A31918"/>
    <w:rsid w:val="00A31D42"/>
    <w:rsid w:val="00A321B8"/>
    <w:rsid w:val="00A323FE"/>
    <w:rsid w:val="00A32AB8"/>
    <w:rsid w:val="00A33849"/>
    <w:rsid w:val="00A33978"/>
    <w:rsid w:val="00A33B99"/>
    <w:rsid w:val="00A33D14"/>
    <w:rsid w:val="00A343AD"/>
    <w:rsid w:val="00A34757"/>
    <w:rsid w:val="00A34BE0"/>
    <w:rsid w:val="00A34DCE"/>
    <w:rsid w:val="00A359B7"/>
    <w:rsid w:val="00A35E08"/>
    <w:rsid w:val="00A3674C"/>
    <w:rsid w:val="00A36A85"/>
    <w:rsid w:val="00A36EC7"/>
    <w:rsid w:val="00A37AFB"/>
    <w:rsid w:val="00A37CA3"/>
    <w:rsid w:val="00A37D0A"/>
    <w:rsid w:val="00A37F10"/>
    <w:rsid w:val="00A40263"/>
    <w:rsid w:val="00A40D61"/>
    <w:rsid w:val="00A40D65"/>
    <w:rsid w:val="00A41248"/>
    <w:rsid w:val="00A41434"/>
    <w:rsid w:val="00A41D6D"/>
    <w:rsid w:val="00A421C1"/>
    <w:rsid w:val="00A42716"/>
    <w:rsid w:val="00A43430"/>
    <w:rsid w:val="00A439FA"/>
    <w:rsid w:val="00A43E5B"/>
    <w:rsid w:val="00A4422E"/>
    <w:rsid w:val="00A44280"/>
    <w:rsid w:val="00A44506"/>
    <w:rsid w:val="00A449FC"/>
    <w:rsid w:val="00A44C6E"/>
    <w:rsid w:val="00A45996"/>
    <w:rsid w:val="00A462A6"/>
    <w:rsid w:val="00A46A33"/>
    <w:rsid w:val="00A46E2E"/>
    <w:rsid w:val="00A47234"/>
    <w:rsid w:val="00A47B31"/>
    <w:rsid w:val="00A47DD3"/>
    <w:rsid w:val="00A47DEE"/>
    <w:rsid w:val="00A47F2E"/>
    <w:rsid w:val="00A503B6"/>
    <w:rsid w:val="00A506C1"/>
    <w:rsid w:val="00A5094A"/>
    <w:rsid w:val="00A51074"/>
    <w:rsid w:val="00A5166D"/>
    <w:rsid w:val="00A53621"/>
    <w:rsid w:val="00A537EC"/>
    <w:rsid w:val="00A5456B"/>
    <w:rsid w:val="00A54655"/>
    <w:rsid w:val="00A54B12"/>
    <w:rsid w:val="00A55977"/>
    <w:rsid w:val="00A55D1D"/>
    <w:rsid w:val="00A562BA"/>
    <w:rsid w:val="00A5664D"/>
    <w:rsid w:val="00A56EAB"/>
    <w:rsid w:val="00A5742A"/>
    <w:rsid w:val="00A6092D"/>
    <w:rsid w:val="00A60D41"/>
    <w:rsid w:val="00A6151B"/>
    <w:rsid w:val="00A61CC2"/>
    <w:rsid w:val="00A61DC4"/>
    <w:rsid w:val="00A639CA"/>
    <w:rsid w:val="00A641CC"/>
    <w:rsid w:val="00A64403"/>
    <w:rsid w:val="00A644AA"/>
    <w:rsid w:val="00A64B23"/>
    <w:rsid w:val="00A653A1"/>
    <w:rsid w:val="00A6660F"/>
    <w:rsid w:val="00A66C1D"/>
    <w:rsid w:val="00A66ED7"/>
    <w:rsid w:val="00A6731F"/>
    <w:rsid w:val="00A7041D"/>
    <w:rsid w:val="00A70AE1"/>
    <w:rsid w:val="00A70CA8"/>
    <w:rsid w:val="00A70D5F"/>
    <w:rsid w:val="00A70E0A"/>
    <w:rsid w:val="00A7169C"/>
    <w:rsid w:val="00A71B7F"/>
    <w:rsid w:val="00A72561"/>
    <w:rsid w:val="00A7352B"/>
    <w:rsid w:val="00A73917"/>
    <w:rsid w:val="00A73BA9"/>
    <w:rsid w:val="00A73BFF"/>
    <w:rsid w:val="00A73E01"/>
    <w:rsid w:val="00A74A0E"/>
    <w:rsid w:val="00A74AFD"/>
    <w:rsid w:val="00A74E4E"/>
    <w:rsid w:val="00A752EA"/>
    <w:rsid w:val="00A75502"/>
    <w:rsid w:val="00A759C6"/>
    <w:rsid w:val="00A75A8B"/>
    <w:rsid w:val="00A75E80"/>
    <w:rsid w:val="00A76637"/>
    <w:rsid w:val="00A7664E"/>
    <w:rsid w:val="00A76883"/>
    <w:rsid w:val="00A76DA8"/>
    <w:rsid w:val="00A76FFD"/>
    <w:rsid w:val="00A776D0"/>
    <w:rsid w:val="00A77ABC"/>
    <w:rsid w:val="00A77C09"/>
    <w:rsid w:val="00A77E78"/>
    <w:rsid w:val="00A77F7E"/>
    <w:rsid w:val="00A8088A"/>
    <w:rsid w:val="00A8126B"/>
    <w:rsid w:val="00A81AB2"/>
    <w:rsid w:val="00A81EE4"/>
    <w:rsid w:val="00A81F07"/>
    <w:rsid w:val="00A82D2B"/>
    <w:rsid w:val="00A834DF"/>
    <w:rsid w:val="00A835D7"/>
    <w:rsid w:val="00A837DE"/>
    <w:rsid w:val="00A8462A"/>
    <w:rsid w:val="00A84954"/>
    <w:rsid w:val="00A84AD5"/>
    <w:rsid w:val="00A84AFB"/>
    <w:rsid w:val="00A84B7D"/>
    <w:rsid w:val="00A84D4A"/>
    <w:rsid w:val="00A85A9A"/>
    <w:rsid w:val="00A85E3E"/>
    <w:rsid w:val="00A860B9"/>
    <w:rsid w:val="00A86122"/>
    <w:rsid w:val="00A86E82"/>
    <w:rsid w:val="00A86F03"/>
    <w:rsid w:val="00A87446"/>
    <w:rsid w:val="00A8772D"/>
    <w:rsid w:val="00A87AD2"/>
    <w:rsid w:val="00A90702"/>
    <w:rsid w:val="00A909D5"/>
    <w:rsid w:val="00A90CAC"/>
    <w:rsid w:val="00A91271"/>
    <w:rsid w:val="00A92429"/>
    <w:rsid w:val="00A92F3D"/>
    <w:rsid w:val="00A954C0"/>
    <w:rsid w:val="00A95A3B"/>
    <w:rsid w:val="00A95B06"/>
    <w:rsid w:val="00A95BD6"/>
    <w:rsid w:val="00A95CF7"/>
    <w:rsid w:val="00A95F70"/>
    <w:rsid w:val="00A961E9"/>
    <w:rsid w:val="00A9716B"/>
    <w:rsid w:val="00A97D62"/>
    <w:rsid w:val="00A97F8B"/>
    <w:rsid w:val="00AA0066"/>
    <w:rsid w:val="00AA046B"/>
    <w:rsid w:val="00AA09C8"/>
    <w:rsid w:val="00AA1742"/>
    <w:rsid w:val="00AA24B6"/>
    <w:rsid w:val="00AA26B3"/>
    <w:rsid w:val="00AA3258"/>
    <w:rsid w:val="00AA3EB8"/>
    <w:rsid w:val="00AA45AD"/>
    <w:rsid w:val="00AA4928"/>
    <w:rsid w:val="00AA56EB"/>
    <w:rsid w:val="00AA591D"/>
    <w:rsid w:val="00AA6DD1"/>
    <w:rsid w:val="00AA7043"/>
    <w:rsid w:val="00AA7673"/>
    <w:rsid w:val="00AB0148"/>
    <w:rsid w:val="00AB0866"/>
    <w:rsid w:val="00AB0948"/>
    <w:rsid w:val="00AB0A64"/>
    <w:rsid w:val="00AB0B26"/>
    <w:rsid w:val="00AB2C36"/>
    <w:rsid w:val="00AB2CEE"/>
    <w:rsid w:val="00AB2DEF"/>
    <w:rsid w:val="00AB2EB5"/>
    <w:rsid w:val="00AB319D"/>
    <w:rsid w:val="00AB34FF"/>
    <w:rsid w:val="00AB3C9C"/>
    <w:rsid w:val="00AB4435"/>
    <w:rsid w:val="00AB4613"/>
    <w:rsid w:val="00AB5A6F"/>
    <w:rsid w:val="00AB613D"/>
    <w:rsid w:val="00AB7041"/>
    <w:rsid w:val="00AB71DD"/>
    <w:rsid w:val="00AB7503"/>
    <w:rsid w:val="00AC0D07"/>
    <w:rsid w:val="00AC12B7"/>
    <w:rsid w:val="00AC1616"/>
    <w:rsid w:val="00AC195E"/>
    <w:rsid w:val="00AC2A21"/>
    <w:rsid w:val="00AC41AF"/>
    <w:rsid w:val="00AC44C0"/>
    <w:rsid w:val="00AC457D"/>
    <w:rsid w:val="00AC4597"/>
    <w:rsid w:val="00AC4AE2"/>
    <w:rsid w:val="00AC4E49"/>
    <w:rsid w:val="00AC4E84"/>
    <w:rsid w:val="00AC553B"/>
    <w:rsid w:val="00AC5E9B"/>
    <w:rsid w:val="00AC6623"/>
    <w:rsid w:val="00AC6A5E"/>
    <w:rsid w:val="00AC7491"/>
    <w:rsid w:val="00AC7B0C"/>
    <w:rsid w:val="00AD040E"/>
    <w:rsid w:val="00AD077C"/>
    <w:rsid w:val="00AD0805"/>
    <w:rsid w:val="00AD08D5"/>
    <w:rsid w:val="00AD0906"/>
    <w:rsid w:val="00AD107C"/>
    <w:rsid w:val="00AD152F"/>
    <w:rsid w:val="00AD15C4"/>
    <w:rsid w:val="00AD196B"/>
    <w:rsid w:val="00AD27FC"/>
    <w:rsid w:val="00AD2F77"/>
    <w:rsid w:val="00AD309C"/>
    <w:rsid w:val="00AD32A7"/>
    <w:rsid w:val="00AD373D"/>
    <w:rsid w:val="00AD39F1"/>
    <w:rsid w:val="00AD4EB5"/>
    <w:rsid w:val="00AD590D"/>
    <w:rsid w:val="00AD5ACD"/>
    <w:rsid w:val="00AD5CAE"/>
    <w:rsid w:val="00AD6335"/>
    <w:rsid w:val="00AD694D"/>
    <w:rsid w:val="00AD70C9"/>
    <w:rsid w:val="00AD75FE"/>
    <w:rsid w:val="00AE0A3D"/>
    <w:rsid w:val="00AE1C04"/>
    <w:rsid w:val="00AE1E8F"/>
    <w:rsid w:val="00AE216A"/>
    <w:rsid w:val="00AE2663"/>
    <w:rsid w:val="00AE2736"/>
    <w:rsid w:val="00AE3DF4"/>
    <w:rsid w:val="00AE42FA"/>
    <w:rsid w:val="00AE4425"/>
    <w:rsid w:val="00AE48DF"/>
    <w:rsid w:val="00AE4CED"/>
    <w:rsid w:val="00AE5FED"/>
    <w:rsid w:val="00AE6713"/>
    <w:rsid w:val="00AE6A25"/>
    <w:rsid w:val="00AE6BF7"/>
    <w:rsid w:val="00AE707D"/>
    <w:rsid w:val="00AE773A"/>
    <w:rsid w:val="00AE7789"/>
    <w:rsid w:val="00AE7BA9"/>
    <w:rsid w:val="00AF02D3"/>
    <w:rsid w:val="00AF07F8"/>
    <w:rsid w:val="00AF0E55"/>
    <w:rsid w:val="00AF1C6E"/>
    <w:rsid w:val="00AF2069"/>
    <w:rsid w:val="00AF39C2"/>
    <w:rsid w:val="00AF40EC"/>
    <w:rsid w:val="00AF4927"/>
    <w:rsid w:val="00AF4C7C"/>
    <w:rsid w:val="00AF632C"/>
    <w:rsid w:val="00AF63CE"/>
    <w:rsid w:val="00AF6B9B"/>
    <w:rsid w:val="00AF6FA7"/>
    <w:rsid w:val="00AF775D"/>
    <w:rsid w:val="00AF7F68"/>
    <w:rsid w:val="00B000E1"/>
    <w:rsid w:val="00B0100F"/>
    <w:rsid w:val="00B01161"/>
    <w:rsid w:val="00B01D2E"/>
    <w:rsid w:val="00B0250B"/>
    <w:rsid w:val="00B026EA"/>
    <w:rsid w:val="00B02766"/>
    <w:rsid w:val="00B0300F"/>
    <w:rsid w:val="00B0343F"/>
    <w:rsid w:val="00B03AAA"/>
    <w:rsid w:val="00B03C50"/>
    <w:rsid w:val="00B04125"/>
    <w:rsid w:val="00B04B80"/>
    <w:rsid w:val="00B053E7"/>
    <w:rsid w:val="00B05421"/>
    <w:rsid w:val="00B05D4D"/>
    <w:rsid w:val="00B061FE"/>
    <w:rsid w:val="00B06B6E"/>
    <w:rsid w:val="00B06BDE"/>
    <w:rsid w:val="00B06D82"/>
    <w:rsid w:val="00B06D87"/>
    <w:rsid w:val="00B10759"/>
    <w:rsid w:val="00B10CD7"/>
    <w:rsid w:val="00B11274"/>
    <w:rsid w:val="00B11DE4"/>
    <w:rsid w:val="00B11E2C"/>
    <w:rsid w:val="00B11FE4"/>
    <w:rsid w:val="00B12F75"/>
    <w:rsid w:val="00B13EC7"/>
    <w:rsid w:val="00B14749"/>
    <w:rsid w:val="00B1543F"/>
    <w:rsid w:val="00B15638"/>
    <w:rsid w:val="00B15718"/>
    <w:rsid w:val="00B1590A"/>
    <w:rsid w:val="00B15E28"/>
    <w:rsid w:val="00B16741"/>
    <w:rsid w:val="00B16A12"/>
    <w:rsid w:val="00B16B51"/>
    <w:rsid w:val="00B16E93"/>
    <w:rsid w:val="00B1742C"/>
    <w:rsid w:val="00B17E67"/>
    <w:rsid w:val="00B20255"/>
    <w:rsid w:val="00B20A52"/>
    <w:rsid w:val="00B22DFE"/>
    <w:rsid w:val="00B23016"/>
    <w:rsid w:val="00B24511"/>
    <w:rsid w:val="00B24A69"/>
    <w:rsid w:val="00B24F32"/>
    <w:rsid w:val="00B25684"/>
    <w:rsid w:val="00B26613"/>
    <w:rsid w:val="00B26FE4"/>
    <w:rsid w:val="00B27B4D"/>
    <w:rsid w:val="00B27E4C"/>
    <w:rsid w:val="00B3060E"/>
    <w:rsid w:val="00B32426"/>
    <w:rsid w:val="00B3249C"/>
    <w:rsid w:val="00B33078"/>
    <w:rsid w:val="00B333CC"/>
    <w:rsid w:val="00B335B1"/>
    <w:rsid w:val="00B34036"/>
    <w:rsid w:val="00B34D94"/>
    <w:rsid w:val="00B34F4C"/>
    <w:rsid w:val="00B3525A"/>
    <w:rsid w:val="00B357AB"/>
    <w:rsid w:val="00B363EB"/>
    <w:rsid w:val="00B36698"/>
    <w:rsid w:val="00B36BD1"/>
    <w:rsid w:val="00B3711D"/>
    <w:rsid w:val="00B37356"/>
    <w:rsid w:val="00B40C3A"/>
    <w:rsid w:val="00B4162D"/>
    <w:rsid w:val="00B41DE3"/>
    <w:rsid w:val="00B423B8"/>
    <w:rsid w:val="00B43B56"/>
    <w:rsid w:val="00B446AE"/>
    <w:rsid w:val="00B44A40"/>
    <w:rsid w:val="00B44D80"/>
    <w:rsid w:val="00B45349"/>
    <w:rsid w:val="00B461EB"/>
    <w:rsid w:val="00B46C8D"/>
    <w:rsid w:val="00B47DFF"/>
    <w:rsid w:val="00B5007B"/>
    <w:rsid w:val="00B50182"/>
    <w:rsid w:val="00B51495"/>
    <w:rsid w:val="00B51D57"/>
    <w:rsid w:val="00B51F29"/>
    <w:rsid w:val="00B526CE"/>
    <w:rsid w:val="00B52A99"/>
    <w:rsid w:val="00B52C44"/>
    <w:rsid w:val="00B53D0D"/>
    <w:rsid w:val="00B548D0"/>
    <w:rsid w:val="00B54D7A"/>
    <w:rsid w:val="00B55A04"/>
    <w:rsid w:val="00B55A15"/>
    <w:rsid w:val="00B55AC9"/>
    <w:rsid w:val="00B55FCD"/>
    <w:rsid w:val="00B564DB"/>
    <w:rsid w:val="00B56D96"/>
    <w:rsid w:val="00B57DB9"/>
    <w:rsid w:val="00B60035"/>
    <w:rsid w:val="00B60715"/>
    <w:rsid w:val="00B621D1"/>
    <w:rsid w:val="00B624B0"/>
    <w:rsid w:val="00B630C2"/>
    <w:rsid w:val="00B63878"/>
    <w:rsid w:val="00B64549"/>
    <w:rsid w:val="00B648BC"/>
    <w:rsid w:val="00B64D37"/>
    <w:rsid w:val="00B650AA"/>
    <w:rsid w:val="00B650F3"/>
    <w:rsid w:val="00B6628F"/>
    <w:rsid w:val="00B662E7"/>
    <w:rsid w:val="00B66379"/>
    <w:rsid w:val="00B66411"/>
    <w:rsid w:val="00B668F9"/>
    <w:rsid w:val="00B66B2E"/>
    <w:rsid w:val="00B6730F"/>
    <w:rsid w:val="00B67859"/>
    <w:rsid w:val="00B679C2"/>
    <w:rsid w:val="00B67AE7"/>
    <w:rsid w:val="00B67D74"/>
    <w:rsid w:val="00B7062D"/>
    <w:rsid w:val="00B7125C"/>
    <w:rsid w:val="00B720F6"/>
    <w:rsid w:val="00B72121"/>
    <w:rsid w:val="00B724C9"/>
    <w:rsid w:val="00B72661"/>
    <w:rsid w:val="00B728F2"/>
    <w:rsid w:val="00B72D8B"/>
    <w:rsid w:val="00B72E25"/>
    <w:rsid w:val="00B7351B"/>
    <w:rsid w:val="00B74EA0"/>
    <w:rsid w:val="00B7581D"/>
    <w:rsid w:val="00B763B8"/>
    <w:rsid w:val="00B766FF"/>
    <w:rsid w:val="00B775EB"/>
    <w:rsid w:val="00B77F42"/>
    <w:rsid w:val="00B80378"/>
    <w:rsid w:val="00B8077A"/>
    <w:rsid w:val="00B81226"/>
    <w:rsid w:val="00B81AB9"/>
    <w:rsid w:val="00B820D4"/>
    <w:rsid w:val="00B8268B"/>
    <w:rsid w:val="00B83128"/>
    <w:rsid w:val="00B833E9"/>
    <w:rsid w:val="00B83715"/>
    <w:rsid w:val="00B838A0"/>
    <w:rsid w:val="00B83A61"/>
    <w:rsid w:val="00B83C79"/>
    <w:rsid w:val="00B845B1"/>
    <w:rsid w:val="00B84CD1"/>
    <w:rsid w:val="00B853A7"/>
    <w:rsid w:val="00B85497"/>
    <w:rsid w:val="00B8623A"/>
    <w:rsid w:val="00B8629F"/>
    <w:rsid w:val="00B863A8"/>
    <w:rsid w:val="00B86FF3"/>
    <w:rsid w:val="00B87AC8"/>
    <w:rsid w:val="00B87FA4"/>
    <w:rsid w:val="00B90AB7"/>
    <w:rsid w:val="00B91B4A"/>
    <w:rsid w:val="00B91EFF"/>
    <w:rsid w:val="00B9227A"/>
    <w:rsid w:val="00B93CF5"/>
    <w:rsid w:val="00B94F46"/>
    <w:rsid w:val="00B9587C"/>
    <w:rsid w:val="00B95EAB"/>
    <w:rsid w:val="00B974D2"/>
    <w:rsid w:val="00B9798C"/>
    <w:rsid w:val="00B97AB6"/>
    <w:rsid w:val="00B97CFB"/>
    <w:rsid w:val="00BA01C3"/>
    <w:rsid w:val="00BA02E6"/>
    <w:rsid w:val="00BA12AE"/>
    <w:rsid w:val="00BA1ADD"/>
    <w:rsid w:val="00BA20E2"/>
    <w:rsid w:val="00BA25D4"/>
    <w:rsid w:val="00BA28FD"/>
    <w:rsid w:val="00BA323D"/>
    <w:rsid w:val="00BA3565"/>
    <w:rsid w:val="00BA3831"/>
    <w:rsid w:val="00BA39F6"/>
    <w:rsid w:val="00BA3BF4"/>
    <w:rsid w:val="00BA4508"/>
    <w:rsid w:val="00BA55F4"/>
    <w:rsid w:val="00BA5B0E"/>
    <w:rsid w:val="00BA5E62"/>
    <w:rsid w:val="00BA5F75"/>
    <w:rsid w:val="00BA626B"/>
    <w:rsid w:val="00BA62B0"/>
    <w:rsid w:val="00BA69E5"/>
    <w:rsid w:val="00BA7FE5"/>
    <w:rsid w:val="00BB097A"/>
    <w:rsid w:val="00BB0CBA"/>
    <w:rsid w:val="00BB0DB4"/>
    <w:rsid w:val="00BB130C"/>
    <w:rsid w:val="00BB2163"/>
    <w:rsid w:val="00BB2567"/>
    <w:rsid w:val="00BB2812"/>
    <w:rsid w:val="00BB2A32"/>
    <w:rsid w:val="00BB2FCE"/>
    <w:rsid w:val="00BB3431"/>
    <w:rsid w:val="00BB3465"/>
    <w:rsid w:val="00BB354B"/>
    <w:rsid w:val="00BB391D"/>
    <w:rsid w:val="00BB39EA"/>
    <w:rsid w:val="00BB3A6B"/>
    <w:rsid w:val="00BB3EA0"/>
    <w:rsid w:val="00BB42C8"/>
    <w:rsid w:val="00BB4F2C"/>
    <w:rsid w:val="00BB56A1"/>
    <w:rsid w:val="00BB5AD2"/>
    <w:rsid w:val="00BB6145"/>
    <w:rsid w:val="00BB6548"/>
    <w:rsid w:val="00BB7540"/>
    <w:rsid w:val="00BB7BDD"/>
    <w:rsid w:val="00BC0253"/>
    <w:rsid w:val="00BC04CF"/>
    <w:rsid w:val="00BC0FB9"/>
    <w:rsid w:val="00BC16BB"/>
    <w:rsid w:val="00BC1DE2"/>
    <w:rsid w:val="00BC216A"/>
    <w:rsid w:val="00BC2ADA"/>
    <w:rsid w:val="00BC30EF"/>
    <w:rsid w:val="00BC338C"/>
    <w:rsid w:val="00BC35DF"/>
    <w:rsid w:val="00BC36DE"/>
    <w:rsid w:val="00BC38FB"/>
    <w:rsid w:val="00BC3906"/>
    <w:rsid w:val="00BC43E4"/>
    <w:rsid w:val="00BC46C1"/>
    <w:rsid w:val="00BC65CF"/>
    <w:rsid w:val="00BC66E5"/>
    <w:rsid w:val="00BC6A63"/>
    <w:rsid w:val="00BC6B72"/>
    <w:rsid w:val="00BC6B80"/>
    <w:rsid w:val="00BC7BAF"/>
    <w:rsid w:val="00BC7C40"/>
    <w:rsid w:val="00BC7D95"/>
    <w:rsid w:val="00BC7E40"/>
    <w:rsid w:val="00BD04FF"/>
    <w:rsid w:val="00BD0B76"/>
    <w:rsid w:val="00BD0FC3"/>
    <w:rsid w:val="00BD1309"/>
    <w:rsid w:val="00BD16FB"/>
    <w:rsid w:val="00BD1717"/>
    <w:rsid w:val="00BD1D07"/>
    <w:rsid w:val="00BD1DEE"/>
    <w:rsid w:val="00BD24E5"/>
    <w:rsid w:val="00BD273C"/>
    <w:rsid w:val="00BD35A9"/>
    <w:rsid w:val="00BD4EF8"/>
    <w:rsid w:val="00BD4F7D"/>
    <w:rsid w:val="00BD584D"/>
    <w:rsid w:val="00BD62A6"/>
    <w:rsid w:val="00BD63F7"/>
    <w:rsid w:val="00BD63FD"/>
    <w:rsid w:val="00BD7341"/>
    <w:rsid w:val="00BE0395"/>
    <w:rsid w:val="00BE190F"/>
    <w:rsid w:val="00BE1A7E"/>
    <w:rsid w:val="00BE1B08"/>
    <w:rsid w:val="00BE219B"/>
    <w:rsid w:val="00BE268B"/>
    <w:rsid w:val="00BE26ED"/>
    <w:rsid w:val="00BE2E60"/>
    <w:rsid w:val="00BE337D"/>
    <w:rsid w:val="00BE41C0"/>
    <w:rsid w:val="00BE479D"/>
    <w:rsid w:val="00BE4B62"/>
    <w:rsid w:val="00BE558F"/>
    <w:rsid w:val="00BE57EF"/>
    <w:rsid w:val="00BE58E7"/>
    <w:rsid w:val="00BE5D3E"/>
    <w:rsid w:val="00BE619F"/>
    <w:rsid w:val="00BE668D"/>
    <w:rsid w:val="00BE66D0"/>
    <w:rsid w:val="00BE6ACE"/>
    <w:rsid w:val="00BE6BC4"/>
    <w:rsid w:val="00BE79EA"/>
    <w:rsid w:val="00BE7F57"/>
    <w:rsid w:val="00BF107D"/>
    <w:rsid w:val="00BF1697"/>
    <w:rsid w:val="00BF1B65"/>
    <w:rsid w:val="00BF232F"/>
    <w:rsid w:val="00BF40DD"/>
    <w:rsid w:val="00BF4188"/>
    <w:rsid w:val="00BF4837"/>
    <w:rsid w:val="00BF4BF3"/>
    <w:rsid w:val="00BF530A"/>
    <w:rsid w:val="00BF53D8"/>
    <w:rsid w:val="00BF697E"/>
    <w:rsid w:val="00BF69F3"/>
    <w:rsid w:val="00BF6D4A"/>
    <w:rsid w:val="00BF71A9"/>
    <w:rsid w:val="00BF7354"/>
    <w:rsid w:val="00BF773A"/>
    <w:rsid w:val="00BF7FBF"/>
    <w:rsid w:val="00C0015B"/>
    <w:rsid w:val="00C00A7A"/>
    <w:rsid w:val="00C010BB"/>
    <w:rsid w:val="00C01299"/>
    <w:rsid w:val="00C0135E"/>
    <w:rsid w:val="00C015CE"/>
    <w:rsid w:val="00C0190E"/>
    <w:rsid w:val="00C01C0F"/>
    <w:rsid w:val="00C01EAE"/>
    <w:rsid w:val="00C0218B"/>
    <w:rsid w:val="00C0224A"/>
    <w:rsid w:val="00C0227B"/>
    <w:rsid w:val="00C0227E"/>
    <w:rsid w:val="00C0262B"/>
    <w:rsid w:val="00C026C5"/>
    <w:rsid w:val="00C03067"/>
    <w:rsid w:val="00C038AB"/>
    <w:rsid w:val="00C03EBC"/>
    <w:rsid w:val="00C03FD2"/>
    <w:rsid w:val="00C0453A"/>
    <w:rsid w:val="00C047C9"/>
    <w:rsid w:val="00C04E63"/>
    <w:rsid w:val="00C04FCE"/>
    <w:rsid w:val="00C06603"/>
    <w:rsid w:val="00C06936"/>
    <w:rsid w:val="00C0778C"/>
    <w:rsid w:val="00C07CA7"/>
    <w:rsid w:val="00C07EA0"/>
    <w:rsid w:val="00C101A5"/>
    <w:rsid w:val="00C1036B"/>
    <w:rsid w:val="00C10E37"/>
    <w:rsid w:val="00C117B5"/>
    <w:rsid w:val="00C11AEA"/>
    <w:rsid w:val="00C128CC"/>
    <w:rsid w:val="00C12D06"/>
    <w:rsid w:val="00C1393F"/>
    <w:rsid w:val="00C151F8"/>
    <w:rsid w:val="00C15D1B"/>
    <w:rsid w:val="00C15FEF"/>
    <w:rsid w:val="00C16405"/>
    <w:rsid w:val="00C16BEC"/>
    <w:rsid w:val="00C16E88"/>
    <w:rsid w:val="00C17200"/>
    <w:rsid w:val="00C17EC4"/>
    <w:rsid w:val="00C20053"/>
    <w:rsid w:val="00C20333"/>
    <w:rsid w:val="00C20932"/>
    <w:rsid w:val="00C21EB1"/>
    <w:rsid w:val="00C220D0"/>
    <w:rsid w:val="00C22395"/>
    <w:rsid w:val="00C225D6"/>
    <w:rsid w:val="00C230A5"/>
    <w:rsid w:val="00C234BD"/>
    <w:rsid w:val="00C23C00"/>
    <w:rsid w:val="00C23E1E"/>
    <w:rsid w:val="00C24704"/>
    <w:rsid w:val="00C24CF6"/>
    <w:rsid w:val="00C2587E"/>
    <w:rsid w:val="00C25D21"/>
    <w:rsid w:val="00C25DF1"/>
    <w:rsid w:val="00C26DD0"/>
    <w:rsid w:val="00C27384"/>
    <w:rsid w:val="00C2781D"/>
    <w:rsid w:val="00C27826"/>
    <w:rsid w:val="00C27D50"/>
    <w:rsid w:val="00C30511"/>
    <w:rsid w:val="00C307B4"/>
    <w:rsid w:val="00C30FD1"/>
    <w:rsid w:val="00C310A2"/>
    <w:rsid w:val="00C3127C"/>
    <w:rsid w:val="00C31448"/>
    <w:rsid w:val="00C3144B"/>
    <w:rsid w:val="00C3172F"/>
    <w:rsid w:val="00C320C5"/>
    <w:rsid w:val="00C32178"/>
    <w:rsid w:val="00C32860"/>
    <w:rsid w:val="00C3381B"/>
    <w:rsid w:val="00C34CD8"/>
    <w:rsid w:val="00C34E47"/>
    <w:rsid w:val="00C3513F"/>
    <w:rsid w:val="00C359F3"/>
    <w:rsid w:val="00C35F1D"/>
    <w:rsid w:val="00C36F0E"/>
    <w:rsid w:val="00C372DC"/>
    <w:rsid w:val="00C3784A"/>
    <w:rsid w:val="00C378F1"/>
    <w:rsid w:val="00C37923"/>
    <w:rsid w:val="00C37AAE"/>
    <w:rsid w:val="00C37DA1"/>
    <w:rsid w:val="00C37E23"/>
    <w:rsid w:val="00C37E8C"/>
    <w:rsid w:val="00C40110"/>
    <w:rsid w:val="00C41819"/>
    <w:rsid w:val="00C42D07"/>
    <w:rsid w:val="00C42E13"/>
    <w:rsid w:val="00C4308F"/>
    <w:rsid w:val="00C4318B"/>
    <w:rsid w:val="00C43213"/>
    <w:rsid w:val="00C432A1"/>
    <w:rsid w:val="00C4470C"/>
    <w:rsid w:val="00C453AB"/>
    <w:rsid w:val="00C4587F"/>
    <w:rsid w:val="00C45DCC"/>
    <w:rsid w:val="00C45E14"/>
    <w:rsid w:val="00C4646F"/>
    <w:rsid w:val="00C47460"/>
    <w:rsid w:val="00C47461"/>
    <w:rsid w:val="00C47AA7"/>
    <w:rsid w:val="00C47F1D"/>
    <w:rsid w:val="00C5021A"/>
    <w:rsid w:val="00C50572"/>
    <w:rsid w:val="00C507C2"/>
    <w:rsid w:val="00C50D55"/>
    <w:rsid w:val="00C51290"/>
    <w:rsid w:val="00C51416"/>
    <w:rsid w:val="00C5149A"/>
    <w:rsid w:val="00C514D0"/>
    <w:rsid w:val="00C51AFE"/>
    <w:rsid w:val="00C5336A"/>
    <w:rsid w:val="00C5339C"/>
    <w:rsid w:val="00C536B0"/>
    <w:rsid w:val="00C5382F"/>
    <w:rsid w:val="00C541F4"/>
    <w:rsid w:val="00C549BA"/>
    <w:rsid w:val="00C54C9D"/>
    <w:rsid w:val="00C55668"/>
    <w:rsid w:val="00C56105"/>
    <w:rsid w:val="00C5728D"/>
    <w:rsid w:val="00C57470"/>
    <w:rsid w:val="00C57FDB"/>
    <w:rsid w:val="00C60040"/>
    <w:rsid w:val="00C60356"/>
    <w:rsid w:val="00C61182"/>
    <w:rsid w:val="00C611FD"/>
    <w:rsid w:val="00C6171E"/>
    <w:rsid w:val="00C61779"/>
    <w:rsid w:val="00C61B6E"/>
    <w:rsid w:val="00C6213C"/>
    <w:rsid w:val="00C622B5"/>
    <w:rsid w:val="00C623E7"/>
    <w:rsid w:val="00C6337F"/>
    <w:rsid w:val="00C6407C"/>
    <w:rsid w:val="00C6427C"/>
    <w:rsid w:val="00C64D83"/>
    <w:rsid w:val="00C64DA0"/>
    <w:rsid w:val="00C653F1"/>
    <w:rsid w:val="00C65588"/>
    <w:rsid w:val="00C65914"/>
    <w:rsid w:val="00C65D0D"/>
    <w:rsid w:val="00C66E79"/>
    <w:rsid w:val="00C67426"/>
    <w:rsid w:val="00C67CFC"/>
    <w:rsid w:val="00C67D32"/>
    <w:rsid w:val="00C707AB"/>
    <w:rsid w:val="00C708C8"/>
    <w:rsid w:val="00C710A7"/>
    <w:rsid w:val="00C71392"/>
    <w:rsid w:val="00C71FF3"/>
    <w:rsid w:val="00C720C8"/>
    <w:rsid w:val="00C722F8"/>
    <w:rsid w:val="00C725DF"/>
    <w:rsid w:val="00C72ADE"/>
    <w:rsid w:val="00C73237"/>
    <w:rsid w:val="00C732F4"/>
    <w:rsid w:val="00C73F62"/>
    <w:rsid w:val="00C745B0"/>
    <w:rsid w:val="00C74A3D"/>
    <w:rsid w:val="00C74F8F"/>
    <w:rsid w:val="00C75009"/>
    <w:rsid w:val="00C7501E"/>
    <w:rsid w:val="00C75178"/>
    <w:rsid w:val="00C75742"/>
    <w:rsid w:val="00C75861"/>
    <w:rsid w:val="00C7636B"/>
    <w:rsid w:val="00C7689C"/>
    <w:rsid w:val="00C769DB"/>
    <w:rsid w:val="00C77599"/>
    <w:rsid w:val="00C777ED"/>
    <w:rsid w:val="00C77A22"/>
    <w:rsid w:val="00C77A89"/>
    <w:rsid w:val="00C8005D"/>
    <w:rsid w:val="00C818FB"/>
    <w:rsid w:val="00C81A51"/>
    <w:rsid w:val="00C81F7D"/>
    <w:rsid w:val="00C81FC1"/>
    <w:rsid w:val="00C82378"/>
    <w:rsid w:val="00C82CA9"/>
    <w:rsid w:val="00C82F12"/>
    <w:rsid w:val="00C83651"/>
    <w:rsid w:val="00C837A3"/>
    <w:rsid w:val="00C838DD"/>
    <w:rsid w:val="00C83CC5"/>
    <w:rsid w:val="00C83F4E"/>
    <w:rsid w:val="00C84DD6"/>
    <w:rsid w:val="00C84E6C"/>
    <w:rsid w:val="00C85589"/>
    <w:rsid w:val="00C8561D"/>
    <w:rsid w:val="00C85847"/>
    <w:rsid w:val="00C8622D"/>
    <w:rsid w:val="00C865A3"/>
    <w:rsid w:val="00C86B58"/>
    <w:rsid w:val="00C87025"/>
    <w:rsid w:val="00C87039"/>
    <w:rsid w:val="00C904E9"/>
    <w:rsid w:val="00C9164F"/>
    <w:rsid w:val="00C917E7"/>
    <w:rsid w:val="00C91F69"/>
    <w:rsid w:val="00C920E2"/>
    <w:rsid w:val="00C923B8"/>
    <w:rsid w:val="00C9339D"/>
    <w:rsid w:val="00C93CE0"/>
    <w:rsid w:val="00C93CEB"/>
    <w:rsid w:val="00C945D8"/>
    <w:rsid w:val="00C94778"/>
    <w:rsid w:val="00C94B1A"/>
    <w:rsid w:val="00C950AE"/>
    <w:rsid w:val="00C95239"/>
    <w:rsid w:val="00C952B8"/>
    <w:rsid w:val="00C9578A"/>
    <w:rsid w:val="00C95E3A"/>
    <w:rsid w:val="00C96998"/>
    <w:rsid w:val="00C97927"/>
    <w:rsid w:val="00CA058C"/>
    <w:rsid w:val="00CA0B73"/>
    <w:rsid w:val="00CA0B79"/>
    <w:rsid w:val="00CA0CA9"/>
    <w:rsid w:val="00CA10B3"/>
    <w:rsid w:val="00CA1226"/>
    <w:rsid w:val="00CA157B"/>
    <w:rsid w:val="00CA1A65"/>
    <w:rsid w:val="00CA2765"/>
    <w:rsid w:val="00CA27CC"/>
    <w:rsid w:val="00CA2AE3"/>
    <w:rsid w:val="00CA2BCD"/>
    <w:rsid w:val="00CA37A0"/>
    <w:rsid w:val="00CA3E80"/>
    <w:rsid w:val="00CA4052"/>
    <w:rsid w:val="00CA45DE"/>
    <w:rsid w:val="00CA5582"/>
    <w:rsid w:val="00CA5D1F"/>
    <w:rsid w:val="00CA6B4C"/>
    <w:rsid w:val="00CA6F7C"/>
    <w:rsid w:val="00CA73E1"/>
    <w:rsid w:val="00CA7E26"/>
    <w:rsid w:val="00CB0035"/>
    <w:rsid w:val="00CB0505"/>
    <w:rsid w:val="00CB0B62"/>
    <w:rsid w:val="00CB1224"/>
    <w:rsid w:val="00CB124E"/>
    <w:rsid w:val="00CB1D00"/>
    <w:rsid w:val="00CB23FD"/>
    <w:rsid w:val="00CB2DB3"/>
    <w:rsid w:val="00CB32D2"/>
    <w:rsid w:val="00CB349F"/>
    <w:rsid w:val="00CB3C19"/>
    <w:rsid w:val="00CB4033"/>
    <w:rsid w:val="00CB416B"/>
    <w:rsid w:val="00CB43DD"/>
    <w:rsid w:val="00CB4B68"/>
    <w:rsid w:val="00CB535B"/>
    <w:rsid w:val="00CB5434"/>
    <w:rsid w:val="00CB658B"/>
    <w:rsid w:val="00CB675F"/>
    <w:rsid w:val="00CB6B34"/>
    <w:rsid w:val="00CB72B9"/>
    <w:rsid w:val="00CB7533"/>
    <w:rsid w:val="00CC00A3"/>
    <w:rsid w:val="00CC032B"/>
    <w:rsid w:val="00CC04F6"/>
    <w:rsid w:val="00CC098D"/>
    <w:rsid w:val="00CC128B"/>
    <w:rsid w:val="00CC138D"/>
    <w:rsid w:val="00CC144C"/>
    <w:rsid w:val="00CC1A99"/>
    <w:rsid w:val="00CC20C6"/>
    <w:rsid w:val="00CC24ED"/>
    <w:rsid w:val="00CC2A1E"/>
    <w:rsid w:val="00CC30A5"/>
    <w:rsid w:val="00CC3749"/>
    <w:rsid w:val="00CC3A86"/>
    <w:rsid w:val="00CC41F7"/>
    <w:rsid w:val="00CC4319"/>
    <w:rsid w:val="00CC4625"/>
    <w:rsid w:val="00CC4AC4"/>
    <w:rsid w:val="00CC4E6B"/>
    <w:rsid w:val="00CC5820"/>
    <w:rsid w:val="00CC5D03"/>
    <w:rsid w:val="00CC64E4"/>
    <w:rsid w:val="00CC6953"/>
    <w:rsid w:val="00CC6E10"/>
    <w:rsid w:val="00CD0204"/>
    <w:rsid w:val="00CD05E8"/>
    <w:rsid w:val="00CD0BC8"/>
    <w:rsid w:val="00CD1022"/>
    <w:rsid w:val="00CD2544"/>
    <w:rsid w:val="00CD2EAB"/>
    <w:rsid w:val="00CD2F95"/>
    <w:rsid w:val="00CD36A8"/>
    <w:rsid w:val="00CD37A4"/>
    <w:rsid w:val="00CD39E8"/>
    <w:rsid w:val="00CD4C14"/>
    <w:rsid w:val="00CD525A"/>
    <w:rsid w:val="00CD552A"/>
    <w:rsid w:val="00CD5D73"/>
    <w:rsid w:val="00CD5EC5"/>
    <w:rsid w:val="00CD605A"/>
    <w:rsid w:val="00CD64AE"/>
    <w:rsid w:val="00CD665E"/>
    <w:rsid w:val="00CD6A6F"/>
    <w:rsid w:val="00CD7825"/>
    <w:rsid w:val="00CE0D03"/>
    <w:rsid w:val="00CE198E"/>
    <w:rsid w:val="00CE19C0"/>
    <w:rsid w:val="00CE2207"/>
    <w:rsid w:val="00CE2C0E"/>
    <w:rsid w:val="00CE2FE2"/>
    <w:rsid w:val="00CE347A"/>
    <w:rsid w:val="00CE37E7"/>
    <w:rsid w:val="00CE3F7E"/>
    <w:rsid w:val="00CE4798"/>
    <w:rsid w:val="00CE4F4D"/>
    <w:rsid w:val="00CE5034"/>
    <w:rsid w:val="00CE61B3"/>
    <w:rsid w:val="00CE6223"/>
    <w:rsid w:val="00CE64D4"/>
    <w:rsid w:val="00CE6E7E"/>
    <w:rsid w:val="00CE7999"/>
    <w:rsid w:val="00CF11CD"/>
    <w:rsid w:val="00CF2E91"/>
    <w:rsid w:val="00CF2EDC"/>
    <w:rsid w:val="00CF3E7F"/>
    <w:rsid w:val="00CF4424"/>
    <w:rsid w:val="00CF4900"/>
    <w:rsid w:val="00CF4E6F"/>
    <w:rsid w:val="00CF4EF7"/>
    <w:rsid w:val="00CF505B"/>
    <w:rsid w:val="00CF5507"/>
    <w:rsid w:val="00CF588A"/>
    <w:rsid w:val="00CF6762"/>
    <w:rsid w:val="00CF6A3C"/>
    <w:rsid w:val="00CF6E2A"/>
    <w:rsid w:val="00CF749E"/>
    <w:rsid w:val="00CF76D7"/>
    <w:rsid w:val="00CF778D"/>
    <w:rsid w:val="00CF7EBC"/>
    <w:rsid w:val="00D01CCF"/>
    <w:rsid w:val="00D0236B"/>
    <w:rsid w:val="00D02632"/>
    <w:rsid w:val="00D02666"/>
    <w:rsid w:val="00D0292C"/>
    <w:rsid w:val="00D02A50"/>
    <w:rsid w:val="00D0313D"/>
    <w:rsid w:val="00D03CC5"/>
    <w:rsid w:val="00D03CE2"/>
    <w:rsid w:val="00D03DFD"/>
    <w:rsid w:val="00D047D4"/>
    <w:rsid w:val="00D048EC"/>
    <w:rsid w:val="00D05A24"/>
    <w:rsid w:val="00D060D0"/>
    <w:rsid w:val="00D0640A"/>
    <w:rsid w:val="00D069BC"/>
    <w:rsid w:val="00D075E0"/>
    <w:rsid w:val="00D111BD"/>
    <w:rsid w:val="00D111F1"/>
    <w:rsid w:val="00D11D1C"/>
    <w:rsid w:val="00D1232E"/>
    <w:rsid w:val="00D12526"/>
    <w:rsid w:val="00D125A3"/>
    <w:rsid w:val="00D12A2B"/>
    <w:rsid w:val="00D12F96"/>
    <w:rsid w:val="00D13956"/>
    <w:rsid w:val="00D141F6"/>
    <w:rsid w:val="00D1461C"/>
    <w:rsid w:val="00D15234"/>
    <w:rsid w:val="00D16B0E"/>
    <w:rsid w:val="00D16D6D"/>
    <w:rsid w:val="00D174A7"/>
    <w:rsid w:val="00D17D7B"/>
    <w:rsid w:val="00D2041A"/>
    <w:rsid w:val="00D20610"/>
    <w:rsid w:val="00D20C3E"/>
    <w:rsid w:val="00D215FA"/>
    <w:rsid w:val="00D216F4"/>
    <w:rsid w:val="00D218F1"/>
    <w:rsid w:val="00D21923"/>
    <w:rsid w:val="00D21A06"/>
    <w:rsid w:val="00D21B35"/>
    <w:rsid w:val="00D21E79"/>
    <w:rsid w:val="00D21E83"/>
    <w:rsid w:val="00D22B21"/>
    <w:rsid w:val="00D22EC8"/>
    <w:rsid w:val="00D233A1"/>
    <w:rsid w:val="00D238A5"/>
    <w:rsid w:val="00D23FDC"/>
    <w:rsid w:val="00D249FC"/>
    <w:rsid w:val="00D24AF9"/>
    <w:rsid w:val="00D24E77"/>
    <w:rsid w:val="00D26973"/>
    <w:rsid w:val="00D26BB4"/>
    <w:rsid w:val="00D27A8B"/>
    <w:rsid w:val="00D27AAF"/>
    <w:rsid w:val="00D300BD"/>
    <w:rsid w:val="00D3012D"/>
    <w:rsid w:val="00D3092E"/>
    <w:rsid w:val="00D30C99"/>
    <w:rsid w:val="00D32277"/>
    <w:rsid w:val="00D32A30"/>
    <w:rsid w:val="00D334B1"/>
    <w:rsid w:val="00D33BA3"/>
    <w:rsid w:val="00D33F0F"/>
    <w:rsid w:val="00D33FF1"/>
    <w:rsid w:val="00D3417F"/>
    <w:rsid w:val="00D343CB"/>
    <w:rsid w:val="00D3442B"/>
    <w:rsid w:val="00D34ADA"/>
    <w:rsid w:val="00D34D5C"/>
    <w:rsid w:val="00D34E37"/>
    <w:rsid w:val="00D350CC"/>
    <w:rsid w:val="00D35C1E"/>
    <w:rsid w:val="00D35CA9"/>
    <w:rsid w:val="00D35EE0"/>
    <w:rsid w:val="00D361F5"/>
    <w:rsid w:val="00D36B0F"/>
    <w:rsid w:val="00D36BA9"/>
    <w:rsid w:val="00D3751D"/>
    <w:rsid w:val="00D376A6"/>
    <w:rsid w:val="00D379C4"/>
    <w:rsid w:val="00D37AE9"/>
    <w:rsid w:val="00D37B1E"/>
    <w:rsid w:val="00D37E06"/>
    <w:rsid w:val="00D40459"/>
    <w:rsid w:val="00D40A4D"/>
    <w:rsid w:val="00D40FC7"/>
    <w:rsid w:val="00D4116A"/>
    <w:rsid w:val="00D411B2"/>
    <w:rsid w:val="00D41BBF"/>
    <w:rsid w:val="00D4208A"/>
    <w:rsid w:val="00D42758"/>
    <w:rsid w:val="00D4303E"/>
    <w:rsid w:val="00D431D8"/>
    <w:rsid w:val="00D43539"/>
    <w:rsid w:val="00D43B52"/>
    <w:rsid w:val="00D44199"/>
    <w:rsid w:val="00D44265"/>
    <w:rsid w:val="00D443DC"/>
    <w:rsid w:val="00D448A9"/>
    <w:rsid w:val="00D448C1"/>
    <w:rsid w:val="00D44F6C"/>
    <w:rsid w:val="00D45551"/>
    <w:rsid w:val="00D4571C"/>
    <w:rsid w:val="00D458E4"/>
    <w:rsid w:val="00D46897"/>
    <w:rsid w:val="00D46C2B"/>
    <w:rsid w:val="00D50405"/>
    <w:rsid w:val="00D514BC"/>
    <w:rsid w:val="00D517DC"/>
    <w:rsid w:val="00D51BB7"/>
    <w:rsid w:val="00D51F2B"/>
    <w:rsid w:val="00D5245F"/>
    <w:rsid w:val="00D52504"/>
    <w:rsid w:val="00D526A6"/>
    <w:rsid w:val="00D5294F"/>
    <w:rsid w:val="00D530DE"/>
    <w:rsid w:val="00D536B1"/>
    <w:rsid w:val="00D5497F"/>
    <w:rsid w:val="00D55633"/>
    <w:rsid w:val="00D560A6"/>
    <w:rsid w:val="00D5651D"/>
    <w:rsid w:val="00D56AEF"/>
    <w:rsid w:val="00D572AA"/>
    <w:rsid w:val="00D57402"/>
    <w:rsid w:val="00D57C77"/>
    <w:rsid w:val="00D57EF2"/>
    <w:rsid w:val="00D600E6"/>
    <w:rsid w:val="00D60498"/>
    <w:rsid w:val="00D61E5E"/>
    <w:rsid w:val="00D625E5"/>
    <w:rsid w:val="00D62946"/>
    <w:rsid w:val="00D62B17"/>
    <w:rsid w:val="00D635F8"/>
    <w:rsid w:val="00D65227"/>
    <w:rsid w:val="00D652CF"/>
    <w:rsid w:val="00D65B83"/>
    <w:rsid w:val="00D65EB3"/>
    <w:rsid w:val="00D665B3"/>
    <w:rsid w:val="00D66FB3"/>
    <w:rsid w:val="00D70281"/>
    <w:rsid w:val="00D70D67"/>
    <w:rsid w:val="00D70D90"/>
    <w:rsid w:val="00D714A7"/>
    <w:rsid w:val="00D71EDB"/>
    <w:rsid w:val="00D727CE"/>
    <w:rsid w:val="00D7334E"/>
    <w:rsid w:val="00D73839"/>
    <w:rsid w:val="00D73C3A"/>
    <w:rsid w:val="00D73FEA"/>
    <w:rsid w:val="00D7412C"/>
    <w:rsid w:val="00D74237"/>
    <w:rsid w:val="00D758E5"/>
    <w:rsid w:val="00D76474"/>
    <w:rsid w:val="00D765AB"/>
    <w:rsid w:val="00D766BE"/>
    <w:rsid w:val="00D767AF"/>
    <w:rsid w:val="00D77376"/>
    <w:rsid w:val="00D80364"/>
    <w:rsid w:val="00D819B7"/>
    <w:rsid w:val="00D819FC"/>
    <w:rsid w:val="00D81E01"/>
    <w:rsid w:val="00D82B50"/>
    <w:rsid w:val="00D83802"/>
    <w:rsid w:val="00D842E7"/>
    <w:rsid w:val="00D84B13"/>
    <w:rsid w:val="00D84CE7"/>
    <w:rsid w:val="00D84D5A"/>
    <w:rsid w:val="00D85388"/>
    <w:rsid w:val="00D854FA"/>
    <w:rsid w:val="00D86204"/>
    <w:rsid w:val="00D8772C"/>
    <w:rsid w:val="00D8786B"/>
    <w:rsid w:val="00D87FF9"/>
    <w:rsid w:val="00D90BCE"/>
    <w:rsid w:val="00D90C14"/>
    <w:rsid w:val="00D90D20"/>
    <w:rsid w:val="00D90D85"/>
    <w:rsid w:val="00D91587"/>
    <w:rsid w:val="00D91707"/>
    <w:rsid w:val="00D917E3"/>
    <w:rsid w:val="00D919C2"/>
    <w:rsid w:val="00D93B72"/>
    <w:rsid w:val="00D942EC"/>
    <w:rsid w:val="00D947FF"/>
    <w:rsid w:val="00D94804"/>
    <w:rsid w:val="00D94C6B"/>
    <w:rsid w:val="00D95933"/>
    <w:rsid w:val="00D96078"/>
    <w:rsid w:val="00D96407"/>
    <w:rsid w:val="00D96AD9"/>
    <w:rsid w:val="00D972AE"/>
    <w:rsid w:val="00D97ADE"/>
    <w:rsid w:val="00D97C64"/>
    <w:rsid w:val="00D97D73"/>
    <w:rsid w:val="00DA0260"/>
    <w:rsid w:val="00DA12AF"/>
    <w:rsid w:val="00DA2147"/>
    <w:rsid w:val="00DA2348"/>
    <w:rsid w:val="00DA2700"/>
    <w:rsid w:val="00DA288C"/>
    <w:rsid w:val="00DA2F71"/>
    <w:rsid w:val="00DA3096"/>
    <w:rsid w:val="00DA3B40"/>
    <w:rsid w:val="00DA40DF"/>
    <w:rsid w:val="00DA443F"/>
    <w:rsid w:val="00DA445E"/>
    <w:rsid w:val="00DA48D3"/>
    <w:rsid w:val="00DA4E66"/>
    <w:rsid w:val="00DA652E"/>
    <w:rsid w:val="00DA6C6B"/>
    <w:rsid w:val="00DA6F55"/>
    <w:rsid w:val="00DA70B9"/>
    <w:rsid w:val="00DA79F8"/>
    <w:rsid w:val="00DB044C"/>
    <w:rsid w:val="00DB0949"/>
    <w:rsid w:val="00DB1A66"/>
    <w:rsid w:val="00DB1BB4"/>
    <w:rsid w:val="00DB1FBF"/>
    <w:rsid w:val="00DB23BC"/>
    <w:rsid w:val="00DB3116"/>
    <w:rsid w:val="00DB3827"/>
    <w:rsid w:val="00DB39E6"/>
    <w:rsid w:val="00DB3BC2"/>
    <w:rsid w:val="00DB3C1E"/>
    <w:rsid w:val="00DB413A"/>
    <w:rsid w:val="00DB459D"/>
    <w:rsid w:val="00DB4C75"/>
    <w:rsid w:val="00DB57E5"/>
    <w:rsid w:val="00DB5EA7"/>
    <w:rsid w:val="00DB6605"/>
    <w:rsid w:val="00DB6EAA"/>
    <w:rsid w:val="00DB7564"/>
    <w:rsid w:val="00DB77D1"/>
    <w:rsid w:val="00DB7DDA"/>
    <w:rsid w:val="00DC0432"/>
    <w:rsid w:val="00DC0B0C"/>
    <w:rsid w:val="00DC0C31"/>
    <w:rsid w:val="00DC0C62"/>
    <w:rsid w:val="00DC2C3B"/>
    <w:rsid w:val="00DC314E"/>
    <w:rsid w:val="00DC34A7"/>
    <w:rsid w:val="00DC35CE"/>
    <w:rsid w:val="00DC3CC8"/>
    <w:rsid w:val="00DC417F"/>
    <w:rsid w:val="00DC4449"/>
    <w:rsid w:val="00DC4A8C"/>
    <w:rsid w:val="00DC4B4F"/>
    <w:rsid w:val="00DC5052"/>
    <w:rsid w:val="00DC52AB"/>
    <w:rsid w:val="00DC578C"/>
    <w:rsid w:val="00DC5CA1"/>
    <w:rsid w:val="00DC6BE9"/>
    <w:rsid w:val="00DC740B"/>
    <w:rsid w:val="00DC79FD"/>
    <w:rsid w:val="00DC7B7C"/>
    <w:rsid w:val="00DC7E73"/>
    <w:rsid w:val="00DC7E9E"/>
    <w:rsid w:val="00DD054F"/>
    <w:rsid w:val="00DD0659"/>
    <w:rsid w:val="00DD0E29"/>
    <w:rsid w:val="00DD0E6A"/>
    <w:rsid w:val="00DD12E9"/>
    <w:rsid w:val="00DD133C"/>
    <w:rsid w:val="00DD2B68"/>
    <w:rsid w:val="00DD3C21"/>
    <w:rsid w:val="00DD47AD"/>
    <w:rsid w:val="00DD47B2"/>
    <w:rsid w:val="00DD4DD7"/>
    <w:rsid w:val="00DD518A"/>
    <w:rsid w:val="00DD6287"/>
    <w:rsid w:val="00DD74D4"/>
    <w:rsid w:val="00DD7A22"/>
    <w:rsid w:val="00DD7F80"/>
    <w:rsid w:val="00DE02C0"/>
    <w:rsid w:val="00DE0848"/>
    <w:rsid w:val="00DE08FB"/>
    <w:rsid w:val="00DE09E3"/>
    <w:rsid w:val="00DE1507"/>
    <w:rsid w:val="00DE1860"/>
    <w:rsid w:val="00DE1E24"/>
    <w:rsid w:val="00DE1FA1"/>
    <w:rsid w:val="00DE228E"/>
    <w:rsid w:val="00DE3D1B"/>
    <w:rsid w:val="00DE433F"/>
    <w:rsid w:val="00DE47B8"/>
    <w:rsid w:val="00DE50D4"/>
    <w:rsid w:val="00DE53C9"/>
    <w:rsid w:val="00DE53EB"/>
    <w:rsid w:val="00DE6974"/>
    <w:rsid w:val="00DE6D60"/>
    <w:rsid w:val="00DE6FB9"/>
    <w:rsid w:val="00DE7038"/>
    <w:rsid w:val="00DE735D"/>
    <w:rsid w:val="00DE755A"/>
    <w:rsid w:val="00DE758F"/>
    <w:rsid w:val="00DE7C11"/>
    <w:rsid w:val="00DE7D2A"/>
    <w:rsid w:val="00DF0256"/>
    <w:rsid w:val="00DF0736"/>
    <w:rsid w:val="00DF0C5A"/>
    <w:rsid w:val="00DF0F83"/>
    <w:rsid w:val="00DF1652"/>
    <w:rsid w:val="00DF16E3"/>
    <w:rsid w:val="00DF1922"/>
    <w:rsid w:val="00DF1A57"/>
    <w:rsid w:val="00DF1E58"/>
    <w:rsid w:val="00DF24A0"/>
    <w:rsid w:val="00DF3327"/>
    <w:rsid w:val="00DF3670"/>
    <w:rsid w:val="00DF36D6"/>
    <w:rsid w:val="00DF37B1"/>
    <w:rsid w:val="00DF38F9"/>
    <w:rsid w:val="00DF3A88"/>
    <w:rsid w:val="00DF3BB2"/>
    <w:rsid w:val="00DF402C"/>
    <w:rsid w:val="00DF434F"/>
    <w:rsid w:val="00DF49D0"/>
    <w:rsid w:val="00DF4E13"/>
    <w:rsid w:val="00DF4F19"/>
    <w:rsid w:val="00DF50E4"/>
    <w:rsid w:val="00DF53A5"/>
    <w:rsid w:val="00DF5D0D"/>
    <w:rsid w:val="00DF616D"/>
    <w:rsid w:val="00DF61CA"/>
    <w:rsid w:val="00DF64F6"/>
    <w:rsid w:val="00DF65BD"/>
    <w:rsid w:val="00DF6B31"/>
    <w:rsid w:val="00DF6B8A"/>
    <w:rsid w:val="00E002CA"/>
    <w:rsid w:val="00E0084F"/>
    <w:rsid w:val="00E00E25"/>
    <w:rsid w:val="00E0196A"/>
    <w:rsid w:val="00E01A62"/>
    <w:rsid w:val="00E029B4"/>
    <w:rsid w:val="00E029BD"/>
    <w:rsid w:val="00E02F2E"/>
    <w:rsid w:val="00E033DC"/>
    <w:rsid w:val="00E03B9B"/>
    <w:rsid w:val="00E05030"/>
    <w:rsid w:val="00E063E2"/>
    <w:rsid w:val="00E06A03"/>
    <w:rsid w:val="00E06B00"/>
    <w:rsid w:val="00E06C48"/>
    <w:rsid w:val="00E07B69"/>
    <w:rsid w:val="00E07D1B"/>
    <w:rsid w:val="00E105E8"/>
    <w:rsid w:val="00E10960"/>
    <w:rsid w:val="00E10A98"/>
    <w:rsid w:val="00E10FF4"/>
    <w:rsid w:val="00E11073"/>
    <w:rsid w:val="00E112D0"/>
    <w:rsid w:val="00E112E6"/>
    <w:rsid w:val="00E1186B"/>
    <w:rsid w:val="00E11B09"/>
    <w:rsid w:val="00E12554"/>
    <w:rsid w:val="00E1286D"/>
    <w:rsid w:val="00E12F9E"/>
    <w:rsid w:val="00E13515"/>
    <w:rsid w:val="00E13610"/>
    <w:rsid w:val="00E13D39"/>
    <w:rsid w:val="00E14045"/>
    <w:rsid w:val="00E14850"/>
    <w:rsid w:val="00E14A0B"/>
    <w:rsid w:val="00E14A54"/>
    <w:rsid w:val="00E1672C"/>
    <w:rsid w:val="00E17BE3"/>
    <w:rsid w:val="00E17DA8"/>
    <w:rsid w:val="00E20F5F"/>
    <w:rsid w:val="00E22885"/>
    <w:rsid w:val="00E228A3"/>
    <w:rsid w:val="00E2308B"/>
    <w:rsid w:val="00E23531"/>
    <w:rsid w:val="00E23ACA"/>
    <w:rsid w:val="00E23FFA"/>
    <w:rsid w:val="00E248C8"/>
    <w:rsid w:val="00E257B0"/>
    <w:rsid w:val="00E266E9"/>
    <w:rsid w:val="00E268A6"/>
    <w:rsid w:val="00E2692B"/>
    <w:rsid w:val="00E26E10"/>
    <w:rsid w:val="00E27490"/>
    <w:rsid w:val="00E27D32"/>
    <w:rsid w:val="00E30187"/>
    <w:rsid w:val="00E30287"/>
    <w:rsid w:val="00E308CE"/>
    <w:rsid w:val="00E30FE9"/>
    <w:rsid w:val="00E3126A"/>
    <w:rsid w:val="00E313A4"/>
    <w:rsid w:val="00E31D66"/>
    <w:rsid w:val="00E32ACF"/>
    <w:rsid w:val="00E33DD7"/>
    <w:rsid w:val="00E34290"/>
    <w:rsid w:val="00E348B7"/>
    <w:rsid w:val="00E3492C"/>
    <w:rsid w:val="00E35131"/>
    <w:rsid w:val="00E35320"/>
    <w:rsid w:val="00E3554F"/>
    <w:rsid w:val="00E36815"/>
    <w:rsid w:val="00E36F3F"/>
    <w:rsid w:val="00E36FD2"/>
    <w:rsid w:val="00E377CF"/>
    <w:rsid w:val="00E40581"/>
    <w:rsid w:val="00E413FE"/>
    <w:rsid w:val="00E414F7"/>
    <w:rsid w:val="00E41543"/>
    <w:rsid w:val="00E41CA4"/>
    <w:rsid w:val="00E42FE2"/>
    <w:rsid w:val="00E44491"/>
    <w:rsid w:val="00E444F2"/>
    <w:rsid w:val="00E4492C"/>
    <w:rsid w:val="00E449FD"/>
    <w:rsid w:val="00E4539D"/>
    <w:rsid w:val="00E4557F"/>
    <w:rsid w:val="00E45790"/>
    <w:rsid w:val="00E45819"/>
    <w:rsid w:val="00E45B4D"/>
    <w:rsid w:val="00E45D2C"/>
    <w:rsid w:val="00E45FBE"/>
    <w:rsid w:val="00E46473"/>
    <w:rsid w:val="00E46CB9"/>
    <w:rsid w:val="00E47719"/>
    <w:rsid w:val="00E51065"/>
    <w:rsid w:val="00E52A7A"/>
    <w:rsid w:val="00E52B1A"/>
    <w:rsid w:val="00E52BDB"/>
    <w:rsid w:val="00E52D53"/>
    <w:rsid w:val="00E52FAA"/>
    <w:rsid w:val="00E532D4"/>
    <w:rsid w:val="00E53877"/>
    <w:rsid w:val="00E53902"/>
    <w:rsid w:val="00E54A2D"/>
    <w:rsid w:val="00E5541B"/>
    <w:rsid w:val="00E5547B"/>
    <w:rsid w:val="00E55EAE"/>
    <w:rsid w:val="00E55EE7"/>
    <w:rsid w:val="00E566AF"/>
    <w:rsid w:val="00E567C3"/>
    <w:rsid w:val="00E568F6"/>
    <w:rsid w:val="00E56A53"/>
    <w:rsid w:val="00E607FA"/>
    <w:rsid w:val="00E61257"/>
    <w:rsid w:val="00E61671"/>
    <w:rsid w:val="00E61B17"/>
    <w:rsid w:val="00E62A04"/>
    <w:rsid w:val="00E62D2A"/>
    <w:rsid w:val="00E630F4"/>
    <w:rsid w:val="00E6352B"/>
    <w:rsid w:val="00E6439F"/>
    <w:rsid w:val="00E6495C"/>
    <w:rsid w:val="00E64C0E"/>
    <w:rsid w:val="00E656BB"/>
    <w:rsid w:val="00E6592E"/>
    <w:rsid w:val="00E65C97"/>
    <w:rsid w:val="00E6622C"/>
    <w:rsid w:val="00E6624F"/>
    <w:rsid w:val="00E675A8"/>
    <w:rsid w:val="00E676E3"/>
    <w:rsid w:val="00E6771F"/>
    <w:rsid w:val="00E67B49"/>
    <w:rsid w:val="00E67FB6"/>
    <w:rsid w:val="00E7077C"/>
    <w:rsid w:val="00E7089F"/>
    <w:rsid w:val="00E70A14"/>
    <w:rsid w:val="00E70D74"/>
    <w:rsid w:val="00E71068"/>
    <w:rsid w:val="00E7122B"/>
    <w:rsid w:val="00E719D1"/>
    <w:rsid w:val="00E71E47"/>
    <w:rsid w:val="00E72022"/>
    <w:rsid w:val="00E72699"/>
    <w:rsid w:val="00E730CD"/>
    <w:rsid w:val="00E73310"/>
    <w:rsid w:val="00E73802"/>
    <w:rsid w:val="00E73AEF"/>
    <w:rsid w:val="00E73F3B"/>
    <w:rsid w:val="00E74546"/>
    <w:rsid w:val="00E7474A"/>
    <w:rsid w:val="00E75880"/>
    <w:rsid w:val="00E758EC"/>
    <w:rsid w:val="00E75A78"/>
    <w:rsid w:val="00E75B15"/>
    <w:rsid w:val="00E76B88"/>
    <w:rsid w:val="00E7763A"/>
    <w:rsid w:val="00E77B4D"/>
    <w:rsid w:val="00E77CAD"/>
    <w:rsid w:val="00E77E93"/>
    <w:rsid w:val="00E77F98"/>
    <w:rsid w:val="00E810ED"/>
    <w:rsid w:val="00E81207"/>
    <w:rsid w:val="00E81611"/>
    <w:rsid w:val="00E81721"/>
    <w:rsid w:val="00E81743"/>
    <w:rsid w:val="00E81D91"/>
    <w:rsid w:val="00E82D9D"/>
    <w:rsid w:val="00E82DAA"/>
    <w:rsid w:val="00E83104"/>
    <w:rsid w:val="00E833DC"/>
    <w:rsid w:val="00E83500"/>
    <w:rsid w:val="00E8358E"/>
    <w:rsid w:val="00E83C3F"/>
    <w:rsid w:val="00E84D1C"/>
    <w:rsid w:val="00E84F97"/>
    <w:rsid w:val="00E852E3"/>
    <w:rsid w:val="00E854B4"/>
    <w:rsid w:val="00E855C5"/>
    <w:rsid w:val="00E8597E"/>
    <w:rsid w:val="00E85993"/>
    <w:rsid w:val="00E85EBB"/>
    <w:rsid w:val="00E85EE6"/>
    <w:rsid w:val="00E8625E"/>
    <w:rsid w:val="00E86373"/>
    <w:rsid w:val="00E86644"/>
    <w:rsid w:val="00E86CBB"/>
    <w:rsid w:val="00E87174"/>
    <w:rsid w:val="00E8719C"/>
    <w:rsid w:val="00E87267"/>
    <w:rsid w:val="00E8745F"/>
    <w:rsid w:val="00E879C6"/>
    <w:rsid w:val="00E87BBF"/>
    <w:rsid w:val="00E90680"/>
    <w:rsid w:val="00E906AD"/>
    <w:rsid w:val="00E90C3F"/>
    <w:rsid w:val="00E91613"/>
    <w:rsid w:val="00E9176D"/>
    <w:rsid w:val="00E92600"/>
    <w:rsid w:val="00E926A1"/>
    <w:rsid w:val="00E92C29"/>
    <w:rsid w:val="00E92CF5"/>
    <w:rsid w:val="00E937A7"/>
    <w:rsid w:val="00E938E3"/>
    <w:rsid w:val="00E94317"/>
    <w:rsid w:val="00E947BD"/>
    <w:rsid w:val="00E951AC"/>
    <w:rsid w:val="00E9665F"/>
    <w:rsid w:val="00E96A1C"/>
    <w:rsid w:val="00E97076"/>
    <w:rsid w:val="00E977DB"/>
    <w:rsid w:val="00EA0597"/>
    <w:rsid w:val="00EA10CC"/>
    <w:rsid w:val="00EA193C"/>
    <w:rsid w:val="00EA231C"/>
    <w:rsid w:val="00EA24EF"/>
    <w:rsid w:val="00EA257B"/>
    <w:rsid w:val="00EA3075"/>
    <w:rsid w:val="00EA30CB"/>
    <w:rsid w:val="00EA3519"/>
    <w:rsid w:val="00EA406C"/>
    <w:rsid w:val="00EA43C2"/>
    <w:rsid w:val="00EA4835"/>
    <w:rsid w:val="00EA495B"/>
    <w:rsid w:val="00EA4C82"/>
    <w:rsid w:val="00EA51AC"/>
    <w:rsid w:val="00EA52E8"/>
    <w:rsid w:val="00EA5422"/>
    <w:rsid w:val="00EA5A71"/>
    <w:rsid w:val="00EA5F3F"/>
    <w:rsid w:val="00EA65A1"/>
    <w:rsid w:val="00EA6634"/>
    <w:rsid w:val="00EA6A82"/>
    <w:rsid w:val="00EA6DA6"/>
    <w:rsid w:val="00EB0964"/>
    <w:rsid w:val="00EB09D9"/>
    <w:rsid w:val="00EB1052"/>
    <w:rsid w:val="00EB10B1"/>
    <w:rsid w:val="00EB1307"/>
    <w:rsid w:val="00EB2165"/>
    <w:rsid w:val="00EB24D5"/>
    <w:rsid w:val="00EB2BD4"/>
    <w:rsid w:val="00EB2CA5"/>
    <w:rsid w:val="00EB2F90"/>
    <w:rsid w:val="00EB3FBD"/>
    <w:rsid w:val="00EB5103"/>
    <w:rsid w:val="00EB5381"/>
    <w:rsid w:val="00EB5603"/>
    <w:rsid w:val="00EB563B"/>
    <w:rsid w:val="00EB5A23"/>
    <w:rsid w:val="00EB6436"/>
    <w:rsid w:val="00EB658F"/>
    <w:rsid w:val="00EB6945"/>
    <w:rsid w:val="00EB6949"/>
    <w:rsid w:val="00EB6AEC"/>
    <w:rsid w:val="00EB7481"/>
    <w:rsid w:val="00EB75C9"/>
    <w:rsid w:val="00EB7628"/>
    <w:rsid w:val="00EB78CB"/>
    <w:rsid w:val="00EB7CCC"/>
    <w:rsid w:val="00EC12E6"/>
    <w:rsid w:val="00EC1CE6"/>
    <w:rsid w:val="00EC21A3"/>
    <w:rsid w:val="00EC26DA"/>
    <w:rsid w:val="00EC2A84"/>
    <w:rsid w:val="00EC2F3F"/>
    <w:rsid w:val="00EC3144"/>
    <w:rsid w:val="00EC36CF"/>
    <w:rsid w:val="00EC45EF"/>
    <w:rsid w:val="00EC4E10"/>
    <w:rsid w:val="00EC4FE0"/>
    <w:rsid w:val="00EC56DC"/>
    <w:rsid w:val="00EC5C02"/>
    <w:rsid w:val="00EC5FC0"/>
    <w:rsid w:val="00EC61F0"/>
    <w:rsid w:val="00EC62A3"/>
    <w:rsid w:val="00EC64F0"/>
    <w:rsid w:val="00EC6B82"/>
    <w:rsid w:val="00EC6D19"/>
    <w:rsid w:val="00EC73DC"/>
    <w:rsid w:val="00EC755C"/>
    <w:rsid w:val="00EC7D34"/>
    <w:rsid w:val="00ED165A"/>
    <w:rsid w:val="00ED1B9B"/>
    <w:rsid w:val="00ED1FCF"/>
    <w:rsid w:val="00ED21F2"/>
    <w:rsid w:val="00ED23C2"/>
    <w:rsid w:val="00ED29E8"/>
    <w:rsid w:val="00ED2D0A"/>
    <w:rsid w:val="00ED300D"/>
    <w:rsid w:val="00ED3577"/>
    <w:rsid w:val="00ED35B0"/>
    <w:rsid w:val="00ED3678"/>
    <w:rsid w:val="00ED374C"/>
    <w:rsid w:val="00ED3AAB"/>
    <w:rsid w:val="00ED3D95"/>
    <w:rsid w:val="00ED3F06"/>
    <w:rsid w:val="00ED4753"/>
    <w:rsid w:val="00ED47F7"/>
    <w:rsid w:val="00ED5547"/>
    <w:rsid w:val="00ED6507"/>
    <w:rsid w:val="00ED76E1"/>
    <w:rsid w:val="00ED77B7"/>
    <w:rsid w:val="00ED78DD"/>
    <w:rsid w:val="00ED797C"/>
    <w:rsid w:val="00ED7AD3"/>
    <w:rsid w:val="00ED7FE7"/>
    <w:rsid w:val="00EE010D"/>
    <w:rsid w:val="00EE019F"/>
    <w:rsid w:val="00EE07A4"/>
    <w:rsid w:val="00EE0A24"/>
    <w:rsid w:val="00EE1021"/>
    <w:rsid w:val="00EE13C3"/>
    <w:rsid w:val="00EE1A34"/>
    <w:rsid w:val="00EE21D9"/>
    <w:rsid w:val="00EE22CF"/>
    <w:rsid w:val="00EE2C8E"/>
    <w:rsid w:val="00EE2E27"/>
    <w:rsid w:val="00EE2F9A"/>
    <w:rsid w:val="00EE3269"/>
    <w:rsid w:val="00EE3872"/>
    <w:rsid w:val="00EE394D"/>
    <w:rsid w:val="00EE4137"/>
    <w:rsid w:val="00EE422F"/>
    <w:rsid w:val="00EE51BC"/>
    <w:rsid w:val="00EE5539"/>
    <w:rsid w:val="00EE5906"/>
    <w:rsid w:val="00EE5B62"/>
    <w:rsid w:val="00EE5B7B"/>
    <w:rsid w:val="00EE5D3D"/>
    <w:rsid w:val="00EE64E3"/>
    <w:rsid w:val="00EE682B"/>
    <w:rsid w:val="00EE72A1"/>
    <w:rsid w:val="00EE73D4"/>
    <w:rsid w:val="00EE7E0A"/>
    <w:rsid w:val="00EF0221"/>
    <w:rsid w:val="00EF1194"/>
    <w:rsid w:val="00EF137A"/>
    <w:rsid w:val="00EF1953"/>
    <w:rsid w:val="00EF1ABC"/>
    <w:rsid w:val="00EF1F13"/>
    <w:rsid w:val="00EF2B7A"/>
    <w:rsid w:val="00EF332B"/>
    <w:rsid w:val="00EF3543"/>
    <w:rsid w:val="00EF367C"/>
    <w:rsid w:val="00EF4236"/>
    <w:rsid w:val="00EF46FA"/>
    <w:rsid w:val="00EF4EBF"/>
    <w:rsid w:val="00EF5872"/>
    <w:rsid w:val="00EF5D26"/>
    <w:rsid w:val="00EF612B"/>
    <w:rsid w:val="00EF6517"/>
    <w:rsid w:val="00EF66E7"/>
    <w:rsid w:val="00EF6B7C"/>
    <w:rsid w:val="00EF75C3"/>
    <w:rsid w:val="00EF75E3"/>
    <w:rsid w:val="00F0094D"/>
    <w:rsid w:val="00F01460"/>
    <w:rsid w:val="00F02088"/>
    <w:rsid w:val="00F027EF"/>
    <w:rsid w:val="00F0281F"/>
    <w:rsid w:val="00F02A8D"/>
    <w:rsid w:val="00F02FB6"/>
    <w:rsid w:val="00F03CF8"/>
    <w:rsid w:val="00F03E32"/>
    <w:rsid w:val="00F04B4A"/>
    <w:rsid w:val="00F04CD4"/>
    <w:rsid w:val="00F05573"/>
    <w:rsid w:val="00F0586A"/>
    <w:rsid w:val="00F058A7"/>
    <w:rsid w:val="00F063F0"/>
    <w:rsid w:val="00F06625"/>
    <w:rsid w:val="00F0663A"/>
    <w:rsid w:val="00F066DD"/>
    <w:rsid w:val="00F06B0F"/>
    <w:rsid w:val="00F06CAE"/>
    <w:rsid w:val="00F06E87"/>
    <w:rsid w:val="00F06F1A"/>
    <w:rsid w:val="00F07145"/>
    <w:rsid w:val="00F0772F"/>
    <w:rsid w:val="00F10644"/>
    <w:rsid w:val="00F109AB"/>
    <w:rsid w:val="00F10DA1"/>
    <w:rsid w:val="00F10E53"/>
    <w:rsid w:val="00F11D1A"/>
    <w:rsid w:val="00F11D1D"/>
    <w:rsid w:val="00F14BF0"/>
    <w:rsid w:val="00F14CB3"/>
    <w:rsid w:val="00F15847"/>
    <w:rsid w:val="00F15AD8"/>
    <w:rsid w:val="00F15B0A"/>
    <w:rsid w:val="00F166DD"/>
    <w:rsid w:val="00F1674B"/>
    <w:rsid w:val="00F16898"/>
    <w:rsid w:val="00F16929"/>
    <w:rsid w:val="00F16C6F"/>
    <w:rsid w:val="00F1717F"/>
    <w:rsid w:val="00F17D74"/>
    <w:rsid w:val="00F20021"/>
    <w:rsid w:val="00F2071E"/>
    <w:rsid w:val="00F20750"/>
    <w:rsid w:val="00F20996"/>
    <w:rsid w:val="00F20C13"/>
    <w:rsid w:val="00F2231D"/>
    <w:rsid w:val="00F225B1"/>
    <w:rsid w:val="00F226B4"/>
    <w:rsid w:val="00F227C8"/>
    <w:rsid w:val="00F22A07"/>
    <w:rsid w:val="00F23555"/>
    <w:rsid w:val="00F2417E"/>
    <w:rsid w:val="00F24698"/>
    <w:rsid w:val="00F24CE5"/>
    <w:rsid w:val="00F24F1E"/>
    <w:rsid w:val="00F252B4"/>
    <w:rsid w:val="00F25487"/>
    <w:rsid w:val="00F254A1"/>
    <w:rsid w:val="00F258B0"/>
    <w:rsid w:val="00F25F37"/>
    <w:rsid w:val="00F26057"/>
    <w:rsid w:val="00F277DB"/>
    <w:rsid w:val="00F30366"/>
    <w:rsid w:val="00F304BC"/>
    <w:rsid w:val="00F3066E"/>
    <w:rsid w:val="00F30C5E"/>
    <w:rsid w:val="00F30F39"/>
    <w:rsid w:val="00F31024"/>
    <w:rsid w:val="00F310E8"/>
    <w:rsid w:val="00F3158E"/>
    <w:rsid w:val="00F31E59"/>
    <w:rsid w:val="00F321A2"/>
    <w:rsid w:val="00F3236F"/>
    <w:rsid w:val="00F327AF"/>
    <w:rsid w:val="00F32856"/>
    <w:rsid w:val="00F32F9E"/>
    <w:rsid w:val="00F330C8"/>
    <w:rsid w:val="00F338A5"/>
    <w:rsid w:val="00F33C07"/>
    <w:rsid w:val="00F34274"/>
    <w:rsid w:val="00F345BD"/>
    <w:rsid w:val="00F355D3"/>
    <w:rsid w:val="00F35747"/>
    <w:rsid w:val="00F35DCD"/>
    <w:rsid w:val="00F36033"/>
    <w:rsid w:val="00F3667D"/>
    <w:rsid w:val="00F36A54"/>
    <w:rsid w:val="00F400F1"/>
    <w:rsid w:val="00F40AD6"/>
    <w:rsid w:val="00F40E07"/>
    <w:rsid w:val="00F40F40"/>
    <w:rsid w:val="00F410A1"/>
    <w:rsid w:val="00F41788"/>
    <w:rsid w:val="00F41E17"/>
    <w:rsid w:val="00F41E9F"/>
    <w:rsid w:val="00F4273D"/>
    <w:rsid w:val="00F4358F"/>
    <w:rsid w:val="00F43972"/>
    <w:rsid w:val="00F443C5"/>
    <w:rsid w:val="00F447A5"/>
    <w:rsid w:val="00F44CD3"/>
    <w:rsid w:val="00F4541A"/>
    <w:rsid w:val="00F45A08"/>
    <w:rsid w:val="00F463FF"/>
    <w:rsid w:val="00F4686D"/>
    <w:rsid w:val="00F469AE"/>
    <w:rsid w:val="00F47BCF"/>
    <w:rsid w:val="00F47C89"/>
    <w:rsid w:val="00F47D46"/>
    <w:rsid w:val="00F503BC"/>
    <w:rsid w:val="00F509A8"/>
    <w:rsid w:val="00F515CC"/>
    <w:rsid w:val="00F51710"/>
    <w:rsid w:val="00F5197D"/>
    <w:rsid w:val="00F51A9E"/>
    <w:rsid w:val="00F5245E"/>
    <w:rsid w:val="00F52E83"/>
    <w:rsid w:val="00F5331B"/>
    <w:rsid w:val="00F53528"/>
    <w:rsid w:val="00F536EF"/>
    <w:rsid w:val="00F545CD"/>
    <w:rsid w:val="00F55392"/>
    <w:rsid w:val="00F55646"/>
    <w:rsid w:val="00F55BB1"/>
    <w:rsid w:val="00F55C2E"/>
    <w:rsid w:val="00F566EE"/>
    <w:rsid w:val="00F57321"/>
    <w:rsid w:val="00F577A3"/>
    <w:rsid w:val="00F57921"/>
    <w:rsid w:val="00F57F87"/>
    <w:rsid w:val="00F600A7"/>
    <w:rsid w:val="00F6022E"/>
    <w:rsid w:val="00F60295"/>
    <w:rsid w:val="00F615F6"/>
    <w:rsid w:val="00F6177F"/>
    <w:rsid w:val="00F61AC1"/>
    <w:rsid w:val="00F632A4"/>
    <w:rsid w:val="00F637FE"/>
    <w:rsid w:val="00F645F0"/>
    <w:rsid w:val="00F645F4"/>
    <w:rsid w:val="00F64784"/>
    <w:rsid w:val="00F651D4"/>
    <w:rsid w:val="00F65553"/>
    <w:rsid w:val="00F66528"/>
    <w:rsid w:val="00F66FA9"/>
    <w:rsid w:val="00F673E3"/>
    <w:rsid w:val="00F678E2"/>
    <w:rsid w:val="00F702BF"/>
    <w:rsid w:val="00F708AF"/>
    <w:rsid w:val="00F70EF5"/>
    <w:rsid w:val="00F71A87"/>
    <w:rsid w:val="00F71B27"/>
    <w:rsid w:val="00F71E0B"/>
    <w:rsid w:val="00F725F2"/>
    <w:rsid w:val="00F72B7E"/>
    <w:rsid w:val="00F72CCF"/>
    <w:rsid w:val="00F72FE3"/>
    <w:rsid w:val="00F7327A"/>
    <w:rsid w:val="00F73399"/>
    <w:rsid w:val="00F733B8"/>
    <w:rsid w:val="00F73CFE"/>
    <w:rsid w:val="00F7525E"/>
    <w:rsid w:val="00F75BFF"/>
    <w:rsid w:val="00F76442"/>
    <w:rsid w:val="00F7680F"/>
    <w:rsid w:val="00F76FA7"/>
    <w:rsid w:val="00F771D8"/>
    <w:rsid w:val="00F77C0F"/>
    <w:rsid w:val="00F80B5F"/>
    <w:rsid w:val="00F82B3D"/>
    <w:rsid w:val="00F838FC"/>
    <w:rsid w:val="00F83FBA"/>
    <w:rsid w:val="00F84E66"/>
    <w:rsid w:val="00F84F5A"/>
    <w:rsid w:val="00F85065"/>
    <w:rsid w:val="00F86193"/>
    <w:rsid w:val="00F9011F"/>
    <w:rsid w:val="00F909F9"/>
    <w:rsid w:val="00F90C20"/>
    <w:rsid w:val="00F90DBC"/>
    <w:rsid w:val="00F92475"/>
    <w:rsid w:val="00F92674"/>
    <w:rsid w:val="00F92C4B"/>
    <w:rsid w:val="00F92E25"/>
    <w:rsid w:val="00F9308A"/>
    <w:rsid w:val="00F93116"/>
    <w:rsid w:val="00F936EA"/>
    <w:rsid w:val="00F93D33"/>
    <w:rsid w:val="00F94E81"/>
    <w:rsid w:val="00F952C3"/>
    <w:rsid w:val="00F95E8C"/>
    <w:rsid w:val="00F962A5"/>
    <w:rsid w:val="00F96862"/>
    <w:rsid w:val="00F96A0F"/>
    <w:rsid w:val="00F96D48"/>
    <w:rsid w:val="00F97105"/>
    <w:rsid w:val="00F9761B"/>
    <w:rsid w:val="00F976DA"/>
    <w:rsid w:val="00FA048B"/>
    <w:rsid w:val="00FA1188"/>
    <w:rsid w:val="00FA1DC1"/>
    <w:rsid w:val="00FA23F1"/>
    <w:rsid w:val="00FA2B16"/>
    <w:rsid w:val="00FA428C"/>
    <w:rsid w:val="00FA4A1D"/>
    <w:rsid w:val="00FA4D10"/>
    <w:rsid w:val="00FA5576"/>
    <w:rsid w:val="00FA566E"/>
    <w:rsid w:val="00FA6B3F"/>
    <w:rsid w:val="00FA7E95"/>
    <w:rsid w:val="00FB03A5"/>
    <w:rsid w:val="00FB0823"/>
    <w:rsid w:val="00FB0A53"/>
    <w:rsid w:val="00FB0AA6"/>
    <w:rsid w:val="00FB0CE9"/>
    <w:rsid w:val="00FB0ED4"/>
    <w:rsid w:val="00FB12D5"/>
    <w:rsid w:val="00FB1829"/>
    <w:rsid w:val="00FB216C"/>
    <w:rsid w:val="00FB2215"/>
    <w:rsid w:val="00FB2818"/>
    <w:rsid w:val="00FB2FA5"/>
    <w:rsid w:val="00FB3443"/>
    <w:rsid w:val="00FB3BD5"/>
    <w:rsid w:val="00FB410D"/>
    <w:rsid w:val="00FB4324"/>
    <w:rsid w:val="00FB49C3"/>
    <w:rsid w:val="00FB4E2C"/>
    <w:rsid w:val="00FB5A30"/>
    <w:rsid w:val="00FB5C7E"/>
    <w:rsid w:val="00FB5E31"/>
    <w:rsid w:val="00FB66FB"/>
    <w:rsid w:val="00FB6B15"/>
    <w:rsid w:val="00FB6DA4"/>
    <w:rsid w:val="00FB750A"/>
    <w:rsid w:val="00FB79D4"/>
    <w:rsid w:val="00FB7C0B"/>
    <w:rsid w:val="00FB7D83"/>
    <w:rsid w:val="00FC0B43"/>
    <w:rsid w:val="00FC1259"/>
    <w:rsid w:val="00FC210B"/>
    <w:rsid w:val="00FC28CE"/>
    <w:rsid w:val="00FC335D"/>
    <w:rsid w:val="00FC3ACC"/>
    <w:rsid w:val="00FC53A6"/>
    <w:rsid w:val="00FD0985"/>
    <w:rsid w:val="00FD0DE2"/>
    <w:rsid w:val="00FD153B"/>
    <w:rsid w:val="00FD1A63"/>
    <w:rsid w:val="00FD1E39"/>
    <w:rsid w:val="00FD1E9F"/>
    <w:rsid w:val="00FD22C2"/>
    <w:rsid w:val="00FD2459"/>
    <w:rsid w:val="00FD2C3F"/>
    <w:rsid w:val="00FD3529"/>
    <w:rsid w:val="00FD4258"/>
    <w:rsid w:val="00FD4300"/>
    <w:rsid w:val="00FD55BA"/>
    <w:rsid w:val="00FD5666"/>
    <w:rsid w:val="00FD56C6"/>
    <w:rsid w:val="00FD5ECF"/>
    <w:rsid w:val="00FD5FBF"/>
    <w:rsid w:val="00FD659A"/>
    <w:rsid w:val="00FD6C4D"/>
    <w:rsid w:val="00FD6F39"/>
    <w:rsid w:val="00FD712F"/>
    <w:rsid w:val="00FD7BD8"/>
    <w:rsid w:val="00FE03C3"/>
    <w:rsid w:val="00FE0CA4"/>
    <w:rsid w:val="00FE14DA"/>
    <w:rsid w:val="00FE164A"/>
    <w:rsid w:val="00FE168A"/>
    <w:rsid w:val="00FE1D5D"/>
    <w:rsid w:val="00FE2694"/>
    <w:rsid w:val="00FE3225"/>
    <w:rsid w:val="00FE3694"/>
    <w:rsid w:val="00FE3980"/>
    <w:rsid w:val="00FE3B38"/>
    <w:rsid w:val="00FE3D6B"/>
    <w:rsid w:val="00FE40DE"/>
    <w:rsid w:val="00FE4114"/>
    <w:rsid w:val="00FE414A"/>
    <w:rsid w:val="00FE46D3"/>
    <w:rsid w:val="00FE4E6A"/>
    <w:rsid w:val="00FE5290"/>
    <w:rsid w:val="00FE53D4"/>
    <w:rsid w:val="00FE6304"/>
    <w:rsid w:val="00FE6C09"/>
    <w:rsid w:val="00FE6F70"/>
    <w:rsid w:val="00FE7241"/>
    <w:rsid w:val="00FF072A"/>
    <w:rsid w:val="00FF2366"/>
    <w:rsid w:val="00FF2512"/>
    <w:rsid w:val="00FF25F6"/>
    <w:rsid w:val="00FF2DA5"/>
    <w:rsid w:val="00FF2DB5"/>
    <w:rsid w:val="00FF3537"/>
    <w:rsid w:val="00FF3581"/>
    <w:rsid w:val="00FF3642"/>
    <w:rsid w:val="00FF381E"/>
    <w:rsid w:val="00FF3897"/>
    <w:rsid w:val="00FF4D74"/>
    <w:rsid w:val="00FF5EE9"/>
    <w:rsid w:val="00FF6086"/>
    <w:rsid w:val="00FF60CC"/>
    <w:rsid w:val="00FF6501"/>
    <w:rsid w:val="00FF665B"/>
    <w:rsid w:val="00FF6E1C"/>
    <w:rsid w:val="00FF7977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0C2C4A"/>
  <w15:chartTrackingRefBased/>
  <w15:docId w15:val="{DF82B71D-0AE6-4850-9BC1-EF96851D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34FF"/>
    <w:pPr>
      <w:widowControl w:val="0"/>
      <w:spacing w:after="0" w:line="240" w:lineRule="auto"/>
      <w:jc w:val="both"/>
    </w:pPr>
  </w:style>
  <w:style w:type="paragraph" w:styleId="Heading1">
    <w:name w:val="heading 1"/>
    <w:next w:val="Para0"/>
    <w:link w:val="Heading1Char"/>
    <w:uiPriority w:val="4"/>
    <w:qFormat/>
    <w:rsid w:val="007A76BA"/>
    <w:pPr>
      <w:keepNext/>
      <w:keepLines/>
      <w:pageBreakBefore/>
      <w:framePr w:w="9072" w:wrap="notBeside" w:vAnchor="text" w:hAnchor="page" w:xAlign="center" w:y="1"/>
      <w:numPr>
        <w:numId w:val="7"/>
      </w:numPr>
      <w:pBdr>
        <w:top w:val="single" w:sz="48" w:space="30" w:color="FFFFFF" w:themeColor="accent2"/>
        <w:left w:val="single" w:sz="48" w:space="5" w:color="FFFFFF" w:themeColor="accent2"/>
        <w:bottom w:val="single" w:sz="48" w:space="5" w:color="FFFFFF" w:themeColor="accent2"/>
        <w:right w:val="single" w:sz="24" w:space="5" w:color="FFFFFF" w:themeColor="accent2"/>
      </w:pBdr>
      <w:shd w:val="clear" w:color="auto" w:fill="FFFFFF" w:themeFill="accent2"/>
      <w:spacing w:after="600" w:line="720" w:lineRule="exact"/>
      <w:outlineLvl w:val="0"/>
    </w:pPr>
    <w:rPr>
      <w:rFonts w:asciiTheme="majorHAnsi" w:eastAsiaTheme="majorEastAsia" w:hAnsiTheme="majorHAnsi" w:cstheme="majorBidi"/>
      <w:b/>
      <w:color w:val="4E81BD" w:themeColor="accent5"/>
      <w:sz w:val="56"/>
      <w:szCs w:val="32"/>
    </w:rPr>
  </w:style>
  <w:style w:type="paragraph" w:styleId="Heading2">
    <w:name w:val="heading 2"/>
    <w:next w:val="Para0"/>
    <w:link w:val="Heading2Char"/>
    <w:uiPriority w:val="9"/>
    <w:qFormat/>
    <w:rsid w:val="000E5F57"/>
    <w:pPr>
      <w:keepNext/>
      <w:numPr>
        <w:ilvl w:val="1"/>
        <w:numId w:val="8"/>
      </w:numPr>
      <w:spacing w:before="44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styleId="Heading3">
    <w:name w:val="heading 3"/>
    <w:next w:val="Para0"/>
    <w:link w:val="Heading3Char"/>
    <w:uiPriority w:val="9"/>
    <w:qFormat/>
    <w:rsid w:val="00B93CF5"/>
    <w:pPr>
      <w:keepNext/>
      <w:keepLines/>
      <w:numPr>
        <w:ilvl w:val="2"/>
        <w:numId w:val="8"/>
      </w:numPr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next w:val="Para0"/>
    <w:link w:val="Heading4Char"/>
    <w:uiPriority w:val="9"/>
    <w:qFormat/>
    <w:rsid w:val="000E5F57"/>
    <w:pPr>
      <w:keepNext/>
      <w:keepLines/>
      <w:numPr>
        <w:ilvl w:val="3"/>
        <w:numId w:val="8"/>
      </w:numPr>
      <w:spacing w:before="240" w:after="180" w:line="280" w:lineRule="exact"/>
      <w:outlineLvl w:val="3"/>
    </w:pPr>
    <w:rPr>
      <w:rFonts w:eastAsiaTheme="majorEastAsia" w:cstheme="majorBidi"/>
      <w:i/>
      <w:iCs/>
      <w:color w:val="3F3F3F" w:themeColor="text2"/>
    </w:rPr>
  </w:style>
  <w:style w:type="paragraph" w:styleId="Heading5">
    <w:name w:val="heading 5"/>
    <w:next w:val="Para0"/>
    <w:link w:val="Heading5Char"/>
    <w:uiPriority w:val="9"/>
    <w:qFormat/>
    <w:rsid w:val="000E5F57"/>
    <w:pPr>
      <w:keepNext/>
      <w:keepLines/>
      <w:numPr>
        <w:ilvl w:val="4"/>
        <w:numId w:val="8"/>
      </w:numPr>
      <w:spacing w:before="240" w:after="180" w:line="260" w:lineRule="exact"/>
      <w:outlineLvl w:val="4"/>
    </w:pPr>
    <w:rPr>
      <w:rFonts w:eastAsiaTheme="majorEastAsia" w:cstheme="majorBidi"/>
      <w:b/>
      <w:color w:val="000000" w:themeColor="text1"/>
      <w:sz w:val="20"/>
    </w:rPr>
  </w:style>
  <w:style w:type="paragraph" w:styleId="Heading6">
    <w:name w:val="heading 6"/>
    <w:aliases w:val="Part"/>
    <w:next w:val="Heading1"/>
    <w:link w:val="Heading6Char"/>
    <w:uiPriority w:val="3"/>
    <w:qFormat/>
    <w:rsid w:val="00C0190E"/>
    <w:pPr>
      <w:keepNext/>
      <w:pageBreakBefore/>
      <w:framePr w:w="7938" w:h="13325" w:hRule="exact" w:wrap="notBeside" w:vAnchor="page" w:hAnchor="page" w:xAlign="center" w:yAlign="center"/>
      <w:numPr>
        <w:ilvl w:val="5"/>
        <w:numId w:val="8"/>
      </w:numPr>
      <w:pBdr>
        <w:top w:val="single" w:sz="48" w:space="30" w:color="FFFFFF" w:themeColor="accent2"/>
        <w:left w:val="single" w:sz="48" w:space="30" w:color="FFFFFF" w:themeColor="accent2"/>
        <w:bottom w:val="single" w:sz="48" w:space="30" w:color="FFFFFF" w:themeColor="accent2"/>
        <w:right w:val="single" w:sz="48" w:space="30" w:color="FFFFFF" w:themeColor="accent2"/>
      </w:pBdr>
      <w:shd w:val="clear" w:color="auto" w:fill="FFFFFF" w:themeFill="accent2"/>
      <w:spacing w:after="720"/>
      <w:outlineLvl w:val="5"/>
    </w:pPr>
    <w:rPr>
      <w:rFonts w:asciiTheme="majorHAnsi" w:eastAsiaTheme="majorEastAsia" w:hAnsiTheme="majorHAnsi" w:cstheme="majorBidi"/>
      <w:b/>
      <w:color w:val="4E81BD" w:themeColor="accent5"/>
      <w:sz w:val="72"/>
    </w:rPr>
  </w:style>
  <w:style w:type="paragraph" w:styleId="Heading7">
    <w:name w:val="heading 7"/>
    <w:aliases w:val="Doc AnnX"/>
    <w:basedOn w:val="Heading9"/>
    <w:next w:val="Para0"/>
    <w:link w:val="Heading7Char"/>
    <w:uiPriority w:val="19"/>
    <w:qFormat/>
    <w:rsid w:val="00BF1697"/>
    <w:pPr>
      <w:numPr>
        <w:ilvl w:val="6"/>
        <w:numId w:val="7"/>
      </w:numPr>
      <w:spacing w:after="1500" w:line="600" w:lineRule="exact"/>
      <w:outlineLvl w:val="6"/>
    </w:pPr>
  </w:style>
  <w:style w:type="paragraph" w:styleId="Heading8">
    <w:name w:val="heading 8"/>
    <w:aliases w:val="Part AnnX"/>
    <w:next w:val="Para0"/>
    <w:link w:val="Heading8Char"/>
    <w:uiPriority w:val="9"/>
    <w:rsid w:val="00B06D82"/>
    <w:pPr>
      <w:keepNext/>
      <w:pageBreakBefore/>
      <w:numPr>
        <w:ilvl w:val="7"/>
        <w:numId w:val="8"/>
      </w:numPr>
      <w:spacing w:before="1200" w:after="720"/>
      <w:jc w:val="center"/>
      <w:outlineLvl w:val="7"/>
    </w:pPr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paragraph" w:styleId="Heading9">
    <w:name w:val="heading 9"/>
    <w:aliases w:val="Chap AnnX"/>
    <w:next w:val="Para0"/>
    <w:link w:val="Heading9Char"/>
    <w:uiPriority w:val="20"/>
    <w:qFormat/>
    <w:rsid w:val="00BF1697"/>
    <w:pPr>
      <w:keepNext/>
      <w:pageBreakBefore/>
      <w:numPr>
        <w:ilvl w:val="8"/>
        <w:numId w:val="8"/>
      </w:numPr>
      <w:spacing w:after="960" w:line="520" w:lineRule="exact"/>
      <w:outlineLvl w:val="8"/>
    </w:pPr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0">
    <w:name w:val="Para"/>
    <w:link w:val="ParaChar"/>
    <w:uiPriority w:val="4"/>
    <w:qFormat/>
    <w:rsid w:val="00991A9A"/>
    <w:pPr>
      <w:spacing w:before="120" w:after="120" w:line="260" w:lineRule="atLeast"/>
      <w:jc w:val="both"/>
    </w:pPr>
    <w:rPr>
      <w:color w:val="000000" w:themeColor="text1"/>
      <w:sz w:val="20"/>
    </w:rPr>
  </w:style>
  <w:style w:type="paragraph" w:styleId="Title">
    <w:name w:val="Title"/>
    <w:next w:val="Para0"/>
    <w:link w:val="TitleChar"/>
    <w:qFormat/>
    <w:rsid w:val="00E951AC"/>
    <w:pPr>
      <w:keepNext/>
      <w:keepLines/>
      <w:pageBreakBefore/>
      <w:spacing w:after="2000" w:line="840" w:lineRule="exact"/>
      <w:outlineLvl w:val="0"/>
    </w:pPr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ParaChar">
    <w:name w:val="Para Char"/>
    <w:basedOn w:val="DefaultParagraphFont"/>
    <w:link w:val="Para0"/>
    <w:uiPriority w:val="4"/>
    <w:rsid w:val="00991A9A"/>
    <w:rPr>
      <w:color w:val="000000" w:themeColor="text1"/>
      <w:sz w:val="20"/>
    </w:rPr>
  </w:style>
  <w:style w:type="character" w:customStyle="1" w:styleId="TitleChar">
    <w:name w:val="Title Char"/>
    <w:basedOn w:val="DefaultParagraphFont"/>
    <w:link w:val="Title"/>
    <w:rsid w:val="00E951AC"/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Heading1Char">
    <w:name w:val="Heading 1 Char"/>
    <w:basedOn w:val="DefaultParagraphFont"/>
    <w:link w:val="Heading1"/>
    <w:uiPriority w:val="4"/>
    <w:rsid w:val="007A76BA"/>
    <w:rPr>
      <w:rFonts w:asciiTheme="majorHAnsi" w:eastAsiaTheme="majorEastAsia" w:hAnsiTheme="majorHAnsi" w:cstheme="majorBidi"/>
      <w:b/>
      <w:color w:val="4E81BD" w:themeColor="accent5"/>
      <w:sz w:val="56"/>
      <w:szCs w:val="32"/>
      <w:shd w:val="clear" w:color="auto" w:fill="FFFFFF" w:themeFill="accent2"/>
    </w:rPr>
  </w:style>
  <w:style w:type="character" w:customStyle="1" w:styleId="Heading2Char">
    <w:name w:val="Heading 2 Char"/>
    <w:basedOn w:val="DefaultParagraphFont"/>
    <w:link w:val="Heading2"/>
    <w:uiPriority w:val="9"/>
    <w:rsid w:val="000E5F57"/>
    <w:rPr>
      <w:rFonts w:eastAsiaTheme="majorEastAsia" w:cstheme="majorBidi"/>
      <w:b/>
      <w:color w:val="4E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3CF5"/>
    <w:rPr>
      <w:rFonts w:eastAsiaTheme="majorEastAsia" w:cstheme="majorBidi"/>
      <w:b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E5F57"/>
    <w:rPr>
      <w:rFonts w:eastAsiaTheme="majorEastAsia" w:cstheme="majorBidi"/>
      <w:i/>
      <w:iCs/>
      <w:color w:val="3F3F3F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0E5F57"/>
    <w:rPr>
      <w:rFonts w:eastAsiaTheme="majorEastAsia" w:cstheme="majorBidi"/>
      <w:b/>
      <w:color w:val="000000" w:themeColor="text1"/>
      <w:sz w:val="20"/>
    </w:rPr>
  </w:style>
  <w:style w:type="character" w:customStyle="1" w:styleId="Heading6Char">
    <w:name w:val="Heading 6 Char"/>
    <w:aliases w:val="Part Char"/>
    <w:basedOn w:val="DefaultParagraphFont"/>
    <w:link w:val="Heading6"/>
    <w:uiPriority w:val="3"/>
    <w:rsid w:val="001931F5"/>
    <w:rPr>
      <w:rFonts w:asciiTheme="majorHAnsi" w:eastAsiaTheme="majorEastAsia" w:hAnsiTheme="majorHAnsi" w:cstheme="majorBidi"/>
      <w:b/>
      <w:color w:val="4E81BD" w:themeColor="accent5"/>
      <w:sz w:val="72"/>
      <w:shd w:val="clear" w:color="auto" w:fill="FFFFFF" w:themeFill="accent2"/>
    </w:rPr>
  </w:style>
  <w:style w:type="character" w:customStyle="1" w:styleId="Heading7Char">
    <w:name w:val="Heading 7 Char"/>
    <w:aliases w:val="Doc AnnX Char"/>
    <w:basedOn w:val="DefaultParagraphFont"/>
    <w:link w:val="Heading7"/>
    <w:uiPriority w:val="19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customStyle="1" w:styleId="Heading8Char">
    <w:name w:val="Heading 8 Char"/>
    <w:aliases w:val="Part AnnX Char"/>
    <w:basedOn w:val="DefaultParagraphFont"/>
    <w:link w:val="Heading8"/>
    <w:uiPriority w:val="9"/>
    <w:rsid w:val="00B06D82"/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character" w:customStyle="1" w:styleId="Heading9Char">
    <w:name w:val="Heading 9 Char"/>
    <w:aliases w:val="Chap AnnX Char"/>
    <w:basedOn w:val="DefaultParagraphFont"/>
    <w:link w:val="Heading9"/>
    <w:uiPriority w:val="20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paragraph" w:customStyle="1" w:styleId="Title2">
    <w:name w:val="Title 2"/>
    <w:next w:val="Para0"/>
    <w:uiPriority w:val="1"/>
    <w:qFormat/>
    <w:rsid w:val="00743381"/>
    <w:pPr>
      <w:keepNext/>
      <w:spacing w:before="36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customStyle="1" w:styleId="Title3">
    <w:name w:val="Title 3"/>
    <w:next w:val="Para0"/>
    <w:uiPriority w:val="2"/>
    <w:qFormat/>
    <w:rsid w:val="00743381"/>
    <w:pPr>
      <w:keepNext/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customStyle="1" w:styleId="Abstract">
    <w:name w:val="Abstract"/>
    <w:uiPriority w:val="5"/>
    <w:qFormat/>
    <w:rsid w:val="007A76BA"/>
    <w:pPr>
      <w:pBdr>
        <w:top w:val="single" w:sz="12" w:space="12" w:color="4E81BD" w:themeColor="accent1"/>
        <w:bottom w:val="single" w:sz="36" w:space="12" w:color="4E81BD" w:themeColor="accent1"/>
      </w:pBdr>
      <w:spacing w:before="3000" w:after="60" w:line="320" w:lineRule="exact"/>
      <w:ind w:left="1247"/>
      <w:contextualSpacing/>
    </w:pPr>
    <w:rPr>
      <w:color w:val="4E81BD" w:themeColor="accent1"/>
      <w:sz w:val="24"/>
    </w:rPr>
  </w:style>
  <w:style w:type="paragraph" w:customStyle="1" w:styleId="Para">
    <w:name w:val="Para #"/>
    <w:uiPriority w:val="4"/>
    <w:qFormat/>
    <w:rsid w:val="00E71E47"/>
    <w:pPr>
      <w:numPr>
        <w:numId w:val="1"/>
      </w:numPr>
      <w:spacing w:before="120" w:after="120" w:line="260" w:lineRule="atLeast"/>
      <w:jc w:val="both"/>
    </w:pPr>
    <w:rPr>
      <w:sz w:val="20"/>
    </w:rPr>
  </w:style>
  <w:style w:type="paragraph" w:customStyle="1" w:styleId="NumberedList">
    <w:name w:val="Numbered List"/>
    <w:uiPriority w:val="12"/>
    <w:qFormat/>
    <w:rsid w:val="00991A9A"/>
    <w:pPr>
      <w:numPr>
        <w:numId w:val="2"/>
      </w:numPr>
      <w:spacing w:after="60" w:line="260" w:lineRule="exact"/>
      <w:jc w:val="both"/>
    </w:pPr>
    <w:rPr>
      <w:color w:val="000000" w:themeColor="text1"/>
      <w:sz w:val="20"/>
    </w:rPr>
  </w:style>
  <w:style w:type="paragraph" w:customStyle="1" w:styleId="BulletedList">
    <w:name w:val="Bulleted List"/>
    <w:uiPriority w:val="12"/>
    <w:qFormat/>
    <w:rsid w:val="00991A9A"/>
    <w:pPr>
      <w:numPr>
        <w:numId w:val="6"/>
      </w:numPr>
      <w:spacing w:after="60" w:line="260" w:lineRule="exact"/>
      <w:jc w:val="both"/>
    </w:pPr>
    <w:rPr>
      <w:color w:val="000000" w:themeColor="text1"/>
      <w:sz w:val="20"/>
    </w:rPr>
  </w:style>
  <w:style w:type="paragraph" w:styleId="ListParagraph">
    <w:name w:val="List Paragraph"/>
    <w:basedOn w:val="Normal"/>
    <w:uiPriority w:val="34"/>
    <w:semiHidden/>
    <w:rsid w:val="004230BA"/>
    <w:pPr>
      <w:ind w:left="720"/>
      <w:contextualSpacing/>
    </w:pPr>
  </w:style>
  <w:style w:type="paragraph" w:customStyle="1" w:styleId="CaptionSubtitle">
    <w:name w:val="Caption Subtitle"/>
    <w:next w:val="Para0"/>
    <w:qFormat/>
    <w:rsid w:val="008F0F84"/>
    <w:pPr>
      <w:keepNext/>
      <w:spacing w:after="180" w:line="260" w:lineRule="exact"/>
    </w:pPr>
    <w:rPr>
      <w:rFonts w:asciiTheme="majorHAnsi" w:hAnsiTheme="majorHAnsi"/>
      <w:color w:val="000000" w:themeColor="text1"/>
    </w:rPr>
  </w:style>
  <w:style w:type="paragraph" w:styleId="Caption">
    <w:name w:val="caption"/>
    <w:next w:val="CaptionSubtitle"/>
    <w:uiPriority w:val="35"/>
    <w:unhideWhenUsed/>
    <w:rsid w:val="00196642"/>
    <w:pPr>
      <w:keepNext/>
      <w:spacing w:before="360" w:after="180" w:line="280" w:lineRule="exact"/>
    </w:pPr>
    <w:rPr>
      <w:rFonts w:asciiTheme="majorHAnsi" w:hAnsiTheme="majorHAnsi"/>
      <w:b/>
      <w:iCs/>
      <w:color w:val="4E81BD" w:themeColor="accent1"/>
      <w:sz w:val="24"/>
      <w:szCs w:val="18"/>
    </w:rPr>
  </w:style>
  <w:style w:type="paragraph" w:customStyle="1" w:styleId="BoxHeading">
    <w:name w:val="Box Heading"/>
    <w:next w:val="Para0"/>
    <w:uiPriority w:val="11"/>
    <w:qFormat/>
    <w:rsid w:val="002A2091"/>
    <w:pPr>
      <w:keepNext/>
      <w:spacing w:before="180" w:after="120"/>
    </w:pPr>
    <w:rPr>
      <w:rFonts w:asciiTheme="majorHAnsi" w:hAnsiTheme="majorHAnsi"/>
      <w:b/>
      <w:color w:val="000000" w:themeColor="text1"/>
    </w:rPr>
  </w:style>
  <w:style w:type="paragraph" w:customStyle="1" w:styleId="Sourcenotes">
    <w:name w:val="Source &amp; notes"/>
    <w:uiPriority w:val="16"/>
    <w:qFormat/>
    <w:rsid w:val="00991A9A"/>
    <w:pPr>
      <w:keepLines/>
      <w:spacing w:before="120" w:after="360" w:line="220" w:lineRule="exact"/>
      <w:contextualSpacing/>
      <w:jc w:val="both"/>
    </w:pPr>
    <w:rPr>
      <w:rFonts w:asciiTheme="majorHAnsi" w:hAnsiTheme="majorHAnsi"/>
      <w:color w:val="000000" w:themeColor="text1"/>
      <w:sz w:val="18"/>
    </w:rPr>
  </w:style>
  <w:style w:type="paragraph" w:customStyle="1" w:styleId="TableCell">
    <w:name w:val="Table Cell"/>
    <w:basedOn w:val="Normal"/>
    <w:uiPriority w:val="9"/>
    <w:qFormat/>
    <w:rsid w:val="00196642"/>
    <w:pPr>
      <w:spacing w:before="10" w:after="20" w:line="200" w:lineRule="exact"/>
      <w:jc w:val="right"/>
    </w:pPr>
    <w:rPr>
      <w:rFonts w:ascii="Arial Narrow" w:hAnsi="Arial Narrow"/>
      <w:color w:val="000000" w:themeColor="text1"/>
      <w:sz w:val="17"/>
    </w:rPr>
  </w:style>
  <w:style w:type="paragraph" w:customStyle="1" w:styleId="TableRow">
    <w:name w:val="Table Row"/>
    <w:qFormat/>
    <w:rsid w:val="00196642"/>
    <w:pPr>
      <w:spacing w:before="10" w:after="20" w:line="200" w:lineRule="exact"/>
    </w:pPr>
    <w:rPr>
      <w:rFonts w:ascii="Arial Narrow" w:hAnsi="Arial Narrow"/>
      <w:color w:val="000000" w:themeColor="text1"/>
      <w:sz w:val="17"/>
    </w:rPr>
  </w:style>
  <w:style w:type="paragraph" w:customStyle="1" w:styleId="TableColumn">
    <w:name w:val="Table Column"/>
    <w:qFormat/>
    <w:rsid w:val="00196642"/>
    <w:pPr>
      <w:spacing w:before="20" w:after="0" w:line="220" w:lineRule="exact"/>
      <w:jc w:val="center"/>
    </w:pPr>
    <w:rPr>
      <w:rFonts w:ascii="Arial Narrow" w:hAnsi="Arial Narrow"/>
      <w:color w:val="000000" w:themeColor="text1"/>
      <w:sz w:val="18"/>
    </w:rPr>
  </w:style>
  <w:style w:type="paragraph" w:customStyle="1" w:styleId="Quotationshort">
    <w:name w:val="Quotation (short)"/>
    <w:uiPriority w:val="17"/>
    <w:qFormat/>
    <w:rsid w:val="004A117A"/>
    <w:pPr>
      <w:spacing w:before="360" w:after="360" w:line="360" w:lineRule="exact"/>
      <w:ind w:left="2268"/>
      <w:jc w:val="both"/>
    </w:pPr>
    <w:rPr>
      <w:rFonts w:asciiTheme="majorHAnsi" w:hAnsiTheme="majorHAnsi"/>
      <w:iCs/>
      <w:color w:val="4E81BD" w:themeColor="accent1"/>
      <w:sz w:val="28"/>
    </w:rPr>
  </w:style>
  <w:style w:type="paragraph" w:styleId="Quote">
    <w:name w:val="Quote"/>
    <w:aliases w:val="Quotation (long)"/>
    <w:basedOn w:val="Normal"/>
    <w:link w:val="QuoteChar"/>
    <w:uiPriority w:val="18"/>
    <w:qFormat/>
    <w:rsid w:val="002E0230"/>
    <w:pPr>
      <w:widowControl/>
      <w:pBdr>
        <w:left w:val="single" w:sz="18" w:space="4" w:color="7F7F7F" w:themeColor="text1" w:themeTint="80"/>
      </w:pBdr>
      <w:spacing w:before="180" w:after="180"/>
      <w:ind w:left="680" w:right="680"/>
    </w:pPr>
    <w:rPr>
      <w:rFonts w:asciiTheme="majorHAnsi" w:hAnsiTheme="majorHAnsi"/>
      <w:i/>
      <w:iCs/>
      <w:color w:val="000000" w:themeColor="text1"/>
      <w:sz w:val="20"/>
    </w:rPr>
  </w:style>
  <w:style w:type="character" w:customStyle="1" w:styleId="QuoteChar">
    <w:name w:val="Quote Char"/>
    <w:aliases w:val="Quotation (long) Char"/>
    <w:basedOn w:val="DefaultParagraphFont"/>
    <w:link w:val="Quote"/>
    <w:uiPriority w:val="18"/>
    <w:rsid w:val="002E0230"/>
    <w:rPr>
      <w:rFonts w:asciiTheme="majorHAnsi" w:hAnsiTheme="majorHAnsi"/>
      <w:i/>
      <w:iCs/>
      <w:color w:val="000000" w:themeColor="text1"/>
      <w:sz w:val="20"/>
    </w:rPr>
  </w:style>
  <w:style w:type="paragraph" w:customStyle="1" w:styleId="AnnexH2">
    <w:name w:val="Annex H2"/>
    <w:next w:val="Para0"/>
    <w:uiPriority w:val="21"/>
    <w:qFormat/>
    <w:rsid w:val="00F76FA7"/>
    <w:pPr>
      <w:keepNext/>
      <w:spacing w:before="360" w:after="240" w:line="320" w:lineRule="exact"/>
      <w:outlineLvl w:val="2"/>
    </w:pPr>
    <w:rPr>
      <w:b/>
      <w:color w:val="4E81BD" w:themeColor="accent1"/>
      <w:sz w:val="24"/>
    </w:rPr>
  </w:style>
  <w:style w:type="paragraph" w:customStyle="1" w:styleId="AnnexH3">
    <w:name w:val="Annex H3"/>
    <w:next w:val="Para0"/>
    <w:uiPriority w:val="21"/>
    <w:qFormat/>
    <w:rsid w:val="00F76FA7"/>
    <w:pPr>
      <w:keepNext/>
      <w:keepLines/>
      <w:spacing w:before="280" w:after="180" w:line="280" w:lineRule="exact"/>
      <w:outlineLvl w:val="3"/>
    </w:pPr>
    <w:rPr>
      <w:b/>
      <w:i/>
      <w:color w:val="3F3F3F" w:themeColor="text2"/>
    </w:rPr>
  </w:style>
  <w:style w:type="paragraph" w:customStyle="1" w:styleId="Disclaimer">
    <w:name w:val="Disclaimer"/>
    <w:basedOn w:val="Para0"/>
    <w:rsid w:val="00326CAE"/>
    <w:pPr>
      <w:pBdr>
        <w:top w:val="single" w:sz="4" w:space="6" w:color="auto"/>
      </w:pBdr>
      <w:spacing w:before="0" w:line="220" w:lineRule="exact"/>
    </w:pPr>
    <w:rPr>
      <w:sz w:val="18"/>
    </w:rPr>
  </w:style>
  <w:style w:type="paragraph" w:customStyle="1" w:styleId="Action">
    <w:name w:val="Action"/>
    <w:basedOn w:val="Para0"/>
    <w:next w:val="Heading2"/>
    <w:rsid w:val="00326CAE"/>
    <w:rPr>
      <w:u w:val="single"/>
    </w:rPr>
  </w:style>
  <w:style w:type="paragraph" w:customStyle="1" w:styleId="Annotation">
    <w:name w:val="Annotation"/>
    <w:basedOn w:val="Normal"/>
    <w:rsid w:val="004243B4"/>
    <w:pPr>
      <w:numPr>
        <w:numId w:val="3"/>
      </w:numPr>
      <w:pBdr>
        <w:bottom w:val="single" w:sz="4" w:space="10" w:color="auto"/>
      </w:pBdr>
      <w:spacing w:before="120" w:after="120"/>
      <w:ind w:left="981" w:hanging="414"/>
      <w:jc w:val="left"/>
    </w:pPr>
  </w:style>
  <w:style w:type="paragraph" w:styleId="Bibliography">
    <w:name w:val="Bibliography"/>
    <w:basedOn w:val="Normal"/>
    <w:next w:val="Normal"/>
    <w:uiPriority w:val="37"/>
    <w:unhideWhenUsed/>
    <w:rsid w:val="00033E50"/>
    <w:pPr>
      <w:spacing w:after="60" w:line="260" w:lineRule="exact"/>
      <w:ind w:left="284" w:hanging="284"/>
      <w:jc w:val="left"/>
    </w:pPr>
    <w:rPr>
      <w:sz w:val="20"/>
    </w:rPr>
  </w:style>
  <w:style w:type="paragraph" w:customStyle="1" w:styleId="Break">
    <w:name w:val="Break"/>
    <w:basedOn w:val="Normal"/>
    <w:next w:val="Time"/>
    <w:rsid w:val="00CA2765"/>
    <w:pPr>
      <w:pBdr>
        <w:top w:val="single" w:sz="4" w:space="4" w:color="auto"/>
        <w:bottom w:val="single" w:sz="4" w:space="4" w:color="auto"/>
      </w:pBdr>
      <w:shd w:val="pct5" w:color="auto" w:fill="auto"/>
      <w:jc w:val="center"/>
    </w:pPr>
    <w:rPr>
      <w:i/>
    </w:rPr>
  </w:style>
  <w:style w:type="paragraph" w:customStyle="1" w:styleId="Time">
    <w:name w:val="Time"/>
    <w:basedOn w:val="Normal"/>
    <w:next w:val="Para0"/>
    <w:rsid w:val="00E67FB6"/>
    <w:pPr>
      <w:keepNext/>
      <w:spacing w:before="240" w:after="120"/>
      <w:ind w:left="851"/>
    </w:pPr>
    <w:rPr>
      <w:b/>
      <w:i/>
    </w:rPr>
  </w:style>
  <w:style w:type="paragraph" w:customStyle="1" w:styleId="Conclusion">
    <w:name w:val="Conclusion"/>
    <w:basedOn w:val="Para0"/>
    <w:next w:val="Heading1"/>
    <w:rsid w:val="0052749E"/>
    <w:pPr>
      <w:jc w:val="center"/>
    </w:pPr>
    <w:rPr>
      <w:b/>
    </w:rPr>
  </w:style>
  <w:style w:type="character" w:styleId="EndnoteReference">
    <w:name w:val="end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sid w:val="00EA6A82"/>
    <w:pPr>
      <w:spacing w:after="120" w:line="240" w:lineRule="exact"/>
      <w:jc w:val="both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A82"/>
    <w:rPr>
      <w:sz w:val="18"/>
      <w:szCs w:val="20"/>
    </w:rPr>
  </w:style>
  <w:style w:type="paragraph" w:styleId="EndnoteText">
    <w:name w:val="endnote text"/>
    <w:link w:val="EndnoteTextChar"/>
    <w:uiPriority w:val="99"/>
    <w:semiHidden/>
    <w:unhideWhenUsed/>
    <w:rsid w:val="000A5133"/>
    <w:pPr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5133"/>
    <w:rPr>
      <w:sz w:val="20"/>
      <w:szCs w:val="20"/>
    </w:rPr>
  </w:style>
  <w:style w:type="paragraph" w:customStyle="1" w:styleId="Figure">
    <w:name w:val="Figure"/>
    <w:basedOn w:val="Normal"/>
    <w:rsid w:val="000E2815"/>
    <w:pPr>
      <w:jc w:val="center"/>
    </w:pPr>
  </w:style>
  <w:style w:type="paragraph" w:styleId="Footer">
    <w:name w:val="footer"/>
    <w:basedOn w:val="Normal"/>
    <w:link w:val="FooterChar"/>
    <w:uiPriority w:val="99"/>
    <w:rsid w:val="00404A52"/>
    <w:pPr>
      <w:tabs>
        <w:tab w:val="center" w:pos="4513"/>
        <w:tab w:val="right" w:pos="9026"/>
      </w:tabs>
      <w:spacing w:before="120"/>
      <w:jc w:val="center"/>
    </w:pPr>
    <w:rPr>
      <w:caps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04A52"/>
    <w:rPr>
      <w:caps/>
      <w:sz w:val="16"/>
    </w:rPr>
  </w:style>
  <w:style w:type="paragraph" w:customStyle="1" w:styleId="Para1">
    <w:name w:val="Para #.#"/>
    <w:basedOn w:val="Para"/>
    <w:uiPriority w:val="4"/>
    <w:rsid w:val="00EC45EF"/>
    <w:pPr>
      <w:tabs>
        <w:tab w:val="left" w:pos="1361"/>
      </w:tabs>
    </w:pPr>
  </w:style>
  <w:style w:type="paragraph" w:customStyle="1" w:styleId="CoverNormal">
    <w:name w:val="CoverNormal"/>
    <w:basedOn w:val="Normal"/>
    <w:link w:val="CoverNormalChar"/>
    <w:rsid w:val="00EF6B7C"/>
    <w:pPr>
      <w:jc w:val="left"/>
    </w:pPr>
    <w:rPr>
      <w:rFonts w:asciiTheme="majorHAnsi" w:hAnsiTheme="majorHAnsi"/>
    </w:rPr>
  </w:style>
  <w:style w:type="paragraph" w:customStyle="1" w:styleId="CoverAbstract">
    <w:name w:val="CoverAbstract"/>
    <w:basedOn w:val="CoverNormal"/>
    <w:semiHidden/>
    <w:rsid w:val="00EC45EF"/>
  </w:style>
  <w:style w:type="paragraph" w:customStyle="1" w:styleId="CoverCancel">
    <w:name w:val="CoverCancel"/>
    <w:basedOn w:val="CoverNormal"/>
    <w:link w:val="CoverCancelChar"/>
    <w:rsid w:val="00EC45EF"/>
    <w:pPr>
      <w:spacing w:before="240" w:after="120" w:line="312" w:lineRule="auto"/>
      <w:jc w:val="center"/>
    </w:pPr>
    <w:rPr>
      <w:b/>
    </w:rPr>
  </w:style>
  <w:style w:type="paragraph" w:customStyle="1" w:styleId="CoverClassification">
    <w:name w:val="CoverClassification"/>
    <w:basedOn w:val="CoverNormal"/>
    <w:rsid w:val="00EC45EF"/>
    <w:rPr>
      <w:b/>
    </w:rPr>
  </w:style>
  <w:style w:type="paragraph" w:customStyle="1" w:styleId="CoverCommittee">
    <w:name w:val="CoverCommittee"/>
    <w:basedOn w:val="CoverNormal"/>
    <w:rsid w:val="00EC45EF"/>
    <w:rPr>
      <w:b/>
    </w:rPr>
  </w:style>
  <w:style w:type="character" w:customStyle="1" w:styleId="CoverCote">
    <w:name w:val="CoverCote"/>
    <w:basedOn w:val="DefaultParagraphFont"/>
    <w:rsid w:val="00EF6B7C"/>
    <w:rPr>
      <w:rFonts w:asciiTheme="majorHAnsi" w:hAnsiTheme="majorHAnsi"/>
      <w:b/>
      <w:caps/>
      <w:smallCaps w:val="0"/>
      <w:sz w:val="22"/>
    </w:rPr>
  </w:style>
  <w:style w:type="paragraph" w:customStyle="1" w:styleId="CoverDate">
    <w:name w:val="CoverDate"/>
    <w:basedOn w:val="CoverNormal"/>
    <w:link w:val="CoverDateChar"/>
    <w:rsid w:val="00EC45EF"/>
    <w:pPr>
      <w:spacing w:before="40" w:after="40"/>
      <w:jc w:val="right"/>
    </w:pPr>
    <w:rPr>
      <w:b/>
      <w:sz w:val="18"/>
    </w:rPr>
  </w:style>
  <w:style w:type="paragraph" w:customStyle="1" w:styleId="CoverDisclaimer">
    <w:name w:val="CoverDisclaimer"/>
    <w:basedOn w:val="CoverNormal"/>
    <w:rsid w:val="00C3172F"/>
    <w:pPr>
      <w:spacing w:line="312" w:lineRule="auto"/>
      <w:jc w:val="both"/>
    </w:pPr>
    <w:rPr>
      <w:b/>
      <w:i/>
      <w:sz w:val="16"/>
    </w:rPr>
  </w:style>
  <w:style w:type="paragraph" w:customStyle="1" w:styleId="CoverInformation">
    <w:name w:val="CoverInformation"/>
    <w:basedOn w:val="CoverNormal"/>
    <w:rsid w:val="00EF6B7C"/>
  </w:style>
  <w:style w:type="paragraph" w:customStyle="1" w:styleId="CoverJobTicket">
    <w:name w:val="CoverJobTicket"/>
    <w:basedOn w:val="CoverNormal"/>
    <w:rsid w:val="00C3172F"/>
    <w:rPr>
      <w:b/>
    </w:rPr>
  </w:style>
  <w:style w:type="paragraph" w:customStyle="1" w:styleId="CoverLanguage">
    <w:name w:val="CoverLanguage"/>
    <w:basedOn w:val="CoverNormal"/>
    <w:rsid w:val="00C3172F"/>
    <w:pPr>
      <w:jc w:val="right"/>
    </w:pPr>
    <w:rPr>
      <w:b/>
    </w:rPr>
  </w:style>
  <w:style w:type="paragraph" w:customStyle="1" w:styleId="CoverPwbCode">
    <w:name w:val="CoverPwbCode"/>
    <w:basedOn w:val="CoverNormal"/>
    <w:rsid w:val="00C3172F"/>
    <w:pPr>
      <w:spacing w:after="120"/>
    </w:pPr>
    <w:rPr>
      <w:b/>
    </w:rPr>
  </w:style>
  <w:style w:type="paragraph" w:customStyle="1" w:styleId="CoverSeriesTitlePublication">
    <w:name w:val="CoverSeriesTitlePublication"/>
    <w:basedOn w:val="CoverNormal"/>
    <w:rsid w:val="00C3172F"/>
    <w:pPr>
      <w:spacing w:after="40"/>
    </w:pPr>
    <w:rPr>
      <w:sz w:val="32"/>
    </w:rPr>
  </w:style>
  <w:style w:type="paragraph" w:customStyle="1" w:styleId="CoverSubTitle">
    <w:name w:val="CoverSubTitle"/>
    <w:basedOn w:val="CoverNormal"/>
    <w:link w:val="CoverSubTitleChar"/>
    <w:rsid w:val="00C3172F"/>
    <w:rPr>
      <w:b/>
    </w:rPr>
  </w:style>
  <w:style w:type="paragraph" w:customStyle="1" w:styleId="CoverSubtitlePublication">
    <w:name w:val="CoverSubtitlePublication"/>
    <w:basedOn w:val="CoverNormal"/>
    <w:rsid w:val="00C3172F"/>
    <w:pPr>
      <w:jc w:val="center"/>
    </w:pPr>
    <w:rPr>
      <w:sz w:val="40"/>
    </w:rPr>
  </w:style>
  <w:style w:type="character" w:customStyle="1" w:styleId="CoverTable">
    <w:name w:val="CoverTable"/>
    <w:uiPriority w:val="1"/>
    <w:semiHidden/>
    <w:rsid w:val="00C3172F"/>
  </w:style>
  <w:style w:type="paragraph" w:customStyle="1" w:styleId="CoverTitle">
    <w:name w:val="CoverTitle"/>
    <w:basedOn w:val="CoverNormal"/>
    <w:link w:val="CoverTitleChar"/>
    <w:rsid w:val="00C3172F"/>
    <w:pPr>
      <w:spacing w:after="240"/>
    </w:pPr>
    <w:rPr>
      <w:b/>
      <w:sz w:val="24"/>
    </w:rPr>
  </w:style>
  <w:style w:type="paragraph" w:customStyle="1" w:styleId="CoverTitlePublication">
    <w:name w:val="CoverTitlePublication"/>
    <w:basedOn w:val="CoverNormal"/>
    <w:rsid w:val="00C3172F"/>
    <w:pPr>
      <w:jc w:val="center"/>
    </w:pPr>
    <w:rPr>
      <w:b/>
      <w:sz w:val="52"/>
    </w:rPr>
  </w:style>
  <w:style w:type="paragraph" w:customStyle="1" w:styleId="CoverWorkingParty">
    <w:name w:val="CoverWorkingParty"/>
    <w:basedOn w:val="CoverNormal"/>
    <w:rsid w:val="00C3172F"/>
    <w:rPr>
      <w:b/>
      <w:sz w:val="24"/>
    </w:rPr>
  </w:style>
  <w:style w:type="paragraph" w:customStyle="1" w:styleId="FooterClassification">
    <w:name w:val="Footer Classification"/>
    <w:basedOn w:val="Normal"/>
    <w:rsid w:val="00404A52"/>
    <w:pPr>
      <w:jc w:val="right"/>
    </w:pPr>
    <w:rPr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customStyle="1" w:styleId="GroupHeading">
    <w:name w:val="Group Heading"/>
    <w:basedOn w:val="Normal"/>
    <w:next w:val="Para0"/>
    <w:rsid w:val="00CC1A99"/>
    <w:pPr>
      <w:keepNext/>
      <w:numPr>
        <w:numId w:val="4"/>
      </w:numPr>
      <w:pBdr>
        <w:top w:val="single" w:sz="4" w:space="1" w:color="auto"/>
      </w:pBdr>
      <w:tabs>
        <w:tab w:val="num" w:pos="360"/>
      </w:tabs>
      <w:spacing w:after="120"/>
      <w:ind w:left="357" w:hanging="357"/>
      <w:jc w:val="left"/>
    </w:pPr>
    <w:rPr>
      <w:b/>
      <w:i/>
      <w:color w:val="4E81BD"/>
    </w:rPr>
  </w:style>
  <w:style w:type="paragraph" w:styleId="Header">
    <w:name w:val="header"/>
    <w:basedOn w:val="Normal"/>
    <w:link w:val="HeaderChar"/>
    <w:uiPriority w:val="99"/>
    <w:rsid w:val="00CC1A9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06B"/>
    <w:rPr>
      <w:rFonts w:ascii="Times New Roman" w:hAnsi="Times New Roman"/>
    </w:rPr>
  </w:style>
  <w:style w:type="character" w:customStyle="1" w:styleId="HeaderCoteChar">
    <w:name w:val="Header Cote (Char)"/>
    <w:basedOn w:val="DefaultParagraphFont"/>
    <w:uiPriority w:val="1"/>
    <w:semiHidden/>
    <w:rsid w:val="00CC1A99"/>
    <w:rPr>
      <w:rFonts w:ascii="Times New Roman" w:hAnsi="Times New Roman"/>
      <w:sz w:val="22"/>
    </w:rPr>
  </w:style>
  <w:style w:type="paragraph" w:customStyle="1" w:styleId="HeaderOdd">
    <w:name w:val="Header Odd"/>
    <w:basedOn w:val="Normal"/>
    <w:next w:val="Normal"/>
    <w:rsid w:val="004E4993"/>
    <w:pPr>
      <w:pBdr>
        <w:bottom w:val="single" w:sz="4" w:space="0" w:color="auto"/>
      </w:pBdr>
      <w:jc w:val="right"/>
    </w:pPr>
    <w:rPr>
      <w:sz w:val="2"/>
    </w:rPr>
  </w:style>
  <w:style w:type="paragraph" w:customStyle="1" w:styleId="HeaderEven">
    <w:name w:val="Header Even"/>
    <w:basedOn w:val="HeaderOdd"/>
    <w:rsid w:val="004E4993"/>
    <w:pPr>
      <w:jc w:val="left"/>
    </w:pPr>
  </w:style>
  <w:style w:type="character" w:customStyle="1" w:styleId="HeaderTitle">
    <w:name w:val="Header Title"/>
    <w:uiPriority w:val="1"/>
    <w:rsid w:val="00D43B52"/>
    <w:rPr>
      <w:rFonts w:asciiTheme="minorHAnsi" w:hAnsiTheme="minorHAnsi"/>
      <w:caps/>
      <w:smallCaps w:val="0"/>
      <w:sz w:val="18"/>
    </w:rPr>
  </w:style>
  <w:style w:type="paragraph" w:customStyle="1" w:styleId="ImportantInformation">
    <w:name w:val="Important Information"/>
    <w:basedOn w:val="Para0"/>
    <w:rsid w:val="003957E7"/>
    <w:pPr>
      <w:spacing w:after="480"/>
      <w:ind w:left="284" w:right="284"/>
      <w:jc w:val="center"/>
    </w:pPr>
  </w:style>
  <w:style w:type="paragraph" w:customStyle="1" w:styleId="Notes">
    <w:name w:val="Notes"/>
    <w:basedOn w:val="Normal"/>
    <w:rsid w:val="00024178"/>
    <w:pPr>
      <w:keepNext/>
      <w:keepLines/>
      <w:spacing w:before="120"/>
      <w:ind w:left="680" w:right="680"/>
      <w:contextualSpacing/>
    </w:pPr>
    <w:rPr>
      <w:sz w:val="18"/>
    </w:rPr>
  </w:style>
  <w:style w:type="character" w:styleId="PageNumber">
    <w:name w:val="page number"/>
    <w:basedOn w:val="DefaultParagraphFont"/>
    <w:uiPriority w:val="99"/>
    <w:rsid w:val="00D43B52"/>
    <w:rPr>
      <w:rFonts w:asciiTheme="minorHAnsi" w:hAnsiTheme="minorHAnsi"/>
      <w:b/>
      <w:sz w:val="22"/>
    </w:rPr>
  </w:style>
  <w:style w:type="paragraph" w:customStyle="1" w:styleId="ProposedAction">
    <w:name w:val="Proposed Action"/>
    <w:basedOn w:val="Para0"/>
    <w:rsid w:val="003E0362"/>
    <w:pPr>
      <w:numPr>
        <w:numId w:val="5"/>
      </w:numPr>
      <w:tabs>
        <w:tab w:val="num" w:pos="360"/>
        <w:tab w:val="left" w:pos="425"/>
      </w:tabs>
      <w:spacing w:before="0" w:after="240"/>
      <w:ind w:left="2268" w:hanging="425"/>
    </w:pPr>
  </w:style>
  <w:style w:type="paragraph" w:customStyle="1" w:styleId="RefDocuments">
    <w:name w:val="Ref Documents"/>
    <w:basedOn w:val="Para0"/>
    <w:next w:val="Annotation"/>
    <w:rsid w:val="00E53877"/>
    <w:pPr>
      <w:ind w:left="7371"/>
      <w:contextualSpacing/>
    </w:pPr>
  </w:style>
  <w:style w:type="paragraph" w:customStyle="1" w:styleId="Session">
    <w:name w:val="Session"/>
    <w:basedOn w:val="Normal"/>
    <w:next w:val="Time"/>
    <w:rsid w:val="002C1DD6"/>
    <w:pPr>
      <w:keepNext/>
      <w:spacing w:after="240"/>
      <w:jc w:val="left"/>
    </w:pPr>
    <w:rPr>
      <w:i/>
      <w:u w:val="single"/>
    </w:rPr>
  </w:style>
  <w:style w:type="paragraph" w:customStyle="1" w:styleId="SpecialItem">
    <w:name w:val="Special Item"/>
    <w:basedOn w:val="Normal"/>
    <w:next w:val="Time"/>
    <w:rsid w:val="002C1DD6"/>
    <w:pPr>
      <w:spacing w:before="240" w:after="240"/>
    </w:pPr>
    <w:rPr>
      <w:i/>
    </w:rPr>
  </w:style>
  <w:style w:type="character" w:customStyle="1" w:styleId="StatLinkDOI">
    <w:name w:val="StatLink DOI"/>
    <w:basedOn w:val="DefaultParagraphFont"/>
    <w:uiPriority w:val="1"/>
    <w:rsid w:val="00366BED"/>
    <w:rPr>
      <w:rFonts w:asciiTheme="majorHAnsi" w:hAnsiTheme="majorHAnsi"/>
      <w:sz w:val="18"/>
    </w:rPr>
  </w:style>
  <w:style w:type="paragraph" w:customStyle="1" w:styleId="StatLinkLogo">
    <w:name w:val="StatLink Logo"/>
    <w:basedOn w:val="Para0"/>
    <w:next w:val="Para0"/>
    <w:rsid w:val="00196642"/>
    <w:pPr>
      <w:spacing w:before="0" w:after="240" w:line="240" w:lineRule="auto"/>
      <w:jc w:val="right"/>
    </w:pPr>
    <w:rPr>
      <w:rFonts w:ascii="StatLink" w:hAnsi="StatLink"/>
      <w:sz w:val="18"/>
    </w:rPr>
  </w:style>
  <w:style w:type="paragraph" w:styleId="TableofFigures">
    <w:name w:val="table of figures"/>
    <w:next w:val="Normal"/>
    <w:uiPriority w:val="99"/>
    <w:rsid w:val="00907E59"/>
    <w:pPr>
      <w:tabs>
        <w:tab w:val="right" w:pos="9072"/>
      </w:tabs>
      <w:spacing w:after="0" w:line="220" w:lineRule="exact"/>
      <w:ind w:right="510"/>
    </w:pPr>
    <w:rPr>
      <w:color w:val="000000" w:themeColor="text1"/>
      <w:sz w:val="18"/>
    </w:rPr>
  </w:style>
  <w:style w:type="paragraph" w:styleId="TOC1">
    <w:name w:val="toc 1"/>
    <w:next w:val="Normal"/>
    <w:uiPriority w:val="39"/>
    <w:unhideWhenUsed/>
    <w:rsid w:val="00160B10"/>
    <w:pPr>
      <w:keepNext/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color w:val="4E81BD" w:themeColor="accent1"/>
      <w:sz w:val="28"/>
    </w:rPr>
  </w:style>
  <w:style w:type="paragraph" w:styleId="TOC2">
    <w:name w:val="toc 2"/>
    <w:next w:val="Normal"/>
    <w:uiPriority w:val="39"/>
    <w:unhideWhenUsed/>
    <w:rsid w:val="00A81F07"/>
    <w:pPr>
      <w:tabs>
        <w:tab w:val="right" w:pos="9072"/>
      </w:tabs>
      <w:spacing w:before="20" w:after="20" w:line="240" w:lineRule="exact"/>
      <w:ind w:left="284" w:right="510"/>
    </w:pPr>
    <w:rPr>
      <w:color w:val="000000" w:themeColor="text1"/>
      <w:sz w:val="20"/>
    </w:rPr>
  </w:style>
  <w:style w:type="paragraph" w:styleId="TOC3">
    <w:name w:val="toc 3"/>
    <w:next w:val="Normal"/>
    <w:autoRedefine/>
    <w:uiPriority w:val="39"/>
    <w:unhideWhenUsed/>
    <w:rsid w:val="00C03067"/>
    <w:pPr>
      <w:tabs>
        <w:tab w:val="right" w:pos="9072"/>
      </w:tabs>
      <w:spacing w:after="0" w:line="240" w:lineRule="exact"/>
      <w:ind w:left="454" w:right="510"/>
    </w:pPr>
    <w:rPr>
      <w:color w:val="000000" w:themeColor="text1"/>
      <w:sz w:val="20"/>
    </w:rPr>
  </w:style>
  <w:style w:type="paragraph" w:styleId="TOC4">
    <w:name w:val="toc 4"/>
    <w:basedOn w:val="Normal"/>
    <w:next w:val="Normal"/>
    <w:uiPriority w:val="39"/>
    <w:semiHidden/>
    <w:unhideWhenUsed/>
    <w:rsid w:val="0025481A"/>
    <w:pPr>
      <w:tabs>
        <w:tab w:val="right" w:leader="dot" w:pos="9072"/>
      </w:tabs>
      <w:ind w:left="595" w:right="510"/>
      <w:jc w:val="left"/>
    </w:pPr>
  </w:style>
  <w:style w:type="paragraph" w:styleId="TOC5">
    <w:name w:val="toc 5"/>
    <w:aliases w:val="Annotated Item"/>
    <w:basedOn w:val="Normal"/>
    <w:next w:val="Normal"/>
    <w:uiPriority w:val="39"/>
    <w:semiHidden/>
    <w:unhideWhenUsed/>
    <w:rsid w:val="0025481A"/>
    <w:pPr>
      <w:keepNext/>
      <w:spacing w:after="120"/>
    </w:pPr>
    <w:rPr>
      <w:b/>
      <w:color w:val="4E81BD"/>
    </w:rPr>
  </w:style>
  <w:style w:type="paragraph" w:styleId="TOCHeading">
    <w:name w:val="TOC Heading"/>
    <w:next w:val="Normal"/>
    <w:uiPriority w:val="39"/>
    <w:unhideWhenUsed/>
    <w:rsid w:val="00462721"/>
    <w:pPr>
      <w:keepNext/>
      <w:pageBreakBefore/>
      <w:spacing w:after="2000"/>
    </w:pPr>
    <w:rPr>
      <w:rFonts w:asciiTheme="majorHAnsi" w:eastAsiaTheme="majorEastAsia" w:hAnsiTheme="majorHAnsi" w:cstheme="majorBidi"/>
      <w:b/>
      <w:color w:val="4E81BD" w:themeColor="accent1"/>
      <w:sz w:val="72"/>
      <w:szCs w:val="32"/>
    </w:rPr>
  </w:style>
  <w:style w:type="paragraph" w:styleId="Subtitle">
    <w:name w:val="Subtitle"/>
    <w:next w:val="Para0"/>
    <w:link w:val="SubtitleChar"/>
    <w:uiPriority w:val="11"/>
    <w:rsid w:val="00160B10"/>
    <w:pPr>
      <w:keepNext/>
      <w:numPr>
        <w:ilvl w:val="1"/>
      </w:numPr>
      <w:spacing w:before="240" w:after="120" w:line="240" w:lineRule="exact"/>
    </w:pPr>
    <w:rPr>
      <w:rFonts w:asciiTheme="majorHAnsi" w:eastAsiaTheme="minorEastAsia" w:hAnsiTheme="majorHAnsi"/>
      <w:b/>
      <w:color w:val="4E81BD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60B10"/>
    <w:rPr>
      <w:rFonts w:asciiTheme="majorHAnsi" w:eastAsiaTheme="minorEastAsia" w:hAnsiTheme="majorHAnsi"/>
      <w:b/>
      <w:color w:val="4E81BD" w:themeColor="accent1"/>
      <w:sz w:val="24"/>
    </w:rPr>
  </w:style>
  <w:style w:type="character" w:styleId="PlaceholderText">
    <w:name w:val="Placeholder Text"/>
    <w:basedOn w:val="DefaultParagraphFont"/>
    <w:uiPriority w:val="99"/>
    <w:semiHidden/>
    <w:rsid w:val="00CC3749"/>
    <w:rPr>
      <w:color w:val="808080"/>
    </w:rPr>
  </w:style>
  <w:style w:type="paragraph" w:customStyle="1" w:styleId="CoverDirectorate">
    <w:name w:val="CoverDirectorate"/>
    <w:basedOn w:val="CoverNormal"/>
    <w:link w:val="CoverDirectorateChar"/>
    <w:rsid w:val="004529B7"/>
    <w:rPr>
      <w:b/>
    </w:rPr>
  </w:style>
  <w:style w:type="table" w:styleId="TableGrid">
    <w:name w:val="Table Grid"/>
    <w:basedOn w:val="TableNormal"/>
    <w:uiPriority w:val="59"/>
    <w:rsid w:val="00992AB5"/>
    <w:pPr>
      <w:spacing w:after="0" w:line="240" w:lineRule="auto"/>
    </w:pPr>
    <w:tblPr/>
  </w:style>
  <w:style w:type="character" w:customStyle="1" w:styleId="CoverNormalChar">
    <w:name w:val="CoverNormal Char"/>
    <w:basedOn w:val="DefaultParagraphFont"/>
    <w:link w:val="CoverNormal"/>
    <w:rsid w:val="00EF6B7C"/>
    <w:rPr>
      <w:rFonts w:asciiTheme="majorHAnsi" w:hAnsiTheme="majorHAnsi"/>
    </w:rPr>
  </w:style>
  <w:style w:type="character" w:customStyle="1" w:styleId="CoverSubTitleChar">
    <w:name w:val="CoverSubTitle Char"/>
    <w:basedOn w:val="DefaultParagraphFont"/>
    <w:link w:val="CoverSubTitle"/>
    <w:rsid w:val="00FB0CE9"/>
    <w:rPr>
      <w:rFonts w:ascii="Times New Roman" w:hAnsi="Times New Roman"/>
      <w:b/>
    </w:rPr>
  </w:style>
  <w:style w:type="character" w:customStyle="1" w:styleId="CoverTitleChar">
    <w:name w:val="CoverTitle Char"/>
    <w:basedOn w:val="DefaultParagraphFont"/>
    <w:link w:val="CoverTitle"/>
    <w:rsid w:val="00FB0CE9"/>
    <w:rPr>
      <w:rFonts w:ascii="Times New Roman" w:hAnsi="Times New Roman"/>
      <w:b/>
      <w:sz w:val="24"/>
    </w:rPr>
  </w:style>
  <w:style w:type="character" w:customStyle="1" w:styleId="CoverCancelChar">
    <w:name w:val="CoverCancel Char"/>
    <w:basedOn w:val="DefaultParagraphFont"/>
    <w:link w:val="CoverCancel"/>
    <w:rsid w:val="00FB0CE9"/>
    <w:rPr>
      <w:rFonts w:ascii="Times New Roman" w:hAnsi="Times New Roman"/>
      <w:b/>
    </w:rPr>
  </w:style>
  <w:style w:type="character" w:customStyle="1" w:styleId="CoverDirectorateChar">
    <w:name w:val="CoverDirectorate Char"/>
    <w:basedOn w:val="CoverNormalChar"/>
    <w:link w:val="CoverDirectorate"/>
    <w:rsid w:val="00FB0CE9"/>
    <w:rPr>
      <w:rFonts w:ascii="Times New Roman" w:hAnsi="Times New Roman"/>
      <w:b/>
    </w:rPr>
  </w:style>
  <w:style w:type="character" w:customStyle="1" w:styleId="CoverDateChar">
    <w:name w:val="CoverDate Char"/>
    <w:basedOn w:val="CoverNormalChar"/>
    <w:link w:val="CoverDate"/>
    <w:rsid w:val="00FB0CE9"/>
    <w:rPr>
      <w:rFonts w:ascii="Times New Roman" w:hAnsi="Times New Roman"/>
      <w:b/>
      <w:sz w:val="18"/>
    </w:rPr>
  </w:style>
  <w:style w:type="character" w:styleId="Hyperlink">
    <w:name w:val="Hyperlink"/>
    <w:basedOn w:val="DefaultParagraphFont"/>
    <w:uiPriority w:val="99"/>
    <w:unhideWhenUsed/>
    <w:rsid w:val="00461C3F"/>
    <w:rPr>
      <w:color w:val="0000FF" w:themeColor="hyperlink"/>
      <w:u w:val="single"/>
    </w:rPr>
  </w:style>
  <w:style w:type="table" w:customStyle="1" w:styleId="OECDOld">
    <w:name w:val="OECD Old"/>
    <w:basedOn w:val="LightShading-Accent1"/>
    <w:uiPriority w:val="99"/>
    <w:rsid w:val="00D95933"/>
    <w:rPr>
      <w:rFonts w:ascii="Georgia" w:eastAsia="Times New Roman" w:hAnsi="Georgia" w:cs="Times New Roman"/>
      <w:sz w:val="20"/>
      <w:szCs w:val="20"/>
      <w:lang w:val="en-US" w:eastAsia="en-GB"/>
    </w:rPr>
    <w:tblPr/>
    <w:tcPr>
      <w:shd w:val="clear" w:color="auto" w:fill="D3DFEE" w:themeFill="accent1" w:themeFillTint="3F"/>
    </w:tcPr>
    <w:tblStylePr w:type="firstRow">
      <w:pPr>
        <w:spacing w:before="0" w:after="0" w:line="240" w:lineRule="auto"/>
      </w:pPr>
      <w:rPr>
        <w:rFonts w:cs="Times New Roman"/>
        <w:b w:val="0"/>
        <w:bCs/>
      </w:rPr>
      <w:tblPr/>
      <w:tcPr>
        <w:tcBorders>
          <w:top w:val="single" w:sz="8" w:space="0" w:color="4E81BD" w:themeColor="accent1"/>
          <w:left w:val="nil"/>
          <w:bottom w:val="single" w:sz="8" w:space="0" w:color="4E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rFonts w:cs="Times New Roman"/>
        <w:b w:val="0"/>
        <w:bCs/>
      </w:rPr>
    </w:tblStylePr>
    <w:tblStylePr w:type="firstCol">
      <w:rPr>
        <w:rFonts w:cs="Times New Roman"/>
        <w:b w:val="0"/>
        <w:bCs/>
      </w:rPr>
    </w:tblStylePr>
    <w:tblStylePr w:type="lastCol">
      <w:rPr>
        <w:rFonts w:cs="Times New Roman"/>
        <w:b w:val="0"/>
        <w:bCs/>
      </w:rPr>
    </w:tblStylePr>
    <w:tblStylePr w:type="band1Vert">
      <w:rPr>
        <w:rFonts w:cs="Times New Roman"/>
      </w:rPr>
    </w:tblStylePr>
    <w:tblStylePr w:type="band1Horz">
      <w:rPr>
        <w:rFonts w:cs="Times New Roman"/>
      </w:rPr>
    </w:tblStylePr>
    <w:tblStylePr w:type="band2Horz">
      <w:rPr>
        <w:rFonts w:cs="Times New Roman"/>
      </w:rPr>
    </w:tblStylePr>
  </w:style>
  <w:style w:type="table" w:styleId="LightShading-Accent1">
    <w:name w:val="Light Shading Accent 1"/>
    <w:basedOn w:val="TableNormal"/>
    <w:uiPriority w:val="60"/>
    <w:semiHidden/>
    <w:unhideWhenUsed/>
    <w:rsid w:val="005A6B81"/>
    <w:pPr>
      <w:spacing w:after="0" w:line="240" w:lineRule="auto"/>
    </w:pPr>
    <w:rPr>
      <w:color w:val="366091" w:themeColor="accent1" w:themeShade="BF"/>
    </w:rPr>
    <w:tblPr>
      <w:tblStyleRowBandSize w:val="1"/>
      <w:tblStyleColBandSize w:val="1"/>
    </w:tblPr>
    <w:tcPr>
      <w:tcBorders>
        <w:top w:val="single" w:sz="8" w:space="0" w:color="4E81BD" w:themeColor="accent1"/>
        <w:left w:val="nil"/>
        <w:bottom w:val="single" w:sz="8" w:space="0" w:color="4E81BD" w:themeColor="accent1"/>
        <w:right w:val="nil"/>
      </w:tcBorders>
    </w:tcPr>
    <w:tblStylePr w:type="firstRow">
      <w:pPr>
        <w:spacing w:before="0" w:after="0" w:line="240" w:lineRule="auto"/>
      </w:pPr>
      <w:rPr>
        <w:b/>
        <w:bCs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Opener">
    <w:name w:val="Para Opener"/>
    <w:next w:val="Para0"/>
    <w:uiPriority w:val="11"/>
    <w:qFormat/>
    <w:rsid w:val="00991A9A"/>
    <w:pPr>
      <w:spacing w:before="240" w:after="240" w:line="320" w:lineRule="exact"/>
      <w:jc w:val="both"/>
    </w:pPr>
    <w:rPr>
      <w:rFonts w:asciiTheme="majorHAnsi" w:hAnsiTheme="majorHAnsi"/>
      <w:color w:val="4E81BD" w:themeColor="accent1"/>
      <w:sz w:val="24"/>
    </w:rPr>
  </w:style>
  <w:style w:type="paragraph" w:customStyle="1" w:styleId="InBriefOpener">
    <w:name w:val="InBrief Opener"/>
    <w:rsid w:val="00635AEE"/>
    <w:pPr>
      <w:pageBreakBefore/>
      <w:spacing w:after="120" w:line="1040" w:lineRule="exact"/>
      <w:ind w:right="680"/>
    </w:pPr>
    <w:rPr>
      <w:rFonts w:asciiTheme="majorHAnsi" w:hAnsiTheme="majorHAnsi"/>
      <w:b/>
      <w:color w:val="4E81BD" w:themeColor="accent1"/>
      <w:sz w:val="96"/>
    </w:rPr>
  </w:style>
  <w:style w:type="paragraph" w:customStyle="1" w:styleId="InBriefTitle">
    <w:name w:val="InBrief Title"/>
    <w:next w:val="Para0"/>
    <w:uiPriority w:val="16"/>
    <w:rsid w:val="00722339"/>
    <w:pPr>
      <w:spacing w:after="360" w:line="320" w:lineRule="exact"/>
      <w:ind w:right="57"/>
    </w:pPr>
    <w:rPr>
      <w:rFonts w:asciiTheme="majorHAnsi" w:hAnsiTheme="majorHAnsi"/>
      <w:b/>
      <w:color w:val="4E81BD" w:themeColor="accent1"/>
      <w:sz w:val="28"/>
    </w:rPr>
  </w:style>
  <w:style w:type="paragraph" w:customStyle="1" w:styleId="Author">
    <w:name w:val="Author"/>
    <w:next w:val="Para0"/>
    <w:uiPriority w:val="6"/>
    <w:qFormat/>
    <w:rsid w:val="00821370"/>
    <w:pPr>
      <w:spacing w:before="180" w:after="240" w:line="260" w:lineRule="exact"/>
      <w:ind w:right="284"/>
      <w:jc w:val="right"/>
    </w:pPr>
    <w:rPr>
      <w:rFonts w:asciiTheme="majorHAnsi" w:hAnsiTheme="majorHAnsi"/>
    </w:rPr>
  </w:style>
  <w:style w:type="paragraph" w:customStyle="1" w:styleId="Heading2Indicator">
    <w:name w:val="Heading 2 (Indicator)"/>
    <w:next w:val="Para0"/>
    <w:uiPriority w:val="8"/>
    <w:qFormat/>
    <w:rsid w:val="00966A58"/>
    <w:pPr>
      <w:pageBreakBefore/>
      <w:spacing w:after="480" w:line="560" w:lineRule="exact"/>
      <w:outlineLvl w:val="1"/>
    </w:pPr>
    <w:rPr>
      <w:rFonts w:asciiTheme="majorHAnsi" w:eastAsiaTheme="majorEastAsia" w:hAnsiTheme="majorHAnsi" w:cstheme="majorBidi"/>
      <w:b/>
      <w:color w:val="4E81BD" w:themeColor="accent1"/>
      <w:sz w:val="52"/>
      <w:szCs w:val="26"/>
    </w:rPr>
  </w:style>
  <w:style w:type="paragraph" w:customStyle="1" w:styleId="BoxHeading2">
    <w:name w:val="Box Heading 2"/>
    <w:next w:val="Para0"/>
    <w:uiPriority w:val="14"/>
    <w:qFormat/>
    <w:rsid w:val="000E5F57"/>
    <w:pPr>
      <w:spacing w:before="180" w:after="120" w:line="240" w:lineRule="auto"/>
    </w:pPr>
    <w:rPr>
      <w:rFonts w:asciiTheme="majorHAnsi" w:hAnsiTheme="majorHAnsi"/>
      <w:b/>
      <w:i/>
      <w:color w:val="000000" w:themeColor="text1"/>
    </w:rPr>
  </w:style>
  <w:style w:type="table" w:customStyle="1" w:styleId="OECD">
    <w:name w:val="OECD"/>
    <w:basedOn w:val="TableSimple1"/>
    <w:uiPriority w:val="99"/>
    <w:rsid w:val="00625626"/>
    <w:pPr>
      <w:spacing w:before="10" w:after="20" w:line="200" w:lineRule="exact"/>
    </w:pPr>
    <w:rPr>
      <w:rFonts w:ascii="Arial Narrow" w:hAnsi="Arial Narrow"/>
      <w:sz w:val="17"/>
      <w:szCs w:val="20"/>
      <w:lang w:val="en-US" w:eastAsia="en-GB"/>
    </w:rPr>
    <w:tblPr/>
  </w:style>
  <w:style w:type="table" w:styleId="TableSimple1">
    <w:name w:val="Table Simple 1"/>
    <w:basedOn w:val="TableNormal"/>
    <w:uiPriority w:val="99"/>
    <w:semiHidden/>
    <w:unhideWhenUsed/>
    <w:rsid w:val="009E05F9"/>
    <w:pPr>
      <w:spacing w:line="240" w:lineRule="auto"/>
      <w:jc w:val="both"/>
    </w:pPr>
    <w:tblPr/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paragraph" w:styleId="TOC9">
    <w:name w:val="toc 9"/>
    <w:next w:val="Normal"/>
    <w:autoRedefine/>
    <w:uiPriority w:val="39"/>
    <w:rsid w:val="001C4E4F"/>
    <w:pPr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b/>
      <w:color w:val="4E81BD" w:themeColor="accent1"/>
      <w:sz w:val="28"/>
    </w:rPr>
  </w:style>
  <w:style w:type="paragraph" w:customStyle="1" w:styleId="KeyBoxTitle">
    <w:name w:val="KeyBox Title"/>
    <w:basedOn w:val="Caption"/>
    <w:next w:val="Para0"/>
    <w:rsid w:val="00C71392"/>
    <w:pPr>
      <w:spacing w:before="0" w:after="360" w:line="440" w:lineRule="exact"/>
      <w:ind w:right="57"/>
    </w:pPr>
    <w:rPr>
      <w:rFonts w:eastAsiaTheme="majorEastAsia" w:cstheme="majorBidi"/>
      <w:iCs w:val="0"/>
      <w:sz w:val="36"/>
      <w:szCs w:val="26"/>
    </w:rPr>
  </w:style>
  <w:style w:type="paragraph" w:customStyle="1" w:styleId="Heading2IndicatorSublevel">
    <w:name w:val="Heading 2 (Indicator Sublevel)"/>
    <w:basedOn w:val="Heading2"/>
    <w:next w:val="Para0"/>
    <w:uiPriority w:val="9"/>
    <w:qFormat/>
    <w:rsid w:val="00F47BCF"/>
    <w:pPr>
      <w:outlineLvl w:val="2"/>
    </w:pPr>
  </w:style>
  <w:style w:type="paragraph" w:styleId="Revision">
    <w:name w:val="Revision"/>
    <w:hidden/>
    <w:uiPriority w:val="99"/>
    <w:semiHidden/>
    <w:rsid w:val="00AF63C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13136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066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21E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1E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1E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E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E85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B03A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03A5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447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8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73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86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6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5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8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54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217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2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6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7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2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0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6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55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63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4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11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40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3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5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5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7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9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0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0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5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9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8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62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27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5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0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5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9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18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21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4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6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59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75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41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8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5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7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Office2016\Workgroup%20Templates\ONE%20Author%20ODPub.dotx" TargetMode="External"/></Relationships>
</file>

<file path=word/theme/theme1.xml><?xml version="1.0" encoding="utf-8"?>
<a:theme xmlns:a="http://schemas.openxmlformats.org/drawingml/2006/main" name="Office Theme">
  <a:themeElements>
    <a:clrScheme name="OECD-Light Blue (Default)">
      <a:dk1>
        <a:sysClr val="windowText" lastClr="000000"/>
      </a:dk1>
      <a:lt1>
        <a:sysClr val="window" lastClr="FFFFFF"/>
      </a:lt1>
      <a:dk2>
        <a:srgbClr val="3F3F3F"/>
      </a:dk2>
      <a:lt2>
        <a:srgbClr val="EEECE1"/>
      </a:lt2>
      <a:accent1>
        <a:srgbClr val="4E81BD"/>
      </a:accent1>
      <a:accent2>
        <a:srgbClr val="FFFFFF"/>
      </a:accent2>
      <a:accent3>
        <a:srgbClr val="EEECE1"/>
      </a:accent3>
      <a:accent4>
        <a:srgbClr val="448114"/>
      </a:accent4>
      <a:accent5>
        <a:srgbClr val="4E81BD"/>
      </a:accent5>
      <a:accent6>
        <a:srgbClr val="F79646"/>
      </a:accent6>
      <a:hlink>
        <a:srgbClr val="0000FF"/>
      </a:hlink>
      <a:folHlink>
        <a:srgbClr val="800080"/>
      </a:folHlink>
    </a:clrScheme>
    <a:fontScheme name="OECD-Arial">
      <a:majorFont>
        <a:latin typeface="Arial Narrow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48be11-5002-450c-8e3b-782732941017">
      <Terms xmlns="http://schemas.microsoft.com/office/infopath/2007/PartnerControls"/>
    </lcf76f155ced4ddcb4097134ff3c332f>
    <TaxCatchAll xmlns="f7e7d789-9268-4b55-8873-a73e5b415d6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67AD451B437284393D39498E788D012" ma:contentTypeVersion="17" ma:contentTypeDescription="Izveidot jaunu dokumentu." ma:contentTypeScope="" ma:versionID="838b08c5eb43d19a52a0359b94e399db">
  <xsd:schema xmlns:xsd="http://www.w3.org/2001/XMLSchema" xmlns:xs="http://www.w3.org/2001/XMLSchema" xmlns:p="http://schemas.microsoft.com/office/2006/metadata/properties" xmlns:ns2="2048be11-5002-450c-8e3b-782732941017" xmlns:ns3="f7e7d789-9268-4b55-8873-a73e5b415d66" targetNamespace="http://schemas.microsoft.com/office/2006/metadata/properties" ma:root="true" ma:fieldsID="7d492c647be7eaaeebeca3c150724e37" ns2:_="" ns3:_="">
    <xsd:import namespace="2048be11-5002-450c-8e3b-782732941017"/>
    <xsd:import namespace="f7e7d789-9268-4b55-8873-a73e5b415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8be11-5002-450c-8e3b-782732941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7d789-9268-4b55-8873-a73e5b415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648655c-5c52-4057-8b3e-ccfd248cba54}" ma:internalName="TaxCatchAll" ma:showField="CatchAllData" ma:web="f7e7d789-9268-4b55-8873-a73e5b415d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oecd-en.xsl" StyleName="OECD English" Version="20220221">
  <b:Source>
    <b:Tag>Kappa_92cd40a0</b:Tag>
    <b:SourceType>ArticleInAPeriodical</b:SourceType>
    <b:Title>OECD Regional Outlook 2023: The Longstanding Geography of Inequalities</b:Title>
    <b:Year>2023</b:Year>
    <b:Publisher>OECD Publishing, Paris</b:Publisher>
    <b:Author>
      <b:Author>
        <b:Corporate>OECD</b:Corporate>
      </b:Author>
    </b:Author>
    <b:Medium>Book</b:Medium>
    <b:DOI>10.1787/92cd40a0-en</b:DOI>
    <b:LCID>en-GB</b:LCID>
    <b:Version>Kappa</b:Version>
    <b:RefOrder>2</b:RefOrder>
  </b:Source>
  <b:Source>
    <b:Tag>OEC25</b:Tag>
    <b:SourceType>Book</b:SourceType>
    <b:Guid>{ABF9426E-1A58-476D-A749-10C30DF2F1FA}</b:Guid>
    <b:Author>
      <b:Author>
        <b:NameList>
          <b:Person>
            <b:Last>OECD</b:Last>
          </b:Person>
        </b:NameList>
      </b:Author>
    </b:Author>
    <b:Title>Strengthening Regional Policy for Resilient Places</b:Title>
    <b:Year>2025</b:Year>
    <b:Publisher>OECD Ministerial Meeting</b:Publisher>
    <b:RefOrder>3</b:RefOrder>
  </b:Source>
  <b:Source>
    <b:Tag>OEC253</b:Tag>
    <b:SourceType>Report</b:SourceType>
    <b:Guid>{093BDD49-F8A5-4AF9-948E-78C709231B5E}</b:Guid>
    <b:Author>
      <b:Author>
        <b:Corporate>OECD</b:Corporate>
      </b:Author>
    </b:Author>
    <b:Title>OECD–New Brunswick Conference on Place-Based Economic Development: Issues Note</b:Title>
    <b:Year>2025</b:Year>
    <b:URL>https://cdn-assets.inwink.com/42ce891f-0637-f011-a5f1-002248809072-public/assets/documents/5308e085-f89a-f011-b485-6045bd941168/638945020659528790/OECD-NB%2520Conference_Issues%2520Note.pdf</b:URL>
    <b:RefOrder>4</b:RefOrder>
  </b:Source>
  <b:Source>
    <b:Tag>Kapp_688bde9a</b:Tag>
    <b:SourceType>Book</b:SourceType>
    <b:Title>Policy Toolkit for Strengthening FDI and SME Linkages</b:Title>
    <b:Year>2023</b:Year>
    <b:Publisher>OECD Publishing, Paris</b:Publisher>
    <b:Author>
      <b:Author>
        <b:Corporate>OECD</b:Corporate>
      </b:Author>
    </b:Author>
    <b:DOI>10.1787/688bde9a-en</b:DOI>
    <b:LCID>en-GB</b:LCID>
    <b:Version>Kappa</b:Version>
    <b:RefOrder>5</b:RefOrder>
  </b:Source>
  <b:Source>
    <b:Tag>Kapp_94e3a8ea</b:Tag>
    <b:SourceType>Book</b:SourceType>
    <b:Title>OECD Supply Chain Resilience Review: Navigating Risks</b:Title>
    <b:Year>2025</b:Year>
    <b:Publisher>OECD Publishing, Paris</b:Publisher>
    <b:Author>
      <b:Author>
        <b:Corporate>OECD</b:Corporate>
      </b:Author>
    </b:Author>
    <b:DOI>10.1787/94e3a8ea-en</b:DOI>
    <b:LCID>en-GB</b:LCID>
    <b:Version>Kappa</b:Version>
    <b:RefOrder>6</b:RefOrder>
  </b:Source>
  <b:Source>
    <b:Tag>JET</b:Tag>
    <b:SourceType>ElectronicSource</b:SourceType>
    <b:Guid>{9A7016C7-9660-41E9-A676-5B6346E1CC46}</b:Guid>
    <b:Author>
      <b:Author>
        <b:Corporate>JETRO</b:Corporate>
      </b:Author>
    </b:Author>
    <b:Title>Connecting Regions in Japan and Other Countries</b:Title>
    <b:URL>https://www.jetro.go.jp/ext_images/en/jetro/activities/business/rit.pdf</b:URL>
    <b:RefOrder>7</b:RefOrder>
  </b:Source>
  <b:Source>
    <b:Tag>XRef_UaZwuLUfhtYN6DW4__bSjnw</b:Tag>
    <b:SourceType>JournalArticle</b:SourceType>
    <b:Title>Modelling regional exposure to new trade wars</b:Title>
    <b:Year>2025</b:Year>
    <b:Publisher>Elsevier BV</b:Publisher>
    <b:Author>
      <b:Author>
        <b:NameList>
          <b:Person>
            <b:Last>Almazán-Gómez</b:Last>
            <b:First>Miguel Ángel</b:First>
          </b:Person>
          <b:Person>
            <b:Last>El Khatabi</b:Last>
            <b:First>Fatima</b:First>
          </b:Person>
          <b:Person>
            <b:Last>Llano</b:Last>
            <b:First>Carlos</b:First>
          </b:Person>
          <b:Person>
            <b:Last>Pérez</b:Last>
            <b:First>Julián</b:First>
          </b:Person>
        </b:NameList>
      </b:Author>
    </b:Author>
    <b:Volume>47</b:Volume>
    <b:Pages>919-940</b:Pages>
    <b:JournalName>Journal of Policy Modeling</b:JournalName>
    <b:DOI>10.1016/j.jpolmod.2025.04.001</b:DOI>
    <b:Issue>5</b:Issue>
    <b:LCID>en-US</b:LCID>
    <b:Version>CrossRef</b:Version>
    <b:RefOrder>8</b:RefOrder>
  </b:Source>
  <b:Source>
    <b:Tag>Placeholder8</b:Tag>
    <b:SourceType>Report</b:SourceType>
    <b:Guid>{2D161A69-189C-4E3B-903D-23A0D6EBF4EF}</b:Guid>
    <b:Title>Rising Temperatures, Melting Incomes: Country-Specific Macroeconomic Effects of Climate Scenarios</b:Title>
    <b:Year>2024</b:Year>
    <b:Author>
      <b:Author>
        <b:NameList>
          <b:Person>
            <b:Last>Mohaddes</b:Last>
            <b:First>K</b:First>
          </b:Person>
          <b:Person>
            <b:Last>Raissi</b:Last>
            <b:First>M</b:First>
          </b:Person>
        </b:NameList>
      </b:Author>
    </b:Author>
    <b:Publisher>Faculty of Economics, University of Cambridge.</b:Publisher>
    <b:ThesisType>Cambridge Working Papers in Economics</b:ThesisType>
    <b:RefOrder>9</b:RefOrder>
  </b:Source>
  <b:Source>
    <b:Tag>IEA24</b:Tag>
    <b:SourceType>Book</b:SourceType>
    <b:Guid>{3CDC0AB9-8082-4129-BAA3-6B21C9BE923A}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World Energy Outlook 2024</b:Title>
    <b:Year>2024</b:Year>
    <b:Publisher>
		</b:Publisher>
    <b:RefOrder>10</b:RefOrder>
  </b:Source>
  <b:Source>
    <b:Tag>Int21</b:Tag>
    <b:SourceType>Book</b:SourceType>
    <b:Guid>{57CC873E-3026-4A90-ABA2-FFC49E7E65E6}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Net Zero by 2050:  A Roadmap for the Global Energy Sector</b:Title>
    <b:Year>2021</b:Year>
    <b:RefOrder>11</b:RefOrder>
  </b:Source>
  <b:Source>
    <b:Tag>Kappa_1ec42b0a</b:Tag>
    <b:SourceType>BookSection</b:SourceType>
    <b:Title>A Territorial Approach to Climate Action and Resilience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10.1787/1ec42b0a-en</b:DOI>
    <b:LCID>en-GB</b:LCID>
    <b:Version>Kappa</b:Version>
    <b:RefOrder>12</b:RefOrder>
  </b:Source>
  <b:Source>
    <b:Tag>Kappa_43edc0df</b:Tag>
    <b:SourceType>BookSection</b:SourceType>
    <b:Title>Place-based industrial policy: Lessons for place transformation</b:Title>
    <b:Year>2025</b:Year>
    <b:Publisher>OECD Publishing, Paris</b:Publisher>
    <b:Author>
      <b:Author>
        <b:Corporate>OECD</b:Corporate>
      </b:Author>
    </b:Author>
    <b:Volume>2025/03</b:Volume>
    <b:BookTitle>OECD Local Economic and Employment Development (LEED) Papers</b:BookTitle>
    <b:Medium>Policy Paper</b:Medium>
    <b:DOI>10.1787/43edc0df-en</b:DOI>
    <b:LCID>en-GB</b:LCID>
    <b:Version>Kappa</b:Version>
    <b:RefOrder>13</b:RefOrder>
  </b:Source>
  <b:Source>
    <b:Tag>Can22</b:Tag>
    <b:SourceType>Book</b:SourceType>
    <b:Guid>{42ACFACB-2650-4B42-B331-F646FF28D7E1}</b:Guid>
    <b:Author>
      <b:Author>
        <b:Corporate>Canadian Climate Institute</b:Corporate>
      </b:Author>
    </b:Author>
    <b:Title>Net Zero Opportunities: A province-by-province comparison</b:Title>
    <b:Year>2022</b:Year>
    <b:RefOrder>14</b:RefOrder>
  </b:Source>
  <b:Source>
    <b:Tag>Kapp_c48ad2b1</b:Tag>
    <b:SourceType>BookSection</b:SourceType>
    <b:Title>The geography of green innovation hubs in OECD regions</b:Title>
    <b:Year>2024</b:Year>
    <b:Publisher>OECD Publishing, Paris</b:Publisher>
    <b:Author>
      <b:Author>
        <b:NameList>
          <b:Person>
            <b:Last>Peñalosa</b:Last>
            <b:First>Patricia </b:First>
          </b:Person>
          <b:Person>
            <b:Last>Kleine-Rueschkamp</b:Last>
            <b:First>Lukas</b:First>
          </b:Person>
        </b:NameList>
      </b:Author>
    </b:Author>
    <b:Volume>2024/09</b:Volume>
    <b:BookTitle>OECD Local Economic and Employment Development (LEED) Papers</b:BookTitle>
    <b:Medium>Working Paper</b:Medium>
    <b:DOI>10.1787/c48ad2b1-en</b:DOI>
    <b:LCID>en-GB</b:LCID>
    <b:Version>Kappa</b:Version>
    <b:RefOrder>15</b:RefOrder>
  </b:Source>
  <b:Source>
    <b:Tag>Gal22</b:Tag>
    <b:SourceType>Book</b:SourceType>
    <b:Guid>{B7F559DC-57D3-4364-AEDC-D442B1F450F1}</b:Guid>
    <b:Author>
      <b:Author>
        <b:NameList>
          <b:Person>
            <b:Last>Galgóczi</b:Last>
            <b:First>Béla</b:First>
          </b:Person>
        </b:NameList>
      </b:Author>
    </b:Author>
    <b:Title>Inequality in the green transition</b:Title>
    <b:Year>2022</b:Year>
    <b:Publisher>Transformative ideas–ensuring a just share of progress for all</b:Publisher>
    <b:RefOrder>16</b:RefOrder>
  </b:Source>
  <b:Source>
    <b:Tag>Che25</b:Tag>
    <b:SourceType>Book</b:SourceType>
    <b:Guid>{5D1F0F2C-2B87-42B8-A6FD-843AF393BC83}</b:Guid>
    <b:Author>
      <b:Author>
        <b:NameList>
          <b:Person>
            <b:Last>Chejfec</b:Last>
            <b:First>Ricardo</b:First>
          </b:Person>
          <b:Person>
            <b:Last>Samson</b:Last>
            <b:First>Rachel</b:First>
          </b:Person>
          <b:Person>
            <b:Last>Jackson</b:Last>
            <b:First>Abigail</b:First>
          </b:Person>
        </b:NameList>
      </b:Author>
      <b:Editor>
        <b:NameList>
          <b:Person>
            <b:Last>Policy</b:Last>
            <b:First>Montreal:</b:First>
            <b:Middle>Institute for Research on Public</b:Middle>
          </b:Person>
        </b:NameList>
      </b:Editor>
    </b:Author>
    <b:Title>The Community Transformations Project: Supporting workers and communities on the road to net zero. A methodology for measuring community susceptibility</b:Title>
    <b:Year>2025</b:Year>
    <b:Publisher>IRPP Study No. 95</b:Publisher>
    <b:RefOrder>17</b:RefOrder>
  </b:Source>
  <b:Source>
    <b:Tag>WWF22</b:Tag>
    <b:SourceType>Book</b:SourceType>
    <b:Guid>{0A74DB35-3E3D-416B-855B-1C513FC8050F}</b:Guid>
    <b:Author>
      <b:Author>
        <b:Corporate>WWF</b:Corporate>
      </b:Author>
    </b:Author>
    <b:Title>Assessment for Sweden (Norrbotten)</b:Title>
    <b:Year>2022</b:Year>
    <b:Publisher>Territorial Just Transition Plan Assessment</b:Publisher>
    <b:RefOrder>18</b:RefOrder>
  </b:Source>
  <b:Source>
    <b:Tag>McK24</b:Tag>
    <b:SourceType>Book</b:SourceType>
    <b:Guid>{2266E9AF-0712-471D-8379-EE68A2F6FD05}</b:Guid>
    <b:Author>
      <b:Author>
        <b:Corporate>McKinsey &amp; Company</b:Corporate>
      </b:Author>
    </b:Author>
    <b:Title>Norrbotten: The industrial transition and its socio-economic impacts</b:Title>
    <b:Year>2024</b:Year>
    <b:RefOrder>19</b:RefOrder>
  </b:Source>
  <b:Source>
    <b:Tag>Kapp_92c2d524</b:Tag>
    <b:SourceType>BookSection</b:SourceType>
    <b:Title>Rethinking regional attractiveness in the Norrbotten County of Sweden</b:Title>
    <b:Year>2023</b:Year>
    <b:Publisher>OECD Publishing, Paris</b:Publisher>
    <b:Author>
      <b:Author>
        <b:Corporate>OECD</b:Corporate>
      </b:Author>
    </b:Author>
    <b:ChapterNumber>119</b:ChapterNumber>
    <b:BookTitle>OECD Regional Development Papers</b:BookTitle>
    <b:Medium>Policy Paper</b:Medium>
    <b:DOI>10.1787/92c2d524-en</b:DOI>
    <b:LCID>en-GB</b:LCID>
    <b:Version>Kappa</b:Version>
    <b:RefOrder>20</b:RefOrder>
  </b:Source>
  <b:Source>
    <b:Tag>XRef_KsF8MjAMZtzJ1v2n6sZ4vQ</b:Tag>
    <b:SourceType>Book</b:SourceType>
    <b:Title>Harnessing Global Value Chains for regional development</b:Title>
    <b:Year>2023</b:Year>
    <b:Publisher>Routledge, London</b:Publisher>
    <b:Author>
      <b:Author>
        <b:NameList>
          <b:Person>
            <b:Last>Crescenzi</b:Last>
            <b:First>Riccardo</b:First>
          </b:Person>
          <b:Person>
            <b:Last>Harman</b:Last>
            <b:First>Oliver</b:First>
          </b:Person>
        </b:NameList>
      </b:Author>
    </b:Author>
    <b:StandardNumber>9781003356141</b:StandardNumber>
    <b:DOI>10.4324/9781003356141</b:DOI>
    <b:LCID>en-US</b:LCID>
    <b:Version>CrossRef</b:Version>
    <b:RefOrder>21</b:RefOrder>
  </b:Source>
  <b:Source>
    <b:Tag>XRef_aB0HfFAt0t9OUSTdqXv0Kw</b:Tag>
    <b:SourceType>JournalArticle</b:SourceType>
    <b:Title>The role of complementary interregional linkages for functional upgrading and downgrading of global value chains in EU regions</b:Title>
    <b:Year>2025</b:Year>
    <b:Publisher>Informa UK Limited</b:Publisher>
    <b:Author>
      <b:Author>
        <b:NameList>
          <b:Person>
            <b:Last>Hernández-Rodríguez</b:Last>
            <b:First>Eduardo</b:First>
          </b:Person>
          <b:Person>
            <b:Last>Boschma</b:Last>
            <b:First>Ron</b:First>
          </b:Person>
          <b:Person>
            <b:Last>Morrison</b:Last>
            <b:First>Andrea</b:First>
          </b:Person>
          <b:Person>
            <b:Last>Ye</b:Last>
            <b:First>Xianjia</b:First>
          </b:Person>
        </b:NameList>
      </b:Author>
    </b:Author>
    <b:Pages>1-35</b:Pages>
    <b:JournalName>Industry and Innovation</b:JournalName>
    <b:DOI>10.1080/13662716.2025.2480624</b:DOI>
    <b:LCID>en-US</b:LCID>
    <b:Version>CrossRef</b:Version>
    <b:RefOrder>22</b:RefOrder>
  </b:Source>
  <b:Source>
    <b:Tag>UNI19</b:Tag>
    <b:SourceType>Report</b:SourceType>
    <b:Guid>{55377065-76E8-40E5-BB63-4EE0EB6DD0B9}</b:Guid>
    <b:Title>Basque digital transformation in the global economy: Industry 4.0 and backshoring reconfiguration of global value chains</b:Title>
    <b:Year>2019</b:Year>
    <b:URL>https://downloads.unido.org/ot/16/41/16411931/WP_14_FINAL.pdf</b:URL>
    <b:Author>
      <b:Author>
        <b:Corporate>UNIDO</b:Corporate>
      </b:Author>
    </b:Author>
    <b:RefOrder>23</b:RefOrder>
  </b:Source>
  <b:Source>
    <b:Tag>XRef_Vs8oscyCGNNI__s__ef3heag</b:Tag>
    <b:SourceType>JournalArticle</b:SourceType>
    <b:Title>International niche market leaders as drivers of industrial districts: a value chain perspective</b:Title>
    <b:Year>2025</b:Year>
    <b:Publisher>Springer Science and Business Media LLC</b:Publisher>
    <b:Author>
      <b:Author>
        <b:NameList>
          <b:Person>
            <b:Last>Kamp</b:Last>
            <b:First>Bart</b:First>
          </b:Person>
          <b:Person>
            <b:Last>Murciego</b:Last>
            <b:First>Asier</b:First>
          </b:Person>
        </b:NameList>
      </b:Author>
    </b:Author>
    <b:JournalName>Review of Regional Research</b:JournalName>
    <b:DOI>10.1007/s10037-025-00255-x</b:DOI>
    <b:LCID>en-US</b:LCID>
    <b:Version>CrossRef</b:Version>
    <b:RefOrder>24</b:RefOrder>
  </b:Source>
  <b:Source>
    <b:Tag>Mai</b:Tag>
    <b:SourceType>ElectronicSource</b:SourceType>
    <b:Guid>{81BCB814-D05F-4F9C-84F8-84528EEB76CC}</b:Guid>
    <b:Title>Maine International Trade Center’s North Atlantic initiative</b:Title>
    <b:Author>
      <b:Author>
        <b:Corporate>Maine International Trade Centre</b:Corporate>
      </b:Author>
    </b:Author>
    <b:URL>https://www.mitc.com/focused-initiatives/north-atlantic/</b:URL>
    <b:RefOrder>25</b:RefOrder>
  </b:Source>
  <b:Source>
    <b:Tag>Kapp_19150727</b:Tag>
    <b:SourceType>BookSection</b:SourceType>
    <b:Title>Climate Finance Provided and Mobilised by Developed Countries in 2013-2022</b:Title>
    <b:Year>2024</b:Year>
    <b:Publisher>OECD Publishing, Paris</b:Publisher>
    <b:Author>
      <b:Author>
        <b:Corporate>OECD</b:Corporate>
      </b:Author>
    </b:Author>
    <b:BookTitle>Climate Finance and the USD 100 Billion Goal</b:BookTitle>
    <b:Medium>Series Book</b:Medium>
    <b:DOI>10.1787/19150727-en</b:DOI>
    <b:LCID>en-GB</b:LCID>
    <b:Version>Kappa</b:Version>
    <b:RefOrder>26</b:RefOrder>
  </b:Source>
  <b:Source>
    <b:Tag>Kapp_2af8dadb</b:Tag>
    <b:SourceType>BookSection</b:SourceType>
    <b:Title>Mobilising sustainable finance for regions and cities</b:Title>
    <b:Year>2025</b:Year>
    <b:Publisher>OECD Publishing, Paris</b:Publisher>
    <b:Author>
      <b:Author>
        <b:NameList>
          <b:Person>
            <b:Last>Chatry</b:Last>
            <b:First>Isabelle</b:First>
          </b:Person>
          <b:Person>
            <b:Last>Wheeler</b:Last>
            <b:First>Courtenay</b:First>
          </b:Person>
          <b:Person>
            <b:Last>Kimura</b:Last>
            <b:First>Yugo</b:First>
          </b:Person>
          <b:Person>
            <b:Last>Lafitte</b:Last>
            <b:First>Charlotte</b:First>
          </b:Person>
        </b:NameList>
      </b:Author>
    </b:Author>
    <b:ChapterNumber>132</b:ChapterNumber>
    <b:BookTitle>OECD Regional Development Papers</b:BookTitle>
    <b:Medium>Working Paper</b:Medium>
    <b:DOI>10.1787/2af8dadb-en</b:DOI>
    <b:LCID>en-GB</b:LCID>
    <b:Version>Kappa</b:Version>
    <b:RefOrder>27</b:RefOrder>
  </b:Source>
  <b:Source>
    <b:Tag>UNF23</b:Tag>
    <b:SourceType>Book</b:SourceType>
    <b:Guid>{6F324013-5735-4065-8FD7-D53D4F1BB65B}</b:Guid>
    <b:Author>
      <b:Author>
        <b:Corporate>UNFCCC SCF</b:Corporate>
      </b:Author>
    </b:Author>
    <b:Title>Financing Just Transitions</b:Title>
    <b:Year>2023</b:Year>
    <b:RefOrder>28</b:RefOrder>
  </b:Source>
  <b:Source>
    <b:Tag>Kapp_fafbf518</b:Tag>
    <b:SourceType>BookSection</b:SourceType>
    <b:Title>A place-based approach to climate action and resilience</b:Title>
    <b:Year>2025</b:Year>
    <b:Publisher>OECD Publishing, Paris</b:Publisher>
    <b:Author>
      <b:Author>
        <b:Corporate>OECD</b:Corporate>
      </b:Author>
    </b:Author>
    <b:ChapterNumber>8</b:ChapterNumber>
    <b:BookTitle>OECD Net Zero+ Policy Papers</b:BookTitle>
    <b:Medium>Policy Paper</b:Medium>
    <b:DOI>10.1787/fafbf518-en</b:DOI>
    <b:LCID>en-GB</b:LCID>
    <b:Version>Kappa</b:Version>
    <b:RefOrder>29</b:RefOrder>
  </b:Source>
  <b:Source>
    <b:Tag>XRef_pXXehm8Viy__QG9gB99JZhw</b:Tag>
    <b:SourceType>JournalArticle</b:SourceType>
    <b:Title>Understanding place-based “just transitions” in Ireland: a co-creation approach</b:Title>
    <b:Year>2025</b:Year>
    <b:Publisher>Informa UK Limited</b:Publisher>
    <b:Author>
      <b:Author>
        <b:NameList>
          <b:Person>
            <b:Last>Moore-Cherry</b:Last>
            <b:First>Niamh</b:First>
          </b:Person>
          <b:Person>
            <b:Last>Clavin</b:Last>
            <b:First>A.</b:First>
          </b:Person>
          <b:Person>
            <b:Last>Krawchenko</b:Last>
            <b:First>T. A.</b:First>
          </b:Person>
          <b:Person>
            <b:Last>Tomaney</b:Last>
            <b:First>J.</b:First>
          </b:Person>
        </b:NameList>
      </b:Author>
    </b:Author>
    <b:Volume>30</b:Volume>
    <b:Pages>1294-1310</b:Pages>
    <b:JournalName>Local Environment</b:JournalName>
    <b:DOI>10.1080/13549839.2025.2467869</b:DOI>
    <b:Issue>10</b:Issue>
    <b:LCID>en-US</b:LCID>
    <b:Version>CrossRef</b:Version>
    <b:RefOrder>30</b:RefOrder>
  </b:Source>
  <b:Source>
    <b:Tag>Kapp_299731d2</b:Tag>
    <b:SourceType>BookSection</b:SourceType>
    <b:Title>Broad-based Innovation Policy for All Regions and Cities</b:Title>
    <b:Year>2020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10.1787/299731d2-en</b:DOI>
    <b:LCID>en-GB</b:LCID>
    <b:Version>Kappa</b:Version>
    <b:RefOrder>31</b:RefOrder>
  </b:Source>
  <b:Source>
    <b:Tag>Fra21</b:Tag>
    <b:SourceType>Book</b:SourceType>
    <b:Guid>{66D5FFB5-424E-4A4D-B522-CB85048964D5}</b:Guid>
    <b:Author>
      <b:Author>
        <b:NameList>
          <b:Person>
            <b:Last>Fragkandreas</b:Last>
            <b:First>Th</b:First>
          </b:Person>
        </b:NameList>
      </b:Author>
    </b:Author>
    <b:Title>Innovation-Productivity Paradox: Implications for Regional Policy</b:Title>
    <b:Year>2021</b:Year>
    <b:Publisher>Background paper for the OECD-EC High-Level Expert Workshop series “Productivity Policy for Places”</b:Publisher>
    <b:RefOrder>32</b:RefOrder>
  </b:Source>
  <b:Source>
    <b:Tag>XRef_bxNjvI5LZC9J0Xet9qRLIA</b:Tag>
    <b:SourceType>JournalArticle</b:SourceType>
    <b:Title>A conceptual model for university-society research collaboration facilitating societal impact for local innovation</b:Title>
    <b:Year>2020</b:Year>
    <b:Publisher>Emerald</b:Publisher>
    <b:Author>
      <b:Author>
        <b:NameList>
          <b:Person>
            <b:Last>Olsson</b:Last>
            <b:First>Anna Karin</b:First>
          </b:Person>
          <b:Person>
            <b:Last>Bernhard</b:Last>
            <b:First>Iréne</b:First>
          </b:Person>
          <b:Person>
            <b:Last>Arvemo</b:Last>
            <b:First>Tobias</b:First>
          </b:Person>
          <b:Person>
            <b:Last>Lundh Snis</b:Last>
            <b:First>Ulrika</b:First>
          </b:Person>
        </b:NameList>
      </b:Author>
    </b:Author>
    <b:Volume>24</b:Volume>
    <b:Pages>1335-1353</b:Pages>
    <b:JournalName>European Journal of Innovation Management</b:JournalName>
    <b:DOI>10.1108/ejim-04-2020-0159</b:DOI>
    <b:Issue>4</b:Issue>
    <b:LCID>en-US</b:LCID>
    <b:Version>CrossRef</b:Version>
    <b:RefOrder>33</b:RefOrder>
  </b:Source>
  <b:Source>
    <b:Tag>XRef_ufco_lEQsR0neaN2aGeo8A</b:Tag>
    <b:SourceType>JournalArticle</b:SourceType>
    <b:Title>The impact of network structure on knowledge transfer: an application of social network analysis in the context of regional innovation networks</b:Title>
    <b:Year>2008</b:Year>
    <b:Publisher>Springer Science and Business Media LLC</b:Publisher>
    <b:Author>
      <b:Author>
        <b:NameList>
          <b:Person>
            <b:Last>Fritsch</b:Last>
            <b:First>Michael</b:First>
          </b:Person>
          <b:Person>
            <b:Last>Kauffeld-Monz</b:Last>
            <b:First>Martina</b:First>
          </b:Person>
        </b:NameList>
      </b:Author>
    </b:Author>
    <b:Volume>44</b:Volume>
    <b:Pages>21-38</b:Pages>
    <b:JournalName>The Annals of Regional Science</b:JournalName>
    <b:DOI>10.1007/s00168-008-0245-8</b:DOI>
    <b:Issue>1</b:Issue>
    <b:LCID>en-US</b:LCID>
    <b:Version>CrossRef</b:Version>
    <b:RefOrder>34</b:RefOrder>
  </b:Source>
  <b:Source>
    <b:Tag>XRef_Rw4UVEtYn3E1q4OEJLHm7Q</b:Tag>
    <b:SourceType>JournalArticle</b:SourceType>
    <b:Title>An evolutionary approach to regional studies on global value chains</b:Title>
    <b:Year>2024</b:Year>
    <b:Publisher>Informa UK Limited</b:Publisher>
    <b:Author>
      <b:Author>
        <b:NameList>
          <b:Person>
            <b:Last>Boschma</b:Last>
            <b:First>Ron</b:First>
          </b:Person>
        </b:NameList>
      </b:Author>
    </b:Author>
    <b:Volume>58</b:Volume>
    <b:Pages>1492-1500</b:Pages>
    <b:JournalName>Regional Studies</b:JournalName>
    <b:DOI>10.1080/00343404.2024.2323035</b:DOI>
    <b:Issue>7</b:Issue>
    <b:LCID>en-US</b:LCID>
    <b:Version>CrossRef</b:Version>
    <b:RefOrder>35</b:RefOrder>
  </b:Source>
  <b:Source>
    <b:Tag>Kapp_b0425443</b:Tag>
    <b:SourceType>BookSection</b:SourceType>
    <b:Title>Rethinking Regional Attractiveness in the Latvian region of Latgale</b:Title>
    <b:Year>2025</b:Year>
    <b:Publisher>OECD Publishing, Paris</b:Publisher>
    <b:Author>
      <b:Author>
        <b:Corporate>OECD</b:Corporate>
      </b:Author>
    </b:Author>
    <b:ChapterNumber>152</b:ChapterNumber>
    <b:BookTitle>OECD Regional Development Papers</b:BookTitle>
    <b:Medium>Policy Paper</b:Medium>
    <b:DOI>10.1787/b0425443-en</b:DOI>
    <b:LCID>en-GB</b:LCID>
    <b:Version>Kappa</b:Version>
    <b:RefOrder>36</b:RefOrder>
  </b:Source>
  <b:Source>
    <b:Tag>XRef_IL7mkSprUdLp_7FnGWU6GQ</b:Tag>
    <b:SourceType>JournalArticle</b:SourceType>
    <b:Title>From Global Value Chains (GVC) to Innovation Systems for Local Value Chains and Knowledge Creation</b:Title>
    <b:Year>2017</b:Year>
    <b:Publisher>Springer Science and Business Media LLC</b:Publisher>
    <b:Author>
      <b:Author>
        <b:NameList>
          <b:Person>
            <b:Last>Lee</b:Last>
            <b:First>Keun</b:First>
          </b:Person>
          <b:Person>
            <b:Last>Szapiro</b:Last>
            <b:First>Marina</b:First>
          </b:Person>
          <b:Person>
            <b:Last>Mao</b:Last>
            <b:First>Zhuqing</b:First>
          </b:Person>
        </b:NameList>
      </b:Author>
    </b:Author>
    <b:Volume>30</b:Volume>
    <b:Pages>424-441</b:Pages>
    <b:JournalName>The European Journal of Development Research</b:JournalName>
    <b:DOI>10.1057/s41287-017-0111-6</b:DOI>
    <b:Issue>3</b:Issue>
    <b:LCID>en-US</b:LCID>
    <b:Version>CrossRef</b:Version>
    <b:RefOrder>37</b:RefOrder>
  </b:Source>
  <b:Source>
    <b:Tag>XRef_WLzGYjpQq4qD_DtCUOoI5Q</b:Tag>
    <b:SourceType>JournalArticle</b:SourceType>
    <b:Title>Research and Development, Spillovers, Innovation Systems, and the Genesis of Regional Growth in Europe</b:Title>
    <b:Year>2008</b:Year>
    <b:Publisher>Informa UK Limited</b:Publisher>
    <b:Author>
      <b:Author>
        <b:NameList>
          <b:Person>
            <b:Last>Rodríguez-Pose</b:Last>
            <b:First>Andrés</b:First>
          </b:Person>
          <b:Person>
            <b:Last>Crescenzi</b:Last>
            <b:First>Riccardo</b:First>
          </b:Person>
        </b:NameList>
      </b:Author>
    </b:Author>
    <b:Volume>42</b:Volume>
    <b:Pages>51-67</b:Pages>
    <b:JournalName>Regional Studies</b:JournalName>
    <b:DOI>10.1080/00343400701654186</b:DOI>
    <b:Issue>1</b:Issue>
    <b:LCID>en-US</b:LCID>
    <b:Version>CrossRef</b:Version>
    <b:RefOrder>38</b:RefOrder>
  </b:Source>
  <b:Source>
    <b:Tag>XRef___A5OlAPgqzRZcJXrUX7a5g</b:Tag>
    <b:SourceType>JournalArticle</b:SourceType>
    <b:Title>Regional inequality in Europe: evidence, theory and policy implications</b:Title>
    <b:Year>2018</b:Year>
    <b:Publisher>Oxford University Press (OUP)</b:Publisher>
    <b:Author>
      <b:Author>
        <b:NameList>
          <b:Person>
            <b:Last>Iammarino</b:Last>
            <b:First>Simona</b:First>
          </b:Person>
          <b:Person>
            <b:Last>Rodriguez-Pose</b:Last>
            <b:First>Andrés</b:First>
          </b:Person>
          <b:Person>
            <b:Last>Storper</b:Last>
            <b:First>Michael</b:First>
          </b:Person>
        </b:NameList>
      </b:Author>
    </b:Author>
    <b:Volume>19</b:Volume>
    <b:Pages>273-298</b:Pages>
    <b:JournalName>Journal of Economic Geography</b:JournalName>
    <b:DOI>10.1093/jeg/lby021</b:DOI>
    <b:Issue>2</b:Issue>
    <b:LCID>en-US</b:LCID>
    <b:Version>CrossRef</b:Version>
    <b:RefOrder>39</b:RefOrder>
  </b:Source>
  <b:Source>
    <b:Tag>Kapp_898bca89</b:Tag>
    <b:SourceType>BookSection</b:SourceType>
    <b:Title>Designing Effective Governance to Enable Mission Success</b:Title>
    <b:Year>2024</b:Year>
    <b:Publisher>OECD Publishing, Paris</b:Publisher>
    <b:Author>
      <b:Author>
        <b:Corporate>OECD</b:Corporate>
      </b:Author>
    </b:Author>
    <b:ChapterNumber>168</b:ChapterNumber>
    <b:BookTitle>OECD Science, Technology and Industry Policy Papers</b:BookTitle>
    <b:Medium>Policy Paper</b:Medium>
    <b:DOI>10.1787/898bca89-en</b:DOI>
    <b:LCID>en-GB</b:LCID>
    <b:Version>Kappa</b:Version>
    <b:RefOrder>40</b:RefOrder>
  </b:Source>
  <b:Source>
    <b:Tag>XRef_SgB2WMC2i0TFjJ18pAZgyQ</b:Tag>
    <b:SourceType>JournalArticle</b:SourceType>
    <b:Title>Geographies of mission-oriented innovation policy</b:Title>
    <b:Year>2025</b:Year>
    <b:Publisher>Elsevier BV</b:Publisher>
    <b:Author>
      <b:Author>
        <b:NameList>
          <b:Person>
            <b:Last>Uyarra</b:Last>
            <b:First>Elvira</b:First>
          </b:Person>
          <b:Person>
            <b:Last>Bugge</b:Last>
            <b:First>Markus M.</b:First>
          </b:Person>
          <b:Person>
            <b:Last>Coenen</b:Last>
            <b:First>Lars</b:First>
          </b:Person>
          <b:Person>
            <b:Last>Flanagan</b:Last>
            <b:First>Kieron</b:First>
          </b:Person>
          <b:Person>
            <b:Last>Wanzenböck</b:Last>
            <b:First>Iris</b:First>
          </b:Person>
        </b:NameList>
      </b:Author>
    </b:Author>
    <b:Volume>56</b:Volume>
    <b:Pages>100970</b:Pages>
    <b:JournalName>Environmental Innovation and Societal Transitions</b:JournalName>
    <b:DOI>10.1016/j.eist.2025.100970</b:DOI>
    <b:LCID>en-US</b:LCID>
    <b:Version>CrossRef</b:Version>
    <b:RefOrder>41</b:RefOrder>
  </b:Source>
  <b:Source>
    <b:Tag>XRef_DLAfipV5qLsgqAIOLGLLZg</b:Tag>
    <b:SourceType>JournalArticle</b:SourceType>
    <b:Title>Mission-Oriented Innovation Policy for Sustainable Development: A Systematic Literature Review</b:Title>
    <b:Year>2023</b:Year>
    <b:Publisher>MDPI AG</b:Publisher>
    <b:Author>
      <b:Author>
        <b:NameList>
          <b:Person>
            <b:Last>Al-Jayyousi</b:Last>
            <b:First>Odeh</b:First>
          </b:Person>
          <b:Person>
            <b:Last>Amin</b:Last>
            <b:First>Hira</b:First>
          </b:Person>
          <b:Person>
            <b:Last>Al-Saudi</b:Last>
            <b:First>Hiba Ali</b:First>
          </b:Person>
          <b:Person>
            <b:Last>Aljassas</b:Last>
            <b:First>Amjaad</b:First>
          </b:Person>
          <b:Person>
            <b:Last>Tok</b:Last>
            <b:First>Evren</b:First>
          </b:Person>
        </b:NameList>
      </b:Author>
    </b:Author>
    <b:Volume>15</b:Volume>
    <b:Pages>13101</b:Pages>
    <b:JournalName>Sustainability</b:JournalName>
    <b:DOI>10.3390/su151713101</b:DOI>
    <b:Issue>17</b:Issue>
    <b:LCID>en-US</b:LCID>
    <b:Version>CrossRef</b:Version>
    <b:RefOrder>42</b:RefOrder>
  </b:Source>
  <b:Source>
    <b:Tag>XRef_whw1K_HuMnOTS3oedfrLsA</b:Tag>
    <b:SourceType>JournalArticle</b:SourceType>
    <b:Title>Nothing is in the Air</b:Title>
    <b:Year>2016</b:Year>
    <b:Publisher>Wiley</b:Publisher>
    <b:Author>
      <b:Author>
        <b:NameList>
          <b:Person>
            <b:Last>Fitjar</b:Last>
            <b:First>Rune Dahl</b:First>
          </b:Person>
          <b:Person>
            <b:Last>Rodríguez‐Pose</b:Last>
            <b:First>Andrés</b:First>
          </b:Person>
        </b:NameList>
      </b:Author>
    </b:Author>
    <b:Volume>48</b:Volume>
    <b:Pages>22-39</b:Pages>
    <b:JournalName>Growth and Change</b:JournalName>
    <b:DOI>10.1111/grow.12161</b:DOI>
    <b:Issue>1</b:Issue>
    <b:LCID>en-US</b:LCID>
    <b:Version>CrossRef</b:Version>
    <b:RefOrder>43</b:RefOrder>
  </b:Source>
  <b:Source>
    <b:Tag>Sim23</b:Tag>
    <b:SourceType>JournalArticle</b:SourceType>
    <b:Guid>{1BFB47D4-E7BD-4729-B1ED-8EB3D091E7A4}</b:Guid>
    <b:Title>The Green Brief: Europe’s skills gap – can we fix it?</b:Title>
    <b:Year>2023</b:Year>
    <b:JournalName>Euractiv</b:JournalName>
    <b:Author>
      <b:Author>
        <b:NameList>
          <b:Person>
            <b:Last>Simon</b:Last>
            <b:First>Frédéric</b:First>
          </b:Person>
          <b:Person>
            <b:Last>Taylor</b:Last>
            <b:First>Kira</b:First>
          </b:Person>
          <b:Person>
            <b:Last>J. Kur</b:Last>
            <b:First>Nikolaus</b:First>
          </b:Person>
        </b:NameList>
      </b:Author>
    </b:Author>
    <b:RefOrder>44</b:RefOrder>
  </b:Source>
  <b:Source>
    <b:Tag>Kum241</b:Tag>
    <b:SourceType>JournalArticle</b:SourceType>
    <b:Guid>{EB503C44-020C-4C3F-88C9-659509C89DAE}</b:Guid>
    <b:Title>Can the Displaced Talent for Europe pilot address green skills shortages in Europe?</b:Title>
    <b:JournalName>ODI Global</b:JournalName>
    <b:Year>2024</b:Year>
    <b:Author>
      <b:Author>
        <b:NameList>
          <b:Person>
            <b:Last>Kumar</b:Last>
            <b:First>Claire</b:First>
          </b:Person>
        </b:NameList>
      </b:Author>
    </b:Author>
    <b:RefOrder>45</b:RefOrder>
  </b:Source>
  <b:Source>
    <b:Tag>Scu23</b:Tag>
    <b:SourceType>JournalArticle</b:SourceType>
    <b:Guid>{29D4FC46-BD0B-4F5F-8461-3B7000FDB380}</b:Guid>
    <b:Title>Spain facing solar EPC bottleneck following project approval surge</b:Title>
    <b:JournalName>PVTECH</b:JournalName>
    <b:Year>2023</b:Year>
    <b:Author>
      <b:Author>
        <b:NameList>
          <b:Person>
            <b:Last>Scully</b:Last>
            <b:First>Jules</b:First>
          </b:Person>
        </b:NameList>
      </b:Author>
    </b:Author>
    <b:RefOrder>46</b:RefOrder>
  </b:Source>
  <b:Source>
    <b:Tag>Huc23</b:Tag>
    <b:SourceType>DocumentFromInternetSite</b:SourceType>
    <b:Guid>{C7E035BC-4074-432B-B1C3-CE9089E92CB0}</b:Guid>
    <b:Title>Fulfilling the EU’s New Green-Skilled Mobility Goals</b:Title>
    <b:Year>2023</b:Year>
    <b:Medium>Center for Global Development </b:Medium>
    <b:Author>
      <b:Author>
        <b:NameList>
          <b:Person>
            <b:Last>Huckstep</b:Last>
            <b:First>Samuel</b:First>
          </b:Person>
          <b:Person>
            <b:Last>Kenny</b:Last>
            <b:First>Charles</b:First>
          </b:Person>
        </b:NameList>
      </b:Author>
    </b:Author>
    <b:RefOrder>47</b:RefOrder>
  </b:Source>
  <b:Source>
    <b:Tag>Kapp_g2g9e0e9</b:Tag>
    <b:SourceType>BookSection</b:SourceType>
    <b:Title>Getting Skills Right: Future-Ready Adult Learning Systems</b:Title>
    <b:Year>2019</b:Year>
    <b:Publisher>OECD Publishing, Paris</b:Publisher>
    <b:Author>
      <b:Author>
        <b:Corporate>OECD</b:Corporate>
      </b:Author>
    </b:Author>
    <b:BookTitle>Getting Skills Right</b:BookTitle>
    <b:Medium>Series Book</b:Medium>
    <b:DOI>10.1787/9789264311756-en</b:DOI>
    <b:LCID>en-GB</b:LCID>
    <b:Version>Kappa</b:Version>
    <b:RefOrder>48</b:RefOrder>
  </b:Source>
  <b:Source>
    <b:Tag>IRP25</b:Tag>
    <b:SourceType>ElectronicSource</b:SourceType>
    <b:Guid>{360D6803-82FA-4DFB-AE2B-FDA6A349017B}</b:Guid>
    <b:Title>Measuring community workforce exposure to U.S. exports</b:Title>
    <b:Year>2025</b:Year>
    <b:Author>
      <b:Author>
        <b:Corporate>IRPP</b:Corporate>
      </b:Author>
    </b:Author>
    <b:URL>https://irpp.org/research-studies/measuring-community-workforce-exposure-to-us-exports/</b:URL>
    <b:RefOrder>49</b:RefOrder>
  </b:Source>
  <b:Source>
    <b:Tag>XRef__2ib1GD7wjixgSgMWEVSzw</b:Tag>
    <b:SourceType>JournalArticle</b:SourceType>
    <b:Title>Human Capital and Regional Development *</b:Title>
    <b:Year>2012</b:Year>
    <b:Publisher>Oxford University Press (OUP)</b:Publisher>
    <b:Author>
      <b:Author>
        <b:NameList>
          <b:Person>
            <b:Last>Gennaioli</b:Last>
            <b:First>Nicola</b:First>
          </b:Person>
          <b:Person>
            <b:Last>La Porta</b:Last>
            <b:First>Rafael</b:First>
          </b:Person>
          <b:Person>
            <b:Last>Lopez-de-Silanes</b:Last>
            <b:First>Florencio</b:First>
          </b:Person>
          <b:Person>
            <b:Last>Shleifer</b:Last>
            <b:First>Andrei</b:First>
          </b:Person>
        </b:NameList>
      </b:Author>
    </b:Author>
    <b:Volume>128</b:Volume>
    <b:Pages>105-164</b:Pages>
    <b:JournalName>The Quarterly Journal of Economics</b:JournalName>
    <b:DOI>10.1093/qje/qjs050</b:DOI>
    <b:Issue>1</b:Issue>
    <b:LCID>en-US</b:LCID>
    <b:Version>CrossRef</b:Version>
    <b:RefOrder>50</b:RefOrder>
  </b:Source>
  <b:Source>
    <b:Tag>XRef_Oo4DXTpwq8YLyOAuy3Gf1A</b:Tag>
    <b:SourceType>BookSection</b:SourceType>
    <b:Title>The Long-Run Impact of Human Capital on Innovation and Economic Growth in the Regions of Europe</b:Title>
    <b:Year>2022</b:Year>
    <b:Publisher>Springer International Publishing, Cham</b:Publisher>
    <b:Author>
      <b:Author>
        <b:NameList>
          <b:Person>
            <b:Last>Diebolt</b:Last>
            <b:First>Claude</b:First>
          </b:Person>
          <b:Person>
            <b:Last>Hippe</b:Last>
            <b:First>Ralph</b:First>
          </b:Person>
        </b:NameList>
      </b:Author>
    </b:Author>
    <b:BookTitle>Frontiers in Economic History, Human Capital and Regional Development in Europe</b:BookTitle>
    <b:StandardNumber>9783030908577</b:StandardNumber>
    <b:Pages>85-115</b:Pages>
    <b:Medium>Book Chapter</b:Medium>
    <b:DOI>10.1007/978-3-030-90858-4_5</b:DOI>
    <b:LCID>en-US</b:LCID>
    <b:Version>CrossRef</b:Version>
    <b:RefOrder>51</b:RefOrder>
  </b:Source>
  <b:Source>
    <b:Tag>EC23</b:Tag>
    <b:SourceType>Book</b:SourceType>
    <b:Guid>{BEDA5C3B-52E1-4C21-848F-4147BAE054DF}</b:Guid>
    <b:Author>
      <b:Author>
        <b:Corporate>EC</b:Corporate>
      </b:Author>
    </b:Author>
    <b:Title>Harnessing talent in Europe’s regions</b:Title>
    <b:Year>2023</b:Year>
    <b:Publisher>European Commission</b:Publisher>
    <b:URL>https://ec.europa.eu/regional_policy/sources/communication/harnessing-talents/harnessing-talents-regions_en.pdf</b:URL>
    <b:RefOrder>52</b:RefOrder>
  </b:Source>
  <b:Source>
    <b:Tag>WEF25</b:Tag>
    <b:SourceType>Book</b:SourceType>
    <b:Guid>{8CA0BF4A-C34E-43D5-835B-FFA7F40C2474}</b:Guid>
    <b:Author>
      <b:Author>
        <b:Corporate>WEF</b:Corporate>
      </b:Author>
    </b:Author>
    <b:Title>Future of Jobs Report</b:Title>
    <b:Year>2025</b:Year>
    <b:Publisher>World Economic Forum</b:Publisher>
    <b:URL>https://reports.weforum.org/docs/WEF_Future_of_Jobs_Report_2025.pdf</b:URL>
    <b:RefOrder>53</b:RefOrder>
  </b:Source>
  <b:Source>
    <b:Tag>Kapp_14108660</b:Tag>
    <b:SourceType>ArticleInAPeriodical</b:SourceType>
    <b:Title>OECD Regions and Cities at a Glance 2022</b:Title>
    <b:Year>2022</b:Year>
    <b:Publisher>OECD Publishing, Paris</b:Publisher>
    <b:Author>
      <b:Author>
        <b:Corporate>OECD</b:Corporate>
      </b:Author>
    </b:Author>
    <b:Medium>Book</b:Medium>
    <b:DOI>10.1787/14108660-en</b:DOI>
    <b:LCID>en-GB</b:LCID>
    <b:Version>Kappa</b:Version>
    <b:RefOrder>54</b:RefOrder>
  </b:Source>
  <b:Source>
    <b:Tag>Kapp_a9448db4</b:Tag>
    <b:SourceType>BookSection</b:SourceType>
    <b:Title>Rethinking Regional Attractiveness in the New Global Environment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10.1787/a9448db4-en</b:DOI>
    <b:LCID>en-GB</b:LCID>
    <b:Version>Kappa</b:Version>
    <b:RefOrder>55</b:RefOrder>
  </b:Source>
  <b:Source>
    <b:Tag>Kapp_085c06a1</b:Tag>
    <b:SourceType>BookSection</b:SourceType>
    <b:Title>Attracting FDI in regions: Green and strategic opportunities</b:Title>
    <b:Year>2025</b:Year>
    <b:Publisher>OECD Publishing, Paris</b:Publisher>
    <b:Author>
      <b:Author>
        <b:NameList>
          <b:Person>
            <b:Last>Kimura</b:Last>
            <b:First>Yugo</b:First>
          </b:Person>
          <b:Person>
            <b:Last>Flood</b:Last>
            <b:First>Michael</b:First>
          </b:Person>
        </b:NameList>
      </b:Author>
    </b:Author>
    <b:ChapterNumber>122</b:ChapterNumber>
    <b:BookTitle>OECD Regional Development Papers</b:BookTitle>
    <b:Medium>Working Paper</b:Medium>
    <b:DOI>10.1787/085c06a1-en</b:DOI>
    <b:LCID>en-GB</b:LCID>
    <b:Version>Kappa</b:Version>
    <b:RefOrder>56</b:RefOrder>
  </b:Source>
  <b:Source>
    <b:Tag>Woo24</b:Tag>
    <b:SourceType>Book</b:SourceType>
    <b:Guid>{C60D291A-3D29-4137-ADD3-E1A3EBF0D3AB}</b:Guid>
    <b:Author>
      <b:Author>
        <b:NameList>
          <b:Person>
            <b:Last>Woolford</b:Last>
            <b:First>J.</b:First>
          </b:Person>
          <b:Person>
            <b:Last>Bachtrögler-Unger</b:Last>
            <b:First>J.</b:First>
          </b:Person>
          <b:Person>
            <b:Last>Burton</b:Last>
            <b:First>A.</b:First>
          </b:Person>
          <b:Person>
            <b:Last>Lalanne</b:Last>
            <b:First>M.</b:First>
          </b:Person>
          <b:Person>
            <b:Last>Gulda</b:Last>
            <b:First>K.</b:First>
          </b:Person>
        </b:NameList>
      </b:Author>
    </b:Author>
    <b:Title>Skills for Smart Specialisation</b:Title>
    <b:Year>2024</b:Year>
    <b:Publisher>Publications Office of the European Union</b:Publisher>
    <b:RefOrder>57</b:RefOrder>
  </b:Source>
  <b:Source>
    <b:Tag>Reg21</b:Tag>
    <b:SourceType>Book</b:SourceType>
    <b:Guid>{5883B965-14B3-47A6-9BFC-C2E7A1473758}</b:Guid>
    <b:Author>
      <b:Author>
        <b:Corporate>Regione Emilia-Romagna</b:Corporate>
      </b:Author>
    </b:Author>
    <b:Title>Smart Specialisation Strategy S3 Emilia-Romagna Region 2021-2027</b:Title>
    <b:Year>2021</b:Year>
    <b:URL>https://www.interregeurope.eu/sites/default/files/2025-09/IT_Emilia-Romagna_S3_ENG.pdf</b:URL>
    <b:RefOrder>58</b:RefOrder>
  </b:Source>
  <b:Source>
    <b:Tag>Kapp_g2ghb1ea</b:Tag>
    <b:SourceType>BookSection</b:SourceType>
    <b:Title>Designing Local Skills Strategies</b:Title>
    <b:Year>2009</b:Year>
    <b:Publisher>OECD Publishing, Paris</b:Publisher>
    <b:Author>
      <b:Editor>
        <b:NameList>
          <b:Person>
            <b:Last>Froy</b:Last>
            <b:First>Francesca</b:First>
          </b:Person>
          <b:Person>
            <b:Last>Giguère</b:Last>
            <b:First>Sylvain</b:First>
          </b:Person>
          <b:Person>
            <b:Last>Hofer</b:Last>
            <b:First>Andrea-Rosalinde</b:First>
          </b:Person>
        </b:NameList>
      </b:Editor>
      <b:Author>
        <b:Corporate>OECD</b:Corporate>
      </b:Author>
    </b:Author>
    <b:BookTitle>Local Economic and Employment Development (LEED)</b:BookTitle>
    <b:Medium>Series Book</b:Medium>
    <b:DOI>10.1787/9789264066649-en</b:DOI>
    <b:LCID>en-GB</b:LCID>
    <b:Version>Kappa</b:Version>
    <b:RefOrder>59</b:RefOrder>
  </b:Source>
  <b:Source>
    <b:Tag>Wil201</b:Tag>
    <b:SourceType>Book</b:SourceType>
    <b:Guid>{7BFB7A52-0537-46F7-9E3A-2B168069C910}</b:Guid>
    <b:Author>
      <b:Author>
        <b:NameList>
          <b:Person>
            <b:Last>Wilson</b:Last>
            <b:First>Jude</b:First>
          </b:Person>
          <b:Person>
            <b:Last>Mackay</b:Last>
            <b:First>Mike</b:First>
          </b:Person>
          <b:Person>
            <b:Last>Perkins</b:Last>
            <b:First>Harvey</b:First>
          </b:Person>
          <b:Person>
            <b:Last>Taylor</b:Last>
            <b:First>Nick</b:First>
          </b:Person>
          <b:Person>
            <b:Last>Campbell</b:Last>
            <b:First>Malcolm</b:First>
          </b:Person>
        </b:NameList>
      </b:Author>
    </b:Author>
    <b:Title>The attraction, integration, and retention of newcomers in regional settlements</b:Title>
    <b:Year>2020</b:Year>
    <b:Publisher>Building Better Homes, Towns and Cities National Science Challenge NZ</b:Publisher>
    <b:RefOrder>60</b:RefOrder>
  </b:Source>
  <b:Source>
    <b:Tag>OEC232</b:Tag>
    <b:SourceType>Book</b:SourceType>
    <b:Guid>{2BB4BF8E-6DDD-4AF1-833D-3E5B093CDF0F}</b:Guid>
    <b:Author>
      <b:Author>
        <b:Corporate>OECD</b:Corporate>
      </b:Author>
    </b:Author>
    <b:Title>Recommendation of the Council on Regional Development Policy (OECD Legal Instrument No. 0492)</b:Title>
    <b:Year>2023</b:Year>
    <b:RefOrder>61</b:RefOrder>
  </b:Source>
  <b:Source>
    <b:Tag>Inv23</b:Tag>
    <b:SourceType>Book</b:SourceType>
    <b:Guid>{B5D5F96A-7AF9-460A-8D44-236903D4FE8A}</b:Guid>
    <b:Author>
      <b:Author>
        <b:Corporate>Invest Korea</b:Corporate>
      </b:Author>
    </b:Author>
    <b:Title>Korea unveils blueprint for balanced regional development, innovation</b:Title>
    <b:Year>2023</b:Year>
    <b:URL>https://www.investkorea.org/jnbk-en/bbs/i-1334/detail.do?ntt_sn=491359#:~:text=The%20cities%20of%20Busan%20and,first%20such%20partnership%20in%20April</b:URL>
    <b:RefOrder>62</b:RefOrder>
  </b:Source>
  <b:Source>
    <b:Tag>Kappa_2a1a2bb9</b:Tag>
    <b:SourceType>BookSection</b:SourceType>
    <b:Title>Towards demystifying trade dependencies: At what point do trade linkages become a concern?</b:Title>
    <b:Year>2024</b:Year>
    <b:Publisher>OECD Publishing, Paris</b:Publisher>
    <b:Author>
      <b:Author>
        <b:NameList>
          <b:Person>
            <b:Last>Arriola</b:Last>
            <b:First>Christine</b:First>
          </b:Person>
          <b:Person>
            <b:Last>Cai</b:Last>
            <b:First>Mattia</b:First>
          </b:Person>
          <b:Person>
            <b:Last>Kowalski</b:Last>
            <b:First>Przemyslaw</b:First>
          </b:Person>
          <b:Person>
            <b:Last>Miroudot</b:Last>
            <b:First>Sébastien</b:First>
          </b:Person>
          <b:Person>
            <b:Last>van Tongeren</b:Last>
            <b:First>Frank</b:First>
          </b:Person>
        </b:NameList>
      </b:Author>
    </b:Author>
    <b:ChapterNumber>280</b:ChapterNumber>
    <b:BookTitle>OECD Trade Policy Papers</b:BookTitle>
    <b:Medium>Policy Paper</b:Medium>
    <b:DOI>10.1787/2a1a2bb9-en</b:DOI>
    <b:LCID>en-GB</b:LCID>
    <b:Version>Kappa</b:Version>
    <b:RefOrder>63</b:RefOrder>
  </b:Source>
  <b:Source>
    <b:Tag>Dep25</b:Tag>
    <b:SourceType>ElectronicSource</b:SourceType>
    <b:Guid>{353AD5C3-1501-40FD-A032-B926221C3A37}</b:Guid>
    <b:Author>
      <b:Author>
        <b:Corporate>Department of Business and Trade</b:Corporate>
      </b:Author>
    </b:Author>
    <b:Title>UK's Modern Industrial Strategy</b:Title>
    <b:Year>2025</b:Year>
    <b:URL>https://assets.publishing.service.gov.uk/media/68595e56db8e139f95652dc6/industrial_strategy_policy_paper.pdf</b:URL>
    <b:RefOrder>64</b:RefOrder>
  </b:Source>
  <b:Source>
    <b:Tag>Por25</b:Tag>
    <b:SourceType>InternetSite</b:SourceType>
    <b:Guid>{DA6C4EE7-E497-4A69-A85A-763B61B74FC5}</b:Guid>
    <b:Title>Port of Belledune Webpage</b:Title>
    <b:Year>2025</b:Year>
    <b:DOI>https://www.portbelledune.ca/</b:DOI>
    <b:Author>
      <b:Author>
        <b:Corporate>Port of Belledune</b:Corporate>
      </b:Author>
    </b:Author>
    <b:RefOrder>65</b:RefOrder>
  </b:Source>
  <b:Source>
    <b:Tag>Atl251</b:Tag>
    <b:SourceType>InternetSite</b:SourceType>
    <b:Guid>{85420B6A-ACFF-4785-97F4-E91A31DA3052}</b:Guid>
    <b:Author>
      <b:Author>
        <b:Corporate>Atlantic Hydrogen Alliance</b:Corporate>
      </b:Author>
    </b:Author>
    <b:Title>Atlantic Hydrogen Alliance Webpage</b:Title>
    <b:Year>2025</b:Year>
    <b:DOI>https://atlantichydrogen.ca/</b:DOI>
    <b:RefOrder>66</b:RefOrder>
  </b:Source>
  <b:Source>
    <b:Tag>XRef_0_pTap0avqYO94O9o3ez6Q</b:Tag>
    <b:SourceType>JournalArticle</b:SourceType>
    <b:Title>Mobilizing institutional capacities to adapt to climate change: local government collaboration networks for risk management in Mexico City</b:Title>
    <b:Year>2024</b:Year>
    <b:Publisher>Springer Science and Business Media LLC</b:Publisher>
    <b:Author>
      <b:Author>
        <b:NameList>
          <b:Person>
            <b:Last>Cid</b:Last>
            <b:First>A.</b:First>
          </b:Person>
          <b:Person>
            <b:Last>Siqueiros-García</b:Last>
            <b:First>J. M.</b:First>
          </b:Person>
          <b:Person>
            <b:Last>Mazari-Hiriart</b:Last>
            <b:First>M.</b:First>
          </b:Person>
          <b:Person>
            <b:Last>Guerra</b:Last>
            <b:First>A.</b:First>
          </b:Person>
          <b:Person>
            <b:Last>Lerner</b:Last>
            <b:First>A. M.</b:First>
          </b:Person>
        </b:NameList>
      </b:Author>
    </b:Author>
    <b:Volume>3</b:Volume>
    <b:JournalName>npj Climate Action</b:JournalName>
    <b:DOI>10.1038/s44168-024-00102-8</b:DOI>
    <b:Issue>1</b:Issue>
    <b:LCID>en-US</b:LCID>
    <b:Version>CrossRef</b:Version>
    <b:RefOrder>67</b:RefOrder>
  </b:Source>
  <b:Source>
    <b:Tag>XRef_a8jk7GO_VLTU_HyYZwKpFw</b:Tag>
    <b:SourceType>JournalArticle</b:SourceType>
    <b:Title>The role of regions in global value chains: an analysis for the European Union</b:Title>
    <b:Year>2022</b:Year>
    <b:Publisher>Elsevier BV</b:Publisher>
    <b:Author>
      <b:Author>
        <b:NameList>
          <b:Person>
            <b:Last>Bolea</b:Last>
            <b:First>Lucía</b:First>
          </b:Person>
          <b:Person>
            <b:Last>Duarte</b:Last>
            <b:First>Rosa</b:First>
          </b:Person>
          <b:Person>
            <b:Last>Hewings</b:Last>
            <b:First>Geoffrey J.D.</b:First>
          </b:Person>
          <b:Person>
            <b:Last>Jiménez</b:Last>
            <b:First>Sofía</b:First>
          </b:Person>
          <b:Person>
            <b:Last>Sánchez‐Chóliz</b:Last>
            <b:First>Julio</b:First>
          </b:Person>
        </b:NameList>
      </b:Author>
    </b:Author>
    <b:Volume>101</b:Volume>
    <b:Pages>771-795</b:Pages>
    <b:JournalName>Papers in Regional Science</b:JournalName>
    <b:DOI>10.1111/pirs.12674</b:DOI>
    <b:Issue>4</b:Issue>
    <b:LCID>en-US</b:LCID>
    <b:Version>CrossRef</b:Version>
    <b:RefOrder>68</b:RefOrder>
  </b:Source>
  <b:Source>
    <b:Tag>Kapp_ea24eab5</b:Tag>
    <b:SourceType>BookSection</b:SourceType>
    <b:Title>Strengthening regional policy for resilient places: Key issues and policy considerations</b:Title>
    <b:Year>2025</b:Year>
    <b:Publisher>OECD Publishing, Paris</b:Publisher>
    <b:Author>
      <b:Author>
        <b:Corporate>OECD</b:Corporate>
      </b:Author>
    </b:Author>
    <b:ChapterNumber>148</b:ChapterNumber>
    <b:BookTitle>OECD Regional Development Papers</b:BookTitle>
    <b:Medium>Policy Paper</b:Medium>
    <b:DOI>10.1787/ea24eab5-en</b:DOI>
    <b:LCID>en-GB</b:LCID>
    <b:Version>Kappa</b:Version>
    <b:RefOrder>69</b:RefOrder>
  </b:Source>
  <b:Source>
    <b:Tag>Gov25</b:Tag>
    <b:SourceType>ElectronicSource</b:SourceType>
    <b:Guid>{F2BB49F3-41E4-4752-95BA-590C90A71514}</b:Guid>
    <b:Title>Regional Tariff Response Initiative in Atlantic Canada</b:Title>
    <b:Year>2025</b:Year>
    <b:Author>
      <b:Author>
        <b:Corporate>Government of Canada</b:Corporate>
      </b:Author>
    </b:Author>
    <b:URL>https://www.canada.ca/en/atlantic-canada-opportunities/services/regional-tariff-response-initiative.html</b:URL>
    <b:RefOrder>70</b:RefOrder>
  </b:Source>
  <b:Source>
    <b:Tag>Kyo25</b:Tag>
    <b:SourceType>ElectronicSource</b:SourceType>
    <b:Guid>{46E5C422-013D-46A7-8142-66F44096FB64}</b:Guid>
    <b:Author>
      <b:Author>
        <b:Corporate>Kyodo News</b:Corporate>
      </b:Author>
    </b:Author>
    <b:Title>40% of Japan prefectures offer financial aid over U.S. tariffs: poll</b:Title>
    <b:Year>2025</b:Year>
    <b:URL>https://english.kyodonews.net/articles/-/53407#:~:text=TOKYO%20%2D%20Nearly%2040%20percent%20of,Kyodo%20News%20survey%20showed%20Tuesday.</b:URL>
    <b:RefOrder>71</b:RefOrder>
  </b:Source>
  <b:Source>
    <b:Tag>Kapp_21db61c1</b:Tag>
    <b:SourceType>ArticleInAPeriodical</b:SourceType>
    <b:Title>Job Creation and Local Economic Development 2023: Bridging the Great Green Divide</b:Title>
    <b:Year>2023</b:Year>
    <b:Publisher>OECD Publishing, Paris</b:Publisher>
    <b:Author>
      <b:Author>
        <b:Corporate>OECD</b:Corporate>
      </b:Author>
    </b:Author>
    <b:Medium>Book</b:Medium>
    <b:DOI>10.1787/21db61c1-en</b:DOI>
    <b:LCID>en-GB</b:LCID>
    <b:Version>Kappa</b:Version>
    <b:RefOrder>72</b:RefOrder>
  </b:Source>
  <b:Source>
    <b:Tag>Kapp_83325127</b:Tag>
    <b:SourceType>ArticleInAPeriodical</b:SourceType>
    <b:Title>Job Creation and Local Economic Development 2024: The Geography of Generative AI</b:Title>
    <b:Year>2024</b:Year>
    <b:Publisher>OECD Publishing, Paris</b:Publisher>
    <b:Author>
      <b:Author>
        <b:Corporate>OECD</b:Corporate>
      </b:Author>
    </b:Author>
    <b:Medium>Book</b:Medium>
    <b:DOI>10.1787/83325127-en</b:DOI>
    <b:LCID>en-GB</b:LCID>
    <b:Version>Kappa</b:Version>
    <b:RefOrder>73</b:RefOrder>
  </b:Source>
  <b:Source>
    <b:Tag>XRef_MmmkjvxXYnMjGQDQtk0BPw</b:Tag>
    <b:SourceType>JournalArticle</b:SourceType>
    <b:Title>The Rise of the Creative Class: And How It's Transforming Work, Leisure, Community and Everyday Life</b:Title>
    <b:Year>2003</b:Year>
    <b:Publisher>JSTOR</b:Publisher>
    <b:Author>
      <b:Author>
        <b:NameList>
          <b:Person>
            <b:Last>Naylor</b:Last>
            <b:First>Ted D.</b:First>
          </b:Person>
          <b:Person>
            <b:Last>Florida</b:Last>
            <b:First>Richard</b:First>
          </b:Person>
        </b:NameList>
      </b:Author>
    </b:Author>
    <b:Volume>29</b:Volume>
    <b:Pages>378</b:Pages>
    <b:JournalName>Canadian Public Policy / Analyse de Politiques</b:JournalName>
    <b:DOI>10.2307/3552294</b:DOI>
    <b:Issue>3</b:Issue>
    <b:LCID>en-US</b:LCID>
    <b:Version>CrossRef</b:Version>
    <b:RefOrder>74</b:RefOrder>
  </b:Source>
  <b:Source>
    <b:Tag>Kor25</b:Tag>
    <b:SourceType>ArticleInAPeriodical</b:SourceType>
    <b:Guid>{11CB6AFA-AD97-488A-86F8-5941716DD3EA}</b:Guid>
    <b:Title>Korea’s survival strategy: Lee’s high-stakes bet on balanced regional development</b:Title>
    <b:Year>2025</b:Year>
    <b:Author>
      <b:Author>
        <b:Corporate>Korea Times</b:Corporate>
      </b:Author>
    </b:Author>
    <b:URL>https://www.koreatimes.co.kr/southkorea/politics/20251110/koreas-survival-strategy-lees-high-stakes-bet-on-balanced-regional-development</b:URL>
    <b:RefOrder>75</b:RefOrder>
  </b:Source>
  <b:Source>
    <b:Tag>Cha</b:Tag>
    <b:SourceType>JournalArticle</b:SourceType>
    <b:Guid>{EE1EE52E-A336-41E2-A43E-1C2E27BEDE04}</b:Guid>
    <b:Author>
      <b:Author>
        <b:NameList>
          <b:Person>
            <b:Last>Chambwera</b:Last>
            <b:First>M.</b:First>
          </b:Person>
          <b:Person>
            <b:Last>Heal</b:Last>
            <b:First>G.</b:First>
          </b:Person>
          <b:Person>
            <b:Last>Dubeux</b:Last>
            <b:First>C.</b:First>
          </b:Person>
          <b:Person>
            <b:Last>Hallegatte</b:Last>
            <b:First>S.</b:First>
          </b:Person>
          <b:Person>
            <b:Last>Leclerc</b:Last>
            <b:First>L.</b:First>
          </b:Person>
          <b:Person>
            <b:Last>Markandya</b:Last>
            <b:First>A.</b:First>
          </b:Person>
          <b:Person>
            <b:Last>McCarl</b:Last>
            <b:First>B.A.</b:First>
          </b:Person>
          <b:Person>
            <b:Last>Mechler</b:Last>
            <b:First>R.</b:First>
          </b:Person>
          <b:Person>
            <b:Last>Neumann</b:Last>
            <b:First>J.E.</b:First>
          </b:Person>
        </b:NameList>
      </b:Author>
    </b:Author>
    <b:Title>Economics of adaptation</b:Title>
    <b:JournalName>Cambridge University Press</b:JournalName>
    <b:Volume>Climate Change 2014: Impacts, Adaptation, and Vulnerability. Part A: Global and Sectoral Aspects. Contribution of Working Group II to the Fifth Assessment Report of the IPCC</b:Volume>
    <b:Year>2014</b:Year>
    <b:RefOrder>76</b:RefOrder>
  </b:Source>
  <b:Source>
    <b:Tag>Kapp_e5ff6716</b:Tag>
    <b:SourceType>BookSection</b:SourceType>
    <b:Title>Place-Based Policies for the Future</b:Title>
    <b:Year>2025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10.1787/e5ff6716-en</b:DOI>
    <b:LCID>en-GB</b:LCID>
    <b:Version>Kappa</b:Version>
    <b:RefOrder>77</b:RefOrder>
  </b:Source>
  <b:Source>
    <b:Tag>Fri23</b:Tag>
    <b:SourceType>JournalArticle</b:SourceType>
    <b:Guid>{CF75CF43-200D-44A0-BB43-B28E59218DCD}</b:Guid>
    <b:Title>Lessons from successful ‘turnaround’ cities for the UK: Navigating</b:Title>
    <b:Year>2023</b:Year>
    <b:Author>
      <b:Author>
        <b:Corporate>Frick et al.</b:Corporate>
      </b:Author>
    </b:Author>
    <b:URL>https://economy2030.resolutionfoundation.org/reports/lessons-from-successful-turnaround-cities-for-the-uk/</b:URL>
    <b:RefOrder>78</b:RefOrder>
  </b:Source>
  <b:Source>
    <b:Tag>Kapp_a9919c66</b:Tag>
    <b:SourceType>BookSection</b:SourceType>
    <b:Title>Enhancing Rural Innovation in Canada</b:Title>
    <b:Year>2024</b:Year>
    <b:Publisher>OECD Publishing, Paris</b:Publisher>
    <b:Author>
      <b:Author>
        <b:Corporate>OECD</b:Corporate>
      </b:Author>
    </b:Author>
    <b:BookTitle>OECD Rural Studies</b:BookTitle>
    <b:Medium>Series Book</b:Medium>
    <b:DOI>10.1787/a9919c66-en</b:DOI>
    <b:LCID>en-GB</b:LCID>
    <b:Version>Kappa</b:Version>
    <b:RefOrder>79</b:RefOrder>
  </b:Source>
  <b:Source>
    <b:Tag>Kim25</b:Tag>
    <b:SourceType>JournalArticle</b:SourceType>
    <b:Guid>{EDB6245C-3A40-4B26-BE09-C78D02EFA57B}</b:Guid>
    <b:Author>
      <b:Author>
        <b:NameList>
          <b:Person>
            <b:Last>Kimura</b:Last>
            <b:First>Yugo</b:First>
          </b:Person>
        </b:NameList>
      </b:Author>
    </b:Author>
    <b:Title>Zone-based policies as tools for regional development</b:Title>
    <b:Year>2025, forthcoming</b:Year>
    <b:Volume>OECD</b:Volume>
    <b:RefOrder>80</b:RefOrder>
  </b:Source>
  <b:Source>
    <b:Tag>OECng</b:Tag>
    <b:SourceType>JournalArticle</b:SourceType>
    <b:Guid>{28C21971-4D1C-4852-B801-72A379AD692A}</b:Guid>
    <b:Author>
      <b:Author>
        <b:Corporate>OECD</b:Corporate>
      </b:Author>
    </b:Author>
    <b:Title>Rethinking Regional Attractiveness for Green and Inclusive Globalisation: Synthesis Paper</b:Title>
    <b:Year>2025, forthcoming</b:Year>
    <b:RefOrder>81</b:RefOrder>
  </b:Source>
  <b:Source>
    <b:Tag>Kapp_4f0866f1</b:Tag>
    <b:SourceType>BookSection</b:SourceType>
    <b:Title>A granular approach to measuring regional attractiveness</b:Title>
    <b:Year>2024</b:Year>
    <b:Publisher>OECD Publishing, Paris</b:Publisher>
    <b:Author>
      <b:Author>
        <b:NameList>
          <b:Person>
            <b:Last>Seunga Ryu</b:Last>
            <b:First>Iris</b:First>
          </b:Person>
          <b:Person>
            <b:Last>Gorelova</b:Last>
            <b:First>Alissa</b:First>
          </b:Person>
          <b:Person>
            <b:Last>Flood</b:Last>
            <b:First>Michael</b:First>
          </b:Person>
          <b:Person>
            <b:Last>Donoso Salas</b:Last>
            <b:First>José Ignacio</b:First>
          </b:Person>
        </b:NameList>
      </b:Author>
    </b:Author>
    <b:ChapterNumber>100</b:ChapterNumber>
    <b:BookTitle>OECD Regional Development Papers</b:BookTitle>
    <b:Medium>Working Paper</b:Medium>
    <b:DOI>10.1787/4f0866f1-en</b:DOI>
    <b:LCID>en-GB</b:LCID>
    <b:Version>Kappa</b:Version>
    <b:RefOrder>1</b:RefOrder>
  </b:Source>
</b:Sources>
</file>

<file path=customXml/itemProps1.xml><?xml version="1.0" encoding="utf-8"?>
<ds:datastoreItem xmlns:ds="http://schemas.openxmlformats.org/officeDocument/2006/customXml" ds:itemID="{CF715CA4-3DC0-4F4A-920B-B7C7D2FBA3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CF4D89-2F8B-41D7-8A87-76F47E7EDBDE}">
  <ds:schemaRefs>
    <ds:schemaRef ds:uri="http://schemas.microsoft.com/office/2006/metadata/properties"/>
    <ds:schemaRef ds:uri="http://schemas.microsoft.com/office/infopath/2007/PartnerControls"/>
    <ds:schemaRef ds:uri="4413c538-76bc-46c5-bdf4-4651039374eb"/>
    <ds:schemaRef ds:uri="7c54e032-887a-4d43-8f98-1a3ecead3e41"/>
  </ds:schemaRefs>
</ds:datastoreItem>
</file>

<file path=customXml/itemProps3.xml><?xml version="1.0" encoding="utf-8"?>
<ds:datastoreItem xmlns:ds="http://schemas.openxmlformats.org/officeDocument/2006/customXml" ds:itemID="{C3D3D396-ADDF-443D-9B52-E6A2D6792A19}"/>
</file>

<file path=customXml/itemProps4.xml><?xml version="1.0" encoding="utf-8"?>
<ds:datastoreItem xmlns:ds="http://schemas.openxmlformats.org/officeDocument/2006/customXml" ds:itemID="{65031A6E-B9C7-45AE-8F14-2A000DF3C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ONE Author ODPub.dotx</Template>
  <TotalTime>161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[OECD-New Brunswick Practitioner’s Guide to Place-Based Economic Development]</vt:lpstr>
    </vt:vector>
  </TitlesOfParts>
  <Company>OECD</Company>
  <LinksUpToDate>false</LinksUpToDate>
  <CharactersWithSpaces>1630</CharactersWithSpaces>
  <SharedDoc>false</SharedDoc>
  <HLinks>
    <vt:vector size="90" baseType="variant">
      <vt:variant>
        <vt:i4>1114174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_Toc214916989</vt:lpwstr>
      </vt:variant>
      <vt:variant>
        <vt:i4>1114174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_Toc214916988</vt:lpwstr>
      </vt:variant>
      <vt:variant>
        <vt:i4>1114174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_Toc214916987</vt:lpwstr>
      </vt:variant>
      <vt:variant>
        <vt:i4>1114174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_Toc214916986</vt:lpwstr>
      </vt:variant>
      <vt:variant>
        <vt:i4>1114174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_Toc214916985</vt:lpwstr>
      </vt:variant>
      <vt:variant>
        <vt:i4>1114174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_Toc214916984</vt:lpwstr>
      </vt:variant>
      <vt:variant>
        <vt:i4>1114174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_Toc214916983</vt:lpwstr>
      </vt:variant>
      <vt:variant>
        <vt:i4>1114174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_Toc214916982</vt:lpwstr>
      </vt:variant>
      <vt:variant>
        <vt:i4>1114174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_Toc214916981</vt:lpwstr>
      </vt:variant>
      <vt:variant>
        <vt:i4>1114174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_Toc214916980</vt:lpwstr>
      </vt:variant>
      <vt:variant>
        <vt:i4>1966142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_Toc214916979</vt:lpwstr>
      </vt:variant>
      <vt:variant>
        <vt:i4>1966142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_Toc214916978</vt:lpwstr>
      </vt:variant>
      <vt:variant>
        <vt:i4>1966142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_Toc214916977</vt:lpwstr>
      </vt:variant>
      <vt:variant>
        <vt:i4>1900658</vt:i4>
      </vt:variant>
      <vt:variant>
        <vt:i4>3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[OECD-New Brunswick Practitioner’s Guide to Place-Based Economic Development]</dc:title>
  <dc:subject/>
  <dc:creator>FLOOD Michael</dc:creator>
  <cp:keywords>DOCUMENT CODE</cp:keywords>
  <dc:description/>
  <cp:lastModifiedBy>MILIKOWSKY Candela, CFE/RDG</cp:lastModifiedBy>
  <cp:revision>93</cp:revision>
  <dcterms:created xsi:type="dcterms:W3CDTF">2025-11-27T15:04:00Z</dcterms:created>
  <dcterms:modified xsi:type="dcterms:W3CDTF">2026-07-27T09:33:00Z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ECDTemplateVersion">
    <vt:lpwstr>3.25</vt:lpwstr>
  </property>
  <property fmtid="{D5CDD505-2E9C-101B-9397-08002B2CF9AE}" pid="3" name="OECDTemplateVersionOriginal">
    <vt:lpwstr>3.25</vt:lpwstr>
  </property>
  <property fmtid="{D5CDD505-2E9C-101B-9397-08002B2CF9AE}" pid="4" name="OECDTemplateName">
    <vt:lpwstr>ONE Author ODPub.dotx</vt:lpwstr>
  </property>
  <property fmtid="{D5CDD505-2E9C-101B-9397-08002B2CF9AE}" pid="5" name="OECDTemplateLocation">
    <vt:lpwstr>W:\Office2016\Workgroup Templates</vt:lpwstr>
  </property>
  <property fmtid="{D5CDD505-2E9C-101B-9397-08002B2CF9AE}" pid="6" name="OECDDocumentId">
    <vt:lpwstr>6F57230FBC84FCB6745745F52A2CCE3F5A144070076E1F9C9138686FB528B1BE</vt:lpwstr>
  </property>
  <property fmtid="{D5CDD505-2E9C-101B-9397-08002B2CF9AE}" pid="7" name="OecdDocumentCoteLangHash">
    <vt:lpwstr/>
  </property>
  <property fmtid="{D5CDD505-2E9C-101B-9397-08002B2CF9AE}" pid="8" name="ClassificationContentMarkingFooterShapeIds">
    <vt:lpwstr>7dab4fde,5f226a3e,262bc00c,9278f05,5dd1e819,5f6ab5ad</vt:lpwstr>
  </property>
  <property fmtid="{D5CDD505-2E9C-101B-9397-08002B2CF9AE}" pid="9" name="ClassificationContentMarkingFooterFontProps">
    <vt:lpwstr>#0000ff,10,Calibri</vt:lpwstr>
  </property>
  <property fmtid="{D5CDD505-2E9C-101B-9397-08002B2CF9AE}" pid="10" name="ClassificationContentMarkingFooterText">
    <vt:lpwstr>Restricted Use - À usage restreint</vt:lpwstr>
  </property>
  <property fmtid="{D5CDD505-2E9C-101B-9397-08002B2CF9AE}" pid="11" name="MSIP_Label_0e5510b0-e729-4ef0-a3dd-4ba0dfe56c99_Enabled">
    <vt:lpwstr>true</vt:lpwstr>
  </property>
  <property fmtid="{D5CDD505-2E9C-101B-9397-08002B2CF9AE}" pid="12" name="MSIP_Label_0e5510b0-e729-4ef0-a3dd-4ba0dfe56c99_SetDate">
    <vt:lpwstr>2025-10-08T13:00:30Z</vt:lpwstr>
  </property>
  <property fmtid="{D5CDD505-2E9C-101B-9397-08002B2CF9AE}" pid="13" name="MSIP_Label_0e5510b0-e729-4ef0-a3dd-4ba0dfe56c99_Method">
    <vt:lpwstr>Standard</vt:lpwstr>
  </property>
  <property fmtid="{D5CDD505-2E9C-101B-9397-08002B2CF9AE}" pid="14" name="MSIP_Label_0e5510b0-e729-4ef0-a3dd-4ba0dfe56c99_Name">
    <vt:lpwstr>Restricted Use</vt:lpwstr>
  </property>
  <property fmtid="{D5CDD505-2E9C-101B-9397-08002B2CF9AE}" pid="15" name="MSIP_Label_0e5510b0-e729-4ef0-a3dd-4ba0dfe56c99_SiteId">
    <vt:lpwstr>ac41c7d4-1f61-460d-b0f4-fc925a2b471c</vt:lpwstr>
  </property>
  <property fmtid="{D5CDD505-2E9C-101B-9397-08002B2CF9AE}" pid="16" name="MSIP_Label_0e5510b0-e729-4ef0-a3dd-4ba0dfe56c99_ActionId">
    <vt:lpwstr>9906b346-1035-469e-aede-4f570610f9a0</vt:lpwstr>
  </property>
  <property fmtid="{D5CDD505-2E9C-101B-9397-08002B2CF9AE}" pid="17" name="MSIP_Label_0e5510b0-e729-4ef0-a3dd-4ba0dfe56c99_ContentBits">
    <vt:lpwstr>2</vt:lpwstr>
  </property>
  <property fmtid="{D5CDD505-2E9C-101B-9397-08002B2CF9AE}" pid="18" name="MSIP_Label_0e5510b0-e729-4ef0-a3dd-4ba0dfe56c99_Tag">
    <vt:lpwstr>10, 3, 0, 1</vt:lpwstr>
  </property>
  <property fmtid="{D5CDD505-2E9C-101B-9397-08002B2CF9AE}" pid="19" name="ContentTypeId">
    <vt:lpwstr>0x010100667AD451B437284393D39498E788D012</vt:lpwstr>
  </property>
  <property fmtid="{D5CDD505-2E9C-101B-9397-08002B2CF9AE}" pid="20" name="MediaServiceImageTags">
    <vt:lpwstr/>
  </property>
  <property fmtid="{D5CDD505-2E9C-101B-9397-08002B2CF9AE}" pid="21" name="OECDKappaEnrichment">
    <vt:lpwstr>Online</vt:lpwstr>
  </property>
</Properties>
</file>