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599C0" w14:textId="77777777" w:rsidR="00786A58" w:rsidRDefault="004F3C30">
      <w:pPr>
        <w:pStyle w:val="Subtitle"/>
      </w:pPr>
      <w:r>
        <w:t xml:space="preserve">VIDES KONSULTATĪVĀ PADOME </w:t>
      </w:r>
    </w:p>
    <w:p w14:paraId="5B8599C1" w14:textId="77777777" w:rsidR="00786A58" w:rsidRDefault="004F3C30">
      <w:pPr>
        <w:jc w:val="center"/>
        <w:rPr>
          <w:sz w:val="20"/>
          <w:highlight w:val="white"/>
        </w:rPr>
      </w:pPr>
      <w:r>
        <w:rPr>
          <w:sz w:val="20"/>
          <w:highlight w:val="white"/>
        </w:rPr>
        <w:t>Nodibinājumi: „Latvijas Dabas fonds”,  „Pasaules Dabas fonds”, „Ķemeru Nacionālā parka fonds”, „Teiču dabas fonds”, „</w:t>
      </w:r>
      <w:proofErr w:type="spellStart"/>
      <w:r>
        <w:rPr>
          <w:sz w:val="20"/>
          <w:highlight w:val="white"/>
        </w:rPr>
        <w:t>RīgasZoo</w:t>
      </w:r>
      <w:proofErr w:type="spellEnd"/>
      <w:r>
        <w:rPr>
          <w:sz w:val="20"/>
          <w:highlight w:val="white"/>
        </w:rPr>
        <w:t xml:space="preserve"> fonds”, biedrības: „Latvijas Ornitoloģijas biedrība”, „Vides fakti”, „Vides aizsardzības klubs”,  „Latvijas Makšķernieku asociācija”,  „Zaļā brīvība”, „Latvijas Botāniķu biedrība” „Latvijas Atkritumu saimniecības asociācija”, „Baltijas krasti”, „Zero Waste Latvija”, „Latvijas Vides pārvaldības asociācija”, „Baltijas Vides forums”, „Latvijas Permakultūras biedrība”, „Ekodizaina kompetences centrs”, „Latvijas </w:t>
      </w:r>
      <w:r w:rsidR="00E73944">
        <w:rPr>
          <w:sz w:val="20"/>
          <w:highlight w:val="white"/>
        </w:rPr>
        <w:t>Bioloģiskās</w:t>
      </w:r>
      <w:r>
        <w:rPr>
          <w:sz w:val="20"/>
          <w:highlight w:val="white"/>
        </w:rPr>
        <w:t xml:space="preserve"> lauksaimniecības asociācija”, „Puse Latvijas” </w:t>
      </w:r>
    </w:p>
    <w:p w14:paraId="5B8599C2" w14:textId="77777777" w:rsidR="00786A58" w:rsidRDefault="00786A58">
      <w:pPr>
        <w:pBdr>
          <w:bottom w:val="single" w:sz="12" w:space="1" w:color="00000A"/>
        </w:pBdr>
        <w:jc w:val="center"/>
        <w:rPr>
          <w:b/>
          <w:bCs/>
          <w:sz w:val="22"/>
          <w:szCs w:val="22"/>
        </w:rPr>
      </w:pPr>
    </w:p>
    <w:p w14:paraId="5B8599C5" w14:textId="5217E8CF" w:rsidR="00786A58" w:rsidRPr="002659B8" w:rsidRDefault="004F3C30" w:rsidP="002659B8">
      <w:pPr>
        <w:pBdr>
          <w:bottom w:val="single" w:sz="12" w:space="1" w:color="00000A"/>
        </w:pBdr>
        <w:jc w:val="center"/>
        <w:rPr>
          <w:b/>
          <w:bCs/>
          <w:sz w:val="22"/>
          <w:szCs w:val="22"/>
        </w:rPr>
      </w:pPr>
      <w:r>
        <w:rPr>
          <w:b/>
          <w:bCs/>
          <w:sz w:val="22"/>
          <w:szCs w:val="22"/>
        </w:rPr>
        <w:t>Rīga, Peldu iela 26/28, LV-1494</w:t>
      </w:r>
    </w:p>
    <w:p w14:paraId="5B8599C6" w14:textId="391B73CF" w:rsidR="00786A58" w:rsidRDefault="00576E98">
      <w:pPr>
        <w:jc w:val="both"/>
      </w:pPr>
      <w:r>
        <w:t>Nr.</w:t>
      </w:r>
      <w:r w:rsidR="00915735">
        <w:t>1-</w:t>
      </w:r>
      <w:r w:rsidR="008C5462">
        <w:t>1</w:t>
      </w:r>
      <w:r w:rsidR="00F5534E">
        <w:t>2</w:t>
      </w:r>
    </w:p>
    <w:p w14:paraId="2BEE81A0" w14:textId="5FC8C7A8" w:rsidR="0090530D" w:rsidRDefault="00F5534E">
      <w:pPr>
        <w:jc w:val="both"/>
      </w:pPr>
      <w:r>
        <w:t>31</w:t>
      </w:r>
      <w:r w:rsidR="0090530D">
        <w:t>.0</w:t>
      </w:r>
      <w:r w:rsidR="006F0ECA">
        <w:t>8</w:t>
      </w:r>
      <w:r w:rsidR="0090530D">
        <w:t>.2026.</w:t>
      </w:r>
    </w:p>
    <w:p w14:paraId="068B5D03" w14:textId="77777777" w:rsidR="00F5534E" w:rsidRDefault="00915735" w:rsidP="00F5534E">
      <w:pPr>
        <w:spacing w:after="160"/>
        <w:jc w:val="right"/>
        <w:rPr>
          <w:b/>
          <w:bCs/>
          <w:sz w:val="22"/>
          <w:szCs w:val="22"/>
          <w:lang w:eastAsia="en-GB"/>
        </w:rPr>
      </w:pPr>
      <w:r w:rsidRPr="00576E98">
        <w:rPr>
          <w:b/>
          <w:bCs/>
          <w:szCs w:val="24"/>
        </w:rPr>
        <w:br/>
      </w:r>
    </w:p>
    <w:p w14:paraId="1CAF4FB9" w14:textId="34A05937" w:rsidR="00F5534E" w:rsidRPr="003E5C3C" w:rsidRDefault="00F5534E" w:rsidP="00F5534E">
      <w:pPr>
        <w:spacing w:after="160"/>
        <w:jc w:val="right"/>
        <w:rPr>
          <w:b/>
          <w:bCs/>
          <w:szCs w:val="24"/>
          <w:lang w:eastAsia="en-GB"/>
        </w:rPr>
      </w:pPr>
      <w:r w:rsidRPr="003E5C3C">
        <w:rPr>
          <w:b/>
          <w:bCs/>
          <w:szCs w:val="24"/>
          <w:lang w:eastAsia="en-GB"/>
        </w:rPr>
        <w:t>Klimata un enerģētikas ministrijai</w:t>
      </w:r>
      <w:r w:rsidRPr="003E5C3C">
        <w:rPr>
          <w:b/>
          <w:bCs/>
          <w:szCs w:val="24"/>
          <w:lang w:eastAsia="en-GB"/>
        </w:rPr>
        <w:br/>
      </w:r>
      <w:r w:rsidRPr="003E5C3C">
        <w:rPr>
          <w:szCs w:val="24"/>
          <w:lang w:eastAsia="en-GB"/>
        </w:rPr>
        <w:t xml:space="preserve"> </w:t>
      </w:r>
      <w:r w:rsidRPr="003E5C3C">
        <w:rPr>
          <w:b/>
          <w:bCs/>
          <w:szCs w:val="24"/>
          <w:lang w:eastAsia="en-GB"/>
        </w:rPr>
        <w:t>Viedās administrācijas un reģionālās attīstības ministrijai</w:t>
      </w:r>
      <w:r w:rsidRPr="003E5C3C">
        <w:rPr>
          <w:b/>
          <w:bCs/>
          <w:szCs w:val="24"/>
          <w:lang w:eastAsia="en-GB"/>
        </w:rPr>
        <w:br/>
      </w:r>
      <w:r w:rsidRPr="003E5C3C">
        <w:rPr>
          <w:szCs w:val="24"/>
          <w:lang w:eastAsia="en-GB"/>
        </w:rPr>
        <w:t xml:space="preserve"> </w:t>
      </w:r>
      <w:r w:rsidRPr="003E5C3C">
        <w:rPr>
          <w:b/>
          <w:bCs/>
          <w:szCs w:val="24"/>
          <w:lang w:eastAsia="en-GB"/>
        </w:rPr>
        <w:t>Ministru kabinetam</w:t>
      </w:r>
    </w:p>
    <w:p w14:paraId="0C92284E" w14:textId="77777777" w:rsidR="00F5534E" w:rsidRPr="003E5C3C" w:rsidRDefault="00F5534E" w:rsidP="00F5534E">
      <w:pPr>
        <w:spacing w:after="160" w:line="276" w:lineRule="auto"/>
        <w:jc w:val="center"/>
        <w:rPr>
          <w:b/>
          <w:bCs/>
          <w:szCs w:val="24"/>
          <w:lang w:eastAsia="en-GB"/>
        </w:rPr>
      </w:pPr>
      <w:r w:rsidRPr="003E5C3C">
        <w:rPr>
          <w:b/>
          <w:bCs/>
          <w:szCs w:val="24"/>
          <w:lang w:eastAsia="en-GB"/>
        </w:rPr>
        <w:t xml:space="preserve"> </w:t>
      </w:r>
    </w:p>
    <w:p w14:paraId="5E20DF5F" w14:textId="77777777" w:rsidR="00F5534E" w:rsidRPr="003E5C3C" w:rsidRDefault="00F5534E" w:rsidP="00F5534E">
      <w:pPr>
        <w:spacing w:after="160" w:line="276" w:lineRule="auto"/>
        <w:jc w:val="both"/>
        <w:rPr>
          <w:b/>
          <w:bCs/>
          <w:szCs w:val="24"/>
          <w:lang w:eastAsia="en-GB"/>
        </w:rPr>
      </w:pPr>
      <w:r w:rsidRPr="003E5C3C">
        <w:rPr>
          <w:b/>
          <w:bCs/>
          <w:szCs w:val="24"/>
          <w:lang w:eastAsia="en-GB"/>
        </w:rPr>
        <w:t>Par Ministru kabineta noteikumu projektu “Valsts vides dienesta nolikums” (26-TA-630)</w:t>
      </w:r>
    </w:p>
    <w:p w14:paraId="2E2631B4" w14:textId="2B52C1F2" w:rsidR="00F5534E" w:rsidRPr="003E5C3C" w:rsidRDefault="00F5534E" w:rsidP="00F5534E">
      <w:pPr>
        <w:spacing w:after="160" w:line="276" w:lineRule="auto"/>
        <w:ind w:firstLine="720"/>
        <w:jc w:val="both"/>
        <w:rPr>
          <w:szCs w:val="24"/>
          <w:lang w:eastAsia="en-GB"/>
        </w:rPr>
      </w:pPr>
      <w:r w:rsidRPr="003E5C3C">
        <w:rPr>
          <w:szCs w:val="24"/>
          <w:lang w:eastAsia="en-GB"/>
        </w:rPr>
        <w:t>Vides konsultatīvā padome ir iepazinusies ar Ministru kabineta noteikumu projektu “Valsts vides dienesta nolikums”</w:t>
      </w:r>
      <w:r w:rsidR="00DF15AA" w:rsidRPr="003E5C3C">
        <w:rPr>
          <w:szCs w:val="24"/>
          <w:lang w:eastAsia="en-GB"/>
        </w:rPr>
        <w:t>(turpmāk – noteikumu projekts)</w:t>
      </w:r>
      <w:r w:rsidRPr="003E5C3C">
        <w:rPr>
          <w:szCs w:val="24"/>
          <w:lang w:eastAsia="en-GB"/>
        </w:rPr>
        <w:t xml:space="preserve"> un uzskata, ka tas pašreizējā redakcijā nav virzāms apstiprināšanai</w:t>
      </w:r>
      <w:r w:rsidRPr="003E5C3C">
        <w:rPr>
          <w:b/>
          <w:bCs/>
          <w:szCs w:val="24"/>
          <w:lang w:eastAsia="en-GB"/>
        </w:rPr>
        <w:t>. Noteikumu projekts neatbilst vides politikas vajadzībām</w:t>
      </w:r>
      <w:r w:rsidRPr="003E5C3C">
        <w:rPr>
          <w:szCs w:val="24"/>
          <w:lang w:eastAsia="en-GB"/>
        </w:rPr>
        <w:t>, jo nevis nostiprina Valsts vides dienesta</w:t>
      </w:r>
      <w:r w:rsidR="00FD223B" w:rsidRPr="003E5C3C">
        <w:rPr>
          <w:szCs w:val="24"/>
          <w:lang w:eastAsia="en-GB"/>
        </w:rPr>
        <w:t xml:space="preserve"> (turpmāk - VVD)</w:t>
      </w:r>
      <w:r w:rsidRPr="003E5C3C">
        <w:rPr>
          <w:szCs w:val="24"/>
          <w:lang w:eastAsia="en-GB"/>
        </w:rPr>
        <w:t xml:space="preserve"> vides aizsardzības mandātu, bet rada risku to vājināt laikā, kad vienā iestādē tiek koncentrētas arvien plašākas vides novērtēšanas, atļauju, kontroles un enerģētikas politikas administrēšanas funkcijas.</w:t>
      </w:r>
    </w:p>
    <w:p w14:paraId="0A4D9957" w14:textId="77777777" w:rsidR="00F5534E" w:rsidRPr="003E5C3C" w:rsidRDefault="00F5534E" w:rsidP="00F5534E">
      <w:pPr>
        <w:spacing w:after="160" w:line="276" w:lineRule="auto"/>
        <w:jc w:val="both"/>
        <w:rPr>
          <w:szCs w:val="24"/>
          <w:lang w:eastAsia="en-GB"/>
        </w:rPr>
      </w:pPr>
      <w:r w:rsidRPr="003E5C3C">
        <w:rPr>
          <w:szCs w:val="24"/>
          <w:lang w:eastAsia="en-GB"/>
        </w:rPr>
        <w:t>VVD ir vienīgā valsts tiešās pārvaldes iestāde ar vispārēju kompetenci vides valsts kontrolē. Vides politikas īstenošana nav viena no vairākām savstarpēji līdzsvarojamām VVD interesēm, bet gan iestādes pastāvēšanas pamats. Tādēļ nav pieļaujams spēkā esošajā regulējumā noteikto pienākumu nodrošināt normatīvo aktu ievērošanu vides aizsardzības jomā aizstāt ar daudz vājāko formulējumu “veicināt vides kvalitātes saglabāšanu”, vienlaikus par patstāvīgu Dienesta mērķi nosakot “enerģētikas jomas attīstību”. Tās ir ļoti būtiskas izmaiņas, jo iestādes mērķis nosaka funkciju interpretāciju, resursu sadali un rīcības prioritātes. Vides aizsardzība var kļūt par vienu no apsvērumiem, kas līdzsvarojams ar projektu attīstīšanas interesēm.</w:t>
      </w:r>
    </w:p>
    <w:p w14:paraId="4DC9DC42" w14:textId="78838E5C" w:rsidR="00F5534E" w:rsidRPr="003E5C3C" w:rsidRDefault="00F5534E" w:rsidP="00F5534E">
      <w:pPr>
        <w:spacing w:after="160" w:line="276" w:lineRule="auto"/>
        <w:jc w:val="both"/>
        <w:rPr>
          <w:szCs w:val="24"/>
          <w:lang w:eastAsia="en-GB"/>
        </w:rPr>
      </w:pPr>
      <w:r w:rsidRPr="003E5C3C">
        <w:rPr>
          <w:szCs w:val="24"/>
          <w:lang w:eastAsia="en-GB"/>
        </w:rPr>
        <w:t>V</w:t>
      </w:r>
      <w:r w:rsidR="00660B24" w:rsidRPr="003E5C3C">
        <w:rPr>
          <w:szCs w:val="24"/>
          <w:lang w:eastAsia="en-GB"/>
        </w:rPr>
        <w:t>VD</w:t>
      </w:r>
      <w:r w:rsidRPr="003E5C3C">
        <w:rPr>
          <w:szCs w:val="24"/>
          <w:lang w:eastAsia="en-GB"/>
        </w:rPr>
        <w:t xml:space="preserve"> uzraudzības iestādes uzdevums nav veicināt tās regulējumam un kontrolei pakļautas tautsaimniecības nozares attīstību. Enerģētikas politikas administrēšanas funkciju nodošana VVD nenozīmē, ka VVD jākļūst par enerģētikas projektu attīstības veicinātāju. VVD var administrēt enerģētikas jomas procesus, izsniegt normatīvajos aktos paredzētās atļaujas un veikt to uzraudzību, taču tam jānotiek VVD pamatuzdevuma – vides aizsardzības, normatīvo prasību ievērošanas un sabiedrības tiesību uz labvēlīgu vidi nodrošināšanas – ietvaros.</w:t>
      </w:r>
      <w:r w:rsidR="00660B24" w:rsidRPr="003E5C3C">
        <w:rPr>
          <w:szCs w:val="24"/>
          <w:lang w:eastAsia="en-GB"/>
        </w:rPr>
        <w:t xml:space="preserve"> </w:t>
      </w:r>
      <w:r w:rsidRPr="003E5C3C">
        <w:rPr>
          <w:szCs w:val="24"/>
          <w:lang w:eastAsia="en-GB"/>
        </w:rPr>
        <w:t>Pretējā gadījumā rodas risks, ka vienai un tai pašai iestādei būs gan jāsekmē regulējamās nozares attīstība, gan objektīvi jāvērtē šīs nozares projekti un vides aizsardzības apsvērumu dēļ jānosaka tiem ierobežojumi vai jāatsaka atļauju izsniegšana.</w:t>
      </w:r>
    </w:p>
    <w:p w14:paraId="5413A219" w14:textId="77777777" w:rsidR="00F5534E" w:rsidRPr="003E5C3C" w:rsidRDefault="00F5534E" w:rsidP="00F5534E">
      <w:pPr>
        <w:spacing w:after="160" w:line="276" w:lineRule="auto"/>
        <w:jc w:val="both"/>
        <w:rPr>
          <w:szCs w:val="24"/>
          <w:lang w:eastAsia="en-GB"/>
        </w:rPr>
      </w:pPr>
      <w:r w:rsidRPr="003E5C3C">
        <w:rPr>
          <w:szCs w:val="24"/>
          <w:lang w:eastAsia="en-GB"/>
        </w:rPr>
        <w:t xml:space="preserve">Šāda atšķirīgu mērķu apvienošana mūsu ieskatā rada risku, ka netiks pilnvērtīgi nodrošināts augsts vides aizsardzības līmenis un ievēroti piesardzības un preventīvās darbības principi. Tā rada arī </w:t>
      </w:r>
      <w:r w:rsidRPr="003E5C3C">
        <w:rPr>
          <w:szCs w:val="24"/>
          <w:lang w:eastAsia="en-GB"/>
        </w:rPr>
        <w:lastRenderedPageBreak/>
        <w:t>risku, ka netiks ievērota IVN direktīvā noteiktā prasība kompetentajām iestādēm pienākumus pildīt objektīvi un nepieļaut interešu konfliktu.</w:t>
      </w:r>
    </w:p>
    <w:p w14:paraId="103E75EC" w14:textId="77777777" w:rsidR="00F5534E" w:rsidRPr="003E5C3C" w:rsidRDefault="00F5534E" w:rsidP="00F5534E">
      <w:pPr>
        <w:spacing w:after="160" w:line="276" w:lineRule="auto"/>
        <w:jc w:val="both"/>
        <w:rPr>
          <w:szCs w:val="24"/>
          <w:lang w:eastAsia="en-GB"/>
        </w:rPr>
      </w:pPr>
      <w:r w:rsidRPr="003E5C3C">
        <w:rPr>
          <w:szCs w:val="24"/>
          <w:lang w:eastAsia="en-GB"/>
        </w:rPr>
        <w:t xml:space="preserve">Jau 2025. gadā, lemjot par Enerģētikas un vides aģentūras pievienošanu VVD, vides organizācijas norādīja uz deleģēto funkciju pārklāšanos, iespējamu ekonomisko interešu </w:t>
      </w:r>
      <w:proofErr w:type="spellStart"/>
      <w:r w:rsidRPr="003E5C3C">
        <w:rPr>
          <w:szCs w:val="24"/>
          <w:lang w:eastAsia="en-GB"/>
        </w:rPr>
        <w:t>prioritizēšanu</w:t>
      </w:r>
      <w:proofErr w:type="spellEnd"/>
      <w:r w:rsidRPr="003E5C3C">
        <w:rPr>
          <w:szCs w:val="24"/>
          <w:lang w:eastAsia="en-GB"/>
        </w:rPr>
        <w:t xml:space="preserve"> un administratīvo aktu apstrīdēšanas neatkarības trūkumu. Šie jautājumi nav atrisināti. Vienā iestādē pašlaik tiek koncentrēta sākotnējā izvērtēšana un IVN procedūra, nosacījumu sagatavošana, atļauju izdošana un administrēšana, projektu uzraudzība, vides kontrole un savu amatpersonu lēmumu apstrīdēšana. Turklāt 2020.–2024. gadā ārējās pārskatīšanas ietvaros tika pieņemti 340 lēmumi administratīvajās lietās par ministrijas padotības iestāžu — galvenokārt VVD un Dabas aizsardzības pārvaldes — apstrīdētajiem administratīvajiem aktiem un faktisko rīcību. Tas apliecina šīs funkcijas apjomu un nepieciešamību pēc pietiekami nodrošināta, organizatoriski un funkcionāli nodalīta pārbaudes mehānisma. Apstāklis, ka gala lēmumu paraksta ģenerāldirektors, pats par sevi šādu neatkarību negarantē.</w:t>
      </w:r>
    </w:p>
    <w:p w14:paraId="473E943C" w14:textId="77777777" w:rsidR="00F5534E" w:rsidRPr="003E5C3C" w:rsidRDefault="00F5534E" w:rsidP="00F5534E">
      <w:pPr>
        <w:spacing w:after="160" w:line="276" w:lineRule="auto"/>
        <w:jc w:val="both"/>
        <w:rPr>
          <w:szCs w:val="24"/>
          <w:lang w:eastAsia="en-GB"/>
        </w:rPr>
      </w:pPr>
      <w:r w:rsidRPr="003E5C3C">
        <w:rPr>
          <w:szCs w:val="24"/>
          <w:lang w:eastAsia="en-GB"/>
        </w:rPr>
        <w:t>Projektā nav pietiekami skaidri parādīts, kā VVD nodrošinās pilnvērtīgu uzraudzības ciklu — monitoringa datu saņemšanu un kvalitātes pārbaudi, nosacījumu pārskatīšanu, savlaicīgu ierobežojošu rīcību un rezultātu publiskošanu. Vispārīgi formulēta funkcija pati par sevi vēl negarantē efektīvu vides kontroli.</w:t>
      </w:r>
    </w:p>
    <w:p w14:paraId="46C98FCC" w14:textId="77777777" w:rsidR="00F5534E" w:rsidRPr="003E5C3C" w:rsidRDefault="00F5534E" w:rsidP="00F5534E">
      <w:pPr>
        <w:spacing w:after="160" w:line="276" w:lineRule="auto"/>
        <w:jc w:val="both"/>
        <w:rPr>
          <w:szCs w:val="24"/>
          <w:lang w:eastAsia="en-GB"/>
        </w:rPr>
      </w:pPr>
      <w:r w:rsidRPr="003E5C3C">
        <w:rPr>
          <w:szCs w:val="24"/>
          <w:lang w:eastAsia="en-GB"/>
        </w:rPr>
        <w:t>Vides konsultatīvā padome aicina:</w:t>
      </w:r>
    </w:p>
    <w:p w14:paraId="3D9E6252" w14:textId="1E20F767" w:rsidR="00F5534E" w:rsidRPr="003E5C3C" w:rsidRDefault="00F5534E" w:rsidP="00631289">
      <w:pPr>
        <w:pStyle w:val="ListParagraph"/>
        <w:numPr>
          <w:ilvl w:val="0"/>
          <w:numId w:val="2"/>
        </w:numPr>
        <w:spacing w:after="160" w:line="276" w:lineRule="auto"/>
        <w:jc w:val="both"/>
        <w:rPr>
          <w:szCs w:val="24"/>
          <w:lang w:eastAsia="en-GB"/>
        </w:rPr>
      </w:pPr>
      <w:r w:rsidRPr="003E5C3C">
        <w:rPr>
          <w:szCs w:val="24"/>
          <w:lang w:eastAsia="en-GB"/>
        </w:rPr>
        <w:t>Dienesta mērķī noteikt vides kvalitātes saglabāšanas un uzlabošanas nodrošināšanu;</w:t>
      </w:r>
    </w:p>
    <w:p w14:paraId="002EBC22" w14:textId="5DA15F37" w:rsidR="00F5534E" w:rsidRPr="003E5C3C" w:rsidRDefault="00F5534E" w:rsidP="00631289">
      <w:pPr>
        <w:pStyle w:val="ListParagraph"/>
        <w:numPr>
          <w:ilvl w:val="0"/>
          <w:numId w:val="2"/>
        </w:numPr>
        <w:spacing w:after="160" w:line="276" w:lineRule="auto"/>
        <w:jc w:val="both"/>
        <w:rPr>
          <w:szCs w:val="24"/>
          <w:lang w:eastAsia="en-GB"/>
        </w:rPr>
      </w:pPr>
      <w:r w:rsidRPr="003E5C3C">
        <w:rPr>
          <w:szCs w:val="24"/>
          <w:lang w:eastAsia="en-GB"/>
        </w:rPr>
        <w:t>Vārdu “enerģētikas jomas attīstību” iekļaušanu iestādes mērķī aizstāt ar tiesisku, drošu un ilgtspējīgu enerģētikas politikas īstenošanas administrēšanu un neatkarīgu uzraudzību;</w:t>
      </w:r>
    </w:p>
    <w:p w14:paraId="1BF41DC0" w14:textId="4E560487" w:rsidR="00F5534E" w:rsidRPr="003E5C3C" w:rsidRDefault="00F5534E" w:rsidP="00631289">
      <w:pPr>
        <w:pStyle w:val="ListParagraph"/>
        <w:numPr>
          <w:ilvl w:val="0"/>
          <w:numId w:val="2"/>
        </w:numPr>
        <w:spacing w:after="160" w:line="276" w:lineRule="auto"/>
        <w:jc w:val="both"/>
        <w:rPr>
          <w:szCs w:val="24"/>
          <w:lang w:eastAsia="en-GB"/>
        </w:rPr>
      </w:pPr>
      <w:r w:rsidRPr="003E5C3C">
        <w:rPr>
          <w:szCs w:val="24"/>
          <w:lang w:eastAsia="en-GB"/>
        </w:rPr>
        <w:t>Nolikumā obligāti nodalīt IVN, atļauju administrēšanas, vienotā kontaktpunkta, kontroles un apstrīdēšanas funkcijas;</w:t>
      </w:r>
    </w:p>
    <w:p w14:paraId="7F260778" w14:textId="12284600" w:rsidR="00F5534E" w:rsidRPr="003E5C3C" w:rsidRDefault="00F5534E" w:rsidP="00631289">
      <w:pPr>
        <w:pStyle w:val="ListParagraph"/>
        <w:numPr>
          <w:ilvl w:val="0"/>
          <w:numId w:val="2"/>
        </w:numPr>
        <w:spacing w:after="160" w:line="276" w:lineRule="auto"/>
        <w:jc w:val="both"/>
        <w:rPr>
          <w:szCs w:val="24"/>
          <w:lang w:eastAsia="en-GB"/>
        </w:rPr>
      </w:pPr>
      <w:r w:rsidRPr="003E5C3C">
        <w:rPr>
          <w:szCs w:val="24"/>
          <w:lang w:eastAsia="en-GB"/>
        </w:rPr>
        <w:t>Apstrīdēšanu uzticēt funkcionāli neatkarīgai struktūrvienībai vai koleģiālai komisijai, izslēdzot sākotnējā lēmuma sagatavotāju dalību;</w:t>
      </w:r>
    </w:p>
    <w:p w14:paraId="70F98213" w14:textId="5708A0DC" w:rsidR="00F5534E" w:rsidRPr="003E5C3C" w:rsidRDefault="00F5534E" w:rsidP="00631289">
      <w:pPr>
        <w:pStyle w:val="ListParagraph"/>
        <w:numPr>
          <w:ilvl w:val="0"/>
          <w:numId w:val="2"/>
        </w:numPr>
        <w:spacing w:after="160" w:line="276" w:lineRule="auto"/>
        <w:jc w:val="both"/>
        <w:rPr>
          <w:szCs w:val="24"/>
          <w:lang w:eastAsia="en-GB"/>
        </w:rPr>
      </w:pPr>
      <w:r w:rsidRPr="003E5C3C">
        <w:rPr>
          <w:szCs w:val="24"/>
          <w:lang w:eastAsia="en-GB"/>
        </w:rPr>
        <w:t>Veikt visu VVD funkciju, pilnvaru, resursu un obligāto rīcības mehānismu auditu un nepieciešamos likumu grozījumus virzīt vienlaikus ar nolikumu;</w:t>
      </w:r>
    </w:p>
    <w:p w14:paraId="2EFFF9EE" w14:textId="7B4F9F0B" w:rsidR="00F5534E" w:rsidRPr="003E5C3C" w:rsidRDefault="00F5534E" w:rsidP="00631289">
      <w:pPr>
        <w:pStyle w:val="ListParagraph"/>
        <w:numPr>
          <w:ilvl w:val="0"/>
          <w:numId w:val="2"/>
        </w:numPr>
        <w:spacing w:after="160" w:line="276" w:lineRule="auto"/>
        <w:jc w:val="both"/>
        <w:rPr>
          <w:szCs w:val="24"/>
          <w:lang w:eastAsia="en-GB"/>
        </w:rPr>
      </w:pPr>
      <w:r w:rsidRPr="003E5C3C">
        <w:rPr>
          <w:szCs w:val="24"/>
          <w:lang w:eastAsia="en-GB"/>
        </w:rPr>
        <w:t>Izvērtēt reformas ietekmi uz vides aizsardzības kvalitāti, institucionālo kapacitāti, sabiedrības tiesībām un atbilstību ES un Orhūsas konvencijas prasībām.</w:t>
      </w:r>
    </w:p>
    <w:p w14:paraId="2D23F003" w14:textId="77777777" w:rsidR="00F5534E" w:rsidRPr="003E5C3C" w:rsidRDefault="00F5534E" w:rsidP="00F5534E">
      <w:pPr>
        <w:spacing w:after="160" w:line="276" w:lineRule="auto"/>
        <w:jc w:val="both"/>
        <w:rPr>
          <w:szCs w:val="24"/>
          <w:lang w:eastAsia="en-GB"/>
        </w:rPr>
      </w:pPr>
      <w:r w:rsidRPr="003E5C3C">
        <w:rPr>
          <w:szCs w:val="24"/>
          <w:lang w:eastAsia="en-GB"/>
        </w:rPr>
        <w:t>Līdz šo jautājumu atrisināšanai nolikuma projekta virzība nav atbalstāma.</w:t>
      </w:r>
    </w:p>
    <w:p w14:paraId="132B07B4" w14:textId="6D78D8E3" w:rsidR="00915735" w:rsidRPr="003E5C3C" w:rsidRDefault="00915735" w:rsidP="00631289">
      <w:pPr>
        <w:jc w:val="center"/>
        <w:rPr>
          <w:b/>
          <w:bCs/>
          <w:szCs w:val="24"/>
        </w:rPr>
      </w:pPr>
    </w:p>
    <w:p w14:paraId="1B3365E8" w14:textId="77777777" w:rsidR="007B3535" w:rsidRPr="003E5C3C" w:rsidRDefault="007B3535" w:rsidP="007F4FD9">
      <w:pPr>
        <w:jc w:val="right"/>
        <w:rPr>
          <w:b/>
          <w:bCs/>
          <w:szCs w:val="24"/>
        </w:rPr>
      </w:pPr>
    </w:p>
    <w:p w14:paraId="6637EB57" w14:textId="5758926D" w:rsidR="0004304C" w:rsidRPr="003E5C3C" w:rsidRDefault="0004304C" w:rsidP="0004304C">
      <w:pPr>
        <w:spacing w:line="276" w:lineRule="auto"/>
        <w:jc w:val="both"/>
        <w:rPr>
          <w:szCs w:val="24"/>
        </w:rPr>
      </w:pPr>
      <w:r w:rsidRPr="003E5C3C">
        <w:rPr>
          <w:szCs w:val="24"/>
        </w:rPr>
        <w:t>Valts Vilnītis,</w:t>
      </w:r>
    </w:p>
    <w:p w14:paraId="0A4C4871" w14:textId="77777777" w:rsidR="0004304C" w:rsidRPr="003E5C3C" w:rsidRDefault="0004304C" w:rsidP="0004304C">
      <w:pPr>
        <w:spacing w:line="276" w:lineRule="auto"/>
        <w:jc w:val="both"/>
        <w:rPr>
          <w:szCs w:val="24"/>
        </w:rPr>
      </w:pPr>
      <w:r w:rsidRPr="003E5C3C">
        <w:rPr>
          <w:szCs w:val="24"/>
        </w:rPr>
        <w:t xml:space="preserve">Vides konsultatīvās padomes priekšsēdētāja </w:t>
      </w:r>
      <w:proofErr w:type="spellStart"/>
      <w:r w:rsidRPr="003E5C3C">
        <w:rPr>
          <w:szCs w:val="24"/>
        </w:rPr>
        <w:t>p.i</w:t>
      </w:r>
      <w:proofErr w:type="spellEnd"/>
      <w:r w:rsidRPr="003E5C3C">
        <w:rPr>
          <w:szCs w:val="24"/>
        </w:rPr>
        <w:t>.</w:t>
      </w:r>
    </w:p>
    <w:p w14:paraId="1A1C2ABE" w14:textId="77777777" w:rsidR="0027475D" w:rsidRDefault="0027475D"/>
    <w:p w14:paraId="1072F690" w14:textId="77777777" w:rsidR="007147BF" w:rsidRDefault="007147BF"/>
    <w:p w14:paraId="5F385D01" w14:textId="77777777" w:rsidR="007147BF" w:rsidRDefault="007147BF"/>
    <w:p w14:paraId="3731D0DF" w14:textId="77777777" w:rsidR="0027475D" w:rsidRDefault="0027475D"/>
    <w:p w14:paraId="5B8599CA" w14:textId="77777777" w:rsidR="00786A58" w:rsidRDefault="00786A58">
      <w:pPr>
        <w:rPr>
          <w:sz w:val="18"/>
          <w:szCs w:val="18"/>
        </w:rPr>
      </w:pPr>
    </w:p>
    <w:p w14:paraId="1DD57273" w14:textId="77777777" w:rsidR="00882882" w:rsidRDefault="00882882">
      <w:pPr>
        <w:rPr>
          <w:sz w:val="18"/>
          <w:szCs w:val="18"/>
        </w:rPr>
      </w:pPr>
    </w:p>
    <w:p w14:paraId="7602E65A" w14:textId="77777777" w:rsidR="00882882" w:rsidRDefault="00882882">
      <w:pPr>
        <w:rPr>
          <w:sz w:val="18"/>
          <w:szCs w:val="18"/>
        </w:rPr>
      </w:pPr>
    </w:p>
    <w:p w14:paraId="5B8599CB" w14:textId="77777777" w:rsidR="00786A58" w:rsidRDefault="004F3C30">
      <w:pPr>
        <w:ind w:left="720"/>
        <w:jc w:val="center"/>
        <w:rPr>
          <w:sz w:val="20"/>
        </w:rPr>
      </w:pPr>
      <w:r>
        <w:rPr>
          <w:sz w:val="20"/>
        </w:rPr>
        <w:t>ŠIS DOKUMENTS IR PARAKSTĪTS AR DROŠU ELEKTRONISKO PARAKSTU UN SATUR LAIKA ZĪMOGU</w:t>
      </w:r>
    </w:p>
    <w:sectPr w:rsidR="00786A58" w:rsidSect="00FD223B">
      <w:footerReference w:type="default" r:id="rId11"/>
      <w:pgSz w:w="11906" w:h="16838"/>
      <w:pgMar w:top="1134" w:right="1133" w:bottom="851" w:left="14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15C74" w14:textId="77777777" w:rsidR="00865FF4" w:rsidRDefault="00865FF4">
      <w:r>
        <w:separator/>
      </w:r>
    </w:p>
  </w:endnote>
  <w:endnote w:type="continuationSeparator" w:id="0">
    <w:p w14:paraId="027C1273" w14:textId="77777777" w:rsidR="00865FF4" w:rsidRDefault="0086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1" w:fontKey="{EF7D6780-B957-4AE0-964B-8679C39F6ED4}"/>
    <w:embedItalic r:id="rId2" w:fontKey="{E6EC7486-D483-40E7-860D-3C8FFC6770F8}"/>
  </w:font>
  <w:font w:name="Tahoma">
    <w:panose1 w:val="020B0604030504040204"/>
    <w:charset w:val="BA"/>
    <w:family w:val="swiss"/>
    <w:pitch w:val="variable"/>
    <w:sig w:usb0="E1002EFF" w:usb1="C000605B" w:usb2="00000029" w:usb3="00000000" w:csb0="000101FF" w:csb1="00000000"/>
    <w:embedRegular r:id="rId3" w:fontKey="{56A1F45F-C0FB-488D-B147-D241B8CBEDAD}"/>
  </w:font>
  <w:font w:name="Consolas">
    <w:panose1 w:val="020B0609020204030204"/>
    <w:charset w:val="BA"/>
    <w:family w:val="modern"/>
    <w:pitch w:val="fixed"/>
    <w:sig w:usb0="E00006FF" w:usb1="0000FCFF" w:usb2="00000001" w:usb3="00000000" w:csb0="0000019F" w:csb1="00000000"/>
    <w:embedRegular r:id="rId4" w:fontKey="{30C181DC-3615-46F4-A051-38AC523E1FFC}"/>
  </w:font>
  <w:font w:name="Calibri">
    <w:panose1 w:val="020F0502020204030204"/>
    <w:charset w:val="BA"/>
    <w:family w:val="swiss"/>
    <w:pitch w:val="variable"/>
    <w:sig w:usb0="E4002EFF" w:usb1="C200247B" w:usb2="00000009" w:usb3="00000000" w:csb0="000001FF" w:csb1="00000000"/>
    <w:embedRegular r:id="rId5" w:fontKey="{31D98522-B135-469E-94A0-17C17CD6E4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599D0" w14:textId="77777777" w:rsidR="00786A58" w:rsidRDefault="004F3C30">
    <w:pPr>
      <w:pBdr>
        <w:top w:val="nil"/>
        <w:left w:val="nil"/>
        <w:bottom w:val="nil"/>
        <w:right w:val="nil"/>
        <w:between w:val="nil"/>
      </w:pBdr>
      <w:tabs>
        <w:tab w:val="center" w:pos="4153"/>
        <w:tab w:val="right" w:pos="8306"/>
      </w:tabs>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E73944">
      <w:rPr>
        <w:noProof/>
        <w:color w:val="000000"/>
        <w:szCs w:val="24"/>
      </w:rPr>
      <w:t>1</w:t>
    </w:r>
    <w:r>
      <w:rPr>
        <w:color w:val="000000"/>
        <w:szCs w:val="24"/>
      </w:rPr>
      <w:fldChar w:fldCharType="end"/>
    </w:r>
  </w:p>
  <w:p w14:paraId="5B8599D1" w14:textId="77777777" w:rsidR="00786A58" w:rsidRDefault="00786A58">
    <w:pPr>
      <w:pBdr>
        <w:top w:val="nil"/>
        <w:left w:val="nil"/>
        <w:bottom w:val="nil"/>
        <w:right w:val="nil"/>
        <w:between w:val="nil"/>
      </w:pBdr>
      <w:tabs>
        <w:tab w:val="center" w:pos="4153"/>
        <w:tab w:val="right" w:pos="8306"/>
      </w:tabs>
      <w:ind w:right="360"/>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F75A7" w14:textId="77777777" w:rsidR="00865FF4" w:rsidRDefault="00865FF4">
      <w:r>
        <w:separator/>
      </w:r>
    </w:p>
  </w:footnote>
  <w:footnote w:type="continuationSeparator" w:id="0">
    <w:p w14:paraId="7FB7AE2A" w14:textId="77777777" w:rsidR="00865FF4" w:rsidRDefault="00865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1368"/>
    <w:multiLevelType w:val="hybridMultilevel"/>
    <w:tmpl w:val="87FC47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C4C5FFB"/>
    <w:multiLevelType w:val="hybridMultilevel"/>
    <w:tmpl w:val="C7DE08B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541817130">
    <w:abstractNumId w:val="1"/>
  </w:num>
  <w:num w:numId="2" w16cid:durableId="910777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A58"/>
    <w:rsid w:val="0002461D"/>
    <w:rsid w:val="0004304C"/>
    <w:rsid w:val="000744B5"/>
    <w:rsid w:val="000861EA"/>
    <w:rsid w:val="001072D3"/>
    <w:rsid w:val="001467EB"/>
    <w:rsid w:val="002659B8"/>
    <w:rsid w:val="0027475D"/>
    <w:rsid w:val="002F6D10"/>
    <w:rsid w:val="003E5C3C"/>
    <w:rsid w:val="00402005"/>
    <w:rsid w:val="004F3C30"/>
    <w:rsid w:val="004F765C"/>
    <w:rsid w:val="00525899"/>
    <w:rsid w:val="00576E98"/>
    <w:rsid w:val="005B6656"/>
    <w:rsid w:val="0061233B"/>
    <w:rsid w:val="00631289"/>
    <w:rsid w:val="00660B24"/>
    <w:rsid w:val="006F0ECA"/>
    <w:rsid w:val="007147BF"/>
    <w:rsid w:val="00761869"/>
    <w:rsid w:val="00784805"/>
    <w:rsid w:val="00786A58"/>
    <w:rsid w:val="007B3535"/>
    <w:rsid w:val="007B69FC"/>
    <w:rsid w:val="007C00E0"/>
    <w:rsid w:val="007F4FD9"/>
    <w:rsid w:val="00865FF4"/>
    <w:rsid w:val="00882882"/>
    <w:rsid w:val="008C5462"/>
    <w:rsid w:val="008D27DC"/>
    <w:rsid w:val="008D6B53"/>
    <w:rsid w:val="0090530D"/>
    <w:rsid w:val="00911B43"/>
    <w:rsid w:val="00915735"/>
    <w:rsid w:val="00946F08"/>
    <w:rsid w:val="00951E31"/>
    <w:rsid w:val="00967A3D"/>
    <w:rsid w:val="009701EC"/>
    <w:rsid w:val="00A631AC"/>
    <w:rsid w:val="00B55D1C"/>
    <w:rsid w:val="00B7257A"/>
    <w:rsid w:val="00C17A3C"/>
    <w:rsid w:val="00C40B3A"/>
    <w:rsid w:val="00C70C9D"/>
    <w:rsid w:val="00C75F8A"/>
    <w:rsid w:val="00C82A93"/>
    <w:rsid w:val="00D34806"/>
    <w:rsid w:val="00DC41B8"/>
    <w:rsid w:val="00DF15AA"/>
    <w:rsid w:val="00E37386"/>
    <w:rsid w:val="00E7358A"/>
    <w:rsid w:val="00E73944"/>
    <w:rsid w:val="00E8122E"/>
    <w:rsid w:val="00E9069C"/>
    <w:rsid w:val="00F5534E"/>
    <w:rsid w:val="00FD223B"/>
    <w:rsid w:val="00FF23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99C0"/>
  <w15:docId w15:val="{CFF1D39C-0C35-4F02-8CDD-17CD7C57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EEA"/>
    <w:rPr>
      <w:szCs w:val="20"/>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SubtitleChar">
    <w:name w:val="Subtitle Char"/>
    <w:basedOn w:val="DefaultParagraphFont"/>
    <w:link w:val="Subtitle"/>
    <w:qFormat/>
    <w:rsid w:val="00522EEA"/>
    <w:rPr>
      <w:rFonts w:ascii="Times New Roman" w:eastAsia="Times New Roman" w:hAnsi="Times New Roman" w:cs="Times New Roman"/>
      <w:b/>
      <w:i/>
      <w:sz w:val="48"/>
      <w:szCs w:val="20"/>
      <w:lang w:eastAsia="lv-LV"/>
    </w:rPr>
  </w:style>
  <w:style w:type="character" w:customStyle="1" w:styleId="FooterChar">
    <w:name w:val="Footer Char"/>
    <w:basedOn w:val="DefaultParagraphFont"/>
    <w:link w:val="Footer"/>
    <w:uiPriority w:val="99"/>
    <w:qFormat/>
    <w:rsid w:val="00522EEA"/>
    <w:rPr>
      <w:rFonts w:ascii="Times New Roman" w:eastAsia="Times New Roman" w:hAnsi="Times New Roman" w:cs="Times New Roman"/>
      <w:sz w:val="24"/>
      <w:szCs w:val="20"/>
      <w:lang w:eastAsia="lv-LV"/>
    </w:rPr>
  </w:style>
  <w:style w:type="paragraph" w:styleId="Subtitle">
    <w:name w:val="Subtitle"/>
    <w:basedOn w:val="Normal"/>
    <w:next w:val="Normal"/>
    <w:link w:val="SubtitleChar"/>
    <w:uiPriority w:val="11"/>
    <w:qFormat/>
    <w:pPr>
      <w:jc w:val="center"/>
    </w:pPr>
    <w:rPr>
      <w:b/>
      <w:bCs/>
      <w:i/>
      <w:iCs/>
      <w:sz w:val="48"/>
      <w:szCs w:val="48"/>
    </w:rPr>
  </w:style>
  <w:style w:type="character" w:customStyle="1" w:styleId="SubtitleChar1">
    <w:name w:val="Subtitle Char1"/>
    <w:basedOn w:val="DefaultParagraphFont"/>
    <w:uiPriority w:val="11"/>
    <w:rsid w:val="00522EEA"/>
    <w:rPr>
      <w:rFonts w:asciiTheme="majorHAnsi" w:eastAsiaTheme="majorEastAsia" w:hAnsiTheme="majorHAnsi" w:cstheme="majorBidi"/>
      <w:i/>
      <w:iCs/>
      <w:color w:val="4F81BD" w:themeColor="accent1"/>
      <w:spacing w:val="15"/>
      <w:sz w:val="24"/>
      <w:szCs w:val="24"/>
      <w:lang w:eastAsia="lv-LV"/>
    </w:rPr>
  </w:style>
  <w:style w:type="paragraph" w:styleId="Footer">
    <w:name w:val="footer"/>
    <w:basedOn w:val="Normal"/>
    <w:link w:val="FooterChar"/>
    <w:uiPriority w:val="99"/>
    <w:rsid w:val="00522EEA"/>
    <w:pPr>
      <w:tabs>
        <w:tab w:val="center" w:pos="4153"/>
        <w:tab w:val="right" w:pos="8306"/>
      </w:tabs>
    </w:pPr>
  </w:style>
  <w:style w:type="character" w:customStyle="1" w:styleId="FooterChar1">
    <w:name w:val="Footer Char1"/>
    <w:basedOn w:val="DefaultParagraphFont"/>
    <w:uiPriority w:val="99"/>
    <w:semiHidden/>
    <w:rsid w:val="00522EEA"/>
    <w:rPr>
      <w:rFonts w:ascii="Times New Roman" w:eastAsia="Times New Roman" w:hAnsi="Times New Roman" w:cs="Times New Roman"/>
      <w:sz w:val="24"/>
      <w:szCs w:val="20"/>
      <w:lang w:eastAsia="lv-LV"/>
    </w:rPr>
  </w:style>
  <w:style w:type="character" w:styleId="CommentReference">
    <w:name w:val="annotation reference"/>
    <w:basedOn w:val="DefaultParagraphFont"/>
    <w:uiPriority w:val="99"/>
    <w:semiHidden/>
    <w:unhideWhenUsed/>
    <w:rsid w:val="00991C16"/>
    <w:rPr>
      <w:sz w:val="16"/>
      <w:szCs w:val="16"/>
    </w:rPr>
  </w:style>
  <w:style w:type="paragraph" w:styleId="CommentText">
    <w:name w:val="annotation text"/>
    <w:basedOn w:val="Normal"/>
    <w:link w:val="CommentTextChar"/>
    <w:uiPriority w:val="99"/>
    <w:semiHidden/>
    <w:unhideWhenUsed/>
    <w:rsid w:val="00991C16"/>
    <w:rPr>
      <w:sz w:val="20"/>
    </w:rPr>
  </w:style>
  <w:style w:type="character" w:customStyle="1" w:styleId="CommentTextChar">
    <w:name w:val="Comment Text Char"/>
    <w:basedOn w:val="DefaultParagraphFont"/>
    <w:link w:val="CommentText"/>
    <w:uiPriority w:val="99"/>
    <w:semiHidden/>
    <w:rsid w:val="00991C1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91C16"/>
    <w:rPr>
      <w:b/>
      <w:bCs/>
    </w:rPr>
  </w:style>
  <w:style w:type="character" w:customStyle="1" w:styleId="CommentSubjectChar">
    <w:name w:val="Comment Subject Char"/>
    <w:basedOn w:val="CommentTextChar"/>
    <w:link w:val="CommentSubject"/>
    <w:uiPriority w:val="99"/>
    <w:semiHidden/>
    <w:rsid w:val="00991C16"/>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91C16"/>
    <w:rPr>
      <w:rFonts w:ascii="Tahoma" w:hAnsi="Tahoma" w:cs="Tahoma"/>
      <w:sz w:val="16"/>
      <w:szCs w:val="16"/>
    </w:rPr>
  </w:style>
  <w:style w:type="character" w:customStyle="1" w:styleId="BalloonTextChar">
    <w:name w:val="Balloon Text Char"/>
    <w:basedOn w:val="DefaultParagraphFont"/>
    <w:link w:val="BalloonText"/>
    <w:uiPriority w:val="99"/>
    <w:semiHidden/>
    <w:rsid w:val="00991C16"/>
    <w:rPr>
      <w:rFonts w:ascii="Tahoma" w:eastAsia="Times New Roman" w:hAnsi="Tahoma" w:cs="Tahoma"/>
      <w:sz w:val="16"/>
      <w:szCs w:val="16"/>
      <w:lang w:eastAsia="lv-LV"/>
    </w:rPr>
  </w:style>
  <w:style w:type="paragraph" w:styleId="ListParagraph">
    <w:name w:val="List Paragraph"/>
    <w:basedOn w:val="Normal"/>
    <w:uiPriority w:val="34"/>
    <w:qFormat/>
    <w:rsid w:val="00991C16"/>
    <w:pPr>
      <w:ind w:left="720"/>
      <w:contextualSpacing/>
    </w:pPr>
  </w:style>
  <w:style w:type="character" w:styleId="Hyperlink">
    <w:name w:val="Hyperlink"/>
    <w:basedOn w:val="DefaultParagraphFont"/>
    <w:uiPriority w:val="99"/>
    <w:unhideWhenUsed/>
    <w:rsid w:val="00F0330B"/>
    <w:rPr>
      <w:color w:val="0000FF" w:themeColor="hyperlink"/>
      <w:u w:val="single"/>
    </w:rPr>
  </w:style>
  <w:style w:type="paragraph" w:styleId="PlainText">
    <w:name w:val="Plain Text"/>
    <w:basedOn w:val="Normal"/>
    <w:link w:val="PlainTextChar"/>
    <w:uiPriority w:val="99"/>
    <w:semiHidden/>
    <w:unhideWhenUsed/>
    <w:rsid w:val="0054191F"/>
    <w:rPr>
      <w:rFonts w:ascii="Consolas" w:hAnsi="Consolas" w:cs="Consolas"/>
      <w:sz w:val="21"/>
      <w:szCs w:val="21"/>
    </w:rPr>
  </w:style>
  <w:style w:type="character" w:customStyle="1" w:styleId="PlainTextChar">
    <w:name w:val="Plain Text Char"/>
    <w:basedOn w:val="DefaultParagraphFont"/>
    <w:link w:val="PlainText"/>
    <w:uiPriority w:val="99"/>
    <w:semiHidden/>
    <w:rsid w:val="0054191F"/>
    <w:rPr>
      <w:rFonts w:ascii="Consolas" w:eastAsia="Times New Roman" w:hAnsi="Consolas" w:cs="Consolas"/>
      <w:sz w:val="21"/>
      <w:lang w:eastAsia="lv-LV"/>
    </w:rPr>
  </w:style>
  <w:style w:type="paragraph" w:styleId="FootnoteText">
    <w:name w:val="footnote text"/>
    <w:basedOn w:val="Normal"/>
    <w:link w:val="FootnoteTextChar"/>
    <w:uiPriority w:val="99"/>
    <w:semiHidden/>
    <w:unhideWhenUsed/>
    <w:rsid w:val="00A70573"/>
    <w:rPr>
      <w:sz w:val="20"/>
    </w:rPr>
  </w:style>
  <w:style w:type="character" w:customStyle="1" w:styleId="FootnoteTextChar">
    <w:name w:val="Footnote Text Char"/>
    <w:basedOn w:val="DefaultParagraphFont"/>
    <w:link w:val="FootnoteText"/>
    <w:uiPriority w:val="99"/>
    <w:semiHidden/>
    <w:rsid w:val="00A70573"/>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unhideWhenUsed/>
    <w:rsid w:val="00A70573"/>
    <w:rPr>
      <w:vertAlign w:val="superscript"/>
    </w:rPr>
  </w:style>
  <w:style w:type="paragraph" w:styleId="Header">
    <w:name w:val="header"/>
    <w:basedOn w:val="Normal"/>
    <w:link w:val="HeaderChar"/>
    <w:uiPriority w:val="99"/>
    <w:unhideWhenUsed/>
    <w:rsid w:val="00E76FF0"/>
    <w:pPr>
      <w:tabs>
        <w:tab w:val="center" w:pos="4153"/>
        <w:tab w:val="right" w:pos="8306"/>
      </w:tabs>
    </w:pPr>
  </w:style>
  <w:style w:type="character" w:customStyle="1" w:styleId="HeaderChar">
    <w:name w:val="Header Char"/>
    <w:basedOn w:val="DefaultParagraphFont"/>
    <w:link w:val="Header"/>
    <w:uiPriority w:val="99"/>
    <w:rsid w:val="00E76FF0"/>
    <w:rPr>
      <w:rFonts w:ascii="Times New Roman" w:eastAsia="Times New Roman" w:hAnsi="Times New Roman" w:cs="Times New Roman"/>
      <w:sz w:val="24"/>
      <w:szCs w:val="20"/>
      <w:lang w:eastAsia="lv-LV"/>
    </w:rPr>
  </w:style>
  <w:style w:type="paragraph" w:customStyle="1" w:styleId="paragraph">
    <w:name w:val="paragraph"/>
    <w:basedOn w:val="Normal"/>
    <w:rsid w:val="00DC501D"/>
    <w:pPr>
      <w:spacing w:before="100" w:beforeAutospacing="1" w:after="100" w:afterAutospacing="1"/>
    </w:pPr>
    <w:rPr>
      <w:szCs w:val="24"/>
    </w:rPr>
  </w:style>
  <w:style w:type="character" w:customStyle="1" w:styleId="normaltextrun">
    <w:name w:val="normaltextrun"/>
    <w:basedOn w:val="DefaultParagraphFont"/>
    <w:rsid w:val="00DC501D"/>
  </w:style>
  <w:style w:type="character" w:customStyle="1" w:styleId="eop">
    <w:name w:val="eop"/>
    <w:basedOn w:val="DefaultParagraphFont"/>
    <w:rsid w:val="00DC501D"/>
  </w:style>
  <w:style w:type="character" w:styleId="UnresolvedMention">
    <w:name w:val="Unresolved Mention"/>
    <w:basedOn w:val="DefaultParagraphFont"/>
    <w:uiPriority w:val="99"/>
    <w:semiHidden/>
    <w:unhideWhenUsed/>
    <w:rsid w:val="00914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ce8e44c-fa88-44c0-8590-dfda63664a63"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7quPNPjnPoEZSuS7h+JdV+Sqag==">CgMxLjA4AHIhMXR5aEFpdkNVYUhKa2swN1VIazcxTnBJSHlkS3ZjQTVm</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8" ma:contentTypeDescription="Izveidot jaunu dokumentu." ma:contentTypeScope="" ma:versionID="df15819a45397d6da2b6526cb919994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2cecc2298e97805abec387b50d71d9ff"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16CF44-1C06-4703-8E7B-400CAA75FE97}">
  <ds:schemaRefs>
    <ds:schemaRef ds:uri="http://schemas.microsoft.com/sharepoint/v3/contenttype/forms"/>
  </ds:schemaRefs>
</ds:datastoreItem>
</file>

<file path=customXml/itemProps2.xml><?xml version="1.0" encoding="utf-8"?>
<ds:datastoreItem xmlns:ds="http://schemas.openxmlformats.org/officeDocument/2006/customXml" ds:itemID="{95403285-EAFF-4BF2-8A31-3B35E33177A6}">
  <ds:schemaRefs>
    <ds:schemaRef ds:uri="http://schemas.microsoft.com/office/2006/metadata/properties"/>
    <ds:schemaRef ds:uri="http://schemas.microsoft.com/office/infopath/2007/PartnerControls"/>
    <ds:schemaRef ds:uri="ace8e44c-fa88-44c0-8590-dfda63664a63"/>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DC60880-E34E-4283-8170-F08FB4C3B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3587</Words>
  <Characters>2046</Characters>
  <Application>Microsoft Office Word</Application>
  <DocSecurity>0</DocSecurity>
  <Lines>17</Lines>
  <Paragraphs>11</Paragraphs>
  <ScaleCrop>false</ScaleCrop>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Lelde Eņģele;Viesturs Kerus</dc:creator>
  <cp:lastModifiedBy>Ilze Trušinska</cp:lastModifiedBy>
  <cp:revision>8</cp:revision>
  <dcterms:created xsi:type="dcterms:W3CDTF">2026-08-31T05:10:00Z</dcterms:created>
  <dcterms:modified xsi:type="dcterms:W3CDTF">2026-08-31T05:16:00Z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