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7944D" w14:textId="77777777" w:rsidR="00F0784D" w:rsidRPr="00F0784D" w:rsidRDefault="00F0784D" w:rsidP="00F0784D">
      <w:pPr>
        <w:spacing w:after="0" w:line="240" w:lineRule="auto"/>
        <w:ind w:left="644"/>
        <w:jc w:val="right"/>
        <w:rPr>
          <w:rFonts w:ascii="Times New Roman" w:eastAsia="Calibri" w:hAnsi="Times New Roman" w:cs="Times New Roman"/>
          <w:lang w:eastAsia="lv-LV"/>
        </w:rPr>
      </w:pPr>
      <w:r w:rsidRPr="00F0784D">
        <w:rPr>
          <w:rFonts w:ascii="Times New Roman" w:eastAsia="Calibri" w:hAnsi="Times New Roman" w:cs="Times New Roman"/>
          <w:lang w:eastAsia="lv-LV"/>
        </w:rPr>
        <w:t>3. pielikums</w:t>
      </w:r>
    </w:p>
    <w:p w14:paraId="53613BD1" w14:textId="77777777" w:rsidR="00F0784D" w:rsidRPr="00F0784D" w:rsidRDefault="00F0784D" w:rsidP="00F0784D">
      <w:pPr>
        <w:spacing w:after="0" w:line="240" w:lineRule="auto"/>
        <w:ind w:left="644"/>
        <w:jc w:val="right"/>
        <w:rPr>
          <w:rFonts w:ascii="Times New Roman" w:eastAsia="Calibri" w:hAnsi="Times New Roman" w:cs="Times New Roman"/>
          <w:sz w:val="24"/>
          <w:szCs w:val="24"/>
          <w:lang w:eastAsia="lv-LV"/>
        </w:rPr>
      </w:pPr>
      <w:r w:rsidRPr="00F0784D">
        <w:rPr>
          <w:rFonts w:ascii="Times New Roman" w:eastAsia="Calibri" w:hAnsi="Times New Roman" w:cs="Times New Roman"/>
          <w:lang w:eastAsia="lv-LV"/>
        </w:rPr>
        <w:t>projektu novērtēšanas nolikumam</w:t>
      </w:r>
    </w:p>
    <w:p w14:paraId="5440A5DA" w14:textId="77777777" w:rsidR="00F0784D" w:rsidRPr="00F0784D" w:rsidRDefault="00F0784D" w:rsidP="00F0784D">
      <w:pPr>
        <w:keepNext/>
        <w:spacing w:before="240" w:after="240" w:line="240" w:lineRule="auto"/>
        <w:jc w:val="center"/>
        <w:outlineLvl w:val="0"/>
        <w:rPr>
          <w:rFonts w:ascii="Times New Roman" w:eastAsia="Times New Roman" w:hAnsi="Times New Roman" w:cs="Times New Roman"/>
          <w:b/>
          <w:sz w:val="24"/>
          <w:szCs w:val="24"/>
          <w:lang w:eastAsia="lv-LV"/>
        </w:rPr>
      </w:pPr>
    </w:p>
    <w:p w14:paraId="4F278FBC" w14:textId="77777777" w:rsidR="00F0784D" w:rsidRPr="00F0784D" w:rsidRDefault="00F0784D" w:rsidP="00F0784D">
      <w:pPr>
        <w:keepNext/>
        <w:spacing w:before="240" w:after="240" w:line="240" w:lineRule="auto"/>
        <w:jc w:val="center"/>
        <w:outlineLvl w:val="0"/>
        <w:rPr>
          <w:rFonts w:ascii="Times New Roman" w:eastAsia="Times New Roman" w:hAnsi="Times New Roman" w:cs="Calibri"/>
          <w:b/>
          <w:sz w:val="24"/>
          <w:szCs w:val="24"/>
          <w:lang w:eastAsia="lv-LV"/>
        </w:rPr>
      </w:pPr>
      <w:r w:rsidRPr="00F0784D">
        <w:rPr>
          <w:rFonts w:ascii="Times New Roman" w:eastAsia="Times New Roman" w:hAnsi="Times New Roman" w:cs="Calibri"/>
          <w:b/>
          <w:sz w:val="24"/>
          <w:szCs w:val="24"/>
          <w:lang w:eastAsia="lv-LV"/>
        </w:rPr>
        <w:t>PROJEKTA LĪGUMS</w:t>
      </w:r>
      <w:r w:rsidRPr="00F0784D" w:rsidDel="00A15FE8">
        <w:rPr>
          <w:rFonts w:ascii="Times New Roman" w:eastAsia="Times New Roman" w:hAnsi="Times New Roman" w:cs="Calibri"/>
          <w:b/>
          <w:sz w:val="24"/>
          <w:szCs w:val="24"/>
          <w:lang w:eastAsia="lv-LV"/>
        </w:rPr>
        <w:t xml:space="preserve"> </w:t>
      </w:r>
      <w:r w:rsidRPr="00F0784D">
        <w:rPr>
          <w:rFonts w:ascii="Times New Roman" w:eastAsia="Times New Roman" w:hAnsi="Times New Roman" w:cs="Calibri"/>
          <w:b/>
          <w:sz w:val="24"/>
          <w:szCs w:val="24"/>
          <w:lang w:eastAsia="lv-LV"/>
        </w:rPr>
        <w:t>Nr.____</w:t>
      </w:r>
    </w:p>
    <w:p w14:paraId="3BC1FC95" w14:textId="77777777" w:rsidR="00F0784D" w:rsidRPr="00F0784D" w:rsidRDefault="00F0784D" w:rsidP="00F0784D">
      <w:pPr>
        <w:spacing w:after="0" w:line="240" w:lineRule="auto"/>
        <w:jc w:val="center"/>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par projekta &lt;</w:t>
      </w:r>
      <w:r w:rsidRPr="00F0784D">
        <w:rPr>
          <w:rFonts w:ascii="Times New Roman" w:eastAsia="Times New Roman" w:hAnsi="Times New Roman" w:cs="Calibri"/>
          <w:i/>
          <w:sz w:val="24"/>
          <w:szCs w:val="24"/>
          <w:lang w:eastAsia="lv-LV"/>
        </w:rPr>
        <w:t>projekta nosaukums</w:t>
      </w:r>
      <w:r w:rsidRPr="00F0784D">
        <w:rPr>
          <w:rFonts w:ascii="Times New Roman" w:eastAsia="Times New Roman" w:hAnsi="Times New Roman" w:cs="Calibri"/>
          <w:sz w:val="24"/>
          <w:szCs w:val="24"/>
          <w:lang w:eastAsia="lv-LV"/>
        </w:rPr>
        <w:t>&gt; īstenošanu</w:t>
      </w:r>
    </w:p>
    <w:p w14:paraId="1C03BF71" w14:textId="77777777" w:rsidR="00F0784D" w:rsidRPr="00F0784D" w:rsidRDefault="00F0784D" w:rsidP="00F0784D">
      <w:pPr>
        <w:tabs>
          <w:tab w:val="center" w:pos="4616"/>
          <w:tab w:val="left" w:pos="7065"/>
        </w:tabs>
        <w:spacing w:after="0" w:line="240" w:lineRule="auto"/>
        <w:jc w:val="center"/>
        <w:rPr>
          <w:rFonts w:ascii="Times New Roman" w:eastAsia="Times New Roman" w:hAnsi="Times New Roman" w:cs="Calibri"/>
          <w:b/>
          <w:sz w:val="24"/>
          <w:szCs w:val="24"/>
          <w:lang w:eastAsia="lv-LV"/>
        </w:rPr>
      </w:pPr>
    </w:p>
    <w:p w14:paraId="56D40753" w14:textId="77777777" w:rsidR="00F0784D" w:rsidRPr="00F0784D" w:rsidRDefault="00F0784D" w:rsidP="00F0784D">
      <w:pPr>
        <w:spacing w:after="0" w:line="240" w:lineRule="auto"/>
        <w:rPr>
          <w:rFonts w:ascii="Times New Roman" w:eastAsia="Times New Roman" w:hAnsi="Times New Roman" w:cs="Calibri"/>
          <w:b/>
          <w:sz w:val="24"/>
          <w:szCs w:val="24"/>
          <w:lang w:eastAsia="lv-LV"/>
        </w:rPr>
      </w:pPr>
      <w:r w:rsidRPr="00F0784D">
        <w:rPr>
          <w:rFonts w:ascii="Times New Roman" w:eastAsia="Times New Roman" w:hAnsi="Times New Roman" w:cs="Calibri"/>
          <w:sz w:val="24"/>
          <w:szCs w:val="24"/>
          <w:lang w:eastAsia="lv-LV"/>
        </w:rPr>
        <w:t>Rīgā</w:t>
      </w:r>
      <w:r w:rsidRPr="00F0784D">
        <w:rPr>
          <w:rFonts w:ascii="Times New Roman" w:eastAsia="Times New Roman" w:hAnsi="Times New Roman" w:cs="Calibri"/>
          <w:sz w:val="24"/>
          <w:szCs w:val="24"/>
          <w:lang w:eastAsia="lv-LV"/>
        </w:rPr>
        <w:tab/>
      </w:r>
      <w:r w:rsidRPr="00F0784D">
        <w:rPr>
          <w:rFonts w:ascii="Times New Roman" w:eastAsia="Times New Roman" w:hAnsi="Times New Roman" w:cs="Calibri"/>
          <w:sz w:val="24"/>
          <w:szCs w:val="24"/>
          <w:lang w:eastAsia="lv-LV"/>
        </w:rPr>
        <w:tab/>
      </w:r>
      <w:r w:rsidRPr="00F0784D">
        <w:rPr>
          <w:rFonts w:ascii="Times New Roman" w:eastAsia="Times New Roman" w:hAnsi="Times New Roman" w:cs="Calibri"/>
          <w:sz w:val="24"/>
          <w:szCs w:val="24"/>
          <w:lang w:eastAsia="lv-LV"/>
        </w:rPr>
        <w:tab/>
      </w:r>
      <w:r w:rsidRPr="00F0784D">
        <w:rPr>
          <w:rFonts w:ascii="Times New Roman" w:eastAsia="Times New Roman" w:hAnsi="Times New Roman" w:cs="Calibri"/>
          <w:sz w:val="24"/>
          <w:szCs w:val="24"/>
          <w:lang w:eastAsia="lv-LV"/>
        </w:rPr>
        <w:tab/>
      </w:r>
      <w:r w:rsidRPr="00F0784D">
        <w:rPr>
          <w:rFonts w:ascii="Times New Roman" w:eastAsia="Times New Roman" w:hAnsi="Times New Roman" w:cs="Calibri"/>
          <w:sz w:val="24"/>
          <w:szCs w:val="24"/>
          <w:lang w:eastAsia="lv-LV"/>
        </w:rPr>
        <w:tab/>
      </w:r>
      <w:r w:rsidRPr="00F0784D">
        <w:rPr>
          <w:rFonts w:ascii="Times New Roman" w:eastAsia="Calibri" w:hAnsi="Times New Roman" w:cs="Calibri"/>
          <w:sz w:val="24"/>
          <w:szCs w:val="24"/>
        </w:rPr>
        <w:t>Dokumenta datums ir tā elektroniskās parakstīšanas datums</w:t>
      </w:r>
      <w:r w:rsidRPr="00F0784D" w:rsidDel="00875530">
        <w:rPr>
          <w:rFonts w:ascii="Times New Roman" w:eastAsia="Times New Roman" w:hAnsi="Times New Roman" w:cs="Calibri"/>
          <w:sz w:val="24"/>
          <w:szCs w:val="24"/>
          <w:lang w:eastAsia="lv-LV"/>
        </w:rPr>
        <w:t xml:space="preserve"> </w:t>
      </w:r>
    </w:p>
    <w:p w14:paraId="1F29DA9D" w14:textId="77777777" w:rsidR="00F0784D" w:rsidRPr="00F0784D" w:rsidRDefault="00F0784D" w:rsidP="00F0784D">
      <w:pPr>
        <w:spacing w:after="0" w:line="240" w:lineRule="auto"/>
        <w:rPr>
          <w:rFonts w:ascii="Times New Roman" w:eastAsia="Times New Roman" w:hAnsi="Times New Roman" w:cs="Calibri"/>
          <w:b/>
          <w:sz w:val="24"/>
          <w:szCs w:val="24"/>
          <w:lang w:eastAsia="lv-LV"/>
        </w:rPr>
      </w:pPr>
    </w:p>
    <w:p w14:paraId="23B47C3F" w14:textId="77777777" w:rsidR="00F0784D" w:rsidRPr="00F0784D" w:rsidRDefault="00F0784D" w:rsidP="00F0784D">
      <w:pPr>
        <w:spacing w:after="0" w:line="240" w:lineRule="auto"/>
        <w:jc w:val="both"/>
        <w:rPr>
          <w:rFonts w:ascii="Times New Roman" w:eastAsia="Times New Roman" w:hAnsi="Times New Roman" w:cs="Calibri"/>
          <w:sz w:val="24"/>
          <w:szCs w:val="24"/>
          <w:highlight w:val="yellow"/>
          <w:lang w:eastAsia="lv-LV"/>
        </w:rPr>
      </w:pPr>
      <w:r w:rsidRPr="00F0784D">
        <w:rPr>
          <w:rFonts w:ascii="Times New Roman" w:eastAsia="Times New Roman" w:hAnsi="Times New Roman" w:cs="Calibri"/>
          <w:b/>
          <w:sz w:val="24"/>
          <w:szCs w:val="24"/>
          <w:lang w:eastAsia="lv-LV"/>
        </w:rPr>
        <w:t>Vides aizsardzības un reģionālās attīstības ministrija</w:t>
      </w:r>
      <w:r w:rsidRPr="00F0784D">
        <w:rPr>
          <w:rFonts w:ascii="Times New Roman" w:eastAsia="Times New Roman" w:hAnsi="Times New Roman" w:cs="Calibri"/>
          <w:sz w:val="24"/>
          <w:szCs w:val="24"/>
          <w:lang w:eastAsia="lv-LV"/>
        </w:rPr>
        <w:t xml:space="preserve"> kā Eiropas Ekonomikas zonas finanšu instrumenta 2014.–2021.gada perioda programmas “</w:t>
      </w:r>
      <w:r w:rsidRPr="00F0784D">
        <w:rPr>
          <w:rFonts w:ascii="Times New Roman" w:eastAsia="Calibri" w:hAnsi="Times New Roman" w:cs="Calibri"/>
          <w:sz w:val="24"/>
          <w:szCs w:val="24"/>
        </w:rPr>
        <w:t>Vietējā attīstība, nabadzības mazināšana un kultūras sadarbība</w:t>
      </w:r>
      <w:r w:rsidRPr="00F0784D">
        <w:rPr>
          <w:rFonts w:ascii="Times New Roman" w:eastAsia="Times New Roman" w:hAnsi="Times New Roman" w:cs="Calibri"/>
          <w:sz w:val="24"/>
          <w:szCs w:val="24"/>
          <w:lang w:eastAsia="lv-LV"/>
        </w:rPr>
        <w:t>” (</w:t>
      </w:r>
      <w:r w:rsidRPr="00F0784D">
        <w:rPr>
          <w:rFonts w:ascii="Times New Roman" w:eastAsia="Times New Roman" w:hAnsi="Times New Roman" w:cs="Calibri"/>
          <w:sz w:val="24"/>
          <w:szCs w:val="24"/>
          <w:lang w:val="cs-CZ" w:eastAsia="lv-LV"/>
        </w:rPr>
        <w:t xml:space="preserve">turpmāk tekstā – </w:t>
      </w:r>
      <w:r w:rsidRPr="00F0784D">
        <w:rPr>
          <w:rFonts w:ascii="Times New Roman" w:eastAsia="Times New Roman" w:hAnsi="Times New Roman" w:cs="Calibri"/>
          <w:b/>
          <w:sz w:val="24"/>
          <w:szCs w:val="24"/>
          <w:lang w:val="cs-CZ" w:eastAsia="lv-LV"/>
        </w:rPr>
        <w:t>Programma</w:t>
      </w:r>
      <w:r w:rsidRPr="00F0784D">
        <w:rPr>
          <w:rFonts w:ascii="Times New Roman" w:eastAsia="Times New Roman" w:hAnsi="Times New Roman" w:cs="Calibri"/>
          <w:sz w:val="24"/>
          <w:szCs w:val="24"/>
          <w:lang w:val="cs-CZ" w:eastAsia="lv-LV"/>
        </w:rPr>
        <w:t>)</w:t>
      </w:r>
      <w:r w:rsidRPr="00F0784D">
        <w:rPr>
          <w:rFonts w:ascii="Times New Roman" w:eastAsia="Times New Roman" w:hAnsi="Times New Roman" w:cs="Calibri"/>
          <w:sz w:val="24"/>
          <w:szCs w:val="24"/>
          <w:lang w:eastAsia="lv-LV"/>
        </w:rPr>
        <w:t xml:space="preserve"> apsaimniekotājs</w:t>
      </w:r>
      <w:r w:rsidRPr="00F0784D">
        <w:rPr>
          <w:rFonts w:ascii="Times New Roman" w:eastAsia="Times New Roman" w:hAnsi="Times New Roman" w:cs="Calibri"/>
          <w:b/>
          <w:sz w:val="24"/>
          <w:szCs w:val="24"/>
          <w:lang w:eastAsia="lv-LV"/>
        </w:rPr>
        <w:t xml:space="preserve"> </w:t>
      </w:r>
      <w:r w:rsidRPr="00F0784D">
        <w:rPr>
          <w:rFonts w:ascii="Times New Roman" w:eastAsia="Times New Roman" w:hAnsi="Times New Roman" w:cs="Calibri"/>
          <w:sz w:val="24"/>
          <w:szCs w:val="24"/>
          <w:lang w:val="cs-CZ" w:eastAsia="lv-LV"/>
        </w:rPr>
        <w:t xml:space="preserve">(turpmāk tekstā – </w:t>
      </w:r>
      <w:r w:rsidRPr="00F0784D">
        <w:rPr>
          <w:rFonts w:ascii="Times New Roman" w:eastAsia="Times New Roman" w:hAnsi="Times New Roman" w:cs="Calibri"/>
          <w:b/>
          <w:sz w:val="24"/>
          <w:szCs w:val="24"/>
          <w:lang w:val="cs-CZ" w:eastAsia="lv-LV"/>
        </w:rPr>
        <w:t>Programmas apsaimniekotājs</w:t>
      </w:r>
      <w:r w:rsidRPr="00F0784D">
        <w:rPr>
          <w:rFonts w:ascii="Times New Roman" w:eastAsia="Times New Roman" w:hAnsi="Times New Roman" w:cs="Calibri"/>
          <w:sz w:val="24"/>
          <w:szCs w:val="24"/>
          <w:lang w:val="cs-CZ" w:eastAsia="lv-LV"/>
        </w:rPr>
        <w:t>)</w:t>
      </w:r>
      <w:r w:rsidRPr="00F0784D">
        <w:rPr>
          <w:rFonts w:ascii="Times New Roman" w:eastAsia="Times New Roman" w:hAnsi="Times New Roman" w:cs="Calibri"/>
          <w:sz w:val="24"/>
          <w:szCs w:val="24"/>
          <w:lang w:eastAsia="lv-LV"/>
        </w:rPr>
        <w:t xml:space="preserve">, </w:t>
      </w:r>
      <w:r w:rsidRPr="00F0784D">
        <w:rPr>
          <w:rFonts w:ascii="Times New Roman" w:eastAsia="Times New Roman" w:hAnsi="Times New Roman" w:cs="Calibri"/>
          <w:sz w:val="24"/>
          <w:szCs w:val="24"/>
          <w:lang w:val="cs-CZ" w:eastAsia="lv-LV"/>
        </w:rPr>
        <w:t>kuru saskaņā ar Vides aizsardzības un reģionālās attīstības ministrijas 2018.gada 18.janvāra rīkojumu Nr.1–2/8 pārstāv</w:t>
      </w:r>
      <w:r w:rsidRPr="00F0784D">
        <w:rPr>
          <w:rFonts w:ascii="Times New Roman" w:eastAsia="Times New Roman" w:hAnsi="Times New Roman" w:cs="Calibri"/>
          <w:sz w:val="24"/>
          <w:szCs w:val="24"/>
          <w:lang w:eastAsia="lv-LV"/>
        </w:rPr>
        <w:t xml:space="preserve"> valsts sekretāra vietnieks attīstības instrumentu jautājumos, Programmas apsaimniekotāja atbildīgā amatpersona </w:t>
      </w:r>
      <w:r w:rsidRPr="00F0784D">
        <w:rPr>
          <w:rFonts w:ascii="Times New Roman" w:hAnsi="Times New Roman" w:cs="Times New Roman"/>
          <w:sz w:val="24"/>
          <w:szCs w:val="24"/>
        </w:rPr>
        <w:t>&lt;</w:t>
      </w:r>
      <w:r w:rsidRPr="00F0784D">
        <w:rPr>
          <w:rFonts w:ascii="Times New Roman" w:hAnsi="Times New Roman" w:cs="Times New Roman"/>
          <w:i/>
          <w:sz w:val="24"/>
          <w:szCs w:val="24"/>
        </w:rPr>
        <w:t>vārds, uzvārds</w:t>
      </w:r>
      <w:r w:rsidRPr="00F0784D">
        <w:rPr>
          <w:rFonts w:ascii="Times New Roman" w:hAnsi="Times New Roman" w:cs="Times New Roman"/>
          <w:sz w:val="24"/>
          <w:szCs w:val="24"/>
        </w:rPr>
        <w:t>&gt;</w:t>
      </w:r>
      <w:r w:rsidRPr="00F0784D">
        <w:rPr>
          <w:rFonts w:ascii="Times New Roman" w:eastAsia="Times New Roman" w:hAnsi="Times New Roman" w:cs="Calibri"/>
          <w:sz w:val="24"/>
          <w:szCs w:val="24"/>
          <w:lang w:val="cs-CZ" w:eastAsia="lv-LV"/>
        </w:rPr>
        <w:t xml:space="preserve">, </w:t>
      </w:r>
      <w:r w:rsidRPr="00F0784D">
        <w:rPr>
          <w:rFonts w:ascii="Times New Roman" w:eastAsia="Times New Roman" w:hAnsi="Times New Roman" w:cs="Calibri"/>
          <w:sz w:val="24"/>
          <w:szCs w:val="24"/>
          <w:lang w:eastAsia="lv-LV"/>
        </w:rPr>
        <w:t xml:space="preserve">no vienas puses, un </w:t>
      </w:r>
      <w:r w:rsidRPr="00F0784D">
        <w:rPr>
          <w:rFonts w:ascii="Times New Roman" w:eastAsia="Times New Roman" w:hAnsi="Times New Roman" w:cs="Calibri"/>
          <w:b/>
          <w:sz w:val="24"/>
          <w:szCs w:val="24"/>
          <w:lang w:eastAsia="lv-LV"/>
        </w:rPr>
        <w:t>____________</w:t>
      </w:r>
      <w:r w:rsidRPr="00F0784D">
        <w:rPr>
          <w:rFonts w:ascii="Times New Roman" w:eastAsia="Times New Roman" w:hAnsi="Times New Roman" w:cs="Calibri"/>
          <w:sz w:val="24"/>
          <w:szCs w:val="24"/>
          <w:lang w:eastAsia="lv-LV"/>
        </w:rPr>
        <w:t xml:space="preserve"> (turpmāk tekstā – </w:t>
      </w:r>
      <w:r w:rsidRPr="00F0784D">
        <w:rPr>
          <w:rFonts w:ascii="Times New Roman" w:eastAsia="Times New Roman" w:hAnsi="Times New Roman" w:cs="Calibri"/>
          <w:b/>
          <w:sz w:val="24"/>
          <w:szCs w:val="24"/>
          <w:lang w:eastAsia="lv-LV"/>
        </w:rPr>
        <w:t>Līdzfinansējuma saņēmējs</w:t>
      </w:r>
      <w:r w:rsidRPr="00F0784D">
        <w:rPr>
          <w:rFonts w:ascii="Times New Roman" w:eastAsia="Times New Roman" w:hAnsi="Times New Roman" w:cs="Calibri"/>
          <w:sz w:val="24"/>
          <w:szCs w:val="24"/>
          <w:lang w:eastAsia="lv-LV"/>
        </w:rPr>
        <w:t>), kuru saskaņā ar _________________</w:t>
      </w:r>
      <w:r w:rsidRPr="00F0784D">
        <w:rPr>
          <w:rFonts w:ascii="Times New Roman" w:eastAsia="Times New Roman" w:hAnsi="Times New Roman" w:cs="Calibri"/>
          <w:i/>
          <w:sz w:val="24"/>
          <w:szCs w:val="24"/>
          <w:lang w:eastAsia="lv-LV"/>
        </w:rPr>
        <w:t xml:space="preserve"> </w:t>
      </w:r>
      <w:r w:rsidRPr="00F0784D">
        <w:rPr>
          <w:rFonts w:ascii="Times New Roman" w:eastAsia="Times New Roman" w:hAnsi="Times New Roman" w:cs="Calibri"/>
          <w:sz w:val="24"/>
          <w:szCs w:val="24"/>
          <w:lang w:eastAsia="lv-LV"/>
        </w:rPr>
        <w:t>pārstāv ________________, no otras puses, kopā turpmāk tekstā saukti “</w:t>
      </w:r>
      <w:r w:rsidRPr="00F0784D">
        <w:rPr>
          <w:rFonts w:ascii="Times New Roman" w:eastAsia="Times New Roman" w:hAnsi="Times New Roman" w:cs="Calibri"/>
          <w:b/>
          <w:sz w:val="24"/>
          <w:szCs w:val="24"/>
          <w:lang w:eastAsia="lv-LV"/>
        </w:rPr>
        <w:t>Puses</w:t>
      </w:r>
      <w:r w:rsidRPr="00F0784D">
        <w:rPr>
          <w:rFonts w:ascii="Times New Roman" w:eastAsia="Times New Roman" w:hAnsi="Times New Roman" w:cs="Calibri"/>
          <w:sz w:val="24"/>
          <w:szCs w:val="24"/>
          <w:lang w:eastAsia="lv-LV"/>
        </w:rPr>
        <w:t xml:space="preserve">”, </w:t>
      </w:r>
    </w:p>
    <w:p w14:paraId="5E0F541A" w14:textId="77777777" w:rsidR="00F0784D" w:rsidRPr="00F0784D" w:rsidRDefault="00F0784D" w:rsidP="00F0784D">
      <w:pPr>
        <w:spacing w:after="0" w:line="240" w:lineRule="auto"/>
        <w:jc w:val="both"/>
        <w:rPr>
          <w:rFonts w:ascii="Times New Roman" w:eastAsia="Calibri" w:hAnsi="Times New Roman" w:cs="Calibri"/>
          <w:sz w:val="24"/>
          <w:szCs w:val="24"/>
        </w:rPr>
      </w:pPr>
      <w:r w:rsidRPr="00F0784D">
        <w:rPr>
          <w:rFonts w:ascii="Times New Roman" w:eastAsia="Calibri" w:hAnsi="Times New Roman" w:cs="Calibri"/>
          <w:sz w:val="24"/>
          <w:szCs w:val="24"/>
        </w:rPr>
        <w:t xml:space="preserve">ievērojot Programmas līgumu, </w:t>
      </w:r>
      <w:r w:rsidRPr="00F0784D">
        <w:rPr>
          <w:rFonts w:ascii="Times New Roman" w:eastAsia="Calibri" w:hAnsi="Times New Roman" w:cs="Calibri"/>
          <w:bCs/>
          <w:sz w:val="24"/>
          <w:szCs w:val="24"/>
        </w:rPr>
        <w:t xml:space="preserve">Eiropas Ekonomikas zonas Finanšu instrumentu komitejas </w:t>
      </w:r>
      <w:r w:rsidRPr="00F0784D">
        <w:rPr>
          <w:rFonts w:ascii="Times New Roman" w:eastAsia="Calibri" w:hAnsi="Times New Roman" w:cs="Calibri"/>
          <w:sz w:val="24"/>
          <w:szCs w:val="24"/>
        </w:rPr>
        <w:t xml:space="preserve">2016.gada 23.septembrī apstiprinātos noteikumus par Eiropas Ekonomikas zonas finanšu instrumenta ieviešanu 2014.-2021.gadā (turpmāk – </w:t>
      </w:r>
      <w:r w:rsidRPr="00F0784D">
        <w:rPr>
          <w:rFonts w:ascii="Times New Roman" w:eastAsia="Calibri" w:hAnsi="Times New Roman" w:cs="Calibri"/>
          <w:b/>
          <w:sz w:val="24"/>
          <w:szCs w:val="24"/>
        </w:rPr>
        <w:t>Donorvalstu noteikumi</w:t>
      </w:r>
      <w:r w:rsidRPr="00F0784D">
        <w:rPr>
          <w:rFonts w:ascii="Times New Roman" w:eastAsia="Calibri" w:hAnsi="Times New Roman" w:cs="Calibri"/>
          <w:sz w:val="24"/>
          <w:szCs w:val="24"/>
        </w:rPr>
        <w:t>), Ministru kabineta 2020.gada __._____ noteikumus Nr.__ “Eiropas Ekonomikas zonas finanšu instrumenta 2014.-2021. gada perioda programmas “Vietējā attīstība, nabadzības mazināšana un kultūras sadarbība” vispārīgie un iepriekš noteikto projektu īstenošanas noteikumi” un citus Latvijas Republikas normatīvos aktus,</w:t>
      </w:r>
    </w:p>
    <w:p w14:paraId="0D1A53C6" w14:textId="77777777" w:rsidR="00F0784D" w:rsidRPr="00F0784D" w:rsidRDefault="00F0784D" w:rsidP="00F0784D">
      <w:pPr>
        <w:spacing w:after="0" w:line="240" w:lineRule="auto"/>
        <w:jc w:val="both"/>
        <w:rPr>
          <w:rFonts w:ascii="Times New Roman" w:eastAsia="Times New Roman" w:hAnsi="Times New Roman" w:cs="Calibri"/>
          <w:sz w:val="24"/>
          <w:szCs w:val="24"/>
          <w:lang w:eastAsia="lv-LV"/>
        </w:rPr>
      </w:pPr>
    </w:p>
    <w:p w14:paraId="460C7CBD" w14:textId="77777777" w:rsidR="00F0784D" w:rsidRPr="00F0784D" w:rsidRDefault="00F0784D" w:rsidP="00F0784D">
      <w:pPr>
        <w:spacing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noslēdz šo līgumu par projekta Nr.&lt;</w:t>
      </w:r>
      <w:r w:rsidRPr="00F0784D">
        <w:rPr>
          <w:rFonts w:ascii="Times New Roman" w:eastAsia="Times New Roman" w:hAnsi="Times New Roman" w:cs="Calibri"/>
          <w:i/>
          <w:sz w:val="24"/>
          <w:szCs w:val="24"/>
          <w:lang w:eastAsia="lv-LV"/>
        </w:rPr>
        <w:t>projekta numurs</w:t>
      </w:r>
      <w:r w:rsidRPr="00F0784D">
        <w:rPr>
          <w:rFonts w:ascii="Times New Roman" w:eastAsia="Times New Roman" w:hAnsi="Times New Roman" w:cs="Calibri"/>
          <w:sz w:val="24"/>
          <w:szCs w:val="24"/>
          <w:lang w:eastAsia="lv-LV"/>
        </w:rPr>
        <w:t>&gt; &lt;</w:t>
      </w:r>
      <w:r w:rsidRPr="00F0784D">
        <w:rPr>
          <w:rFonts w:ascii="Times New Roman" w:eastAsia="Times New Roman" w:hAnsi="Times New Roman" w:cs="Calibri"/>
          <w:i/>
          <w:sz w:val="24"/>
          <w:szCs w:val="24"/>
          <w:lang w:eastAsia="lv-LV"/>
        </w:rPr>
        <w:t>projekta nosaukums</w:t>
      </w:r>
      <w:r w:rsidRPr="00F0784D">
        <w:rPr>
          <w:rFonts w:ascii="Times New Roman" w:eastAsia="Times New Roman" w:hAnsi="Times New Roman" w:cs="Calibri"/>
          <w:sz w:val="24"/>
          <w:szCs w:val="24"/>
          <w:lang w:eastAsia="lv-LV"/>
        </w:rPr>
        <w:t xml:space="preserve">&gt; (turpmāk tekstā – </w:t>
      </w:r>
      <w:r w:rsidRPr="00F0784D">
        <w:rPr>
          <w:rFonts w:ascii="Times New Roman" w:eastAsia="Times New Roman" w:hAnsi="Times New Roman" w:cs="Calibri"/>
          <w:b/>
          <w:sz w:val="24"/>
          <w:szCs w:val="24"/>
          <w:lang w:eastAsia="lv-LV"/>
        </w:rPr>
        <w:t>Projekts</w:t>
      </w:r>
      <w:r w:rsidRPr="00F0784D">
        <w:rPr>
          <w:rFonts w:ascii="Times New Roman" w:eastAsia="Times New Roman" w:hAnsi="Times New Roman" w:cs="Calibri"/>
          <w:sz w:val="24"/>
          <w:szCs w:val="24"/>
          <w:lang w:eastAsia="lv-LV"/>
        </w:rPr>
        <w:t xml:space="preserve">) īstenošanu (turpmāk tekstā – </w:t>
      </w:r>
      <w:r w:rsidRPr="00F0784D">
        <w:rPr>
          <w:rFonts w:ascii="Times New Roman" w:eastAsia="Times New Roman" w:hAnsi="Times New Roman" w:cs="Calibri"/>
          <w:b/>
          <w:sz w:val="24"/>
          <w:szCs w:val="24"/>
          <w:lang w:eastAsia="lv-LV"/>
        </w:rPr>
        <w:t>Līgums</w:t>
      </w:r>
      <w:r w:rsidRPr="00F0784D">
        <w:rPr>
          <w:rFonts w:ascii="Times New Roman" w:eastAsia="Times New Roman" w:hAnsi="Times New Roman" w:cs="Calibri"/>
          <w:sz w:val="24"/>
          <w:szCs w:val="24"/>
          <w:lang w:eastAsia="lv-LV"/>
        </w:rPr>
        <w:t xml:space="preserve">). </w:t>
      </w:r>
    </w:p>
    <w:p w14:paraId="530180A2" w14:textId="77777777" w:rsidR="00F0784D" w:rsidRPr="00F0784D" w:rsidRDefault="00F0784D" w:rsidP="00F0784D">
      <w:pPr>
        <w:spacing w:after="0" w:line="240" w:lineRule="auto"/>
        <w:rPr>
          <w:rFonts w:ascii="Times New Roman" w:eastAsia="Times New Roman" w:hAnsi="Times New Roman" w:cs="Calibri"/>
          <w:sz w:val="24"/>
          <w:szCs w:val="24"/>
          <w:lang w:eastAsia="lv-LV"/>
        </w:rPr>
      </w:pPr>
    </w:p>
    <w:p w14:paraId="7BB0B179" w14:textId="77777777" w:rsidR="00F0784D" w:rsidRPr="00F0784D" w:rsidRDefault="00F0784D" w:rsidP="00F0784D">
      <w:pPr>
        <w:numPr>
          <w:ilvl w:val="0"/>
          <w:numId w:val="46"/>
        </w:numPr>
        <w:shd w:val="clear" w:color="auto" w:fill="FFFFFF"/>
        <w:spacing w:before="120" w:after="0" w:line="240" w:lineRule="auto"/>
        <w:jc w:val="center"/>
        <w:rPr>
          <w:rFonts w:ascii="Times New Roman" w:eastAsia="Times New Roman" w:hAnsi="Times New Roman" w:cs="Calibri"/>
          <w:b/>
          <w:sz w:val="24"/>
          <w:szCs w:val="24"/>
          <w:lang w:eastAsia="lv-LV"/>
        </w:rPr>
      </w:pPr>
      <w:r w:rsidRPr="00F0784D">
        <w:rPr>
          <w:rFonts w:ascii="Times New Roman" w:eastAsia="Times New Roman" w:hAnsi="Times New Roman" w:cs="Calibri"/>
          <w:b/>
          <w:sz w:val="24"/>
          <w:szCs w:val="24"/>
          <w:lang w:eastAsia="lv-LV"/>
        </w:rPr>
        <w:t>Līguma priekšmets, termiņi, projekta finansējums, [avansu dzēšanas un maksājumu veikšanas kārtība</w:t>
      </w:r>
      <w:r w:rsidRPr="00F0784D">
        <w:rPr>
          <w:rFonts w:ascii="Times New Roman" w:eastAsia="Calibri" w:hAnsi="Times New Roman" w:cs="Calibri"/>
          <w:i/>
          <w:iCs/>
          <w:sz w:val="24"/>
          <w:szCs w:val="24"/>
        </w:rPr>
        <w:t xml:space="preserve"> &lt;maksājumu veikšanas kārtību iekļauj, ja līdzfinansējuma saņēmējs nav plānošanas reģions</w:t>
      </w:r>
      <w:r w:rsidRPr="00F0784D">
        <w:rPr>
          <w:rFonts w:ascii="Times New Roman" w:eastAsia="Calibri" w:hAnsi="Times New Roman" w:cs="Calibri"/>
          <w:sz w:val="24"/>
          <w:szCs w:val="24"/>
        </w:rPr>
        <w:t>&gt;</w:t>
      </w:r>
      <w:r w:rsidRPr="00F0784D">
        <w:rPr>
          <w:rFonts w:ascii="Times New Roman" w:eastAsia="Times New Roman" w:hAnsi="Times New Roman" w:cs="Calibri"/>
          <w:b/>
          <w:sz w:val="24"/>
          <w:szCs w:val="24"/>
          <w:lang w:eastAsia="lv-LV"/>
        </w:rPr>
        <w:t xml:space="preserve">] </w:t>
      </w:r>
    </w:p>
    <w:p w14:paraId="30D10C82"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Pamatojoties uz Programmas apsaimniekotāja 2020.gada ___.__________ lēmumu Nr._____ par Projekta pozitīvu novērtējumu, Programmas apsaimniekotājs no Programmas līdzekļiem piešķir Līdzfinansējuma saņēmējam līdzfinansējumu Projektam atbilstoši šajā Līgumā izvirzītajiem nosacījumiem un prasībām.</w:t>
      </w:r>
    </w:p>
    <w:p w14:paraId="5ED99437"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Līdzfinansējuma saņēmējs īsteno Projektu atbilstoši Līgumam, Projekta iesniegumā paredzētajam, kas ir Līguma neatņemama sastāvdaļa, un saskaņā ar uz Programmu attiecināmiem normatīvajiem aktiem. </w:t>
      </w:r>
    </w:p>
    <w:p w14:paraId="5C17FCA3"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Projekts tiek īstenots no ___.gada __.______ līdz ___.gada __._______.</w:t>
      </w:r>
    </w:p>
    <w:p w14:paraId="1F43E052"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 xml:space="preserve">Projekta kopējās attiecināmās izmaksas ir </w:t>
      </w:r>
      <w:r w:rsidRPr="00F0784D">
        <w:rPr>
          <w:rFonts w:ascii="Times New Roman" w:eastAsia="Times New Roman" w:hAnsi="Times New Roman" w:cs="Calibri"/>
          <w:b/>
          <w:sz w:val="24"/>
          <w:szCs w:val="24"/>
        </w:rPr>
        <w:t xml:space="preserve">__________ </w:t>
      </w:r>
      <w:r w:rsidRPr="00F0784D">
        <w:rPr>
          <w:rFonts w:ascii="Times New Roman" w:eastAsia="Times New Roman" w:hAnsi="Times New Roman" w:cs="Calibri"/>
          <w:sz w:val="24"/>
          <w:szCs w:val="24"/>
        </w:rPr>
        <w:t>EUR (&lt;</w:t>
      </w:r>
      <w:r w:rsidRPr="00F0784D">
        <w:rPr>
          <w:rFonts w:ascii="Times New Roman" w:eastAsia="Times New Roman" w:hAnsi="Times New Roman" w:cs="Calibri"/>
          <w:i/>
          <w:iCs/>
          <w:sz w:val="24"/>
          <w:szCs w:val="24"/>
        </w:rPr>
        <w:t>summa vārdiem&gt;</w:t>
      </w:r>
      <w:r w:rsidRPr="00F0784D">
        <w:rPr>
          <w:rFonts w:ascii="Times New Roman" w:eastAsia="Times New Roman" w:hAnsi="Times New Roman" w:cs="Calibri"/>
          <w:sz w:val="24"/>
          <w:szCs w:val="24"/>
        </w:rPr>
        <w:t>), no tām:</w:t>
      </w:r>
    </w:p>
    <w:p w14:paraId="0A015ADF"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 xml:space="preserve">Programmas līdzfinansējums </w:t>
      </w:r>
      <w:r w:rsidRPr="00F0784D">
        <w:rPr>
          <w:rFonts w:ascii="Times New Roman" w:eastAsia="Times New Roman" w:hAnsi="Times New Roman" w:cs="Calibri"/>
          <w:i/>
          <w:iCs/>
          <w:sz w:val="24"/>
          <w:szCs w:val="24"/>
        </w:rPr>
        <w:t>&lt;</w:t>
      </w:r>
      <w:proofErr w:type="spellStart"/>
      <w:r w:rsidRPr="00F0784D">
        <w:rPr>
          <w:rFonts w:ascii="Times New Roman" w:eastAsia="Times New Roman" w:hAnsi="Times New Roman" w:cs="Calibri"/>
          <w:i/>
          <w:iCs/>
          <w:sz w:val="24"/>
          <w:szCs w:val="24"/>
        </w:rPr>
        <w:t>granta</w:t>
      </w:r>
      <w:proofErr w:type="spellEnd"/>
      <w:r w:rsidRPr="00F0784D">
        <w:rPr>
          <w:rFonts w:ascii="Times New Roman" w:eastAsia="Times New Roman" w:hAnsi="Times New Roman" w:cs="Calibri"/>
          <w:i/>
          <w:iCs/>
          <w:sz w:val="24"/>
          <w:szCs w:val="24"/>
        </w:rPr>
        <w:t xml:space="preserve"> likme&gt;</w:t>
      </w:r>
      <w:r w:rsidRPr="00F0784D">
        <w:rPr>
          <w:rFonts w:ascii="Times New Roman" w:eastAsia="Times New Roman" w:hAnsi="Times New Roman" w:cs="Calibri"/>
          <w:sz w:val="24"/>
          <w:szCs w:val="24"/>
        </w:rPr>
        <w:t xml:space="preserve">% jeb </w:t>
      </w:r>
      <w:r w:rsidRPr="00F0784D">
        <w:rPr>
          <w:rFonts w:ascii="Times New Roman" w:eastAsia="Times New Roman" w:hAnsi="Times New Roman" w:cs="Calibri"/>
          <w:b/>
          <w:sz w:val="24"/>
          <w:szCs w:val="24"/>
        </w:rPr>
        <w:t xml:space="preserve">__________ </w:t>
      </w:r>
      <w:r w:rsidRPr="00F0784D">
        <w:rPr>
          <w:rFonts w:ascii="Times New Roman" w:eastAsia="Times New Roman" w:hAnsi="Times New Roman" w:cs="Calibri"/>
          <w:sz w:val="24"/>
          <w:szCs w:val="24"/>
        </w:rPr>
        <w:t>EUR (&lt;</w:t>
      </w:r>
      <w:r w:rsidRPr="00F0784D">
        <w:rPr>
          <w:rFonts w:ascii="Times New Roman" w:eastAsia="Times New Roman" w:hAnsi="Times New Roman" w:cs="Calibri"/>
          <w:i/>
          <w:sz w:val="24"/>
          <w:szCs w:val="24"/>
        </w:rPr>
        <w:t>summa vārdiem&gt;</w:t>
      </w:r>
      <w:r w:rsidRPr="00F0784D">
        <w:rPr>
          <w:rFonts w:ascii="Times New Roman" w:eastAsia="Times New Roman" w:hAnsi="Times New Roman" w:cs="Calibri"/>
          <w:sz w:val="24"/>
          <w:szCs w:val="24"/>
        </w:rPr>
        <w:t>):</w:t>
      </w:r>
    </w:p>
    <w:p w14:paraId="7107CF83" w14:textId="77777777" w:rsidR="00F0784D" w:rsidRPr="00F0784D" w:rsidRDefault="00F0784D" w:rsidP="00F0784D">
      <w:pPr>
        <w:numPr>
          <w:ilvl w:val="3"/>
          <w:numId w:val="47"/>
        </w:numPr>
        <w:tabs>
          <w:tab w:val="num" w:pos="1701"/>
        </w:tabs>
        <w:spacing w:before="120" w:after="0" w:line="240" w:lineRule="auto"/>
        <w:ind w:left="212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 xml:space="preserve">Eiropas Ekonomikas zonas finanšu instrumenta līdzfinansējums 85% apmērā jeb </w:t>
      </w:r>
      <w:r w:rsidRPr="00F0784D">
        <w:rPr>
          <w:rFonts w:ascii="Times New Roman" w:eastAsia="Times New Roman" w:hAnsi="Times New Roman" w:cs="Calibri"/>
          <w:b/>
          <w:sz w:val="24"/>
          <w:szCs w:val="24"/>
        </w:rPr>
        <w:t xml:space="preserve">__________ </w:t>
      </w:r>
      <w:r w:rsidRPr="00F0784D">
        <w:rPr>
          <w:rFonts w:ascii="Times New Roman" w:eastAsia="Times New Roman" w:hAnsi="Times New Roman" w:cs="Calibri"/>
          <w:sz w:val="24"/>
          <w:szCs w:val="24"/>
        </w:rPr>
        <w:t>EUR (&lt;</w:t>
      </w:r>
      <w:r w:rsidRPr="00F0784D">
        <w:rPr>
          <w:rFonts w:ascii="Times New Roman" w:eastAsia="Times New Roman" w:hAnsi="Times New Roman" w:cs="Calibri"/>
          <w:i/>
          <w:sz w:val="24"/>
          <w:szCs w:val="24"/>
        </w:rPr>
        <w:t>summa vārdiem&gt;</w:t>
      </w:r>
      <w:r w:rsidRPr="00F0784D">
        <w:rPr>
          <w:rFonts w:ascii="Times New Roman" w:eastAsia="Times New Roman" w:hAnsi="Times New Roman" w:cs="Calibri"/>
          <w:sz w:val="24"/>
          <w:szCs w:val="24"/>
        </w:rPr>
        <w:t xml:space="preserve">); </w:t>
      </w:r>
    </w:p>
    <w:p w14:paraId="3E932784" w14:textId="77777777" w:rsidR="00F0784D" w:rsidRPr="00F0784D" w:rsidRDefault="00F0784D" w:rsidP="00F0784D">
      <w:pPr>
        <w:numPr>
          <w:ilvl w:val="3"/>
          <w:numId w:val="47"/>
        </w:numPr>
        <w:tabs>
          <w:tab w:val="num" w:pos="1701"/>
        </w:tabs>
        <w:spacing w:before="120" w:after="0" w:line="240" w:lineRule="auto"/>
        <w:ind w:left="212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 xml:space="preserve">Valsts budžeta līdzfinansējums 15% apmērā jeb </w:t>
      </w:r>
      <w:r w:rsidRPr="00F0784D">
        <w:rPr>
          <w:rFonts w:ascii="Times New Roman" w:eastAsia="Times New Roman" w:hAnsi="Times New Roman" w:cs="Calibri"/>
          <w:b/>
          <w:sz w:val="24"/>
          <w:szCs w:val="24"/>
        </w:rPr>
        <w:t xml:space="preserve">__________ </w:t>
      </w:r>
      <w:r w:rsidRPr="00F0784D">
        <w:rPr>
          <w:rFonts w:ascii="Times New Roman" w:eastAsia="Times New Roman" w:hAnsi="Times New Roman" w:cs="Calibri"/>
          <w:sz w:val="24"/>
          <w:szCs w:val="24"/>
        </w:rPr>
        <w:t>EUR (&lt;</w:t>
      </w:r>
      <w:r w:rsidRPr="00F0784D">
        <w:rPr>
          <w:rFonts w:ascii="Times New Roman" w:eastAsia="Times New Roman" w:hAnsi="Times New Roman" w:cs="Calibri"/>
          <w:i/>
          <w:sz w:val="24"/>
          <w:szCs w:val="24"/>
        </w:rPr>
        <w:t>summa vārdiem&gt;</w:t>
      </w:r>
      <w:r w:rsidRPr="00F0784D">
        <w:rPr>
          <w:rFonts w:ascii="Times New Roman" w:eastAsia="Times New Roman" w:hAnsi="Times New Roman" w:cs="Calibri"/>
          <w:sz w:val="24"/>
          <w:szCs w:val="24"/>
        </w:rPr>
        <w:t>);</w:t>
      </w:r>
    </w:p>
    <w:p w14:paraId="2E5FC347"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Līdzfinansējuma saņēmēja līdzfinansējums _____</w:t>
      </w:r>
      <w:r w:rsidRPr="00F0784D">
        <w:rPr>
          <w:rFonts w:ascii="Times New Roman" w:eastAsia="Times New Roman" w:hAnsi="Times New Roman" w:cs="Calibri"/>
          <w:i/>
          <w:iCs/>
          <w:sz w:val="24"/>
          <w:szCs w:val="24"/>
        </w:rPr>
        <w:t xml:space="preserve">%  </w:t>
      </w:r>
      <w:r w:rsidRPr="00F0784D">
        <w:rPr>
          <w:rFonts w:ascii="Times New Roman" w:eastAsia="Times New Roman" w:hAnsi="Times New Roman" w:cs="Calibri"/>
          <w:sz w:val="24"/>
          <w:szCs w:val="24"/>
        </w:rPr>
        <w:t xml:space="preserve">jeb </w:t>
      </w:r>
      <w:r w:rsidRPr="00F0784D">
        <w:rPr>
          <w:rFonts w:ascii="Times New Roman" w:eastAsia="Times New Roman" w:hAnsi="Times New Roman" w:cs="Calibri"/>
          <w:b/>
          <w:sz w:val="24"/>
          <w:szCs w:val="24"/>
        </w:rPr>
        <w:t xml:space="preserve">__________ </w:t>
      </w:r>
      <w:r w:rsidRPr="00F0784D">
        <w:rPr>
          <w:rFonts w:ascii="Times New Roman" w:eastAsia="Times New Roman" w:hAnsi="Times New Roman" w:cs="Calibri"/>
          <w:sz w:val="24"/>
          <w:szCs w:val="24"/>
        </w:rPr>
        <w:t>EUR (&lt;</w:t>
      </w:r>
      <w:r w:rsidRPr="00F0784D">
        <w:rPr>
          <w:rFonts w:ascii="Times New Roman" w:eastAsia="Times New Roman" w:hAnsi="Times New Roman" w:cs="Calibri"/>
          <w:i/>
          <w:sz w:val="24"/>
          <w:szCs w:val="24"/>
        </w:rPr>
        <w:t>summa vārdiem&gt;</w:t>
      </w:r>
      <w:r w:rsidRPr="00F0784D">
        <w:rPr>
          <w:rFonts w:ascii="Times New Roman" w:eastAsia="Times New Roman" w:hAnsi="Times New Roman" w:cs="Calibri"/>
          <w:sz w:val="24"/>
          <w:szCs w:val="24"/>
        </w:rPr>
        <w:t>).</w:t>
      </w:r>
    </w:p>
    <w:p w14:paraId="2AD349D8"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lastRenderedPageBreak/>
        <w:t>[Programmas apsaimniekotājs veic maksājumus Līdzfinansējuma saņēmējam Latvijas Republikas normatīvajos tiesību aktos un šajā Līgumā noteiktajā kārtībā uz līdzfinansējuma saņēmēja norādīto kontu.</w:t>
      </w:r>
    </w:p>
    <w:p w14:paraId="06C4AF26"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Programmas apsaimniekotājs veic avansa maksājumu </w:t>
      </w:r>
      <w:r w:rsidRPr="00F0784D">
        <w:rPr>
          <w:rFonts w:ascii="Times New Roman" w:eastAsia="Times New Roman" w:hAnsi="Times New Roman" w:cs="Calibri"/>
          <w:sz w:val="24"/>
          <w:szCs w:val="24"/>
          <w:u w:val="single"/>
          <w:lang w:eastAsia="lv-LV"/>
        </w:rPr>
        <w:t>&lt;</w:t>
      </w:r>
      <w:r w:rsidRPr="00F0784D">
        <w:rPr>
          <w:rFonts w:ascii="Times New Roman" w:eastAsia="Times New Roman" w:hAnsi="Times New Roman" w:cs="Calibri"/>
          <w:i/>
          <w:iCs/>
          <w:sz w:val="24"/>
          <w:szCs w:val="24"/>
          <w:u w:val="single"/>
          <w:lang w:eastAsia="lv-LV"/>
        </w:rPr>
        <w:t>avansa procentuālais apmērs</w:t>
      </w:r>
      <w:r w:rsidRPr="00F0784D">
        <w:rPr>
          <w:rFonts w:ascii="Times New Roman" w:eastAsia="Times New Roman" w:hAnsi="Times New Roman" w:cs="Calibri"/>
          <w:sz w:val="24"/>
          <w:szCs w:val="24"/>
          <w:u w:val="single"/>
          <w:lang w:eastAsia="lv-LV"/>
        </w:rPr>
        <w:t>&gt;</w:t>
      </w:r>
      <w:r w:rsidRPr="00F0784D">
        <w:rPr>
          <w:rFonts w:ascii="Times New Roman" w:eastAsia="Times New Roman" w:hAnsi="Times New Roman" w:cs="Calibri"/>
          <w:sz w:val="24"/>
          <w:szCs w:val="24"/>
          <w:u w:val="single"/>
          <w:vertAlign w:val="superscript"/>
          <w:lang w:eastAsia="lv-LV"/>
        </w:rPr>
        <w:footnoteReference w:id="1"/>
      </w:r>
      <w:r w:rsidRPr="00F0784D">
        <w:rPr>
          <w:rFonts w:ascii="Times New Roman" w:eastAsia="Times New Roman" w:hAnsi="Times New Roman" w:cs="Calibri"/>
          <w:sz w:val="24"/>
          <w:szCs w:val="24"/>
          <w:lang w:eastAsia="lv-LV"/>
        </w:rPr>
        <w:t xml:space="preserve">% apmērā no Programmas līdzfinansējuma summas Līdzfinansējuma saņēmējam 20 darba dienu laikā no Līguma noslēgšanas, ja tiek iesniegts avansa maksājuma pieprasījums. Līdzfinansējuma saņēmējs iesniedz avansa maksājuma pieprasījumu ne vēlāk kā 10 darba dienu laikā pēc Līguma noslēgšanas. </w:t>
      </w:r>
    </w:p>
    <w:p w14:paraId="428009D0"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Līdzfinansējuma saņēmējs nodrošina avansa izlietošanu 12 mēnešu laikā no avansa izmaksāšanas dienas. Ja Līdzfinansējuma saņēmējs konstatē, ka nevarēs izlietot avansa maksājumu šajā apakšpunktā noteiktajā termiņā, tas informē Programmas apsaimniekotāju ne vēlāk kā 10 darba dienas pirms termiņa beigām un Programmas apsaimniekotājs izvērtē avansa maksājuma atmaksas lietderību, ņemot vērā Līdzfinansējuma saņēmēja plānotās Projekta aktivitātes, piešķirtā avansa maksājuma neizmantošanas iemeslus, Projekta riskus, starpposma maksājuma apmēru un nākamo avansu, un var lemt par Līdzfinansējuma saņēmēja neizmantotā avansa maksājuma atmaksu.</w:t>
      </w:r>
    </w:p>
    <w:p w14:paraId="45055591"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Ja Programmas apsaimniekotājs pieņem lēmumu par Līdzfinansējuma saņēmēja neizmantotā avansa maksājuma atmaksu (lēmumā nosaka neizmantotā avansa maksājuma atmaksas termiņu) vai Līdzfinansējuma saņēmējs vēlas to atmaksāt pēc savas iniciatīvas, Līdzfinansējuma saņēmējs atmaksā neizmantoto avansa maksājumu Programmas apsaimniekotāja norādītajā kontā.</w:t>
      </w:r>
    </w:p>
    <w:p w14:paraId="78B06FD1"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Programmas apsaimniekotājs veic starpposma maksājumus </w:t>
      </w:r>
      <w:r w:rsidRPr="00F0784D">
        <w:rPr>
          <w:rFonts w:ascii="Times New Roman" w:eastAsia="Calibri" w:hAnsi="Times New Roman" w:cs="Calibri"/>
          <w:sz w:val="24"/>
          <w:szCs w:val="24"/>
        </w:rPr>
        <w:t>20 darba dienu laikā no attiecīgā Projekta pārskata, tai skaitā maksājuma pieprasījuma (turpmāk – Projekta pārskats), saņemšanas dienas. Šis termiņš neattiecas uz gadījumiem, kad termiņš tiek pagarināts saskaņā ar šā Līguma 4.7.apakšpunktu, vai kad tiek apturēta maksājumu veikšana saskaņā ar šā Līguma 1.12.apakšpunktu.</w:t>
      </w:r>
    </w:p>
    <w:p w14:paraId="23BEA475"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Calibri" w:hAnsi="Times New Roman" w:cs="Calibri"/>
          <w:sz w:val="24"/>
          <w:szCs w:val="24"/>
        </w:rPr>
        <w:t>Avansa un starpposma maksājumu summa kopā nepārsniedz 90% no Projektam piešķirtā Programmas līdzfinansējuma. Programmas apsaimniekotājs veic noslēguma maksājumu ne vēlāk kā 60 darbdienu laikā pēc noslēguma pārskata saņemšanas. Šis termiņš neattiecas uz gadījumiem, kad termiņš tiek pagarināts saskaņā ar šā Līguma 4.7.apakšpunktu, vai kad tiek apturēta maksājumu veikšana saskaņā ar šā Līguma 1.12.apakšpunktu.</w:t>
      </w:r>
    </w:p>
    <w:p w14:paraId="63B7D5F9"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Calibri" w:hAnsi="Times New Roman" w:cs="Calibri"/>
          <w:sz w:val="24"/>
          <w:szCs w:val="24"/>
        </w:rPr>
        <w:t>Starpposma maksājumus Programmas apsaimniekotājs veic pēc katra Projekta pārskata apstiprināšanas, pamatojoties uz prognozēto finanšu plūsmu nākamajā pārskata periodā, ja Projektā faktiski veiktās attiecināmās izmaksas ir vismaz 50% no iepriekš izmaksātā Programmas līdzfinansējuma kopsummas, un to apliecina attiecīgie Programmas apsaimniekotāja apstiprinātie Projekta pārskati un iesniegtie izdevumus pamatojošie dokumenti. Avanss un starpposma maksājumi tiek dzēsti atbilstoši</w:t>
      </w:r>
      <w:r w:rsidRPr="00F0784D">
        <w:rPr>
          <w:rFonts w:ascii="Times New Roman" w:eastAsia="Calibri" w:hAnsi="Times New Roman" w:cs="Calibri"/>
        </w:rPr>
        <w:t xml:space="preserve"> </w:t>
      </w:r>
      <w:r w:rsidRPr="00F0784D">
        <w:rPr>
          <w:rFonts w:ascii="Times New Roman" w:eastAsia="Calibri" w:hAnsi="Times New Roman" w:cs="Calibri"/>
          <w:sz w:val="24"/>
          <w:szCs w:val="24"/>
        </w:rPr>
        <w:t>apstiprinātajai attiecināmo izdevumu summai, piemērojot šā Līguma 1.4.1.apakšpunktā noteikto Programmas līdzfinansējuma likmi.</w:t>
      </w:r>
    </w:p>
    <w:p w14:paraId="1E989783"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Ja Līdzfinansējuma saņēmējs nepilda Līgumā noteiktās saistības, Programmas apsaimniekotājs ir tiesīgs apturēt maksājumu veikšanu, par to rakstiski informējot Līdzfinansējuma saņēmēju. Maksājumu veikšana tiek atjaunota, kad Līdzfinansējuma saņēmējs ir novērsis Programmas apsaimniekotāja konstatētos trūkumus, kas bija par iemeslu maksājumu apturēšanai.</w:t>
      </w:r>
    </w:p>
    <w:p w14:paraId="5EF93F33"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Ja Projekta īstenošanas gaitā ir notikusi Programmas līdzfinansējuma summas vai tās daļas, tajā skaitā avansa, pārmaksa vai nepamatota izmaksa, 10 darba dienu laikā pēc Programmas apsaimniekotāja rakstveida pieprasījuma (lēmuma) saņemšanas Līdzfinansējuma saņēmējs atmaksā Programmas apsaimniekotājam pārmaksāto vai nepamatoti izmaksāto summu, vai, pēc Programmas apsaimniekotāja norādījuma, rakstveidā vienojas ar Programmas </w:t>
      </w:r>
      <w:r w:rsidRPr="00F0784D">
        <w:rPr>
          <w:rFonts w:ascii="Times New Roman" w:eastAsia="Times New Roman" w:hAnsi="Times New Roman" w:cs="Calibri"/>
          <w:sz w:val="24"/>
          <w:szCs w:val="24"/>
          <w:lang w:eastAsia="lv-LV"/>
        </w:rPr>
        <w:lastRenderedPageBreak/>
        <w:t>apsaimniekotāju par pārmaksātās vai nepamatoti izmaksātās līdzfinansējuma summas vai tās daļas atmaksas kalendāro grafiku.</w:t>
      </w:r>
      <w:r w:rsidRPr="00F0784D">
        <w:rPr>
          <w:rFonts w:ascii="Times New Roman" w:eastAsia="Calibri" w:hAnsi="Times New Roman" w:cs="Calibri"/>
          <w:sz w:val="24"/>
          <w:szCs w:val="24"/>
        </w:rPr>
        <w:t xml:space="preserve"> &lt;</w:t>
      </w:r>
      <w:r w:rsidRPr="00F0784D">
        <w:rPr>
          <w:rFonts w:ascii="Times New Roman" w:eastAsia="Calibri" w:hAnsi="Times New Roman" w:cs="Calibri"/>
          <w:i/>
          <w:iCs/>
          <w:sz w:val="24"/>
          <w:szCs w:val="24"/>
        </w:rPr>
        <w:t>1.5-1.13.apakšpunktus Projekta līgumā iekļauj, ja līdzfinansējuma saņēmējs nav plānošanas reģions</w:t>
      </w:r>
      <w:r w:rsidRPr="00F0784D">
        <w:rPr>
          <w:rFonts w:ascii="Times New Roman" w:eastAsia="Calibri" w:hAnsi="Times New Roman" w:cs="Calibri"/>
          <w:sz w:val="24"/>
          <w:szCs w:val="24"/>
        </w:rPr>
        <w:t>&gt;]</w:t>
      </w:r>
    </w:p>
    <w:p w14:paraId="1AFA73BA"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Ja Projekta īstenošanas gaitā rodas papildu izmaksas un Projekta faktiskās izmaksas ir lielākas par šā Līguma 1.4.apakšpunktā minēto kopējo finansējumu, Līdzfinansējuma saņēmējs uzņemas nodrošināt papildu finansējuma savlaicīgu piesaisti, lai nodrošinātu Projekta aktivitāšu īstenošanu plānotajā laikā un apjomā.</w:t>
      </w:r>
    </w:p>
    <w:p w14:paraId="62D2BCE4" w14:textId="77777777" w:rsidR="00F0784D" w:rsidRPr="00F0784D" w:rsidRDefault="00F0784D" w:rsidP="00F0784D">
      <w:pPr>
        <w:numPr>
          <w:ilvl w:val="0"/>
          <w:numId w:val="47"/>
        </w:numPr>
        <w:spacing w:before="120" w:after="0" w:line="240" w:lineRule="auto"/>
        <w:jc w:val="center"/>
        <w:rPr>
          <w:rFonts w:ascii="Times New Roman" w:eastAsia="Times New Roman" w:hAnsi="Times New Roman" w:cs="Calibri"/>
          <w:b/>
          <w:sz w:val="24"/>
          <w:szCs w:val="24"/>
          <w:lang w:eastAsia="lv-LV"/>
        </w:rPr>
      </w:pPr>
      <w:r w:rsidRPr="00F0784D">
        <w:rPr>
          <w:rFonts w:ascii="Times New Roman" w:eastAsia="Times New Roman" w:hAnsi="Times New Roman" w:cs="Calibri"/>
          <w:b/>
          <w:sz w:val="24"/>
          <w:szCs w:val="24"/>
          <w:lang w:eastAsia="lv-LV"/>
        </w:rPr>
        <w:t xml:space="preserve">Projekta izmaksu </w:t>
      </w:r>
      <w:proofErr w:type="spellStart"/>
      <w:r w:rsidRPr="00F0784D">
        <w:rPr>
          <w:rFonts w:ascii="Times New Roman" w:eastAsia="Times New Roman" w:hAnsi="Times New Roman" w:cs="Calibri"/>
          <w:b/>
          <w:sz w:val="24"/>
          <w:szCs w:val="24"/>
          <w:lang w:eastAsia="lv-LV"/>
        </w:rPr>
        <w:t>attiecināmība</w:t>
      </w:r>
      <w:proofErr w:type="spellEnd"/>
    </w:p>
    <w:p w14:paraId="6698BBD8" w14:textId="77777777" w:rsidR="00F0784D" w:rsidRPr="00F0784D" w:rsidRDefault="00F0784D" w:rsidP="00F0784D">
      <w:pPr>
        <w:spacing w:after="0" w:line="240" w:lineRule="auto"/>
        <w:ind w:left="360"/>
        <w:rPr>
          <w:rFonts w:ascii="Times New Roman" w:eastAsia="Times New Roman" w:hAnsi="Times New Roman" w:cs="Calibri"/>
          <w:vanish/>
          <w:sz w:val="24"/>
          <w:szCs w:val="24"/>
          <w:highlight w:val="yellow"/>
          <w:lang w:eastAsia="lv-LV"/>
        </w:rPr>
      </w:pPr>
    </w:p>
    <w:p w14:paraId="0C6B291C"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Projekta izmaksu attiecināmības vērtēšanā tiek ņemti vērā Donorvalstu noteikumu 8.nodaļā noteiktie nosacījumi.</w:t>
      </w:r>
    </w:p>
    <w:p w14:paraId="0614D045"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Līguma 1.3.apakšpunktā noteiktajā termiņā radušās izmaksas uzskatāmas par attiecināmām, ja tās veiktas atbilstoši normatīvo aktu un šā Līguma prasībām, kā arī Projekta iesniegumam. Izmaksas, par ko Projekta pēdējā mēnesī izrakstīts rēķins, tiek uzskatītas par tādām, kas radušās Projekta īstenošanas laikā, ja rēķins ir apmaksāts 30 (trīsdesmit) dienu laikā pēc Projekta beigu datuma, bet ne vēlāk kā līdz Projekta noslēguma pārskata iesniegšanai Programmas apsaimniekotājam.</w:t>
      </w:r>
    </w:p>
    <w:p w14:paraId="6786AA46" w14:textId="7B98FB12"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Projekta ietvaros netiešās izmaksas tiek aprēķinātas kā vienota likme </w:t>
      </w:r>
      <w:r w:rsidRPr="00F0784D">
        <w:rPr>
          <w:rFonts w:ascii="Times New Roman" w:eastAsia="Times New Roman" w:hAnsi="Times New Roman" w:cs="Calibri"/>
          <w:sz w:val="24"/>
          <w:szCs w:val="24"/>
          <w:u w:val="single"/>
          <w:lang w:eastAsia="lv-LV"/>
        </w:rPr>
        <w:t xml:space="preserve">   </w:t>
      </w:r>
      <w:r w:rsidRPr="00F0784D">
        <w:rPr>
          <w:rFonts w:ascii="Times New Roman" w:eastAsia="Times New Roman" w:hAnsi="Times New Roman" w:cs="Calibri"/>
          <w:sz w:val="24"/>
          <w:szCs w:val="24"/>
          <w:lang w:eastAsia="lv-LV"/>
        </w:rPr>
        <w:t xml:space="preserve">% apmērā no tiešajām </w:t>
      </w:r>
      <w:r w:rsidR="00B65663" w:rsidRPr="00B65663">
        <w:rPr>
          <w:rFonts w:ascii="Times New Roman" w:eastAsia="Times New Roman" w:hAnsi="Times New Roman" w:cs="Calibri"/>
          <w:sz w:val="24"/>
          <w:szCs w:val="24"/>
          <w:lang w:eastAsia="lv-LV"/>
        </w:rPr>
        <w:t xml:space="preserve">attiecināmajām </w:t>
      </w:r>
      <w:r w:rsidRPr="00F0784D">
        <w:rPr>
          <w:rFonts w:ascii="Times New Roman" w:eastAsia="Times New Roman" w:hAnsi="Times New Roman" w:cs="Calibri"/>
          <w:sz w:val="24"/>
          <w:szCs w:val="24"/>
          <w:lang w:eastAsia="lv-LV"/>
        </w:rPr>
        <w:t xml:space="preserve">personāla atlīdzības izmaksām (ja attiecināms). </w:t>
      </w:r>
    </w:p>
    <w:p w14:paraId="343F3D03"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Programmas apsaimniekotājs samazina Projekta pārskatā iekļauto attiecināmo izdevumu summu, ja izdevumi nav veikti atbilstoši Projekta iesniegumam, šim Līgumam, Latvijas Republikas normatīvajiem aktiem, Eiropas Savienības tiesību aktiem un Donorvalstu noteikumiem, kā arī, ja nav iesniegti izdevumus pamatojošie dokumenti. </w:t>
      </w:r>
    </w:p>
    <w:p w14:paraId="7914600C"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Programmas apsaimniekotājs, samazinot attiecināmo izdevumu summu, ievēro Ministru kabineta 2018.gada 13.novembra noteikumu Nr.683 “Eiropas Ekonomikas zonas finanšu instrumenta un Norvēģijas finanšu instrumenta 2014.–2021.gada perioda vadības noteikumi” (turpmāk – Vadības noteikumi) </w:t>
      </w:r>
      <w:proofErr w:type="spellStart"/>
      <w:r w:rsidRPr="00F0784D">
        <w:rPr>
          <w:rFonts w:ascii="Times New Roman" w:eastAsia="Times New Roman" w:hAnsi="Times New Roman" w:cs="Calibri"/>
          <w:sz w:val="24"/>
          <w:szCs w:val="24"/>
          <w:lang w:eastAsia="lv-LV"/>
        </w:rPr>
        <w:t>XVI.nodaļā</w:t>
      </w:r>
      <w:proofErr w:type="spellEnd"/>
      <w:r w:rsidRPr="00F0784D">
        <w:rPr>
          <w:rFonts w:ascii="Times New Roman" w:eastAsia="Times New Roman" w:hAnsi="Times New Roman" w:cs="Calibri"/>
          <w:sz w:val="24"/>
          <w:szCs w:val="24"/>
          <w:lang w:eastAsia="lv-LV"/>
        </w:rPr>
        <w:t xml:space="preserve"> noteikto un vadošās iestādes Vadlīnijas ziņošanai un informēšanai par neatbilstībām, neatbilstību uzskaitei un finanšu korekciju piemērošanai Eiropas Ekonomikas zonas un Norvēģijas finanšu instrumentu 2014.–2021.gada periodā.</w:t>
      </w:r>
    </w:p>
    <w:p w14:paraId="1DB5A2E6"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[Ja Līdzfinansējuma saņēmējs nepilda Līgumā noteiktās saistības, Programmas apsaimniekotājs ir tiesīgs normatīvajos aktos par asignējumu piešķiršanas un izpildes kārtību noteiktajos gadījumos un kārtībā pieņemt lēmumu par asignējuma apturēšanu.</w:t>
      </w:r>
    </w:p>
    <w:p w14:paraId="5C3712D1" w14:textId="77777777" w:rsidR="00F0784D" w:rsidRPr="00F0784D" w:rsidRDefault="00F0784D" w:rsidP="00F0784D">
      <w:pPr>
        <w:numPr>
          <w:ilvl w:val="1"/>
          <w:numId w:val="47"/>
        </w:numPr>
        <w:spacing w:before="120" w:after="0" w:line="240" w:lineRule="auto"/>
        <w:ind w:left="562" w:hanging="562"/>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Asignējumu piešķiršana tiek atjaunota, kad Līdzfinansējuma saņēmējs ir novērsis Programmas apsaimniekotāja konstatētos trūkumus, kas bija par iemeslu asignējumu apturēšanai. &lt;</w:t>
      </w:r>
      <w:r w:rsidRPr="00F0784D">
        <w:rPr>
          <w:rFonts w:ascii="Times New Roman" w:eastAsia="Times New Roman" w:hAnsi="Times New Roman" w:cs="Calibri"/>
          <w:i/>
          <w:iCs/>
          <w:sz w:val="24"/>
          <w:szCs w:val="24"/>
          <w:lang w:eastAsia="lv-LV"/>
        </w:rPr>
        <w:t>2.6. un 2.7apakšpunktu</w:t>
      </w:r>
      <w:r w:rsidRPr="00F0784D">
        <w:rPr>
          <w:rFonts w:ascii="Times New Roman" w:eastAsia="Times New Roman" w:hAnsi="Times New Roman" w:cs="Calibri"/>
          <w:sz w:val="24"/>
          <w:szCs w:val="24"/>
          <w:lang w:eastAsia="lv-LV"/>
        </w:rPr>
        <w:t xml:space="preserve"> </w:t>
      </w:r>
      <w:r w:rsidRPr="00F0784D">
        <w:rPr>
          <w:rFonts w:ascii="Times New Roman" w:eastAsia="Times New Roman" w:hAnsi="Times New Roman" w:cs="Calibri"/>
          <w:i/>
          <w:sz w:val="24"/>
          <w:szCs w:val="24"/>
          <w:lang w:eastAsia="lv-LV"/>
        </w:rPr>
        <w:t>iekļauj, ja līdzfinansējuma saņēmējs ir plānošanas reģions</w:t>
      </w:r>
      <w:r w:rsidRPr="00F0784D">
        <w:rPr>
          <w:rFonts w:ascii="Times New Roman" w:eastAsia="Times New Roman" w:hAnsi="Times New Roman" w:cs="Calibri"/>
          <w:sz w:val="24"/>
          <w:szCs w:val="24"/>
          <w:lang w:eastAsia="lv-LV"/>
        </w:rPr>
        <w:t>&gt;]</w:t>
      </w:r>
    </w:p>
    <w:p w14:paraId="47D9BDC8" w14:textId="77777777" w:rsidR="00F0784D" w:rsidRPr="00F0784D" w:rsidRDefault="00F0784D" w:rsidP="00F0784D">
      <w:pPr>
        <w:numPr>
          <w:ilvl w:val="1"/>
          <w:numId w:val="47"/>
        </w:numPr>
        <w:spacing w:before="120" w:after="0" w:line="240" w:lineRule="auto"/>
        <w:ind w:left="562" w:hanging="562"/>
        <w:jc w:val="both"/>
        <w:rPr>
          <w:rFonts w:ascii="Times New Roman" w:eastAsia="Calibri" w:hAnsi="Times New Roman" w:cs="Calibri"/>
          <w:sz w:val="24"/>
          <w:szCs w:val="24"/>
        </w:rPr>
      </w:pPr>
      <w:r w:rsidRPr="00F0784D">
        <w:rPr>
          <w:rFonts w:ascii="Times New Roman" w:eastAsia="Calibri" w:hAnsi="Times New Roman" w:cs="Calibri"/>
          <w:sz w:val="24"/>
          <w:szCs w:val="24"/>
        </w:rPr>
        <w:t>Uz Projekta partnera attiecināmajiem izdevumiem attiecas tie paši noteikumi, kas būtu spēkā gadījumā, ja šie izdevumi būtu radušies Līdzfinansējuma saņēmējam.</w:t>
      </w:r>
    </w:p>
    <w:p w14:paraId="34E06E20" w14:textId="77777777" w:rsidR="00F0784D" w:rsidRPr="00F0784D" w:rsidRDefault="00F0784D" w:rsidP="00F0784D">
      <w:pPr>
        <w:numPr>
          <w:ilvl w:val="0"/>
          <w:numId w:val="47"/>
        </w:numPr>
        <w:spacing w:before="120" w:after="0" w:line="240" w:lineRule="auto"/>
        <w:jc w:val="center"/>
        <w:rPr>
          <w:rFonts w:ascii="Times New Roman" w:eastAsia="Times New Roman" w:hAnsi="Times New Roman" w:cs="Calibri"/>
          <w:b/>
          <w:sz w:val="24"/>
          <w:szCs w:val="24"/>
          <w:lang w:eastAsia="lv-LV"/>
        </w:rPr>
      </w:pPr>
      <w:r w:rsidRPr="00F0784D">
        <w:rPr>
          <w:rFonts w:ascii="Times New Roman" w:eastAsia="Times New Roman" w:hAnsi="Times New Roman" w:cs="Calibri"/>
          <w:b/>
          <w:sz w:val="24"/>
          <w:szCs w:val="24"/>
          <w:lang w:eastAsia="lv-LV"/>
        </w:rPr>
        <w:t>Prasības iepirkumu veikšanai Projekta īstenošanas vajadzībām</w:t>
      </w:r>
    </w:p>
    <w:p w14:paraId="555B2272"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Līdzfinansējuma saņēmējs 10 darba dienu laikā pēc Līguma noslēgšanas iesniedz Programmas apsaimniekotājam iepirkuma plānu par visām piegādēm un pakalpojumiem, par kuriem Projekta ietvaros tiek slēgti iepirkuma līgumi, atbilstoši Vadības noteikumu 1.pielikuma formai.</w:t>
      </w:r>
    </w:p>
    <w:p w14:paraId="244558EA"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Programmas apsaimniekotājs pēc iepirkuma plāna saņemšanas pārbauda, vai tas ir aizpildīts atbilstoši Vadības noteikumu prasībām, vai iepirkuma priekšmets atbilst Projektā plānotajām darbībām un attiecināmajām izmaksām un vai tajā iekļautā informācija neliecina par iespējamiem normatīvo aktu pārkāpumiem jomās, kas saistītas ar publisko iepirkumu.</w:t>
      </w:r>
    </w:p>
    <w:p w14:paraId="1370D942"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lastRenderedPageBreak/>
        <w:t>Ja Līdzfinansējuma saņēmēja iesniegtais iepirkuma plāns neatbilst Līguma 3.2.apakšpunkta noteikumiem, tad Programmas apsaimniekotājs nosūta Līdzfinansējuma saņēmējam paziņojumu par iepirkuma plāna precizēšanu. Līdzfinansējuma saņēmējs precizē iepirkuma plānu un atkārtoti iesniedz iepirkuma plānu Programmas apsaimniekotājam piecu darbdienu laikā no paziņojuma saņemšanas dienas.</w:t>
      </w:r>
    </w:p>
    <w:p w14:paraId="6B4B810E"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Ja 10 darba dienu laikā Programmas </w:t>
      </w:r>
      <w:proofErr w:type="spellStart"/>
      <w:r w:rsidRPr="00F0784D">
        <w:rPr>
          <w:rFonts w:ascii="Times New Roman" w:eastAsia="Times New Roman" w:hAnsi="Times New Roman" w:cs="Calibri"/>
          <w:sz w:val="24"/>
          <w:szCs w:val="24"/>
          <w:lang w:eastAsia="lv-LV"/>
        </w:rPr>
        <w:t>apsaimniekotājs</w:t>
      </w:r>
      <w:proofErr w:type="spellEnd"/>
      <w:r w:rsidRPr="00F0784D">
        <w:rPr>
          <w:rFonts w:ascii="Times New Roman" w:eastAsia="Times New Roman" w:hAnsi="Times New Roman" w:cs="Calibri"/>
          <w:sz w:val="24"/>
          <w:szCs w:val="24"/>
          <w:lang w:eastAsia="lv-LV"/>
        </w:rPr>
        <w:t xml:space="preserve"> </w:t>
      </w:r>
      <w:proofErr w:type="spellStart"/>
      <w:r w:rsidRPr="00F0784D">
        <w:rPr>
          <w:rFonts w:ascii="Times New Roman" w:eastAsia="Times New Roman" w:hAnsi="Times New Roman" w:cs="Calibri"/>
          <w:sz w:val="24"/>
          <w:szCs w:val="24"/>
          <w:lang w:eastAsia="lv-LV"/>
        </w:rPr>
        <w:t>nenosūta</w:t>
      </w:r>
      <w:proofErr w:type="spellEnd"/>
      <w:r w:rsidRPr="00F0784D">
        <w:rPr>
          <w:rFonts w:ascii="Times New Roman" w:eastAsia="Times New Roman" w:hAnsi="Times New Roman" w:cs="Calibri"/>
          <w:sz w:val="24"/>
          <w:szCs w:val="24"/>
          <w:lang w:eastAsia="lv-LV"/>
        </w:rPr>
        <w:t xml:space="preserve"> Līdzfinansējuma saņēmējam paziņojumu par iepirkuma plāna precizēšanu, uzskatāms, ka iepirkuma plāns ir saskaņots.</w:t>
      </w:r>
    </w:p>
    <w:p w14:paraId="4AA2EC3F"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Projekta īstenošanas laikā, ja nepieciešams, Līdzfinansējuma saņēmējs aktualizē iepirkuma plānu un piecu darba dienu laikā iesniedz to Programmas apsaimniekotājam. </w:t>
      </w:r>
    </w:p>
    <w:p w14:paraId="674E17F5"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Līdzfinansējuma saņēmējs veic publisko iepirkumu procedūras saskaņā ar normatīvo aktu prasībām publisko iepirkumu jomā. Veicot iepirkumus, kuriem nepiemēro normatīvos aktus publisko iepirkumu jomā, kā arī līgumcenas </w:t>
      </w:r>
      <w:proofErr w:type="spellStart"/>
      <w:r w:rsidRPr="00F0784D">
        <w:rPr>
          <w:rFonts w:ascii="Times New Roman" w:eastAsia="Times New Roman" w:hAnsi="Times New Roman" w:cs="Calibri"/>
          <w:sz w:val="24"/>
          <w:szCs w:val="24"/>
          <w:lang w:eastAsia="lv-LV"/>
        </w:rPr>
        <w:t>priekšizpētes</w:t>
      </w:r>
      <w:proofErr w:type="spellEnd"/>
      <w:r w:rsidRPr="00F0784D">
        <w:rPr>
          <w:rFonts w:ascii="Times New Roman" w:eastAsia="Times New Roman" w:hAnsi="Times New Roman" w:cs="Calibri"/>
          <w:sz w:val="24"/>
          <w:szCs w:val="24"/>
          <w:lang w:eastAsia="lv-LV"/>
        </w:rPr>
        <w:t xml:space="preserve"> veikšanai Līdzfinansējuma saņēmējs ievēro Programmas apsaimniekotāja Vadlīnijas līdzfinansējuma saņēmējiem un projektu partneriem tirgus izpētes veikšanai, kas ir pieejamas Programmas apsaimniekotāja tīmekļvietnē </w:t>
      </w:r>
      <w:hyperlink r:id="rId8" w:history="1">
        <w:r w:rsidRPr="00F0784D">
          <w:rPr>
            <w:rFonts w:ascii="Times New Roman" w:eastAsia="Times New Roman" w:hAnsi="Times New Roman" w:cs="Calibri"/>
            <w:color w:val="0000FF"/>
            <w:sz w:val="24"/>
            <w:szCs w:val="24"/>
            <w:u w:val="single"/>
            <w:lang w:eastAsia="lv-LV"/>
          </w:rPr>
          <w:t>www.varam.gov.lv</w:t>
        </w:r>
      </w:hyperlink>
      <w:r w:rsidRPr="00F0784D">
        <w:rPr>
          <w:rFonts w:ascii="Times New Roman" w:eastAsia="Times New Roman" w:hAnsi="Times New Roman" w:cs="Calibri"/>
          <w:sz w:val="24"/>
          <w:szCs w:val="24"/>
          <w:lang w:eastAsia="lv-LV"/>
        </w:rPr>
        <w:t>. [</w:t>
      </w:r>
      <w:r w:rsidRPr="00F0784D">
        <w:rPr>
          <w:rFonts w:ascii="Times New Roman" w:eastAsia="Times New Roman" w:hAnsi="Times New Roman" w:cs="Calibri"/>
          <w:i/>
          <w:sz w:val="24"/>
          <w:szCs w:val="24"/>
          <w:lang w:eastAsia="lv-LV"/>
        </w:rPr>
        <w:t>slēdzot līgumu, tiek norādīta precīza saite Programmas apsaimniekotāja mājas lapai, kur ievietotas Vadlīnijas</w:t>
      </w:r>
      <w:r w:rsidRPr="00F0784D">
        <w:rPr>
          <w:rFonts w:ascii="Times New Roman" w:eastAsia="Times New Roman" w:hAnsi="Times New Roman" w:cs="Calibri"/>
          <w:sz w:val="24"/>
          <w:szCs w:val="24"/>
          <w:lang w:eastAsia="lv-LV"/>
        </w:rPr>
        <w:t>]</w:t>
      </w:r>
    </w:p>
    <w:p w14:paraId="39FA017F"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Programmas apsaimniekotājs, balstoties uz Līdzfinansējuma saņēmēja iesniegto iepirkumu plānu un ievērojot Vadības noteikumu </w:t>
      </w:r>
      <w:proofErr w:type="spellStart"/>
      <w:r w:rsidRPr="00F0784D">
        <w:rPr>
          <w:rFonts w:ascii="Times New Roman" w:eastAsia="Times New Roman" w:hAnsi="Times New Roman" w:cs="Calibri"/>
          <w:sz w:val="24"/>
          <w:szCs w:val="24"/>
          <w:lang w:eastAsia="lv-LV"/>
        </w:rPr>
        <w:t>VII.nodaļas</w:t>
      </w:r>
      <w:proofErr w:type="spellEnd"/>
      <w:r w:rsidRPr="00F0784D">
        <w:rPr>
          <w:rFonts w:ascii="Times New Roman" w:eastAsia="Times New Roman" w:hAnsi="Times New Roman" w:cs="Calibri"/>
          <w:sz w:val="24"/>
          <w:szCs w:val="24"/>
          <w:lang w:eastAsia="lv-LV"/>
        </w:rPr>
        <w:t xml:space="preserve"> noteikumus, izstrādā Projekta iepirkumu </w:t>
      </w:r>
      <w:proofErr w:type="spellStart"/>
      <w:r w:rsidRPr="00F0784D">
        <w:rPr>
          <w:rFonts w:ascii="Times New Roman" w:eastAsia="Times New Roman" w:hAnsi="Times New Roman" w:cs="Calibri"/>
          <w:sz w:val="24"/>
          <w:szCs w:val="24"/>
          <w:lang w:eastAsia="lv-LV"/>
        </w:rPr>
        <w:t>pirmspārbaužu</w:t>
      </w:r>
      <w:proofErr w:type="spellEnd"/>
      <w:r w:rsidRPr="00F0784D">
        <w:rPr>
          <w:rFonts w:ascii="Times New Roman" w:eastAsia="Times New Roman" w:hAnsi="Times New Roman" w:cs="Calibri"/>
          <w:sz w:val="24"/>
          <w:szCs w:val="24"/>
          <w:lang w:eastAsia="lv-LV"/>
        </w:rPr>
        <w:t xml:space="preserve"> plānu un </w:t>
      </w:r>
      <w:proofErr w:type="spellStart"/>
      <w:r w:rsidRPr="00F0784D">
        <w:rPr>
          <w:rFonts w:ascii="Times New Roman" w:eastAsia="Times New Roman" w:hAnsi="Times New Roman" w:cs="Calibri"/>
          <w:sz w:val="24"/>
          <w:szCs w:val="24"/>
          <w:lang w:eastAsia="lv-LV"/>
        </w:rPr>
        <w:t>nosūta</w:t>
      </w:r>
      <w:proofErr w:type="spellEnd"/>
      <w:r w:rsidRPr="00F0784D">
        <w:rPr>
          <w:rFonts w:ascii="Times New Roman" w:eastAsia="Times New Roman" w:hAnsi="Times New Roman" w:cs="Calibri"/>
          <w:sz w:val="24"/>
          <w:szCs w:val="24"/>
          <w:lang w:eastAsia="lv-LV"/>
        </w:rPr>
        <w:t xml:space="preserve"> to Līdzfinansējuma saņēmējam, informējot par termiņu, apjomu un veidu, kādā Programmas apsaimniekotājam ir iesniedzama iepirkuma dokumentācija. Atbilstoši Vadības noteikumu </w:t>
      </w:r>
      <w:proofErr w:type="spellStart"/>
      <w:r w:rsidRPr="00F0784D">
        <w:rPr>
          <w:rFonts w:ascii="Times New Roman" w:eastAsia="Times New Roman" w:hAnsi="Times New Roman" w:cs="Calibri"/>
          <w:sz w:val="24"/>
          <w:szCs w:val="24"/>
          <w:lang w:eastAsia="lv-LV"/>
        </w:rPr>
        <w:t>VII.nodaļas</w:t>
      </w:r>
      <w:proofErr w:type="spellEnd"/>
      <w:r w:rsidRPr="00F0784D">
        <w:rPr>
          <w:rFonts w:ascii="Times New Roman" w:eastAsia="Times New Roman" w:hAnsi="Times New Roman" w:cs="Calibri"/>
          <w:sz w:val="24"/>
          <w:szCs w:val="24"/>
          <w:lang w:eastAsia="lv-LV"/>
        </w:rPr>
        <w:t xml:space="preserve"> noteikumiem arī Iepirkumu uzraudzības birojs var veikt iepirkumu pirmspārbaudes un pieprasīt iesniegt iepirkuma dokumentāciju.</w:t>
      </w:r>
    </w:p>
    <w:p w14:paraId="471849C4"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Programmas apsaimniekotājs, balstoties uz Projekta iepirkumu </w:t>
      </w:r>
      <w:proofErr w:type="spellStart"/>
      <w:r w:rsidRPr="00F0784D">
        <w:rPr>
          <w:rFonts w:ascii="Times New Roman" w:eastAsia="Times New Roman" w:hAnsi="Times New Roman" w:cs="Calibri"/>
          <w:sz w:val="24"/>
          <w:szCs w:val="24"/>
          <w:lang w:eastAsia="lv-LV"/>
        </w:rPr>
        <w:t>pirmspārbaužu</w:t>
      </w:r>
      <w:proofErr w:type="spellEnd"/>
      <w:r w:rsidRPr="00F0784D">
        <w:rPr>
          <w:rFonts w:ascii="Times New Roman" w:eastAsia="Times New Roman" w:hAnsi="Times New Roman" w:cs="Calibri"/>
          <w:sz w:val="24"/>
          <w:szCs w:val="24"/>
          <w:lang w:eastAsia="lv-LV"/>
        </w:rPr>
        <w:t xml:space="preserve"> plānu, veic iepirkumu pirmspārbaudes, rakstiski informējot Līdzfinansējuma saņēmēju par pārbaudes rezultātu. </w:t>
      </w:r>
    </w:p>
    <w:p w14:paraId="09D2BBDF"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Ja Iepirkumu uzraudzības birojs vai Programmas </w:t>
      </w:r>
      <w:proofErr w:type="spellStart"/>
      <w:r w:rsidRPr="00F0784D">
        <w:rPr>
          <w:rFonts w:ascii="Times New Roman" w:eastAsia="Times New Roman" w:hAnsi="Times New Roman" w:cs="Calibri"/>
          <w:sz w:val="24"/>
          <w:szCs w:val="24"/>
          <w:lang w:eastAsia="lv-LV"/>
        </w:rPr>
        <w:t>apsaimniekotājs</w:t>
      </w:r>
      <w:proofErr w:type="spellEnd"/>
      <w:r w:rsidRPr="00F0784D">
        <w:rPr>
          <w:rFonts w:ascii="Times New Roman" w:eastAsia="Times New Roman" w:hAnsi="Times New Roman" w:cs="Calibri"/>
          <w:sz w:val="24"/>
          <w:szCs w:val="24"/>
          <w:lang w:eastAsia="lv-LV"/>
        </w:rPr>
        <w:t xml:space="preserve"> veic iepirkuma </w:t>
      </w:r>
      <w:proofErr w:type="spellStart"/>
      <w:r w:rsidRPr="00F0784D">
        <w:rPr>
          <w:rFonts w:ascii="Times New Roman" w:eastAsia="Times New Roman" w:hAnsi="Times New Roman" w:cs="Calibri"/>
          <w:sz w:val="24"/>
          <w:szCs w:val="24"/>
          <w:lang w:eastAsia="lv-LV"/>
        </w:rPr>
        <w:t>pirmspārbaudi</w:t>
      </w:r>
      <w:proofErr w:type="spellEnd"/>
      <w:r w:rsidRPr="00F0784D">
        <w:rPr>
          <w:rFonts w:ascii="Times New Roman" w:eastAsia="Times New Roman" w:hAnsi="Times New Roman" w:cs="Calibri"/>
          <w:sz w:val="24"/>
          <w:szCs w:val="24"/>
          <w:lang w:eastAsia="lv-LV"/>
        </w:rPr>
        <w:t xml:space="preserve">, Līdzfinansējuma saņēmējs iepirkuma līgumu slēdz tikai pēc atzinuma par iepirkuma </w:t>
      </w:r>
      <w:proofErr w:type="spellStart"/>
      <w:r w:rsidRPr="00F0784D">
        <w:rPr>
          <w:rFonts w:ascii="Times New Roman" w:eastAsia="Times New Roman" w:hAnsi="Times New Roman" w:cs="Calibri"/>
          <w:sz w:val="24"/>
          <w:szCs w:val="24"/>
          <w:lang w:eastAsia="lv-LV"/>
        </w:rPr>
        <w:t>pirmspārbaudi</w:t>
      </w:r>
      <w:proofErr w:type="spellEnd"/>
      <w:r w:rsidRPr="00F0784D">
        <w:rPr>
          <w:rFonts w:ascii="Times New Roman" w:eastAsia="Times New Roman" w:hAnsi="Times New Roman" w:cs="Calibri"/>
          <w:sz w:val="24"/>
          <w:szCs w:val="24"/>
          <w:lang w:eastAsia="lv-LV"/>
        </w:rPr>
        <w:t xml:space="preserve"> saņemšanas un konstatēto trūkumu novēršanas, ievērojot pirmspārbaudes ietvaros sniegto ieteikumu, papildinājumu īstenošanas nodrošināšanu.</w:t>
      </w:r>
    </w:p>
    <w:p w14:paraId="747E216A"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Līdzfinansējuma saņēmējs kopā ar Projekta pārskatu iesniedz Programmas apsaimniekotājam tādu iepirkumu dokumentāciju, kuru ietvaros noslēgto līgumu izdevumi ir iekļauti Projekta pārskatā, bet kas nav tikusi iesniegta iepriekš Programmas </w:t>
      </w:r>
      <w:proofErr w:type="spellStart"/>
      <w:r w:rsidRPr="00F0784D">
        <w:rPr>
          <w:rFonts w:ascii="Times New Roman" w:eastAsia="Times New Roman" w:hAnsi="Times New Roman" w:cs="Calibri"/>
          <w:sz w:val="24"/>
          <w:szCs w:val="24"/>
          <w:lang w:eastAsia="lv-LV"/>
        </w:rPr>
        <w:t>apsaimniekotājam</w:t>
      </w:r>
      <w:proofErr w:type="spellEnd"/>
      <w:r w:rsidRPr="00F0784D">
        <w:rPr>
          <w:rFonts w:ascii="Times New Roman" w:eastAsia="Times New Roman" w:hAnsi="Times New Roman" w:cs="Calibri"/>
          <w:sz w:val="24"/>
          <w:szCs w:val="24"/>
          <w:lang w:eastAsia="lv-LV"/>
        </w:rPr>
        <w:t xml:space="preserve"> iepirkumu </w:t>
      </w:r>
      <w:proofErr w:type="spellStart"/>
      <w:r w:rsidRPr="00F0784D">
        <w:rPr>
          <w:rFonts w:ascii="Times New Roman" w:eastAsia="Times New Roman" w:hAnsi="Times New Roman" w:cs="Calibri"/>
          <w:sz w:val="24"/>
          <w:szCs w:val="24"/>
          <w:lang w:eastAsia="lv-LV"/>
        </w:rPr>
        <w:t>pirmspārbaudei</w:t>
      </w:r>
      <w:proofErr w:type="spellEnd"/>
      <w:r w:rsidRPr="00F0784D">
        <w:rPr>
          <w:rFonts w:ascii="Times New Roman" w:eastAsia="Times New Roman" w:hAnsi="Times New Roman" w:cs="Calibri"/>
          <w:sz w:val="24"/>
          <w:szCs w:val="24"/>
          <w:lang w:eastAsia="lv-LV"/>
        </w:rPr>
        <w:t>.</w:t>
      </w:r>
    </w:p>
    <w:p w14:paraId="25D4E3AF"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Līdzfinansējuma saņēmējs, veicot iepirkumu un slēdzot piegādes, pakalpojumu vai būvdarbu līgumu, ievēro labas saimnieciskās prakses, caurskatāmības un godīgas konkurences principu, kā arī nodrošina lietderīgu piešķirtā finansējuma izlietojumu.</w:t>
      </w:r>
    </w:p>
    <w:p w14:paraId="7E7F7CF9" w14:textId="77777777" w:rsidR="00F0784D" w:rsidRPr="00F0784D" w:rsidRDefault="00F0784D" w:rsidP="00F0784D">
      <w:pPr>
        <w:numPr>
          <w:ilvl w:val="0"/>
          <w:numId w:val="47"/>
        </w:numPr>
        <w:spacing w:before="120" w:after="0" w:line="240" w:lineRule="auto"/>
        <w:jc w:val="center"/>
        <w:rPr>
          <w:rFonts w:ascii="Times New Roman" w:eastAsia="Times New Roman" w:hAnsi="Times New Roman" w:cs="Calibri"/>
          <w:b/>
          <w:sz w:val="24"/>
          <w:szCs w:val="24"/>
          <w:lang w:eastAsia="lv-LV"/>
        </w:rPr>
      </w:pPr>
      <w:r w:rsidRPr="00F0784D">
        <w:rPr>
          <w:rFonts w:ascii="Times New Roman" w:eastAsia="Times New Roman" w:hAnsi="Times New Roman" w:cs="Calibri"/>
          <w:b/>
          <w:sz w:val="24"/>
          <w:szCs w:val="24"/>
          <w:lang w:eastAsia="lv-LV"/>
        </w:rPr>
        <w:t>Projekta pārskatu iesniegšanas un apstiprināšanas kārtība</w:t>
      </w:r>
    </w:p>
    <w:p w14:paraId="6A3382A8"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Līdzfinansējuma saņēmējs piecu darba dienu laikā pēc Līguma noslēgšanas iesniedz Programmas apsaimniekotājam Projekta finanšu plūsmas grafiku.</w:t>
      </w:r>
    </w:p>
    <w:p w14:paraId="55284644"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Ja Projekta finanšu plūsmas grafikā rodas izmaiņas, Līdzfinansējuma saņēmējs piecu darba dienu laikā informē par to Programmas apsaimniekotāju, iesniedzot aktualizētu Projekta finanšu plūsmas grafiku.</w:t>
      </w:r>
    </w:p>
    <w:p w14:paraId="051C7360"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Līdzfinansējuma saņēmējs sniedz Programmas apsaimniekotājam Projekta pārskatu ar pielikumiem, tai skaitā, savu un Projekta Latvijas partneru izdevumu pamatojošo dokumentu kopijas [un </w:t>
      </w:r>
      <w:proofErr w:type="spellStart"/>
      <w:r w:rsidRPr="00F0784D">
        <w:rPr>
          <w:rFonts w:ascii="Times New Roman" w:eastAsia="Times New Roman" w:hAnsi="Times New Roman" w:cs="Calibri"/>
          <w:i/>
          <w:sz w:val="24"/>
          <w:szCs w:val="24"/>
          <w:lang w:eastAsia="lv-LV"/>
        </w:rPr>
        <w:t>de</w:t>
      </w:r>
      <w:proofErr w:type="spellEnd"/>
      <w:r w:rsidRPr="00F0784D">
        <w:rPr>
          <w:rFonts w:ascii="Times New Roman" w:eastAsia="Times New Roman" w:hAnsi="Times New Roman" w:cs="Calibri"/>
          <w:i/>
          <w:sz w:val="24"/>
          <w:szCs w:val="24"/>
          <w:lang w:eastAsia="lv-LV"/>
        </w:rPr>
        <w:t xml:space="preserve"> </w:t>
      </w:r>
      <w:proofErr w:type="spellStart"/>
      <w:r w:rsidRPr="00F0784D">
        <w:rPr>
          <w:rFonts w:ascii="Times New Roman" w:eastAsia="Times New Roman" w:hAnsi="Times New Roman" w:cs="Calibri"/>
          <w:i/>
          <w:sz w:val="24"/>
          <w:szCs w:val="24"/>
          <w:lang w:eastAsia="lv-LV"/>
        </w:rPr>
        <w:t>minimis</w:t>
      </w:r>
      <w:proofErr w:type="spellEnd"/>
      <w:r w:rsidRPr="00F0784D">
        <w:rPr>
          <w:rFonts w:ascii="Times New Roman" w:eastAsia="Times New Roman" w:hAnsi="Times New Roman" w:cs="Calibri"/>
          <w:sz w:val="24"/>
          <w:szCs w:val="24"/>
          <w:lang w:eastAsia="lv-LV"/>
        </w:rPr>
        <w:t xml:space="preserve"> piešķiršanas dokumentācijas kopijas &lt;</w:t>
      </w:r>
      <w:r w:rsidRPr="00F0784D">
        <w:rPr>
          <w:rFonts w:ascii="Times New Roman" w:eastAsia="Times New Roman" w:hAnsi="Times New Roman" w:cs="Calibri"/>
          <w:i/>
          <w:sz w:val="24"/>
          <w:szCs w:val="24"/>
          <w:lang w:eastAsia="lv-LV"/>
        </w:rPr>
        <w:t>iekļauj, ja līdzfinansējuma saņēmējs ir plānošanas reģions</w:t>
      </w:r>
      <w:r w:rsidRPr="00F0784D">
        <w:rPr>
          <w:rFonts w:ascii="Times New Roman" w:eastAsia="Times New Roman" w:hAnsi="Times New Roman" w:cs="Calibri"/>
          <w:sz w:val="24"/>
          <w:szCs w:val="24"/>
          <w:lang w:eastAsia="lv-LV"/>
        </w:rPr>
        <w:t xml:space="preserve">&gt;], divas reizes gadā par sešu mēnešu periodu. Pirmā pārskata perioda sākuma datums ir Projekta īstenošanas sākuma datums, kas noteikts šā Līguma 1.3.apakšpunktā. Projekta pārskats jāiesniedz Programmas apsaimniekotājam 15 </w:t>
      </w:r>
      <w:r w:rsidRPr="00F0784D">
        <w:rPr>
          <w:rFonts w:ascii="Times New Roman" w:eastAsia="Times New Roman" w:hAnsi="Times New Roman" w:cs="Calibri"/>
          <w:sz w:val="24"/>
          <w:szCs w:val="24"/>
          <w:lang w:eastAsia="lv-LV"/>
        </w:rPr>
        <w:lastRenderedPageBreak/>
        <w:t>darba dienu laikā pēc Projekta pārskata perioda beigu datuma un pēdējais Projekta pārskats 20 darba dienu laikā pēc Projekta pārskata perioda beigu datuma.</w:t>
      </w:r>
    </w:p>
    <w:p w14:paraId="2F82E718"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Lai apliecinātu Projekta partnera, kas nav reģistrēts Latvijas Republikā, veikto izdevumu atbilstību normatīvo aktu prasībām, Līdzfinansējuma saņēmējs iesniedz parakstītu</w:t>
      </w:r>
      <w:r w:rsidRPr="00F0784D">
        <w:rPr>
          <w:rFonts w:ascii="Times New Roman" w:eastAsia="Calibri" w:hAnsi="Times New Roman" w:cs="Calibri"/>
          <w:sz w:val="24"/>
          <w:szCs w:val="24"/>
        </w:rPr>
        <w:t xml:space="preserve"> neatkarīga sertificēta auditora ziņojumu, kas aizpildīts pēc pielikumā dotās formas un apliecina partnerim radušos izmaksu atbilstību Donorvalsts normatīvo aktu prasībām un vispārpieņemtajiem grāmatvedības principiem, Donorvalsts noteikumiem un Programmas nosacījumiem. Neatkarīgs sertificēts auditors sniedz atzinumu saskaņā ar Starptautiskās grāmatvežu federācijas (IFAC) izdoto Starptautisko saistīto pakalpojumu standartu (ISRS) 4400 “Saistības veikt saskaņotas procedūras attiecībā uz finanšu informāciju”. </w:t>
      </w:r>
    </w:p>
    <w:p w14:paraId="4BE8468E"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Ja iesniedzamie izdevumus pamatojošie dokumenti nav latviešu vai angļu valodā, Līdzfinansējuma saņēmējs iesniedz Programmas apsaimniekotājam Līdzfinansējuma saņēmēja apliecinātu dokumentu tulkojumu latviešu valodā.</w:t>
      </w:r>
    </w:p>
    <w:p w14:paraId="28E79053"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Programmas apsaimniekotājs 20 darba dienu laikā apstiprina Līdzfinansējuma saņēmēja iesniegto Projekta pārskatu, tajā iekļautos attiecināmos izdevumus un sagatavo atzinumu par izdevumu apstiprināšanu, [kā arī veic maksājumu &lt;</w:t>
      </w:r>
      <w:r w:rsidRPr="00F0784D">
        <w:rPr>
          <w:rFonts w:ascii="Times New Roman" w:eastAsia="Times New Roman" w:hAnsi="Times New Roman" w:cs="Calibri"/>
          <w:i/>
          <w:sz w:val="24"/>
          <w:szCs w:val="24"/>
          <w:lang w:eastAsia="lv-LV"/>
        </w:rPr>
        <w:t>iekļauj, ja līdzfinansējuma saņēmējs nav plānošanas reģions</w:t>
      </w:r>
      <w:r w:rsidRPr="00F0784D">
        <w:rPr>
          <w:rFonts w:ascii="Times New Roman" w:eastAsia="Times New Roman" w:hAnsi="Times New Roman" w:cs="Calibri"/>
          <w:sz w:val="24"/>
          <w:szCs w:val="24"/>
          <w:lang w:eastAsia="lv-LV"/>
        </w:rPr>
        <w:t>&gt;]. Par apstiprināto attiecināmo izdevumu summu Programmas apsaimniekotājs rakstiski informē Līdzfinansējuma saņēmēju. Projekta noslēguma pārskats tiek apstiprināts [un maksājums tiek veikts] &lt;</w:t>
      </w:r>
      <w:r w:rsidRPr="00F0784D">
        <w:rPr>
          <w:rFonts w:ascii="Times New Roman" w:eastAsia="Times New Roman" w:hAnsi="Times New Roman" w:cs="Calibri"/>
          <w:i/>
          <w:sz w:val="24"/>
          <w:szCs w:val="24"/>
          <w:lang w:eastAsia="lv-LV"/>
        </w:rPr>
        <w:t>iekļauj, ja līdzfinansējuma saņēmējs nav plānošanas reģions</w:t>
      </w:r>
      <w:r w:rsidRPr="00F0784D">
        <w:rPr>
          <w:rFonts w:ascii="Times New Roman" w:eastAsia="Times New Roman" w:hAnsi="Times New Roman" w:cs="Calibri"/>
          <w:sz w:val="24"/>
          <w:szCs w:val="24"/>
          <w:lang w:eastAsia="lv-LV"/>
        </w:rPr>
        <w:t>&gt; 60 darba dienu laikā.</w:t>
      </w:r>
    </w:p>
    <w:p w14:paraId="569898B7"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Ja Projekta pārskatā, tajā iekļautos izdevumus pamatojošos dokumentos tiek konstatētas nepilnības, Līdzfinansējuma saņēmējam pēc Programmas apsaimniekotāja pieprasījuma piecu darba dienu laikā šīs nepilnības ir jānovērš un precizētie vai papildu nepieciešamie dokumenti jāiesniedz Programmas apsaimniekotājam. Līguma 4.6.apakšpunktā noteiktais termiņš tiek pagarināts par precizējumu un pieprasītās papildu informācijas izskatīšanai nepieciešamo laiku, bet ne ilgāk kā par 15 darba dienām, skaitot no pieprasītās papildu vai precizētās informācijas saņemšanas dienas.</w:t>
      </w:r>
    </w:p>
    <w:p w14:paraId="37279925"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Līdzfinansējuma saņēmējs iesniedz Programmas apsaimniekotājam Pārskatu par pievienotās vērtības nodokļa summām, ko Līdzfinansējuma saņēmējs pārskata periodā paredz iekļaut projekta attiecināmajās izmaksās (turpmāk – PVN pārskats) atbilstoši Vadības noteikumu 3.pielikumam 20 darba dienu laikā pēc PVN pārskata perioda beigām. PVN pārskatu iesniedz, ja Līdzfinansējuma saņēmējs vai Projekta partneris ir reģistrēts Valsts ieņēmumu dienestā kā PVN maksātājs. Atbilstoši Vadības noteikumu 112.punktam PVN pārskatā atsevišķi norāda līdzfinansējuma saņēmēja un projekta partnera dokumentus. Pirmais pārskata periods ir 12 mēneši, sākot no Projekta īstenošanas termiņa sākuma datuma. Katrs nākamais PVN pārskata periods ir iepriekšējam pārskata periodam sekojošie 12 mēneši.</w:t>
      </w:r>
    </w:p>
    <w:p w14:paraId="052AF32B"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Programmas apsaimniekotājs saskaņā ar Vadības noteikumu </w:t>
      </w:r>
      <w:proofErr w:type="spellStart"/>
      <w:r w:rsidRPr="00F0784D">
        <w:rPr>
          <w:rFonts w:ascii="Times New Roman" w:eastAsia="Times New Roman" w:hAnsi="Times New Roman" w:cs="Calibri"/>
          <w:sz w:val="24"/>
          <w:szCs w:val="24"/>
          <w:lang w:eastAsia="lv-LV"/>
        </w:rPr>
        <w:t>XIV.nodaļā</w:t>
      </w:r>
      <w:proofErr w:type="spellEnd"/>
      <w:r w:rsidRPr="00F0784D">
        <w:rPr>
          <w:rFonts w:ascii="Times New Roman" w:eastAsia="Times New Roman" w:hAnsi="Times New Roman" w:cs="Calibri"/>
          <w:sz w:val="24"/>
          <w:szCs w:val="24"/>
          <w:lang w:eastAsia="lv-LV"/>
        </w:rPr>
        <w:t xml:space="preserve"> noteikto izskata Līdzfinansējuma saņēmēja iesniegto PVN pārskatu, nepieciešamības gadījumā lūdz Līdzfinansējuma saņēmēju veikt precizējumus PVN pārskatā, un nosūta to Valsts ieņēmumu dienestam atzinuma sniegšanai.</w:t>
      </w:r>
    </w:p>
    <w:p w14:paraId="5BBF5A1D"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Piecu gadu periodā pēc Projekta noslēguma pārskata apstiprināšanas Līdzfinansējuma saņēmējs par katru gadu ne vēlāk kā līdz noslēguma maksājuma saņemšanas mēneša 20.datumam iesniedz Programmas </w:t>
      </w:r>
      <w:proofErr w:type="spellStart"/>
      <w:r w:rsidRPr="00F0784D">
        <w:rPr>
          <w:rFonts w:ascii="Times New Roman" w:eastAsia="Times New Roman" w:hAnsi="Times New Roman" w:cs="Calibri"/>
          <w:sz w:val="24"/>
          <w:szCs w:val="24"/>
          <w:lang w:eastAsia="lv-LV"/>
        </w:rPr>
        <w:t>apsaimniekotājam</w:t>
      </w:r>
      <w:proofErr w:type="spellEnd"/>
      <w:r w:rsidRPr="00F0784D">
        <w:rPr>
          <w:rFonts w:ascii="Times New Roman" w:eastAsia="Times New Roman" w:hAnsi="Times New Roman" w:cs="Calibri"/>
          <w:sz w:val="24"/>
          <w:szCs w:val="24"/>
          <w:lang w:eastAsia="lv-LV"/>
        </w:rPr>
        <w:t xml:space="preserve"> Projekta </w:t>
      </w:r>
      <w:proofErr w:type="spellStart"/>
      <w:r w:rsidRPr="00F0784D">
        <w:rPr>
          <w:rFonts w:ascii="Times New Roman" w:eastAsia="Times New Roman" w:hAnsi="Times New Roman" w:cs="Calibri"/>
          <w:sz w:val="24"/>
          <w:szCs w:val="24"/>
          <w:lang w:eastAsia="lv-LV"/>
        </w:rPr>
        <w:t>pēcieviešanas</w:t>
      </w:r>
      <w:proofErr w:type="spellEnd"/>
      <w:r w:rsidRPr="00F0784D">
        <w:rPr>
          <w:rFonts w:ascii="Times New Roman" w:eastAsia="Times New Roman" w:hAnsi="Times New Roman" w:cs="Calibri"/>
          <w:sz w:val="24"/>
          <w:szCs w:val="24"/>
          <w:lang w:eastAsia="lv-LV"/>
        </w:rPr>
        <w:t xml:space="preserve"> pārskatu.</w:t>
      </w:r>
    </w:p>
    <w:p w14:paraId="73929BBE" w14:textId="77777777" w:rsidR="00F0784D" w:rsidRPr="00F0784D" w:rsidRDefault="00F0784D" w:rsidP="00F0784D">
      <w:pPr>
        <w:numPr>
          <w:ilvl w:val="0"/>
          <w:numId w:val="47"/>
        </w:numPr>
        <w:spacing w:before="120" w:after="0" w:line="240" w:lineRule="auto"/>
        <w:jc w:val="center"/>
        <w:rPr>
          <w:rFonts w:ascii="Times New Roman" w:eastAsia="Times New Roman" w:hAnsi="Times New Roman" w:cs="Calibri"/>
          <w:b/>
          <w:sz w:val="24"/>
          <w:szCs w:val="24"/>
          <w:lang w:eastAsia="lv-LV"/>
        </w:rPr>
      </w:pPr>
      <w:r w:rsidRPr="00F0784D">
        <w:rPr>
          <w:rFonts w:ascii="Times New Roman" w:eastAsia="Times New Roman" w:hAnsi="Times New Roman" w:cs="Calibri"/>
          <w:b/>
          <w:sz w:val="24"/>
          <w:szCs w:val="24"/>
          <w:lang w:eastAsia="lv-LV"/>
        </w:rPr>
        <w:t>Projekta īstenošanas kontrole</w:t>
      </w:r>
    </w:p>
    <w:p w14:paraId="3CEFB58D"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Projekta īstenošanas kontrolei Programmas apsaimniekotājs veic pārbaudes Projekta īstenošanas vietā, tai skaitā pie Projekta partnera, un Projekta noslēguma nosacījumu izpildes pārbaudi, paziņojot par to Līdzfinansējuma saņēmējam vismaz piecas darba dienas pirms attiecīgās pārbaudes.</w:t>
      </w:r>
    </w:p>
    <w:p w14:paraId="5314AA9A"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Par plānoto pārbaudi Projekta īstenošanas vietā iepriekš netiek informēts Līdzfinansējuma saņēmējs, ja tiek pārbaudīts, vai faktiski notiek Projekta aktivitātēs un rezultātos paredzētie </w:t>
      </w:r>
      <w:r w:rsidRPr="00F0784D">
        <w:rPr>
          <w:rFonts w:ascii="Times New Roman" w:eastAsia="Times New Roman" w:hAnsi="Times New Roman" w:cs="Calibri"/>
          <w:sz w:val="24"/>
          <w:szCs w:val="24"/>
          <w:lang w:eastAsia="lv-LV"/>
        </w:rPr>
        <w:lastRenderedPageBreak/>
        <w:t>semināri, konferences, Projekta atklāšanas vai noslēguma pasākumi, vai Projekta ietvaros iegādātais aprīkojums un iekārtas atrodas Projekta īstenošanas vietā un tiek izmantotas Projekta mērķu sasniegšanai un vai tiek nodrošināta atbilstoša Projekta publicitāte.</w:t>
      </w:r>
    </w:p>
    <w:p w14:paraId="5AE1C19E"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Projekta noslēguma nosacījumu izpildes pārbaudei Programmas </w:t>
      </w:r>
      <w:proofErr w:type="spellStart"/>
      <w:r w:rsidRPr="00F0784D">
        <w:rPr>
          <w:rFonts w:ascii="Times New Roman" w:eastAsia="Times New Roman" w:hAnsi="Times New Roman" w:cs="Calibri"/>
          <w:sz w:val="24"/>
          <w:szCs w:val="24"/>
          <w:lang w:eastAsia="lv-LV"/>
        </w:rPr>
        <w:t>apaimniekotājs</w:t>
      </w:r>
      <w:proofErr w:type="spellEnd"/>
      <w:r w:rsidRPr="00F0784D">
        <w:rPr>
          <w:rFonts w:ascii="Times New Roman" w:eastAsia="Times New Roman" w:hAnsi="Times New Roman" w:cs="Calibri"/>
          <w:sz w:val="24"/>
          <w:szCs w:val="24"/>
          <w:lang w:eastAsia="lv-LV"/>
        </w:rPr>
        <w:t xml:space="preserve"> var arī pieprasīt informāciju Līdzfinansējuma saņēmējam, neveicot šādu pārbaudi pie Līdzfinansējuma saņēmēja.</w:t>
      </w:r>
    </w:p>
    <w:p w14:paraId="21CDA4EA"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Programmas apsaimniekotājs informē Līdzfinansējuma saņēmēju par Projekta īstenošanas vietā veiktās pārbaudes rezultātiem 20 darba dienu laikā no pārbaudes veikšanas dienas, nepieciešamības gadījumā norādot veicamos uzlabojumus un novēršamos trūkumus, kā arī nosakot termiņu to izpildei.</w:t>
      </w:r>
    </w:p>
    <w:p w14:paraId="693C68AA"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Līdzfinansējuma saņēmējs informē Programmas apsaimniekotāju par veiktajiem uzlabojumiem un pasākumiem trūkumu novēršanai Programmas apsaimniekotāja noteiktajā termiņā.</w:t>
      </w:r>
    </w:p>
    <w:p w14:paraId="4D8842C9"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Līdzfinansējuma saņēmējs un Projekta partneris pēc Programmas apsaimniekotāja, revīzijas iestādes, sertifikācijas iestādes, Eiropas Brīvās tirdzniecības asociācijas auditoru padomes, Latvijas Republikas Valsts kontroles, Norvēģijas Ārlietu ministrijas, Norvēģijas Valsts kontroliera biroja, Finanšu instrumentu biroja vai tā pilnvarotā auditora pieprasījuma nekavējoties iesniedz visu pieprasīto informāciju vai dokumentus, tostarp izvērtēšanai nepieciešamo informāciju, kā arī nodrošina Līdzfinansējuma saņēmēja un Projekta partnera pārstāvju klātbūtni audita laikā. Līdzfinansējuma saņēmējs un Projekta partneris nodrošina šajā apakšpunktā minētajām institūcijām brīvu piekļūšanu Līdzfinansējuma saņēmēja vai Projekta partnera telpām, tehnikai, grāmatvedības un finanšu dokumentiem, citiem ar Projektu saistītiem dokumentiem un informācijai, kā arī Projekta īstenošanas vietai.</w:t>
      </w:r>
    </w:p>
    <w:p w14:paraId="576827A2" w14:textId="77777777" w:rsidR="00F0784D" w:rsidRPr="00F0784D" w:rsidRDefault="00F0784D" w:rsidP="00F0784D">
      <w:pPr>
        <w:numPr>
          <w:ilvl w:val="0"/>
          <w:numId w:val="47"/>
        </w:numPr>
        <w:spacing w:before="120" w:after="0" w:line="240" w:lineRule="auto"/>
        <w:jc w:val="center"/>
        <w:rPr>
          <w:rFonts w:ascii="Times New Roman" w:eastAsia="Times New Roman" w:hAnsi="Times New Roman" w:cs="Calibri"/>
          <w:b/>
          <w:sz w:val="24"/>
          <w:szCs w:val="24"/>
          <w:lang w:eastAsia="lv-LV"/>
        </w:rPr>
      </w:pPr>
      <w:r w:rsidRPr="00F0784D">
        <w:rPr>
          <w:rFonts w:ascii="Times New Roman" w:eastAsia="Times New Roman" w:hAnsi="Times New Roman" w:cs="Calibri"/>
          <w:b/>
          <w:sz w:val="24"/>
          <w:szCs w:val="24"/>
          <w:lang w:eastAsia="lv-LV"/>
        </w:rPr>
        <w:t>Publicitātes prasības</w:t>
      </w:r>
    </w:p>
    <w:p w14:paraId="1C8A8DB8"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Calibri" w:hAnsi="Times New Roman" w:cs="Calibri"/>
          <w:sz w:val="24"/>
          <w:szCs w:val="24"/>
        </w:rPr>
        <w:t>Lai nodrošinātu Projekta publicitāti, Līdzfinansējuma saņēmējs ievieš komunikācijas plānu, kas ir iekļauts ar Projekta iesniegumu, un informē Programmas apsaimniekotāju par komunikācijas plāna izpildi, sniedzot informāciju katrā Projekta pārskatā.</w:t>
      </w:r>
    </w:p>
    <w:p w14:paraId="0A6B9AF9"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Programmas apsaimniekotājs un Līdzfinansējuma saņēmējs sadarbojas Projekta publicitātes nodrošināšanā.</w:t>
      </w:r>
    </w:p>
    <w:p w14:paraId="5D24EEBD" w14:textId="77777777" w:rsidR="00F0784D" w:rsidRPr="00F0784D" w:rsidRDefault="00F0784D" w:rsidP="00F0784D">
      <w:pPr>
        <w:numPr>
          <w:ilvl w:val="1"/>
          <w:numId w:val="24"/>
        </w:numPr>
        <w:spacing w:before="120" w:after="0" w:line="240" w:lineRule="auto"/>
        <w:jc w:val="both"/>
        <w:rPr>
          <w:rFonts w:ascii="Times New Roman" w:eastAsia="Calibri" w:hAnsi="Times New Roman" w:cs="Calibri"/>
          <w:sz w:val="24"/>
          <w:szCs w:val="24"/>
        </w:rPr>
      </w:pPr>
      <w:r w:rsidRPr="00F0784D">
        <w:rPr>
          <w:rFonts w:ascii="Times New Roman" w:eastAsia="Times New Roman" w:hAnsi="Times New Roman" w:cs="Calibri"/>
          <w:sz w:val="24"/>
          <w:szCs w:val="24"/>
          <w:lang w:eastAsia="lv-LV"/>
        </w:rPr>
        <w:t>Līdzfinansējuma saņēmējs nodrošina Projekta iesniegumā paredzētos informatīvos un publicitātes pasākumus atbilstoši normatīvo aktu prasībām un Finanšu instrumentu biroja Komunikācijas un dizaina rokasgrāmatā noteiktajām prasībām (</w:t>
      </w:r>
      <w:hyperlink r:id="rId9" w:history="1">
        <w:r w:rsidRPr="00F0784D">
          <w:rPr>
            <w:rFonts w:ascii="Times New Roman" w:eastAsia="Times New Roman" w:hAnsi="Times New Roman" w:cs="Calibri"/>
            <w:color w:val="0000FF"/>
            <w:sz w:val="24"/>
            <w:szCs w:val="24"/>
            <w:u w:val="single"/>
            <w:lang w:eastAsia="lv-LV"/>
          </w:rPr>
          <w:t>https://eeagrants.lv/files/EEA_CommunicationAndDesignManual_WEB.pdf</w:t>
        </w:r>
      </w:hyperlink>
      <w:r w:rsidRPr="00F0784D">
        <w:rPr>
          <w:rFonts w:ascii="Times New Roman" w:eastAsia="Times New Roman" w:hAnsi="Times New Roman" w:cs="Calibri"/>
          <w:sz w:val="24"/>
          <w:szCs w:val="24"/>
          <w:lang w:eastAsia="lv-LV"/>
        </w:rPr>
        <w:t xml:space="preserve">), ievērojot arī finanšu instrumenta logo izmantošanas prasības. </w:t>
      </w:r>
      <w:r w:rsidRPr="00F0784D">
        <w:rPr>
          <w:rFonts w:ascii="Times New Roman" w:eastAsia="Calibri" w:hAnsi="Times New Roman" w:cs="Calibri"/>
          <w:sz w:val="24"/>
          <w:szCs w:val="24"/>
        </w:rPr>
        <w:t>Minimālās prasības informatīvajiem un publicitātes pasākumiem:</w:t>
      </w:r>
    </w:p>
    <w:p w14:paraId="6CE7AFE9" w14:textId="77777777" w:rsidR="00F0784D" w:rsidRPr="00F0784D" w:rsidRDefault="00F0784D" w:rsidP="00F0784D">
      <w:pPr>
        <w:numPr>
          <w:ilvl w:val="2"/>
          <w:numId w:val="24"/>
        </w:numPr>
        <w:spacing w:before="120" w:after="0" w:line="240" w:lineRule="auto"/>
        <w:jc w:val="both"/>
        <w:rPr>
          <w:rFonts w:ascii="Times New Roman" w:eastAsia="Calibri" w:hAnsi="Times New Roman" w:cs="Calibri"/>
          <w:sz w:val="24"/>
          <w:szCs w:val="24"/>
        </w:rPr>
      </w:pPr>
      <w:r w:rsidRPr="00F0784D">
        <w:rPr>
          <w:rFonts w:ascii="Times New Roman" w:eastAsia="Calibri" w:hAnsi="Times New Roman" w:cs="Calibri"/>
          <w:sz w:val="24"/>
          <w:szCs w:val="24"/>
        </w:rPr>
        <w:t>tie ietver vismaz trīs informatīvos pasākumus ar mērķi informēt sabiedrību par Projekta norisi, panākumiem un rezultātiem;</w:t>
      </w:r>
    </w:p>
    <w:p w14:paraId="0F546307" w14:textId="77777777" w:rsidR="00F0784D" w:rsidRPr="00F0784D" w:rsidRDefault="00F0784D" w:rsidP="00F0784D">
      <w:pPr>
        <w:numPr>
          <w:ilvl w:val="2"/>
          <w:numId w:val="24"/>
        </w:numPr>
        <w:spacing w:before="120" w:after="0" w:line="240" w:lineRule="auto"/>
        <w:jc w:val="both"/>
        <w:rPr>
          <w:rFonts w:ascii="Times New Roman" w:eastAsia="Calibri" w:hAnsi="Times New Roman" w:cs="Calibri"/>
          <w:sz w:val="24"/>
          <w:szCs w:val="24"/>
        </w:rPr>
      </w:pPr>
      <w:r w:rsidRPr="00F0784D">
        <w:rPr>
          <w:rFonts w:ascii="Times New Roman" w:eastAsia="Calibri" w:hAnsi="Times New Roman" w:cs="Calibri"/>
          <w:sz w:val="24"/>
          <w:szCs w:val="24"/>
        </w:rPr>
        <w:t>Līdzfinansējuma saņēmējs publicē informāciju par Projektu tam īpaši izveidotā tīmekļvietnē vai jau esošajā organizācijas tīmekļvietnē, izveidojot Projektam veltītu tīmekļa lapas sadaļu. Informācija par Projektu latviešu un angļu valodā jāatjauno ne retāk kā reizi ceturksnī:</w:t>
      </w:r>
    </w:p>
    <w:p w14:paraId="3367ADE1" w14:textId="77777777" w:rsidR="00F0784D" w:rsidRPr="00F0784D" w:rsidRDefault="00F0784D" w:rsidP="00F0784D">
      <w:pPr>
        <w:numPr>
          <w:ilvl w:val="3"/>
          <w:numId w:val="24"/>
        </w:numPr>
        <w:spacing w:before="120" w:after="0" w:line="240" w:lineRule="auto"/>
        <w:ind w:left="1985"/>
        <w:jc w:val="both"/>
        <w:rPr>
          <w:rFonts w:ascii="Times New Roman" w:eastAsia="Calibri" w:hAnsi="Times New Roman" w:cs="Calibri"/>
          <w:sz w:val="24"/>
          <w:szCs w:val="24"/>
        </w:rPr>
      </w:pPr>
      <w:r w:rsidRPr="00F0784D">
        <w:rPr>
          <w:rFonts w:ascii="Times New Roman" w:eastAsia="Calibri" w:hAnsi="Times New Roman" w:cs="Calibri"/>
          <w:sz w:val="24"/>
          <w:szCs w:val="24"/>
        </w:rPr>
        <w:t>tīmeklī ievietotā informācija ietver informāciju par Projektu, tā norisi, panākumiem un rezultātiem, sadarbību ar struktūrām Islandē, Lihtenšteinā un Norvēģijā, atbilstošas fotogrāfijas, kontaktinformāciju un norādi uz Programmu un Eiropas Ekonomikas zonas finanšu instrumenta piešķīrumu;</w:t>
      </w:r>
    </w:p>
    <w:p w14:paraId="2B865C44" w14:textId="77777777" w:rsidR="00F0784D" w:rsidRPr="00F0784D" w:rsidRDefault="00F0784D" w:rsidP="00F0784D">
      <w:pPr>
        <w:numPr>
          <w:ilvl w:val="3"/>
          <w:numId w:val="24"/>
        </w:numPr>
        <w:spacing w:before="120" w:after="0" w:line="240" w:lineRule="auto"/>
        <w:ind w:left="1985"/>
        <w:jc w:val="both"/>
        <w:rPr>
          <w:rFonts w:ascii="Times New Roman" w:eastAsia="Calibri" w:hAnsi="Times New Roman" w:cs="Calibri"/>
          <w:sz w:val="24"/>
          <w:szCs w:val="24"/>
        </w:rPr>
      </w:pPr>
      <w:r w:rsidRPr="00F0784D">
        <w:rPr>
          <w:rFonts w:ascii="Times New Roman" w:eastAsia="Calibri" w:hAnsi="Times New Roman" w:cs="Calibri"/>
          <w:sz w:val="24"/>
          <w:szCs w:val="24"/>
        </w:rPr>
        <w:t>informāciju par tām administratīvajām struktūrvienībām vai organizācijām, kas ir atbildīgas par informatīvo un komunikācijas pasākumu veikšanu, tostarp norāda kontaktpersonu.</w:t>
      </w:r>
    </w:p>
    <w:p w14:paraId="5C8E7A23"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lastRenderedPageBreak/>
        <w:t>Līdzfinansējuma saņēmējs Projekta īstenošanas laikā nodrošina aktuālās Projekta informācijas publiskošanu Līdzfinansējuma saņēmēja tīmekļvietnē Projektam veltītā sadaļā latviešu un angļu valodā. Ievietojot informāciju par Projekta aktivitātēm Līdzfinansējuma saņēmēja tīmekļvietnē, Līdzfinansējuma saņēmējs nodrošina saiti uz vienoto Eiropas Ekonomikas zonas finanšu instrumenta tīmekļvietni (</w:t>
      </w:r>
      <w:hyperlink r:id="rId10" w:history="1">
        <w:r w:rsidRPr="00F0784D">
          <w:rPr>
            <w:rFonts w:ascii="Times New Roman" w:eastAsia="Times New Roman" w:hAnsi="Times New Roman" w:cs="Calibri"/>
            <w:color w:val="0000FF"/>
            <w:sz w:val="24"/>
            <w:szCs w:val="24"/>
            <w:u w:val="single"/>
            <w:lang w:eastAsia="lv-LV"/>
          </w:rPr>
          <w:t>www.eeagrants.lv</w:t>
        </w:r>
      </w:hyperlink>
      <w:r w:rsidRPr="00F0784D">
        <w:rPr>
          <w:rFonts w:ascii="Times New Roman" w:eastAsia="Times New Roman" w:hAnsi="Times New Roman" w:cs="Calibri"/>
          <w:sz w:val="24"/>
          <w:szCs w:val="24"/>
          <w:lang w:eastAsia="lv-LV"/>
        </w:rPr>
        <w:t xml:space="preserve">). </w:t>
      </w:r>
    </w:p>
    <w:p w14:paraId="60F07DF5"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Līdzfinansējuma saņēmējs pēc Programmas apsaimniekotāja pieprasījuma sniedz informāciju par Projekta publicitātes aktivitātēm.</w:t>
      </w:r>
    </w:p>
    <w:p w14:paraId="48722E0C" w14:textId="77777777" w:rsidR="00F0784D" w:rsidRPr="00F0784D" w:rsidRDefault="00F0784D" w:rsidP="00F0784D">
      <w:pPr>
        <w:numPr>
          <w:ilvl w:val="0"/>
          <w:numId w:val="24"/>
        </w:numPr>
        <w:spacing w:before="120" w:after="0" w:line="240" w:lineRule="auto"/>
        <w:jc w:val="center"/>
        <w:rPr>
          <w:rFonts w:ascii="Times New Roman" w:eastAsia="Calibri" w:hAnsi="Times New Roman" w:cs="Calibri"/>
          <w:b/>
          <w:sz w:val="24"/>
          <w:szCs w:val="24"/>
        </w:rPr>
      </w:pPr>
      <w:r w:rsidRPr="00F0784D">
        <w:rPr>
          <w:rFonts w:ascii="Times New Roman" w:eastAsia="Calibri" w:hAnsi="Times New Roman" w:cs="Calibri"/>
          <w:b/>
          <w:sz w:val="24"/>
          <w:szCs w:val="24"/>
        </w:rPr>
        <w:t>Intelektuālā īpašuma tiesības</w:t>
      </w:r>
    </w:p>
    <w:p w14:paraId="5F5D64E3" w14:textId="77777777" w:rsidR="00F0784D" w:rsidRPr="00F0784D" w:rsidRDefault="00F0784D" w:rsidP="00F0784D">
      <w:pPr>
        <w:numPr>
          <w:ilvl w:val="1"/>
          <w:numId w:val="24"/>
        </w:numPr>
        <w:spacing w:before="120" w:after="0" w:line="240" w:lineRule="auto"/>
        <w:jc w:val="both"/>
        <w:rPr>
          <w:rFonts w:ascii="Times New Roman" w:eastAsia="Calibri" w:hAnsi="Times New Roman" w:cs="Calibri"/>
          <w:sz w:val="24"/>
          <w:szCs w:val="24"/>
        </w:rPr>
      </w:pPr>
      <w:r w:rsidRPr="00F0784D">
        <w:rPr>
          <w:rFonts w:ascii="Times New Roman" w:eastAsia="Calibri" w:hAnsi="Times New Roman" w:cs="Calibri"/>
          <w:sz w:val="24"/>
          <w:szCs w:val="24"/>
        </w:rPr>
        <w:t>Projekta rezultātā radītās intelektuālā īpašuma tiesības (mantiskās autortiesības) ir Līdzfinansējuma saņēmēja vai attiecīgā projekta partnera īpašumā.</w:t>
      </w:r>
    </w:p>
    <w:p w14:paraId="5339D047" w14:textId="77777777" w:rsidR="00F73FA9" w:rsidRPr="00F0784D" w:rsidRDefault="00F73FA9" w:rsidP="00F73FA9">
      <w:pPr>
        <w:numPr>
          <w:ilvl w:val="1"/>
          <w:numId w:val="24"/>
        </w:numPr>
        <w:spacing w:before="120" w:after="0" w:line="240" w:lineRule="auto"/>
        <w:jc w:val="both"/>
        <w:rPr>
          <w:rFonts w:ascii="Times New Roman" w:eastAsia="Calibri" w:hAnsi="Times New Roman" w:cs="Calibri"/>
          <w:sz w:val="24"/>
          <w:szCs w:val="24"/>
        </w:rPr>
      </w:pPr>
      <w:r w:rsidRPr="00F0784D">
        <w:rPr>
          <w:rFonts w:ascii="Times New Roman" w:eastAsia="Calibri" w:hAnsi="Times New Roman" w:cs="Calibri"/>
          <w:sz w:val="24"/>
          <w:szCs w:val="24"/>
        </w:rPr>
        <w:t>Līdzfinansējuma saņēmējs ar šā Līguma parakstīšanu ļauj Programmas apsaimniekotājam brīvi un bez maksas izmantot Projekta rezultātus (Projekta rezultātā radītās mantiskās intelektuālā īpašuma tiesības) pēc Programmas apsaimniekotāja ieskatiem</w:t>
      </w:r>
      <w:r>
        <w:rPr>
          <w:rFonts w:ascii="Times New Roman" w:eastAsia="Calibri" w:hAnsi="Times New Roman" w:cs="Calibri"/>
          <w:sz w:val="24"/>
          <w:szCs w:val="24"/>
        </w:rPr>
        <w:t>, kā arī nodrošina, ka šajā apakšpunktā noteiktās mantiskās intelektuālā īpašuma izmantošanas tiesības Programmas apsaimniekotājam piešķir arī Projekta partneri</w:t>
      </w:r>
      <w:r w:rsidRPr="00F0784D">
        <w:rPr>
          <w:rFonts w:ascii="Times New Roman" w:eastAsia="Calibri" w:hAnsi="Times New Roman" w:cs="Calibri"/>
          <w:sz w:val="24"/>
          <w:szCs w:val="24"/>
        </w:rPr>
        <w:t>.</w:t>
      </w:r>
    </w:p>
    <w:p w14:paraId="03A5381F" w14:textId="77777777" w:rsidR="00F0784D" w:rsidRPr="00F0784D" w:rsidRDefault="00F0784D" w:rsidP="00F0784D">
      <w:pPr>
        <w:numPr>
          <w:ilvl w:val="0"/>
          <w:numId w:val="47"/>
        </w:numPr>
        <w:spacing w:before="120" w:after="0" w:line="240" w:lineRule="auto"/>
        <w:jc w:val="center"/>
        <w:rPr>
          <w:rFonts w:ascii="Times New Roman" w:eastAsia="Times New Roman" w:hAnsi="Times New Roman" w:cs="Calibri"/>
          <w:b/>
          <w:sz w:val="24"/>
          <w:szCs w:val="24"/>
          <w:lang w:eastAsia="lv-LV"/>
        </w:rPr>
      </w:pPr>
      <w:r w:rsidRPr="00F0784D">
        <w:rPr>
          <w:rFonts w:ascii="Times New Roman" w:eastAsia="Times New Roman" w:hAnsi="Times New Roman" w:cs="Calibri"/>
          <w:b/>
          <w:sz w:val="24"/>
          <w:szCs w:val="24"/>
          <w:lang w:eastAsia="lv-LV"/>
        </w:rPr>
        <w:t>Programmas apsaimniekotāja un Līdzfinansējuma saņēmēja tiesības un pienākumi</w:t>
      </w:r>
    </w:p>
    <w:p w14:paraId="7466B023"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Programmas apsaimniekotāja pienākumi:</w:t>
      </w:r>
    </w:p>
    <w:p w14:paraId="2280155E"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veikt Projekta uzraudzību un kontroli, izvērtēt Projekta īstenošanas atbilstību Līguma noteikumiem un normatīvo aktu prasībām, izvērtēt Līdzfinansējuma saņēmēja iesniegtos pārskatus un pieņemt lēmumu par to apstiprināšanu;</w:t>
      </w:r>
    </w:p>
    <w:p w14:paraId="26C08B4B"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nodrošināt Projekta finanšu plūsmas grafika, Projekta pārskata, Projekta </w:t>
      </w:r>
      <w:proofErr w:type="spellStart"/>
      <w:r w:rsidRPr="00F0784D">
        <w:rPr>
          <w:rFonts w:ascii="Times New Roman" w:eastAsia="Times New Roman" w:hAnsi="Times New Roman" w:cs="Calibri"/>
          <w:sz w:val="24"/>
          <w:szCs w:val="24"/>
          <w:lang w:eastAsia="lv-LV"/>
        </w:rPr>
        <w:t>pēcieviešanas</w:t>
      </w:r>
      <w:proofErr w:type="spellEnd"/>
      <w:r w:rsidRPr="00F0784D">
        <w:rPr>
          <w:rFonts w:ascii="Times New Roman" w:eastAsia="Times New Roman" w:hAnsi="Times New Roman" w:cs="Calibri"/>
          <w:sz w:val="24"/>
          <w:szCs w:val="24"/>
          <w:lang w:eastAsia="lv-LV"/>
        </w:rPr>
        <w:t xml:space="preserve"> pārskata veidlapu pieejamību Programmas apsaimniekotāja tīmekļvietnē </w:t>
      </w:r>
      <w:hyperlink r:id="rId11" w:history="1">
        <w:r w:rsidRPr="00F0784D">
          <w:rPr>
            <w:rFonts w:ascii="Times New Roman" w:eastAsia="Times New Roman" w:hAnsi="Times New Roman" w:cs="Calibri"/>
            <w:color w:val="0000FF"/>
            <w:sz w:val="24"/>
            <w:szCs w:val="24"/>
            <w:u w:val="single"/>
            <w:lang w:eastAsia="lv-LV"/>
          </w:rPr>
          <w:t>www.varam.gov.lv</w:t>
        </w:r>
      </w:hyperlink>
      <w:r w:rsidRPr="00F0784D">
        <w:rPr>
          <w:rFonts w:ascii="Times New Roman" w:eastAsia="Times New Roman" w:hAnsi="Times New Roman" w:cs="Calibri"/>
          <w:sz w:val="24"/>
          <w:szCs w:val="24"/>
          <w:lang w:eastAsia="lv-LV"/>
        </w:rPr>
        <w:t xml:space="preserve">; </w:t>
      </w:r>
    </w:p>
    <w:p w14:paraId="43AC9569"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veikt Projektam apstiprināto attiecināmo izdevumu un neatbilstoši veikto izmaksu uzskaiti, pieņemt lēmumu par neatbilstoši veiktām izmaksām un to atgūšanas procesu;</w:t>
      </w:r>
    </w:p>
    <w:p w14:paraId="4EECBCD4"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pārbaudīt un, ja attiecināms, iesniegt Iepirkumu uzraudzības birojā Līdzfinansējuma saņēmēja iesniegtos iepirkumu plānus;</w:t>
      </w:r>
    </w:p>
    <w:p w14:paraId="6B14E921"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izlases veidā veikt iepirkumu pirmspārbaudes un pēcpārbaudes;</w:t>
      </w:r>
    </w:p>
    <w:p w14:paraId="1C408835"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nodrošināt ar Projekta īstenošanu saistīto dokumentu uzglabāšanu līdz Līguma 9.punktā noteiktajam termiņam.</w:t>
      </w:r>
    </w:p>
    <w:p w14:paraId="72B61E69"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Programmas apsaimniekotāja tiesības:</w:t>
      </w:r>
    </w:p>
    <w:p w14:paraId="4FB99515"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pieprasīt no Līdzfinansējuma saņēmēja nepieciešamo informāciju un dokumentus, pieeju Projekta īstenošanas vietai Projekta īstenošanas uzraudzības un kontroles nodrošināšanai (t.sk. par Projekta partneriem), publicitātes pasākumu nodrošināšanai; </w:t>
      </w:r>
    </w:p>
    <w:p w14:paraId="1D99390C"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ievērojot normatīvajos aktos noteiktos ierobežojumus, rīkoties ar informāciju saistībā ar Projektu;</w:t>
      </w:r>
    </w:p>
    <w:p w14:paraId="1A2E42D9"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Projekta īstenošanas laikā pieaicināt ekspertus Projekta dokumentācijas izvērtēšanai;</w:t>
      </w:r>
    </w:p>
    <w:p w14:paraId="7BC74F3A"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pamatojoties uz finanšu instrumenta vadībā iesaistītas institūcijas lēmumu, uz laiku līdz attiecīgo trūkumu novēršanai apturēt Projekta ietvaros veikto izdevumu iekļaušanu Programmas starpposma finanšu pārskatā, lemt par iekļaujamo izdevumu apmēra samazināšanu;</w:t>
      </w:r>
    </w:p>
    <w:p w14:paraId="28376074"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bCs/>
          <w:spacing w:val="-4"/>
          <w:kern w:val="28"/>
          <w:sz w:val="24"/>
          <w:szCs w:val="24"/>
        </w:rPr>
        <w:t>neuzņemties jebkāda veida atbildību pret trešajām personām par kaitējumu</w:t>
      </w:r>
      <w:r w:rsidRPr="00F0784D">
        <w:rPr>
          <w:rFonts w:ascii="Times New Roman" w:eastAsia="Times New Roman" w:hAnsi="Times New Roman" w:cs="Calibri"/>
          <w:sz w:val="24"/>
          <w:szCs w:val="24"/>
          <w:lang w:eastAsia="lv-LV"/>
        </w:rPr>
        <w:t xml:space="preserve">, kas nodarīts Līdzfinansējuma saņēmēja, partneru vai Projekta darbu izpildītāju darbības vai </w:t>
      </w:r>
      <w:r w:rsidRPr="00F0784D">
        <w:rPr>
          <w:rFonts w:ascii="Times New Roman" w:eastAsia="Times New Roman" w:hAnsi="Times New Roman" w:cs="Calibri"/>
          <w:sz w:val="24"/>
          <w:szCs w:val="24"/>
          <w:lang w:eastAsia="lv-LV"/>
        </w:rPr>
        <w:lastRenderedPageBreak/>
        <w:t>bezdarbības rezultātā</w:t>
      </w:r>
      <w:r w:rsidRPr="00F0784D">
        <w:rPr>
          <w:rFonts w:ascii="Times New Roman" w:eastAsia="Times New Roman" w:hAnsi="Times New Roman" w:cs="Calibri"/>
          <w:bCs/>
          <w:spacing w:val="-4"/>
          <w:kern w:val="28"/>
          <w:sz w:val="24"/>
          <w:szCs w:val="24"/>
        </w:rPr>
        <w:t>, tai skaitā, bet ne tikai zaudējumu segšanas un kompensācijas izmaksas pienākumu.</w:t>
      </w:r>
    </w:p>
    <w:p w14:paraId="6F7C09B2"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Līdzfinansējuma saņēmēja pienākumi:</w:t>
      </w:r>
    </w:p>
    <w:p w14:paraId="048CDD6A"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nodrošināt Projekta īstenošanu saskaņā ar Līguma, apstiprinātā Projekta iesnieguma, noslēgto partnerības līgumu</w:t>
      </w:r>
      <w:r w:rsidRPr="00F0784D">
        <w:rPr>
          <w:rFonts w:ascii="Times New Roman" w:eastAsia="Times New Roman" w:hAnsi="Times New Roman" w:cs="Calibri"/>
          <w:sz w:val="24"/>
          <w:szCs w:val="24"/>
          <w:vertAlign w:val="superscript"/>
          <w:lang w:eastAsia="lv-LV"/>
        </w:rPr>
        <w:footnoteReference w:id="2"/>
      </w:r>
      <w:r w:rsidRPr="00F0784D">
        <w:rPr>
          <w:rFonts w:ascii="Times New Roman" w:eastAsia="Times New Roman" w:hAnsi="Times New Roman" w:cs="Calibri"/>
          <w:sz w:val="24"/>
          <w:szCs w:val="24"/>
          <w:lang w:eastAsia="lv-LV"/>
        </w:rPr>
        <w:t xml:space="preserve"> un Programmas regulējošo normatīvo aktu noteikumiem, t.sk. vides aizsardzības prasībām;</w:t>
      </w:r>
    </w:p>
    <w:p w14:paraId="2B16E6C7"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nodrošināt, ka Projekta partneri ievēro šā Līguma, apstiprinātā Projekta iesnieguma, noslēgto partnerības līgumu un Programmas regulējošo normatīvo aktu noteikumus;</w:t>
      </w:r>
    </w:p>
    <w:p w14:paraId="28A02DC5"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sasniegt Projektā noteiktos mērķus un rezultātus;</w:t>
      </w:r>
    </w:p>
    <w:p w14:paraId="2408B15D"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sz w:val="24"/>
          <w:szCs w:val="24"/>
        </w:rPr>
        <w:t xml:space="preserve">piecu mēnešu laikā pēc Līguma parakstīšanas iesniegt Programmas apsaimniekotājam informāciju par rezultāta rādītāju bāzes vērtībām un izmantotās datu iegūšanas metodes aprakstu </w:t>
      </w:r>
      <w:r w:rsidRPr="00F0784D">
        <w:rPr>
          <w:rFonts w:ascii="Times New Roman" w:eastAsia="Times New Roman" w:hAnsi="Times New Roman"/>
          <w:i/>
          <w:sz w:val="24"/>
          <w:szCs w:val="24"/>
        </w:rPr>
        <w:t>&lt;iekļauj, ja attiecināms atbilstoši Programmas līgumā noteiktajam&gt;</w:t>
      </w:r>
      <w:r w:rsidRPr="00F0784D">
        <w:rPr>
          <w:rFonts w:ascii="Times New Roman" w:eastAsia="Times New Roman" w:hAnsi="Times New Roman"/>
          <w:sz w:val="24"/>
          <w:szCs w:val="24"/>
        </w:rPr>
        <w:t>;</w:t>
      </w:r>
    </w:p>
    <w:p w14:paraId="7C890B9B"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Programmas apsaimniekotāja noteiktajā kārtībā un termiņā novērst Projekta īstenošanā konstatētos trūkumus un pārkāpumus;</w:t>
      </w:r>
    </w:p>
    <w:p w14:paraId="308F3CCF"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Calibri" w:hAnsi="Times New Roman" w:cs="Calibri"/>
          <w:sz w:val="24"/>
          <w:szCs w:val="24"/>
        </w:rPr>
        <w:t>atvērt atsevišķu kontu Valsts kasē maksājumiem Projekta ietvaros un veikt atsevišķu Projekta datorizētu grāmatvedības uzskaiti, visiem ar Projektu saistītajiem darījumiem piešķirot atbilstošu grāmatvedības konta kodu/dimensiju; uz pamatojošo dokumentu oriģināldokumentiem norādīt Projekta līguma numuru vai grāmatvedībā piešķirto kodu/dimensiju (ja konkrētajām izmaksām ir vairāki saistīti pamatojošie dokumenti, tad norāde var būt tikai uz viena dokumenta. Ja uz projekta izmaksām attiecina tikai daļu no dokumentā norādītās summas, tad norāda arī uz Projektu attiecināmo summu);</w:t>
      </w:r>
    </w:p>
    <w:p w14:paraId="021CA2A6"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iesniegt Programmas apsaimniekotājam Projekta pārskatus, finanšu plūsmas un iepirkumu plānus atbilstoši Līgumā paredzētajam;</w:t>
      </w:r>
    </w:p>
    <w:p w14:paraId="1F987ECB"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veikt visus nepieciešamos pasākumus, lai izvairītos no interešu konflikta un nekavējoties informēt Programmas apsaimniekotāju par ikvienu gadījumu, kad radies vai varētu rasties interešu konflikts. Gadījumos, kad plānots noslēgt uzņēmuma līgumu ar esošo vai bijušo darbinieku vai amatpersonu, attiecīgajai iepirkuma procedūrai nodrošināt pietiekamu publicitāti un piedāvājumu iesniegšanas termiņu, neatkarīgas un objektīvas iepirkuma komisijas izveidi;</w:t>
      </w:r>
    </w:p>
    <w:p w14:paraId="3844E5F9"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izskatīt Projekta partneru finanšu līdzekļu izlietojumu apliecinošos dokumentus un pieņemt lēmumu par izdevumu iekļaušanu Projekta pārskatos;</w:t>
      </w:r>
    </w:p>
    <w:p w14:paraId="46376317"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nekavējoties rakstiski informēt Programmas apsaimniekotāju par izmaiņām, kas skar Līdzfinansējuma saņēmēja juridisko statusu un Projekta īstenošanu, kā arī informēt par izmaiņām Līdzfinansējuma saņēmēja vai projekta partnera pamatdatos (kontaktinformācija un bankas rekvizīti) un citā informācijā, kas norādīta šajā Līgumā;</w:t>
      </w:r>
    </w:p>
    <w:p w14:paraId="55E136D5"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pirms grozījumu veikšanas noslēgtajos partnerības līgumos tos iesniegt saskaņošanai Programmas apsaimniekotājam;</w:t>
      </w:r>
    </w:p>
    <w:p w14:paraId="3C015C2D"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Projekta īstenošanas laikā un piecu gadu laikā pēc Projekta noslēguma pārskata apstiprināšanas nodrošināt, ka: </w:t>
      </w:r>
    </w:p>
    <w:p w14:paraId="1B39F92D" w14:textId="77777777" w:rsidR="00F0784D" w:rsidRPr="00F0784D" w:rsidRDefault="00F0784D" w:rsidP="00F0784D">
      <w:pPr>
        <w:numPr>
          <w:ilvl w:val="3"/>
          <w:numId w:val="47"/>
        </w:numPr>
        <w:tabs>
          <w:tab w:val="num" w:pos="2268"/>
        </w:tabs>
        <w:spacing w:before="120" w:after="0" w:line="240" w:lineRule="auto"/>
        <w:ind w:left="2250" w:hanging="990"/>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Projekta ietvaros izveidotās un iegādātās vērtības tiek paturētas savā īpašumā un izmantotas Projektā paredzētajiem mērķiem;</w:t>
      </w:r>
    </w:p>
    <w:p w14:paraId="1A18EA1F" w14:textId="77777777" w:rsidR="00F0784D" w:rsidRPr="00F0784D" w:rsidRDefault="00F0784D" w:rsidP="00F0784D">
      <w:pPr>
        <w:numPr>
          <w:ilvl w:val="3"/>
          <w:numId w:val="47"/>
        </w:numPr>
        <w:tabs>
          <w:tab w:val="num" w:pos="2268"/>
        </w:tabs>
        <w:spacing w:before="120" w:after="0" w:line="240" w:lineRule="auto"/>
        <w:ind w:left="2250" w:hanging="990"/>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Projekta ietvaros iegūtie rezultāti tiek uzturēti un izmantoti Projektā paredzētajiem mērķiem;</w:t>
      </w:r>
    </w:p>
    <w:p w14:paraId="48DA78A2" w14:textId="77777777" w:rsidR="00F0784D" w:rsidRPr="00F0784D" w:rsidRDefault="00F0784D" w:rsidP="00F0784D">
      <w:pPr>
        <w:numPr>
          <w:ilvl w:val="3"/>
          <w:numId w:val="47"/>
        </w:numPr>
        <w:tabs>
          <w:tab w:val="num" w:pos="2268"/>
        </w:tabs>
        <w:spacing w:before="120" w:after="0" w:line="240" w:lineRule="auto"/>
        <w:ind w:left="2250" w:hanging="990"/>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lastRenderedPageBreak/>
        <w:t xml:space="preserve">Projekta ietvaros </w:t>
      </w:r>
      <w:r w:rsidRPr="00F0784D">
        <w:rPr>
          <w:rFonts w:ascii="Times New Roman" w:eastAsia="Calibri" w:hAnsi="Times New Roman" w:cs="Calibri"/>
          <w:sz w:val="24"/>
          <w:szCs w:val="24"/>
        </w:rPr>
        <w:t>uzbūvētā infrastruktūra,</w:t>
      </w:r>
      <w:r w:rsidRPr="00F0784D">
        <w:rPr>
          <w:rFonts w:ascii="Times New Roman" w:eastAsia="Times New Roman" w:hAnsi="Times New Roman" w:cs="Calibri"/>
          <w:sz w:val="24"/>
          <w:szCs w:val="24"/>
          <w:lang w:eastAsia="lv-LV"/>
        </w:rPr>
        <w:t xml:space="preserve"> iegādātās iekārtas un aprīkojums paliek Līdzfinansējuma saņēmēja/ Projekta partnera īpašumā, visu šo laiku tiek apdrošināts pret tādiem riskiem kā ugunsgrēks, zādzība un citi parasti apdrošināmi riski, iesniedzot Programmas apsaimniekotājam apdrošināšanas polisi par katru kalendāro gadu, kā arī tiek paredzēti atbilstoši resursi</w:t>
      </w:r>
      <w:r w:rsidRPr="00F0784D">
        <w:rPr>
          <w:rFonts w:ascii="Times New Roman" w:eastAsia="Times New Roman" w:hAnsi="Times New Roman" w:cs="Calibri"/>
          <w:sz w:val="24"/>
          <w:szCs w:val="24"/>
          <w:vertAlign w:val="superscript"/>
          <w:lang w:eastAsia="lv-LV"/>
        </w:rPr>
        <w:footnoteReference w:id="3"/>
      </w:r>
      <w:r w:rsidRPr="00F0784D">
        <w:rPr>
          <w:rFonts w:ascii="Times New Roman" w:eastAsia="Times New Roman" w:hAnsi="Times New Roman" w:cs="Calibri"/>
          <w:sz w:val="24"/>
          <w:szCs w:val="24"/>
          <w:lang w:eastAsia="lv-LV"/>
        </w:rPr>
        <w:t xml:space="preserve"> aprīkojuma un iekārtu tehniskajai apkopei un </w:t>
      </w:r>
      <w:r w:rsidRPr="00F0784D">
        <w:rPr>
          <w:rFonts w:ascii="Times New Roman" w:eastAsia="Calibri" w:hAnsi="Times New Roman" w:cs="Calibri"/>
          <w:sz w:val="24"/>
          <w:szCs w:val="24"/>
        </w:rPr>
        <w:t>uzbūvētās infrastruktūras uzturēšanai</w:t>
      </w:r>
      <w:r w:rsidRPr="00F0784D">
        <w:rPr>
          <w:rFonts w:ascii="Times New Roman" w:eastAsia="Times New Roman" w:hAnsi="Times New Roman" w:cs="Calibri"/>
          <w:sz w:val="24"/>
          <w:szCs w:val="24"/>
          <w:lang w:eastAsia="lv-LV"/>
        </w:rPr>
        <w:t>.</w:t>
      </w:r>
    </w:p>
    <w:p w14:paraId="0052C2BC"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nekavējoties rakstveidā informēt Programmas apsaimniekotāju par jebkuriem apstākļiem, kas varētu ietekmēt Projekta īstenošanas</w:t>
      </w:r>
      <w:r w:rsidRPr="00F0784D">
        <w:rPr>
          <w:rFonts w:ascii="Times New Roman" w:eastAsia="Times New Roman" w:hAnsi="Times New Roman" w:cs="Calibri"/>
          <w:spacing w:val="-2"/>
          <w:sz w:val="24"/>
          <w:szCs w:val="24"/>
          <w:lang w:eastAsia="lv-LV"/>
        </w:rPr>
        <w:t xml:space="preserve"> atbilstību Līgumam</w:t>
      </w:r>
      <w:r w:rsidRPr="00F0784D">
        <w:rPr>
          <w:rFonts w:ascii="Times New Roman" w:eastAsia="Times New Roman" w:hAnsi="Times New Roman" w:cs="Calibri"/>
          <w:sz w:val="24"/>
          <w:szCs w:val="24"/>
          <w:lang w:eastAsia="lv-LV"/>
        </w:rPr>
        <w:t>, kā arī gadījumos, ja konstatē, ka kāds no Projektā sniegtajiem apliecinājumiem kļuvis nepatiess, neprecīzs, nepilnīgs vai maldinošs, vai jebkādiem citiem būtiskiem notikumiem un apstākļiem, kas negatīvi ietekmē vai apdraud, vai kas ir uzskatāmi par tādiem, kas varētu negatīvi ietekmēt vai apdraudēt Līguma izpildi;</w:t>
      </w:r>
    </w:p>
    <w:p w14:paraId="02055EA6" w14:textId="77777777" w:rsidR="00F0784D" w:rsidRPr="00F0784D" w:rsidRDefault="00F0784D" w:rsidP="00F0784D">
      <w:pPr>
        <w:numPr>
          <w:ilvl w:val="2"/>
          <w:numId w:val="47"/>
        </w:numPr>
        <w:spacing w:before="120" w:after="0" w:line="240" w:lineRule="auto"/>
        <w:ind w:left="1311" w:hanging="741"/>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nodrošināt ar Projekta īstenošanu saistīto dokumentu uzglabāšanu līdz Līguma 10.punktā noteiktajam termiņam;</w:t>
      </w:r>
    </w:p>
    <w:p w14:paraId="230CAA33" w14:textId="77777777" w:rsidR="00F0784D" w:rsidRPr="00F0784D" w:rsidRDefault="00F0784D" w:rsidP="00F0784D">
      <w:pPr>
        <w:numPr>
          <w:ilvl w:val="2"/>
          <w:numId w:val="47"/>
        </w:numPr>
        <w:spacing w:before="120" w:after="0" w:line="240" w:lineRule="auto"/>
        <w:ind w:left="1311" w:hanging="741"/>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Programmas apsaimniekotāja noteiktajā termiņā sniegt nepieciešamo informāciju, tai skaitā Programmas izvērtēšanai nepieciešamo informāciju;</w:t>
      </w:r>
    </w:p>
    <w:p w14:paraId="37EA289A"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[pēc Programmas apsaimniekotāja rakstiska pieprasījuma atmaksāt nepamatoti saņemto finansējumu, kā arī neatbilstoši veiktos izdevumus, Programmas apsaimniekotāja noteiktajā termiņā un apjomā vai saskaņā ar atmaksas grafiku. Ja Līdzfinansējuma saņēmējs noteiktajā termiņā vai saskaņā ar atmaksas grafiku neatmaksā nepamatoti saņemto finansējumu, </w:t>
      </w:r>
      <w:r w:rsidRPr="00F0784D">
        <w:rPr>
          <w:rFonts w:ascii="Times New Roman" w:eastAsia="Calibri" w:hAnsi="Times New Roman" w:cs="Calibri"/>
          <w:sz w:val="24"/>
          <w:szCs w:val="24"/>
        </w:rPr>
        <w:t>tas par katru nokavēto dienu maksā nokavējuma naudu – 6% gadā no neatmaksātās summas. Nokavējuma naudu nepiemēro par laikposmu, kad tiek saskaņots neatbilstoši veikto izdevumu atmaksas grafiks.</w:t>
      </w:r>
      <w:r w:rsidRPr="00F0784D">
        <w:rPr>
          <w:rFonts w:ascii="Times New Roman" w:eastAsia="Times New Roman" w:hAnsi="Times New Roman" w:cs="Calibri"/>
          <w:sz w:val="24"/>
          <w:szCs w:val="24"/>
          <w:lang w:eastAsia="lv-LV"/>
        </w:rPr>
        <w:t xml:space="preserve"> &lt;</w:t>
      </w:r>
      <w:r w:rsidRPr="00F0784D">
        <w:rPr>
          <w:rFonts w:ascii="Times New Roman" w:eastAsia="Times New Roman" w:hAnsi="Times New Roman" w:cs="Calibri"/>
          <w:i/>
          <w:iCs/>
          <w:sz w:val="24"/>
          <w:szCs w:val="24"/>
          <w:lang w:eastAsia="lv-LV"/>
        </w:rPr>
        <w:t>iekļauj, ja līdzfinansējuma saņēmējs nav plānošanas reģions</w:t>
      </w:r>
      <w:r w:rsidRPr="00F0784D">
        <w:rPr>
          <w:rFonts w:ascii="Times New Roman" w:eastAsia="Times New Roman" w:hAnsi="Times New Roman" w:cs="Calibri"/>
          <w:sz w:val="24"/>
          <w:szCs w:val="24"/>
          <w:lang w:eastAsia="lv-LV"/>
        </w:rPr>
        <w:t>&gt;]</w:t>
      </w:r>
    </w:p>
    <w:p w14:paraId="2D247DD7"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Līdzfinansējuma saņēmēja tiesības: </w:t>
      </w:r>
    </w:p>
    <w:p w14:paraId="6BFC73D3"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saņemt Projekta ietvaros paredzēto Programmas līdzfinansējumu, ja Projekts tiek īstenots atbilstoši normatīvo aktu prasībām un Līguma noteikumiem;</w:t>
      </w:r>
    </w:p>
    <w:p w14:paraId="4EF453DF" w14:textId="77777777" w:rsidR="00F0784D" w:rsidRPr="00F0784D" w:rsidRDefault="00F0784D" w:rsidP="00F0784D">
      <w:pPr>
        <w:numPr>
          <w:ilvl w:val="2"/>
          <w:numId w:val="47"/>
        </w:numPr>
        <w:spacing w:before="120" w:after="0" w:line="240" w:lineRule="auto"/>
        <w:ind w:left="1276" w:hanging="70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pieprasīt un saņemt Projekta īstenošanai nepieciešamo informāciju no Programmas apsaimniekotāja.</w:t>
      </w:r>
    </w:p>
    <w:p w14:paraId="264FCEF0" w14:textId="77777777" w:rsidR="00F0784D" w:rsidRPr="00F0784D" w:rsidRDefault="00F0784D" w:rsidP="00F0784D">
      <w:pPr>
        <w:numPr>
          <w:ilvl w:val="0"/>
          <w:numId w:val="47"/>
        </w:numPr>
        <w:spacing w:before="120" w:after="0" w:line="240" w:lineRule="auto"/>
        <w:jc w:val="center"/>
        <w:outlineLvl w:val="0"/>
        <w:rPr>
          <w:rFonts w:ascii="Times New Roman" w:eastAsia="Times New Roman" w:hAnsi="Times New Roman" w:cs="Calibri"/>
          <w:b/>
          <w:sz w:val="24"/>
          <w:szCs w:val="24"/>
        </w:rPr>
      </w:pPr>
      <w:r w:rsidRPr="00F0784D">
        <w:rPr>
          <w:rFonts w:ascii="Times New Roman" w:eastAsia="Times New Roman" w:hAnsi="Times New Roman" w:cs="Calibri"/>
          <w:b/>
          <w:sz w:val="24"/>
          <w:szCs w:val="24"/>
        </w:rPr>
        <w:t xml:space="preserve">Komercdarbības atbalsta piešķiršanas nosacījumi </w:t>
      </w:r>
    </w:p>
    <w:p w14:paraId="5EC28A1A" w14:textId="77777777" w:rsidR="00F0784D" w:rsidRPr="00F0784D" w:rsidRDefault="00F0784D" w:rsidP="00F0784D">
      <w:pPr>
        <w:spacing w:before="120" w:after="0" w:line="240" w:lineRule="auto"/>
        <w:ind w:left="555"/>
        <w:jc w:val="center"/>
        <w:outlineLvl w:val="0"/>
        <w:rPr>
          <w:rFonts w:ascii="Times New Roman" w:eastAsia="Times New Roman" w:hAnsi="Times New Roman" w:cs="Calibri"/>
          <w:b/>
          <w:sz w:val="24"/>
          <w:szCs w:val="24"/>
        </w:rPr>
      </w:pPr>
      <w:r w:rsidRPr="00F0784D">
        <w:rPr>
          <w:rFonts w:ascii="Times New Roman" w:eastAsia="Times New Roman" w:hAnsi="Times New Roman" w:cs="Calibri"/>
          <w:sz w:val="24"/>
          <w:szCs w:val="24"/>
          <w:lang w:eastAsia="lv-LV"/>
        </w:rPr>
        <w:t>[</w:t>
      </w:r>
      <w:r w:rsidRPr="00F0784D">
        <w:rPr>
          <w:rFonts w:ascii="Times New Roman" w:eastAsia="Times New Roman" w:hAnsi="Times New Roman" w:cs="Calibri"/>
          <w:i/>
          <w:iCs/>
          <w:sz w:val="24"/>
          <w:szCs w:val="24"/>
          <w:lang w:eastAsia="lv-LV"/>
        </w:rPr>
        <w:t>sadaļa attiecināma Projektiem, kur novērtēšanā kādā no aktivitātēm ir konstatēta atbilstība</w:t>
      </w:r>
      <w:r w:rsidRPr="00F0784D">
        <w:rPr>
          <w:rFonts w:ascii="Times New Roman" w:eastAsia="Times New Roman" w:hAnsi="Times New Roman" w:cs="Calibri"/>
          <w:b/>
          <w:i/>
          <w:iCs/>
          <w:sz w:val="24"/>
          <w:szCs w:val="24"/>
        </w:rPr>
        <w:t xml:space="preserve"> </w:t>
      </w:r>
      <w:r w:rsidRPr="00F0784D">
        <w:rPr>
          <w:rFonts w:ascii="Times New Roman" w:eastAsia="Times New Roman" w:hAnsi="Times New Roman" w:cs="Calibri"/>
          <w:i/>
          <w:iCs/>
          <w:sz w:val="24"/>
          <w:szCs w:val="24"/>
          <w:lang w:eastAsia="lv-LV"/>
        </w:rPr>
        <w:t>visām Komercdarbības atbalsta kontroles likuma 5.pantā minētajām komercdarbības atbalstu raksturojošajām pazīmēm</w:t>
      </w:r>
      <w:r w:rsidRPr="00F0784D">
        <w:rPr>
          <w:rFonts w:ascii="Times New Roman" w:eastAsia="Times New Roman" w:hAnsi="Times New Roman" w:cs="Calibri"/>
          <w:sz w:val="24"/>
          <w:szCs w:val="24"/>
          <w:lang w:eastAsia="lv-LV"/>
        </w:rPr>
        <w:t>]</w:t>
      </w:r>
    </w:p>
    <w:p w14:paraId="6D073292" w14:textId="77777777" w:rsidR="00F0784D" w:rsidRPr="00F0784D" w:rsidRDefault="00F0784D" w:rsidP="00F0784D">
      <w:pPr>
        <w:numPr>
          <w:ilvl w:val="1"/>
          <w:numId w:val="47"/>
        </w:numPr>
        <w:spacing w:before="120" w:after="0" w:line="240" w:lineRule="auto"/>
        <w:contextualSpacing/>
        <w:jc w:val="both"/>
        <w:outlineLvl w:val="0"/>
        <w:rPr>
          <w:rFonts w:ascii="Times New Roman" w:eastAsia="Times New Roman" w:hAnsi="Times New Roman" w:cs="Calibri"/>
          <w:bCs/>
          <w:sz w:val="24"/>
          <w:szCs w:val="24"/>
        </w:rPr>
      </w:pPr>
      <w:r w:rsidRPr="00F0784D">
        <w:rPr>
          <w:rFonts w:ascii="Times New Roman" w:eastAsia="Times New Roman" w:hAnsi="Times New Roman" w:cs="Calibri"/>
          <w:bCs/>
          <w:sz w:val="24"/>
          <w:szCs w:val="24"/>
        </w:rPr>
        <w:t xml:space="preserve">Komercdarbības atbalstu sniedz </w:t>
      </w:r>
      <w:r w:rsidRPr="00F0784D">
        <w:rPr>
          <w:rFonts w:ascii="Times New Roman" w:eastAsia="Times New Roman" w:hAnsi="Times New Roman" w:cs="Calibri"/>
          <w:sz w:val="24"/>
          <w:szCs w:val="24"/>
          <w:lang w:eastAsia="lv-LV"/>
        </w:rPr>
        <w:t>saskaņā ar Komisijas 2013.gada 18.decembra Regulu (ES) Nr.</w:t>
      </w:r>
      <w:hyperlink r:id="rId12" w:tgtFrame="_blank" w:history="1">
        <w:r w:rsidRPr="00F0784D">
          <w:rPr>
            <w:rFonts w:ascii="Times New Roman" w:eastAsia="Times New Roman" w:hAnsi="Times New Roman" w:cs="Calibri"/>
            <w:sz w:val="24"/>
            <w:szCs w:val="24"/>
            <w:lang w:eastAsia="lv-LV"/>
          </w:rPr>
          <w:t>1407/2013</w:t>
        </w:r>
      </w:hyperlink>
      <w:r w:rsidRPr="00F0784D">
        <w:rPr>
          <w:rFonts w:ascii="Times New Roman" w:eastAsia="Times New Roman" w:hAnsi="Times New Roman" w:cs="Calibri"/>
          <w:sz w:val="24"/>
          <w:szCs w:val="24"/>
          <w:lang w:eastAsia="lv-LV"/>
        </w:rPr>
        <w:t> par Līguma par Eiropas Savienības darbību 107. un 108.panta piemērošanu </w:t>
      </w:r>
      <w:proofErr w:type="spellStart"/>
      <w:r w:rsidRPr="00F0784D">
        <w:rPr>
          <w:rFonts w:ascii="Times New Roman" w:eastAsia="Times New Roman" w:hAnsi="Times New Roman" w:cs="Calibri"/>
          <w:i/>
          <w:iCs/>
          <w:sz w:val="24"/>
          <w:szCs w:val="24"/>
          <w:lang w:eastAsia="lv-LV"/>
        </w:rPr>
        <w:t>de</w:t>
      </w:r>
      <w:proofErr w:type="spellEnd"/>
      <w:r w:rsidRPr="00F0784D">
        <w:rPr>
          <w:rFonts w:ascii="Times New Roman" w:eastAsia="Times New Roman" w:hAnsi="Times New Roman" w:cs="Calibri"/>
          <w:i/>
          <w:iCs/>
          <w:sz w:val="24"/>
          <w:szCs w:val="24"/>
          <w:lang w:eastAsia="lv-LV"/>
        </w:rPr>
        <w:t xml:space="preserve"> </w:t>
      </w:r>
      <w:proofErr w:type="spellStart"/>
      <w:r w:rsidRPr="00F0784D">
        <w:rPr>
          <w:rFonts w:ascii="Times New Roman" w:eastAsia="Times New Roman" w:hAnsi="Times New Roman" w:cs="Calibri"/>
          <w:i/>
          <w:iCs/>
          <w:sz w:val="24"/>
          <w:szCs w:val="24"/>
          <w:lang w:eastAsia="lv-LV"/>
        </w:rPr>
        <w:t>minimis</w:t>
      </w:r>
      <w:proofErr w:type="spellEnd"/>
      <w:r w:rsidRPr="00F0784D">
        <w:rPr>
          <w:rFonts w:ascii="Times New Roman" w:eastAsia="Times New Roman" w:hAnsi="Times New Roman" w:cs="Calibri"/>
          <w:sz w:val="24"/>
          <w:szCs w:val="24"/>
          <w:lang w:eastAsia="lv-LV"/>
        </w:rPr>
        <w:t xml:space="preserve"> atbalstam (Eiropas Savienības Oficiālais Vēstnesis, 2013.gada 24. decembris, </w:t>
      </w:r>
      <w:proofErr w:type="spellStart"/>
      <w:r w:rsidRPr="00F0784D">
        <w:rPr>
          <w:rFonts w:ascii="Times New Roman" w:eastAsia="Times New Roman" w:hAnsi="Times New Roman" w:cs="Calibri"/>
          <w:sz w:val="24"/>
          <w:szCs w:val="24"/>
          <w:lang w:eastAsia="lv-LV"/>
        </w:rPr>
        <w:t>Nr.L</w:t>
      </w:r>
      <w:proofErr w:type="spellEnd"/>
      <w:r w:rsidRPr="00F0784D">
        <w:rPr>
          <w:rFonts w:ascii="Times New Roman" w:eastAsia="Times New Roman" w:hAnsi="Times New Roman" w:cs="Calibri"/>
          <w:sz w:val="24"/>
          <w:szCs w:val="24"/>
          <w:lang w:eastAsia="lv-LV"/>
        </w:rPr>
        <w:t xml:space="preserve"> 352) (turpmāk – Komisijas regula Nr.1407/2013).</w:t>
      </w:r>
    </w:p>
    <w:p w14:paraId="482C0878" w14:textId="77777777" w:rsidR="00F0784D" w:rsidRPr="00F0784D" w:rsidRDefault="00F0784D" w:rsidP="00F0784D">
      <w:pPr>
        <w:numPr>
          <w:ilvl w:val="1"/>
          <w:numId w:val="47"/>
        </w:numPr>
        <w:spacing w:before="120" w:after="0" w:line="240" w:lineRule="auto"/>
        <w:contextualSpacing/>
        <w:jc w:val="both"/>
        <w:rPr>
          <w:rFonts w:ascii="Times New Roman" w:eastAsia="Times New Roman" w:hAnsi="Times New Roman" w:cs="Calibri"/>
          <w:sz w:val="24"/>
          <w:szCs w:val="24"/>
          <w:lang w:eastAsia="lv-LV"/>
        </w:rPr>
      </w:pPr>
      <w:proofErr w:type="spellStart"/>
      <w:r w:rsidRPr="00F0784D">
        <w:rPr>
          <w:rFonts w:ascii="Times New Roman" w:eastAsia="Times New Roman" w:hAnsi="Times New Roman" w:cs="Calibri"/>
          <w:i/>
          <w:iCs/>
          <w:sz w:val="24"/>
          <w:szCs w:val="24"/>
          <w:lang w:eastAsia="lv-LV"/>
        </w:rPr>
        <w:t>De</w:t>
      </w:r>
      <w:proofErr w:type="spellEnd"/>
      <w:r w:rsidRPr="00F0784D">
        <w:rPr>
          <w:rFonts w:ascii="Times New Roman" w:eastAsia="Times New Roman" w:hAnsi="Times New Roman" w:cs="Calibri"/>
          <w:i/>
          <w:iCs/>
          <w:sz w:val="24"/>
          <w:szCs w:val="24"/>
          <w:lang w:eastAsia="lv-LV"/>
        </w:rPr>
        <w:t xml:space="preserve"> </w:t>
      </w:r>
      <w:proofErr w:type="spellStart"/>
      <w:r w:rsidRPr="00F0784D">
        <w:rPr>
          <w:rFonts w:ascii="Times New Roman" w:eastAsia="Times New Roman" w:hAnsi="Times New Roman" w:cs="Calibri"/>
          <w:i/>
          <w:iCs/>
          <w:sz w:val="24"/>
          <w:szCs w:val="24"/>
          <w:lang w:eastAsia="lv-LV"/>
        </w:rPr>
        <w:t>minimis</w:t>
      </w:r>
      <w:proofErr w:type="spellEnd"/>
      <w:r w:rsidRPr="00F0784D">
        <w:rPr>
          <w:rFonts w:ascii="Times New Roman" w:eastAsia="Times New Roman" w:hAnsi="Times New Roman" w:cs="Calibri"/>
          <w:sz w:val="24"/>
          <w:szCs w:val="24"/>
          <w:lang w:eastAsia="lv-LV"/>
        </w:rPr>
        <w:t xml:space="preserve"> atbalsta piešķiršanas brīdis ir diena, kad: </w:t>
      </w:r>
    </w:p>
    <w:p w14:paraId="5C4DC021" w14:textId="77777777" w:rsidR="00F0784D" w:rsidRPr="00F0784D" w:rsidRDefault="00F0784D" w:rsidP="00F0784D">
      <w:pPr>
        <w:numPr>
          <w:ilvl w:val="2"/>
          <w:numId w:val="47"/>
        </w:numPr>
        <w:spacing w:before="120" w:after="0" w:line="240" w:lineRule="auto"/>
        <w:contextualSpacing/>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Programmas apsaimniekotājs pieņem lēmumu par </w:t>
      </w:r>
      <w:proofErr w:type="spellStart"/>
      <w:r w:rsidRPr="00F0784D">
        <w:rPr>
          <w:rFonts w:ascii="Times New Roman" w:eastAsia="Times New Roman" w:hAnsi="Times New Roman" w:cs="Calibri"/>
          <w:i/>
          <w:iCs/>
          <w:sz w:val="24"/>
          <w:szCs w:val="24"/>
          <w:lang w:eastAsia="lv-LV"/>
        </w:rPr>
        <w:t>de</w:t>
      </w:r>
      <w:proofErr w:type="spellEnd"/>
      <w:r w:rsidRPr="00F0784D">
        <w:rPr>
          <w:rFonts w:ascii="Times New Roman" w:eastAsia="Times New Roman" w:hAnsi="Times New Roman" w:cs="Calibri"/>
          <w:i/>
          <w:iCs/>
          <w:sz w:val="24"/>
          <w:szCs w:val="24"/>
          <w:lang w:eastAsia="lv-LV"/>
        </w:rPr>
        <w:t xml:space="preserve"> </w:t>
      </w:r>
      <w:proofErr w:type="spellStart"/>
      <w:r w:rsidRPr="00F0784D">
        <w:rPr>
          <w:rFonts w:ascii="Times New Roman" w:eastAsia="Times New Roman" w:hAnsi="Times New Roman" w:cs="Calibri"/>
          <w:i/>
          <w:iCs/>
          <w:sz w:val="24"/>
          <w:szCs w:val="24"/>
          <w:lang w:eastAsia="lv-LV"/>
        </w:rPr>
        <w:t>minimis</w:t>
      </w:r>
      <w:proofErr w:type="spellEnd"/>
      <w:r w:rsidRPr="00F0784D">
        <w:rPr>
          <w:rFonts w:ascii="Times New Roman" w:eastAsia="Times New Roman" w:hAnsi="Times New Roman" w:cs="Calibri"/>
          <w:sz w:val="24"/>
          <w:szCs w:val="24"/>
          <w:lang w:eastAsia="lv-LV"/>
        </w:rPr>
        <w:t xml:space="preserve"> atbalsta piešķiršanu līdzfinansējuma saņēmējam aktivitātēs, kurās labuma guvējs</w:t>
      </w:r>
      <w:r w:rsidRPr="00F0784D">
        <w:rPr>
          <w:rFonts w:ascii="Times New Roman" w:eastAsia="Times New Roman" w:hAnsi="Times New Roman" w:cs="Calibri"/>
          <w:sz w:val="24"/>
          <w:szCs w:val="24"/>
          <w:vertAlign w:val="superscript"/>
          <w:lang w:eastAsia="lv-LV"/>
        </w:rPr>
        <w:footnoteReference w:id="4"/>
      </w:r>
      <w:r w:rsidRPr="00F0784D">
        <w:rPr>
          <w:rFonts w:ascii="Times New Roman" w:eastAsia="Times New Roman" w:hAnsi="Times New Roman" w:cs="Calibri"/>
          <w:sz w:val="24"/>
          <w:szCs w:val="24"/>
          <w:lang w:eastAsia="lv-LV"/>
        </w:rPr>
        <w:t xml:space="preserve"> ir Līdzfinansējuma saņēmējs;</w:t>
      </w:r>
    </w:p>
    <w:p w14:paraId="2DD09857" w14:textId="77777777" w:rsidR="00F0784D" w:rsidRPr="00F0784D" w:rsidRDefault="00F0784D" w:rsidP="00F0784D">
      <w:pPr>
        <w:numPr>
          <w:ilvl w:val="2"/>
          <w:numId w:val="47"/>
        </w:numPr>
        <w:spacing w:before="120" w:after="0" w:line="240" w:lineRule="auto"/>
        <w:contextualSpacing/>
        <w:jc w:val="both"/>
        <w:rPr>
          <w:rFonts w:ascii="Times New Roman" w:eastAsia="Times New Roman" w:hAnsi="Times New Roman" w:cs="Calibri"/>
          <w:i/>
          <w:iCs/>
          <w:sz w:val="24"/>
          <w:szCs w:val="24"/>
          <w:lang w:eastAsia="lv-LV"/>
        </w:rPr>
      </w:pPr>
      <w:r w:rsidRPr="00F0784D">
        <w:rPr>
          <w:rFonts w:ascii="Times New Roman" w:eastAsia="Times New Roman" w:hAnsi="Times New Roman" w:cs="Calibri"/>
          <w:sz w:val="24"/>
          <w:szCs w:val="24"/>
          <w:lang w:eastAsia="lv-LV"/>
        </w:rPr>
        <w:lastRenderedPageBreak/>
        <w:t xml:space="preserve">Līdzfinansējuma saņēmējs pieņem lēmumu par </w:t>
      </w:r>
      <w:proofErr w:type="spellStart"/>
      <w:r w:rsidRPr="00F0784D">
        <w:rPr>
          <w:rFonts w:ascii="Times New Roman" w:eastAsia="Times New Roman" w:hAnsi="Times New Roman" w:cs="Calibri"/>
          <w:i/>
          <w:iCs/>
          <w:sz w:val="24"/>
          <w:szCs w:val="24"/>
          <w:lang w:eastAsia="lv-LV"/>
        </w:rPr>
        <w:t>de</w:t>
      </w:r>
      <w:proofErr w:type="spellEnd"/>
      <w:r w:rsidRPr="00F0784D">
        <w:rPr>
          <w:rFonts w:ascii="Times New Roman" w:eastAsia="Times New Roman" w:hAnsi="Times New Roman" w:cs="Calibri"/>
          <w:i/>
          <w:iCs/>
          <w:sz w:val="24"/>
          <w:szCs w:val="24"/>
          <w:lang w:eastAsia="lv-LV"/>
        </w:rPr>
        <w:t xml:space="preserve"> </w:t>
      </w:r>
      <w:proofErr w:type="spellStart"/>
      <w:r w:rsidRPr="00F0784D">
        <w:rPr>
          <w:rFonts w:ascii="Times New Roman" w:eastAsia="Times New Roman" w:hAnsi="Times New Roman" w:cs="Calibri"/>
          <w:i/>
          <w:iCs/>
          <w:sz w:val="24"/>
          <w:szCs w:val="24"/>
          <w:lang w:eastAsia="lv-LV"/>
        </w:rPr>
        <w:t>minimis</w:t>
      </w:r>
      <w:proofErr w:type="spellEnd"/>
      <w:r w:rsidRPr="00F0784D">
        <w:rPr>
          <w:rFonts w:ascii="Times New Roman" w:eastAsia="Times New Roman" w:hAnsi="Times New Roman" w:cs="Calibri"/>
          <w:sz w:val="24"/>
          <w:szCs w:val="24"/>
          <w:lang w:eastAsia="lv-LV"/>
        </w:rPr>
        <w:t xml:space="preserve"> atbalsta piešķiršanu komersantiem, kas piedalās aktivitātēs, kurās labuma guvējs nav Līdzfinansējuma saņēmējs.</w:t>
      </w:r>
    </w:p>
    <w:p w14:paraId="36712017"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Līdzfinansējuma saņēmējs pirms šā Līguma 9.2.2.apakšpunktā minētās aktivitātes īstenošanas informē mērķa grupas dalībniekus, ka tiem tiks piešķirts </w:t>
      </w:r>
      <w:proofErr w:type="spellStart"/>
      <w:r w:rsidRPr="00F0784D">
        <w:rPr>
          <w:rFonts w:ascii="Times New Roman" w:eastAsia="Times New Roman" w:hAnsi="Times New Roman" w:cs="Calibri"/>
          <w:i/>
          <w:sz w:val="24"/>
          <w:szCs w:val="24"/>
          <w:lang w:eastAsia="lv-LV"/>
        </w:rPr>
        <w:t>de</w:t>
      </w:r>
      <w:proofErr w:type="spellEnd"/>
      <w:r w:rsidRPr="00F0784D">
        <w:rPr>
          <w:rFonts w:ascii="Times New Roman" w:eastAsia="Times New Roman" w:hAnsi="Times New Roman" w:cs="Calibri"/>
          <w:i/>
          <w:sz w:val="24"/>
          <w:szCs w:val="24"/>
          <w:lang w:eastAsia="lv-LV"/>
        </w:rPr>
        <w:t xml:space="preserve"> </w:t>
      </w:r>
      <w:proofErr w:type="spellStart"/>
      <w:r w:rsidRPr="00F0784D">
        <w:rPr>
          <w:rFonts w:ascii="Times New Roman" w:eastAsia="Times New Roman" w:hAnsi="Times New Roman" w:cs="Calibri"/>
          <w:i/>
          <w:sz w:val="24"/>
          <w:szCs w:val="24"/>
          <w:lang w:eastAsia="lv-LV"/>
        </w:rPr>
        <w:t>minimis</w:t>
      </w:r>
      <w:proofErr w:type="spellEnd"/>
      <w:r w:rsidRPr="00F0784D">
        <w:rPr>
          <w:rFonts w:ascii="Times New Roman" w:eastAsia="Times New Roman" w:hAnsi="Times New Roman" w:cs="Calibri"/>
          <w:sz w:val="24"/>
          <w:szCs w:val="24"/>
          <w:lang w:eastAsia="lv-LV"/>
        </w:rPr>
        <w:t xml:space="preserve"> atbalsts.</w:t>
      </w:r>
    </w:p>
    <w:p w14:paraId="2CE8EE12"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Līdzfinansējuma saņēmējs lēmumu par </w:t>
      </w:r>
      <w:proofErr w:type="spellStart"/>
      <w:r w:rsidRPr="00F0784D">
        <w:rPr>
          <w:rFonts w:ascii="Times New Roman" w:eastAsia="Times New Roman" w:hAnsi="Times New Roman" w:cs="Calibri"/>
          <w:i/>
          <w:sz w:val="24"/>
          <w:szCs w:val="24"/>
          <w:lang w:eastAsia="lv-LV"/>
        </w:rPr>
        <w:t>de</w:t>
      </w:r>
      <w:proofErr w:type="spellEnd"/>
      <w:r w:rsidRPr="00F0784D">
        <w:rPr>
          <w:rFonts w:ascii="Times New Roman" w:eastAsia="Times New Roman" w:hAnsi="Times New Roman" w:cs="Calibri"/>
          <w:i/>
          <w:sz w:val="24"/>
          <w:szCs w:val="24"/>
          <w:lang w:eastAsia="lv-LV"/>
        </w:rPr>
        <w:t xml:space="preserve"> </w:t>
      </w:r>
      <w:proofErr w:type="spellStart"/>
      <w:r w:rsidRPr="00F0784D">
        <w:rPr>
          <w:rFonts w:ascii="Times New Roman" w:eastAsia="Times New Roman" w:hAnsi="Times New Roman" w:cs="Calibri"/>
          <w:i/>
          <w:sz w:val="24"/>
          <w:szCs w:val="24"/>
          <w:lang w:eastAsia="lv-LV"/>
        </w:rPr>
        <w:t>minimis</w:t>
      </w:r>
      <w:proofErr w:type="spellEnd"/>
      <w:r w:rsidRPr="00F0784D">
        <w:rPr>
          <w:rFonts w:ascii="Times New Roman" w:eastAsia="Times New Roman" w:hAnsi="Times New Roman" w:cs="Calibri"/>
          <w:sz w:val="24"/>
          <w:szCs w:val="24"/>
          <w:lang w:eastAsia="lv-LV"/>
        </w:rPr>
        <w:t xml:space="preserve"> atbalsta piešķiršanu pieņem līdz 2024.gada 30.aprīlim. </w:t>
      </w:r>
      <w:proofErr w:type="spellStart"/>
      <w:r w:rsidRPr="00F0784D">
        <w:rPr>
          <w:rFonts w:ascii="Times New Roman" w:eastAsia="Times New Roman" w:hAnsi="Times New Roman" w:cs="Calibri"/>
          <w:i/>
          <w:iCs/>
          <w:sz w:val="24"/>
          <w:szCs w:val="24"/>
          <w:lang w:eastAsia="lv-LV"/>
        </w:rPr>
        <w:t>De</w:t>
      </w:r>
      <w:proofErr w:type="spellEnd"/>
      <w:r w:rsidRPr="00F0784D">
        <w:rPr>
          <w:rFonts w:ascii="Times New Roman" w:eastAsia="Times New Roman" w:hAnsi="Times New Roman" w:cs="Calibri"/>
          <w:i/>
          <w:iCs/>
          <w:sz w:val="24"/>
          <w:szCs w:val="24"/>
          <w:lang w:eastAsia="lv-LV"/>
        </w:rPr>
        <w:t xml:space="preserve"> </w:t>
      </w:r>
      <w:proofErr w:type="spellStart"/>
      <w:r w:rsidRPr="00F0784D">
        <w:rPr>
          <w:rFonts w:ascii="Times New Roman" w:eastAsia="Times New Roman" w:hAnsi="Times New Roman" w:cs="Calibri"/>
          <w:i/>
          <w:iCs/>
          <w:sz w:val="24"/>
          <w:szCs w:val="24"/>
          <w:lang w:eastAsia="lv-LV"/>
        </w:rPr>
        <w:t>minimis</w:t>
      </w:r>
      <w:proofErr w:type="spellEnd"/>
      <w:r w:rsidRPr="00F0784D">
        <w:rPr>
          <w:rFonts w:ascii="Times New Roman" w:eastAsia="Times New Roman" w:hAnsi="Times New Roman" w:cs="Calibri"/>
          <w:sz w:val="24"/>
          <w:szCs w:val="24"/>
          <w:lang w:eastAsia="lv-LV"/>
        </w:rPr>
        <w:t xml:space="preserve"> atbalsta piešķiršanas gadījumā Līdzfinansējuma saņēmējs izvērtē katra mērķa grupas dalībnieka atbilstību Komisijas regulas Nr.1407/2013 nosacījumiem. </w:t>
      </w:r>
    </w:p>
    <w:p w14:paraId="7F01E899" w14:textId="77777777" w:rsidR="00F0784D" w:rsidRPr="00F0784D" w:rsidRDefault="00F0784D" w:rsidP="00F0784D">
      <w:pPr>
        <w:numPr>
          <w:ilvl w:val="1"/>
          <w:numId w:val="47"/>
        </w:numPr>
        <w:spacing w:before="120" w:after="0"/>
        <w:jc w:val="both"/>
        <w:rPr>
          <w:rFonts w:ascii="Times New Roman" w:eastAsia="Times New Roman" w:hAnsi="Times New Roman" w:cs="Calibri"/>
          <w:sz w:val="24"/>
          <w:szCs w:val="24"/>
          <w:lang w:eastAsia="lv-LV"/>
        </w:rPr>
      </w:pPr>
      <w:proofErr w:type="spellStart"/>
      <w:r w:rsidRPr="00F0784D">
        <w:rPr>
          <w:rFonts w:ascii="Times New Roman" w:eastAsia="Times New Roman" w:hAnsi="Times New Roman" w:cs="Calibri"/>
          <w:i/>
          <w:iCs/>
          <w:sz w:val="24"/>
          <w:szCs w:val="24"/>
          <w:lang w:eastAsia="lv-LV"/>
        </w:rPr>
        <w:t>De</w:t>
      </w:r>
      <w:proofErr w:type="spellEnd"/>
      <w:r w:rsidRPr="00F0784D">
        <w:rPr>
          <w:rFonts w:ascii="Times New Roman" w:eastAsia="Times New Roman" w:hAnsi="Times New Roman" w:cs="Calibri"/>
          <w:i/>
          <w:iCs/>
          <w:sz w:val="24"/>
          <w:szCs w:val="24"/>
          <w:lang w:eastAsia="lv-LV"/>
        </w:rPr>
        <w:t xml:space="preserve"> </w:t>
      </w:r>
      <w:proofErr w:type="spellStart"/>
      <w:r w:rsidRPr="00F0784D">
        <w:rPr>
          <w:rFonts w:ascii="Times New Roman" w:eastAsia="Times New Roman" w:hAnsi="Times New Roman" w:cs="Calibri"/>
          <w:i/>
          <w:iCs/>
          <w:sz w:val="24"/>
          <w:szCs w:val="24"/>
          <w:lang w:eastAsia="lv-LV"/>
        </w:rPr>
        <w:t>minimis</w:t>
      </w:r>
      <w:proofErr w:type="spellEnd"/>
      <w:r w:rsidRPr="00F0784D">
        <w:rPr>
          <w:rFonts w:ascii="Times New Roman" w:eastAsia="Times New Roman" w:hAnsi="Times New Roman" w:cs="Calibri"/>
          <w:sz w:val="24"/>
          <w:szCs w:val="24"/>
          <w:lang w:eastAsia="lv-LV"/>
        </w:rPr>
        <w:t xml:space="preserve"> atbalstu sniedz, ievērojot šādus nosacījumus:</w:t>
      </w:r>
    </w:p>
    <w:p w14:paraId="07454167" w14:textId="77777777" w:rsidR="00F0784D" w:rsidRPr="00F0784D" w:rsidRDefault="00F0784D" w:rsidP="00F0784D">
      <w:pPr>
        <w:numPr>
          <w:ilvl w:val="2"/>
          <w:numId w:val="47"/>
        </w:numPr>
        <w:spacing w:before="120" w:after="0"/>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atbalsta apjoms viena vienota komersanta līmenī atbilstoši Komisijas regulas Nr.1407/2013 2.panta 2.punktā minētajai viena vienota uzņēmuma definīcijai kopā ar attiecīgajā fiskālajā gadā un iepriekšējos divos fiskālajos gados piešķirto </w:t>
      </w:r>
      <w:proofErr w:type="spellStart"/>
      <w:r w:rsidRPr="00F0784D">
        <w:rPr>
          <w:rFonts w:ascii="Times New Roman" w:eastAsia="Times New Roman" w:hAnsi="Times New Roman" w:cs="Calibri"/>
          <w:i/>
          <w:iCs/>
          <w:sz w:val="24"/>
          <w:szCs w:val="24"/>
          <w:lang w:eastAsia="lv-LV"/>
        </w:rPr>
        <w:t>de</w:t>
      </w:r>
      <w:proofErr w:type="spellEnd"/>
      <w:r w:rsidRPr="00F0784D">
        <w:rPr>
          <w:rFonts w:ascii="Times New Roman" w:eastAsia="Times New Roman" w:hAnsi="Times New Roman" w:cs="Calibri"/>
          <w:i/>
          <w:iCs/>
          <w:sz w:val="24"/>
          <w:szCs w:val="24"/>
          <w:lang w:eastAsia="lv-LV"/>
        </w:rPr>
        <w:t xml:space="preserve"> </w:t>
      </w:r>
      <w:proofErr w:type="spellStart"/>
      <w:r w:rsidRPr="00F0784D">
        <w:rPr>
          <w:rFonts w:ascii="Times New Roman" w:eastAsia="Times New Roman" w:hAnsi="Times New Roman" w:cs="Calibri"/>
          <w:i/>
          <w:iCs/>
          <w:sz w:val="24"/>
          <w:szCs w:val="24"/>
          <w:lang w:eastAsia="lv-LV"/>
        </w:rPr>
        <w:t>minimis</w:t>
      </w:r>
      <w:proofErr w:type="spellEnd"/>
      <w:r w:rsidRPr="00F0784D">
        <w:rPr>
          <w:rFonts w:ascii="Times New Roman" w:eastAsia="Times New Roman" w:hAnsi="Times New Roman" w:cs="Calibri"/>
          <w:sz w:val="24"/>
          <w:szCs w:val="24"/>
          <w:lang w:eastAsia="lv-LV"/>
        </w:rPr>
        <w:t xml:space="preserve"> atbalstu nedrīkst pārsniegt Komisijas regulas Nr.</w:t>
      </w:r>
      <w:hyperlink r:id="rId13">
        <w:r w:rsidRPr="00F0784D">
          <w:rPr>
            <w:rFonts w:ascii="Times New Roman" w:eastAsia="Times New Roman" w:hAnsi="Times New Roman" w:cs="Calibri"/>
            <w:sz w:val="24"/>
            <w:szCs w:val="24"/>
            <w:lang w:eastAsia="lv-LV"/>
          </w:rPr>
          <w:t>1407/2013</w:t>
        </w:r>
      </w:hyperlink>
      <w:r w:rsidRPr="00F0784D">
        <w:rPr>
          <w:rFonts w:ascii="Times New Roman" w:eastAsia="Times New Roman" w:hAnsi="Times New Roman" w:cs="Calibri"/>
          <w:sz w:val="24"/>
          <w:szCs w:val="24"/>
          <w:lang w:eastAsia="lv-LV"/>
        </w:rPr>
        <w:t xml:space="preserve"> 3.panta 2.punktā noteikto maksimālo </w:t>
      </w:r>
      <w:proofErr w:type="spellStart"/>
      <w:r w:rsidRPr="00F0784D">
        <w:rPr>
          <w:rFonts w:ascii="Times New Roman" w:eastAsia="Times New Roman" w:hAnsi="Times New Roman" w:cs="Calibri"/>
          <w:i/>
          <w:iCs/>
          <w:sz w:val="24"/>
          <w:szCs w:val="24"/>
          <w:lang w:eastAsia="lv-LV"/>
        </w:rPr>
        <w:t>de</w:t>
      </w:r>
      <w:proofErr w:type="spellEnd"/>
      <w:r w:rsidRPr="00F0784D">
        <w:rPr>
          <w:rFonts w:ascii="Times New Roman" w:eastAsia="Times New Roman" w:hAnsi="Times New Roman" w:cs="Calibri"/>
          <w:i/>
          <w:iCs/>
          <w:sz w:val="24"/>
          <w:szCs w:val="24"/>
          <w:lang w:eastAsia="lv-LV"/>
        </w:rPr>
        <w:t xml:space="preserve"> </w:t>
      </w:r>
      <w:proofErr w:type="spellStart"/>
      <w:r w:rsidRPr="00F0784D">
        <w:rPr>
          <w:rFonts w:ascii="Times New Roman" w:eastAsia="Times New Roman" w:hAnsi="Times New Roman" w:cs="Calibri"/>
          <w:i/>
          <w:iCs/>
          <w:sz w:val="24"/>
          <w:szCs w:val="24"/>
          <w:lang w:eastAsia="lv-LV"/>
        </w:rPr>
        <w:t>minimis</w:t>
      </w:r>
      <w:proofErr w:type="spellEnd"/>
      <w:r w:rsidRPr="00F0784D">
        <w:rPr>
          <w:rFonts w:ascii="Times New Roman" w:eastAsia="Times New Roman" w:hAnsi="Times New Roman" w:cs="Calibri"/>
          <w:sz w:val="24"/>
          <w:szCs w:val="24"/>
          <w:lang w:eastAsia="lv-LV"/>
        </w:rPr>
        <w:t xml:space="preserve"> atbalsta apmēru;</w:t>
      </w:r>
    </w:p>
    <w:p w14:paraId="06EABDCD" w14:textId="77777777" w:rsidR="00F0784D" w:rsidRPr="00F0784D" w:rsidRDefault="00F0784D" w:rsidP="00F0784D">
      <w:pPr>
        <w:numPr>
          <w:ilvl w:val="2"/>
          <w:numId w:val="47"/>
        </w:numPr>
        <w:spacing w:before="120" w:after="0"/>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atbalstu nepiešķir komercdarbības nozarēm un darbībām, kas minētas Komisijas regulas Nr.1407/2013 1.panta 1.punktā;</w:t>
      </w:r>
    </w:p>
    <w:p w14:paraId="7680097B" w14:textId="77777777" w:rsidR="00F0784D" w:rsidRPr="00F0784D" w:rsidRDefault="00F0784D" w:rsidP="00F0784D">
      <w:pPr>
        <w:numPr>
          <w:ilvl w:val="2"/>
          <w:numId w:val="47"/>
        </w:numPr>
        <w:spacing w:before="120" w:after="0"/>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atbalstu nedrīkst </w:t>
      </w:r>
      <w:proofErr w:type="spellStart"/>
      <w:r w:rsidRPr="00F0784D">
        <w:rPr>
          <w:rFonts w:ascii="Times New Roman" w:eastAsia="Times New Roman" w:hAnsi="Times New Roman" w:cs="Calibri"/>
          <w:sz w:val="24"/>
          <w:szCs w:val="24"/>
          <w:lang w:eastAsia="lv-LV"/>
        </w:rPr>
        <w:t>kumulēt</w:t>
      </w:r>
      <w:proofErr w:type="spellEnd"/>
      <w:r w:rsidRPr="00F0784D">
        <w:rPr>
          <w:rFonts w:ascii="Times New Roman" w:eastAsia="Times New Roman" w:hAnsi="Times New Roman" w:cs="Calibri"/>
          <w:sz w:val="24"/>
          <w:szCs w:val="24"/>
          <w:lang w:eastAsia="lv-LV"/>
        </w:rPr>
        <w:t xml:space="preserve"> ar citu valsts atbalstu attiecībā uz vienām un tām pašām attiecināmajām izmaksām, kas daļēji vai pilnībā pārklājas; </w:t>
      </w:r>
    </w:p>
    <w:p w14:paraId="28F8B3BD" w14:textId="77777777" w:rsidR="00F0784D" w:rsidRPr="00F0784D" w:rsidRDefault="00F0784D" w:rsidP="00F0784D">
      <w:pPr>
        <w:numPr>
          <w:ilvl w:val="2"/>
          <w:numId w:val="47"/>
        </w:numPr>
        <w:spacing w:before="120" w:after="0"/>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ja atbalsta saņēmējs darbojas arī nozarēs, kas minētas Komisijas regulas Nr.1407/2013 1.panta 1.punkta “a”, “b” vai “c” apakšpunktā, tas nodrošina šo nozaru darbību vai izmaksu nodalīšanu saskaņā ar Komisijas regulas Nr.1407/2013 1. panta 2.punktā noteikto;</w:t>
      </w:r>
    </w:p>
    <w:p w14:paraId="68141D78" w14:textId="77777777" w:rsidR="00F0784D" w:rsidRPr="00F0784D" w:rsidRDefault="00F0784D" w:rsidP="00F0784D">
      <w:pPr>
        <w:numPr>
          <w:ilvl w:val="2"/>
          <w:numId w:val="47"/>
        </w:numPr>
        <w:spacing w:before="120" w:after="0"/>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komersantu apvienošanās, iegādes vai sadalīšanas gadījumā ņem vērā Komisijas regulas Nr.</w:t>
      </w:r>
      <w:hyperlink r:id="rId14" w:tgtFrame="_blank" w:history="1">
        <w:r w:rsidRPr="00F0784D">
          <w:rPr>
            <w:rFonts w:ascii="Times New Roman" w:eastAsia="Times New Roman" w:hAnsi="Times New Roman" w:cs="Calibri"/>
            <w:sz w:val="24"/>
            <w:szCs w:val="24"/>
            <w:lang w:eastAsia="lv-LV"/>
          </w:rPr>
          <w:t>1407/2013</w:t>
        </w:r>
      </w:hyperlink>
      <w:r w:rsidRPr="00F0784D">
        <w:rPr>
          <w:rFonts w:ascii="Times New Roman" w:eastAsia="Times New Roman" w:hAnsi="Times New Roman" w:cs="Calibri"/>
          <w:sz w:val="24"/>
          <w:szCs w:val="24"/>
          <w:lang w:eastAsia="lv-LV"/>
        </w:rPr>
        <w:t xml:space="preserve"> 3.panta 8. un 9. punktā minētos nosacījumus;</w:t>
      </w:r>
    </w:p>
    <w:p w14:paraId="66BB6D31" w14:textId="77777777" w:rsidR="00F0784D" w:rsidRPr="00F0784D" w:rsidRDefault="00F0784D" w:rsidP="00F0784D">
      <w:pPr>
        <w:numPr>
          <w:ilvl w:val="2"/>
          <w:numId w:val="47"/>
        </w:numPr>
        <w:spacing w:before="120" w:after="0"/>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atbalsta saņēmējam Latvijas Republikā nav nodokļu parādu, tai skaitā valsts sociālās apdrošināšanas obligāto iemaksu parādu, kas kopsummā pārsniedz 150 </w:t>
      </w:r>
      <w:proofErr w:type="spellStart"/>
      <w:r w:rsidRPr="00F0784D">
        <w:rPr>
          <w:rFonts w:ascii="Times New Roman" w:eastAsia="Times New Roman" w:hAnsi="Times New Roman" w:cs="Calibri"/>
          <w:i/>
          <w:iCs/>
          <w:sz w:val="24"/>
          <w:szCs w:val="24"/>
          <w:lang w:eastAsia="lv-LV"/>
        </w:rPr>
        <w:t>euro</w:t>
      </w:r>
      <w:proofErr w:type="spellEnd"/>
      <w:r w:rsidRPr="00F0784D">
        <w:rPr>
          <w:rFonts w:ascii="Times New Roman" w:eastAsia="Times New Roman" w:hAnsi="Times New Roman" w:cs="Calibri"/>
          <w:sz w:val="24"/>
          <w:szCs w:val="24"/>
          <w:lang w:eastAsia="lv-LV"/>
        </w:rPr>
        <w:t>.</w:t>
      </w:r>
    </w:p>
    <w:p w14:paraId="3F58E085" w14:textId="77777777" w:rsidR="00F0784D" w:rsidRPr="00F0784D" w:rsidRDefault="00F0784D" w:rsidP="00F0784D">
      <w:pPr>
        <w:numPr>
          <w:ilvl w:val="1"/>
          <w:numId w:val="47"/>
        </w:numPr>
        <w:spacing w:before="120" w:after="0"/>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Ja tiek konstatēts, ka ir pārkāptas Komisijas regulas Nr.1407/2013 prasības, atbalsta saņēmējam ir pienākums viena mēneša laikā atmaksāt Programmas apsaimniekotājam visu saņemto komercdarbības atbalstu kopā ar procentiem, kuru likmi publicē Eiropas Komisija saskaņā ar Komisijas 2004.gada 21.aprīļa Regulas (EK) Nr.794/2004, ar ko īsteno Padomes Regulu (ES) 2015/1589, ar ko nosaka sīki izstrādātus noteikumus Līguma par Eiropas Savienības darbību 108. panta piemērošanai (turpmāk – Komisijas regula Nr.794/2004), 10.pantu, tiem pieskaitot 100 bāzes punktus, no dienas, kad valsts atbalsts tika izmaksāts finansējuma saņēmējam, līdz tā atgūšanas dienai, ievērojot Komisijas regulas Nr.794/2004 11.pantā noteikto procentu likmes piemērošanas metodi.</w:t>
      </w:r>
    </w:p>
    <w:p w14:paraId="4FAA217C" w14:textId="77777777" w:rsidR="00F0784D" w:rsidRPr="00F0784D" w:rsidRDefault="00F0784D" w:rsidP="00F0784D">
      <w:pPr>
        <w:numPr>
          <w:ilvl w:val="1"/>
          <w:numId w:val="47"/>
        </w:numPr>
        <w:autoSpaceDE w:val="0"/>
        <w:autoSpaceDN w:val="0"/>
        <w:adjustRightInd w:val="0"/>
        <w:spacing w:before="120" w:after="0"/>
        <w:ind w:left="556" w:hanging="55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Šā Līguma 9.6. apakšpunktā konstatētā nelikumīgā </w:t>
      </w:r>
      <w:proofErr w:type="spellStart"/>
      <w:r w:rsidRPr="00F0784D">
        <w:rPr>
          <w:rFonts w:ascii="Times New Roman" w:eastAsia="Times New Roman" w:hAnsi="Times New Roman" w:cs="Calibri"/>
          <w:i/>
          <w:iCs/>
          <w:sz w:val="24"/>
          <w:szCs w:val="24"/>
          <w:lang w:eastAsia="lv-LV"/>
        </w:rPr>
        <w:t>de</w:t>
      </w:r>
      <w:proofErr w:type="spellEnd"/>
      <w:r w:rsidRPr="00F0784D">
        <w:rPr>
          <w:rFonts w:ascii="Times New Roman" w:eastAsia="Times New Roman" w:hAnsi="Times New Roman" w:cs="Calibri"/>
          <w:i/>
          <w:iCs/>
          <w:sz w:val="24"/>
          <w:szCs w:val="24"/>
          <w:lang w:eastAsia="lv-LV"/>
        </w:rPr>
        <w:t xml:space="preserve"> </w:t>
      </w:r>
      <w:proofErr w:type="spellStart"/>
      <w:r w:rsidRPr="00F0784D">
        <w:rPr>
          <w:rFonts w:ascii="Times New Roman" w:eastAsia="Times New Roman" w:hAnsi="Times New Roman" w:cs="Calibri"/>
          <w:i/>
          <w:iCs/>
          <w:sz w:val="24"/>
          <w:szCs w:val="24"/>
          <w:lang w:eastAsia="lv-LV"/>
        </w:rPr>
        <w:t>minimis</w:t>
      </w:r>
      <w:proofErr w:type="spellEnd"/>
      <w:r w:rsidRPr="00F0784D">
        <w:rPr>
          <w:rFonts w:ascii="Times New Roman" w:eastAsia="Times New Roman" w:hAnsi="Times New Roman" w:cs="Calibri"/>
          <w:sz w:val="24"/>
          <w:szCs w:val="24"/>
          <w:lang w:eastAsia="lv-LV"/>
        </w:rPr>
        <w:t xml:space="preserve"> atbalsta atgūšanu veic Programmas apsaimniekotājs vai Līdzfinansējuma saņēmējs atkarībā no tā, kurš ir pieņēmis lēmumu par </w:t>
      </w:r>
      <w:proofErr w:type="spellStart"/>
      <w:r w:rsidRPr="00F0784D">
        <w:rPr>
          <w:rFonts w:ascii="Times New Roman" w:eastAsia="Times New Roman" w:hAnsi="Times New Roman" w:cs="Calibri"/>
          <w:i/>
          <w:iCs/>
          <w:sz w:val="24"/>
          <w:szCs w:val="24"/>
          <w:lang w:eastAsia="lv-LV"/>
        </w:rPr>
        <w:t>de</w:t>
      </w:r>
      <w:proofErr w:type="spellEnd"/>
      <w:r w:rsidRPr="00F0784D">
        <w:rPr>
          <w:rFonts w:ascii="Times New Roman" w:eastAsia="Times New Roman" w:hAnsi="Times New Roman" w:cs="Calibri"/>
          <w:i/>
          <w:iCs/>
          <w:sz w:val="24"/>
          <w:szCs w:val="24"/>
          <w:lang w:eastAsia="lv-LV"/>
        </w:rPr>
        <w:t xml:space="preserve"> </w:t>
      </w:r>
      <w:proofErr w:type="spellStart"/>
      <w:r w:rsidRPr="00F0784D">
        <w:rPr>
          <w:rFonts w:ascii="Times New Roman" w:eastAsia="Times New Roman" w:hAnsi="Times New Roman" w:cs="Calibri"/>
          <w:i/>
          <w:iCs/>
          <w:sz w:val="24"/>
          <w:szCs w:val="24"/>
          <w:lang w:eastAsia="lv-LV"/>
        </w:rPr>
        <w:t>minimis</w:t>
      </w:r>
      <w:proofErr w:type="spellEnd"/>
      <w:r w:rsidRPr="00F0784D">
        <w:rPr>
          <w:rFonts w:ascii="Times New Roman" w:eastAsia="Times New Roman" w:hAnsi="Times New Roman" w:cs="Calibri"/>
          <w:sz w:val="24"/>
          <w:szCs w:val="24"/>
          <w:lang w:eastAsia="lv-LV"/>
        </w:rPr>
        <w:t xml:space="preserve"> atbalsta piešķiršanu.</w:t>
      </w:r>
    </w:p>
    <w:p w14:paraId="4CD383B6" w14:textId="77777777" w:rsidR="00F0784D" w:rsidRPr="00F0784D" w:rsidRDefault="00F0784D" w:rsidP="00F0784D">
      <w:pPr>
        <w:numPr>
          <w:ilvl w:val="1"/>
          <w:numId w:val="47"/>
        </w:numPr>
        <w:autoSpaceDE w:val="0"/>
        <w:autoSpaceDN w:val="0"/>
        <w:adjustRightInd w:val="0"/>
        <w:spacing w:before="120" w:after="0"/>
        <w:ind w:left="556" w:hanging="556"/>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Gadījumā, ja šā Līguma 9.2.2.apakšpunktā minētās aktivitātes </w:t>
      </w:r>
      <w:proofErr w:type="spellStart"/>
      <w:r w:rsidRPr="00F0784D">
        <w:rPr>
          <w:rFonts w:ascii="Times New Roman" w:eastAsia="Times New Roman" w:hAnsi="Times New Roman" w:cs="Calibri"/>
          <w:i/>
          <w:iCs/>
          <w:sz w:val="24"/>
          <w:szCs w:val="24"/>
          <w:lang w:eastAsia="lv-LV"/>
        </w:rPr>
        <w:t>de</w:t>
      </w:r>
      <w:proofErr w:type="spellEnd"/>
      <w:r w:rsidRPr="00F0784D">
        <w:rPr>
          <w:rFonts w:ascii="Times New Roman" w:eastAsia="Times New Roman" w:hAnsi="Times New Roman" w:cs="Calibri"/>
          <w:i/>
          <w:iCs/>
          <w:sz w:val="24"/>
          <w:szCs w:val="24"/>
          <w:lang w:eastAsia="lv-LV"/>
        </w:rPr>
        <w:t xml:space="preserve"> </w:t>
      </w:r>
      <w:proofErr w:type="spellStart"/>
      <w:r w:rsidRPr="00F0784D">
        <w:rPr>
          <w:rFonts w:ascii="Times New Roman" w:eastAsia="Times New Roman" w:hAnsi="Times New Roman" w:cs="Calibri"/>
          <w:i/>
          <w:iCs/>
          <w:sz w:val="24"/>
          <w:szCs w:val="24"/>
          <w:lang w:eastAsia="lv-LV"/>
        </w:rPr>
        <w:t>minimis</w:t>
      </w:r>
      <w:proofErr w:type="spellEnd"/>
      <w:r w:rsidRPr="00F0784D">
        <w:rPr>
          <w:rFonts w:ascii="Times New Roman" w:eastAsia="Times New Roman" w:hAnsi="Times New Roman" w:cs="Calibri"/>
          <w:sz w:val="24"/>
          <w:szCs w:val="24"/>
          <w:lang w:eastAsia="lv-LV"/>
        </w:rPr>
        <w:t xml:space="preserve"> atbalsta saņēmējs neveic brīvprātīgu nelikumīgā </w:t>
      </w:r>
      <w:proofErr w:type="spellStart"/>
      <w:r w:rsidRPr="00F0784D">
        <w:rPr>
          <w:rFonts w:ascii="Times New Roman" w:eastAsia="Times New Roman" w:hAnsi="Times New Roman" w:cs="Calibri"/>
          <w:i/>
          <w:iCs/>
          <w:sz w:val="24"/>
          <w:szCs w:val="24"/>
          <w:lang w:eastAsia="lv-LV"/>
        </w:rPr>
        <w:t>de</w:t>
      </w:r>
      <w:proofErr w:type="spellEnd"/>
      <w:r w:rsidRPr="00F0784D">
        <w:rPr>
          <w:rFonts w:ascii="Times New Roman" w:eastAsia="Times New Roman" w:hAnsi="Times New Roman" w:cs="Calibri"/>
          <w:i/>
          <w:iCs/>
          <w:sz w:val="24"/>
          <w:szCs w:val="24"/>
          <w:lang w:eastAsia="lv-LV"/>
        </w:rPr>
        <w:t xml:space="preserve"> </w:t>
      </w:r>
      <w:proofErr w:type="spellStart"/>
      <w:r w:rsidRPr="00F0784D">
        <w:rPr>
          <w:rFonts w:ascii="Times New Roman" w:eastAsia="Times New Roman" w:hAnsi="Times New Roman" w:cs="Calibri"/>
          <w:i/>
          <w:iCs/>
          <w:sz w:val="24"/>
          <w:szCs w:val="24"/>
          <w:lang w:eastAsia="lv-LV"/>
        </w:rPr>
        <w:t>minimis</w:t>
      </w:r>
      <w:proofErr w:type="spellEnd"/>
      <w:r w:rsidRPr="00F0784D">
        <w:rPr>
          <w:rFonts w:ascii="Times New Roman" w:eastAsia="Times New Roman" w:hAnsi="Times New Roman" w:cs="Calibri"/>
          <w:sz w:val="24"/>
          <w:szCs w:val="24"/>
          <w:lang w:eastAsia="lv-LV"/>
        </w:rPr>
        <w:t xml:space="preserve"> atbalsta atmaksu, tad Līdzfinansējuma saņēmējs nelikumīgo </w:t>
      </w:r>
      <w:proofErr w:type="spellStart"/>
      <w:r w:rsidRPr="00F0784D">
        <w:rPr>
          <w:rFonts w:ascii="Times New Roman" w:eastAsia="Times New Roman" w:hAnsi="Times New Roman" w:cs="Calibri"/>
          <w:i/>
          <w:iCs/>
          <w:sz w:val="24"/>
          <w:szCs w:val="24"/>
          <w:lang w:eastAsia="lv-LV"/>
        </w:rPr>
        <w:t>de</w:t>
      </w:r>
      <w:proofErr w:type="spellEnd"/>
      <w:r w:rsidRPr="00F0784D">
        <w:rPr>
          <w:rFonts w:ascii="Times New Roman" w:eastAsia="Times New Roman" w:hAnsi="Times New Roman" w:cs="Calibri"/>
          <w:i/>
          <w:iCs/>
          <w:sz w:val="24"/>
          <w:szCs w:val="24"/>
          <w:lang w:eastAsia="lv-LV"/>
        </w:rPr>
        <w:t xml:space="preserve"> </w:t>
      </w:r>
      <w:proofErr w:type="spellStart"/>
      <w:r w:rsidRPr="00F0784D">
        <w:rPr>
          <w:rFonts w:ascii="Times New Roman" w:eastAsia="Times New Roman" w:hAnsi="Times New Roman" w:cs="Calibri"/>
          <w:i/>
          <w:iCs/>
          <w:sz w:val="24"/>
          <w:szCs w:val="24"/>
          <w:lang w:eastAsia="lv-LV"/>
        </w:rPr>
        <w:t>minimis</w:t>
      </w:r>
      <w:proofErr w:type="spellEnd"/>
      <w:r w:rsidRPr="00F0784D">
        <w:rPr>
          <w:rFonts w:ascii="Times New Roman" w:eastAsia="Times New Roman" w:hAnsi="Times New Roman" w:cs="Calibri"/>
          <w:i/>
          <w:iCs/>
          <w:sz w:val="24"/>
          <w:szCs w:val="24"/>
          <w:lang w:eastAsia="lv-LV"/>
        </w:rPr>
        <w:t xml:space="preserve"> </w:t>
      </w:r>
      <w:r w:rsidRPr="00F0784D">
        <w:rPr>
          <w:rFonts w:ascii="Times New Roman" w:eastAsia="Times New Roman" w:hAnsi="Times New Roman" w:cs="Calibri"/>
          <w:sz w:val="24"/>
          <w:szCs w:val="24"/>
          <w:lang w:eastAsia="lv-LV"/>
        </w:rPr>
        <w:t xml:space="preserve">atbalstu atgūst </w:t>
      </w:r>
      <w:r w:rsidRPr="00F0784D">
        <w:rPr>
          <w:rFonts w:ascii="Times New Roman" w:eastAsia="Times New Roman" w:hAnsi="Times New Roman" w:cs="Calibri"/>
          <w:sz w:val="24"/>
          <w:szCs w:val="24"/>
        </w:rPr>
        <w:t xml:space="preserve">Eiropas Ekonomikas zonas finanšu instrumenta un Norvēģijas finanšu instrumenta 2014.–2021.gada perioda vadības likuma </w:t>
      </w:r>
      <w:proofErr w:type="spellStart"/>
      <w:r w:rsidRPr="00F0784D">
        <w:rPr>
          <w:rFonts w:ascii="Times New Roman" w:eastAsia="Times New Roman" w:hAnsi="Times New Roman" w:cs="Calibri"/>
          <w:sz w:val="24"/>
          <w:szCs w:val="24"/>
        </w:rPr>
        <w:t>V.nodaļā</w:t>
      </w:r>
      <w:proofErr w:type="spellEnd"/>
      <w:r w:rsidRPr="00F0784D">
        <w:rPr>
          <w:rFonts w:ascii="Times New Roman" w:eastAsia="Times New Roman" w:hAnsi="Times New Roman" w:cs="Calibri"/>
          <w:sz w:val="24"/>
          <w:szCs w:val="24"/>
        </w:rPr>
        <w:t xml:space="preserve"> noteiktajā kārtībā</w:t>
      </w:r>
      <w:r w:rsidRPr="00F0784D">
        <w:rPr>
          <w:rFonts w:ascii="Times New Roman" w:eastAsia="Times New Roman" w:hAnsi="Times New Roman" w:cs="Calibri"/>
          <w:sz w:val="24"/>
          <w:szCs w:val="24"/>
          <w:lang w:eastAsia="lv-LV"/>
        </w:rPr>
        <w:t>.</w:t>
      </w:r>
    </w:p>
    <w:p w14:paraId="6970CC02"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lastRenderedPageBreak/>
        <w:t xml:space="preserve">Atbalsta, kas sniegts saskaņā ar Komisijas regulu Nr. 1407/2013, uzskaiti un reģistrēšanu </w:t>
      </w:r>
      <w:proofErr w:type="spellStart"/>
      <w:r w:rsidRPr="00F0784D">
        <w:rPr>
          <w:rFonts w:ascii="Times New Roman" w:eastAsia="Times New Roman" w:hAnsi="Times New Roman" w:cs="Calibri"/>
          <w:i/>
          <w:iCs/>
          <w:sz w:val="24"/>
          <w:szCs w:val="24"/>
          <w:lang w:eastAsia="lv-LV"/>
        </w:rPr>
        <w:t>de</w:t>
      </w:r>
      <w:proofErr w:type="spellEnd"/>
      <w:r w:rsidRPr="00F0784D">
        <w:rPr>
          <w:rFonts w:ascii="Times New Roman" w:eastAsia="Times New Roman" w:hAnsi="Times New Roman" w:cs="Calibri"/>
          <w:i/>
          <w:iCs/>
          <w:sz w:val="24"/>
          <w:szCs w:val="24"/>
          <w:lang w:eastAsia="lv-LV"/>
        </w:rPr>
        <w:t xml:space="preserve"> </w:t>
      </w:r>
      <w:proofErr w:type="spellStart"/>
      <w:r w:rsidRPr="00F0784D">
        <w:rPr>
          <w:rFonts w:ascii="Times New Roman" w:eastAsia="Times New Roman" w:hAnsi="Times New Roman" w:cs="Calibri"/>
          <w:i/>
          <w:iCs/>
          <w:sz w:val="24"/>
          <w:szCs w:val="24"/>
          <w:lang w:eastAsia="lv-LV"/>
        </w:rPr>
        <w:t>minimis</w:t>
      </w:r>
      <w:proofErr w:type="spellEnd"/>
      <w:r w:rsidRPr="00F0784D">
        <w:rPr>
          <w:rFonts w:ascii="Times New Roman" w:eastAsia="Times New Roman" w:hAnsi="Times New Roman" w:cs="Calibri"/>
          <w:sz w:val="24"/>
          <w:szCs w:val="24"/>
          <w:lang w:eastAsia="lv-LV"/>
        </w:rPr>
        <w:t xml:space="preserve"> atbalsta uzskaites sistēmā, ievērojot Ministru kabineta 2018.gada 21.novembra noteikumus Nr.715 “Noteikumi par </w:t>
      </w:r>
      <w:proofErr w:type="spellStart"/>
      <w:r w:rsidRPr="00F0784D">
        <w:rPr>
          <w:rFonts w:ascii="Times New Roman" w:eastAsia="Times New Roman" w:hAnsi="Times New Roman" w:cs="Calibri"/>
          <w:i/>
          <w:iCs/>
          <w:sz w:val="24"/>
          <w:szCs w:val="24"/>
          <w:lang w:eastAsia="lv-LV"/>
        </w:rPr>
        <w:t>de</w:t>
      </w:r>
      <w:proofErr w:type="spellEnd"/>
      <w:r w:rsidRPr="00F0784D">
        <w:rPr>
          <w:rFonts w:ascii="Times New Roman" w:eastAsia="Times New Roman" w:hAnsi="Times New Roman" w:cs="Calibri"/>
          <w:i/>
          <w:iCs/>
          <w:sz w:val="24"/>
          <w:szCs w:val="24"/>
          <w:lang w:eastAsia="lv-LV"/>
        </w:rPr>
        <w:t xml:space="preserve"> </w:t>
      </w:r>
      <w:proofErr w:type="spellStart"/>
      <w:r w:rsidRPr="00F0784D">
        <w:rPr>
          <w:rFonts w:ascii="Times New Roman" w:eastAsia="Times New Roman" w:hAnsi="Times New Roman" w:cs="Calibri"/>
          <w:i/>
          <w:iCs/>
          <w:sz w:val="24"/>
          <w:szCs w:val="24"/>
          <w:lang w:eastAsia="lv-LV"/>
        </w:rPr>
        <w:t>minimis</w:t>
      </w:r>
      <w:proofErr w:type="spellEnd"/>
      <w:r w:rsidRPr="00F0784D">
        <w:rPr>
          <w:rFonts w:ascii="Times New Roman" w:eastAsia="Times New Roman" w:hAnsi="Times New Roman" w:cs="Calibri"/>
          <w:sz w:val="24"/>
          <w:szCs w:val="24"/>
          <w:lang w:eastAsia="lv-LV"/>
        </w:rPr>
        <w:t xml:space="preserve"> atbalsta uzskaites un piešķiršanas kārtību un </w:t>
      </w:r>
      <w:proofErr w:type="spellStart"/>
      <w:r w:rsidRPr="00F0784D">
        <w:rPr>
          <w:rFonts w:ascii="Times New Roman" w:eastAsia="Times New Roman" w:hAnsi="Times New Roman" w:cs="Calibri"/>
          <w:i/>
          <w:iCs/>
          <w:sz w:val="24"/>
          <w:szCs w:val="24"/>
          <w:lang w:eastAsia="lv-LV"/>
        </w:rPr>
        <w:t>de</w:t>
      </w:r>
      <w:proofErr w:type="spellEnd"/>
      <w:r w:rsidRPr="00F0784D">
        <w:rPr>
          <w:rFonts w:ascii="Times New Roman" w:eastAsia="Times New Roman" w:hAnsi="Times New Roman" w:cs="Calibri"/>
          <w:i/>
          <w:iCs/>
          <w:sz w:val="24"/>
          <w:szCs w:val="24"/>
          <w:lang w:eastAsia="lv-LV"/>
        </w:rPr>
        <w:t xml:space="preserve"> </w:t>
      </w:r>
      <w:proofErr w:type="spellStart"/>
      <w:r w:rsidRPr="00F0784D">
        <w:rPr>
          <w:rFonts w:ascii="Times New Roman" w:eastAsia="Times New Roman" w:hAnsi="Times New Roman" w:cs="Calibri"/>
          <w:i/>
          <w:iCs/>
          <w:sz w:val="24"/>
          <w:szCs w:val="24"/>
          <w:lang w:eastAsia="lv-LV"/>
        </w:rPr>
        <w:t>minimis</w:t>
      </w:r>
      <w:proofErr w:type="spellEnd"/>
      <w:r w:rsidRPr="00F0784D">
        <w:rPr>
          <w:rFonts w:ascii="Times New Roman" w:eastAsia="Times New Roman" w:hAnsi="Times New Roman" w:cs="Calibri"/>
          <w:sz w:val="24"/>
          <w:szCs w:val="24"/>
          <w:lang w:eastAsia="lv-LV"/>
        </w:rPr>
        <w:t xml:space="preserve"> atbalsta uzskaites veidlapu paraugiem”, veic Programmas apsaimniekotājs vai Līdzfinansējuma saņēmējs atkarībā no tā, kurš ir pieņēmis lēmumu par </w:t>
      </w:r>
      <w:proofErr w:type="spellStart"/>
      <w:r w:rsidRPr="00F0784D">
        <w:rPr>
          <w:rFonts w:ascii="Times New Roman" w:eastAsia="Times New Roman" w:hAnsi="Times New Roman" w:cs="Calibri"/>
          <w:i/>
          <w:iCs/>
          <w:sz w:val="24"/>
          <w:szCs w:val="24"/>
          <w:lang w:eastAsia="lv-LV"/>
        </w:rPr>
        <w:t>de</w:t>
      </w:r>
      <w:proofErr w:type="spellEnd"/>
      <w:r w:rsidRPr="00F0784D">
        <w:rPr>
          <w:rFonts w:ascii="Times New Roman" w:eastAsia="Times New Roman" w:hAnsi="Times New Roman" w:cs="Calibri"/>
          <w:i/>
          <w:iCs/>
          <w:sz w:val="24"/>
          <w:szCs w:val="24"/>
          <w:lang w:eastAsia="lv-LV"/>
        </w:rPr>
        <w:t xml:space="preserve"> </w:t>
      </w:r>
      <w:proofErr w:type="spellStart"/>
      <w:r w:rsidRPr="00F0784D">
        <w:rPr>
          <w:rFonts w:ascii="Times New Roman" w:eastAsia="Times New Roman" w:hAnsi="Times New Roman" w:cs="Calibri"/>
          <w:i/>
          <w:iCs/>
          <w:sz w:val="24"/>
          <w:szCs w:val="24"/>
          <w:lang w:eastAsia="lv-LV"/>
        </w:rPr>
        <w:t>minimis</w:t>
      </w:r>
      <w:proofErr w:type="spellEnd"/>
      <w:r w:rsidRPr="00F0784D">
        <w:rPr>
          <w:rFonts w:ascii="Times New Roman" w:eastAsia="Times New Roman" w:hAnsi="Times New Roman" w:cs="Calibri"/>
          <w:sz w:val="24"/>
          <w:szCs w:val="24"/>
          <w:lang w:eastAsia="lv-LV"/>
        </w:rPr>
        <w:t xml:space="preserve"> atbalsta piešķiršanu.</w:t>
      </w:r>
    </w:p>
    <w:p w14:paraId="274F6256" w14:textId="77777777" w:rsidR="00F0784D" w:rsidRPr="00F0784D" w:rsidRDefault="00F0784D" w:rsidP="00F0784D">
      <w:pPr>
        <w:numPr>
          <w:ilvl w:val="0"/>
          <w:numId w:val="47"/>
        </w:numPr>
        <w:spacing w:before="120" w:after="0" w:line="240" w:lineRule="auto"/>
        <w:jc w:val="center"/>
        <w:outlineLvl w:val="0"/>
        <w:rPr>
          <w:rFonts w:ascii="Times New Roman" w:eastAsia="Times New Roman" w:hAnsi="Times New Roman" w:cs="Calibri"/>
          <w:b/>
          <w:sz w:val="24"/>
          <w:szCs w:val="24"/>
        </w:rPr>
      </w:pPr>
      <w:r w:rsidRPr="00F0784D">
        <w:rPr>
          <w:rFonts w:ascii="Times New Roman" w:eastAsia="Times New Roman" w:hAnsi="Times New Roman" w:cs="Calibri"/>
          <w:b/>
          <w:sz w:val="24"/>
          <w:szCs w:val="24"/>
        </w:rPr>
        <w:t>Dokumentu glabāšana</w:t>
      </w:r>
    </w:p>
    <w:p w14:paraId="5B033F5D" w14:textId="77777777" w:rsidR="00F0784D" w:rsidRPr="00F0784D" w:rsidRDefault="00F0784D" w:rsidP="00F0784D">
      <w:pPr>
        <w:numPr>
          <w:ilvl w:val="1"/>
          <w:numId w:val="47"/>
        </w:numPr>
        <w:spacing w:before="120" w:after="0" w:line="240" w:lineRule="auto"/>
        <w:jc w:val="both"/>
        <w:outlineLvl w:val="0"/>
        <w:rPr>
          <w:rFonts w:ascii="Times New Roman" w:eastAsia="Times New Roman" w:hAnsi="Times New Roman" w:cs="Calibri"/>
          <w:sz w:val="24"/>
          <w:szCs w:val="24"/>
        </w:rPr>
      </w:pPr>
      <w:r w:rsidRPr="00F0784D">
        <w:rPr>
          <w:rFonts w:ascii="Times New Roman" w:eastAsia="Times New Roman" w:hAnsi="Times New Roman" w:cs="Calibri"/>
          <w:sz w:val="24"/>
          <w:szCs w:val="24"/>
        </w:rPr>
        <w:t xml:space="preserve">Programmas apsaimniekotājs, Līdzfinansējuma saņēmējs un Projekta partneri nodrošina ar Projekta īstenošanu saistīto dokumentu uzglabāšanu piecus gadus pēc Programmas noslēguma pārskata apstiprināšanas. Ja šā Līguma ietvaros Līdzfinansējuma saņēmējam ir piešķirts vai Līdzfinansējuma saņēmējs ir piešķīris </w:t>
      </w:r>
      <w:proofErr w:type="spellStart"/>
      <w:r w:rsidRPr="00F0784D">
        <w:rPr>
          <w:rFonts w:ascii="Times New Roman" w:eastAsia="Times New Roman" w:hAnsi="Times New Roman" w:cs="Calibri"/>
          <w:i/>
          <w:sz w:val="24"/>
          <w:szCs w:val="24"/>
        </w:rPr>
        <w:t>de</w:t>
      </w:r>
      <w:proofErr w:type="spellEnd"/>
      <w:r w:rsidRPr="00F0784D">
        <w:rPr>
          <w:rFonts w:ascii="Times New Roman" w:eastAsia="Times New Roman" w:hAnsi="Times New Roman" w:cs="Calibri"/>
          <w:i/>
          <w:sz w:val="24"/>
          <w:szCs w:val="24"/>
        </w:rPr>
        <w:t xml:space="preserve"> </w:t>
      </w:r>
      <w:proofErr w:type="spellStart"/>
      <w:r w:rsidRPr="00F0784D">
        <w:rPr>
          <w:rFonts w:ascii="Times New Roman" w:eastAsia="Times New Roman" w:hAnsi="Times New Roman" w:cs="Calibri"/>
          <w:i/>
          <w:sz w:val="24"/>
          <w:szCs w:val="24"/>
        </w:rPr>
        <w:t>minimis</w:t>
      </w:r>
      <w:proofErr w:type="spellEnd"/>
      <w:r w:rsidRPr="00F0784D">
        <w:rPr>
          <w:rFonts w:ascii="Times New Roman" w:eastAsia="Times New Roman" w:hAnsi="Times New Roman" w:cs="Calibri"/>
          <w:sz w:val="24"/>
          <w:szCs w:val="24"/>
        </w:rPr>
        <w:t xml:space="preserve"> atbalstu, ar </w:t>
      </w:r>
      <w:proofErr w:type="spellStart"/>
      <w:r w:rsidRPr="00F0784D">
        <w:rPr>
          <w:rFonts w:ascii="Times New Roman" w:eastAsia="Times New Roman" w:hAnsi="Times New Roman" w:cs="Calibri"/>
          <w:i/>
          <w:sz w:val="24"/>
          <w:szCs w:val="24"/>
        </w:rPr>
        <w:t>de</w:t>
      </w:r>
      <w:proofErr w:type="spellEnd"/>
      <w:r w:rsidRPr="00F0784D">
        <w:rPr>
          <w:rFonts w:ascii="Times New Roman" w:eastAsia="Times New Roman" w:hAnsi="Times New Roman" w:cs="Calibri"/>
          <w:i/>
          <w:sz w:val="24"/>
          <w:szCs w:val="24"/>
        </w:rPr>
        <w:t xml:space="preserve"> </w:t>
      </w:r>
      <w:proofErr w:type="spellStart"/>
      <w:r w:rsidRPr="00F0784D">
        <w:rPr>
          <w:rFonts w:ascii="Times New Roman" w:eastAsia="Times New Roman" w:hAnsi="Times New Roman" w:cs="Calibri"/>
          <w:i/>
          <w:sz w:val="24"/>
          <w:szCs w:val="24"/>
        </w:rPr>
        <w:t>minimis</w:t>
      </w:r>
      <w:proofErr w:type="spellEnd"/>
      <w:r w:rsidRPr="00F0784D">
        <w:rPr>
          <w:rFonts w:ascii="Times New Roman" w:eastAsia="Times New Roman" w:hAnsi="Times New Roman" w:cs="Calibri"/>
          <w:sz w:val="24"/>
          <w:szCs w:val="24"/>
        </w:rPr>
        <w:t xml:space="preserve"> atbalsta piešķiršanu saistītie dokumenti tiek uzglabāti 10 gadus no atbalsta piešķiršanas brīža.</w:t>
      </w:r>
    </w:p>
    <w:p w14:paraId="26A2A668" w14:textId="77777777" w:rsidR="00F0784D" w:rsidRPr="00F0784D" w:rsidRDefault="00F0784D" w:rsidP="00F0784D">
      <w:pPr>
        <w:numPr>
          <w:ilvl w:val="1"/>
          <w:numId w:val="47"/>
        </w:numPr>
        <w:spacing w:before="120" w:after="0" w:line="240" w:lineRule="auto"/>
        <w:jc w:val="both"/>
        <w:outlineLvl w:val="0"/>
        <w:rPr>
          <w:rFonts w:ascii="Times New Roman" w:eastAsia="Times New Roman" w:hAnsi="Times New Roman" w:cs="Calibri"/>
          <w:sz w:val="24"/>
          <w:szCs w:val="24"/>
        </w:rPr>
      </w:pPr>
      <w:r w:rsidRPr="00F0784D">
        <w:rPr>
          <w:rFonts w:ascii="Times New Roman" w:eastAsia="Times New Roman" w:hAnsi="Times New Roman" w:cs="Calibri"/>
          <w:sz w:val="24"/>
          <w:szCs w:val="24"/>
        </w:rPr>
        <w:t>Programmas apsaimniekotājs pēc Projekta noslēguma pārskata apstiprināšanas rakstiski informē Līdzfinansējuma saņēmēju par dokumentu glabāšanas termiņu.</w:t>
      </w:r>
    </w:p>
    <w:p w14:paraId="6F8BE192" w14:textId="77777777" w:rsidR="00F0784D" w:rsidRPr="00F0784D" w:rsidRDefault="00F0784D" w:rsidP="00F0784D">
      <w:pPr>
        <w:numPr>
          <w:ilvl w:val="0"/>
          <w:numId w:val="47"/>
        </w:numPr>
        <w:spacing w:before="120" w:after="0" w:line="240" w:lineRule="auto"/>
        <w:jc w:val="center"/>
        <w:outlineLvl w:val="0"/>
        <w:rPr>
          <w:rFonts w:ascii="Times New Roman" w:eastAsia="Times New Roman" w:hAnsi="Times New Roman" w:cs="Calibri"/>
          <w:b/>
          <w:sz w:val="24"/>
          <w:szCs w:val="24"/>
        </w:rPr>
      </w:pPr>
      <w:r w:rsidRPr="00F0784D">
        <w:rPr>
          <w:rFonts w:ascii="Times New Roman" w:eastAsia="Times New Roman" w:hAnsi="Times New Roman" w:cs="Calibri"/>
          <w:b/>
          <w:sz w:val="24"/>
          <w:szCs w:val="24"/>
        </w:rPr>
        <w:t>Līguma un Projekta iesnieguma grozīšana</w:t>
      </w:r>
    </w:p>
    <w:p w14:paraId="5C71C9C5"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Grozījumus Projekta iesniegumā veic pēc Līdzfinansējuma saņēmēja pieprasījuma.</w:t>
      </w:r>
    </w:p>
    <w:p w14:paraId="145673C5"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Grozījumus Līgumā var ierosināt katra Puse.</w:t>
      </w:r>
    </w:p>
    <w:p w14:paraId="53A400F1"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Ja grozījumus Projekta iesniegumā vai Līgumā ierosina Līdzfinansējuma saņēmējs, tas iesniedz Programmas apsaimniekotājam grozījumu priekšlikumu. Grozījumu priekšlikumu veido tabulas formā, norādot gan spēkā esošo, gan ierosināto Projekta iesnieguma vai Līguma punkta redakciju un pamatojumu grozījumu veikšanai, kurā paskaidrota grozījumu lietderība un nepieciešamība. </w:t>
      </w:r>
    </w:p>
    <w:p w14:paraId="55C4F61D"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Ja Projekta iesnieguma grozījumu priekšlikums paredz finansējuma pārdali starp Projekta budžeta pozīcijām, Līdzfinansējuma saņēmējs grozījumu priekšlikumā norāda atsevišķu pamatojumu gan Projekta budžeta samazinājumam, gan palielinājumam, un iesniedz precizētu Projekta budžetu. Ja izmaiņas Projekta budžetā paredzētas vienas aktivitātes ietvaros un ja budžeta pozīcijas izmaksu palielinājums nav lielāks par 10 procentiem no attiecīgajā budžeta pozīcijā plānotajām izmaksām un to ir iespējams segt no ietaupījumiem citā budžeta pozīcijā, šādu grozījumu veikšanai nav nepieciešams Programmas apsaimniekotāja iepriekšējs saskaņojums un Līdzfinansējuma saņēmējs par tiem Programmas apsaimniekotāju informē, iesniedzot Projekta pārskatu un tās iekļauj nākamajā grozījumu priekšlikumā. </w:t>
      </w:r>
    </w:p>
    <w:p w14:paraId="0022AB34"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Grozījumu rezultātā nav pieļaujams palielināt Līguma 1.4.apakšpunktā noteikto Projekta finansējuma kopējo apjomu.</w:t>
      </w:r>
    </w:p>
    <w:p w14:paraId="4D0E963F"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Programmas apsaimniekotājs 20 darba dienu laikā pēc Līguma grozījumu priekšlikuma saņemšanas izvērtē Līdzfinansējuma saņēmēja iesniegto grozījumu priekšlikumu un:</w:t>
      </w:r>
    </w:p>
    <w:p w14:paraId="43A6DD1C"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pieņem lēmumu neizdarīt Projekta iesnieguma vai Līguma grozījumus un informē par to Līdzfinansējuma saņēmēju, pamatojot atteikumu vai norādot informāciju par nepieciešamajiem precizējumiem grozījumu priekšlikumā un tā atkārtotas iesniegšanas kārtību un termiņu, vai</w:t>
      </w:r>
    </w:p>
    <w:p w14:paraId="737D4473"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akceptē Projekta iesnieguma grozījumu un sagatavo Līguma grozījumus, un nosūta tos Līdzfinansējuma saņēmējam parakstīšanai, vai</w:t>
      </w:r>
    </w:p>
    <w:p w14:paraId="27B7E258"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informē Līdzfinansējuma saņēmēju, ka konkrētajā gadījumā būs nepieciešams saskaņot grozījumu priekšlikumu ar citām finanšu instrumentu vadībā iesaistītajām institūcijām Ministru kabineta noteikumu par Programmas īstenošanu noteiktajā kārtībā.</w:t>
      </w:r>
    </w:p>
    <w:p w14:paraId="54731977"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Ja citas finanšu instrumentu vadībā iesaistītās institūcijas nesaskaņo Projekta grozījumu priekšlikumu, Programmas apsaimniekotājs pieņem lēmumu neizdarīt grozījumus Projekta </w:t>
      </w:r>
      <w:r w:rsidRPr="00F0784D">
        <w:rPr>
          <w:rFonts w:ascii="Times New Roman" w:eastAsia="Times New Roman" w:hAnsi="Times New Roman" w:cs="Calibri"/>
          <w:sz w:val="24"/>
          <w:szCs w:val="24"/>
          <w:lang w:eastAsia="lv-LV"/>
        </w:rPr>
        <w:lastRenderedPageBreak/>
        <w:t>iesniegumā un informē par to Līdzfinansējuma saņēmēju, pamatojot atteikumu vai norādot informāciju par nepieciešamajiem precizējumiem grozījumu priekšlikumā un tā atkārtotas iesniegšanas kārtību un termiņu.</w:t>
      </w:r>
    </w:p>
    <w:p w14:paraId="5EA4DFB7"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Ja pēc Līguma noslēgšanas mainījušies Līdzfinansējuma saņēmēja vai Projekta partnera pamatdati (kontaktinformācija, adrese un nosaukums), Līdzfinansējuma saņēmējs informē par to Programmas apsaimniekotāju piecu darba dienu laikā un Programmas apsaimniekotājs pēc attiecīgās informācijas saņemšanas pieņem to zināšanai un ar nākamajiem Līguma grozījumiem iestrādā tos Līguma saturā.</w:t>
      </w:r>
    </w:p>
    <w:p w14:paraId="7627687D"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Grozījumi stājas spēkā tikai pēc to abpusējas parakstīšanas un ir pievienojami Līgumam.</w:t>
      </w:r>
    </w:p>
    <w:p w14:paraId="1C68BAED" w14:textId="77777777" w:rsidR="00F0784D" w:rsidRPr="00F0784D" w:rsidRDefault="00F0784D" w:rsidP="00F0784D">
      <w:pPr>
        <w:numPr>
          <w:ilvl w:val="0"/>
          <w:numId w:val="47"/>
        </w:numPr>
        <w:spacing w:before="120" w:after="0" w:line="240" w:lineRule="auto"/>
        <w:jc w:val="center"/>
        <w:rPr>
          <w:rFonts w:ascii="Times New Roman" w:eastAsia="Times New Roman" w:hAnsi="Times New Roman" w:cs="Calibri"/>
          <w:b/>
          <w:sz w:val="24"/>
          <w:szCs w:val="24"/>
        </w:rPr>
      </w:pPr>
      <w:r w:rsidRPr="00F0784D">
        <w:rPr>
          <w:rFonts w:ascii="Times New Roman" w:eastAsia="Times New Roman" w:hAnsi="Times New Roman" w:cs="Calibri"/>
          <w:b/>
          <w:sz w:val="24"/>
          <w:szCs w:val="24"/>
        </w:rPr>
        <w:t>Līguma spēkā stāšanās, darbības laiks un izbeigšana</w:t>
      </w:r>
    </w:p>
    <w:p w14:paraId="0A11F5EE"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Līgums stājas spēkā tā abpusējas parakstīšanas dienā un ir spēkā līdz abu Pušu saistību pilnīgai izpildei.</w:t>
      </w:r>
    </w:p>
    <w:p w14:paraId="6E14677A"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Programmas apsaimniekotājam ir tiesības vienpusēji izbeigt šo Līgumu un pieprasīt Līdzfinansējuma saņēmējam atmaksāt tam jau izmaksāto Programmas līdzfinansējuma summu pilnībā vai daļēji, ja Līdzfinansējuma saņēmējs nepilda vai pārkāpj šajā Līgumā noteiktās saistības vai ir iestājies kāds no šādiem nosacījumiem:</w:t>
      </w:r>
    </w:p>
    <w:p w14:paraId="1FD2A01E"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Līdzfinansējuma saņēmējs nepilda Līgumu, tai skaitā, ja netiek ievēroti Līgumā noteiktie termiņi;</w:t>
      </w:r>
    </w:p>
    <w:p w14:paraId="6E556ED8"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Līdzfinansējuma saņēmējs Projekta ietvaros izveidotās vai iegādātās vērtības vairs neizmanto Projektā paredzētajiem mērķiem;</w:t>
      </w:r>
    </w:p>
    <w:p w14:paraId="5E8A4D67"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 xml:space="preserve">Līdzfinansējuma saņēmēja pieļautā pārkāpuma rezultātā ir iestājušies apstākļi, kas negatīvi ietekmē vai var ietekmēt Programmas mērķa, tās iznākuma rādītāju vai rezultātu sasniegšanu; </w:t>
      </w:r>
    </w:p>
    <w:p w14:paraId="7AC848D9"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Līgumu nav iespējams izpildīt tādēļ, ka ir piemērotas starptautiskās vai nacionālās sankcijas vai būtiskas finanšu un kapitāla tirgus intereses ietekmējošas Eiropas Savienības vai Ziemeļatlantijas līguma organizācijas dalībvalsts noteiktās sankcijas.</w:t>
      </w:r>
    </w:p>
    <w:p w14:paraId="709FA444"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Līdzfinansējuma saņēmējam ir tiesības vienpusēji izbeigt šo Līgumu, vismaz vienu mēnesi iepriekš rakstveidā paziņojot par to Programmas apsaimniekotājam un atmaksājot visu saņemto Programmas līdzfinansējumu.</w:t>
      </w:r>
    </w:p>
    <w:p w14:paraId="0681688E" w14:textId="77777777" w:rsidR="00F0784D" w:rsidRPr="00F0784D" w:rsidRDefault="00F0784D" w:rsidP="00F0784D">
      <w:pPr>
        <w:numPr>
          <w:ilvl w:val="0"/>
          <w:numId w:val="47"/>
        </w:numPr>
        <w:spacing w:before="120" w:after="0" w:line="240" w:lineRule="auto"/>
        <w:jc w:val="center"/>
        <w:outlineLvl w:val="0"/>
        <w:rPr>
          <w:rFonts w:ascii="Times New Roman" w:eastAsia="Times New Roman" w:hAnsi="Times New Roman" w:cs="Calibri"/>
          <w:b/>
          <w:sz w:val="24"/>
          <w:szCs w:val="24"/>
        </w:rPr>
      </w:pPr>
      <w:r w:rsidRPr="00F0784D">
        <w:rPr>
          <w:rFonts w:ascii="Times New Roman" w:eastAsia="Times New Roman" w:hAnsi="Times New Roman" w:cs="Calibri"/>
          <w:b/>
          <w:sz w:val="24"/>
          <w:szCs w:val="24"/>
        </w:rPr>
        <w:t>Projekta partnerības līgumi</w:t>
      </w:r>
    </w:p>
    <w:p w14:paraId="3C4BCE2B"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Projekta partneri ir:</w:t>
      </w:r>
    </w:p>
    <w:p w14:paraId="43312D39"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_______</w:t>
      </w:r>
    </w:p>
    <w:p w14:paraId="50A0C93C"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________</w:t>
      </w:r>
    </w:p>
    <w:p w14:paraId="4354E15B"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b/>
          <w:sz w:val="24"/>
          <w:szCs w:val="24"/>
        </w:rPr>
      </w:pPr>
      <w:r w:rsidRPr="00F0784D">
        <w:rPr>
          <w:rFonts w:ascii="Times New Roman" w:eastAsia="Times New Roman" w:hAnsi="Times New Roman" w:cs="Calibri"/>
          <w:sz w:val="24"/>
          <w:szCs w:val="24"/>
        </w:rPr>
        <w:t xml:space="preserve">Līdzfinansējuma saņēmējs noslēdz Projekta partnerības līgumus ar katru Projekta partneri 40 darba dienu laikā no Līguma spēkā stāšanās brīža un 15 darba dienu laikā pēc partnerības līguma noslēgšanas iesniedz tā kopiju Programmas apsaimniekotājam. Partnerības līgumu noteikumi nevar būt pretrunā ar šā Līguma vai saistošo normatīvo aktu noteikumiem. </w:t>
      </w:r>
    </w:p>
    <w:p w14:paraId="2A5642BE"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b/>
          <w:sz w:val="24"/>
          <w:szCs w:val="24"/>
        </w:rPr>
      </w:pPr>
      <w:r w:rsidRPr="00F0784D">
        <w:rPr>
          <w:rFonts w:ascii="Times New Roman" w:eastAsia="Times New Roman" w:hAnsi="Times New Roman" w:cs="Calibri"/>
          <w:sz w:val="24"/>
          <w:szCs w:val="24"/>
        </w:rPr>
        <w:t>Līdzfinansējuma saņēmējs uzrauga partneru aktivitāšu īstenošanu Projektā, lai tās atbilstu starp partneri un Līdzfinansējuma saņēmēju noslēgtajiem partnerības līgumiem.</w:t>
      </w:r>
    </w:p>
    <w:p w14:paraId="4A4B2EF7"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Pirms grozījumu izdarīšanas Projekta partnerības līgumos Līdzfinansējuma saņēmējs iesniedz Programmas apsaimniekotājam saskaņošanai grozījumu priekšlikumu. Programmas apsaimniekotājs grozījumu priekšlikumu Projekta partnerības līgumā izskata 10 darba dienu laikā no tā saņemšanas dienas un informē Līdzfinansējuma saņēmēju par:</w:t>
      </w:r>
    </w:p>
    <w:p w14:paraId="41559F8F"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nepieciešamību precizēt grozījumu priekšlikumu, vai</w:t>
      </w:r>
    </w:p>
    <w:p w14:paraId="0CD70506"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pamatotu atteikumu saskaņot grozījumu priekšlikumu, vai</w:t>
      </w:r>
    </w:p>
    <w:p w14:paraId="2FE86304" w14:textId="77777777" w:rsidR="00F0784D" w:rsidRPr="00F0784D" w:rsidRDefault="00F0784D" w:rsidP="00F0784D">
      <w:pPr>
        <w:numPr>
          <w:ilvl w:val="2"/>
          <w:numId w:val="47"/>
        </w:numPr>
        <w:spacing w:before="120" w:after="0" w:line="240" w:lineRule="auto"/>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lastRenderedPageBreak/>
        <w:t>grozījumu saskaņošanu.</w:t>
      </w:r>
    </w:p>
    <w:p w14:paraId="012B4DE6"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Pirms grozījumu veikšanas Projekta iesniegumā vai Līgumā, kas skar Projekta partnera saistības, Līdzfinansējuma saņēmējs saskaņo Līguma grozījumu priekšlikumu ar Projekta partneri pirms iesniegšanas Programmas apsaimniekotājam un, iesniedzot Programmas apsaimniekotājam grozījumu priekšlikumu, apliecina, ka šāda saskaņošana ar Projekta partneri ir veikta.</w:t>
      </w:r>
    </w:p>
    <w:p w14:paraId="511A9C33" w14:textId="77777777" w:rsidR="00F0784D" w:rsidRPr="00F0784D" w:rsidRDefault="00F0784D" w:rsidP="00F0784D">
      <w:pPr>
        <w:numPr>
          <w:ilvl w:val="0"/>
          <w:numId w:val="47"/>
        </w:numPr>
        <w:spacing w:before="120" w:after="0" w:line="240" w:lineRule="auto"/>
        <w:jc w:val="center"/>
        <w:outlineLvl w:val="0"/>
        <w:rPr>
          <w:rFonts w:ascii="Times New Roman" w:eastAsia="Times New Roman" w:hAnsi="Times New Roman" w:cs="Calibri"/>
          <w:b/>
          <w:sz w:val="24"/>
          <w:szCs w:val="24"/>
        </w:rPr>
      </w:pPr>
      <w:r w:rsidRPr="00F0784D">
        <w:rPr>
          <w:rFonts w:ascii="Times New Roman" w:eastAsia="Times New Roman" w:hAnsi="Times New Roman" w:cs="Calibri"/>
          <w:b/>
          <w:sz w:val="24"/>
          <w:szCs w:val="24"/>
        </w:rPr>
        <w:t>Nepārvarama vara</w:t>
      </w:r>
    </w:p>
    <w:p w14:paraId="3506162A"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Puses tiek atbrīvotas no atbildības par daļēju vai pilnīgu šajā Līgumā paredzēto saistību neizpildi, ja šīs saistības nevarēja tikt izpildītas nepārvaramas varas rezultātā, kuru Puses nevarēja paredzēt un novērst. Pie tādiem apstākļiem pieskaitāmi: dabas stihijas, kara stāvoklis, ugunsgrēki, masu nekārtības, dumpji, ilgstošs elektroenerģijas trūkums, valsts institūciju pieņemtie normatīvie akti, kā arī jebkuri citi apstākļi, kas nav pakļauti Pušu saprātīgai kontrolei.</w:t>
      </w:r>
    </w:p>
    <w:p w14:paraId="458D160F"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Gadījumā, ja iestājas kāds no Līguma 14.1.apakšpunktā minētajiem apstākļiem, Pusēm vienojoties, var tikt grozīti šā Līguma izpildes termiņi, ar nosacījumu, ka kopējais Projekta īstenošanas ilgums nepārsniedz 2024.gada 30.aprīli.</w:t>
      </w:r>
    </w:p>
    <w:p w14:paraId="50941E42"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Puse, kurai kļuvis neiespējami izpildīt saistības šā Līguma 14.1.apakšpunktā minēto apstākļu dēļ, divu darba dienu laikā paziņo otrai Pusei par šādu apstākļu iestāšanos un izbeigšanos. Ja paziņojums nav izdarīts noteiktajā laikā, vainīgā puse zaudē tiesības atsaukties uz nepārvaramu varu.</w:t>
      </w:r>
    </w:p>
    <w:p w14:paraId="5116EFCE" w14:textId="77777777" w:rsidR="00F0784D" w:rsidRPr="00F0784D" w:rsidRDefault="00F0784D" w:rsidP="00F0784D">
      <w:pPr>
        <w:numPr>
          <w:ilvl w:val="0"/>
          <w:numId w:val="47"/>
        </w:numPr>
        <w:spacing w:before="120" w:after="0" w:line="240" w:lineRule="auto"/>
        <w:jc w:val="center"/>
        <w:outlineLvl w:val="0"/>
        <w:rPr>
          <w:rFonts w:ascii="Times New Roman" w:eastAsia="Times New Roman" w:hAnsi="Times New Roman" w:cs="Calibri"/>
          <w:b/>
          <w:sz w:val="24"/>
          <w:szCs w:val="24"/>
        </w:rPr>
      </w:pPr>
      <w:r w:rsidRPr="00F0784D">
        <w:rPr>
          <w:rFonts w:ascii="Times New Roman" w:eastAsia="Times New Roman" w:hAnsi="Times New Roman" w:cs="Calibri"/>
          <w:b/>
          <w:sz w:val="24"/>
          <w:szCs w:val="24"/>
        </w:rPr>
        <w:t>Citi noteikumi</w:t>
      </w:r>
    </w:p>
    <w:p w14:paraId="77FAA2E6" w14:textId="77777777" w:rsidR="00F0784D" w:rsidRPr="00F0784D" w:rsidRDefault="00F0784D" w:rsidP="00F0784D">
      <w:pPr>
        <w:spacing w:after="0" w:line="240" w:lineRule="auto"/>
        <w:ind w:left="360"/>
        <w:rPr>
          <w:rFonts w:ascii="Times New Roman" w:eastAsia="Times New Roman" w:hAnsi="Times New Roman" w:cs="Calibri"/>
          <w:vanish/>
          <w:sz w:val="24"/>
          <w:szCs w:val="24"/>
        </w:rPr>
      </w:pPr>
    </w:p>
    <w:p w14:paraId="6548556D" w14:textId="77777777" w:rsidR="00F0784D" w:rsidRPr="00F0784D" w:rsidRDefault="00F0784D" w:rsidP="00F0784D">
      <w:pPr>
        <w:numPr>
          <w:ilvl w:val="1"/>
          <w:numId w:val="47"/>
        </w:numPr>
        <w:spacing w:before="120" w:after="0" w:line="240" w:lineRule="auto"/>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Ar šo Līgumu Līdzfinansējuma saņēmējs apstiprina, ka ir rūpīgi iepazinies ar apstiprinātā Projekta īstenošanu un līdzfinansējuma saņemšanu saistītajiem vispārējiem un ekonomiskajiem aspektiem, finansiālajiem un juridiskajiem noteikumiem, kā arī riska faktoriem un citiem apstākļiem, kas ir nozīmīgi Līdzfinansējuma saņēmēja saistību izpildei un līdzfinansējuma saņemšanai.</w:t>
      </w:r>
    </w:p>
    <w:p w14:paraId="23022AD0"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Ar šo Līgumu Līdzfinansējuma saņēmējs apstiprina, ka visa Programmas apsaimniekotājam sniegtā informācija par Līdzfinansējuma saņēmēju un Projekta partneriem, kā arī visa Līdzfinansējuma saņēmēja sniegtā informācija saistībā ar Projekta īstenošanu vai šā Līguma noslēgšanu ir patiesa, pilnīga un aktuāla, un Līdzfinansējuma saņēmējs nav noklusējis vai maldinājis par tādiem būtiskiem faktiem un apstākļiem, kas varētu negatīvi ietekmēt Programmas apsaimniekotāja lēmumus par Projekta pārskatu apstiprināšanu.</w:t>
      </w:r>
    </w:p>
    <w:p w14:paraId="25313CD7"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 xml:space="preserve">Ar šo Līgumu Līdzfinansējuma saņēmējs piekrīt, ka ar Projektu saistītā informācija tiek uzglabāta </w:t>
      </w:r>
      <w:r w:rsidRPr="00F0784D">
        <w:rPr>
          <w:rFonts w:ascii="Times New Roman" w:eastAsia="Times New Roman" w:hAnsi="Times New Roman" w:cs="Calibri"/>
          <w:spacing w:val="-1"/>
          <w:sz w:val="24"/>
          <w:szCs w:val="24"/>
        </w:rPr>
        <w:t xml:space="preserve">Norvēģijas finanšu instrumenta vadībā iesaistīto Latvijas un donorvalsts </w:t>
      </w:r>
      <w:r w:rsidRPr="00F0784D">
        <w:rPr>
          <w:rFonts w:ascii="Times New Roman" w:eastAsia="Times New Roman" w:hAnsi="Times New Roman" w:cs="Calibri"/>
          <w:sz w:val="24"/>
          <w:szCs w:val="24"/>
        </w:rPr>
        <w:t>institūciju datu bāzēs un tiek publiskota to tīmekļvietnēs.</w:t>
      </w:r>
    </w:p>
    <w:p w14:paraId="6CF7BE53"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Visus iesniedzamos dokumentus Puses viena otrai iesniedz elektroniski, kā arī vispārējā sarakste starp Pusēm notiek elektroniski atbilstoši Līguma 15.5.apakšpunktam un 15.6.apakšpunktam. Ja nepieciešams, iepirkumu dokumentāciju Līdzfinansējuma saņēmējs var iesniegt Programmas apsaimniekotājam papīra formā ar pavadvēstuli, noformējot tos atbilstoši Dokumentu juridiskā spēka likumam.</w:t>
      </w:r>
    </w:p>
    <w:p w14:paraId="774D5529"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 xml:space="preserve">Elektroniski sūtāmos dokumentus, noformētus atbilstoši Elektronisko dokumentu likumam, kā arī citu informāciju, kuru iesniedz Programmas apsaimniekotājam, Līdzfinansējuma saņēmējs nosūta uz elektroniskā pasta adresi </w:t>
      </w:r>
      <w:hyperlink r:id="rId15" w:history="1">
        <w:r w:rsidRPr="00F0784D">
          <w:rPr>
            <w:rFonts w:ascii="Times New Roman" w:eastAsia="Times New Roman" w:hAnsi="Times New Roman" w:cs="Calibri"/>
            <w:color w:val="0000FF"/>
            <w:sz w:val="24"/>
            <w:szCs w:val="24"/>
            <w:u w:val="single"/>
          </w:rPr>
          <w:t>pasts@varam.gov.lv</w:t>
        </w:r>
      </w:hyperlink>
      <w:r w:rsidRPr="00F0784D">
        <w:rPr>
          <w:rFonts w:ascii="Times New Roman" w:eastAsia="Times New Roman" w:hAnsi="Times New Roman" w:cs="Calibri"/>
          <w:sz w:val="24"/>
          <w:szCs w:val="24"/>
        </w:rPr>
        <w:t xml:space="preserve">. </w:t>
      </w:r>
    </w:p>
    <w:p w14:paraId="6CC8EC05"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Elektroniski sūtāmos dokumentus, noformētus atbilstoši Elektronisko dokumentu likumam, kā arī citu informāciju Programmas apsaimniekotājs nosūta Līdzfinansējuma saņēmējam uz elektroniskā pasta adresi _________ .</w:t>
      </w:r>
    </w:p>
    <w:p w14:paraId="73136BD5"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lastRenderedPageBreak/>
        <w:t xml:space="preserve">Ja Līdzfinansējuma saņēmējam un Programmas apsaimniekotājam rodas strīdi saistībā ar Līguma izpildi, tie risināmi Eiropas Ekonomikas zonas finanšu instrumenta un Norvēģijas finanšu instrumenta 2014.–2021.gada perioda vadības likuma </w:t>
      </w:r>
      <w:proofErr w:type="spellStart"/>
      <w:r w:rsidRPr="00F0784D">
        <w:rPr>
          <w:rFonts w:ascii="Times New Roman" w:eastAsia="Times New Roman" w:hAnsi="Times New Roman" w:cs="Calibri"/>
          <w:sz w:val="24"/>
          <w:szCs w:val="24"/>
        </w:rPr>
        <w:t>V.nodaļā</w:t>
      </w:r>
      <w:proofErr w:type="spellEnd"/>
      <w:r w:rsidRPr="00F0784D">
        <w:rPr>
          <w:rFonts w:ascii="Times New Roman" w:eastAsia="Times New Roman" w:hAnsi="Times New Roman" w:cs="Calibri"/>
          <w:sz w:val="24"/>
          <w:szCs w:val="24"/>
        </w:rPr>
        <w:t xml:space="preserve"> noteiktajā kārtībā.</w:t>
      </w:r>
    </w:p>
    <w:p w14:paraId="4B1CB97F"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 xml:space="preserve">Ja šajā Līgumā, </w:t>
      </w:r>
      <w:r w:rsidRPr="00F0784D">
        <w:rPr>
          <w:rFonts w:ascii="Times New Roman" w:eastAsia="Calibri" w:hAnsi="Times New Roman" w:cs="Calibri"/>
          <w:sz w:val="24"/>
          <w:szCs w:val="24"/>
        </w:rPr>
        <w:t>Ministru kabineta 2020.gada 24.novembra noteikumos Nr.700 „Eiropas Ekonomikas zonas finanšu instrumenta 2014.-2021.gada perioda programmas “Vietējā attīstība, nabadzības mazināšana un kultūras sadarbība” vispārīgie un iepriekš noteikto projektu īstenošanas noteikumi” un citos Latvijas Republikas pieņemtajos Eiropas Ekonomikas zonas finanšu instrumenta 2014.-2021.gada perioda regulējošajos normatīvajos aktos noteiktās prasības ir pretrunā ar Donorvalstu noteikumu 1.5.panta 1.punktā minēto tiesisko regulējumu, augstāks juridiskais spēks ir Donorvalstu noteikumu 1.5.panta 1.punktā uzskaitītajiem dokumentiem.</w:t>
      </w:r>
    </w:p>
    <w:p w14:paraId="2805255D"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Līdzfinansējuma saņēmējs par pilnvaroto pārstāvi Līguma izpildes laikā nozīmē: ________________.</w:t>
      </w:r>
    </w:p>
    <w:p w14:paraId="68772DA9"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Pušu pilnvarotie pārstāvji ir atbildīgi par Līguma izpildes uzraudzīšanu, tai skaitā, par atskaišu un progresa pārskatu iesniegšanu un parakstīšanu, kā arī par citu ar Projekta ieviešanu saistīto tehniskās dokumentācijas sagatavošanu un parakstīšanu, atbilstoši Līguma prasībām. Minētos dokumentus no Līdzfinansējuma saņēmēja puses paraksta Līguma 14.8.apakšpunktā minētais pilnvarotais pārstāvis.</w:t>
      </w:r>
    </w:p>
    <w:p w14:paraId="3F1F942C"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 xml:space="preserve">Puses ir apspriedušas visus Līguma noteikumus un vienojušās par tiem. </w:t>
      </w:r>
    </w:p>
    <w:p w14:paraId="3984256A" w14:textId="77777777" w:rsidR="00F0784D" w:rsidRPr="00F0784D" w:rsidRDefault="00F0784D" w:rsidP="00F0784D">
      <w:pPr>
        <w:numPr>
          <w:ilvl w:val="1"/>
          <w:numId w:val="47"/>
        </w:numPr>
        <w:spacing w:before="120" w:after="0" w:line="240" w:lineRule="auto"/>
        <w:ind w:left="567"/>
        <w:jc w:val="both"/>
        <w:rPr>
          <w:rFonts w:ascii="Times New Roman" w:eastAsia="Times New Roman" w:hAnsi="Times New Roman" w:cs="Calibri"/>
          <w:sz w:val="24"/>
          <w:szCs w:val="24"/>
        </w:rPr>
      </w:pPr>
      <w:r w:rsidRPr="00F0784D">
        <w:rPr>
          <w:rFonts w:ascii="Times New Roman" w:eastAsia="Times New Roman" w:hAnsi="Times New Roman" w:cs="Calibri"/>
          <w:sz w:val="24"/>
          <w:szCs w:val="24"/>
        </w:rPr>
        <w:t xml:space="preserve">Līgums sastādīts uz __ (____) lapām. Pie Līguma pievienots Projekta iesniegums (ieskaitot pielikumus) uz __ (____) lapām. </w:t>
      </w:r>
    </w:p>
    <w:p w14:paraId="2E6F8451" w14:textId="77777777" w:rsidR="00F0784D" w:rsidRPr="00F0784D" w:rsidRDefault="00F0784D" w:rsidP="00F0784D">
      <w:pPr>
        <w:numPr>
          <w:ilvl w:val="0"/>
          <w:numId w:val="47"/>
        </w:numPr>
        <w:spacing w:before="120" w:after="0" w:line="240" w:lineRule="auto"/>
        <w:jc w:val="center"/>
        <w:rPr>
          <w:rFonts w:ascii="Times New Roman" w:eastAsia="Times New Roman" w:hAnsi="Times New Roman" w:cs="Calibri"/>
          <w:b/>
          <w:sz w:val="24"/>
          <w:szCs w:val="24"/>
          <w:lang w:eastAsia="lv-LV"/>
        </w:rPr>
      </w:pPr>
      <w:r w:rsidRPr="00F0784D">
        <w:rPr>
          <w:rFonts w:ascii="Times New Roman" w:eastAsia="Times New Roman" w:hAnsi="Times New Roman" w:cs="Calibri"/>
          <w:b/>
          <w:sz w:val="24"/>
          <w:szCs w:val="24"/>
          <w:lang w:eastAsia="lv-LV"/>
        </w:rPr>
        <w:t>Pušu rekvizīti</w:t>
      </w:r>
    </w:p>
    <w:p w14:paraId="0733E727" w14:textId="77777777" w:rsidR="00F0784D" w:rsidRPr="00F0784D" w:rsidRDefault="00F0784D" w:rsidP="00F0784D">
      <w:pPr>
        <w:spacing w:after="0" w:line="240" w:lineRule="auto"/>
        <w:ind w:left="555"/>
        <w:jc w:val="both"/>
        <w:rPr>
          <w:rFonts w:ascii="Times New Roman" w:eastAsia="Times New Roman" w:hAnsi="Times New Roman" w:cs="Calibri"/>
          <w:b/>
          <w:sz w:val="24"/>
          <w:szCs w:val="24"/>
          <w:lang w:eastAsia="lv-LV"/>
        </w:rPr>
      </w:pPr>
    </w:p>
    <w:tbl>
      <w:tblPr>
        <w:tblW w:w="9923" w:type="dxa"/>
        <w:tblInd w:w="-176" w:type="dxa"/>
        <w:tblLook w:val="01E0" w:firstRow="1" w:lastRow="1" w:firstColumn="1" w:lastColumn="1" w:noHBand="0" w:noVBand="0"/>
      </w:tblPr>
      <w:tblGrid>
        <w:gridCol w:w="4537"/>
        <w:gridCol w:w="5386"/>
      </w:tblGrid>
      <w:tr w:rsidR="00F0784D" w:rsidRPr="00F0784D" w14:paraId="5C7BC6B4" w14:textId="77777777" w:rsidTr="00AA7C15">
        <w:tc>
          <w:tcPr>
            <w:tcW w:w="4537" w:type="dxa"/>
            <w:hideMark/>
          </w:tcPr>
          <w:p w14:paraId="6D3780D5" w14:textId="77777777" w:rsidR="00F0784D" w:rsidRPr="00F0784D" w:rsidRDefault="00F0784D" w:rsidP="00F0784D">
            <w:pPr>
              <w:spacing w:after="0" w:line="240" w:lineRule="auto"/>
              <w:contextualSpacing/>
              <w:jc w:val="center"/>
              <w:rPr>
                <w:rFonts w:ascii="Times New Roman" w:eastAsia="Times New Roman" w:hAnsi="Times New Roman" w:cs="Calibri"/>
                <w:b/>
                <w:sz w:val="24"/>
                <w:szCs w:val="24"/>
                <w:lang w:eastAsia="lv-LV"/>
              </w:rPr>
            </w:pPr>
            <w:r w:rsidRPr="00F0784D">
              <w:rPr>
                <w:rFonts w:ascii="Times New Roman" w:eastAsia="Times New Roman" w:hAnsi="Times New Roman" w:cs="Calibri"/>
                <w:b/>
                <w:sz w:val="24"/>
                <w:szCs w:val="24"/>
                <w:lang w:eastAsia="lv-LV"/>
              </w:rPr>
              <w:t>Vides aizsardzības un reģionālās attīstības ministrija</w:t>
            </w:r>
          </w:p>
        </w:tc>
        <w:tc>
          <w:tcPr>
            <w:tcW w:w="5386" w:type="dxa"/>
            <w:hideMark/>
          </w:tcPr>
          <w:p w14:paraId="05565807" w14:textId="77777777" w:rsidR="00F0784D" w:rsidRPr="00F0784D" w:rsidRDefault="00F0784D" w:rsidP="00F0784D">
            <w:pPr>
              <w:spacing w:after="0" w:line="240" w:lineRule="auto"/>
              <w:contextualSpacing/>
              <w:jc w:val="center"/>
              <w:rPr>
                <w:rFonts w:ascii="Times New Roman" w:eastAsia="Times New Roman" w:hAnsi="Times New Roman" w:cs="Calibri"/>
                <w:b/>
                <w:sz w:val="24"/>
                <w:szCs w:val="24"/>
                <w:lang w:eastAsia="lv-LV"/>
              </w:rPr>
            </w:pPr>
            <w:r w:rsidRPr="00F0784D">
              <w:rPr>
                <w:rFonts w:ascii="Times New Roman" w:eastAsia="Times New Roman" w:hAnsi="Times New Roman" w:cs="Calibri"/>
                <w:b/>
                <w:sz w:val="24"/>
                <w:szCs w:val="24"/>
                <w:lang w:eastAsia="lv-LV"/>
              </w:rPr>
              <w:t>________</w:t>
            </w:r>
          </w:p>
        </w:tc>
      </w:tr>
      <w:tr w:rsidR="00F0784D" w:rsidRPr="00F0784D" w14:paraId="3AE82371" w14:textId="77777777" w:rsidTr="00AA7C15">
        <w:tc>
          <w:tcPr>
            <w:tcW w:w="4537" w:type="dxa"/>
            <w:hideMark/>
          </w:tcPr>
          <w:p w14:paraId="1382D025" w14:textId="77777777" w:rsidR="00F0784D" w:rsidRPr="00F0784D" w:rsidRDefault="00F0784D" w:rsidP="00F0784D">
            <w:pPr>
              <w:spacing w:after="0" w:line="240" w:lineRule="auto"/>
              <w:contextualSpacing/>
              <w:jc w:val="center"/>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Nodokļu maksātāja </w:t>
            </w:r>
            <w:proofErr w:type="spellStart"/>
            <w:r w:rsidRPr="00F0784D">
              <w:rPr>
                <w:rFonts w:ascii="Times New Roman" w:eastAsia="Times New Roman" w:hAnsi="Times New Roman" w:cs="Calibri"/>
                <w:sz w:val="24"/>
                <w:szCs w:val="24"/>
                <w:lang w:eastAsia="lv-LV"/>
              </w:rPr>
              <w:t>reģ.Nr</w:t>
            </w:r>
            <w:proofErr w:type="spellEnd"/>
            <w:r w:rsidRPr="00F0784D">
              <w:rPr>
                <w:rFonts w:ascii="Times New Roman" w:eastAsia="Times New Roman" w:hAnsi="Times New Roman" w:cs="Calibri"/>
                <w:sz w:val="24"/>
                <w:szCs w:val="24"/>
                <w:lang w:eastAsia="lv-LV"/>
              </w:rPr>
              <w:t>. 90001733697</w:t>
            </w:r>
          </w:p>
        </w:tc>
        <w:tc>
          <w:tcPr>
            <w:tcW w:w="5386" w:type="dxa"/>
            <w:hideMark/>
          </w:tcPr>
          <w:p w14:paraId="1C77CC5F" w14:textId="77777777" w:rsidR="00F0784D" w:rsidRPr="00F0784D" w:rsidRDefault="00F0784D" w:rsidP="00F0784D">
            <w:pPr>
              <w:spacing w:after="0" w:line="240" w:lineRule="auto"/>
              <w:contextualSpacing/>
              <w:jc w:val="center"/>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Vienotais reģistrācijas Nr. ________</w:t>
            </w:r>
          </w:p>
        </w:tc>
      </w:tr>
      <w:tr w:rsidR="00F0784D" w:rsidRPr="00F0784D" w14:paraId="0BE82F29" w14:textId="77777777" w:rsidTr="00AA7C15">
        <w:tc>
          <w:tcPr>
            <w:tcW w:w="4537" w:type="dxa"/>
            <w:hideMark/>
          </w:tcPr>
          <w:p w14:paraId="76A4721A" w14:textId="77777777" w:rsidR="00F0784D" w:rsidRPr="00F0784D" w:rsidRDefault="00F0784D" w:rsidP="00F0784D">
            <w:pPr>
              <w:spacing w:after="0" w:line="240" w:lineRule="auto"/>
              <w:contextualSpacing/>
              <w:jc w:val="center"/>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Peldu iela 25, Rīga, LV- 1494</w:t>
            </w:r>
          </w:p>
        </w:tc>
        <w:tc>
          <w:tcPr>
            <w:tcW w:w="5386" w:type="dxa"/>
            <w:hideMark/>
          </w:tcPr>
          <w:p w14:paraId="1DBA374C" w14:textId="77777777" w:rsidR="00F0784D" w:rsidRPr="00F0784D" w:rsidRDefault="00F0784D" w:rsidP="00F0784D">
            <w:pPr>
              <w:spacing w:after="0" w:line="240" w:lineRule="auto"/>
              <w:contextualSpacing/>
              <w:jc w:val="center"/>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&lt;</w:t>
            </w:r>
            <w:r w:rsidRPr="00F0784D">
              <w:rPr>
                <w:rFonts w:ascii="Times New Roman" w:eastAsia="Times New Roman" w:hAnsi="Times New Roman" w:cs="Calibri"/>
                <w:i/>
                <w:sz w:val="24"/>
                <w:szCs w:val="24"/>
                <w:lang w:eastAsia="lv-LV"/>
              </w:rPr>
              <w:t>adrese</w:t>
            </w:r>
            <w:r w:rsidRPr="00F0784D">
              <w:rPr>
                <w:rFonts w:ascii="Times New Roman" w:eastAsia="Times New Roman" w:hAnsi="Times New Roman" w:cs="Calibri"/>
                <w:sz w:val="24"/>
                <w:szCs w:val="24"/>
                <w:lang w:eastAsia="lv-LV"/>
              </w:rPr>
              <w:t>&gt;</w:t>
            </w:r>
          </w:p>
        </w:tc>
      </w:tr>
      <w:tr w:rsidR="00F0784D" w:rsidRPr="00F0784D" w14:paraId="4FA254B4" w14:textId="77777777" w:rsidTr="00AA7C15">
        <w:tc>
          <w:tcPr>
            <w:tcW w:w="4537" w:type="dxa"/>
            <w:hideMark/>
          </w:tcPr>
          <w:p w14:paraId="6565F57C" w14:textId="77777777" w:rsidR="00F0784D" w:rsidRPr="00F0784D" w:rsidRDefault="00F0784D" w:rsidP="00F0784D">
            <w:pPr>
              <w:spacing w:after="0" w:line="240" w:lineRule="auto"/>
              <w:contextualSpacing/>
              <w:jc w:val="center"/>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Tel. +371 67026533</w:t>
            </w:r>
          </w:p>
        </w:tc>
        <w:tc>
          <w:tcPr>
            <w:tcW w:w="5386" w:type="dxa"/>
            <w:hideMark/>
          </w:tcPr>
          <w:p w14:paraId="13877BBA" w14:textId="77777777" w:rsidR="00F0784D" w:rsidRPr="00F0784D" w:rsidRDefault="00F0784D" w:rsidP="00F0784D">
            <w:pPr>
              <w:spacing w:after="0" w:line="240" w:lineRule="auto"/>
              <w:contextualSpacing/>
              <w:jc w:val="center"/>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Tel. +371 </w:t>
            </w:r>
            <w:proofErr w:type="spellStart"/>
            <w:r w:rsidRPr="00F0784D">
              <w:rPr>
                <w:rFonts w:ascii="Times New Roman" w:eastAsia="Times New Roman" w:hAnsi="Times New Roman" w:cs="Calibri"/>
                <w:i/>
                <w:sz w:val="24"/>
                <w:szCs w:val="24"/>
                <w:lang w:eastAsia="lv-LV"/>
              </w:rPr>
              <w:t>xxxxxxxx</w:t>
            </w:r>
            <w:proofErr w:type="spellEnd"/>
          </w:p>
        </w:tc>
      </w:tr>
      <w:tr w:rsidR="00F0784D" w:rsidRPr="00F0784D" w14:paraId="5D0FE852" w14:textId="77777777" w:rsidTr="00AA7C15">
        <w:tc>
          <w:tcPr>
            <w:tcW w:w="4537" w:type="dxa"/>
            <w:hideMark/>
          </w:tcPr>
          <w:p w14:paraId="219857D5" w14:textId="77777777" w:rsidR="00F0784D" w:rsidRPr="00F0784D" w:rsidRDefault="00F0784D" w:rsidP="00F0784D">
            <w:pPr>
              <w:spacing w:after="0" w:line="240" w:lineRule="auto"/>
              <w:contextualSpacing/>
              <w:jc w:val="center"/>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Fakss +371 67820442</w:t>
            </w:r>
          </w:p>
        </w:tc>
        <w:tc>
          <w:tcPr>
            <w:tcW w:w="5386" w:type="dxa"/>
            <w:hideMark/>
          </w:tcPr>
          <w:p w14:paraId="6C6E4312" w14:textId="77777777" w:rsidR="00F0784D" w:rsidRPr="00F0784D" w:rsidRDefault="00F0784D" w:rsidP="00F0784D">
            <w:pPr>
              <w:spacing w:after="0" w:line="240" w:lineRule="auto"/>
              <w:contextualSpacing/>
              <w:jc w:val="center"/>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Fakss +371 </w:t>
            </w:r>
            <w:proofErr w:type="spellStart"/>
            <w:r w:rsidRPr="00F0784D">
              <w:rPr>
                <w:rFonts w:ascii="Times New Roman" w:eastAsia="Times New Roman" w:hAnsi="Times New Roman" w:cs="Calibri"/>
                <w:i/>
                <w:sz w:val="24"/>
                <w:szCs w:val="24"/>
                <w:lang w:eastAsia="lv-LV"/>
              </w:rPr>
              <w:t>xxxxxxxx</w:t>
            </w:r>
            <w:proofErr w:type="spellEnd"/>
          </w:p>
        </w:tc>
      </w:tr>
      <w:tr w:rsidR="00F0784D" w:rsidRPr="00F0784D" w14:paraId="4E068BC4" w14:textId="77777777" w:rsidTr="00AA7C15">
        <w:tc>
          <w:tcPr>
            <w:tcW w:w="4537" w:type="dxa"/>
            <w:hideMark/>
          </w:tcPr>
          <w:p w14:paraId="46508973" w14:textId="77777777" w:rsidR="00F0784D" w:rsidRPr="00F0784D" w:rsidRDefault="00F0784D" w:rsidP="00F0784D">
            <w:pPr>
              <w:spacing w:after="0" w:line="240" w:lineRule="auto"/>
              <w:contextualSpacing/>
              <w:jc w:val="center"/>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E-pasts </w:t>
            </w:r>
            <w:hyperlink r:id="rId16" w:history="1">
              <w:r w:rsidRPr="00F0784D">
                <w:rPr>
                  <w:rFonts w:ascii="Times New Roman" w:eastAsia="Times New Roman" w:hAnsi="Times New Roman" w:cs="Calibri"/>
                  <w:color w:val="0000FF"/>
                  <w:sz w:val="24"/>
                  <w:szCs w:val="24"/>
                  <w:u w:val="single"/>
                  <w:lang w:eastAsia="lv-LV"/>
                </w:rPr>
                <w:t>pasts@varam.gov.lv</w:t>
              </w:r>
            </w:hyperlink>
          </w:p>
        </w:tc>
        <w:tc>
          <w:tcPr>
            <w:tcW w:w="5386" w:type="dxa"/>
            <w:hideMark/>
          </w:tcPr>
          <w:p w14:paraId="1AB5DDB1" w14:textId="77777777" w:rsidR="00F0784D" w:rsidRPr="00F0784D" w:rsidRDefault="00F0784D" w:rsidP="00F0784D">
            <w:pPr>
              <w:spacing w:after="0" w:line="240" w:lineRule="auto"/>
              <w:contextualSpacing/>
              <w:jc w:val="center"/>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E-pasts </w:t>
            </w:r>
            <w:hyperlink r:id="rId17" w:history="1">
              <w:r w:rsidRPr="00F0784D">
                <w:rPr>
                  <w:rFonts w:ascii="Times New Roman" w:eastAsia="Times New Roman" w:hAnsi="Times New Roman" w:cs="Calibri"/>
                  <w:color w:val="0000FF"/>
                  <w:sz w:val="24"/>
                  <w:szCs w:val="24"/>
                  <w:u w:val="single"/>
                  <w:lang w:eastAsia="lv-LV"/>
                </w:rPr>
                <w:t>________</w:t>
              </w:r>
            </w:hyperlink>
            <w:r w:rsidRPr="00F0784D">
              <w:rPr>
                <w:rFonts w:ascii="Times New Roman" w:eastAsia="Times New Roman" w:hAnsi="Times New Roman" w:cs="Calibri"/>
                <w:sz w:val="24"/>
                <w:szCs w:val="24"/>
                <w:lang w:eastAsia="lv-LV"/>
              </w:rPr>
              <w:t xml:space="preserve">  </w:t>
            </w:r>
          </w:p>
        </w:tc>
      </w:tr>
      <w:tr w:rsidR="00F0784D" w:rsidRPr="00F0784D" w14:paraId="1C43D9E5" w14:textId="77777777" w:rsidTr="00AA7C15">
        <w:tc>
          <w:tcPr>
            <w:tcW w:w="4537" w:type="dxa"/>
            <w:hideMark/>
          </w:tcPr>
          <w:p w14:paraId="6C2CCE71" w14:textId="77777777" w:rsidR="00F0784D" w:rsidRPr="00F0784D" w:rsidRDefault="00F0784D" w:rsidP="00F0784D">
            <w:pPr>
              <w:spacing w:after="0" w:line="240" w:lineRule="auto"/>
              <w:contextualSpacing/>
              <w:jc w:val="center"/>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Tīmekļa vietnes adrese </w:t>
            </w:r>
            <w:hyperlink r:id="rId18" w:history="1">
              <w:r w:rsidRPr="00F0784D">
                <w:rPr>
                  <w:rFonts w:ascii="Times New Roman" w:eastAsia="Times New Roman" w:hAnsi="Times New Roman" w:cs="Calibri"/>
                  <w:color w:val="0000FF"/>
                  <w:sz w:val="24"/>
                  <w:szCs w:val="24"/>
                  <w:u w:val="single"/>
                  <w:lang w:eastAsia="lv-LV"/>
                </w:rPr>
                <w:t>www.varam.gov.lv</w:t>
              </w:r>
            </w:hyperlink>
          </w:p>
        </w:tc>
        <w:tc>
          <w:tcPr>
            <w:tcW w:w="5386" w:type="dxa"/>
            <w:hideMark/>
          </w:tcPr>
          <w:p w14:paraId="0DF8C901" w14:textId="77777777" w:rsidR="00F0784D" w:rsidRPr="00F0784D" w:rsidRDefault="00F0784D" w:rsidP="00F0784D">
            <w:pPr>
              <w:spacing w:after="0" w:line="240" w:lineRule="auto"/>
              <w:contextualSpacing/>
              <w:jc w:val="center"/>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Tīmekļa vietnes adrese </w:t>
            </w:r>
            <w:hyperlink r:id="rId19" w:history="1">
              <w:r w:rsidRPr="00F0784D">
                <w:rPr>
                  <w:rFonts w:ascii="Times New Roman" w:eastAsia="Times New Roman" w:hAnsi="Times New Roman" w:cs="Calibri"/>
                  <w:color w:val="0000FF"/>
                  <w:sz w:val="24"/>
                  <w:szCs w:val="24"/>
                  <w:u w:val="single"/>
                  <w:lang w:eastAsia="lv-LV"/>
                </w:rPr>
                <w:t>_________</w:t>
              </w:r>
            </w:hyperlink>
            <w:r w:rsidRPr="00F0784D">
              <w:rPr>
                <w:rFonts w:ascii="Times New Roman" w:eastAsia="Times New Roman" w:hAnsi="Times New Roman" w:cs="Calibri"/>
                <w:sz w:val="24"/>
                <w:szCs w:val="24"/>
                <w:lang w:eastAsia="lv-LV"/>
              </w:rPr>
              <w:t xml:space="preserve">  </w:t>
            </w:r>
          </w:p>
        </w:tc>
      </w:tr>
      <w:tr w:rsidR="00F0784D" w:rsidRPr="00F0784D" w14:paraId="4F20E07E" w14:textId="77777777" w:rsidTr="00AA7C15">
        <w:tc>
          <w:tcPr>
            <w:tcW w:w="4537" w:type="dxa"/>
          </w:tcPr>
          <w:p w14:paraId="720AF84F" w14:textId="77777777" w:rsidR="00F0784D" w:rsidRPr="00F0784D" w:rsidRDefault="00F0784D" w:rsidP="00F0784D">
            <w:pPr>
              <w:spacing w:after="0" w:line="240" w:lineRule="auto"/>
              <w:contextualSpacing/>
              <w:jc w:val="center"/>
              <w:rPr>
                <w:rFonts w:ascii="Times New Roman" w:eastAsia="Times New Roman" w:hAnsi="Times New Roman" w:cs="Calibri"/>
                <w:sz w:val="16"/>
                <w:szCs w:val="16"/>
                <w:lang w:eastAsia="lv-LV"/>
              </w:rPr>
            </w:pPr>
          </w:p>
        </w:tc>
        <w:tc>
          <w:tcPr>
            <w:tcW w:w="5386" w:type="dxa"/>
          </w:tcPr>
          <w:p w14:paraId="29E4F1E6" w14:textId="77777777" w:rsidR="00F0784D" w:rsidRPr="00F0784D" w:rsidRDefault="00F0784D" w:rsidP="00F0784D">
            <w:pPr>
              <w:spacing w:after="0" w:line="240" w:lineRule="auto"/>
              <w:contextualSpacing/>
              <w:rPr>
                <w:rFonts w:ascii="Times New Roman" w:eastAsia="Times New Roman" w:hAnsi="Times New Roman" w:cs="Calibri"/>
                <w:sz w:val="16"/>
                <w:szCs w:val="16"/>
                <w:lang w:eastAsia="lv-LV"/>
              </w:rPr>
            </w:pPr>
          </w:p>
        </w:tc>
      </w:tr>
      <w:tr w:rsidR="00F0784D" w:rsidRPr="00F0784D" w14:paraId="7528413F" w14:textId="77777777" w:rsidTr="00AA7C15">
        <w:tc>
          <w:tcPr>
            <w:tcW w:w="4537" w:type="dxa"/>
          </w:tcPr>
          <w:p w14:paraId="3B5116BE" w14:textId="77777777" w:rsidR="00F0784D" w:rsidRPr="00F0784D" w:rsidRDefault="00F0784D" w:rsidP="00F0784D">
            <w:pPr>
              <w:spacing w:after="0" w:line="240" w:lineRule="auto"/>
              <w:contextualSpacing/>
              <w:jc w:val="center"/>
              <w:rPr>
                <w:rFonts w:ascii="Times New Roman" w:eastAsia="Times New Roman" w:hAnsi="Times New Roman" w:cs="Calibri"/>
                <w:sz w:val="16"/>
                <w:szCs w:val="16"/>
                <w:lang w:eastAsia="lv-LV"/>
              </w:rPr>
            </w:pPr>
          </w:p>
        </w:tc>
        <w:tc>
          <w:tcPr>
            <w:tcW w:w="5386" w:type="dxa"/>
          </w:tcPr>
          <w:p w14:paraId="30E2501D" w14:textId="77777777" w:rsidR="00F0784D" w:rsidRPr="00F0784D" w:rsidRDefault="00F0784D" w:rsidP="00F0784D">
            <w:pPr>
              <w:spacing w:after="0" w:line="240" w:lineRule="auto"/>
              <w:contextualSpacing/>
              <w:jc w:val="center"/>
              <w:rPr>
                <w:rFonts w:ascii="Times New Roman" w:eastAsia="Times New Roman" w:hAnsi="Times New Roman" w:cs="Calibri"/>
                <w:sz w:val="16"/>
                <w:szCs w:val="16"/>
                <w:lang w:eastAsia="lv-LV"/>
              </w:rPr>
            </w:pPr>
          </w:p>
        </w:tc>
      </w:tr>
      <w:tr w:rsidR="00F0784D" w:rsidRPr="00F0784D" w14:paraId="26F40C3B" w14:textId="77777777" w:rsidTr="00AA7C15">
        <w:tc>
          <w:tcPr>
            <w:tcW w:w="4537" w:type="dxa"/>
            <w:hideMark/>
          </w:tcPr>
          <w:p w14:paraId="245C107D" w14:textId="77777777" w:rsidR="00F0784D" w:rsidRPr="00F0784D" w:rsidRDefault="00F0784D" w:rsidP="00F0784D">
            <w:pPr>
              <w:spacing w:after="0" w:line="240" w:lineRule="auto"/>
              <w:contextualSpacing/>
              <w:jc w:val="center"/>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Programmas apsaimniekotāja </w:t>
            </w:r>
          </w:p>
          <w:p w14:paraId="7AF155F6" w14:textId="77777777" w:rsidR="00F0784D" w:rsidRPr="00F0784D" w:rsidRDefault="00F0784D" w:rsidP="00F0784D">
            <w:pPr>
              <w:spacing w:after="0" w:line="240" w:lineRule="auto"/>
              <w:contextualSpacing/>
              <w:jc w:val="center"/>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atbildīgā amatpersona: </w:t>
            </w:r>
          </w:p>
        </w:tc>
        <w:tc>
          <w:tcPr>
            <w:tcW w:w="5386" w:type="dxa"/>
          </w:tcPr>
          <w:p w14:paraId="177BB44F" w14:textId="77777777" w:rsidR="00F0784D" w:rsidRPr="00F0784D" w:rsidRDefault="00F0784D" w:rsidP="00F0784D">
            <w:pPr>
              <w:spacing w:after="0" w:line="240" w:lineRule="auto"/>
              <w:contextualSpacing/>
              <w:jc w:val="center"/>
              <w:rPr>
                <w:rFonts w:ascii="Times New Roman" w:eastAsia="Times New Roman" w:hAnsi="Times New Roman" w:cs="Calibri"/>
                <w:sz w:val="24"/>
                <w:szCs w:val="24"/>
                <w:lang w:eastAsia="lv-LV"/>
              </w:rPr>
            </w:pPr>
          </w:p>
          <w:p w14:paraId="7FC0EA93" w14:textId="77777777" w:rsidR="00F0784D" w:rsidRPr="00F0784D" w:rsidRDefault="00F0784D" w:rsidP="00F0784D">
            <w:pPr>
              <w:spacing w:after="0" w:line="240" w:lineRule="auto"/>
              <w:contextualSpacing/>
              <w:jc w:val="center"/>
              <w:rPr>
                <w:rFonts w:ascii="Times New Roman" w:eastAsia="Times New Roman" w:hAnsi="Times New Roman" w:cs="Calibri"/>
                <w:sz w:val="24"/>
                <w:szCs w:val="24"/>
                <w:lang w:eastAsia="lv-LV"/>
              </w:rPr>
            </w:pPr>
            <w:r w:rsidRPr="00F0784D">
              <w:rPr>
                <w:rFonts w:ascii="Times New Roman" w:eastAsia="Times New Roman" w:hAnsi="Times New Roman" w:cs="Calibri"/>
                <w:sz w:val="24"/>
                <w:szCs w:val="24"/>
                <w:lang w:eastAsia="lv-LV"/>
              </w:rPr>
              <w:t xml:space="preserve">Atbildīgā amatpersona: </w:t>
            </w:r>
          </w:p>
        </w:tc>
      </w:tr>
      <w:tr w:rsidR="00F0784D" w:rsidRPr="00F0784D" w14:paraId="567A55BF" w14:textId="77777777" w:rsidTr="00AA7C15">
        <w:tc>
          <w:tcPr>
            <w:tcW w:w="4537" w:type="dxa"/>
            <w:hideMark/>
          </w:tcPr>
          <w:p w14:paraId="7B85EC9A" w14:textId="77777777" w:rsidR="00F0784D" w:rsidRPr="00F0784D" w:rsidRDefault="00F0784D" w:rsidP="00F0784D">
            <w:pPr>
              <w:spacing w:after="0" w:line="240" w:lineRule="auto"/>
              <w:contextualSpacing/>
              <w:jc w:val="center"/>
              <w:rPr>
                <w:rFonts w:ascii="Times New Roman" w:eastAsia="Times New Roman" w:hAnsi="Times New Roman" w:cs="Calibri"/>
                <w:b/>
                <w:sz w:val="24"/>
                <w:szCs w:val="24"/>
                <w:lang w:eastAsia="lv-LV"/>
              </w:rPr>
            </w:pPr>
            <w:r w:rsidRPr="00F0784D">
              <w:rPr>
                <w:rFonts w:ascii="Times New Roman" w:eastAsia="Times New Roman" w:hAnsi="Times New Roman" w:cs="Calibri"/>
                <w:b/>
                <w:sz w:val="24"/>
                <w:szCs w:val="24"/>
                <w:lang w:eastAsia="lv-LV"/>
              </w:rPr>
              <w:t>Valsts &lt;Vārds, uzvārds&gt;</w:t>
            </w:r>
          </w:p>
          <w:p w14:paraId="5BD2C07C" w14:textId="77777777" w:rsidR="00F0784D" w:rsidRPr="00F0784D" w:rsidRDefault="00F0784D" w:rsidP="00F0784D">
            <w:pPr>
              <w:spacing w:after="0" w:line="240" w:lineRule="auto"/>
              <w:contextualSpacing/>
              <w:jc w:val="center"/>
              <w:rPr>
                <w:rFonts w:ascii="Times New Roman" w:eastAsia="Times New Roman" w:hAnsi="Times New Roman" w:cs="Calibri"/>
                <w:b/>
                <w:sz w:val="24"/>
                <w:szCs w:val="24"/>
                <w:lang w:eastAsia="lv-LV"/>
              </w:rPr>
            </w:pPr>
            <w:r w:rsidRPr="00F0784D">
              <w:rPr>
                <w:rFonts w:ascii="Times New Roman" w:eastAsia="Times New Roman" w:hAnsi="Times New Roman" w:cs="Calibri"/>
                <w:b/>
                <w:sz w:val="24"/>
                <w:szCs w:val="24"/>
                <w:lang w:eastAsia="lv-LV"/>
              </w:rPr>
              <w:t>&lt;Amata nosaukums&gt;</w:t>
            </w:r>
          </w:p>
        </w:tc>
        <w:tc>
          <w:tcPr>
            <w:tcW w:w="5386" w:type="dxa"/>
            <w:hideMark/>
          </w:tcPr>
          <w:p w14:paraId="3F2F4EA8" w14:textId="77777777" w:rsidR="00F0784D" w:rsidRPr="00F0784D" w:rsidRDefault="00F0784D" w:rsidP="00F0784D">
            <w:pPr>
              <w:spacing w:after="0" w:line="240" w:lineRule="auto"/>
              <w:contextualSpacing/>
              <w:jc w:val="center"/>
              <w:rPr>
                <w:rFonts w:ascii="Times New Roman" w:eastAsia="Times New Roman" w:hAnsi="Times New Roman" w:cs="Calibri"/>
                <w:b/>
                <w:sz w:val="24"/>
                <w:szCs w:val="24"/>
                <w:lang w:eastAsia="lv-LV"/>
              </w:rPr>
            </w:pPr>
            <w:r w:rsidRPr="00F0784D">
              <w:rPr>
                <w:rFonts w:ascii="Times New Roman" w:eastAsia="Times New Roman" w:hAnsi="Times New Roman" w:cs="Calibri"/>
                <w:b/>
                <w:sz w:val="24"/>
                <w:szCs w:val="24"/>
                <w:lang w:eastAsia="lv-LV"/>
              </w:rPr>
              <w:t>&lt;Vārds, uzvārds&gt;</w:t>
            </w:r>
          </w:p>
          <w:p w14:paraId="14E9554E" w14:textId="77777777" w:rsidR="00F0784D" w:rsidRPr="00F0784D" w:rsidRDefault="00F0784D" w:rsidP="00F0784D">
            <w:pPr>
              <w:spacing w:after="0" w:line="240" w:lineRule="auto"/>
              <w:contextualSpacing/>
              <w:jc w:val="center"/>
              <w:rPr>
                <w:rFonts w:ascii="Times New Roman" w:eastAsia="Times New Roman" w:hAnsi="Times New Roman" w:cs="Calibri"/>
                <w:b/>
                <w:sz w:val="24"/>
                <w:szCs w:val="24"/>
                <w:lang w:eastAsia="lv-LV"/>
              </w:rPr>
            </w:pPr>
            <w:r w:rsidRPr="00F0784D">
              <w:rPr>
                <w:rFonts w:ascii="Times New Roman" w:eastAsia="Times New Roman" w:hAnsi="Times New Roman" w:cs="Calibri"/>
                <w:b/>
                <w:sz w:val="24"/>
                <w:szCs w:val="24"/>
                <w:lang w:eastAsia="lv-LV"/>
              </w:rPr>
              <w:t>&lt;Amata nosaukums&gt;</w:t>
            </w:r>
          </w:p>
        </w:tc>
      </w:tr>
      <w:tr w:rsidR="00F0784D" w:rsidRPr="00F0784D" w14:paraId="6D21E17C" w14:textId="77777777" w:rsidTr="00AA7C15">
        <w:tc>
          <w:tcPr>
            <w:tcW w:w="4537" w:type="dxa"/>
          </w:tcPr>
          <w:p w14:paraId="2E385402" w14:textId="77777777" w:rsidR="00F0784D" w:rsidRPr="00F0784D" w:rsidRDefault="00F0784D" w:rsidP="00F0784D">
            <w:pPr>
              <w:spacing w:after="0" w:line="240" w:lineRule="auto"/>
              <w:contextualSpacing/>
              <w:jc w:val="center"/>
              <w:rPr>
                <w:rFonts w:ascii="Times New Roman" w:eastAsia="Times New Roman" w:hAnsi="Times New Roman" w:cs="Calibri"/>
                <w:sz w:val="16"/>
                <w:szCs w:val="16"/>
                <w:lang w:eastAsia="lv-LV"/>
              </w:rPr>
            </w:pPr>
          </w:p>
        </w:tc>
        <w:tc>
          <w:tcPr>
            <w:tcW w:w="5386" w:type="dxa"/>
          </w:tcPr>
          <w:p w14:paraId="41FB9F7A" w14:textId="77777777" w:rsidR="00F0784D" w:rsidRPr="00F0784D" w:rsidRDefault="00F0784D" w:rsidP="00F0784D">
            <w:pPr>
              <w:spacing w:after="0" w:line="240" w:lineRule="auto"/>
              <w:contextualSpacing/>
              <w:jc w:val="center"/>
              <w:rPr>
                <w:rFonts w:ascii="Times New Roman" w:eastAsia="Times New Roman" w:hAnsi="Times New Roman" w:cs="Calibri"/>
                <w:sz w:val="16"/>
                <w:szCs w:val="16"/>
                <w:lang w:eastAsia="lv-LV"/>
              </w:rPr>
            </w:pPr>
          </w:p>
        </w:tc>
      </w:tr>
      <w:tr w:rsidR="00F0784D" w:rsidRPr="00F0784D" w14:paraId="1E114357" w14:textId="77777777" w:rsidTr="00AA7C15">
        <w:tc>
          <w:tcPr>
            <w:tcW w:w="4537" w:type="dxa"/>
            <w:hideMark/>
          </w:tcPr>
          <w:p w14:paraId="47D44DE7" w14:textId="77777777" w:rsidR="00F0784D" w:rsidRPr="00F0784D" w:rsidRDefault="00F0784D" w:rsidP="00F0784D">
            <w:pPr>
              <w:spacing w:after="0" w:line="240" w:lineRule="auto"/>
              <w:contextualSpacing/>
              <w:jc w:val="center"/>
              <w:rPr>
                <w:rFonts w:ascii="Times New Roman" w:eastAsia="Times New Roman" w:hAnsi="Times New Roman" w:cs="Times New Roman"/>
                <w:sz w:val="24"/>
                <w:szCs w:val="24"/>
                <w:lang w:eastAsia="lv-LV"/>
              </w:rPr>
            </w:pPr>
            <w:r w:rsidRPr="00F0784D">
              <w:rPr>
                <w:rFonts w:ascii="Times New Roman" w:eastAsia="Calibri" w:hAnsi="Times New Roman" w:cs="Times New Roman"/>
                <w:sz w:val="24"/>
                <w:szCs w:val="24"/>
              </w:rPr>
              <w:t>Paraksts ________________</w:t>
            </w:r>
          </w:p>
        </w:tc>
        <w:tc>
          <w:tcPr>
            <w:tcW w:w="5386" w:type="dxa"/>
            <w:hideMark/>
          </w:tcPr>
          <w:p w14:paraId="36BD7A80" w14:textId="77777777" w:rsidR="00F0784D" w:rsidRPr="00F0784D" w:rsidRDefault="00F0784D" w:rsidP="00F0784D">
            <w:pPr>
              <w:spacing w:after="0" w:line="240" w:lineRule="auto"/>
              <w:contextualSpacing/>
              <w:jc w:val="center"/>
              <w:rPr>
                <w:rFonts w:ascii="Times New Roman" w:eastAsia="Times New Roman" w:hAnsi="Times New Roman" w:cs="Times New Roman"/>
                <w:sz w:val="24"/>
                <w:szCs w:val="24"/>
                <w:lang w:eastAsia="lv-LV"/>
              </w:rPr>
            </w:pPr>
            <w:r w:rsidRPr="00F0784D">
              <w:rPr>
                <w:rFonts w:ascii="Times New Roman" w:eastAsia="Calibri" w:hAnsi="Times New Roman" w:cs="Times New Roman"/>
                <w:sz w:val="24"/>
                <w:szCs w:val="24"/>
              </w:rPr>
              <w:t>Paraksts ________________</w:t>
            </w:r>
          </w:p>
        </w:tc>
      </w:tr>
    </w:tbl>
    <w:p w14:paraId="175114FC" w14:textId="77777777" w:rsidR="00F0784D" w:rsidRPr="00F0784D" w:rsidRDefault="00F0784D" w:rsidP="00F0784D">
      <w:pPr>
        <w:spacing w:after="0" w:line="240" w:lineRule="auto"/>
        <w:jc w:val="right"/>
        <w:rPr>
          <w:rFonts w:ascii="Times New Roman" w:eastAsia="Calibri" w:hAnsi="Times New Roman" w:cs="Calibri"/>
          <w:sz w:val="24"/>
          <w:szCs w:val="24"/>
        </w:rPr>
      </w:pPr>
    </w:p>
    <w:p w14:paraId="1C9EB9C0" w14:textId="6CC8AA65" w:rsidR="00F0784D" w:rsidRDefault="00F0784D" w:rsidP="00F0784D">
      <w:pPr>
        <w:spacing w:after="0" w:line="240" w:lineRule="auto"/>
        <w:jc w:val="center"/>
        <w:rPr>
          <w:rFonts w:ascii="Times New Roman" w:eastAsia="Calibri" w:hAnsi="Times New Roman" w:cs="Times New Roman"/>
        </w:rPr>
      </w:pPr>
    </w:p>
    <w:p w14:paraId="693DD53B" w14:textId="51D8A627" w:rsidR="00EC4015" w:rsidRDefault="00EC4015" w:rsidP="00F0784D">
      <w:pPr>
        <w:spacing w:after="0" w:line="240" w:lineRule="auto"/>
        <w:jc w:val="center"/>
        <w:rPr>
          <w:rFonts w:ascii="Times New Roman" w:eastAsia="Calibri" w:hAnsi="Times New Roman" w:cs="Times New Roman"/>
        </w:rPr>
      </w:pPr>
    </w:p>
    <w:p w14:paraId="511EEB37" w14:textId="107F870D" w:rsidR="00EC4015" w:rsidRDefault="00EC4015" w:rsidP="00F0784D">
      <w:pPr>
        <w:spacing w:after="0" w:line="240" w:lineRule="auto"/>
        <w:jc w:val="center"/>
        <w:rPr>
          <w:rFonts w:ascii="Times New Roman" w:eastAsia="Calibri" w:hAnsi="Times New Roman" w:cs="Times New Roman"/>
        </w:rPr>
      </w:pPr>
    </w:p>
    <w:p w14:paraId="076CA60A" w14:textId="77777777" w:rsidR="00F73FA9" w:rsidRPr="00F0784D" w:rsidRDefault="00F73FA9" w:rsidP="00F0784D">
      <w:pPr>
        <w:spacing w:after="0" w:line="240" w:lineRule="auto"/>
        <w:jc w:val="center"/>
        <w:rPr>
          <w:rFonts w:ascii="Times New Roman" w:eastAsia="Calibri" w:hAnsi="Times New Roman" w:cs="Times New Roman"/>
        </w:rPr>
      </w:pPr>
    </w:p>
    <w:p w14:paraId="1048C90E" w14:textId="77777777" w:rsidR="00F0784D" w:rsidRPr="00F0784D" w:rsidRDefault="00F0784D" w:rsidP="00F0784D">
      <w:pPr>
        <w:spacing w:after="0" w:line="240" w:lineRule="auto"/>
        <w:jc w:val="center"/>
        <w:rPr>
          <w:rFonts w:ascii="Calibri" w:eastAsia="Calibri" w:hAnsi="Calibri" w:cs="Calibri"/>
          <w:sz w:val="20"/>
          <w:szCs w:val="20"/>
        </w:rPr>
      </w:pPr>
      <w:r w:rsidRPr="00F0784D">
        <w:rPr>
          <w:rFonts w:ascii="Times New Roman" w:eastAsia="Calibri" w:hAnsi="Times New Roman" w:cs="Times New Roman"/>
        </w:rPr>
        <w:t>ŠIS DOKUMENTS IR ELEKTRONISKI PARAKSTĪTS AR DROŠU ELEKTRONISKO PARAKSTU UN SATUR LAIKA ZĪMOGU</w:t>
      </w:r>
    </w:p>
    <w:p w14:paraId="5355CA71" w14:textId="77777777" w:rsidR="00F0784D" w:rsidRPr="00F0784D" w:rsidRDefault="00F0784D" w:rsidP="00F0784D">
      <w:pPr>
        <w:spacing w:after="0" w:line="240" w:lineRule="auto"/>
        <w:rPr>
          <w:rFonts w:ascii="Times New Roman" w:eastAsia="Calibri" w:hAnsi="Times New Roman" w:cs="Calibri"/>
          <w:sz w:val="24"/>
          <w:szCs w:val="24"/>
        </w:rPr>
      </w:pPr>
    </w:p>
    <w:p w14:paraId="1D443F46" w14:textId="77777777" w:rsidR="00F0784D" w:rsidRPr="00F0784D" w:rsidRDefault="00F0784D" w:rsidP="00F0784D">
      <w:pPr>
        <w:spacing w:after="0" w:line="240" w:lineRule="auto"/>
        <w:rPr>
          <w:rFonts w:ascii="Times New Roman" w:eastAsia="Calibri" w:hAnsi="Times New Roman" w:cs="Calibri"/>
          <w:sz w:val="24"/>
          <w:szCs w:val="24"/>
        </w:rPr>
      </w:pPr>
    </w:p>
    <w:p w14:paraId="0ABD3AFE" w14:textId="77777777" w:rsidR="00F0784D" w:rsidRDefault="00F0784D">
      <w:pPr>
        <w:rPr>
          <w:rFonts w:ascii="Times New Roman" w:eastAsia="Calibri" w:hAnsi="Times New Roman" w:cs="Calibri"/>
          <w:sz w:val="24"/>
          <w:szCs w:val="24"/>
        </w:rPr>
      </w:pPr>
      <w:r>
        <w:rPr>
          <w:rFonts w:ascii="Times New Roman" w:eastAsia="Calibri" w:hAnsi="Times New Roman" w:cs="Calibri"/>
          <w:sz w:val="24"/>
          <w:szCs w:val="24"/>
        </w:rPr>
        <w:br w:type="page"/>
      </w:r>
    </w:p>
    <w:p w14:paraId="5E3C1B52" w14:textId="0A702161" w:rsidR="00F0784D" w:rsidRPr="00F0784D" w:rsidRDefault="00F0784D" w:rsidP="00F0784D">
      <w:pPr>
        <w:spacing w:after="0" w:line="240" w:lineRule="auto"/>
        <w:jc w:val="right"/>
        <w:rPr>
          <w:rFonts w:ascii="Times New Roman" w:eastAsia="Calibri" w:hAnsi="Times New Roman" w:cs="Calibri"/>
          <w:sz w:val="24"/>
          <w:szCs w:val="24"/>
        </w:rPr>
      </w:pPr>
      <w:r w:rsidRPr="00F0784D">
        <w:rPr>
          <w:rFonts w:ascii="Times New Roman" w:eastAsia="Calibri" w:hAnsi="Times New Roman" w:cs="Calibri"/>
          <w:sz w:val="24"/>
          <w:szCs w:val="24"/>
        </w:rPr>
        <w:lastRenderedPageBreak/>
        <w:t>Pielikums</w:t>
      </w:r>
    </w:p>
    <w:p w14:paraId="42F11026" w14:textId="77777777" w:rsidR="00F0784D" w:rsidRPr="00F0784D" w:rsidRDefault="00F0784D" w:rsidP="00F0784D">
      <w:pPr>
        <w:spacing w:after="0" w:line="240" w:lineRule="auto"/>
        <w:jc w:val="both"/>
        <w:rPr>
          <w:rFonts w:ascii="Times New Roman" w:eastAsia="Calibri" w:hAnsi="Times New Roman" w:cs="Calibri"/>
          <w:sz w:val="24"/>
          <w:szCs w:val="24"/>
        </w:rPr>
      </w:pPr>
    </w:p>
    <w:p w14:paraId="35056935" w14:textId="77777777" w:rsidR="00F0784D" w:rsidRPr="001C6757" w:rsidRDefault="00F0784D" w:rsidP="00F0784D">
      <w:pPr>
        <w:spacing w:after="0" w:line="240" w:lineRule="auto"/>
        <w:jc w:val="center"/>
        <w:rPr>
          <w:rFonts w:ascii="Times New Roman" w:eastAsia="Calibri" w:hAnsi="Times New Roman" w:cs="Calibri"/>
          <w:sz w:val="24"/>
          <w:szCs w:val="24"/>
          <w:lang w:val="en-US"/>
        </w:rPr>
      </w:pPr>
      <w:r w:rsidRPr="001C6757">
        <w:rPr>
          <w:rFonts w:ascii="Times New Roman" w:eastAsia="Calibri" w:hAnsi="Times New Roman" w:cs="Calibri"/>
          <w:sz w:val="24"/>
          <w:szCs w:val="24"/>
          <w:lang w:val="en-US"/>
        </w:rPr>
        <w:t>Certification of costs claimed by donor project partner</w:t>
      </w:r>
    </w:p>
    <w:p w14:paraId="2BA1E335" w14:textId="77777777" w:rsidR="00F0784D" w:rsidRPr="001C6757" w:rsidRDefault="00F0784D" w:rsidP="00F0784D">
      <w:pPr>
        <w:spacing w:after="0" w:line="240" w:lineRule="auto"/>
        <w:jc w:val="center"/>
        <w:rPr>
          <w:rFonts w:ascii="Times New Roman" w:eastAsia="Calibri" w:hAnsi="Times New Roman" w:cs="Calibri"/>
          <w:sz w:val="24"/>
          <w:szCs w:val="24"/>
          <w:lang w:val="en-US"/>
        </w:rPr>
      </w:pPr>
    </w:p>
    <w:p w14:paraId="7C9630A2" w14:textId="77777777" w:rsidR="00F0784D" w:rsidRPr="001C6757" w:rsidRDefault="00F0784D" w:rsidP="00F0784D">
      <w:pPr>
        <w:spacing w:after="120" w:line="240" w:lineRule="auto"/>
        <w:jc w:val="both"/>
        <w:rPr>
          <w:rFonts w:ascii="Times New Roman" w:eastAsia="Calibri" w:hAnsi="Times New Roman" w:cs="Calibri"/>
          <w:sz w:val="24"/>
          <w:szCs w:val="24"/>
          <w:lang w:val="en-US"/>
        </w:rPr>
      </w:pPr>
      <w:r w:rsidRPr="001C6757">
        <w:rPr>
          <w:rFonts w:ascii="Times New Roman" w:eastAsia="Calibri" w:hAnsi="Times New Roman" w:cs="Calibri"/>
          <w:sz w:val="24"/>
          <w:szCs w:val="24"/>
          <w:lang w:val="en-US"/>
        </w:rPr>
        <w:t>This is issued for the certification purposes as required by Article 8.12.4 of the Regulations on the implementation of the European Economic Area (EEA) Financial Mechanism 2014-2021 (the Regulation).</w:t>
      </w:r>
    </w:p>
    <w:p w14:paraId="28D4A286" w14:textId="77777777" w:rsidR="00F0784D" w:rsidRPr="001C6757" w:rsidRDefault="00F0784D" w:rsidP="00F0784D">
      <w:pPr>
        <w:spacing w:after="120" w:line="240" w:lineRule="auto"/>
        <w:jc w:val="both"/>
        <w:rPr>
          <w:rFonts w:ascii="Times New Roman" w:eastAsia="Calibri" w:hAnsi="Times New Roman" w:cs="Calibri"/>
          <w:sz w:val="24"/>
          <w:szCs w:val="24"/>
          <w:lang w:val="en-US"/>
        </w:rPr>
      </w:pPr>
      <w:r w:rsidRPr="001C6757">
        <w:rPr>
          <w:rFonts w:ascii="Times New Roman" w:eastAsia="Calibri" w:hAnsi="Times New Roman" w:cs="Calibri"/>
          <w:sz w:val="24"/>
          <w:szCs w:val="24"/>
          <w:lang w:val="en-US"/>
        </w:rPr>
        <w:t>We confirm that procedures have been performed in order to provide assurance as to the relevance and conformity with the Regulation, national law and relevant national accounting practices of the costs claimed by the project partner.</w:t>
      </w:r>
    </w:p>
    <w:p w14:paraId="006BC946" w14:textId="77777777" w:rsidR="00F0784D" w:rsidRPr="001C6757" w:rsidRDefault="00F0784D" w:rsidP="00F0784D">
      <w:pPr>
        <w:spacing w:after="120" w:line="240" w:lineRule="auto"/>
        <w:jc w:val="both"/>
        <w:rPr>
          <w:rFonts w:ascii="Times New Roman" w:eastAsia="Calibri" w:hAnsi="Times New Roman" w:cs="Calibri"/>
          <w:sz w:val="24"/>
          <w:szCs w:val="24"/>
          <w:lang w:val="en-US"/>
        </w:rPr>
      </w:pPr>
    </w:p>
    <w:tbl>
      <w:tblPr>
        <w:tblW w:w="0" w:type="auto"/>
        <w:tblBorders>
          <w:top w:val="single" w:sz="4" w:space="0" w:color="7F7F7F"/>
          <w:bottom w:val="single" w:sz="4" w:space="0" w:color="7F7F7F"/>
        </w:tblBorders>
        <w:tblLook w:val="04A0" w:firstRow="1" w:lastRow="0" w:firstColumn="1" w:lastColumn="0" w:noHBand="0" w:noVBand="1"/>
      </w:tblPr>
      <w:tblGrid>
        <w:gridCol w:w="4643"/>
        <w:gridCol w:w="4644"/>
      </w:tblGrid>
      <w:tr w:rsidR="00F0784D" w:rsidRPr="001C6757" w14:paraId="2F8A3BB1" w14:textId="77777777" w:rsidTr="00AA7C15">
        <w:tc>
          <w:tcPr>
            <w:tcW w:w="4643" w:type="dxa"/>
            <w:tcBorders>
              <w:top w:val="single" w:sz="4" w:space="0" w:color="7F7F7F"/>
              <w:left w:val="nil"/>
              <w:bottom w:val="single" w:sz="4" w:space="0" w:color="7F7F7F"/>
              <w:right w:val="nil"/>
            </w:tcBorders>
            <w:hideMark/>
          </w:tcPr>
          <w:p w14:paraId="421526B2" w14:textId="77777777" w:rsidR="00F0784D" w:rsidRPr="001C6757" w:rsidRDefault="00F0784D" w:rsidP="00F0784D">
            <w:pPr>
              <w:spacing w:after="120" w:line="240" w:lineRule="auto"/>
              <w:jc w:val="both"/>
              <w:rPr>
                <w:rFonts w:ascii="Times New Roman" w:eastAsia="Calibri" w:hAnsi="Times New Roman" w:cs="Calibri"/>
                <w:b/>
                <w:bCs/>
                <w:sz w:val="24"/>
                <w:szCs w:val="24"/>
                <w:lang w:val="en-US"/>
              </w:rPr>
            </w:pPr>
            <w:r w:rsidRPr="001C6757">
              <w:rPr>
                <w:rFonts w:ascii="Times New Roman" w:eastAsia="Calibri" w:hAnsi="Times New Roman" w:cs="Calibri"/>
                <w:b/>
                <w:bCs/>
                <w:sz w:val="24"/>
                <w:szCs w:val="24"/>
                <w:lang w:val="en-US"/>
              </w:rPr>
              <w:t>Project reference:</w:t>
            </w:r>
          </w:p>
        </w:tc>
        <w:tc>
          <w:tcPr>
            <w:tcW w:w="4644" w:type="dxa"/>
            <w:tcBorders>
              <w:top w:val="single" w:sz="4" w:space="0" w:color="7F7F7F"/>
              <w:left w:val="nil"/>
              <w:bottom w:val="single" w:sz="4" w:space="0" w:color="7F7F7F"/>
              <w:right w:val="nil"/>
            </w:tcBorders>
            <w:hideMark/>
          </w:tcPr>
          <w:p w14:paraId="407A5135" w14:textId="77777777" w:rsidR="00F0784D" w:rsidRPr="001C6757" w:rsidRDefault="00F0784D" w:rsidP="00F0784D">
            <w:pPr>
              <w:spacing w:after="120" w:line="240" w:lineRule="auto"/>
              <w:jc w:val="both"/>
              <w:rPr>
                <w:rFonts w:ascii="Times New Roman" w:eastAsia="Calibri" w:hAnsi="Times New Roman" w:cs="Calibri"/>
                <w:b/>
                <w:bCs/>
                <w:i/>
                <w:sz w:val="24"/>
                <w:szCs w:val="24"/>
                <w:lang w:val="en-US"/>
              </w:rPr>
            </w:pPr>
            <w:r w:rsidRPr="001C6757">
              <w:rPr>
                <w:rFonts w:ascii="Times New Roman" w:eastAsia="Calibri" w:hAnsi="Times New Roman" w:cs="Calibri"/>
                <w:b/>
                <w:bCs/>
                <w:i/>
                <w:sz w:val="24"/>
                <w:szCs w:val="24"/>
                <w:lang w:val="en-US"/>
              </w:rPr>
              <w:t>Fill in</w:t>
            </w:r>
          </w:p>
        </w:tc>
      </w:tr>
      <w:tr w:rsidR="00F0784D" w:rsidRPr="001C6757" w14:paraId="39CA1DCD" w14:textId="77777777" w:rsidTr="00AA7C15">
        <w:tc>
          <w:tcPr>
            <w:tcW w:w="4643" w:type="dxa"/>
            <w:tcBorders>
              <w:top w:val="single" w:sz="4" w:space="0" w:color="7F7F7F"/>
              <w:left w:val="nil"/>
              <w:bottom w:val="single" w:sz="4" w:space="0" w:color="7F7F7F"/>
              <w:right w:val="nil"/>
            </w:tcBorders>
            <w:hideMark/>
          </w:tcPr>
          <w:p w14:paraId="6520BC2E" w14:textId="77777777" w:rsidR="00F0784D" w:rsidRPr="001C6757" w:rsidRDefault="00F0784D" w:rsidP="00F0784D">
            <w:pPr>
              <w:spacing w:after="120" w:line="240" w:lineRule="auto"/>
              <w:jc w:val="both"/>
              <w:rPr>
                <w:rFonts w:ascii="Times New Roman" w:eastAsia="Calibri" w:hAnsi="Times New Roman" w:cs="Calibri"/>
                <w:b/>
                <w:bCs/>
                <w:sz w:val="24"/>
                <w:szCs w:val="24"/>
                <w:lang w:val="en-US"/>
              </w:rPr>
            </w:pPr>
            <w:r w:rsidRPr="001C6757">
              <w:rPr>
                <w:rFonts w:ascii="Times New Roman" w:eastAsia="Calibri" w:hAnsi="Times New Roman" w:cs="Calibri"/>
                <w:b/>
                <w:bCs/>
                <w:sz w:val="24"/>
                <w:szCs w:val="24"/>
                <w:lang w:val="en-US"/>
              </w:rPr>
              <w:t>Project title</w:t>
            </w:r>
          </w:p>
        </w:tc>
        <w:tc>
          <w:tcPr>
            <w:tcW w:w="4644" w:type="dxa"/>
            <w:tcBorders>
              <w:top w:val="single" w:sz="4" w:space="0" w:color="7F7F7F"/>
              <w:left w:val="nil"/>
              <w:bottom w:val="single" w:sz="4" w:space="0" w:color="7F7F7F"/>
              <w:right w:val="nil"/>
            </w:tcBorders>
            <w:hideMark/>
          </w:tcPr>
          <w:p w14:paraId="33E02A78" w14:textId="77777777" w:rsidR="00F0784D" w:rsidRPr="001C6757" w:rsidRDefault="00F0784D" w:rsidP="00F0784D">
            <w:pPr>
              <w:spacing w:after="120" w:line="240" w:lineRule="auto"/>
              <w:jc w:val="both"/>
              <w:rPr>
                <w:rFonts w:ascii="Times New Roman" w:eastAsia="Calibri" w:hAnsi="Times New Roman" w:cs="Calibri"/>
                <w:i/>
                <w:sz w:val="24"/>
                <w:szCs w:val="24"/>
                <w:lang w:val="en-US"/>
              </w:rPr>
            </w:pPr>
            <w:r w:rsidRPr="001C6757">
              <w:rPr>
                <w:rFonts w:ascii="Times New Roman" w:eastAsia="Calibri" w:hAnsi="Times New Roman" w:cs="Calibri"/>
                <w:i/>
                <w:sz w:val="24"/>
                <w:szCs w:val="24"/>
                <w:lang w:val="en-US"/>
              </w:rPr>
              <w:t>Fill in</w:t>
            </w:r>
          </w:p>
        </w:tc>
      </w:tr>
      <w:tr w:rsidR="00F0784D" w:rsidRPr="001C6757" w14:paraId="76420A00" w14:textId="77777777" w:rsidTr="00AA7C15">
        <w:tc>
          <w:tcPr>
            <w:tcW w:w="4643" w:type="dxa"/>
            <w:tcBorders>
              <w:top w:val="nil"/>
              <w:left w:val="nil"/>
              <w:bottom w:val="nil"/>
              <w:right w:val="nil"/>
            </w:tcBorders>
            <w:hideMark/>
          </w:tcPr>
          <w:p w14:paraId="19E62402" w14:textId="77777777" w:rsidR="00F0784D" w:rsidRPr="001C6757" w:rsidRDefault="00F0784D" w:rsidP="00F0784D">
            <w:pPr>
              <w:spacing w:after="120" w:line="240" w:lineRule="auto"/>
              <w:jc w:val="both"/>
              <w:rPr>
                <w:rFonts w:ascii="Times New Roman" w:eastAsia="Calibri" w:hAnsi="Times New Roman" w:cs="Calibri"/>
                <w:b/>
                <w:bCs/>
                <w:sz w:val="24"/>
                <w:szCs w:val="24"/>
                <w:lang w:val="en-US"/>
              </w:rPr>
            </w:pPr>
            <w:r w:rsidRPr="001C6757">
              <w:rPr>
                <w:rFonts w:ascii="Times New Roman" w:eastAsia="Calibri" w:hAnsi="Times New Roman" w:cs="Calibri"/>
                <w:b/>
                <w:bCs/>
                <w:sz w:val="24"/>
                <w:szCs w:val="24"/>
                <w:lang w:val="en-US"/>
              </w:rPr>
              <w:t>Project partner:</w:t>
            </w:r>
          </w:p>
        </w:tc>
        <w:tc>
          <w:tcPr>
            <w:tcW w:w="4644" w:type="dxa"/>
            <w:tcBorders>
              <w:top w:val="nil"/>
              <w:left w:val="nil"/>
              <w:bottom w:val="nil"/>
              <w:right w:val="nil"/>
            </w:tcBorders>
            <w:hideMark/>
          </w:tcPr>
          <w:p w14:paraId="2D000EBC" w14:textId="77777777" w:rsidR="00F0784D" w:rsidRPr="001C6757" w:rsidRDefault="00F0784D" w:rsidP="00F0784D">
            <w:pPr>
              <w:spacing w:after="120" w:line="240" w:lineRule="auto"/>
              <w:jc w:val="both"/>
              <w:rPr>
                <w:rFonts w:ascii="Times New Roman" w:eastAsia="Calibri" w:hAnsi="Times New Roman" w:cs="Calibri"/>
                <w:i/>
                <w:sz w:val="24"/>
                <w:szCs w:val="24"/>
                <w:lang w:val="en-US"/>
              </w:rPr>
            </w:pPr>
            <w:r w:rsidRPr="001C6757">
              <w:rPr>
                <w:rFonts w:ascii="Times New Roman" w:eastAsia="Calibri" w:hAnsi="Times New Roman" w:cs="Calibri"/>
                <w:i/>
                <w:sz w:val="24"/>
                <w:szCs w:val="24"/>
                <w:lang w:val="en-US"/>
              </w:rPr>
              <w:t>Name of project partner</w:t>
            </w:r>
          </w:p>
        </w:tc>
      </w:tr>
      <w:tr w:rsidR="00F0784D" w:rsidRPr="001C6757" w14:paraId="02284F38" w14:textId="77777777" w:rsidTr="00AA7C15">
        <w:tc>
          <w:tcPr>
            <w:tcW w:w="4643" w:type="dxa"/>
            <w:tcBorders>
              <w:top w:val="single" w:sz="4" w:space="0" w:color="7F7F7F"/>
              <w:left w:val="nil"/>
              <w:bottom w:val="single" w:sz="4" w:space="0" w:color="7F7F7F"/>
              <w:right w:val="nil"/>
            </w:tcBorders>
            <w:hideMark/>
          </w:tcPr>
          <w:p w14:paraId="5E869BAF" w14:textId="77777777" w:rsidR="00F0784D" w:rsidRPr="001C6757" w:rsidRDefault="00F0784D" w:rsidP="00F0784D">
            <w:pPr>
              <w:spacing w:after="120" w:line="240" w:lineRule="auto"/>
              <w:jc w:val="both"/>
              <w:rPr>
                <w:rFonts w:ascii="Times New Roman" w:eastAsia="Calibri" w:hAnsi="Times New Roman" w:cs="Calibri"/>
                <w:b/>
                <w:bCs/>
                <w:sz w:val="24"/>
                <w:szCs w:val="24"/>
                <w:lang w:val="en-US"/>
              </w:rPr>
            </w:pPr>
            <w:r w:rsidRPr="001C6757">
              <w:rPr>
                <w:rFonts w:ascii="Times New Roman" w:eastAsia="Calibri" w:hAnsi="Times New Roman" w:cs="Calibri"/>
                <w:b/>
                <w:bCs/>
                <w:sz w:val="24"/>
                <w:szCs w:val="24"/>
                <w:lang w:val="en-US"/>
              </w:rPr>
              <w:t>Entity responsible for the certification:</w:t>
            </w:r>
          </w:p>
        </w:tc>
        <w:tc>
          <w:tcPr>
            <w:tcW w:w="4644" w:type="dxa"/>
            <w:tcBorders>
              <w:top w:val="single" w:sz="4" w:space="0" w:color="7F7F7F"/>
              <w:left w:val="nil"/>
              <w:bottom w:val="single" w:sz="4" w:space="0" w:color="7F7F7F"/>
              <w:right w:val="nil"/>
            </w:tcBorders>
            <w:hideMark/>
          </w:tcPr>
          <w:p w14:paraId="6D0F61D0" w14:textId="77777777" w:rsidR="00F0784D" w:rsidRPr="001C6757" w:rsidRDefault="00F0784D" w:rsidP="00F0784D">
            <w:pPr>
              <w:spacing w:after="120" w:line="240" w:lineRule="auto"/>
              <w:jc w:val="both"/>
              <w:rPr>
                <w:rFonts w:ascii="Times New Roman" w:eastAsia="Calibri" w:hAnsi="Times New Roman" w:cs="Calibri"/>
                <w:i/>
                <w:sz w:val="24"/>
                <w:szCs w:val="24"/>
                <w:lang w:val="en-US"/>
              </w:rPr>
            </w:pPr>
            <w:r w:rsidRPr="001C6757">
              <w:rPr>
                <w:rFonts w:ascii="Times New Roman" w:eastAsia="Calibri" w:hAnsi="Times New Roman" w:cs="Calibri"/>
                <w:i/>
                <w:sz w:val="24"/>
                <w:szCs w:val="24"/>
                <w:lang w:val="en-US"/>
              </w:rPr>
              <w:t>Name of entity</w:t>
            </w:r>
          </w:p>
        </w:tc>
      </w:tr>
      <w:tr w:rsidR="00F0784D" w:rsidRPr="001C6757" w14:paraId="74427D11" w14:textId="77777777" w:rsidTr="00AA7C15">
        <w:tc>
          <w:tcPr>
            <w:tcW w:w="4643" w:type="dxa"/>
            <w:tcBorders>
              <w:top w:val="nil"/>
              <w:left w:val="nil"/>
              <w:bottom w:val="nil"/>
              <w:right w:val="nil"/>
            </w:tcBorders>
            <w:hideMark/>
          </w:tcPr>
          <w:p w14:paraId="5F73C520" w14:textId="77777777" w:rsidR="00F0784D" w:rsidRPr="001C6757" w:rsidRDefault="00F0784D" w:rsidP="00F0784D">
            <w:pPr>
              <w:spacing w:after="120" w:line="240" w:lineRule="auto"/>
              <w:jc w:val="both"/>
              <w:rPr>
                <w:rFonts w:ascii="Times New Roman" w:eastAsia="Calibri" w:hAnsi="Times New Roman" w:cs="Calibri"/>
                <w:b/>
                <w:bCs/>
                <w:sz w:val="24"/>
                <w:szCs w:val="24"/>
                <w:lang w:val="en-US"/>
              </w:rPr>
            </w:pPr>
            <w:r w:rsidRPr="001C6757">
              <w:rPr>
                <w:rFonts w:ascii="Times New Roman" w:eastAsia="Calibri" w:hAnsi="Times New Roman" w:cs="Calibri"/>
                <w:b/>
                <w:bCs/>
                <w:sz w:val="24"/>
                <w:szCs w:val="24"/>
                <w:lang w:val="en-US"/>
              </w:rPr>
              <w:t>Type of entity:</w:t>
            </w:r>
          </w:p>
        </w:tc>
        <w:tc>
          <w:tcPr>
            <w:tcW w:w="4644" w:type="dxa"/>
            <w:tcBorders>
              <w:top w:val="nil"/>
              <w:left w:val="nil"/>
              <w:bottom w:val="nil"/>
              <w:right w:val="nil"/>
            </w:tcBorders>
            <w:hideMark/>
          </w:tcPr>
          <w:p w14:paraId="775E35CA" w14:textId="77777777" w:rsidR="00F0784D" w:rsidRPr="001C6757" w:rsidRDefault="00F0784D" w:rsidP="00F0784D">
            <w:pPr>
              <w:spacing w:after="120" w:line="240" w:lineRule="auto"/>
              <w:jc w:val="both"/>
              <w:rPr>
                <w:rFonts w:ascii="Times New Roman" w:eastAsia="Calibri" w:hAnsi="Times New Roman" w:cs="Calibri"/>
                <w:i/>
                <w:sz w:val="24"/>
                <w:szCs w:val="24"/>
                <w:lang w:val="en-US"/>
              </w:rPr>
            </w:pPr>
            <w:r w:rsidRPr="001C6757">
              <w:rPr>
                <w:rFonts w:ascii="Times New Roman" w:eastAsia="Calibri" w:hAnsi="Times New Roman" w:cs="Calibri"/>
                <w:i/>
                <w:sz w:val="24"/>
                <w:szCs w:val="24"/>
                <w:lang w:val="en-US"/>
              </w:rPr>
              <w:t>Auditor or Competent Public Officer</w:t>
            </w:r>
          </w:p>
        </w:tc>
      </w:tr>
      <w:tr w:rsidR="00F0784D" w:rsidRPr="001C6757" w14:paraId="676822A6" w14:textId="77777777" w:rsidTr="00AA7C15">
        <w:tc>
          <w:tcPr>
            <w:tcW w:w="4643" w:type="dxa"/>
            <w:tcBorders>
              <w:top w:val="single" w:sz="4" w:space="0" w:color="7F7F7F"/>
              <w:left w:val="nil"/>
              <w:bottom w:val="single" w:sz="4" w:space="0" w:color="7F7F7F"/>
              <w:right w:val="nil"/>
            </w:tcBorders>
            <w:hideMark/>
          </w:tcPr>
          <w:p w14:paraId="35C4EA97" w14:textId="77777777" w:rsidR="00F0784D" w:rsidRPr="001C6757" w:rsidRDefault="00F0784D" w:rsidP="00F0784D">
            <w:pPr>
              <w:spacing w:after="120" w:line="240" w:lineRule="auto"/>
              <w:jc w:val="both"/>
              <w:rPr>
                <w:rFonts w:ascii="Times New Roman" w:eastAsia="Calibri" w:hAnsi="Times New Roman" w:cs="Calibri"/>
                <w:b/>
                <w:bCs/>
                <w:sz w:val="24"/>
                <w:szCs w:val="24"/>
                <w:lang w:val="en-US"/>
              </w:rPr>
            </w:pPr>
            <w:r w:rsidRPr="001C6757">
              <w:rPr>
                <w:rFonts w:ascii="Times New Roman" w:eastAsia="Calibri" w:hAnsi="Times New Roman" w:cs="Calibri"/>
                <w:b/>
                <w:bCs/>
                <w:sz w:val="24"/>
                <w:szCs w:val="24"/>
                <w:lang w:val="en-US"/>
              </w:rPr>
              <w:t>Start date of incurred expenditure:</w:t>
            </w:r>
          </w:p>
        </w:tc>
        <w:tc>
          <w:tcPr>
            <w:tcW w:w="4644" w:type="dxa"/>
            <w:tcBorders>
              <w:top w:val="single" w:sz="4" w:space="0" w:color="7F7F7F"/>
              <w:left w:val="nil"/>
              <w:bottom w:val="single" w:sz="4" w:space="0" w:color="7F7F7F"/>
              <w:right w:val="nil"/>
            </w:tcBorders>
            <w:hideMark/>
          </w:tcPr>
          <w:p w14:paraId="5E686E9B" w14:textId="77777777" w:rsidR="00F0784D" w:rsidRPr="001C6757" w:rsidRDefault="00F0784D" w:rsidP="00F0784D">
            <w:pPr>
              <w:spacing w:after="120" w:line="240" w:lineRule="auto"/>
              <w:jc w:val="both"/>
              <w:rPr>
                <w:rFonts w:ascii="Times New Roman" w:eastAsia="Calibri" w:hAnsi="Times New Roman" w:cs="Calibri"/>
                <w:i/>
                <w:sz w:val="24"/>
                <w:szCs w:val="24"/>
                <w:lang w:val="en-US"/>
              </w:rPr>
            </w:pPr>
            <w:r w:rsidRPr="001C6757">
              <w:rPr>
                <w:rFonts w:ascii="Times New Roman" w:eastAsia="Calibri" w:hAnsi="Times New Roman" w:cs="Calibri"/>
                <w:i/>
                <w:sz w:val="24"/>
                <w:szCs w:val="24"/>
                <w:lang w:val="en-US"/>
              </w:rPr>
              <w:t>DD.MM.YYYY.</w:t>
            </w:r>
          </w:p>
        </w:tc>
      </w:tr>
      <w:tr w:rsidR="00F0784D" w:rsidRPr="001C6757" w14:paraId="7EEF90A5" w14:textId="77777777" w:rsidTr="00AA7C15">
        <w:tc>
          <w:tcPr>
            <w:tcW w:w="4643" w:type="dxa"/>
            <w:tcBorders>
              <w:top w:val="nil"/>
              <w:left w:val="nil"/>
              <w:bottom w:val="nil"/>
              <w:right w:val="nil"/>
            </w:tcBorders>
            <w:hideMark/>
          </w:tcPr>
          <w:p w14:paraId="21061B30" w14:textId="77777777" w:rsidR="00F0784D" w:rsidRPr="001C6757" w:rsidRDefault="00F0784D" w:rsidP="00F0784D">
            <w:pPr>
              <w:spacing w:after="120" w:line="240" w:lineRule="auto"/>
              <w:jc w:val="both"/>
              <w:rPr>
                <w:rFonts w:ascii="Times New Roman" w:eastAsia="Calibri" w:hAnsi="Times New Roman" w:cs="Calibri"/>
                <w:b/>
                <w:bCs/>
                <w:sz w:val="24"/>
                <w:szCs w:val="24"/>
                <w:lang w:val="en-US"/>
              </w:rPr>
            </w:pPr>
            <w:r w:rsidRPr="001C6757">
              <w:rPr>
                <w:rFonts w:ascii="Times New Roman" w:eastAsia="Calibri" w:hAnsi="Times New Roman" w:cs="Calibri"/>
                <w:b/>
                <w:bCs/>
                <w:sz w:val="24"/>
                <w:szCs w:val="24"/>
                <w:lang w:val="en-US"/>
              </w:rPr>
              <w:t>End date of incurred expenditure:</w:t>
            </w:r>
          </w:p>
        </w:tc>
        <w:tc>
          <w:tcPr>
            <w:tcW w:w="4644" w:type="dxa"/>
            <w:tcBorders>
              <w:top w:val="nil"/>
              <w:left w:val="nil"/>
              <w:bottom w:val="nil"/>
              <w:right w:val="nil"/>
            </w:tcBorders>
            <w:hideMark/>
          </w:tcPr>
          <w:p w14:paraId="024DD4F6" w14:textId="77777777" w:rsidR="00F0784D" w:rsidRPr="001C6757" w:rsidRDefault="00F0784D" w:rsidP="00F0784D">
            <w:pPr>
              <w:spacing w:after="120" w:line="240" w:lineRule="auto"/>
              <w:jc w:val="both"/>
              <w:rPr>
                <w:rFonts w:ascii="Times New Roman" w:eastAsia="Calibri" w:hAnsi="Times New Roman" w:cs="Calibri"/>
                <w:i/>
                <w:sz w:val="24"/>
                <w:szCs w:val="24"/>
                <w:lang w:val="en-US"/>
              </w:rPr>
            </w:pPr>
            <w:r w:rsidRPr="001C6757">
              <w:rPr>
                <w:rFonts w:ascii="Times New Roman" w:eastAsia="Calibri" w:hAnsi="Times New Roman" w:cs="Calibri"/>
                <w:i/>
                <w:sz w:val="24"/>
                <w:szCs w:val="24"/>
                <w:lang w:val="en-US"/>
              </w:rPr>
              <w:t>DD.MM.YYYY.</w:t>
            </w:r>
          </w:p>
        </w:tc>
      </w:tr>
      <w:tr w:rsidR="00F0784D" w:rsidRPr="001C6757" w14:paraId="15EFB0A2" w14:textId="77777777" w:rsidTr="00AA7C15">
        <w:tc>
          <w:tcPr>
            <w:tcW w:w="4643" w:type="dxa"/>
            <w:tcBorders>
              <w:top w:val="single" w:sz="4" w:space="0" w:color="7F7F7F"/>
              <w:left w:val="nil"/>
              <w:bottom w:val="single" w:sz="4" w:space="0" w:color="7F7F7F"/>
              <w:right w:val="nil"/>
            </w:tcBorders>
            <w:hideMark/>
          </w:tcPr>
          <w:p w14:paraId="478CFB63" w14:textId="77777777" w:rsidR="00F0784D" w:rsidRPr="001C6757" w:rsidRDefault="00F0784D" w:rsidP="00F0784D">
            <w:pPr>
              <w:spacing w:after="120" w:line="240" w:lineRule="auto"/>
              <w:jc w:val="both"/>
              <w:rPr>
                <w:rFonts w:ascii="Times New Roman" w:eastAsia="Calibri" w:hAnsi="Times New Roman" w:cs="Calibri"/>
                <w:b/>
                <w:bCs/>
                <w:sz w:val="24"/>
                <w:szCs w:val="24"/>
                <w:lang w:val="en-US"/>
              </w:rPr>
            </w:pPr>
            <w:r w:rsidRPr="001C6757">
              <w:rPr>
                <w:rFonts w:ascii="Times New Roman" w:eastAsia="Calibri" w:hAnsi="Times New Roman" w:cs="Calibri"/>
                <w:b/>
                <w:bCs/>
                <w:sz w:val="24"/>
                <w:szCs w:val="24"/>
                <w:lang w:val="en-US"/>
              </w:rPr>
              <w:t>Actual expenditure</w:t>
            </w:r>
            <w:r w:rsidRPr="001C6757">
              <w:rPr>
                <w:rFonts w:ascii="Times New Roman" w:eastAsia="Calibri" w:hAnsi="Times New Roman" w:cs="Calibri"/>
                <w:b/>
                <w:bCs/>
                <w:sz w:val="24"/>
                <w:szCs w:val="24"/>
                <w:vertAlign w:val="superscript"/>
                <w:lang w:val="en-US"/>
              </w:rPr>
              <w:footnoteReference w:id="5"/>
            </w:r>
            <w:r w:rsidRPr="001C6757">
              <w:rPr>
                <w:rFonts w:ascii="Times New Roman" w:eastAsia="Calibri" w:hAnsi="Times New Roman" w:cs="Calibri"/>
                <w:b/>
                <w:bCs/>
                <w:sz w:val="24"/>
                <w:szCs w:val="24"/>
                <w:lang w:val="en-US"/>
              </w:rPr>
              <w:t xml:space="preserve"> incurred this period:</w:t>
            </w:r>
          </w:p>
        </w:tc>
        <w:tc>
          <w:tcPr>
            <w:tcW w:w="4644" w:type="dxa"/>
            <w:tcBorders>
              <w:top w:val="single" w:sz="4" w:space="0" w:color="7F7F7F"/>
              <w:left w:val="nil"/>
              <w:bottom w:val="single" w:sz="4" w:space="0" w:color="7F7F7F"/>
              <w:right w:val="nil"/>
            </w:tcBorders>
            <w:hideMark/>
          </w:tcPr>
          <w:p w14:paraId="0694CFAC" w14:textId="77777777" w:rsidR="00F0784D" w:rsidRPr="001C6757" w:rsidRDefault="00F0784D" w:rsidP="00F0784D">
            <w:pPr>
              <w:spacing w:after="120" w:line="240" w:lineRule="auto"/>
              <w:jc w:val="both"/>
              <w:rPr>
                <w:rFonts w:ascii="Times New Roman" w:eastAsia="Calibri" w:hAnsi="Times New Roman" w:cs="Calibri"/>
                <w:i/>
                <w:sz w:val="24"/>
                <w:szCs w:val="24"/>
                <w:lang w:val="en-US"/>
              </w:rPr>
            </w:pPr>
            <w:r w:rsidRPr="001C6757">
              <w:rPr>
                <w:rFonts w:ascii="Times New Roman" w:eastAsia="Calibri" w:hAnsi="Times New Roman" w:cs="Calibri"/>
                <w:i/>
                <w:sz w:val="24"/>
                <w:szCs w:val="24"/>
                <w:lang w:val="en-US"/>
              </w:rPr>
              <w:t>Fill in</w:t>
            </w:r>
          </w:p>
        </w:tc>
      </w:tr>
    </w:tbl>
    <w:p w14:paraId="275804B4" w14:textId="77777777" w:rsidR="00F0784D" w:rsidRPr="001C6757" w:rsidRDefault="00F0784D" w:rsidP="00F0784D">
      <w:pPr>
        <w:spacing w:after="120" w:line="240" w:lineRule="auto"/>
        <w:jc w:val="both"/>
        <w:rPr>
          <w:rFonts w:ascii="Times New Roman" w:eastAsia="Calibri" w:hAnsi="Times New Roman" w:cs="Calibri"/>
          <w:sz w:val="24"/>
          <w:szCs w:val="24"/>
          <w:lang w:val="en-US"/>
        </w:rPr>
      </w:pPr>
    </w:p>
    <w:p w14:paraId="76B93CA9" w14:textId="77777777" w:rsidR="00F0784D" w:rsidRPr="001C6757" w:rsidRDefault="00F0784D" w:rsidP="00F0784D">
      <w:pPr>
        <w:spacing w:after="120" w:line="240" w:lineRule="auto"/>
        <w:jc w:val="center"/>
        <w:rPr>
          <w:rFonts w:ascii="Times New Roman" w:eastAsia="Calibri" w:hAnsi="Times New Roman" w:cs="Calibri"/>
          <w:sz w:val="24"/>
          <w:szCs w:val="24"/>
          <w:lang w:val="en-US"/>
        </w:rPr>
      </w:pPr>
      <w:r w:rsidRPr="001C6757">
        <w:rPr>
          <w:rFonts w:ascii="Times New Roman" w:eastAsia="Calibri" w:hAnsi="Times New Roman" w:cs="Calibri"/>
          <w:sz w:val="24"/>
          <w:szCs w:val="24"/>
          <w:lang w:val="en-US"/>
        </w:rPr>
        <w:t>The [Auditor/Competent Public Officer] hereby certifies that:</w:t>
      </w:r>
    </w:p>
    <w:p w14:paraId="3B592657" w14:textId="77777777" w:rsidR="00F0784D" w:rsidRPr="001C6757" w:rsidRDefault="00F0784D" w:rsidP="00F0784D">
      <w:pPr>
        <w:numPr>
          <w:ilvl w:val="0"/>
          <w:numId w:val="49"/>
        </w:numPr>
        <w:tabs>
          <w:tab w:val="left" w:pos="851"/>
        </w:tabs>
        <w:spacing w:after="120" w:line="240" w:lineRule="auto"/>
        <w:ind w:left="851" w:hanging="491"/>
        <w:jc w:val="both"/>
        <w:rPr>
          <w:rFonts w:ascii="Times New Roman" w:eastAsia="Calibri" w:hAnsi="Times New Roman" w:cs="Calibri"/>
          <w:sz w:val="24"/>
          <w:szCs w:val="24"/>
          <w:lang w:val="en-US"/>
        </w:rPr>
      </w:pPr>
      <w:r w:rsidRPr="001C6757">
        <w:rPr>
          <w:rFonts w:ascii="Times New Roman" w:eastAsia="Calibri" w:hAnsi="Times New Roman" w:cs="Calibri"/>
          <w:sz w:val="24"/>
          <w:szCs w:val="24"/>
          <w:lang w:val="en-US"/>
        </w:rPr>
        <w:t>The costs claimed by the project partner are incurred in accordance with the Regulation on the EEA Financial Mechanism 2014-2021</w:t>
      </w:r>
      <w:r w:rsidRPr="001C6757">
        <w:rPr>
          <w:rFonts w:ascii="Times New Roman" w:eastAsia="Calibri" w:hAnsi="Times New Roman" w:cs="Calibri"/>
          <w:sz w:val="24"/>
          <w:szCs w:val="24"/>
          <w:vertAlign w:val="superscript"/>
          <w:lang w:val="en-US"/>
        </w:rPr>
        <w:footnoteReference w:id="6"/>
      </w:r>
      <w:r w:rsidRPr="001C6757">
        <w:rPr>
          <w:rFonts w:ascii="Times New Roman" w:eastAsia="Calibri" w:hAnsi="Times New Roman" w:cs="Calibri"/>
          <w:sz w:val="24"/>
          <w:szCs w:val="24"/>
          <w:lang w:val="en-US"/>
        </w:rPr>
        <w:t>.</w:t>
      </w:r>
    </w:p>
    <w:p w14:paraId="6620B6B0" w14:textId="77777777" w:rsidR="00F0784D" w:rsidRPr="001C6757" w:rsidRDefault="00F0784D" w:rsidP="00F0784D">
      <w:pPr>
        <w:numPr>
          <w:ilvl w:val="0"/>
          <w:numId w:val="49"/>
        </w:numPr>
        <w:tabs>
          <w:tab w:val="left" w:pos="851"/>
        </w:tabs>
        <w:spacing w:after="120" w:line="240" w:lineRule="auto"/>
        <w:ind w:left="851" w:hanging="491"/>
        <w:jc w:val="both"/>
        <w:rPr>
          <w:rFonts w:ascii="Times New Roman" w:eastAsia="Calibri" w:hAnsi="Times New Roman" w:cs="Calibri"/>
          <w:sz w:val="24"/>
          <w:szCs w:val="24"/>
          <w:lang w:val="en-US"/>
        </w:rPr>
      </w:pPr>
      <w:r w:rsidRPr="001C6757">
        <w:rPr>
          <w:rFonts w:ascii="Times New Roman" w:eastAsia="Calibri" w:hAnsi="Times New Roman" w:cs="Calibri"/>
          <w:sz w:val="24"/>
          <w:szCs w:val="24"/>
          <w:lang w:val="en-US"/>
        </w:rPr>
        <w:t>The costs claimed are incurred in accordance with the relevant law and national accounting practices.</w:t>
      </w:r>
    </w:p>
    <w:p w14:paraId="100D6B09" w14:textId="77777777" w:rsidR="00F0784D" w:rsidRPr="001C6757" w:rsidRDefault="00F0784D" w:rsidP="00F0784D">
      <w:pPr>
        <w:numPr>
          <w:ilvl w:val="0"/>
          <w:numId w:val="49"/>
        </w:numPr>
        <w:tabs>
          <w:tab w:val="left" w:pos="851"/>
        </w:tabs>
        <w:spacing w:after="120" w:line="240" w:lineRule="auto"/>
        <w:ind w:left="851" w:hanging="491"/>
        <w:jc w:val="both"/>
        <w:rPr>
          <w:rFonts w:ascii="Times New Roman" w:eastAsia="Calibri" w:hAnsi="Times New Roman" w:cs="Calibri"/>
          <w:sz w:val="24"/>
          <w:szCs w:val="24"/>
          <w:lang w:val="en-US"/>
        </w:rPr>
      </w:pPr>
      <w:r w:rsidRPr="001C6757">
        <w:rPr>
          <w:rFonts w:ascii="Times New Roman" w:eastAsia="Calibri" w:hAnsi="Times New Roman" w:cs="Calibri"/>
          <w:sz w:val="24"/>
          <w:szCs w:val="24"/>
          <w:lang w:val="en-US"/>
        </w:rPr>
        <w:t>The [Auditor</w:t>
      </w:r>
      <w:r w:rsidRPr="001C6757">
        <w:rPr>
          <w:rFonts w:ascii="Times New Roman" w:eastAsia="Calibri" w:hAnsi="Times New Roman" w:cs="Calibri"/>
          <w:sz w:val="24"/>
          <w:szCs w:val="24"/>
          <w:vertAlign w:val="superscript"/>
          <w:lang w:val="en-US"/>
        </w:rPr>
        <w:footnoteReference w:id="7"/>
      </w:r>
      <w:r w:rsidRPr="001C6757">
        <w:rPr>
          <w:rFonts w:ascii="Times New Roman" w:eastAsia="Calibri" w:hAnsi="Times New Roman" w:cs="Calibri"/>
          <w:sz w:val="24"/>
          <w:szCs w:val="24"/>
          <w:lang w:val="en-US"/>
        </w:rPr>
        <w:t>/Competent Public Officer] has not been involved in the preparation of the relevant financial statements and is independent of the project partner.</w:t>
      </w:r>
    </w:p>
    <w:p w14:paraId="6DCFFDBA" w14:textId="77777777" w:rsidR="00F0784D" w:rsidRPr="001C6757" w:rsidRDefault="00F0784D" w:rsidP="00F0784D">
      <w:pPr>
        <w:spacing w:after="120" w:line="240" w:lineRule="auto"/>
        <w:jc w:val="both"/>
        <w:rPr>
          <w:rFonts w:ascii="Times New Roman" w:eastAsia="Calibri" w:hAnsi="Times New Roman" w:cs="Calibri"/>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3650"/>
      </w:tblGrid>
      <w:tr w:rsidR="00F0784D" w:rsidRPr="001C6757" w14:paraId="41A45AF9" w14:textId="77777777" w:rsidTr="00AA7C15">
        <w:tc>
          <w:tcPr>
            <w:tcW w:w="1242" w:type="dxa"/>
            <w:tcBorders>
              <w:top w:val="nil"/>
              <w:left w:val="nil"/>
              <w:bottom w:val="nil"/>
              <w:right w:val="nil"/>
            </w:tcBorders>
          </w:tcPr>
          <w:p w14:paraId="5F45B105" w14:textId="77777777" w:rsidR="00F0784D" w:rsidRPr="001C6757" w:rsidRDefault="00F0784D" w:rsidP="00F0784D">
            <w:pPr>
              <w:spacing w:after="120" w:line="240" w:lineRule="auto"/>
              <w:jc w:val="right"/>
              <w:rPr>
                <w:rFonts w:ascii="Times New Roman" w:eastAsia="Calibri" w:hAnsi="Times New Roman" w:cs="Calibri"/>
                <w:sz w:val="24"/>
                <w:szCs w:val="24"/>
                <w:lang w:val="en-US"/>
              </w:rPr>
            </w:pPr>
          </w:p>
        </w:tc>
        <w:tc>
          <w:tcPr>
            <w:tcW w:w="4395" w:type="dxa"/>
            <w:tcBorders>
              <w:top w:val="nil"/>
              <w:left w:val="nil"/>
              <w:bottom w:val="single" w:sz="4" w:space="0" w:color="auto"/>
              <w:right w:val="nil"/>
            </w:tcBorders>
            <w:hideMark/>
          </w:tcPr>
          <w:p w14:paraId="0FA4EEC0" w14:textId="77777777" w:rsidR="00F0784D" w:rsidRPr="001C6757" w:rsidRDefault="00F0784D" w:rsidP="00F0784D">
            <w:pPr>
              <w:spacing w:after="120" w:line="240" w:lineRule="auto"/>
              <w:jc w:val="center"/>
              <w:rPr>
                <w:rFonts w:ascii="Times New Roman" w:eastAsia="Calibri" w:hAnsi="Times New Roman" w:cs="Calibri"/>
                <w:sz w:val="24"/>
                <w:szCs w:val="24"/>
                <w:lang w:val="en-US"/>
              </w:rPr>
            </w:pPr>
            <w:r w:rsidRPr="001C6757">
              <w:rPr>
                <w:rFonts w:ascii="Times New Roman" w:eastAsia="Calibri" w:hAnsi="Times New Roman" w:cs="Calibri"/>
                <w:sz w:val="24"/>
                <w:szCs w:val="24"/>
                <w:lang w:val="en-US"/>
              </w:rPr>
              <w:t>For the Auditor/Competent Public Officer</w:t>
            </w:r>
          </w:p>
        </w:tc>
        <w:tc>
          <w:tcPr>
            <w:tcW w:w="3650" w:type="dxa"/>
            <w:tcBorders>
              <w:top w:val="nil"/>
              <w:left w:val="nil"/>
              <w:bottom w:val="single" w:sz="4" w:space="0" w:color="auto"/>
              <w:right w:val="nil"/>
            </w:tcBorders>
            <w:hideMark/>
          </w:tcPr>
          <w:p w14:paraId="4567FEBC" w14:textId="77777777" w:rsidR="00F0784D" w:rsidRPr="001C6757" w:rsidRDefault="00F0784D" w:rsidP="00F0784D">
            <w:pPr>
              <w:spacing w:after="120" w:line="240" w:lineRule="auto"/>
              <w:jc w:val="center"/>
              <w:rPr>
                <w:rFonts w:ascii="Times New Roman" w:eastAsia="Calibri" w:hAnsi="Times New Roman" w:cs="Calibri"/>
                <w:sz w:val="24"/>
                <w:szCs w:val="24"/>
                <w:lang w:val="en-US"/>
              </w:rPr>
            </w:pPr>
            <w:r w:rsidRPr="001C6757">
              <w:rPr>
                <w:rFonts w:ascii="Times New Roman" w:eastAsia="Calibri" w:hAnsi="Times New Roman" w:cs="Calibri"/>
                <w:sz w:val="24"/>
                <w:szCs w:val="24"/>
                <w:lang w:val="en-US"/>
              </w:rPr>
              <w:t>Optional second signature</w:t>
            </w:r>
          </w:p>
        </w:tc>
      </w:tr>
      <w:tr w:rsidR="00F0784D" w:rsidRPr="001C6757" w14:paraId="505F1F7B" w14:textId="77777777" w:rsidTr="00AA7C15">
        <w:tc>
          <w:tcPr>
            <w:tcW w:w="1242" w:type="dxa"/>
            <w:tcBorders>
              <w:top w:val="nil"/>
              <w:left w:val="nil"/>
              <w:bottom w:val="nil"/>
              <w:right w:val="single" w:sz="4" w:space="0" w:color="auto"/>
            </w:tcBorders>
            <w:hideMark/>
          </w:tcPr>
          <w:p w14:paraId="5942D2C7" w14:textId="77777777" w:rsidR="00F0784D" w:rsidRPr="001C6757" w:rsidRDefault="00F0784D" w:rsidP="00F0784D">
            <w:pPr>
              <w:spacing w:after="120" w:line="240" w:lineRule="auto"/>
              <w:jc w:val="right"/>
              <w:rPr>
                <w:rFonts w:ascii="Times New Roman" w:eastAsia="Calibri" w:hAnsi="Times New Roman" w:cs="Calibri"/>
                <w:b/>
                <w:sz w:val="24"/>
                <w:szCs w:val="24"/>
                <w:lang w:val="en-US"/>
              </w:rPr>
            </w:pPr>
            <w:r w:rsidRPr="001C6757">
              <w:rPr>
                <w:rFonts w:ascii="Times New Roman" w:eastAsia="Calibri" w:hAnsi="Times New Roman" w:cs="Calibri"/>
                <w:b/>
                <w:sz w:val="24"/>
                <w:szCs w:val="24"/>
                <w:lang w:val="en-US"/>
              </w:rPr>
              <w:t>Name</w:t>
            </w:r>
          </w:p>
        </w:tc>
        <w:tc>
          <w:tcPr>
            <w:tcW w:w="4395" w:type="dxa"/>
            <w:tcBorders>
              <w:top w:val="single" w:sz="4" w:space="0" w:color="auto"/>
              <w:left w:val="single" w:sz="4" w:space="0" w:color="auto"/>
              <w:bottom w:val="single" w:sz="4" w:space="0" w:color="auto"/>
              <w:right w:val="single" w:sz="4" w:space="0" w:color="auto"/>
            </w:tcBorders>
          </w:tcPr>
          <w:p w14:paraId="739D11B4" w14:textId="77777777" w:rsidR="00F0784D" w:rsidRPr="001C6757" w:rsidRDefault="00F0784D" w:rsidP="00F0784D">
            <w:pPr>
              <w:spacing w:after="120" w:line="240" w:lineRule="auto"/>
              <w:jc w:val="center"/>
              <w:rPr>
                <w:rFonts w:ascii="Times New Roman" w:eastAsia="Calibri" w:hAnsi="Times New Roman" w:cs="Calibri"/>
                <w:sz w:val="24"/>
                <w:szCs w:val="24"/>
                <w:lang w:val="en-US"/>
              </w:rPr>
            </w:pPr>
          </w:p>
        </w:tc>
        <w:tc>
          <w:tcPr>
            <w:tcW w:w="3650" w:type="dxa"/>
            <w:tcBorders>
              <w:top w:val="single" w:sz="4" w:space="0" w:color="auto"/>
              <w:left w:val="single" w:sz="4" w:space="0" w:color="auto"/>
              <w:bottom w:val="single" w:sz="4" w:space="0" w:color="auto"/>
              <w:right w:val="single" w:sz="4" w:space="0" w:color="auto"/>
            </w:tcBorders>
          </w:tcPr>
          <w:p w14:paraId="6BBD186E" w14:textId="77777777" w:rsidR="00F0784D" w:rsidRPr="001C6757" w:rsidRDefault="00F0784D" w:rsidP="00F0784D">
            <w:pPr>
              <w:spacing w:after="120" w:line="240" w:lineRule="auto"/>
              <w:jc w:val="center"/>
              <w:rPr>
                <w:rFonts w:ascii="Times New Roman" w:eastAsia="Calibri" w:hAnsi="Times New Roman" w:cs="Calibri"/>
                <w:sz w:val="24"/>
                <w:szCs w:val="24"/>
                <w:lang w:val="en-US"/>
              </w:rPr>
            </w:pPr>
          </w:p>
        </w:tc>
      </w:tr>
      <w:tr w:rsidR="00F0784D" w:rsidRPr="001C6757" w14:paraId="7434A916" w14:textId="77777777" w:rsidTr="00AA7C15">
        <w:tc>
          <w:tcPr>
            <w:tcW w:w="1242" w:type="dxa"/>
            <w:tcBorders>
              <w:top w:val="nil"/>
              <w:left w:val="nil"/>
              <w:bottom w:val="nil"/>
              <w:right w:val="single" w:sz="4" w:space="0" w:color="auto"/>
            </w:tcBorders>
            <w:hideMark/>
          </w:tcPr>
          <w:p w14:paraId="6C47A4B2" w14:textId="77777777" w:rsidR="00F0784D" w:rsidRPr="001C6757" w:rsidRDefault="00F0784D" w:rsidP="00F0784D">
            <w:pPr>
              <w:spacing w:after="120" w:line="240" w:lineRule="auto"/>
              <w:jc w:val="right"/>
              <w:rPr>
                <w:rFonts w:ascii="Times New Roman" w:eastAsia="Calibri" w:hAnsi="Times New Roman" w:cs="Calibri"/>
                <w:b/>
                <w:sz w:val="24"/>
                <w:szCs w:val="24"/>
                <w:lang w:val="en-US"/>
              </w:rPr>
            </w:pPr>
            <w:r w:rsidRPr="001C6757">
              <w:rPr>
                <w:rFonts w:ascii="Times New Roman" w:eastAsia="Calibri" w:hAnsi="Times New Roman" w:cs="Calibri"/>
                <w:b/>
                <w:sz w:val="24"/>
                <w:szCs w:val="24"/>
                <w:lang w:val="en-US"/>
              </w:rPr>
              <w:t>Signature</w:t>
            </w:r>
          </w:p>
        </w:tc>
        <w:tc>
          <w:tcPr>
            <w:tcW w:w="4395" w:type="dxa"/>
            <w:tcBorders>
              <w:top w:val="single" w:sz="4" w:space="0" w:color="auto"/>
              <w:left w:val="single" w:sz="4" w:space="0" w:color="auto"/>
              <w:bottom w:val="single" w:sz="4" w:space="0" w:color="auto"/>
              <w:right w:val="single" w:sz="4" w:space="0" w:color="auto"/>
            </w:tcBorders>
          </w:tcPr>
          <w:p w14:paraId="138639E7" w14:textId="77777777" w:rsidR="00F0784D" w:rsidRPr="001C6757" w:rsidRDefault="00F0784D" w:rsidP="00F0784D">
            <w:pPr>
              <w:spacing w:after="120" w:line="240" w:lineRule="auto"/>
              <w:jc w:val="center"/>
              <w:rPr>
                <w:rFonts w:ascii="Times New Roman" w:eastAsia="Calibri" w:hAnsi="Times New Roman" w:cs="Calibri"/>
                <w:sz w:val="24"/>
                <w:szCs w:val="24"/>
                <w:lang w:val="en-US"/>
              </w:rPr>
            </w:pPr>
          </w:p>
        </w:tc>
        <w:tc>
          <w:tcPr>
            <w:tcW w:w="3650" w:type="dxa"/>
            <w:tcBorders>
              <w:top w:val="single" w:sz="4" w:space="0" w:color="auto"/>
              <w:left w:val="single" w:sz="4" w:space="0" w:color="auto"/>
              <w:bottom w:val="single" w:sz="4" w:space="0" w:color="auto"/>
              <w:right w:val="single" w:sz="4" w:space="0" w:color="auto"/>
            </w:tcBorders>
          </w:tcPr>
          <w:p w14:paraId="1F680280" w14:textId="77777777" w:rsidR="00F0784D" w:rsidRPr="001C6757" w:rsidRDefault="00F0784D" w:rsidP="00F0784D">
            <w:pPr>
              <w:spacing w:after="120" w:line="240" w:lineRule="auto"/>
              <w:jc w:val="center"/>
              <w:rPr>
                <w:rFonts w:ascii="Times New Roman" w:eastAsia="Calibri" w:hAnsi="Times New Roman" w:cs="Calibri"/>
                <w:sz w:val="24"/>
                <w:szCs w:val="24"/>
                <w:lang w:val="en-US"/>
              </w:rPr>
            </w:pPr>
          </w:p>
        </w:tc>
      </w:tr>
      <w:tr w:rsidR="00F0784D" w:rsidRPr="001C6757" w14:paraId="0C82DF45" w14:textId="77777777" w:rsidTr="00AA7C15">
        <w:tc>
          <w:tcPr>
            <w:tcW w:w="1242" w:type="dxa"/>
            <w:tcBorders>
              <w:top w:val="nil"/>
              <w:left w:val="nil"/>
              <w:bottom w:val="nil"/>
              <w:right w:val="single" w:sz="4" w:space="0" w:color="auto"/>
            </w:tcBorders>
            <w:hideMark/>
          </w:tcPr>
          <w:p w14:paraId="2347A0DD" w14:textId="77777777" w:rsidR="00F0784D" w:rsidRPr="001C6757" w:rsidRDefault="00F0784D" w:rsidP="00F0784D">
            <w:pPr>
              <w:spacing w:after="120" w:line="240" w:lineRule="auto"/>
              <w:jc w:val="right"/>
              <w:rPr>
                <w:rFonts w:ascii="Times New Roman" w:eastAsia="Calibri" w:hAnsi="Times New Roman" w:cs="Calibri"/>
                <w:b/>
                <w:sz w:val="24"/>
                <w:szCs w:val="24"/>
                <w:lang w:val="en-US"/>
              </w:rPr>
            </w:pPr>
            <w:r w:rsidRPr="001C6757">
              <w:rPr>
                <w:rFonts w:ascii="Times New Roman" w:eastAsia="Calibri" w:hAnsi="Times New Roman" w:cs="Calibri"/>
                <w:b/>
                <w:sz w:val="24"/>
                <w:szCs w:val="24"/>
                <w:lang w:val="en-US"/>
              </w:rPr>
              <w:t>Position</w:t>
            </w:r>
          </w:p>
        </w:tc>
        <w:tc>
          <w:tcPr>
            <w:tcW w:w="4395" w:type="dxa"/>
            <w:tcBorders>
              <w:top w:val="single" w:sz="4" w:space="0" w:color="auto"/>
              <w:left w:val="single" w:sz="4" w:space="0" w:color="auto"/>
              <w:bottom w:val="single" w:sz="4" w:space="0" w:color="auto"/>
              <w:right w:val="single" w:sz="4" w:space="0" w:color="auto"/>
            </w:tcBorders>
          </w:tcPr>
          <w:p w14:paraId="0DF2F91B" w14:textId="77777777" w:rsidR="00F0784D" w:rsidRPr="001C6757" w:rsidRDefault="00F0784D" w:rsidP="00F0784D">
            <w:pPr>
              <w:spacing w:after="120" w:line="240" w:lineRule="auto"/>
              <w:jc w:val="center"/>
              <w:rPr>
                <w:rFonts w:ascii="Times New Roman" w:eastAsia="Calibri" w:hAnsi="Times New Roman" w:cs="Calibri"/>
                <w:sz w:val="24"/>
                <w:szCs w:val="24"/>
                <w:lang w:val="en-US"/>
              </w:rPr>
            </w:pPr>
          </w:p>
        </w:tc>
        <w:tc>
          <w:tcPr>
            <w:tcW w:w="3650" w:type="dxa"/>
            <w:tcBorders>
              <w:top w:val="single" w:sz="4" w:space="0" w:color="auto"/>
              <w:left w:val="single" w:sz="4" w:space="0" w:color="auto"/>
              <w:bottom w:val="single" w:sz="4" w:space="0" w:color="auto"/>
              <w:right w:val="single" w:sz="4" w:space="0" w:color="auto"/>
            </w:tcBorders>
          </w:tcPr>
          <w:p w14:paraId="3D4B4AD7" w14:textId="77777777" w:rsidR="00F0784D" w:rsidRPr="001C6757" w:rsidRDefault="00F0784D" w:rsidP="00F0784D">
            <w:pPr>
              <w:spacing w:after="120" w:line="240" w:lineRule="auto"/>
              <w:jc w:val="center"/>
              <w:rPr>
                <w:rFonts w:ascii="Times New Roman" w:eastAsia="Calibri" w:hAnsi="Times New Roman" w:cs="Calibri"/>
                <w:sz w:val="24"/>
                <w:szCs w:val="24"/>
                <w:lang w:val="en-US"/>
              </w:rPr>
            </w:pPr>
          </w:p>
        </w:tc>
      </w:tr>
      <w:tr w:rsidR="00F0784D" w:rsidRPr="001C6757" w14:paraId="093BA36E" w14:textId="77777777" w:rsidTr="00AA7C15">
        <w:tc>
          <w:tcPr>
            <w:tcW w:w="1242" w:type="dxa"/>
            <w:tcBorders>
              <w:top w:val="nil"/>
              <w:left w:val="nil"/>
              <w:bottom w:val="nil"/>
              <w:right w:val="single" w:sz="4" w:space="0" w:color="auto"/>
            </w:tcBorders>
            <w:hideMark/>
          </w:tcPr>
          <w:p w14:paraId="13BC0048" w14:textId="34B308CA" w:rsidR="00F0784D" w:rsidRPr="001C6757" w:rsidRDefault="00F0784D" w:rsidP="00D31B1F">
            <w:pPr>
              <w:spacing w:after="120" w:line="240" w:lineRule="auto"/>
              <w:jc w:val="right"/>
              <w:rPr>
                <w:rFonts w:ascii="Times New Roman" w:eastAsia="Calibri" w:hAnsi="Times New Roman" w:cs="Calibri"/>
                <w:b/>
                <w:sz w:val="24"/>
                <w:szCs w:val="24"/>
                <w:lang w:val="en-US"/>
              </w:rPr>
            </w:pPr>
            <w:r w:rsidRPr="001C6757">
              <w:rPr>
                <w:rFonts w:ascii="Times New Roman" w:eastAsia="Calibri" w:hAnsi="Times New Roman" w:cs="Calibri"/>
                <w:b/>
                <w:sz w:val="24"/>
                <w:szCs w:val="24"/>
                <w:lang w:val="en-US"/>
              </w:rPr>
              <w:t>Date</w:t>
            </w:r>
          </w:p>
        </w:tc>
        <w:tc>
          <w:tcPr>
            <w:tcW w:w="4395" w:type="dxa"/>
            <w:tcBorders>
              <w:top w:val="single" w:sz="4" w:space="0" w:color="auto"/>
              <w:left w:val="single" w:sz="4" w:space="0" w:color="auto"/>
              <w:bottom w:val="single" w:sz="4" w:space="0" w:color="auto"/>
              <w:right w:val="single" w:sz="4" w:space="0" w:color="auto"/>
            </w:tcBorders>
          </w:tcPr>
          <w:p w14:paraId="2E63960F" w14:textId="77777777" w:rsidR="00F0784D" w:rsidRPr="001C6757" w:rsidRDefault="00F0784D" w:rsidP="00F0784D">
            <w:pPr>
              <w:spacing w:after="120" w:line="240" w:lineRule="auto"/>
              <w:jc w:val="center"/>
              <w:rPr>
                <w:rFonts w:ascii="Times New Roman" w:eastAsia="Calibri" w:hAnsi="Times New Roman" w:cs="Calibri"/>
                <w:sz w:val="24"/>
                <w:szCs w:val="24"/>
                <w:lang w:val="en-US"/>
              </w:rPr>
            </w:pPr>
          </w:p>
        </w:tc>
        <w:tc>
          <w:tcPr>
            <w:tcW w:w="3650" w:type="dxa"/>
            <w:tcBorders>
              <w:top w:val="single" w:sz="4" w:space="0" w:color="auto"/>
              <w:left w:val="single" w:sz="4" w:space="0" w:color="auto"/>
              <w:bottom w:val="single" w:sz="4" w:space="0" w:color="auto"/>
              <w:right w:val="single" w:sz="4" w:space="0" w:color="auto"/>
            </w:tcBorders>
          </w:tcPr>
          <w:p w14:paraId="3D80975D" w14:textId="77777777" w:rsidR="00F0784D" w:rsidRPr="001C6757" w:rsidRDefault="00F0784D" w:rsidP="00F0784D">
            <w:pPr>
              <w:spacing w:after="120" w:line="240" w:lineRule="auto"/>
              <w:jc w:val="center"/>
              <w:rPr>
                <w:rFonts w:ascii="Times New Roman" w:eastAsia="Calibri" w:hAnsi="Times New Roman" w:cs="Calibri"/>
                <w:sz w:val="24"/>
                <w:szCs w:val="24"/>
                <w:lang w:val="en-US"/>
              </w:rPr>
            </w:pPr>
          </w:p>
        </w:tc>
      </w:tr>
    </w:tbl>
    <w:p w14:paraId="4FF961DE" w14:textId="77777777" w:rsidR="00F0784D" w:rsidRPr="001C6757" w:rsidRDefault="00F0784D" w:rsidP="00F0784D">
      <w:pPr>
        <w:jc w:val="center"/>
        <w:rPr>
          <w:rFonts w:ascii="Times New Roman" w:eastAsia="Calibri" w:hAnsi="Times New Roman" w:cs="Times New Roman"/>
          <w:lang w:val="en-US"/>
        </w:rPr>
      </w:pPr>
    </w:p>
    <w:p w14:paraId="0657D72B" w14:textId="51116DE3" w:rsidR="005B19BB" w:rsidRDefault="005B19BB" w:rsidP="00EC4015"/>
    <w:sectPr w:rsidR="005B19BB" w:rsidSect="005D5644">
      <w:footerReference w:type="default" r:id="rId20"/>
      <w:pgSz w:w="11906" w:h="16838"/>
      <w:pgMar w:top="851" w:right="991" w:bottom="709" w:left="156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7E01C" w14:textId="77777777" w:rsidR="00515F24" w:rsidRDefault="00515F24" w:rsidP="00E77FF1">
      <w:pPr>
        <w:spacing w:after="0" w:line="240" w:lineRule="auto"/>
      </w:pPr>
      <w:r>
        <w:separator/>
      </w:r>
    </w:p>
  </w:endnote>
  <w:endnote w:type="continuationSeparator" w:id="0">
    <w:p w14:paraId="4E7AFA09" w14:textId="77777777" w:rsidR="00515F24" w:rsidRDefault="00515F24" w:rsidP="00E7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7678583"/>
      <w:docPartObj>
        <w:docPartGallery w:val="Page Numbers (Bottom of Page)"/>
        <w:docPartUnique/>
      </w:docPartObj>
    </w:sdtPr>
    <w:sdtEndPr>
      <w:rPr>
        <w:rFonts w:ascii="Times New Roman" w:hAnsi="Times New Roman" w:cs="Times New Roman"/>
        <w:noProof/>
      </w:rPr>
    </w:sdtEndPr>
    <w:sdtContent>
      <w:p w14:paraId="080A7710" w14:textId="036B55EB" w:rsidR="005D5644" w:rsidRPr="00C537CC" w:rsidRDefault="005D5644">
        <w:pPr>
          <w:pStyle w:val="Footer"/>
          <w:jc w:val="center"/>
          <w:rPr>
            <w:rFonts w:ascii="Times New Roman" w:hAnsi="Times New Roman" w:cs="Times New Roman"/>
          </w:rPr>
        </w:pPr>
        <w:r w:rsidRPr="00C537CC">
          <w:rPr>
            <w:rFonts w:ascii="Times New Roman" w:hAnsi="Times New Roman" w:cs="Times New Roman"/>
          </w:rPr>
          <w:fldChar w:fldCharType="begin"/>
        </w:r>
        <w:r w:rsidRPr="00C537CC">
          <w:rPr>
            <w:rFonts w:ascii="Times New Roman" w:hAnsi="Times New Roman" w:cs="Times New Roman"/>
          </w:rPr>
          <w:instrText xml:space="preserve"> PAGE   \* MERGEFORMAT </w:instrText>
        </w:r>
        <w:r w:rsidRPr="00C537CC">
          <w:rPr>
            <w:rFonts w:ascii="Times New Roman" w:hAnsi="Times New Roman" w:cs="Times New Roman"/>
          </w:rPr>
          <w:fldChar w:fldCharType="separate"/>
        </w:r>
        <w:r w:rsidR="00D31B1F">
          <w:rPr>
            <w:rFonts w:ascii="Times New Roman" w:hAnsi="Times New Roman" w:cs="Times New Roman"/>
            <w:noProof/>
          </w:rPr>
          <w:t>15</w:t>
        </w:r>
        <w:r w:rsidRPr="00C537CC">
          <w:rPr>
            <w:rFonts w:ascii="Times New Roman" w:hAnsi="Times New Roman" w:cs="Times New Roman"/>
            <w:noProof/>
          </w:rPr>
          <w:fldChar w:fldCharType="end"/>
        </w:r>
      </w:p>
    </w:sdtContent>
  </w:sdt>
  <w:p w14:paraId="148668D2" w14:textId="77777777" w:rsidR="005D5644" w:rsidRDefault="005D5644">
    <w:pPr>
      <w:pStyle w:val="Footer"/>
    </w:pPr>
  </w:p>
  <w:p w14:paraId="33FA98F8" w14:textId="77777777" w:rsidR="005D5644" w:rsidRDefault="005D5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4172E" w14:textId="77777777" w:rsidR="00515F24" w:rsidRDefault="00515F24" w:rsidP="00E77FF1">
      <w:pPr>
        <w:spacing w:after="0" w:line="240" w:lineRule="auto"/>
      </w:pPr>
      <w:r>
        <w:separator/>
      </w:r>
    </w:p>
  </w:footnote>
  <w:footnote w:type="continuationSeparator" w:id="0">
    <w:p w14:paraId="21E509F7" w14:textId="77777777" w:rsidR="00515F24" w:rsidRDefault="00515F24" w:rsidP="00E77FF1">
      <w:pPr>
        <w:spacing w:after="0" w:line="240" w:lineRule="auto"/>
      </w:pPr>
      <w:r>
        <w:continuationSeparator/>
      </w:r>
    </w:p>
  </w:footnote>
  <w:footnote w:id="1">
    <w:p w14:paraId="180F6F7C" w14:textId="77777777" w:rsidR="00F0784D" w:rsidRDefault="00F0784D" w:rsidP="00F0784D">
      <w:pPr>
        <w:pStyle w:val="FootnoteText"/>
      </w:pPr>
      <w:r>
        <w:rPr>
          <w:rStyle w:val="FootnoteReference"/>
        </w:rPr>
        <w:footnoteRef/>
      </w:r>
      <w:r>
        <w:t xml:space="preserve"> Ne vairāk kā 40% no projektam piešķirtā Programmas līdzfinansējuma apmēra.</w:t>
      </w:r>
    </w:p>
  </w:footnote>
  <w:footnote w:id="2">
    <w:p w14:paraId="23349F6C" w14:textId="77777777" w:rsidR="00F0784D" w:rsidRDefault="00F0784D" w:rsidP="00F0784D">
      <w:pPr>
        <w:pStyle w:val="FootnoteText"/>
        <w:ind w:left="142" w:hanging="142"/>
        <w:rPr>
          <w:rFonts w:cs="Times New Roman"/>
        </w:rPr>
      </w:pPr>
      <w:r>
        <w:rPr>
          <w:rStyle w:val="FootnoteReference"/>
          <w:rFonts w:cs="Times New Roman"/>
        </w:rPr>
        <w:footnoteRef/>
      </w:r>
      <w:r>
        <w:rPr>
          <w:rFonts w:cs="Times New Roman"/>
        </w:rPr>
        <w:t xml:space="preserve"> Līdzfinansējuma saņēmējam ir jānoslēdz partnerības līgums ar Projekta partneri</w:t>
      </w:r>
    </w:p>
  </w:footnote>
  <w:footnote w:id="3">
    <w:p w14:paraId="34D4AEA1" w14:textId="77777777" w:rsidR="00F0784D" w:rsidRDefault="00F0784D" w:rsidP="00F0784D">
      <w:pPr>
        <w:pStyle w:val="FootnoteText"/>
        <w:jc w:val="both"/>
      </w:pPr>
      <w:r w:rsidRPr="00560364">
        <w:rPr>
          <w:rStyle w:val="FootnoteReference"/>
        </w:rPr>
        <w:footnoteRef/>
      </w:r>
      <w:r w:rsidRPr="00560364">
        <w:t xml:space="preserve"> Līdzfinansējuma saņēmējam vai Projekta partnerim</w:t>
      </w:r>
      <w:r>
        <w:t>, kura īpašumā ir iegādātā iekārta, aprīkojums vai uzbūvētā infrastruktūra 5 gadus pēc Projekta noslēguma pārskata apstiprināšanas (arī pēc projekta īstenošanas termiņa beigām līdz Projekta noslēguma pārskata apstiprināšanai) papildus apdrošināšanai grāmatvedībā nodalītā uzskaites kontā vai atsevišķi nodalītā analītiskajā uzskaitē katru gadu jānodala 5% no iekārtas, aprīkojuma iegādes kopsummas, 1% no uzbūvētās infrastruktūras kopsummas, paredzot šos līdzekļus iekārtu, aprīkojuma tehniskajai apkopei, remontam un uzbūvētās infrastruktūras uzturēšanai, atjaunošanai bojājumu gadījumā. Nodalītie finanšu resursi nav jāuzkrāj kumulatīvi, bet šīm summām ir jābūt identificējamām no citiem uzturēšanas izdevumiem, auditējamām un izsekojamām.</w:t>
      </w:r>
    </w:p>
  </w:footnote>
  <w:footnote w:id="4">
    <w:p w14:paraId="5E3C1966" w14:textId="77777777" w:rsidR="00F0784D" w:rsidRDefault="00F0784D" w:rsidP="00F0784D">
      <w:pPr>
        <w:pStyle w:val="FootnoteText"/>
      </w:pPr>
      <w:r>
        <w:rPr>
          <w:rStyle w:val="FootnoteReference"/>
        </w:rPr>
        <w:footnoteRef/>
      </w:r>
      <w:r>
        <w:t xml:space="preserve"> Par labuma guvēju tiek uzskatīts </w:t>
      </w:r>
      <w:r w:rsidRPr="00912D4F">
        <w:rPr>
          <w:i/>
          <w:iCs/>
        </w:rPr>
        <w:t>de minimis</w:t>
      </w:r>
      <w:r>
        <w:t xml:space="preserve"> atbalsta saņēmējs, kurš saņem tiešo labumu no projekta aktivitātes.</w:t>
      </w:r>
    </w:p>
  </w:footnote>
  <w:footnote w:id="5">
    <w:p w14:paraId="42A73FC3" w14:textId="77777777" w:rsidR="00F0784D" w:rsidRDefault="00F0784D" w:rsidP="00F0784D">
      <w:pPr>
        <w:pStyle w:val="FootnoteText"/>
        <w:rPr>
          <w:rFonts w:cs="Times New Roman"/>
          <w:lang w:val="en-US"/>
        </w:rPr>
      </w:pPr>
      <w:r>
        <w:rPr>
          <w:rStyle w:val="FootnoteReference"/>
          <w:rFonts w:cs="Times New Roman"/>
        </w:rPr>
        <w:footnoteRef/>
      </w:r>
      <w:r>
        <w:rPr>
          <w:rFonts w:cs="Times New Roman"/>
          <w:lang w:val="en-US"/>
        </w:rPr>
        <w:t xml:space="preserve"> A breakdown of the costs certified should be provided as an annex.</w:t>
      </w:r>
    </w:p>
  </w:footnote>
  <w:footnote w:id="6">
    <w:p w14:paraId="2545F049" w14:textId="77777777" w:rsidR="00F0784D" w:rsidRDefault="00F0784D" w:rsidP="00F0784D">
      <w:pPr>
        <w:pStyle w:val="FootnoteText"/>
        <w:rPr>
          <w:rFonts w:cs="Times New Roman"/>
          <w:lang w:val="en-US"/>
        </w:rPr>
      </w:pPr>
      <w:r>
        <w:rPr>
          <w:rStyle w:val="FootnoteReference"/>
          <w:rFonts w:cs="Times New Roman"/>
        </w:rPr>
        <w:footnoteRef/>
      </w:r>
      <w:r>
        <w:rPr>
          <w:rFonts w:cs="Times New Roman"/>
          <w:lang w:val="en-US"/>
        </w:rPr>
        <w:t xml:space="preserve"> Provisions on eligibility of expenditures are stated in chapter 8 of the Regulation.</w:t>
      </w:r>
    </w:p>
  </w:footnote>
  <w:footnote w:id="7">
    <w:p w14:paraId="071FEF33" w14:textId="77777777" w:rsidR="00F0784D" w:rsidRDefault="00F0784D" w:rsidP="00F0784D">
      <w:pPr>
        <w:pStyle w:val="FootnoteText"/>
        <w:rPr>
          <w:rFonts w:cs="Times New Roman"/>
          <w:lang w:val="en-US"/>
        </w:rPr>
      </w:pPr>
      <w:r>
        <w:rPr>
          <w:rStyle w:val="FootnoteReference"/>
          <w:rFonts w:cs="Times New Roman"/>
        </w:rPr>
        <w:footnoteRef/>
      </w:r>
      <w:r>
        <w:rPr>
          <w:rFonts w:cs="Times New Roman"/>
          <w:lang w:val="en-US"/>
        </w:rPr>
        <w:t xml:space="preserve"> Auditor shall be qualified to carry out statutory audits of accounting of documents.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769D6"/>
    <w:multiLevelType w:val="multilevel"/>
    <w:tmpl w:val="F27AF7E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811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B71CA6"/>
    <w:multiLevelType w:val="multilevel"/>
    <w:tmpl w:val="D5DE2158"/>
    <w:lvl w:ilvl="0">
      <w:start w:val="1"/>
      <w:numFmt w:val="decimal"/>
      <w:lvlText w:val="%1."/>
      <w:lvlJc w:val="left"/>
      <w:pPr>
        <w:ind w:left="502"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CA24FA"/>
    <w:multiLevelType w:val="hybridMultilevel"/>
    <w:tmpl w:val="7E5AD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A27BB8"/>
    <w:multiLevelType w:val="hybridMultilevel"/>
    <w:tmpl w:val="153C0C5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0BD5149D"/>
    <w:multiLevelType w:val="multilevel"/>
    <w:tmpl w:val="AF106C84"/>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EA34159"/>
    <w:multiLevelType w:val="multilevel"/>
    <w:tmpl w:val="646AD32E"/>
    <w:lvl w:ilvl="0">
      <w:start w:val="3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8C0396"/>
    <w:multiLevelType w:val="hybridMultilevel"/>
    <w:tmpl w:val="7AF22642"/>
    <w:lvl w:ilvl="0" w:tplc="7B749AAE">
      <w:start w:val="1"/>
      <w:numFmt w:val="upperRoman"/>
      <w:lvlText w:val="%1."/>
      <w:lvlJc w:val="left"/>
      <w:pPr>
        <w:ind w:left="755" w:hanging="720"/>
      </w:pPr>
      <w:rPr>
        <w:rFonts w:hint="default"/>
      </w:rPr>
    </w:lvl>
    <w:lvl w:ilvl="1" w:tplc="04260019" w:tentative="1">
      <w:start w:val="1"/>
      <w:numFmt w:val="lowerLetter"/>
      <w:lvlText w:val="%2."/>
      <w:lvlJc w:val="left"/>
      <w:pPr>
        <w:ind w:left="1115" w:hanging="360"/>
      </w:pPr>
    </w:lvl>
    <w:lvl w:ilvl="2" w:tplc="0426001B" w:tentative="1">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abstractNum w:abstractNumId="8" w15:restartNumberingAfterBreak="0">
    <w:nsid w:val="13D912D3"/>
    <w:multiLevelType w:val="multilevel"/>
    <w:tmpl w:val="D7E4E064"/>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523048B"/>
    <w:multiLevelType w:val="hybridMultilevel"/>
    <w:tmpl w:val="AA70067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71C33"/>
    <w:multiLevelType w:val="multilevel"/>
    <w:tmpl w:val="278EFDC6"/>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1" w15:restartNumberingAfterBreak="0">
    <w:nsid w:val="236E676D"/>
    <w:multiLevelType w:val="multilevel"/>
    <w:tmpl w:val="FE20BFFE"/>
    <w:lvl w:ilvl="0">
      <w:start w:val="7"/>
      <w:numFmt w:val="decimal"/>
      <w:lvlText w:val="%1."/>
      <w:lvlJc w:val="left"/>
      <w:pPr>
        <w:ind w:left="720" w:hanging="360"/>
      </w:pPr>
      <w:rPr>
        <w:rFonts w:hint="default"/>
        <w:b w:val="0"/>
        <w:bCs w:val="0"/>
        <w:i w:val="0"/>
        <w:iCs w:val="0"/>
      </w:rPr>
    </w:lvl>
    <w:lvl w:ilvl="1">
      <w:start w:val="1"/>
      <w:numFmt w:val="decimal"/>
      <w:pStyle w:val="Style1"/>
      <w:isLgl/>
      <w:lvlText w:val="%1.%2."/>
      <w:lvlJc w:val="left"/>
      <w:pPr>
        <w:ind w:left="283"/>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2A013157"/>
    <w:multiLevelType w:val="hybridMultilevel"/>
    <w:tmpl w:val="3BC20610"/>
    <w:lvl w:ilvl="0" w:tplc="D4463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1108A8"/>
    <w:multiLevelType w:val="hybridMultilevel"/>
    <w:tmpl w:val="9B7442D0"/>
    <w:lvl w:ilvl="0" w:tplc="E160B886">
      <w:start w:val="8"/>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2F865AB6"/>
    <w:multiLevelType w:val="multilevel"/>
    <w:tmpl w:val="F3BE6E78"/>
    <w:lvl w:ilvl="0">
      <w:start w:val="11"/>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3015A1E"/>
    <w:multiLevelType w:val="hybridMultilevel"/>
    <w:tmpl w:val="E022F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A9522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F16A8D"/>
    <w:multiLevelType w:val="hybridMultilevel"/>
    <w:tmpl w:val="F90CC62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B625CB4"/>
    <w:multiLevelType w:val="multilevel"/>
    <w:tmpl w:val="A4F6EA7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9" w15:restartNumberingAfterBreak="0">
    <w:nsid w:val="3DE238C5"/>
    <w:multiLevelType w:val="multilevel"/>
    <w:tmpl w:val="06CCFDDE"/>
    <w:lvl w:ilvl="0">
      <w:start w:val="12"/>
      <w:numFmt w:val="none"/>
      <w:lvlText w:val="55."/>
      <w:lvlJc w:val="left"/>
      <w:pPr>
        <w:tabs>
          <w:tab w:val="num" w:pos="540"/>
        </w:tabs>
        <w:ind w:left="540" w:hanging="360"/>
      </w:pPr>
      <w:rPr>
        <w:rFonts w:hint="default"/>
        <w:b w:val="0"/>
        <w:i w:val="0"/>
        <w:color w:val="auto"/>
      </w:rPr>
    </w:lvl>
    <w:lvl w:ilvl="1">
      <w:start w:val="1"/>
      <w:numFmt w:val="decimal"/>
      <w:pStyle w:val="Noteikumuapakpunkti"/>
      <w:lvlText w:val="54.%2."/>
      <w:lvlJc w:val="left"/>
      <w:pPr>
        <w:tabs>
          <w:tab w:val="num" w:pos="1220"/>
        </w:tabs>
        <w:ind w:left="540" w:firstLine="0"/>
      </w:pPr>
      <w:rPr>
        <w:rFonts w:hint="default"/>
        <w:b w:val="0"/>
        <w:color w:val="auto"/>
      </w:rPr>
    </w:lvl>
    <w:lvl w:ilvl="2">
      <w:start w:val="1"/>
      <w:numFmt w:val="decimal"/>
      <w:pStyle w:val="Noteikumuapakpunkti2"/>
      <w:lvlText w:val="%1.%2.%3."/>
      <w:lvlJc w:val="left"/>
      <w:pPr>
        <w:tabs>
          <w:tab w:val="num" w:pos="851"/>
        </w:tabs>
        <w:ind w:left="0" w:firstLine="0"/>
      </w:pPr>
      <w:rPr>
        <w:rFonts w:hint="default"/>
        <w:color w:val="auto"/>
      </w:rPr>
    </w:lvl>
    <w:lvl w:ilvl="3">
      <w:start w:val="1"/>
      <w:numFmt w:val="decimal"/>
      <w:pStyle w:val="Noteikumuapakpunkt3"/>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EF16EA7"/>
    <w:multiLevelType w:val="hybridMultilevel"/>
    <w:tmpl w:val="9E9091D0"/>
    <w:lvl w:ilvl="0" w:tplc="04260003">
      <w:start w:val="1"/>
      <w:numFmt w:val="bullet"/>
      <w:lvlText w:val="o"/>
      <w:lvlJc w:val="left"/>
      <w:pPr>
        <w:ind w:left="720" w:hanging="360"/>
      </w:pPr>
      <w:rPr>
        <w:rFonts w:ascii="Courier New" w:hAnsi="Courier New" w:cs="Courier New"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F0C6C67"/>
    <w:multiLevelType w:val="hybridMultilevel"/>
    <w:tmpl w:val="E40C43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19B23B8"/>
    <w:multiLevelType w:val="multilevel"/>
    <w:tmpl w:val="325C4978"/>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2B321BB"/>
    <w:multiLevelType w:val="multilevel"/>
    <w:tmpl w:val="BD86426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AA1563"/>
    <w:multiLevelType w:val="hybridMultilevel"/>
    <w:tmpl w:val="106655D4"/>
    <w:lvl w:ilvl="0" w:tplc="869EE8CA">
      <w:start w:val="1"/>
      <w:numFmt w:val="low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48552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C72879"/>
    <w:multiLevelType w:val="hybridMultilevel"/>
    <w:tmpl w:val="F6FE0B24"/>
    <w:lvl w:ilvl="0" w:tplc="B936CAD6">
      <w:numFmt w:val="bullet"/>
      <w:lvlText w:val="-"/>
      <w:lvlJc w:val="left"/>
      <w:pPr>
        <w:ind w:left="720" w:hanging="360"/>
      </w:pPr>
      <w:rPr>
        <w:rFonts w:ascii="Verdana" w:eastAsia="Calibri" w:hAnsi="Verdana"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7930DC9"/>
    <w:multiLevelType w:val="multilevel"/>
    <w:tmpl w:val="1264DD58"/>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8" w15:restartNumberingAfterBreak="0">
    <w:nsid w:val="48314F6C"/>
    <w:multiLevelType w:val="multilevel"/>
    <w:tmpl w:val="4FEC74FC"/>
    <w:lvl w:ilvl="0">
      <w:start w:val="3"/>
      <w:numFmt w:val="decimal"/>
      <w:lvlText w:val="%1."/>
      <w:lvlJc w:val="left"/>
      <w:pPr>
        <w:ind w:left="720" w:hanging="360"/>
      </w:pPr>
      <w:rPr>
        <w:rFonts w:hint="default"/>
        <w:b w:val="0"/>
        <w:bCs w:val="0"/>
        <w:i w:val="0"/>
        <w:iCs w:val="0"/>
      </w:rPr>
    </w:lvl>
    <w:lvl w:ilvl="1">
      <w:start w:val="1"/>
      <w:numFmt w:val="decimal"/>
      <w:pStyle w:val="Style2"/>
      <w:isLgl/>
      <w:lvlText w:val="%1.%2."/>
      <w:lvlJc w:val="left"/>
      <w:pPr>
        <w:ind w:left="283"/>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9" w15:restartNumberingAfterBreak="0">
    <w:nsid w:val="4C2744A6"/>
    <w:multiLevelType w:val="multilevel"/>
    <w:tmpl w:val="BD86426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D86FF8"/>
    <w:multiLevelType w:val="multilevel"/>
    <w:tmpl w:val="325C4978"/>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b w:val="0"/>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2F834E4"/>
    <w:multiLevelType w:val="multilevel"/>
    <w:tmpl w:val="BD86426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2B0790"/>
    <w:multiLevelType w:val="multilevel"/>
    <w:tmpl w:val="926CA9D8"/>
    <w:lvl w:ilvl="0">
      <w:start w:val="1"/>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3" w15:restartNumberingAfterBreak="0">
    <w:nsid w:val="568B565A"/>
    <w:multiLevelType w:val="hybridMultilevel"/>
    <w:tmpl w:val="0332F192"/>
    <w:lvl w:ilvl="0" w:tplc="AEDCCE84">
      <w:start w:val="1"/>
      <w:numFmt w:val="decimal"/>
      <w:lvlText w:val="%1."/>
      <w:lvlJc w:val="left"/>
      <w:pPr>
        <w:ind w:left="720" w:hanging="360"/>
      </w:pPr>
      <w:rPr>
        <w:rFonts w:hint="default"/>
        <w:sz w:val="24"/>
        <w:szCs w:val="24"/>
      </w:rPr>
    </w:lvl>
    <w:lvl w:ilvl="1" w:tplc="0226CF6A">
      <w:start w:val="1"/>
      <w:numFmt w:val="decimal"/>
      <w:lvlText w:val="1.%2."/>
      <w:lvlJc w:val="left"/>
      <w:pPr>
        <w:ind w:left="1637"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D821CA2"/>
    <w:multiLevelType w:val="hybridMultilevel"/>
    <w:tmpl w:val="ABA8EA54"/>
    <w:lvl w:ilvl="0" w:tplc="2A5C8CC4">
      <w:start w:val="3"/>
      <w:numFmt w:val="decimal"/>
      <w:lvlText w:val="%1."/>
      <w:lvlJc w:val="left"/>
      <w:pPr>
        <w:ind w:left="1440" w:hanging="360"/>
      </w:pPr>
      <w:rPr>
        <w:rFonts w:eastAsia="Times New Roman" w:hint="default"/>
        <w:sz w:val="20"/>
        <w:szCs w:val="2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E13431B"/>
    <w:multiLevelType w:val="hybridMultilevel"/>
    <w:tmpl w:val="4B80F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F5B7209"/>
    <w:multiLevelType w:val="hybridMultilevel"/>
    <w:tmpl w:val="DC70762E"/>
    <w:lvl w:ilvl="0" w:tplc="A4B64CBA">
      <w:start w:val="2"/>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623962FD"/>
    <w:multiLevelType w:val="multilevel"/>
    <w:tmpl w:val="9D22B4FC"/>
    <w:lvl w:ilvl="0">
      <w:start w:val="1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62940456"/>
    <w:multiLevelType w:val="multilevel"/>
    <w:tmpl w:val="32007BB4"/>
    <w:lvl w:ilvl="0">
      <w:start w:val="3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54E348A"/>
    <w:multiLevelType w:val="multilevel"/>
    <w:tmpl w:val="83C838B6"/>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8706E91"/>
    <w:multiLevelType w:val="multilevel"/>
    <w:tmpl w:val="7C9A9F44"/>
    <w:lvl w:ilvl="0">
      <w:start w:val="26"/>
      <w:numFmt w:val="decimal"/>
      <w:lvlText w:val="%1."/>
      <w:lvlJc w:val="left"/>
      <w:pPr>
        <w:ind w:left="480" w:hanging="480"/>
      </w:pPr>
      <w:rPr>
        <w:rFonts w:eastAsia="Times New Roman" w:hint="default"/>
      </w:rPr>
    </w:lvl>
    <w:lvl w:ilvl="1">
      <w:start w:val="1"/>
      <w:numFmt w:val="decimal"/>
      <w:lvlText w:val="27.%2."/>
      <w:lvlJc w:val="left"/>
      <w:pPr>
        <w:ind w:left="764" w:hanging="48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41" w15:restartNumberingAfterBreak="0">
    <w:nsid w:val="6A366E5E"/>
    <w:multiLevelType w:val="multilevel"/>
    <w:tmpl w:val="D66806A8"/>
    <w:lvl w:ilvl="0">
      <w:start w:val="11"/>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2" w15:restartNumberingAfterBreak="0">
    <w:nsid w:val="78650261"/>
    <w:multiLevelType w:val="multilevel"/>
    <w:tmpl w:val="AF106C84"/>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B3C71D7"/>
    <w:multiLevelType w:val="hybridMultilevel"/>
    <w:tmpl w:val="ABA8EA54"/>
    <w:lvl w:ilvl="0" w:tplc="2A5C8CC4">
      <w:start w:val="3"/>
      <w:numFmt w:val="decimal"/>
      <w:lvlText w:val="%1."/>
      <w:lvlJc w:val="left"/>
      <w:pPr>
        <w:ind w:left="1440" w:hanging="360"/>
      </w:pPr>
      <w:rPr>
        <w:rFonts w:eastAsia="Times New Roman" w:hint="default"/>
        <w:sz w:val="20"/>
        <w:szCs w:val="2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D4A4EFD"/>
    <w:multiLevelType w:val="multilevel"/>
    <w:tmpl w:val="6F42BF08"/>
    <w:lvl w:ilvl="0">
      <w:start w:val="1"/>
      <w:numFmt w:val="decimal"/>
      <w:pStyle w:val="1V"/>
      <w:suff w:val="space"/>
      <w:lvlText w:val="%1."/>
      <w:lvlJc w:val="left"/>
      <w:pPr>
        <w:ind w:left="2694" w:hanging="35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V"/>
      <w:suff w:val="space"/>
      <w:lvlText w:val="%1.%2."/>
      <w:lvlJc w:val="left"/>
      <w:pPr>
        <w:ind w:left="794" w:hanging="437"/>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V"/>
      <w:suff w:val="space"/>
      <w:lvlText w:val="%1.%2.%3."/>
      <w:lvlJc w:val="left"/>
      <w:pPr>
        <w:ind w:left="341" w:firstLine="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3">
      <w:start w:val="1"/>
      <w:numFmt w:val="decimal"/>
      <w:pStyle w:val="4V"/>
      <w:suff w:val="space"/>
      <w:lvlText w:val="%1.%2.%3.%4."/>
      <w:lvlJc w:val="left"/>
      <w:pPr>
        <w:ind w:left="3006" w:hanging="45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numFmt w:val="bullet"/>
      <w:pStyle w:val="5V"/>
      <w:suff w:val="space"/>
      <w:lvlText w:val="-"/>
      <w:lvlJc w:val="left"/>
      <w:pPr>
        <w:ind w:left="2617" w:firstLine="383"/>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pt-BR"/>
        <w:specVanish w:val="0"/>
      </w:rPr>
    </w:lvl>
    <w:lvl w:ilvl="5">
      <w:start w:val="1"/>
      <w:numFmt w:val="decimal"/>
      <w:suff w:val="space"/>
      <w:lvlText w:val="%1.%2.%3.%4.%5.%6."/>
      <w:lvlJc w:val="left"/>
      <w:pPr>
        <w:ind w:left="2733" w:hanging="936"/>
      </w:pPr>
      <w:rPr>
        <w:rFonts w:hint="default"/>
      </w:rPr>
    </w:lvl>
    <w:lvl w:ilvl="6">
      <w:start w:val="1"/>
      <w:numFmt w:val="decimal"/>
      <w:lvlText w:val="%1.%2.%3.%4.%5.%6.%7."/>
      <w:lvlJc w:val="left"/>
      <w:pPr>
        <w:tabs>
          <w:tab w:val="num" w:pos="3957"/>
        </w:tabs>
        <w:ind w:left="3237" w:hanging="1080"/>
      </w:pPr>
      <w:rPr>
        <w:rFonts w:hint="default"/>
      </w:rPr>
    </w:lvl>
    <w:lvl w:ilvl="7">
      <w:start w:val="1"/>
      <w:numFmt w:val="decimal"/>
      <w:lvlText w:val="%1.%2.%3.%4.%5.%6.%7.%8."/>
      <w:lvlJc w:val="left"/>
      <w:pPr>
        <w:tabs>
          <w:tab w:val="num" w:pos="4317"/>
        </w:tabs>
        <w:ind w:left="3741" w:hanging="1224"/>
      </w:pPr>
      <w:rPr>
        <w:rFonts w:hint="default"/>
      </w:rPr>
    </w:lvl>
    <w:lvl w:ilvl="8">
      <w:start w:val="1"/>
      <w:numFmt w:val="decimal"/>
      <w:lvlText w:val="%1.%2.%3.%4.%5.%6.%7.%8.%9."/>
      <w:lvlJc w:val="left"/>
      <w:pPr>
        <w:tabs>
          <w:tab w:val="num" w:pos="5037"/>
        </w:tabs>
        <w:ind w:left="4317" w:hanging="1440"/>
      </w:pPr>
      <w:rPr>
        <w:rFonts w:hint="default"/>
      </w:rPr>
    </w:lvl>
  </w:abstractNum>
  <w:abstractNum w:abstractNumId="45" w15:restartNumberingAfterBreak="0">
    <w:nsid w:val="7F1D451F"/>
    <w:multiLevelType w:val="hybridMultilevel"/>
    <w:tmpl w:val="E286B2EE"/>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41"/>
  </w:num>
  <w:num w:numId="2">
    <w:abstractNumId w:val="37"/>
  </w:num>
  <w:num w:numId="3">
    <w:abstractNumId w:val="40"/>
  </w:num>
  <w:num w:numId="4">
    <w:abstractNumId w:val="38"/>
  </w:num>
  <w:num w:numId="5">
    <w:abstractNumId w:val="6"/>
  </w:num>
  <w:num w:numId="6">
    <w:abstractNumId w:val="18"/>
  </w:num>
  <w:num w:numId="7">
    <w:abstractNumId w:val="33"/>
  </w:num>
  <w:num w:numId="8">
    <w:abstractNumId w:val="27"/>
  </w:num>
  <w:num w:numId="9">
    <w:abstractNumId w:val="39"/>
  </w:num>
  <w:num w:numId="10">
    <w:abstractNumId w:val="0"/>
  </w:num>
  <w:num w:numId="11">
    <w:abstractNumId w:val="5"/>
  </w:num>
  <w:num w:numId="12">
    <w:abstractNumId w:val="2"/>
  </w:num>
  <w:num w:numId="13">
    <w:abstractNumId w:val="13"/>
  </w:num>
  <w:num w:numId="14">
    <w:abstractNumId w:val="9"/>
  </w:num>
  <w:num w:numId="15">
    <w:abstractNumId w:val="11"/>
  </w:num>
  <w:num w:numId="16">
    <w:abstractNumId w:val="28"/>
  </w:num>
  <w:num w:numId="17">
    <w:abstractNumId w:val="44"/>
  </w:num>
  <w:num w:numId="18">
    <w:abstractNumId w:val="14"/>
  </w:num>
  <w:num w:numId="19">
    <w:abstractNumId w:val="8"/>
  </w:num>
  <w:num w:numId="20">
    <w:abstractNumId w:val="19"/>
  </w:num>
  <w:num w:numId="21">
    <w:abstractNumId w:val="34"/>
  </w:num>
  <w:num w:numId="22">
    <w:abstractNumId w:val="43"/>
  </w:num>
  <w:num w:numId="23">
    <w:abstractNumId w:val="22"/>
  </w:num>
  <w:num w:numId="24">
    <w:abstractNumId w:val="30"/>
  </w:num>
  <w:num w:numId="25">
    <w:abstractNumId w:val="16"/>
  </w:num>
  <w:num w:numId="26">
    <w:abstractNumId w:val="25"/>
  </w:num>
  <w:num w:numId="27">
    <w:abstractNumId w:val="1"/>
  </w:num>
  <w:num w:numId="28">
    <w:abstractNumId w:val="31"/>
  </w:num>
  <w:num w:numId="29">
    <w:abstractNumId w:val="23"/>
  </w:num>
  <w:num w:numId="30">
    <w:abstractNumId w:val="29"/>
  </w:num>
  <w:num w:numId="31">
    <w:abstractNumId w:val="10"/>
  </w:num>
  <w:num w:numId="32">
    <w:abstractNumId w:val="32"/>
  </w:num>
  <w:num w:numId="33">
    <w:abstractNumId w:val="3"/>
  </w:num>
  <w:num w:numId="34">
    <w:abstractNumId w:val="26"/>
  </w:num>
  <w:num w:numId="35">
    <w:abstractNumId w:val="24"/>
  </w:num>
  <w:num w:numId="36">
    <w:abstractNumId w:val="42"/>
  </w:num>
  <w:num w:numId="37">
    <w:abstractNumId w:val="17"/>
  </w:num>
  <w:num w:numId="38">
    <w:abstractNumId w:val="45"/>
  </w:num>
  <w:num w:numId="39">
    <w:abstractNumId w:val="15"/>
  </w:num>
  <w:num w:numId="40">
    <w:abstractNumId w:val="35"/>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4"/>
  </w:num>
  <w:num w:numId="44">
    <w:abstractNumId w:val="7"/>
  </w:num>
  <w:num w:numId="45">
    <w:abstractNumId w:val="36"/>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F1"/>
    <w:rsid w:val="00005A83"/>
    <w:rsid w:val="00035BED"/>
    <w:rsid w:val="0014399F"/>
    <w:rsid w:val="001C6757"/>
    <w:rsid w:val="00213FAA"/>
    <w:rsid w:val="00250CCE"/>
    <w:rsid w:val="002A28D3"/>
    <w:rsid w:val="002E0A3E"/>
    <w:rsid w:val="00386592"/>
    <w:rsid w:val="003C45CE"/>
    <w:rsid w:val="0048576A"/>
    <w:rsid w:val="00515F24"/>
    <w:rsid w:val="005B19BB"/>
    <w:rsid w:val="005B2324"/>
    <w:rsid w:val="005D5644"/>
    <w:rsid w:val="006811F4"/>
    <w:rsid w:val="006A7ADD"/>
    <w:rsid w:val="007843C3"/>
    <w:rsid w:val="007A5FF3"/>
    <w:rsid w:val="008569F9"/>
    <w:rsid w:val="00882BEB"/>
    <w:rsid w:val="00924206"/>
    <w:rsid w:val="009C43F8"/>
    <w:rsid w:val="009D77BE"/>
    <w:rsid w:val="00A00A7C"/>
    <w:rsid w:val="00B1684F"/>
    <w:rsid w:val="00B65663"/>
    <w:rsid w:val="00BA27C1"/>
    <w:rsid w:val="00C537CC"/>
    <w:rsid w:val="00D31B1F"/>
    <w:rsid w:val="00DF6EC2"/>
    <w:rsid w:val="00E41C41"/>
    <w:rsid w:val="00E42486"/>
    <w:rsid w:val="00E77FF1"/>
    <w:rsid w:val="00E82A7C"/>
    <w:rsid w:val="00EC4015"/>
    <w:rsid w:val="00F0784D"/>
    <w:rsid w:val="00F241D6"/>
    <w:rsid w:val="00F73FA9"/>
    <w:rsid w:val="00FF7C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7A2D0"/>
  <w15:chartTrackingRefBased/>
  <w15:docId w15:val="{93D3A11D-CA2D-4C5E-A295-AB8A675E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19BB"/>
    <w:pPr>
      <w:keepNext/>
      <w:keepLines/>
      <w:spacing w:before="240" w:after="0"/>
      <w:outlineLvl w:val="0"/>
    </w:pPr>
    <w:rPr>
      <w:rFonts w:eastAsia="Times New Roman" w:cs="Times New Roman"/>
      <w:b/>
      <w:color w:val="0D0D0D"/>
      <w:sz w:val="28"/>
      <w:szCs w:val="32"/>
    </w:rPr>
  </w:style>
  <w:style w:type="paragraph" w:styleId="Heading2">
    <w:name w:val="heading 2"/>
    <w:aliases w:val=" Char3"/>
    <w:basedOn w:val="Normal"/>
    <w:next w:val="Normal"/>
    <w:link w:val="Heading2Char"/>
    <w:qFormat/>
    <w:rsid w:val="005B19BB"/>
    <w:pPr>
      <w:keepNext/>
      <w:spacing w:before="240" w:after="60" w:line="240" w:lineRule="auto"/>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qFormat/>
    <w:rsid w:val="005B19BB"/>
    <w:pPr>
      <w:keepNext/>
      <w:spacing w:before="240" w:after="60" w:line="240" w:lineRule="auto"/>
      <w:outlineLvl w:val="2"/>
    </w:pPr>
    <w:rPr>
      <w:rFonts w:ascii="Arial" w:eastAsia="Times New Roman" w:hAnsi="Arial" w:cs="Arial"/>
      <w:b/>
      <w:bCs/>
      <w:sz w:val="26"/>
      <w:szCs w:val="26"/>
      <w:lang w:eastAsia="lv-LV"/>
    </w:rPr>
  </w:style>
  <w:style w:type="paragraph" w:styleId="Heading4">
    <w:name w:val="heading 4"/>
    <w:basedOn w:val="Normal"/>
    <w:next w:val="Normal"/>
    <w:link w:val="Heading4Char"/>
    <w:unhideWhenUsed/>
    <w:qFormat/>
    <w:rsid w:val="005B19BB"/>
    <w:pPr>
      <w:keepNext/>
      <w:spacing w:before="240" w:after="60" w:line="240" w:lineRule="auto"/>
      <w:ind w:left="851" w:hanging="567"/>
      <w:jc w:val="both"/>
      <w:outlineLvl w:val="3"/>
    </w:pPr>
    <w:rPr>
      <w:rFonts w:ascii="Calibri" w:eastAsia="Times New Roman" w:hAnsi="Calibri" w:cs="Times New Roman"/>
      <w:b/>
      <w:bCs/>
      <w:sz w:val="28"/>
      <w:szCs w:val="28"/>
    </w:rPr>
  </w:style>
  <w:style w:type="paragraph" w:styleId="Heading8">
    <w:name w:val="heading 8"/>
    <w:basedOn w:val="Normal"/>
    <w:next w:val="Normal"/>
    <w:link w:val="Heading8Char"/>
    <w:qFormat/>
    <w:rsid w:val="005B19BB"/>
    <w:pPr>
      <w:spacing w:before="240" w:after="60" w:line="240" w:lineRule="auto"/>
      <w:outlineLvl w:val="7"/>
    </w:pPr>
    <w:rPr>
      <w:rFonts w:ascii="Calibri" w:eastAsia="Times New Roman" w:hAnsi="Calibri" w:cs="Times New Roman"/>
      <w:i/>
      <w:i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E77FF1"/>
    <w:pPr>
      <w:spacing w:after="0" w:line="240" w:lineRule="auto"/>
    </w:pPr>
    <w:rPr>
      <w:rFonts w:ascii="Times New Roman" w:hAnsi="Times New Roman" w:cs="Calibri"/>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E77FF1"/>
    <w:rPr>
      <w:rFonts w:ascii="Times New Roman" w:hAnsi="Times New Roman" w:cs="Calibri"/>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E77FF1"/>
    <w:rPr>
      <w:vertAlign w:val="superscript"/>
    </w:rPr>
  </w:style>
  <w:style w:type="character" w:styleId="Hyperlink">
    <w:name w:val="Hyperlink"/>
    <w:uiPriority w:val="99"/>
    <w:rsid w:val="00E77FF1"/>
    <w:rPr>
      <w:color w:val="0000FF"/>
      <w:u w:val="single"/>
    </w:rPr>
  </w:style>
  <w:style w:type="paragraph" w:styleId="Header">
    <w:name w:val="header"/>
    <w:basedOn w:val="Normal"/>
    <w:link w:val="HeaderChar"/>
    <w:unhideWhenUsed/>
    <w:rsid w:val="00E77FF1"/>
    <w:pPr>
      <w:tabs>
        <w:tab w:val="center" w:pos="4153"/>
        <w:tab w:val="right" w:pos="8306"/>
      </w:tabs>
      <w:spacing w:after="0" w:line="240" w:lineRule="auto"/>
    </w:pPr>
  </w:style>
  <w:style w:type="character" w:customStyle="1" w:styleId="HeaderChar">
    <w:name w:val="Header Char"/>
    <w:basedOn w:val="DefaultParagraphFont"/>
    <w:link w:val="Header"/>
    <w:rsid w:val="00E77FF1"/>
  </w:style>
  <w:style w:type="paragraph" w:styleId="Footer">
    <w:name w:val="footer"/>
    <w:aliases w:val=" Char5 Char, Char5 Char Char"/>
    <w:basedOn w:val="Normal"/>
    <w:link w:val="FooterChar"/>
    <w:uiPriority w:val="99"/>
    <w:unhideWhenUsed/>
    <w:qFormat/>
    <w:rsid w:val="00E77FF1"/>
    <w:pPr>
      <w:tabs>
        <w:tab w:val="center" w:pos="4153"/>
        <w:tab w:val="right" w:pos="8306"/>
      </w:tabs>
      <w:spacing w:after="0" w:line="240" w:lineRule="auto"/>
    </w:pPr>
  </w:style>
  <w:style w:type="character" w:customStyle="1" w:styleId="FooterChar">
    <w:name w:val="Footer Char"/>
    <w:aliases w:val=" Char5 Char Char1, Char5 Char Char Char"/>
    <w:basedOn w:val="DefaultParagraphFont"/>
    <w:link w:val="Footer"/>
    <w:uiPriority w:val="99"/>
    <w:rsid w:val="00E77FF1"/>
  </w:style>
  <w:style w:type="character" w:styleId="CommentReference">
    <w:name w:val="annotation reference"/>
    <w:basedOn w:val="DefaultParagraphFont"/>
    <w:semiHidden/>
    <w:unhideWhenUsed/>
    <w:rsid w:val="00F241D6"/>
    <w:rPr>
      <w:sz w:val="16"/>
      <w:szCs w:val="16"/>
    </w:rPr>
  </w:style>
  <w:style w:type="paragraph" w:styleId="CommentText">
    <w:name w:val="annotation text"/>
    <w:basedOn w:val="Normal"/>
    <w:link w:val="CommentTextChar"/>
    <w:unhideWhenUsed/>
    <w:rsid w:val="00F241D6"/>
    <w:pPr>
      <w:spacing w:line="240" w:lineRule="auto"/>
    </w:pPr>
    <w:rPr>
      <w:sz w:val="20"/>
      <w:szCs w:val="20"/>
    </w:rPr>
  </w:style>
  <w:style w:type="character" w:customStyle="1" w:styleId="CommentTextChar">
    <w:name w:val="Comment Text Char"/>
    <w:basedOn w:val="DefaultParagraphFont"/>
    <w:link w:val="CommentText"/>
    <w:rsid w:val="00F241D6"/>
    <w:rPr>
      <w:sz w:val="20"/>
      <w:szCs w:val="20"/>
    </w:rPr>
  </w:style>
  <w:style w:type="paragraph" w:styleId="CommentSubject">
    <w:name w:val="annotation subject"/>
    <w:basedOn w:val="CommentText"/>
    <w:next w:val="CommentText"/>
    <w:link w:val="CommentSubjectChar"/>
    <w:uiPriority w:val="99"/>
    <w:unhideWhenUsed/>
    <w:rsid w:val="00F241D6"/>
    <w:rPr>
      <w:b/>
      <w:bCs/>
    </w:rPr>
  </w:style>
  <w:style w:type="character" w:customStyle="1" w:styleId="CommentSubjectChar">
    <w:name w:val="Comment Subject Char"/>
    <w:basedOn w:val="CommentTextChar"/>
    <w:link w:val="CommentSubject"/>
    <w:uiPriority w:val="99"/>
    <w:rsid w:val="00F241D6"/>
    <w:rPr>
      <w:b/>
      <w:bCs/>
      <w:sz w:val="20"/>
      <w:szCs w:val="20"/>
    </w:rPr>
  </w:style>
  <w:style w:type="paragraph" w:styleId="BalloonText">
    <w:name w:val="Balloon Text"/>
    <w:basedOn w:val="Normal"/>
    <w:link w:val="BalloonTextChar"/>
    <w:unhideWhenUsed/>
    <w:rsid w:val="00F24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241D6"/>
    <w:rPr>
      <w:rFonts w:ascii="Segoe UI" w:hAnsi="Segoe UI" w:cs="Segoe UI"/>
      <w:sz w:val="18"/>
      <w:szCs w:val="18"/>
    </w:rPr>
  </w:style>
  <w:style w:type="paragraph" w:customStyle="1" w:styleId="Heading11">
    <w:name w:val="Heading 11"/>
    <w:basedOn w:val="Normal"/>
    <w:next w:val="Normal"/>
    <w:qFormat/>
    <w:rsid w:val="005B19BB"/>
    <w:pPr>
      <w:keepNext/>
      <w:keepLines/>
      <w:spacing w:before="240" w:after="0"/>
      <w:outlineLvl w:val="0"/>
    </w:pPr>
    <w:rPr>
      <w:rFonts w:ascii="Times New Roman" w:eastAsia="Times New Roman" w:hAnsi="Times New Roman" w:cs="Times New Roman"/>
      <w:b/>
      <w:color w:val="0D0D0D"/>
      <w:sz w:val="28"/>
      <w:szCs w:val="32"/>
    </w:rPr>
  </w:style>
  <w:style w:type="character" w:customStyle="1" w:styleId="Heading2Char">
    <w:name w:val="Heading 2 Char"/>
    <w:aliases w:val=" Char3 Char"/>
    <w:basedOn w:val="DefaultParagraphFont"/>
    <w:link w:val="Heading2"/>
    <w:rsid w:val="005B19BB"/>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5B19BB"/>
    <w:rPr>
      <w:rFonts w:ascii="Arial" w:eastAsia="Times New Roman" w:hAnsi="Arial" w:cs="Arial"/>
      <w:b/>
      <w:bCs/>
      <w:sz w:val="26"/>
      <w:szCs w:val="26"/>
      <w:lang w:eastAsia="lv-LV"/>
    </w:rPr>
  </w:style>
  <w:style w:type="character" w:customStyle="1" w:styleId="Heading4Char">
    <w:name w:val="Heading 4 Char"/>
    <w:basedOn w:val="DefaultParagraphFont"/>
    <w:link w:val="Heading4"/>
    <w:rsid w:val="005B19BB"/>
    <w:rPr>
      <w:rFonts w:ascii="Calibri" w:eastAsia="Times New Roman" w:hAnsi="Calibri" w:cs="Times New Roman"/>
      <w:b/>
      <w:bCs/>
      <w:sz w:val="28"/>
      <w:szCs w:val="28"/>
    </w:rPr>
  </w:style>
  <w:style w:type="character" w:customStyle="1" w:styleId="Heading8Char">
    <w:name w:val="Heading 8 Char"/>
    <w:basedOn w:val="DefaultParagraphFont"/>
    <w:link w:val="Heading8"/>
    <w:rsid w:val="005B19BB"/>
    <w:rPr>
      <w:rFonts w:ascii="Calibri" w:eastAsia="Times New Roman" w:hAnsi="Calibri" w:cs="Times New Roman"/>
      <w:i/>
      <w:iCs/>
      <w:sz w:val="24"/>
      <w:szCs w:val="24"/>
      <w:lang w:eastAsia="lv-LV"/>
    </w:rPr>
  </w:style>
  <w:style w:type="numbering" w:customStyle="1" w:styleId="NoList1">
    <w:name w:val="No List1"/>
    <w:next w:val="NoList"/>
    <w:uiPriority w:val="99"/>
    <w:semiHidden/>
    <w:unhideWhenUsed/>
    <w:rsid w:val="005B19BB"/>
  </w:style>
  <w:style w:type="paragraph" w:styleId="ListParagraph">
    <w:name w:val="List Paragraph"/>
    <w:aliases w:val="H&amp;P List Paragraph,2,Strip,Saraksta rindkopa1,Normal bullet 2,Bullet list,1st level - Bullet List Paragraph,Paragrafo elenco,List Paragraph1,List Paragraph11,Lettre d'introduction,Medium Grid 1 - Accent 21,Numbered List,Reference list"/>
    <w:basedOn w:val="Normal"/>
    <w:link w:val="ListParagraphChar"/>
    <w:uiPriority w:val="99"/>
    <w:qFormat/>
    <w:rsid w:val="005B19BB"/>
    <w:pPr>
      <w:ind w:left="720"/>
      <w:contextualSpacing/>
    </w:pPr>
    <w:rPr>
      <w:rFonts w:ascii="Times New Roman" w:hAnsi="Times New Roman" w:cs="Calibri"/>
    </w:rPr>
  </w:style>
  <w:style w:type="character" w:customStyle="1" w:styleId="Heading1Char">
    <w:name w:val="Heading 1 Char"/>
    <w:basedOn w:val="DefaultParagraphFont"/>
    <w:link w:val="Heading1"/>
    <w:rsid w:val="005B19BB"/>
    <w:rPr>
      <w:rFonts w:eastAsia="Times New Roman" w:cs="Times New Roman"/>
      <w:b/>
      <w:color w:val="0D0D0D"/>
      <w:sz w:val="28"/>
      <w:szCs w:val="32"/>
    </w:rPr>
  </w:style>
  <w:style w:type="character" w:customStyle="1" w:styleId="FollowedHyperlink1">
    <w:name w:val="FollowedHyperlink1"/>
    <w:basedOn w:val="DefaultParagraphFont"/>
    <w:unhideWhenUsed/>
    <w:rsid w:val="005B19BB"/>
    <w:rPr>
      <w:color w:val="954F72"/>
      <w:u w:val="single"/>
    </w:rPr>
  </w:style>
  <w:style w:type="character" w:customStyle="1" w:styleId="UnresolvedMention1">
    <w:name w:val="Unresolved Mention1"/>
    <w:basedOn w:val="DefaultParagraphFont"/>
    <w:uiPriority w:val="99"/>
    <w:semiHidden/>
    <w:unhideWhenUsed/>
    <w:rsid w:val="005B19BB"/>
    <w:rPr>
      <w:color w:val="605E5C"/>
      <w:shd w:val="clear" w:color="auto" w:fill="E1DFDD"/>
    </w:rPr>
  </w:style>
  <w:style w:type="numbering" w:customStyle="1" w:styleId="NoList11">
    <w:name w:val="No List11"/>
    <w:next w:val="NoList"/>
    <w:uiPriority w:val="99"/>
    <w:semiHidden/>
    <w:unhideWhenUsed/>
    <w:rsid w:val="005B19BB"/>
  </w:style>
  <w:style w:type="table" w:styleId="TableGrid">
    <w:name w:val="Table Grid"/>
    <w:basedOn w:val="TableNormal"/>
    <w:uiPriority w:val="59"/>
    <w:rsid w:val="005B19BB"/>
    <w:pPr>
      <w:spacing w:after="0" w:line="240" w:lineRule="auto"/>
    </w:pPr>
    <w:rPr>
      <w:rFonts w:ascii="Calibri" w:eastAsia="Calibri" w:hAnsi="Calibri" w:cs="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Saraksta rindkopa1 Char,Normal bullet 2 Char,Bullet list Char,1st level - Bullet List Paragraph Char,Paragrafo elenco Char,List Paragraph1 Char,List Paragraph11 Char,Numbered List Char"/>
    <w:link w:val="ListParagraph"/>
    <w:uiPriority w:val="99"/>
    <w:qFormat/>
    <w:locked/>
    <w:rsid w:val="005B19BB"/>
    <w:rPr>
      <w:rFonts w:ascii="Times New Roman" w:hAnsi="Times New Roman" w:cs="Calibri"/>
    </w:rPr>
  </w:style>
  <w:style w:type="paragraph" w:customStyle="1" w:styleId="tv2131">
    <w:name w:val="tv2131"/>
    <w:basedOn w:val="Normal"/>
    <w:uiPriority w:val="99"/>
    <w:rsid w:val="005B19BB"/>
    <w:pPr>
      <w:spacing w:before="120" w:after="0" w:line="360" w:lineRule="auto"/>
      <w:ind w:left="851" w:firstLine="300"/>
      <w:jc w:val="both"/>
    </w:pPr>
    <w:rPr>
      <w:rFonts w:ascii="Times New Roman" w:eastAsia="Times New Roman" w:hAnsi="Times New Roman" w:cs="Times New Roman"/>
      <w:color w:val="414142"/>
      <w:sz w:val="20"/>
      <w:szCs w:val="20"/>
      <w:lang w:eastAsia="lv-LV"/>
    </w:rPr>
  </w:style>
  <w:style w:type="paragraph" w:customStyle="1" w:styleId="Default">
    <w:name w:val="Default"/>
    <w:rsid w:val="005B19BB"/>
    <w:pPr>
      <w:autoSpaceDE w:val="0"/>
      <w:autoSpaceDN w:val="0"/>
      <w:adjustRightInd w:val="0"/>
      <w:spacing w:before="120" w:after="0" w:line="240" w:lineRule="auto"/>
      <w:ind w:left="851" w:hanging="567"/>
      <w:jc w:val="both"/>
    </w:pPr>
    <w:rPr>
      <w:rFonts w:ascii="Times New Roman" w:eastAsia="Times New Roman" w:hAnsi="Times New Roman" w:cs="Times New Roman"/>
      <w:color w:val="000000"/>
      <w:sz w:val="24"/>
      <w:szCs w:val="24"/>
      <w:lang w:eastAsia="lv-LV"/>
    </w:rPr>
  </w:style>
  <w:style w:type="character" w:customStyle="1" w:styleId="c14">
    <w:name w:val="c14"/>
    <w:basedOn w:val="DefaultParagraphFont"/>
    <w:uiPriority w:val="99"/>
    <w:rsid w:val="005B19BB"/>
  </w:style>
  <w:style w:type="paragraph" w:customStyle="1" w:styleId="naisf">
    <w:name w:val="naisf"/>
    <w:basedOn w:val="Normal"/>
    <w:rsid w:val="005B19BB"/>
    <w:pPr>
      <w:spacing w:before="100" w:beforeAutospacing="1" w:after="100" w:afterAutospacing="1" w:line="240" w:lineRule="auto"/>
      <w:ind w:left="851" w:hanging="567"/>
      <w:jc w:val="both"/>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5B19BB"/>
    <w:pPr>
      <w:spacing w:before="120" w:after="120" w:line="480" w:lineRule="auto"/>
      <w:ind w:left="851" w:hanging="567"/>
      <w:jc w:val="both"/>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5B19BB"/>
    <w:rPr>
      <w:rFonts w:ascii="Times New Roman" w:eastAsia="Times New Roman" w:hAnsi="Times New Roman" w:cs="Times New Roman"/>
      <w:sz w:val="24"/>
      <w:szCs w:val="24"/>
      <w:lang w:eastAsia="lv-LV"/>
    </w:rPr>
  </w:style>
  <w:style w:type="paragraph" w:customStyle="1" w:styleId="Style1">
    <w:name w:val="Style1"/>
    <w:basedOn w:val="ListParagraph"/>
    <w:link w:val="Style1Char"/>
    <w:qFormat/>
    <w:rsid w:val="005B19BB"/>
    <w:pPr>
      <w:numPr>
        <w:ilvl w:val="1"/>
        <w:numId w:val="15"/>
      </w:numPr>
      <w:autoSpaceDE w:val="0"/>
      <w:autoSpaceDN w:val="0"/>
      <w:adjustRightInd w:val="0"/>
      <w:spacing w:before="120" w:after="0" w:line="240" w:lineRule="auto"/>
      <w:ind w:hanging="567"/>
      <w:contextualSpacing w:val="0"/>
      <w:jc w:val="both"/>
    </w:pPr>
    <w:rPr>
      <w:rFonts w:ascii="Calibri" w:eastAsia="Calibri" w:hAnsi="Calibri" w:cs="Times New Roman"/>
      <w:sz w:val="24"/>
      <w:szCs w:val="24"/>
      <w:lang w:eastAsia="lv-LV"/>
    </w:rPr>
  </w:style>
  <w:style w:type="paragraph" w:customStyle="1" w:styleId="Style2">
    <w:name w:val="Style2"/>
    <w:next w:val="BodyText2"/>
    <w:link w:val="Style2Char"/>
    <w:uiPriority w:val="99"/>
    <w:rsid w:val="005B19BB"/>
    <w:pPr>
      <w:numPr>
        <w:ilvl w:val="1"/>
        <w:numId w:val="16"/>
      </w:numPr>
      <w:spacing w:before="120" w:after="120" w:line="240" w:lineRule="auto"/>
      <w:jc w:val="both"/>
    </w:pPr>
    <w:rPr>
      <w:rFonts w:ascii="Calibri" w:eastAsia="Calibri" w:hAnsi="Calibri" w:cs="Times New Roman"/>
      <w:sz w:val="24"/>
      <w:szCs w:val="24"/>
      <w:lang w:eastAsia="lv-LV"/>
    </w:rPr>
  </w:style>
  <w:style w:type="character" w:customStyle="1" w:styleId="Style1Char">
    <w:name w:val="Style1 Char"/>
    <w:link w:val="Style1"/>
    <w:locked/>
    <w:rsid w:val="005B19BB"/>
    <w:rPr>
      <w:rFonts w:ascii="Calibri" w:eastAsia="Calibri" w:hAnsi="Calibri" w:cs="Times New Roman"/>
      <w:sz w:val="24"/>
      <w:szCs w:val="24"/>
      <w:lang w:eastAsia="lv-LV"/>
    </w:rPr>
  </w:style>
  <w:style w:type="paragraph" w:customStyle="1" w:styleId="Style3">
    <w:name w:val="Style3"/>
    <w:basedOn w:val="Style1"/>
    <w:link w:val="Style3Char"/>
    <w:uiPriority w:val="99"/>
    <w:rsid w:val="005B19BB"/>
    <w:pPr>
      <w:numPr>
        <w:ilvl w:val="0"/>
        <w:numId w:val="0"/>
      </w:numPr>
      <w:ind w:left="720"/>
    </w:pPr>
  </w:style>
  <w:style w:type="character" w:customStyle="1" w:styleId="Style2Char">
    <w:name w:val="Style2 Char"/>
    <w:link w:val="Style2"/>
    <w:uiPriority w:val="99"/>
    <w:locked/>
    <w:rsid w:val="005B19BB"/>
    <w:rPr>
      <w:rFonts w:ascii="Calibri" w:eastAsia="Calibri" w:hAnsi="Calibri" w:cs="Times New Roman"/>
      <w:sz w:val="24"/>
      <w:szCs w:val="24"/>
      <w:lang w:eastAsia="lv-LV"/>
    </w:rPr>
  </w:style>
  <w:style w:type="character" w:customStyle="1" w:styleId="Style3Char">
    <w:name w:val="Style3 Char"/>
    <w:link w:val="Style3"/>
    <w:uiPriority w:val="99"/>
    <w:locked/>
    <w:rsid w:val="005B19BB"/>
    <w:rPr>
      <w:rFonts w:ascii="Calibri" w:eastAsia="Calibri" w:hAnsi="Calibri" w:cs="Times New Roman"/>
      <w:sz w:val="24"/>
      <w:szCs w:val="24"/>
      <w:lang w:eastAsia="lv-LV"/>
    </w:rPr>
  </w:style>
  <w:style w:type="paragraph" w:styleId="NormalWeb">
    <w:name w:val="Normal (Web)"/>
    <w:basedOn w:val="Normal"/>
    <w:uiPriority w:val="99"/>
    <w:rsid w:val="005B19BB"/>
    <w:pPr>
      <w:spacing w:after="0" w:line="240" w:lineRule="auto"/>
    </w:pPr>
    <w:rPr>
      <w:rFonts w:ascii="Calibri" w:eastAsia="Calibri" w:hAnsi="Calibri" w:cs="Calibri"/>
      <w:sz w:val="24"/>
      <w:szCs w:val="24"/>
      <w:lang w:eastAsia="lv-LV"/>
    </w:rPr>
  </w:style>
  <w:style w:type="paragraph" w:styleId="Revision">
    <w:name w:val="Revision"/>
    <w:hidden/>
    <w:uiPriority w:val="99"/>
    <w:semiHidden/>
    <w:rsid w:val="005B19BB"/>
    <w:pPr>
      <w:spacing w:after="0" w:line="240" w:lineRule="auto"/>
    </w:pPr>
    <w:rPr>
      <w:rFonts w:ascii="Calibri" w:eastAsia="Calibri" w:hAnsi="Calibri" w:cs="Calibri"/>
    </w:rPr>
  </w:style>
  <w:style w:type="character" w:customStyle="1" w:styleId="apple-converted-space">
    <w:name w:val="apple-converted-space"/>
    <w:rsid w:val="005B19BB"/>
  </w:style>
  <w:style w:type="paragraph" w:customStyle="1" w:styleId="tv213tvp">
    <w:name w:val="tv213 tvp"/>
    <w:basedOn w:val="Normal"/>
    <w:uiPriority w:val="99"/>
    <w:rsid w:val="005B19BB"/>
    <w:pPr>
      <w:spacing w:before="100" w:beforeAutospacing="1" w:after="100" w:afterAutospacing="1" w:line="240" w:lineRule="auto"/>
    </w:pPr>
    <w:rPr>
      <w:rFonts w:ascii="Calibri" w:eastAsia="Calibri" w:hAnsi="Calibri" w:cs="Calibri"/>
      <w:sz w:val="24"/>
      <w:szCs w:val="24"/>
      <w:lang w:eastAsia="lv-LV"/>
    </w:rPr>
  </w:style>
  <w:style w:type="paragraph" w:customStyle="1" w:styleId="tv213limenis2">
    <w:name w:val="tv213 limenis2"/>
    <w:basedOn w:val="Normal"/>
    <w:uiPriority w:val="99"/>
    <w:rsid w:val="005B19BB"/>
    <w:pPr>
      <w:spacing w:before="100" w:beforeAutospacing="1" w:after="100" w:afterAutospacing="1" w:line="240" w:lineRule="auto"/>
    </w:pPr>
    <w:rPr>
      <w:rFonts w:ascii="Calibri" w:eastAsia="Calibri" w:hAnsi="Calibri" w:cs="Calibri"/>
      <w:sz w:val="24"/>
      <w:szCs w:val="24"/>
      <w:lang w:eastAsia="lv-LV"/>
    </w:rPr>
  </w:style>
  <w:style w:type="paragraph" w:styleId="NoSpacing">
    <w:name w:val="No Spacing"/>
    <w:link w:val="NoSpacingChar"/>
    <w:uiPriority w:val="1"/>
    <w:qFormat/>
    <w:rsid w:val="005B19BB"/>
    <w:pPr>
      <w:spacing w:after="0" w:line="240" w:lineRule="auto"/>
    </w:pPr>
    <w:rPr>
      <w:rFonts w:ascii="Calibri" w:eastAsia="ヒラギノ角ゴ Pro W3" w:hAnsi="Calibri" w:cs="Calibri"/>
      <w:color w:val="000000"/>
    </w:rPr>
  </w:style>
  <w:style w:type="paragraph" w:customStyle="1" w:styleId="doc-ti">
    <w:name w:val="doc-ti"/>
    <w:basedOn w:val="Normal"/>
    <w:rsid w:val="005B19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grseq-1">
    <w:name w:val="ti-grseq-1"/>
    <w:basedOn w:val="Normal"/>
    <w:rsid w:val="005B19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5B19BB"/>
  </w:style>
  <w:style w:type="paragraph" w:customStyle="1" w:styleId="2V">
    <w:name w:val="2 V"/>
    <w:autoRedefine/>
    <w:rsid w:val="005B19BB"/>
    <w:pPr>
      <w:numPr>
        <w:ilvl w:val="1"/>
        <w:numId w:val="17"/>
      </w:numPr>
      <w:spacing w:after="0" w:line="240" w:lineRule="auto"/>
    </w:pPr>
    <w:rPr>
      <w:rFonts w:ascii="Calibri" w:eastAsia="Calibri" w:hAnsi="Calibri" w:cs="Times New Roman"/>
      <w:b/>
      <w:sz w:val="24"/>
      <w:szCs w:val="28"/>
      <w:lang w:eastAsia="lv-LV"/>
    </w:rPr>
  </w:style>
  <w:style w:type="paragraph" w:customStyle="1" w:styleId="1V">
    <w:name w:val="1 V"/>
    <w:basedOn w:val="2V"/>
    <w:rsid w:val="005B19BB"/>
    <w:pPr>
      <w:numPr>
        <w:ilvl w:val="0"/>
      </w:numPr>
      <w:jc w:val="center"/>
    </w:pPr>
    <w:rPr>
      <w:rFonts w:cs="Arial Unicode MS"/>
      <w:sz w:val="32"/>
      <w:lang w:val="x-none" w:eastAsia="x-none" w:bidi="lo-LA"/>
    </w:rPr>
  </w:style>
  <w:style w:type="paragraph" w:customStyle="1" w:styleId="3V">
    <w:name w:val="3 V"/>
    <w:rsid w:val="005B19BB"/>
    <w:pPr>
      <w:numPr>
        <w:ilvl w:val="2"/>
        <w:numId w:val="17"/>
      </w:numPr>
      <w:spacing w:before="60" w:after="0" w:line="240" w:lineRule="auto"/>
      <w:jc w:val="both"/>
    </w:pPr>
    <w:rPr>
      <w:rFonts w:ascii="Times New Roman" w:eastAsia="Calibri" w:hAnsi="Times New Roman" w:cs="Times New Roman"/>
      <w:sz w:val="24"/>
      <w:szCs w:val="28"/>
      <w:lang w:eastAsia="lv-LV"/>
    </w:rPr>
  </w:style>
  <w:style w:type="paragraph" w:customStyle="1" w:styleId="4V">
    <w:name w:val="4 V"/>
    <w:basedOn w:val="3V"/>
    <w:link w:val="4VRakstzRakstz"/>
    <w:rsid w:val="005B19BB"/>
    <w:pPr>
      <w:numPr>
        <w:ilvl w:val="3"/>
      </w:numPr>
      <w:tabs>
        <w:tab w:val="num" w:pos="360"/>
      </w:tabs>
    </w:pPr>
    <w:rPr>
      <w:rFonts w:ascii="Calibri" w:hAnsi="Calibri"/>
      <w:lang w:val="x-none" w:eastAsia="x-none"/>
    </w:rPr>
  </w:style>
  <w:style w:type="paragraph" w:customStyle="1" w:styleId="5V">
    <w:name w:val="5 V"/>
    <w:rsid w:val="005B19BB"/>
    <w:pPr>
      <w:numPr>
        <w:ilvl w:val="4"/>
        <w:numId w:val="17"/>
      </w:numPr>
      <w:spacing w:before="120" w:after="120" w:line="240" w:lineRule="auto"/>
      <w:jc w:val="both"/>
    </w:pPr>
    <w:rPr>
      <w:rFonts w:ascii="Calibri" w:eastAsia="Calibri" w:hAnsi="Calibri" w:cs="Arial Unicode MS"/>
      <w:sz w:val="24"/>
      <w:szCs w:val="28"/>
      <w:lang w:eastAsia="lv-LV" w:bidi="lo-LA"/>
    </w:rPr>
  </w:style>
  <w:style w:type="character" w:customStyle="1" w:styleId="4VRakstzRakstz">
    <w:name w:val="4 V Rakstz. Rakstz."/>
    <w:link w:val="4V"/>
    <w:rsid w:val="005B19BB"/>
    <w:rPr>
      <w:rFonts w:ascii="Calibri" w:eastAsia="Calibri" w:hAnsi="Calibri" w:cs="Times New Roman"/>
      <w:sz w:val="24"/>
      <w:szCs w:val="28"/>
      <w:lang w:val="x-none" w:eastAsia="x-none"/>
    </w:rPr>
  </w:style>
  <w:style w:type="character" w:customStyle="1" w:styleId="tvhtml">
    <w:name w:val="tv_html"/>
    <w:rsid w:val="005B19BB"/>
  </w:style>
  <w:style w:type="character" w:customStyle="1" w:styleId="NoteikumutekstamRakstz">
    <w:name w:val="Noteikumu tekstam Rakstz."/>
    <w:link w:val="Noteikumutekstam"/>
    <w:locked/>
    <w:rsid w:val="005B19BB"/>
    <w:rPr>
      <w:sz w:val="24"/>
    </w:rPr>
  </w:style>
  <w:style w:type="paragraph" w:customStyle="1" w:styleId="Noteikumutekstam">
    <w:name w:val="Noteikumu tekstam"/>
    <w:basedOn w:val="Normal"/>
    <w:link w:val="NoteikumutekstamRakstz"/>
    <w:autoRedefine/>
    <w:rsid w:val="005B19BB"/>
    <w:pPr>
      <w:tabs>
        <w:tab w:val="left" w:pos="720"/>
      </w:tabs>
      <w:spacing w:after="120" w:line="240" w:lineRule="auto"/>
      <w:jc w:val="center"/>
    </w:pPr>
    <w:rPr>
      <w:sz w:val="24"/>
    </w:rPr>
  </w:style>
  <w:style w:type="paragraph" w:styleId="PlainText">
    <w:name w:val="Plain Text"/>
    <w:basedOn w:val="Normal"/>
    <w:link w:val="PlainTextChar"/>
    <w:uiPriority w:val="99"/>
    <w:unhideWhenUsed/>
    <w:rsid w:val="005B19BB"/>
    <w:pPr>
      <w:spacing w:after="0" w:line="240" w:lineRule="auto"/>
    </w:pPr>
    <w:rPr>
      <w:rFonts w:ascii="Calibri" w:eastAsia="Calibri" w:hAnsi="Calibri" w:cs="Consolas"/>
      <w:szCs w:val="21"/>
      <w:lang w:val="en-GB"/>
    </w:rPr>
  </w:style>
  <w:style w:type="character" w:customStyle="1" w:styleId="PlainTextChar">
    <w:name w:val="Plain Text Char"/>
    <w:basedOn w:val="DefaultParagraphFont"/>
    <w:link w:val="PlainText"/>
    <w:uiPriority w:val="99"/>
    <w:rsid w:val="005B19BB"/>
    <w:rPr>
      <w:rFonts w:ascii="Calibri" w:eastAsia="Calibri" w:hAnsi="Calibri" w:cs="Consolas"/>
      <w:szCs w:val="21"/>
      <w:lang w:val="en-GB"/>
    </w:rPr>
  </w:style>
  <w:style w:type="table" w:customStyle="1" w:styleId="TableGrid1">
    <w:name w:val="Table Grid1"/>
    <w:basedOn w:val="TableNormal"/>
    <w:next w:val="TableGrid"/>
    <w:uiPriority w:val="59"/>
    <w:rsid w:val="005B19BB"/>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5B19BB"/>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5B19BB"/>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PlainTable2">
    <w:name w:val="Plain Table 2"/>
    <w:basedOn w:val="TableNormal"/>
    <w:uiPriority w:val="42"/>
    <w:rsid w:val="005B19BB"/>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2">
    <w:name w:val="Unresolved Mention2"/>
    <w:uiPriority w:val="99"/>
    <w:semiHidden/>
    <w:unhideWhenUsed/>
    <w:rsid w:val="005B19BB"/>
    <w:rPr>
      <w:color w:val="605E5C"/>
      <w:shd w:val="clear" w:color="auto" w:fill="E1DFDD"/>
    </w:rPr>
  </w:style>
  <w:style w:type="paragraph" w:styleId="BodyText">
    <w:name w:val="Body Text"/>
    <w:basedOn w:val="Normal"/>
    <w:link w:val="BodyTextChar"/>
    <w:unhideWhenUsed/>
    <w:rsid w:val="005B19BB"/>
    <w:pPr>
      <w:spacing w:before="120" w:after="120" w:line="240" w:lineRule="auto"/>
      <w:ind w:left="851" w:hanging="567"/>
      <w:jc w:val="both"/>
    </w:pPr>
    <w:rPr>
      <w:rFonts w:ascii="Calibri" w:eastAsia="Calibri" w:hAnsi="Calibri" w:cs="Calibri"/>
    </w:rPr>
  </w:style>
  <w:style w:type="character" w:customStyle="1" w:styleId="BodyTextChar">
    <w:name w:val="Body Text Char"/>
    <w:basedOn w:val="DefaultParagraphFont"/>
    <w:link w:val="BodyText"/>
    <w:rsid w:val="005B19BB"/>
    <w:rPr>
      <w:rFonts w:ascii="Calibri" w:eastAsia="Calibri" w:hAnsi="Calibri" w:cs="Calibri"/>
    </w:rPr>
  </w:style>
  <w:style w:type="numbering" w:customStyle="1" w:styleId="NoList111">
    <w:name w:val="No List111"/>
    <w:next w:val="NoList"/>
    <w:semiHidden/>
    <w:rsid w:val="005B19BB"/>
  </w:style>
  <w:style w:type="paragraph" w:customStyle="1" w:styleId="naisnod">
    <w:name w:val="naisnod"/>
    <w:basedOn w:val="Normal"/>
    <w:rsid w:val="005B19BB"/>
    <w:pPr>
      <w:spacing w:before="150" w:after="150" w:line="240" w:lineRule="auto"/>
      <w:jc w:val="center"/>
    </w:pPr>
    <w:rPr>
      <w:rFonts w:ascii="Times New Roman" w:eastAsia="Times New Roman" w:hAnsi="Times New Roman" w:cs="Times New Roman"/>
      <w:b/>
      <w:bCs/>
      <w:sz w:val="24"/>
      <w:szCs w:val="24"/>
      <w:lang w:eastAsia="lv-LV"/>
    </w:rPr>
  </w:style>
  <w:style w:type="paragraph" w:customStyle="1" w:styleId="naislab">
    <w:name w:val="naislab"/>
    <w:basedOn w:val="Normal"/>
    <w:rsid w:val="005B19BB"/>
    <w:pPr>
      <w:spacing w:before="75" w:after="75" w:line="240" w:lineRule="auto"/>
      <w:jc w:val="right"/>
    </w:pPr>
    <w:rPr>
      <w:rFonts w:ascii="Times New Roman" w:eastAsia="Times New Roman" w:hAnsi="Times New Roman" w:cs="Times New Roman"/>
      <w:sz w:val="24"/>
      <w:szCs w:val="24"/>
      <w:lang w:eastAsia="lv-LV"/>
    </w:rPr>
  </w:style>
  <w:style w:type="paragraph" w:customStyle="1" w:styleId="naisc">
    <w:name w:val="naisc"/>
    <w:basedOn w:val="Normal"/>
    <w:rsid w:val="005B19BB"/>
    <w:pPr>
      <w:spacing w:before="75" w:after="75" w:line="240" w:lineRule="auto"/>
      <w:jc w:val="center"/>
    </w:pPr>
    <w:rPr>
      <w:rFonts w:ascii="Times New Roman" w:eastAsia="Times New Roman" w:hAnsi="Times New Roman" w:cs="Times New Roman"/>
      <w:sz w:val="24"/>
      <w:szCs w:val="24"/>
      <w:lang w:eastAsia="lv-LV"/>
    </w:rPr>
  </w:style>
  <w:style w:type="paragraph" w:styleId="HTMLPreformatted">
    <w:name w:val="HTML Preformatted"/>
    <w:basedOn w:val="Normal"/>
    <w:link w:val="HTMLPreformattedChar"/>
    <w:rsid w:val="005B1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rsid w:val="005B19BB"/>
    <w:rPr>
      <w:rFonts w:ascii="Courier New" w:eastAsia="Times New Roman" w:hAnsi="Courier New" w:cs="Courier New"/>
      <w:sz w:val="20"/>
      <w:szCs w:val="20"/>
      <w:lang w:eastAsia="lv-LV"/>
    </w:rPr>
  </w:style>
  <w:style w:type="paragraph" w:customStyle="1" w:styleId="Tabulasgalva">
    <w:name w:val="Tabulas galva"/>
    <w:basedOn w:val="BodyText"/>
    <w:rsid w:val="005B19BB"/>
    <w:pPr>
      <w:spacing w:before="0"/>
      <w:ind w:left="0" w:firstLine="0"/>
      <w:jc w:val="center"/>
    </w:pPr>
    <w:rPr>
      <w:rFonts w:ascii="Arial" w:eastAsia="Times New Roman" w:hAnsi="Arial" w:cs="Arial"/>
      <w:b/>
      <w:sz w:val="20"/>
      <w:szCs w:val="20"/>
      <w:lang w:eastAsia="lv-LV"/>
    </w:rPr>
  </w:style>
  <w:style w:type="character" w:styleId="PageNumber">
    <w:name w:val="page number"/>
    <w:rsid w:val="005B19BB"/>
  </w:style>
  <w:style w:type="paragraph" w:customStyle="1" w:styleId="Teksts">
    <w:name w:val="Teksts"/>
    <w:basedOn w:val="Normal"/>
    <w:rsid w:val="005B19BB"/>
    <w:pPr>
      <w:tabs>
        <w:tab w:val="num" w:pos="1571"/>
      </w:tabs>
      <w:spacing w:after="120" w:line="270" w:lineRule="exact"/>
      <w:ind w:left="1571" w:hanging="360"/>
    </w:pPr>
    <w:rPr>
      <w:rFonts w:ascii="Garamond" w:eastAsia="Times New Roman" w:hAnsi="Garamond" w:cs="Times New Roman"/>
      <w:lang w:eastAsia="lv-LV"/>
    </w:rPr>
  </w:style>
  <w:style w:type="paragraph" w:customStyle="1" w:styleId="StyleEE-numbering12pt">
    <w:name w:val="Style EE-numbering + 12 pt"/>
    <w:basedOn w:val="Normal"/>
    <w:autoRedefine/>
    <w:rsid w:val="005B19BB"/>
    <w:pPr>
      <w:tabs>
        <w:tab w:val="left" w:pos="1"/>
      </w:tabs>
      <w:spacing w:after="0" w:line="240" w:lineRule="auto"/>
      <w:ind w:left="1" w:hanging="1"/>
    </w:pPr>
    <w:rPr>
      <w:rFonts w:ascii="Times New Roman" w:eastAsia="Times New Roman" w:hAnsi="Times New Roman" w:cs="Times New Roman"/>
      <w:b/>
      <w:noProof/>
      <w:color w:val="000000"/>
      <w:lang w:eastAsia="lv-LV"/>
    </w:rPr>
  </w:style>
  <w:style w:type="paragraph" w:customStyle="1" w:styleId="naiskr">
    <w:name w:val="naiskr"/>
    <w:basedOn w:val="Normal"/>
    <w:rsid w:val="005B19BB"/>
    <w:pPr>
      <w:spacing w:before="75" w:after="75" w:line="240" w:lineRule="auto"/>
    </w:pPr>
    <w:rPr>
      <w:rFonts w:ascii="Times New Roman" w:eastAsia="Times New Roman" w:hAnsi="Times New Roman" w:cs="Times New Roman"/>
      <w:sz w:val="24"/>
      <w:szCs w:val="24"/>
      <w:lang w:eastAsia="lv-LV"/>
    </w:rPr>
  </w:style>
  <w:style w:type="paragraph" w:styleId="DocumentMap">
    <w:name w:val="Document Map"/>
    <w:basedOn w:val="Normal"/>
    <w:link w:val="DocumentMapChar"/>
    <w:rsid w:val="005B19BB"/>
    <w:pPr>
      <w:spacing w:after="0" w:line="240" w:lineRule="auto"/>
    </w:pPr>
    <w:rPr>
      <w:rFonts w:ascii="Tahoma" w:eastAsia="Times New Roman" w:hAnsi="Tahoma" w:cs="Tahoma"/>
      <w:sz w:val="16"/>
      <w:szCs w:val="16"/>
      <w:lang w:eastAsia="lv-LV"/>
    </w:rPr>
  </w:style>
  <w:style w:type="character" w:customStyle="1" w:styleId="DocumentMapChar">
    <w:name w:val="Document Map Char"/>
    <w:basedOn w:val="DefaultParagraphFont"/>
    <w:link w:val="DocumentMap"/>
    <w:rsid w:val="005B19BB"/>
    <w:rPr>
      <w:rFonts w:ascii="Tahoma" w:eastAsia="Times New Roman" w:hAnsi="Tahoma" w:cs="Tahoma"/>
      <w:sz w:val="16"/>
      <w:szCs w:val="16"/>
      <w:lang w:eastAsia="lv-LV"/>
    </w:rPr>
  </w:style>
  <w:style w:type="paragraph" w:styleId="Title">
    <w:name w:val="Title"/>
    <w:basedOn w:val="Normal"/>
    <w:link w:val="TitleChar"/>
    <w:qFormat/>
    <w:rsid w:val="005B19BB"/>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rPr>
  </w:style>
  <w:style w:type="character" w:customStyle="1" w:styleId="TitleChar">
    <w:name w:val="Title Char"/>
    <w:basedOn w:val="DefaultParagraphFont"/>
    <w:link w:val="Title"/>
    <w:rsid w:val="005B19BB"/>
    <w:rPr>
      <w:rFonts w:ascii="Times New Roman" w:eastAsia="Times New Roman" w:hAnsi="Times New Roman" w:cs="Times New Roman"/>
      <w:b/>
      <w:sz w:val="48"/>
      <w:szCs w:val="20"/>
      <w:lang w:val="en-US"/>
    </w:rPr>
  </w:style>
  <w:style w:type="paragraph" w:customStyle="1" w:styleId="Text3">
    <w:name w:val="Text 3"/>
    <w:basedOn w:val="Normal"/>
    <w:rsid w:val="005B19BB"/>
    <w:pPr>
      <w:tabs>
        <w:tab w:val="left" w:pos="2302"/>
      </w:tabs>
      <w:spacing w:after="240" w:line="240" w:lineRule="auto"/>
      <w:ind w:left="1202"/>
      <w:jc w:val="both"/>
    </w:pPr>
    <w:rPr>
      <w:rFonts w:ascii="Times New Roman" w:eastAsia="Times New Roman" w:hAnsi="Times New Roman" w:cs="Times New Roman"/>
      <w:snapToGrid w:val="0"/>
      <w:sz w:val="24"/>
      <w:szCs w:val="24"/>
      <w:lang w:val="en-GB" w:eastAsia="en-GB"/>
    </w:rPr>
  </w:style>
  <w:style w:type="paragraph" w:styleId="BodyTextIndent">
    <w:name w:val="Body Text Indent"/>
    <w:basedOn w:val="Normal"/>
    <w:link w:val="BodyTextIndentChar"/>
    <w:rsid w:val="005B19BB"/>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5B19BB"/>
    <w:rPr>
      <w:rFonts w:ascii="Times New Roman" w:eastAsia="Times New Roman" w:hAnsi="Times New Roman" w:cs="Times New Roman"/>
      <w:sz w:val="24"/>
      <w:szCs w:val="24"/>
      <w:lang w:eastAsia="lv-LV"/>
    </w:rPr>
  </w:style>
  <w:style w:type="paragraph" w:customStyle="1" w:styleId="RakstzCharCharRakstzCharCharRakstz">
    <w:name w:val="Rakstz. Char Char Rakstz. Char Char Rakstz."/>
    <w:basedOn w:val="Normal"/>
    <w:rsid w:val="005B19BB"/>
    <w:pPr>
      <w:spacing w:line="240" w:lineRule="exact"/>
    </w:pPr>
    <w:rPr>
      <w:rFonts w:ascii="Tahoma" w:eastAsia="Times New Roman" w:hAnsi="Tahoma" w:cs="Times New Roman"/>
      <w:sz w:val="20"/>
      <w:szCs w:val="20"/>
      <w:lang w:val="en-US"/>
    </w:rPr>
  </w:style>
  <w:style w:type="character" w:customStyle="1" w:styleId="Char3CharChar">
    <w:name w:val="Char3 Char Char"/>
    <w:rsid w:val="005B19BB"/>
    <w:rPr>
      <w:rFonts w:ascii="Arial" w:hAnsi="Arial" w:cs="Arial"/>
      <w:b/>
      <w:bCs/>
      <w:i/>
      <w:iCs/>
      <w:sz w:val="28"/>
      <w:szCs w:val="28"/>
      <w:lang w:val="lv-LV" w:eastAsia="lv-LV" w:bidi="ar-SA"/>
    </w:rPr>
  </w:style>
  <w:style w:type="paragraph" w:styleId="TOC1">
    <w:name w:val="toc 1"/>
    <w:basedOn w:val="Normal"/>
    <w:next w:val="Normal"/>
    <w:autoRedefine/>
    <w:rsid w:val="005B19BB"/>
    <w:pPr>
      <w:spacing w:after="0" w:line="240" w:lineRule="auto"/>
    </w:pPr>
    <w:rPr>
      <w:rFonts w:ascii="Times New Roman" w:eastAsia="Times New Roman" w:hAnsi="Times New Roman" w:cs="Times New Roman"/>
      <w:sz w:val="24"/>
      <w:szCs w:val="24"/>
      <w:lang w:eastAsia="lv-LV"/>
    </w:rPr>
  </w:style>
  <w:style w:type="character" w:customStyle="1" w:styleId="Char3CharChar1">
    <w:name w:val="Char3 Char Char1"/>
    <w:rsid w:val="005B19BB"/>
    <w:rPr>
      <w:rFonts w:ascii="Arial" w:hAnsi="Arial" w:cs="Arial"/>
      <w:b/>
      <w:bCs/>
      <w:i/>
      <w:iCs/>
      <w:sz w:val="28"/>
      <w:szCs w:val="28"/>
      <w:lang w:val="lv-LV" w:eastAsia="lv-LV" w:bidi="ar-SA"/>
    </w:rPr>
  </w:style>
  <w:style w:type="character" w:customStyle="1" w:styleId="inesekukle">
    <w:name w:val="inese.kukle"/>
    <w:semiHidden/>
    <w:rsid w:val="005B19BB"/>
    <w:rPr>
      <w:rFonts w:ascii="Arial" w:hAnsi="Arial" w:cs="Arial"/>
      <w:color w:val="000080"/>
      <w:sz w:val="20"/>
      <w:szCs w:val="20"/>
    </w:rPr>
  </w:style>
  <w:style w:type="paragraph" w:customStyle="1" w:styleId="tv213">
    <w:name w:val="tv213"/>
    <w:basedOn w:val="Normal"/>
    <w:rsid w:val="005B19BB"/>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2">
    <w:name w:val="No List2"/>
    <w:next w:val="NoList"/>
    <w:semiHidden/>
    <w:rsid w:val="005B19BB"/>
  </w:style>
  <w:style w:type="paragraph" w:customStyle="1" w:styleId="Char">
    <w:name w:val="Char"/>
    <w:basedOn w:val="Normal"/>
    <w:rsid w:val="005B19BB"/>
    <w:pPr>
      <w:spacing w:line="240" w:lineRule="exact"/>
    </w:pPr>
    <w:rPr>
      <w:rFonts w:ascii="Tahoma" w:eastAsia="Times New Roman" w:hAnsi="Tahoma" w:cs="Times New Roman"/>
      <w:sz w:val="20"/>
      <w:szCs w:val="20"/>
      <w:lang w:val="en-US"/>
    </w:rPr>
  </w:style>
  <w:style w:type="paragraph" w:customStyle="1" w:styleId="CharChar1CharRakstzRakstz">
    <w:name w:val="Char Char1 Char Rakstz. Rakstz."/>
    <w:basedOn w:val="Normal"/>
    <w:rsid w:val="005B19BB"/>
    <w:pPr>
      <w:spacing w:line="240" w:lineRule="exact"/>
    </w:pPr>
    <w:rPr>
      <w:rFonts w:ascii="Tahoma" w:eastAsia="Times New Roman" w:hAnsi="Tahoma" w:cs="Times New Roman"/>
      <w:sz w:val="20"/>
      <w:szCs w:val="20"/>
      <w:lang w:val="en-US"/>
    </w:rPr>
  </w:style>
  <w:style w:type="table" w:customStyle="1" w:styleId="TableGrid2">
    <w:name w:val="Table Grid2"/>
    <w:basedOn w:val="TableNormal"/>
    <w:next w:val="TableGrid"/>
    <w:uiPriority w:val="59"/>
    <w:rsid w:val="005B19B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5B19BB"/>
    <w:pPr>
      <w:spacing w:line="240" w:lineRule="exact"/>
    </w:pPr>
    <w:rPr>
      <w:rFonts w:ascii="Tahoma" w:eastAsia="Times New Roman" w:hAnsi="Tahoma" w:cs="Times New Roman"/>
      <w:sz w:val="20"/>
      <w:szCs w:val="20"/>
      <w:lang w:val="en-US"/>
    </w:rPr>
  </w:style>
  <w:style w:type="paragraph" w:customStyle="1" w:styleId="Noteikumuapakpunkti">
    <w:name w:val="Noteikumu apakšpunkti"/>
    <w:basedOn w:val="Noteikumutekstam"/>
    <w:rsid w:val="005B19BB"/>
    <w:pPr>
      <w:numPr>
        <w:ilvl w:val="1"/>
        <w:numId w:val="20"/>
      </w:numPr>
      <w:tabs>
        <w:tab w:val="clear" w:pos="720"/>
        <w:tab w:val="clear" w:pos="1220"/>
      </w:tabs>
      <w:ind w:left="1637" w:hanging="360"/>
      <w:jc w:val="both"/>
    </w:pPr>
    <w:rPr>
      <w:rFonts w:eastAsia="Times New Roman"/>
      <w:b/>
      <w:color w:val="000000"/>
      <w:szCs w:val="24"/>
      <w:lang w:eastAsia="lv-LV"/>
    </w:rPr>
  </w:style>
  <w:style w:type="paragraph" w:customStyle="1" w:styleId="Noteikumuapakpunkti2">
    <w:name w:val="Noteikumu apakšpunkti_2"/>
    <w:basedOn w:val="Noteikumuapakpunkti"/>
    <w:rsid w:val="005B19BB"/>
    <w:pPr>
      <w:numPr>
        <w:ilvl w:val="2"/>
      </w:numPr>
      <w:tabs>
        <w:tab w:val="clear" w:pos="851"/>
      </w:tabs>
      <w:ind w:left="3274" w:hanging="720"/>
    </w:pPr>
  </w:style>
  <w:style w:type="paragraph" w:customStyle="1" w:styleId="Noteikumuapakpunkt3">
    <w:name w:val="Noteikumu apakšpunkt_3"/>
    <w:basedOn w:val="Noteikumuapakpunkti2"/>
    <w:rsid w:val="005B19BB"/>
    <w:pPr>
      <w:numPr>
        <w:ilvl w:val="3"/>
      </w:numPr>
      <w:tabs>
        <w:tab w:val="clear" w:pos="1134"/>
      </w:tabs>
      <w:ind w:left="4551" w:hanging="720"/>
    </w:pPr>
  </w:style>
  <w:style w:type="paragraph" w:styleId="EndnoteText">
    <w:name w:val="endnote text"/>
    <w:basedOn w:val="Normal"/>
    <w:link w:val="EndnoteTextChar"/>
    <w:uiPriority w:val="99"/>
    <w:semiHidden/>
    <w:unhideWhenUsed/>
    <w:rsid w:val="005B19BB"/>
    <w:pPr>
      <w:spacing w:after="0" w:line="240" w:lineRule="auto"/>
    </w:pPr>
    <w:rPr>
      <w:rFonts w:ascii="Times New Roman" w:eastAsia="Times New Roman" w:hAnsi="Times New Roman" w:cs="Times New Roman"/>
      <w:sz w:val="20"/>
      <w:szCs w:val="20"/>
      <w:lang w:eastAsia="lv-LV"/>
    </w:rPr>
  </w:style>
  <w:style w:type="character" w:customStyle="1" w:styleId="EndnoteTextChar">
    <w:name w:val="Endnote Text Char"/>
    <w:basedOn w:val="DefaultParagraphFont"/>
    <w:link w:val="EndnoteText"/>
    <w:uiPriority w:val="99"/>
    <w:semiHidden/>
    <w:rsid w:val="005B19BB"/>
    <w:rPr>
      <w:rFonts w:ascii="Times New Roman" w:eastAsia="Times New Roman" w:hAnsi="Times New Roman" w:cs="Times New Roman"/>
      <w:sz w:val="20"/>
      <w:szCs w:val="20"/>
      <w:lang w:eastAsia="lv-LV"/>
    </w:rPr>
  </w:style>
  <w:style w:type="character" w:styleId="EndnoteReference">
    <w:name w:val="endnote reference"/>
    <w:uiPriority w:val="99"/>
    <w:semiHidden/>
    <w:unhideWhenUsed/>
    <w:rsid w:val="005B19BB"/>
    <w:rPr>
      <w:vertAlign w:val="superscript"/>
    </w:rPr>
  </w:style>
  <w:style w:type="character" w:styleId="Strong">
    <w:name w:val="Strong"/>
    <w:uiPriority w:val="22"/>
    <w:qFormat/>
    <w:rsid w:val="005B19BB"/>
    <w:rPr>
      <w:b/>
      <w:bCs/>
    </w:rPr>
  </w:style>
  <w:style w:type="character" w:customStyle="1" w:styleId="NoSpacingChar">
    <w:name w:val="No Spacing Char"/>
    <w:link w:val="NoSpacing"/>
    <w:uiPriority w:val="1"/>
    <w:rsid w:val="005B19BB"/>
    <w:rPr>
      <w:rFonts w:ascii="Calibri" w:eastAsia="ヒラギノ角ゴ Pro W3" w:hAnsi="Calibri" w:cs="Calibri"/>
      <w:color w:val="000000"/>
    </w:rPr>
  </w:style>
  <w:style w:type="character" w:customStyle="1" w:styleId="mediumtext">
    <w:name w:val="medium_text"/>
    <w:basedOn w:val="DefaultParagraphFont"/>
    <w:rsid w:val="005B19BB"/>
  </w:style>
  <w:style w:type="table" w:customStyle="1" w:styleId="TableGrid3">
    <w:name w:val="Table Grid3"/>
    <w:basedOn w:val="TableNormal"/>
    <w:next w:val="TableGrid"/>
    <w:uiPriority w:val="39"/>
    <w:rsid w:val="005B19BB"/>
    <w:pPr>
      <w:spacing w:after="0" w:line="240" w:lineRule="auto"/>
    </w:pPr>
    <w:rPr>
      <w:rFonts w:ascii="Verdana" w:eastAsia="Calibri" w:hAnsi="Verdan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ahoma" w:hAnsi="Tahoma"/>
        <w:b/>
      </w:rPr>
      <w:tblPr/>
      <w:tcPr>
        <w:shd w:val="clear" w:color="auto" w:fill="D9D9D9"/>
      </w:tcPr>
    </w:tblStylePr>
  </w:style>
  <w:style w:type="paragraph" w:customStyle="1" w:styleId="xmsolistparagraph">
    <w:name w:val="x_msolistparagraph"/>
    <w:basedOn w:val="Normal"/>
    <w:rsid w:val="005B19BB"/>
    <w:pPr>
      <w:spacing w:before="100" w:beforeAutospacing="1" w:after="100" w:afterAutospacing="1" w:line="240" w:lineRule="auto"/>
    </w:pPr>
    <w:rPr>
      <w:rFonts w:ascii="Calibri" w:hAnsi="Calibri" w:cs="Calibri"/>
      <w:lang w:eastAsia="lv-LV"/>
    </w:rPr>
  </w:style>
  <w:style w:type="character" w:customStyle="1" w:styleId="Heading1Char1">
    <w:name w:val="Heading 1 Char1"/>
    <w:basedOn w:val="DefaultParagraphFont"/>
    <w:uiPriority w:val="9"/>
    <w:rsid w:val="005B19BB"/>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5B19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 TargetMode="External"/><Relationship Id="rId13" Type="http://schemas.openxmlformats.org/officeDocument/2006/relationships/hyperlink" Target="http://eur-lex.europa.eu/eli/reg/2013/1407/oj/?locale=LV" TargetMode="External"/><Relationship Id="rId18" Type="http://schemas.openxmlformats.org/officeDocument/2006/relationships/hyperlink" Target="http://www.varam.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ur-lex.europa.eu/eli/reg/2013/1407/oj/?locale=LV" TargetMode="External"/><Relationship Id="rId17" Type="http://schemas.openxmlformats.org/officeDocument/2006/relationships/hyperlink" Target="mailto:lps@lps.lv" TargetMode="External"/><Relationship Id="rId2" Type="http://schemas.openxmlformats.org/officeDocument/2006/relationships/numbering" Target="numbering.xml"/><Relationship Id="rId16" Type="http://schemas.openxmlformats.org/officeDocument/2006/relationships/hyperlink" Target="mailto:pasts@varam.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ram.gov.lv" TargetMode="External"/><Relationship Id="rId5" Type="http://schemas.openxmlformats.org/officeDocument/2006/relationships/webSettings" Target="webSettings.xml"/><Relationship Id="rId15" Type="http://schemas.openxmlformats.org/officeDocument/2006/relationships/hyperlink" Target="mailto:pasts@varam.gov.lv" TargetMode="External"/><Relationship Id="rId10" Type="http://schemas.openxmlformats.org/officeDocument/2006/relationships/hyperlink" Target="http://www.eeagrants.lv" TargetMode="External"/><Relationship Id="rId19" Type="http://schemas.openxmlformats.org/officeDocument/2006/relationships/hyperlink" Target="http://www.lps.lv" TargetMode="External"/><Relationship Id="rId4" Type="http://schemas.openxmlformats.org/officeDocument/2006/relationships/settings" Target="settings.xml"/><Relationship Id="rId9" Type="http://schemas.openxmlformats.org/officeDocument/2006/relationships/hyperlink" Target="https://eeagrants.lv/files/EEA_CommunicationAndDesignManual_WEB.pdf" TargetMode="External"/><Relationship Id="rId14" Type="http://schemas.openxmlformats.org/officeDocument/2006/relationships/hyperlink" Target="http://eur-lex.europa.eu/eli/reg/2013/1407/oj/?locale=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49A99-2B91-4C5B-A5AE-5FF07356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30212</Words>
  <Characters>17221</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Andžāne</dc:creator>
  <cp:keywords/>
  <dc:description/>
  <cp:lastModifiedBy>Lita Trakina</cp:lastModifiedBy>
  <cp:revision>2</cp:revision>
  <dcterms:created xsi:type="dcterms:W3CDTF">2020-12-10T17:39:00Z</dcterms:created>
  <dcterms:modified xsi:type="dcterms:W3CDTF">2020-12-10T17:39:00Z</dcterms:modified>
</cp:coreProperties>
</file>