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FDD35" w14:textId="7ADBF797" w:rsidR="00894C55" w:rsidRPr="000155D6" w:rsidRDefault="000361EF" w:rsidP="441553D7">
      <w:pPr>
        <w:shd w:val="clear" w:color="auto" w:fill="FFFFFF" w:themeFill="background1"/>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82755678"/>
          <w:placeholder>
            <w:docPart w:val="B2513C7936974E769D1103048039203D"/>
          </w:placeholder>
        </w:sdtPr>
        <w:sdtEndPr/>
        <w:sdtContent>
          <w:r w:rsidR="441553D7" w:rsidRPr="000155D6">
            <w:rPr>
              <w:rFonts w:ascii="Times New Roman" w:eastAsia="Times New Roman" w:hAnsi="Times New Roman" w:cs="Times New Roman"/>
              <w:b/>
              <w:bCs/>
              <w:sz w:val="24"/>
              <w:szCs w:val="24"/>
              <w:lang w:eastAsia="lv-LV"/>
            </w:rPr>
            <w:t xml:space="preserve">Ministru kabineta noteikumu projekta “Kārtība, kādā izvērtē pašvaldību investīciju projektus valsts budžeta aizņēmumu saņemšanai jaunas pirmsskolas izglītības iestādes būvniecībai vai esošas pirmsskolas izglītības iestādes paplašināšanai” </w:t>
          </w:r>
        </w:sdtContent>
      </w:sdt>
      <w:r w:rsidR="441553D7" w:rsidRPr="000155D6">
        <w:rPr>
          <w:rFonts w:ascii="Times New Roman" w:eastAsia="Times New Roman" w:hAnsi="Times New Roman" w:cs="Times New Roman"/>
          <w:b/>
          <w:bCs/>
          <w:sz w:val="24"/>
          <w:szCs w:val="24"/>
          <w:lang w:eastAsia="lv-LV"/>
        </w:rPr>
        <w:t>sākotnējās ietekmes novērtējuma ziņojums (anotācija)</w:t>
      </w:r>
    </w:p>
    <w:p w14:paraId="08661FC9" w14:textId="77777777" w:rsidR="00E5323B" w:rsidRPr="000155D6"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A0737C" w:rsidRPr="000155D6" w14:paraId="73A37287" w14:textId="77777777" w:rsidTr="441553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DE1A4A" w14:textId="77777777" w:rsidR="00655F2C" w:rsidRPr="000155D6" w:rsidRDefault="00E5323B" w:rsidP="00E5323B">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t>Tiesību akta projekta anotācijas kopsavilkums</w:t>
            </w:r>
          </w:p>
        </w:tc>
      </w:tr>
      <w:tr w:rsidR="00A0737C" w:rsidRPr="000155D6" w14:paraId="35E8437C" w14:textId="77777777" w:rsidTr="441553D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06DA997" w14:textId="77777777" w:rsidR="00E5323B"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66DE399" w14:textId="21B7D969" w:rsidR="00E719B2" w:rsidRPr="000155D6" w:rsidRDefault="441553D7" w:rsidP="441553D7">
            <w:pPr>
              <w:spacing w:after="0" w:line="240" w:lineRule="auto"/>
              <w:jc w:val="both"/>
              <w:rPr>
                <w:rFonts w:ascii="Times New Roman" w:eastAsia="Times New Roman" w:hAnsi="Times New Roman" w:cs="Times New Roman"/>
                <w:sz w:val="24"/>
                <w:szCs w:val="24"/>
                <w:highlight w:val="yellow"/>
              </w:rPr>
            </w:pPr>
            <w:r w:rsidRPr="000155D6">
              <w:rPr>
                <w:rFonts w:ascii="Times New Roman" w:eastAsia="Times New Roman" w:hAnsi="Times New Roman" w:cs="Times New Roman"/>
                <w:sz w:val="24"/>
                <w:szCs w:val="24"/>
              </w:rPr>
              <w:t>Noteikumu projekta mērķis ir noteikt kārtību, kādā Vides aizsardzības un reģionālās attīstība</w:t>
            </w:r>
            <w:r w:rsidR="00273A0D">
              <w:rPr>
                <w:rFonts w:ascii="Times New Roman" w:eastAsia="Times New Roman" w:hAnsi="Times New Roman" w:cs="Times New Roman"/>
                <w:sz w:val="24"/>
                <w:szCs w:val="24"/>
              </w:rPr>
              <w:t xml:space="preserve">s ministrija (turpmāk - VARAM) </w:t>
            </w:r>
            <w:r w:rsidRPr="000155D6">
              <w:rPr>
                <w:rFonts w:ascii="Times New Roman" w:eastAsia="Times New Roman" w:hAnsi="Times New Roman" w:cs="Times New Roman"/>
                <w:sz w:val="24"/>
                <w:szCs w:val="24"/>
              </w:rPr>
              <w:t>izvērtē pašvaldību investīciju projektu iesniegumus jaunas pirmsskolas izglītības iestādes būvniecībai vai esošas pirmsskolas izglītības iestādes paplašināšanai, lai mazinātu bērnu rindu uz vietām pirmsskolas izglītības iestādēs.</w:t>
            </w:r>
          </w:p>
          <w:p w14:paraId="7FE2ABDD" w14:textId="0BEA3776" w:rsidR="00E719B2" w:rsidRPr="000155D6" w:rsidRDefault="3DAEB44B" w:rsidP="3DAEB44B">
            <w:pPr>
              <w:spacing w:after="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Noteikumu projekts stājas spēkā Oficiālo publikāciju un tiesiskās informācijas likuma 7. panta otrajā daļā noteiktajā kārtībā.</w:t>
            </w:r>
          </w:p>
        </w:tc>
      </w:tr>
    </w:tbl>
    <w:p w14:paraId="2A71ABD0" w14:textId="77777777" w:rsidR="00E5323B"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A0737C" w:rsidRPr="000155D6" w14:paraId="53E69127" w14:textId="77777777" w:rsidTr="7753114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D91424" w14:textId="77777777" w:rsidR="00655F2C"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I. Tiesību akta projekta izstrādes nepieciešamība</w:t>
            </w:r>
          </w:p>
        </w:tc>
      </w:tr>
      <w:tr w:rsidR="00A0737C" w:rsidRPr="000155D6" w14:paraId="247195AA" w14:textId="77777777" w:rsidTr="7753114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5B6A78" w14:textId="77777777" w:rsidR="00655F2C"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1.</w:t>
            </w:r>
          </w:p>
        </w:tc>
        <w:tc>
          <w:tcPr>
            <w:tcW w:w="1700" w:type="pct"/>
            <w:tcBorders>
              <w:top w:val="outset" w:sz="6" w:space="0" w:color="auto"/>
              <w:left w:val="outset" w:sz="6" w:space="0" w:color="auto"/>
              <w:bottom w:val="outset" w:sz="6" w:space="0" w:color="auto"/>
              <w:right w:val="outset" w:sz="6" w:space="0" w:color="auto"/>
            </w:tcBorders>
            <w:hideMark/>
          </w:tcPr>
          <w:p w14:paraId="01106D9E" w14:textId="77777777" w:rsidR="00E5323B"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Pamatojums</w:t>
            </w:r>
          </w:p>
        </w:tc>
        <w:tc>
          <w:tcPr>
            <w:tcW w:w="3000" w:type="pct"/>
            <w:tcBorders>
              <w:top w:val="outset" w:sz="6" w:space="0" w:color="auto"/>
              <w:left w:val="outset" w:sz="6" w:space="0" w:color="auto"/>
              <w:bottom w:val="outset" w:sz="6" w:space="0" w:color="auto"/>
              <w:right w:val="outset" w:sz="6" w:space="0" w:color="auto"/>
            </w:tcBorders>
          </w:tcPr>
          <w:p w14:paraId="6E49E8B7" w14:textId="3A6B951F" w:rsidR="00E5323B" w:rsidRPr="000155D6" w:rsidRDefault="441553D7" w:rsidP="3DAEB44B">
            <w:pPr>
              <w:spacing w:after="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Likuma “Par valsts budžetu 2021.gadam” 12. panta trešās daļas 1. punkts.</w:t>
            </w:r>
          </w:p>
        </w:tc>
      </w:tr>
      <w:tr w:rsidR="00A0737C" w:rsidRPr="000155D6" w14:paraId="7D7AEBF7" w14:textId="77777777" w:rsidTr="7753114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877067" w14:textId="77777777" w:rsidR="00655F2C"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2.</w:t>
            </w:r>
          </w:p>
        </w:tc>
        <w:tc>
          <w:tcPr>
            <w:tcW w:w="1700" w:type="pct"/>
            <w:tcBorders>
              <w:top w:val="outset" w:sz="6" w:space="0" w:color="auto"/>
              <w:left w:val="outset" w:sz="6" w:space="0" w:color="auto"/>
              <w:bottom w:val="outset" w:sz="6" w:space="0" w:color="auto"/>
              <w:right w:val="outset" w:sz="6" w:space="0" w:color="auto"/>
            </w:tcBorders>
            <w:hideMark/>
          </w:tcPr>
          <w:p w14:paraId="4AEFEA7F" w14:textId="77777777" w:rsidR="00E5323B" w:rsidRPr="000155D6" w:rsidRDefault="3DAEB44B" w:rsidP="3DAEB44B">
            <w:pPr>
              <w:spacing w:after="0" w:line="240" w:lineRule="auto"/>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7103E41F" w14:textId="42D7A753" w:rsidR="001669ED" w:rsidRPr="000155D6" w:rsidRDefault="70A5D980" w:rsidP="3DAEB44B">
            <w:pPr>
              <w:spacing w:after="12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 xml:space="preserve">Daudzas pašvaldības joprojām nespēj nodrošināt visiem pašvaldībā deklarētajiem bērniem vietas pašvaldības pirmsskolas izglītības iestādēs. Pēc VARAM apkopotās informācijas 2020. gada 1. oktobrī kopējā reālā rindā uz pašvaldību pirmsskolas izglītības iestādēm bija 10 000 bērni. Kā viens no risinājumiem, lai uzlabotu pirmsskolas izglītības pakalpojuma pieejamību pašvaldībās, ir nodrošināt pašvaldībām iespējas saņemt aizņēmumus jaunu pirmsskolas izglītības iestāžu būvniecībai vai esošu pirmsskolas izglītības iestāžu paplašināšanai. </w:t>
            </w:r>
          </w:p>
          <w:p w14:paraId="4C28EFF7" w14:textId="7946B561" w:rsidR="3DAEB44B" w:rsidRPr="000155D6" w:rsidRDefault="441553D7" w:rsidP="3DAEB44B">
            <w:pPr>
              <w:spacing w:after="12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 xml:space="preserve">Šāda veida aizņēmumi pašvaldībām bija pieejami arī 2020.gadā, un kopumā 13 pašvaldībām tika piešķirti aizdevumi 17 projektu īstenošanai (kopējais valsts budžeta aizdevumu apmērs 24,9 miljoni </w:t>
            </w:r>
            <w:proofErr w:type="spellStart"/>
            <w:r w:rsidRPr="000155D6">
              <w:rPr>
                <w:rFonts w:ascii="Times New Roman" w:eastAsia="Times New Roman" w:hAnsi="Times New Roman" w:cs="Times New Roman"/>
                <w:i/>
                <w:iCs/>
                <w:sz w:val="24"/>
                <w:szCs w:val="24"/>
              </w:rPr>
              <w:t>euro</w:t>
            </w:r>
            <w:proofErr w:type="spellEnd"/>
            <w:r w:rsidRPr="000155D6">
              <w:rPr>
                <w:rFonts w:ascii="Times New Roman" w:eastAsia="Times New Roman" w:hAnsi="Times New Roman" w:cs="Times New Roman"/>
                <w:sz w:val="24"/>
                <w:szCs w:val="24"/>
              </w:rPr>
              <w:t xml:space="preserve">), kuru rezultātā tiks radītas 2 565 jaunas vietas pašvaldību pirmsskolas izglītības iestādēs. </w:t>
            </w:r>
          </w:p>
          <w:p w14:paraId="050A4478" w14:textId="4EDEAC84" w:rsidR="3DAEB44B" w:rsidRPr="000155D6" w:rsidRDefault="441553D7" w:rsidP="3DAEB44B">
            <w:pPr>
              <w:spacing w:after="12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 xml:space="preserve">Noteikumu projekts </w:t>
            </w:r>
            <w:r w:rsidR="000155D6">
              <w:rPr>
                <w:rFonts w:ascii="Times New Roman" w:eastAsia="Times New Roman" w:hAnsi="Times New Roman" w:cs="Times New Roman"/>
                <w:sz w:val="24"/>
                <w:szCs w:val="24"/>
              </w:rPr>
              <w:t>nosaka</w:t>
            </w:r>
            <w:r w:rsidRPr="000155D6">
              <w:rPr>
                <w:rFonts w:ascii="Times New Roman" w:eastAsia="Times New Roman" w:hAnsi="Times New Roman" w:cs="Times New Roman"/>
                <w:sz w:val="24"/>
                <w:szCs w:val="24"/>
              </w:rPr>
              <w:t xml:space="preserve"> kārtību, kā pašvaldībām iesniegt VARAM izvērtēšanai </w:t>
            </w:r>
            <w:r w:rsidRPr="000155D6">
              <w:rPr>
                <w:rFonts w:ascii="Times New Roman" w:eastAsia="Times New Roman" w:hAnsi="Times New Roman" w:cs="Times New Roman"/>
                <w:color w:val="000000" w:themeColor="text1"/>
                <w:sz w:val="24"/>
                <w:szCs w:val="24"/>
              </w:rPr>
              <w:t>izglītības iestāžu investīciju projektus.</w:t>
            </w:r>
          </w:p>
          <w:p w14:paraId="7913352A" w14:textId="614F5FD6" w:rsidR="3DAEB44B" w:rsidRPr="000155D6" w:rsidRDefault="441553D7" w:rsidP="3DAEB44B">
            <w:pPr>
              <w:spacing w:after="12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Pašvaldības investīciju projektus pirmsskolas izglītības iestāžu infrastruktūras attīstībai iesniedz VARAM mēneša laikā pēc attiecīga paziņojuma publicēšanas VARAM oficiālajā tīmekļvietnē.</w:t>
            </w:r>
          </w:p>
          <w:p w14:paraId="7D853205" w14:textId="372F25B5" w:rsidR="3DAEB44B" w:rsidRPr="000155D6" w:rsidRDefault="70A5D980" w:rsidP="70A5D980">
            <w:pPr>
              <w:spacing w:after="120" w:line="240" w:lineRule="auto"/>
              <w:jc w:val="both"/>
              <w:rPr>
                <w:rFonts w:ascii="Times New Roman" w:eastAsia="Times New Roman" w:hAnsi="Times New Roman" w:cs="Times New Roman"/>
                <w:color w:val="000000" w:themeColor="text1"/>
                <w:sz w:val="24"/>
                <w:szCs w:val="24"/>
              </w:rPr>
            </w:pPr>
            <w:r w:rsidRPr="000155D6">
              <w:rPr>
                <w:rFonts w:ascii="Times New Roman" w:eastAsia="Times New Roman" w:hAnsi="Times New Roman" w:cs="Times New Roman"/>
                <w:color w:val="000000" w:themeColor="text1"/>
                <w:sz w:val="24"/>
                <w:szCs w:val="24"/>
              </w:rPr>
              <w:t xml:space="preserve">Noteikumu projekts nosaka, ka pašvaldība var iesniegt investīciju projektus jaunas pirmsskolas izglītības iestādes būvniecībai vai esošas pirmsskolas izglītības </w:t>
            </w:r>
            <w:r w:rsidRPr="000155D6">
              <w:rPr>
                <w:rFonts w:ascii="Times New Roman" w:eastAsia="Times New Roman" w:hAnsi="Times New Roman" w:cs="Times New Roman"/>
                <w:color w:val="000000" w:themeColor="text1"/>
                <w:sz w:val="24"/>
                <w:szCs w:val="24"/>
              </w:rPr>
              <w:lastRenderedPageBreak/>
              <w:t>iestādes paplašināšanai, ievērojot šādus nosacījumus:</w:t>
            </w:r>
          </w:p>
          <w:p w14:paraId="63E690E2" w14:textId="5C91757F" w:rsidR="3DAEB44B" w:rsidRPr="000155D6" w:rsidRDefault="7753114E" w:rsidP="7753114E">
            <w:pPr>
              <w:spacing w:after="120" w:line="240" w:lineRule="auto"/>
              <w:jc w:val="both"/>
              <w:rPr>
                <w:rFonts w:ascii="Times New Roman" w:eastAsia="Times New Roman" w:hAnsi="Times New Roman" w:cs="Times New Roman"/>
                <w:color w:val="000000" w:themeColor="text1"/>
                <w:sz w:val="24"/>
                <w:szCs w:val="24"/>
              </w:rPr>
            </w:pPr>
            <w:r w:rsidRPr="7753114E">
              <w:rPr>
                <w:rFonts w:ascii="Times New Roman" w:eastAsia="Times New Roman" w:hAnsi="Times New Roman" w:cs="Times New Roman"/>
                <w:color w:val="000000" w:themeColor="text1"/>
                <w:sz w:val="24"/>
                <w:szCs w:val="24"/>
              </w:rPr>
              <w:t xml:space="preserve">1. bērnu skaits 2020. gada 1. oktobrī, kuri sasnieguši pusotra gada vecumu un ir rindā uz pašvaldības pirmsskolas izglītības iestādēm, ir lielāks nekā 100 bērnu, un informācija par bērnu rindu ir iesniegta VARAM 2020. gadā. </w:t>
            </w:r>
            <w:r w:rsidRPr="7753114E">
              <w:rPr>
                <w:rFonts w:ascii="Times New Roman" w:eastAsia="Arial" w:hAnsi="Times New Roman" w:cs="Times New Roman"/>
                <w:sz w:val="24"/>
                <w:szCs w:val="24"/>
              </w:rPr>
              <w:t>Bērnu skaits tiek skatīts administratīvo teritoriju iedalījumā, kas būs pēc 2021.gada pašvaldību vēlēšanām, atbilstoši Administratīvo teritoriju un apdzīvoto vietu likumam. Pamatojoties uz pašvaldību sniegto informāciju, šim nosacījumam pēc administratīvi teritoriālās reformas potenciāli kvalificējas 16 pašvaldības</w:t>
            </w:r>
            <w:r w:rsidRPr="7753114E">
              <w:rPr>
                <w:rFonts w:ascii="Times New Roman" w:eastAsia="Times New Roman" w:hAnsi="Times New Roman" w:cs="Times New Roman"/>
                <w:color w:val="000000" w:themeColor="text1"/>
                <w:sz w:val="24"/>
                <w:szCs w:val="24"/>
              </w:rPr>
              <w:t>;</w:t>
            </w:r>
          </w:p>
          <w:p w14:paraId="6532DC37" w14:textId="44D343A5" w:rsidR="3DAEB44B" w:rsidRPr="000155D6" w:rsidRDefault="70A5D980" w:rsidP="70A5D980">
            <w:pPr>
              <w:spacing w:after="120" w:line="240" w:lineRule="auto"/>
              <w:jc w:val="both"/>
              <w:rPr>
                <w:rFonts w:ascii="Times New Roman" w:eastAsia="Times New Roman" w:hAnsi="Times New Roman" w:cs="Times New Roman"/>
                <w:color w:val="000000" w:themeColor="text1"/>
                <w:sz w:val="24"/>
                <w:szCs w:val="24"/>
              </w:rPr>
            </w:pPr>
            <w:r w:rsidRPr="000155D6">
              <w:rPr>
                <w:rFonts w:ascii="Times New Roman" w:eastAsia="Times New Roman" w:hAnsi="Times New Roman" w:cs="Times New Roman"/>
                <w:color w:val="000000" w:themeColor="text1"/>
                <w:sz w:val="24"/>
                <w:szCs w:val="24"/>
              </w:rPr>
              <w:t>2. maksimālais valsts budžeta aizd</w:t>
            </w:r>
            <w:r w:rsidR="00273A0D">
              <w:rPr>
                <w:rFonts w:ascii="Times New Roman" w:eastAsia="Times New Roman" w:hAnsi="Times New Roman" w:cs="Times New Roman"/>
                <w:color w:val="000000" w:themeColor="text1"/>
                <w:sz w:val="24"/>
                <w:szCs w:val="24"/>
              </w:rPr>
              <w:t>evuma apmērs nepārsniedz 14 400 </w:t>
            </w:r>
            <w:proofErr w:type="spellStart"/>
            <w:r w:rsidRPr="00273A0D">
              <w:rPr>
                <w:rFonts w:ascii="Times New Roman" w:eastAsia="Times New Roman" w:hAnsi="Times New Roman" w:cs="Times New Roman"/>
                <w:i/>
                <w:color w:val="000000" w:themeColor="text1"/>
                <w:sz w:val="24"/>
                <w:szCs w:val="24"/>
              </w:rPr>
              <w:t>euro</w:t>
            </w:r>
            <w:proofErr w:type="spellEnd"/>
            <w:r w:rsidRPr="000155D6">
              <w:rPr>
                <w:rFonts w:ascii="Times New Roman" w:eastAsia="Times New Roman" w:hAnsi="Times New Roman" w:cs="Times New Roman"/>
                <w:color w:val="000000" w:themeColor="text1"/>
                <w:sz w:val="24"/>
                <w:szCs w:val="24"/>
              </w:rPr>
              <w:t xml:space="preserve"> par vienas vietas izveidi, tas ir, 90 % no kopējām būvdarbu izmaksām dalītas ar jauno vietu skaitu, bet nepārsniedzot likuma "Par valsts budžetu 2021. gadam" 12. panta trešajā daļā noteikto valsts budžeta aizdevuma apmēru;</w:t>
            </w:r>
          </w:p>
          <w:p w14:paraId="415DBAB1" w14:textId="08808612" w:rsidR="3DAEB44B" w:rsidRPr="000155D6" w:rsidRDefault="3DAEB44B" w:rsidP="00A77CC8">
            <w:pPr>
              <w:spacing w:after="120" w:line="240" w:lineRule="auto"/>
              <w:jc w:val="both"/>
              <w:rPr>
                <w:rFonts w:ascii="Times New Roman" w:eastAsia="Times New Roman" w:hAnsi="Times New Roman" w:cs="Times New Roman"/>
                <w:color w:val="000000" w:themeColor="text1"/>
                <w:sz w:val="24"/>
                <w:szCs w:val="24"/>
              </w:rPr>
            </w:pPr>
            <w:r w:rsidRPr="000155D6">
              <w:rPr>
                <w:rFonts w:ascii="Times New Roman" w:eastAsia="Times New Roman" w:hAnsi="Times New Roman" w:cs="Times New Roman"/>
                <w:color w:val="000000" w:themeColor="text1"/>
                <w:sz w:val="24"/>
                <w:szCs w:val="24"/>
              </w:rPr>
              <w:t>3. pašvaldība nodrošina budžeta līdzfinansējumu ne mazāk kā 10 % apmērā no kopējām būvdarbu izmaksām, ievērojot likuma "Par valsts budžetu 2021.gadam" 12. panta trešajā daļā noteikto līdzfinansējuma apmēru un nosacījumus</w:t>
            </w:r>
            <w:r w:rsidR="00A77CC8">
              <w:rPr>
                <w:rFonts w:ascii="Times New Roman" w:eastAsia="Times New Roman" w:hAnsi="Times New Roman" w:cs="Times New Roman"/>
                <w:color w:val="000000" w:themeColor="text1"/>
                <w:sz w:val="24"/>
                <w:szCs w:val="24"/>
              </w:rPr>
              <w:t xml:space="preserve">, t.sk. </w:t>
            </w:r>
            <w:r w:rsidR="00A77CC8" w:rsidRPr="00A77CC8">
              <w:rPr>
                <w:rFonts w:ascii="Times New Roman" w:eastAsia="Times New Roman" w:hAnsi="Times New Roman" w:cs="Times New Roman"/>
                <w:color w:val="000000" w:themeColor="text1"/>
                <w:sz w:val="24"/>
                <w:szCs w:val="24"/>
              </w:rPr>
              <w:t>pašvaldības budžeta līdzfinansējums, sākot ar 2021. gadu, nav mazāks par 10 procentiem un aizņēmuma apmērs nav lielāks par 90 procentiem no pašvaldības kopējām projekta izmaksām,</w:t>
            </w:r>
            <w:r w:rsidR="00A77CC8">
              <w:rPr>
                <w:rFonts w:ascii="Times New Roman" w:eastAsia="Times New Roman" w:hAnsi="Times New Roman" w:cs="Times New Roman"/>
                <w:color w:val="000000" w:themeColor="text1"/>
                <w:sz w:val="24"/>
                <w:szCs w:val="24"/>
              </w:rPr>
              <w:t xml:space="preserve"> </w:t>
            </w:r>
            <w:r w:rsidR="00A77CC8" w:rsidRPr="00A77CC8">
              <w:rPr>
                <w:rFonts w:ascii="Times New Roman" w:eastAsia="Times New Roman" w:hAnsi="Times New Roman" w:cs="Times New Roman"/>
                <w:color w:val="000000" w:themeColor="text1"/>
                <w:sz w:val="24"/>
                <w:szCs w:val="24"/>
              </w:rPr>
              <w:t>projektos, kuru finansēšanai nepieciešams vidējā termiņa aizņēmums, pašvaldības budžeta līdzfinansējums 2021. gadā nav mazāks par 10 procentiem no pašvaldības kopējām projekta izmaksām 2021. gadā</w:t>
            </w:r>
            <w:r w:rsidR="00A77CC8">
              <w:rPr>
                <w:rFonts w:ascii="Times New Roman" w:eastAsia="Times New Roman" w:hAnsi="Times New Roman" w:cs="Times New Roman"/>
                <w:color w:val="000000" w:themeColor="text1"/>
                <w:sz w:val="24"/>
                <w:szCs w:val="24"/>
              </w:rPr>
              <w:t>. P</w:t>
            </w:r>
            <w:r w:rsidR="00A77CC8" w:rsidRPr="00A77CC8">
              <w:rPr>
                <w:rFonts w:ascii="Times New Roman" w:eastAsia="Times New Roman" w:hAnsi="Times New Roman" w:cs="Times New Roman"/>
                <w:color w:val="000000" w:themeColor="text1"/>
                <w:sz w:val="24"/>
                <w:szCs w:val="24"/>
              </w:rPr>
              <w:t>ašvaldības budžeta līdzfinansējums veikts līdz aizņēmuma izmaksu pieprasījuma iesniegšanai vai vienlaikus ar aizņēmuma izmaksu</w:t>
            </w:r>
            <w:r w:rsidR="00A77CC8">
              <w:rPr>
                <w:rFonts w:ascii="Times New Roman" w:eastAsia="Times New Roman" w:hAnsi="Times New Roman" w:cs="Times New Roman"/>
                <w:color w:val="000000" w:themeColor="text1"/>
                <w:sz w:val="24"/>
                <w:szCs w:val="24"/>
              </w:rPr>
              <w:t>;</w:t>
            </w:r>
          </w:p>
          <w:p w14:paraId="445C0947" w14:textId="22B4D234" w:rsidR="3DAEB44B" w:rsidRPr="000155D6" w:rsidRDefault="441553D7" w:rsidP="441553D7">
            <w:pPr>
              <w:spacing w:after="120" w:line="240" w:lineRule="auto"/>
              <w:jc w:val="both"/>
              <w:rPr>
                <w:rFonts w:ascii="Times New Roman" w:eastAsia="Times New Roman" w:hAnsi="Times New Roman" w:cs="Times New Roman"/>
                <w:color w:val="000000" w:themeColor="text1"/>
                <w:sz w:val="24"/>
                <w:szCs w:val="24"/>
              </w:rPr>
            </w:pPr>
            <w:r w:rsidRPr="000155D6">
              <w:rPr>
                <w:rFonts w:ascii="Times New Roman" w:eastAsia="Times New Roman" w:hAnsi="Times New Roman" w:cs="Times New Roman"/>
                <w:color w:val="000000" w:themeColor="text1"/>
                <w:sz w:val="24"/>
                <w:szCs w:val="24"/>
              </w:rPr>
              <w:t>4. plānotajiem būvdarbiem ir izstrādāts un būvvaldē akceptēts būvprojekts. Investīciju projekta būvdarbus paredzēts uzsākt līdz 2021. gada 31. decembrim un projektu īstenot līdz 2023. gada 31. decembrim;</w:t>
            </w:r>
          </w:p>
          <w:p w14:paraId="5AF8C02D" w14:textId="0024DE19" w:rsidR="3DAEB44B" w:rsidRPr="000155D6" w:rsidRDefault="441553D7" w:rsidP="441553D7">
            <w:pPr>
              <w:spacing w:after="120" w:line="240" w:lineRule="auto"/>
              <w:jc w:val="both"/>
              <w:rPr>
                <w:rFonts w:ascii="Times New Roman" w:eastAsia="Times New Roman" w:hAnsi="Times New Roman" w:cs="Times New Roman"/>
                <w:color w:val="000000" w:themeColor="text1"/>
                <w:sz w:val="24"/>
                <w:szCs w:val="24"/>
              </w:rPr>
            </w:pPr>
            <w:r w:rsidRPr="000155D6">
              <w:rPr>
                <w:rFonts w:ascii="Times New Roman" w:eastAsia="Times New Roman" w:hAnsi="Times New Roman" w:cs="Times New Roman"/>
                <w:color w:val="000000" w:themeColor="text1"/>
                <w:sz w:val="24"/>
                <w:szCs w:val="24"/>
              </w:rPr>
              <w:t xml:space="preserve">5. </w:t>
            </w:r>
            <w:hyperlink r:id="rId8">
              <w:r w:rsidRPr="000155D6">
                <w:rPr>
                  <w:rFonts w:ascii="Times New Roman" w:eastAsia="Times New Roman" w:hAnsi="Times New Roman" w:cs="Times New Roman"/>
                  <w:color w:val="000000" w:themeColor="text1"/>
                  <w:sz w:val="24"/>
                  <w:szCs w:val="24"/>
                </w:rPr>
                <w:t>Administratīvo teritoriju un apdzīvoto vietu likuma</w:t>
              </w:r>
            </w:hyperlink>
            <w:r w:rsidRPr="000155D6">
              <w:rPr>
                <w:rFonts w:ascii="Times New Roman" w:eastAsia="Times New Roman" w:hAnsi="Times New Roman" w:cs="Times New Roman"/>
                <w:color w:val="000000" w:themeColor="text1"/>
                <w:sz w:val="24"/>
                <w:szCs w:val="24"/>
              </w:rPr>
              <w:t xml:space="preserve"> pārejas noteikumu </w:t>
            </w:r>
            <w:hyperlink r:id="rId9" w:anchor="p20">
              <w:r w:rsidRPr="000155D6">
                <w:rPr>
                  <w:rFonts w:ascii="Times New Roman" w:eastAsia="Times New Roman" w:hAnsi="Times New Roman" w:cs="Times New Roman"/>
                  <w:color w:val="000000" w:themeColor="text1"/>
                  <w:sz w:val="24"/>
                  <w:szCs w:val="24"/>
                </w:rPr>
                <w:t>20.</w:t>
              </w:r>
            </w:hyperlink>
            <w:r w:rsidRPr="000155D6">
              <w:rPr>
                <w:rFonts w:ascii="Times New Roman" w:eastAsia="Times New Roman" w:hAnsi="Times New Roman" w:cs="Times New Roman"/>
                <w:color w:val="000000" w:themeColor="text1"/>
                <w:sz w:val="24"/>
                <w:szCs w:val="24"/>
              </w:rPr>
              <w:t xml:space="preserve"> punktā noteiktajos gadījumos un kārtībā ir saņemts pozitīvs apvienojamo pašvaldību finanšu komisijas lēmums.</w:t>
            </w:r>
          </w:p>
          <w:p w14:paraId="482DAF84" w14:textId="14AB9A74" w:rsidR="3DAEB44B" w:rsidRPr="000155D6" w:rsidRDefault="441553D7" w:rsidP="441553D7">
            <w:pPr>
              <w:spacing w:after="120" w:line="240" w:lineRule="auto"/>
              <w:jc w:val="both"/>
              <w:rPr>
                <w:rFonts w:ascii="Times New Roman" w:eastAsia="Times New Roman" w:hAnsi="Times New Roman" w:cs="Times New Roman"/>
                <w:sz w:val="24"/>
                <w:szCs w:val="24"/>
                <w:highlight w:val="yellow"/>
              </w:rPr>
            </w:pPr>
            <w:r w:rsidRPr="000155D6">
              <w:rPr>
                <w:rFonts w:ascii="Times New Roman" w:eastAsia="Times New Roman" w:hAnsi="Times New Roman" w:cs="Times New Roman"/>
                <w:sz w:val="24"/>
                <w:szCs w:val="24"/>
              </w:rPr>
              <w:t>Noteikumu projekts nosaka kārtību, kā VARAM izvērtē pirmsskolas izglītības iestāžu projektus.</w:t>
            </w:r>
          </w:p>
          <w:p w14:paraId="6BFE76A3" w14:textId="5BBD4B39" w:rsidR="70A5D980" w:rsidRPr="000155D6" w:rsidRDefault="441553D7" w:rsidP="70A5D980">
            <w:pPr>
              <w:spacing w:after="12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VARAM mēneša laikā pēc izvērtēšanas iesniedz Ministru kabinetā atbalstāmo pašvaldību investīciju projektu sarakstu.</w:t>
            </w:r>
          </w:p>
          <w:p w14:paraId="581A2143" w14:textId="5472E518" w:rsidR="007257C7" w:rsidRPr="000155D6" w:rsidRDefault="70A5D980" w:rsidP="3DAEB44B">
            <w:pPr>
              <w:spacing w:after="12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Noteikumu projekts noteic, ka pašvaldības pēc Ministru ka</w:t>
            </w:r>
            <w:r w:rsidR="006F6D37">
              <w:rPr>
                <w:rFonts w:ascii="Times New Roman" w:eastAsia="Times New Roman" w:hAnsi="Times New Roman" w:cs="Times New Roman"/>
                <w:sz w:val="24"/>
                <w:szCs w:val="24"/>
              </w:rPr>
              <w:t xml:space="preserve">bineta lēmuma par atbalstāmiem </w:t>
            </w:r>
            <w:r w:rsidRPr="000155D6">
              <w:rPr>
                <w:rFonts w:ascii="Times New Roman" w:eastAsia="Times New Roman" w:hAnsi="Times New Roman" w:cs="Times New Roman"/>
                <w:sz w:val="24"/>
                <w:szCs w:val="24"/>
              </w:rPr>
              <w:t xml:space="preserve">projektiem līdz </w:t>
            </w:r>
            <w:r w:rsidRPr="000155D6">
              <w:rPr>
                <w:rFonts w:ascii="Times New Roman" w:eastAsia="Times New Roman" w:hAnsi="Times New Roman" w:cs="Times New Roman"/>
                <w:sz w:val="24"/>
                <w:szCs w:val="24"/>
              </w:rPr>
              <w:lastRenderedPageBreak/>
              <w:t>2021.gada 31.decembrim iesniedz aizņēmuma pieprasījumus atbilstoši Ministru kabineta noteiktajai kārtībai, kādā pašvaldības var ņemt aizņēmumus</w:t>
            </w:r>
            <w:r w:rsidR="00825C0D">
              <w:rPr>
                <w:rFonts w:ascii="Times New Roman" w:eastAsia="Times New Roman" w:hAnsi="Times New Roman" w:cs="Times New Roman"/>
                <w:sz w:val="24"/>
                <w:szCs w:val="24"/>
              </w:rPr>
              <w:t xml:space="preserve">, nodrošinot būvdarbu uzsākšanu </w:t>
            </w:r>
            <w:r w:rsidR="00825C0D" w:rsidRPr="000155D6">
              <w:rPr>
                <w:rFonts w:ascii="Times New Roman" w:eastAsia="Times New Roman" w:hAnsi="Times New Roman" w:cs="Times New Roman"/>
                <w:color w:val="000000" w:themeColor="text1"/>
                <w:sz w:val="24"/>
                <w:szCs w:val="24"/>
              </w:rPr>
              <w:t>līdz 2021. gada 31. decembrim</w:t>
            </w:r>
            <w:r w:rsidRPr="000155D6">
              <w:rPr>
                <w:rFonts w:ascii="Times New Roman" w:eastAsia="Times New Roman" w:hAnsi="Times New Roman" w:cs="Times New Roman"/>
                <w:sz w:val="24"/>
                <w:szCs w:val="24"/>
              </w:rPr>
              <w:t>.</w:t>
            </w:r>
          </w:p>
        </w:tc>
      </w:tr>
      <w:tr w:rsidR="00A0737C" w:rsidRPr="000155D6" w14:paraId="2608800B" w14:textId="77777777" w:rsidTr="7753114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BB60C2" w14:textId="43E3E2C9"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27BE067"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655C6E83" w14:textId="66F8D8A2" w:rsidR="00E5323B" w:rsidRPr="000155D6" w:rsidRDefault="441553D7" w:rsidP="70A5D980">
            <w:pPr>
              <w:spacing w:after="0" w:line="240" w:lineRule="auto"/>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Finanšu ministrija, pašvaldības.</w:t>
            </w:r>
          </w:p>
        </w:tc>
      </w:tr>
      <w:tr w:rsidR="00A0737C" w:rsidRPr="000155D6" w14:paraId="48A466B5" w14:textId="77777777" w:rsidTr="7753114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24F86B"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5AF338"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143176BA" w14:textId="77777777" w:rsidR="00E5323B" w:rsidRPr="000155D6" w:rsidRDefault="00D83726" w:rsidP="00E5323B">
            <w:pPr>
              <w:spacing w:after="0" w:line="240" w:lineRule="auto"/>
              <w:rPr>
                <w:rFonts w:ascii="Times New Roman" w:eastAsia="Times New Roman" w:hAnsi="Times New Roman" w:cs="Times New Roman"/>
                <w:iCs/>
                <w:sz w:val="24"/>
                <w:szCs w:val="24"/>
                <w:lang w:eastAsia="lv-LV"/>
              </w:rPr>
            </w:pPr>
            <w:r w:rsidRPr="000155D6">
              <w:rPr>
                <w:rFonts w:ascii="Times New Roman" w:hAnsi="Times New Roman" w:cs="Times New Roman"/>
                <w:bCs/>
                <w:sz w:val="24"/>
                <w:szCs w:val="24"/>
              </w:rPr>
              <w:t>Nav</w:t>
            </w:r>
          </w:p>
        </w:tc>
      </w:tr>
    </w:tbl>
    <w:p w14:paraId="6604FCE0"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A0737C" w:rsidRPr="000155D6" w14:paraId="2F7594DB" w14:textId="77777777" w:rsidTr="441553D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661662" w14:textId="1A752712" w:rsidR="00655F2C" w:rsidRPr="000155D6" w:rsidRDefault="00E5323B" w:rsidP="00E5323B">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t>II.</w:t>
            </w:r>
            <w:r w:rsidR="00294FF9" w:rsidRPr="000155D6">
              <w:rPr>
                <w:rFonts w:ascii="Times New Roman" w:eastAsia="Times New Roman" w:hAnsi="Times New Roman" w:cs="Times New Roman"/>
                <w:b/>
                <w:bCs/>
                <w:iCs/>
                <w:sz w:val="24"/>
                <w:szCs w:val="24"/>
                <w:lang w:eastAsia="lv-LV"/>
              </w:rPr>
              <w:t> </w:t>
            </w:r>
            <w:r w:rsidRPr="000155D6">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0737C" w:rsidRPr="000155D6" w14:paraId="09DCF001"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DC5493"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BA55C07"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Sabiedrības </w:t>
            </w:r>
            <w:proofErr w:type="spellStart"/>
            <w:r w:rsidRPr="000155D6">
              <w:rPr>
                <w:rFonts w:ascii="Times New Roman" w:eastAsia="Times New Roman" w:hAnsi="Times New Roman" w:cs="Times New Roman"/>
                <w:iCs/>
                <w:sz w:val="24"/>
                <w:szCs w:val="24"/>
                <w:lang w:eastAsia="lv-LV"/>
              </w:rPr>
              <w:t>mērķgrupas</w:t>
            </w:r>
            <w:proofErr w:type="spellEnd"/>
            <w:r w:rsidRPr="000155D6">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6876F97F" w14:textId="3A2B0E84" w:rsidR="00571AF0" w:rsidRPr="000155D6" w:rsidRDefault="441553D7" w:rsidP="70A5D980">
            <w:pPr>
              <w:spacing w:after="0" w:line="240" w:lineRule="auto"/>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Noteikumu projekts nodrošinās tiesisko regulējumu, lai pašvaldībām būtu iespējas saņemt aizņēmumus pirmsskolas izglītības iestāžu infrastruktūras attīstībai.</w:t>
            </w:r>
          </w:p>
          <w:p w14:paraId="51C83D1A" w14:textId="5CD01139" w:rsidR="00794A08" w:rsidRPr="000155D6" w:rsidRDefault="441553D7" w:rsidP="70A5D980">
            <w:pPr>
              <w:spacing w:after="0" w:line="240" w:lineRule="auto"/>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Tiesiskais regulējums pozitīvi ietekmēs pirmsskolas vecumu bērnus, jo pašvaldības radīs jaunas papildus vietas pašvaldību pirmsskolas izglītības iestādēs. Tādejādi attiecīgajā pašvaldībā deklarētajiem bērniem būs nodrošinātas iespējas apgūt pirmsskolas izglītības programmu pašvaldības pirmsskolas izglītības iestādēs, un nebūs nepieciešamība izmantot privātos pakalpojumu sniedzējus pirmsskolas izglītības programmas apguvei.</w:t>
            </w:r>
          </w:p>
        </w:tc>
      </w:tr>
      <w:tr w:rsidR="00A0737C" w:rsidRPr="000155D6" w14:paraId="41CB9E29"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F01CDE" w14:textId="374E770C"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5906DEE"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50D611E9" w14:textId="77777777" w:rsidR="00294FF9" w:rsidRPr="000155D6" w:rsidRDefault="00294FF9" w:rsidP="00294FF9">
            <w:pPr>
              <w:pStyle w:val="tv213"/>
              <w:jc w:val="both"/>
              <w:rPr>
                <w:lang w:val="lv-LV"/>
              </w:rPr>
            </w:pPr>
            <w:r w:rsidRPr="000155D6">
              <w:rPr>
                <w:lang w:val="lv-LV"/>
              </w:rPr>
              <w:t xml:space="preserve">Noteikumu projekta tiesiskā regulējuma ietekme uz tautsaimniecību un sabiedrības </w:t>
            </w:r>
            <w:proofErr w:type="spellStart"/>
            <w:r w:rsidRPr="000155D6">
              <w:rPr>
                <w:lang w:val="lv-LV"/>
              </w:rPr>
              <w:t>mērķgrupām</w:t>
            </w:r>
            <w:proofErr w:type="spellEnd"/>
            <w:r w:rsidRPr="000155D6">
              <w:rPr>
                <w:lang w:val="lv-LV"/>
              </w:rPr>
              <w:t>:</w:t>
            </w:r>
          </w:p>
          <w:p w14:paraId="3F79F84D" w14:textId="77777777" w:rsidR="00294FF9" w:rsidRPr="000155D6" w:rsidRDefault="00294FF9" w:rsidP="00571AF0">
            <w:pPr>
              <w:pStyle w:val="tv213"/>
              <w:jc w:val="both"/>
              <w:rPr>
                <w:lang w:val="lv-LV"/>
              </w:rPr>
            </w:pPr>
            <w:r w:rsidRPr="000155D6">
              <w:rPr>
                <w:lang w:val="lv-LV"/>
              </w:rPr>
              <w:t xml:space="preserve">1. Nav paredzams, ka noteikumu prasības radīs būtisku ietekmi uz uzņēmējdarbības vidi un maziem, vidējiem uzņēmumiem, </w:t>
            </w:r>
            <w:proofErr w:type="spellStart"/>
            <w:r w:rsidRPr="000155D6">
              <w:rPr>
                <w:lang w:val="lv-LV"/>
              </w:rPr>
              <w:t>mikrouzņēmumiem</w:t>
            </w:r>
            <w:proofErr w:type="spellEnd"/>
            <w:r w:rsidRPr="000155D6">
              <w:rPr>
                <w:lang w:val="lv-LV"/>
              </w:rPr>
              <w:t xml:space="preserve"> un </w:t>
            </w:r>
            <w:proofErr w:type="spellStart"/>
            <w:r w:rsidRPr="000155D6">
              <w:rPr>
                <w:lang w:val="lv-LV"/>
              </w:rPr>
              <w:t>jaunuzņēmumiem</w:t>
            </w:r>
            <w:proofErr w:type="spellEnd"/>
            <w:r w:rsidRPr="000155D6">
              <w:rPr>
                <w:lang w:val="lv-LV"/>
              </w:rPr>
              <w:t xml:space="preserve">. </w:t>
            </w:r>
          </w:p>
          <w:p w14:paraId="453787F3" w14:textId="77777777" w:rsidR="00294FF9" w:rsidRPr="000155D6" w:rsidRDefault="00294FF9" w:rsidP="00571AF0">
            <w:pPr>
              <w:pStyle w:val="tv213"/>
              <w:jc w:val="both"/>
              <w:rPr>
                <w:lang w:val="lv-LV"/>
              </w:rPr>
            </w:pPr>
            <w:r w:rsidRPr="000155D6">
              <w:rPr>
                <w:lang w:val="lv-LV"/>
              </w:rPr>
              <w:t xml:space="preserve">2. Noteikumu prasības neattiecas uz Nacionālā attīstības plāna rādītājiem </w:t>
            </w:r>
            <w:proofErr w:type="spellStart"/>
            <w:r w:rsidRPr="000155D6">
              <w:rPr>
                <w:lang w:val="lv-LV"/>
              </w:rPr>
              <w:t>mikrolīmenī</w:t>
            </w:r>
            <w:proofErr w:type="spellEnd"/>
            <w:r w:rsidRPr="000155D6">
              <w:rPr>
                <w:lang w:val="lv-LV"/>
              </w:rPr>
              <w:t xml:space="preserve"> vai </w:t>
            </w:r>
            <w:proofErr w:type="spellStart"/>
            <w:r w:rsidRPr="000155D6">
              <w:rPr>
                <w:lang w:val="lv-LV"/>
              </w:rPr>
              <w:t>makrolīmenī</w:t>
            </w:r>
            <w:proofErr w:type="spellEnd"/>
            <w:r w:rsidRPr="000155D6">
              <w:rPr>
                <w:lang w:val="lv-LV"/>
              </w:rPr>
              <w:t>.</w:t>
            </w:r>
          </w:p>
          <w:p w14:paraId="7E675748" w14:textId="77777777" w:rsidR="00294FF9" w:rsidRPr="000155D6" w:rsidRDefault="00294FF9" w:rsidP="00571AF0">
            <w:pPr>
              <w:pStyle w:val="tv213"/>
              <w:jc w:val="both"/>
              <w:rPr>
                <w:lang w:val="lv-LV"/>
              </w:rPr>
            </w:pPr>
            <w:r w:rsidRPr="000155D6">
              <w:rPr>
                <w:lang w:val="lv-LV"/>
              </w:rPr>
              <w:t>3. Noteikumu prasības neattiecas uz konkurenci.</w:t>
            </w:r>
          </w:p>
          <w:p w14:paraId="5D8C5579" w14:textId="77777777" w:rsidR="00294FF9" w:rsidRPr="000155D6" w:rsidRDefault="00294FF9" w:rsidP="00571AF0">
            <w:pPr>
              <w:pStyle w:val="tv213"/>
              <w:jc w:val="both"/>
              <w:rPr>
                <w:lang w:val="lv-LV"/>
              </w:rPr>
            </w:pPr>
            <w:r w:rsidRPr="000155D6">
              <w:rPr>
                <w:lang w:val="lv-LV"/>
              </w:rPr>
              <w:t xml:space="preserve">4. Noteikumu </w:t>
            </w:r>
            <w:r w:rsidR="00BC2890" w:rsidRPr="000155D6">
              <w:rPr>
                <w:lang w:val="lv-LV"/>
              </w:rPr>
              <w:t>prasībām nav ietekmes uz vidi</w:t>
            </w:r>
            <w:r w:rsidRPr="000155D6">
              <w:rPr>
                <w:lang w:val="lv-LV"/>
              </w:rPr>
              <w:t xml:space="preserve">. </w:t>
            </w:r>
          </w:p>
          <w:p w14:paraId="6BB7E795" w14:textId="77777777" w:rsidR="00294FF9" w:rsidRPr="000155D6" w:rsidRDefault="00BC2890" w:rsidP="00571AF0">
            <w:pPr>
              <w:pStyle w:val="tv213"/>
              <w:jc w:val="both"/>
              <w:rPr>
                <w:lang w:val="lv-LV"/>
              </w:rPr>
            </w:pPr>
            <w:r w:rsidRPr="000155D6">
              <w:rPr>
                <w:lang w:val="lv-LV"/>
              </w:rPr>
              <w:t xml:space="preserve">5. Noteikumu </w:t>
            </w:r>
            <w:r w:rsidR="00294FF9" w:rsidRPr="000155D6">
              <w:rPr>
                <w:lang w:val="lv-LV"/>
              </w:rPr>
              <w:t>prasībām nav ietekmes uz veselību.</w:t>
            </w:r>
          </w:p>
          <w:p w14:paraId="093C3D29" w14:textId="77777777" w:rsidR="00294FF9" w:rsidRPr="000155D6" w:rsidRDefault="00BC2890" w:rsidP="00571AF0">
            <w:pPr>
              <w:pStyle w:val="tv213"/>
              <w:jc w:val="both"/>
              <w:rPr>
                <w:lang w:val="lv-LV"/>
              </w:rPr>
            </w:pPr>
            <w:r w:rsidRPr="000155D6">
              <w:rPr>
                <w:lang w:val="lv-LV"/>
              </w:rPr>
              <w:t xml:space="preserve">6. Noteikumu </w:t>
            </w:r>
            <w:r w:rsidR="00294FF9" w:rsidRPr="000155D6">
              <w:rPr>
                <w:lang w:val="lv-LV"/>
              </w:rPr>
              <w:t xml:space="preserve">prasības neskar nevalstiskās organizācijas. </w:t>
            </w:r>
          </w:p>
          <w:p w14:paraId="67031573" w14:textId="77777777" w:rsidR="00294FF9" w:rsidRPr="000155D6" w:rsidRDefault="00294FF9" w:rsidP="00294FF9">
            <w:pPr>
              <w:spacing w:after="0" w:line="240" w:lineRule="auto"/>
              <w:jc w:val="both"/>
              <w:rPr>
                <w:rFonts w:ascii="Times New Roman" w:eastAsia="Times New Roman" w:hAnsi="Times New Roman" w:cs="Times New Roman"/>
                <w:sz w:val="24"/>
                <w:szCs w:val="24"/>
              </w:rPr>
            </w:pPr>
            <w:r w:rsidRPr="000155D6">
              <w:rPr>
                <w:rFonts w:ascii="Times New Roman" w:eastAsia="Times New Roman" w:hAnsi="Times New Roman" w:cs="Times New Roman"/>
                <w:sz w:val="24"/>
                <w:szCs w:val="24"/>
              </w:rPr>
              <w:t>Sabiedrības grupām un institūcijām projekta tiesiskais regulējums nemaina tiesības un pienākumus, kā arī veicamās darbības.</w:t>
            </w:r>
          </w:p>
          <w:p w14:paraId="7C5AC885" w14:textId="53D05A3E" w:rsidR="00E5323B" w:rsidRPr="000155D6" w:rsidRDefault="441553D7" w:rsidP="70A5D980">
            <w:pPr>
              <w:spacing w:after="0" w:line="240" w:lineRule="auto"/>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 xml:space="preserve">Pašvaldībām tiks nodrošināta iespēja saņemt </w:t>
            </w:r>
            <w:r w:rsidRPr="000155D6">
              <w:rPr>
                <w:rFonts w:ascii="Times New Roman" w:eastAsia="Times New Roman" w:hAnsi="Times New Roman" w:cs="Times New Roman"/>
                <w:sz w:val="24"/>
                <w:szCs w:val="24"/>
                <w:lang w:eastAsia="lv-LV"/>
              </w:rPr>
              <w:lastRenderedPageBreak/>
              <w:t>aizņēmumus pirmsskolas izglītības iestāžu infrastruktūras attīstībai.</w:t>
            </w:r>
          </w:p>
        </w:tc>
      </w:tr>
      <w:tr w:rsidR="00A0737C" w:rsidRPr="000155D6" w14:paraId="739BD41E"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7F70DF"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319FD05"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370C72C6" w14:textId="77777777" w:rsidR="00E5323B" w:rsidRPr="000155D6" w:rsidRDefault="00EF6FB9" w:rsidP="00E5323B">
            <w:pPr>
              <w:spacing w:after="0" w:line="240" w:lineRule="auto"/>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Noteikumu projekts šo</w:t>
            </w:r>
            <w:r w:rsidR="00F8629D" w:rsidRPr="000155D6">
              <w:rPr>
                <w:rFonts w:ascii="Times New Roman" w:eastAsia="Times New Roman" w:hAnsi="Times New Roman" w:cs="Times New Roman"/>
                <w:sz w:val="24"/>
                <w:szCs w:val="24"/>
                <w:lang w:eastAsia="lv-LV"/>
              </w:rPr>
              <w:t xml:space="preserve"> jomu nes</w:t>
            </w:r>
            <w:r w:rsidRPr="000155D6">
              <w:rPr>
                <w:rFonts w:ascii="Times New Roman" w:eastAsia="Times New Roman" w:hAnsi="Times New Roman" w:cs="Times New Roman"/>
                <w:sz w:val="24"/>
                <w:szCs w:val="24"/>
                <w:lang w:eastAsia="lv-LV"/>
              </w:rPr>
              <w:t>kar.</w:t>
            </w:r>
          </w:p>
        </w:tc>
      </w:tr>
      <w:tr w:rsidR="00A0737C" w:rsidRPr="000155D6" w14:paraId="73AB4C42"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2579F6"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4C49DF9"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05ED1780" w14:textId="77777777" w:rsidR="00E5323B" w:rsidRPr="000155D6" w:rsidRDefault="00F8629D" w:rsidP="00E5323B">
            <w:pPr>
              <w:spacing w:after="0" w:line="240" w:lineRule="auto"/>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Noteikumu projekts šo jomu nes</w:t>
            </w:r>
            <w:r w:rsidR="00EF6FB9" w:rsidRPr="000155D6">
              <w:rPr>
                <w:rFonts w:ascii="Times New Roman" w:eastAsia="Times New Roman" w:hAnsi="Times New Roman" w:cs="Times New Roman"/>
                <w:sz w:val="24"/>
                <w:szCs w:val="24"/>
                <w:lang w:eastAsia="lv-LV"/>
              </w:rPr>
              <w:t>kar.</w:t>
            </w:r>
          </w:p>
        </w:tc>
      </w:tr>
      <w:tr w:rsidR="00A0737C" w:rsidRPr="000155D6" w14:paraId="25A21FDC"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997A1D"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3EE6102"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7B0C6596" w14:textId="77777777" w:rsidR="00E5323B" w:rsidRPr="000155D6" w:rsidRDefault="00D83726"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sz w:val="24"/>
                <w:szCs w:val="24"/>
                <w:lang w:eastAsia="lv-LV"/>
              </w:rPr>
              <w:t>Nav</w:t>
            </w:r>
          </w:p>
        </w:tc>
      </w:tr>
    </w:tbl>
    <w:p w14:paraId="57ACF1D8"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p w14:paraId="20C6CAC8" w14:textId="77777777" w:rsidR="007F564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tbl>
      <w:tblPr>
        <w:tblW w:w="5004" w:type="pct"/>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900"/>
        <w:gridCol w:w="953"/>
        <w:gridCol w:w="1084"/>
        <w:gridCol w:w="918"/>
        <w:gridCol w:w="1082"/>
        <w:gridCol w:w="919"/>
        <w:gridCol w:w="1084"/>
        <w:gridCol w:w="1278"/>
      </w:tblGrid>
      <w:tr w:rsidR="00A0737C" w:rsidRPr="000155D6" w14:paraId="0495FCEC" w14:textId="77777777" w:rsidTr="002A0B3D">
        <w:trPr>
          <w:tblCellSpacing w:w="15" w:type="dxa"/>
        </w:trPr>
        <w:tc>
          <w:tcPr>
            <w:tcW w:w="4967" w:type="pct"/>
            <w:gridSpan w:val="8"/>
            <w:vAlign w:val="center"/>
            <w:hideMark/>
          </w:tcPr>
          <w:p w14:paraId="055E0FEF" w14:textId="77777777" w:rsidR="007F564B" w:rsidRPr="000155D6" w:rsidRDefault="007F564B" w:rsidP="00371620">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t>III. Tiesību akta projekta ietekme uz valsts budžetu un pašvaldību budžetiem</w:t>
            </w:r>
          </w:p>
        </w:tc>
      </w:tr>
      <w:tr w:rsidR="00A0737C" w:rsidRPr="000155D6" w14:paraId="6E82484F" w14:textId="77777777" w:rsidTr="002A0B3D">
        <w:trPr>
          <w:tblCellSpacing w:w="15" w:type="dxa"/>
        </w:trPr>
        <w:tc>
          <w:tcPr>
            <w:tcW w:w="1029" w:type="pct"/>
            <w:vMerge w:val="restart"/>
            <w:vAlign w:val="center"/>
            <w:hideMark/>
          </w:tcPr>
          <w:p w14:paraId="0914ACF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Rādītāji</w:t>
            </w:r>
          </w:p>
        </w:tc>
        <w:tc>
          <w:tcPr>
            <w:tcW w:w="1098" w:type="pct"/>
            <w:gridSpan w:val="2"/>
            <w:vMerge w:val="restart"/>
            <w:vAlign w:val="center"/>
            <w:hideMark/>
          </w:tcPr>
          <w:p w14:paraId="793B972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n-gads</w:t>
            </w:r>
          </w:p>
        </w:tc>
        <w:tc>
          <w:tcPr>
            <w:tcW w:w="2806" w:type="pct"/>
            <w:gridSpan w:val="5"/>
            <w:vAlign w:val="center"/>
            <w:hideMark/>
          </w:tcPr>
          <w:p w14:paraId="7E21B74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Turpmākie trīs gadi (</w:t>
            </w:r>
            <w:proofErr w:type="spellStart"/>
            <w:r w:rsidRPr="000155D6">
              <w:rPr>
                <w:rFonts w:ascii="Times New Roman" w:eastAsia="Times New Roman" w:hAnsi="Times New Roman" w:cs="Times New Roman"/>
                <w:i/>
                <w:iCs/>
                <w:sz w:val="24"/>
                <w:szCs w:val="24"/>
                <w:lang w:eastAsia="lv-LV"/>
              </w:rPr>
              <w:t>euro</w:t>
            </w:r>
            <w:proofErr w:type="spellEnd"/>
            <w:r w:rsidRPr="000155D6">
              <w:rPr>
                <w:rFonts w:ascii="Times New Roman" w:eastAsia="Times New Roman" w:hAnsi="Times New Roman" w:cs="Times New Roman"/>
                <w:iCs/>
                <w:sz w:val="24"/>
                <w:szCs w:val="24"/>
                <w:lang w:eastAsia="lv-LV"/>
              </w:rPr>
              <w:t>)</w:t>
            </w:r>
          </w:p>
        </w:tc>
      </w:tr>
      <w:tr w:rsidR="00A0737C" w:rsidRPr="000155D6" w14:paraId="3EC59E2E" w14:textId="77777777" w:rsidTr="002A0B3D">
        <w:trPr>
          <w:tblCellSpacing w:w="15" w:type="dxa"/>
        </w:trPr>
        <w:tc>
          <w:tcPr>
            <w:tcW w:w="1029" w:type="pct"/>
            <w:vMerge/>
            <w:vAlign w:val="center"/>
            <w:hideMark/>
          </w:tcPr>
          <w:p w14:paraId="171CED39"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1990" w:type="dxa"/>
            <w:gridSpan w:val="2"/>
            <w:vMerge/>
            <w:vAlign w:val="center"/>
            <w:hideMark/>
          </w:tcPr>
          <w:p w14:paraId="4BC5542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1077" w:type="pct"/>
            <w:gridSpan w:val="2"/>
            <w:vAlign w:val="center"/>
            <w:hideMark/>
          </w:tcPr>
          <w:p w14:paraId="6C3B7CE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n+1</w:t>
            </w:r>
          </w:p>
        </w:tc>
        <w:tc>
          <w:tcPr>
            <w:tcW w:w="1079" w:type="pct"/>
            <w:gridSpan w:val="2"/>
            <w:vAlign w:val="center"/>
            <w:hideMark/>
          </w:tcPr>
          <w:p w14:paraId="4134282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n+2</w:t>
            </w:r>
          </w:p>
        </w:tc>
        <w:tc>
          <w:tcPr>
            <w:tcW w:w="617" w:type="pct"/>
            <w:vAlign w:val="center"/>
            <w:hideMark/>
          </w:tcPr>
          <w:p w14:paraId="08F51F7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n+3</w:t>
            </w:r>
          </w:p>
        </w:tc>
      </w:tr>
      <w:tr w:rsidR="00A0737C" w:rsidRPr="000155D6" w14:paraId="41DD2A64" w14:textId="77777777" w:rsidTr="002A0B3D">
        <w:trPr>
          <w:tblCellSpacing w:w="15" w:type="dxa"/>
        </w:trPr>
        <w:tc>
          <w:tcPr>
            <w:tcW w:w="1029" w:type="pct"/>
            <w:vMerge/>
            <w:vAlign w:val="center"/>
            <w:hideMark/>
          </w:tcPr>
          <w:p w14:paraId="3E52252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13" w:type="pct"/>
            <w:vAlign w:val="center"/>
            <w:hideMark/>
          </w:tcPr>
          <w:p w14:paraId="706805D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saskaņā ar valsts budžetu kārtējam gadam</w:t>
            </w:r>
          </w:p>
        </w:tc>
        <w:tc>
          <w:tcPr>
            <w:tcW w:w="568" w:type="pct"/>
            <w:vAlign w:val="center"/>
            <w:hideMark/>
          </w:tcPr>
          <w:p w14:paraId="61B5A7B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izmaiņas kārtējā gadā, salīdzinot ar valsts budžetu kārtējam gadam</w:t>
            </w:r>
          </w:p>
        </w:tc>
        <w:tc>
          <w:tcPr>
            <w:tcW w:w="493" w:type="pct"/>
            <w:vAlign w:val="center"/>
            <w:hideMark/>
          </w:tcPr>
          <w:p w14:paraId="10EF9C0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saskaņā ar vidēja termiņa budžeta ietvaru</w:t>
            </w:r>
          </w:p>
        </w:tc>
        <w:tc>
          <w:tcPr>
            <w:tcW w:w="568" w:type="pct"/>
            <w:vAlign w:val="center"/>
            <w:hideMark/>
          </w:tcPr>
          <w:p w14:paraId="53427BA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izmaiņas, salīdzinot ar vidēja termiņa budžeta ietvaru n+1 gadam</w:t>
            </w:r>
          </w:p>
        </w:tc>
        <w:tc>
          <w:tcPr>
            <w:tcW w:w="494" w:type="pct"/>
            <w:vAlign w:val="center"/>
            <w:hideMark/>
          </w:tcPr>
          <w:p w14:paraId="388DD8A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saskaņā ar vidēja termiņa budžeta ietvaru</w:t>
            </w:r>
          </w:p>
        </w:tc>
        <w:tc>
          <w:tcPr>
            <w:tcW w:w="568" w:type="pct"/>
            <w:vAlign w:val="center"/>
            <w:hideMark/>
          </w:tcPr>
          <w:p w14:paraId="34BE7B7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izmaiņas, salīdzinot ar vidēja termiņa budžeta ietvaru n+2 gadam</w:t>
            </w:r>
          </w:p>
        </w:tc>
        <w:tc>
          <w:tcPr>
            <w:tcW w:w="617" w:type="pct"/>
            <w:vAlign w:val="center"/>
            <w:hideMark/>
          </w:tcPr>
          <w:p w14:paraId="0A92EEB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izmaiņas, salīdzinot ar vidēja termiņa budžeta ietvaru n+2 gadam</w:t>
            </w:r>
          </w:p>
        </w:tc>
      </w:tr>
      <w:tr w:rsidR="00A0737C" w:rsidRPr="000155D6" w14:paraId="42014F18" w14:textId="77777777" w:rsidTr="002A0B3D">
        <w:trPr>
          <w:tblCellSpacing w:w="15" w:type="dxa"/>
        </w:trPr>
        <w:tc>
          <w:tcPr>
            <w:tcW w:w="1029" w:type="pct"/>
            <w:vAlign w:val="center"/>
            <w:hideMark/>
          </w:tcPr>
          <w:p w14:paraId="5CB0097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w:t>
            </w:r>
          </w:p>
        </w:tc>
        <w:tc>
          <w:tcPr>
            <w:tcW w:w="513" w:type="pct"/>
            <w:vAlign w:val="center"/>
            <w:hideMark/>
          </w:tcPr>
          <w:p w14:paraId="686894A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w:t>
            </w:r>
          </w:p>
        </w:tc>
        <w:tc>
          <w:tcPr>
            <w:tcW w:w="568" w:type="pct"/>
            <w:vAlign w:val="center"/>
            <w:hideMark/>
          </w:tcPr>
          <w:p w14:paraId="0F1B331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3</w:t>
            </w:r>
          </w:p>
        </w:tc>
        <w:tc>
          <w:tcPr>
            <w:tcW w:w="493" w:type="pct"/>
            <w:vAlign w:val="center"/>
            <w:hideMark/>
          </w:tcPr>
          <w:p w14:paraId="2182E4B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4</w:t>
            </w:r>
          </w:p>
        </w:tc>
        <w:tc>
          <w:tcPr>
            <w:tcW w:w="568" w:type="pct"/>
            <w:vAlign w:val="center"/>
            <w:hideMark/>
          </w:tcPr>
          <w:p w14:paraId="358C727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5</w:t>
            </w:r>
          </w:p>
        </w:tc>
        <w:tc>
          <w:tcPr>
            <w:tcW w:w="494" w:type="pct"/>
            <w:vAlign w:val="center"/>
            <w:hideMark/>
          </w:tcPr>
          <w:p w14:paraId="6810AF2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6</w:t>
            </w:r>
          </w:p>
        </w:tc>
        <w:tc>
          <w:tcPr>
            <w:tcW w:w="568" w:type="pct"/>
            <w:vAlign w:val="center"/>
            <w:hideMark/>
          </w:tcPr>
          <w:p w14:paraId="631C362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7</w:t>
            </w:r>
          </w:p>
        </w:tc>
        <w:tc>
          <w:tcPr>
            <w:tcW w:w="617" w:type="pct"/>
            <w:vAlign w:val="center"/>
            <w:hideMark/>
          </w:tcPr>
          <w:p w14:paraId="4C57090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8</w:t>
            </w:r>
          </w:p>
        </w:tc>
      </w:tr>
      <w:tr w:rsidR="00A0737C" w:rsidRPr="000155D6" w14:paraId="09ABE32E" w14:textId="77777777" w:rsidTr="002A0B3D">
        <w:trPr>
          <w:tblCellSpacing w:w="15" w:type="dxa"/>
        </w:trPr>
        <w:tc>
          <w:tcPr>
            <w:tcW w:w="1029" w:type="pct"/>
            <w:hideMark/>
          </w:tcPr>
          <w:p w14:paraId="47441C7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 Budžeta ieņēmumi</w:t>
            </w:r>
          </w:p>
        </w:tc>
        <w:tc>
          <w:tcPr>
            <w:tcW w:w="513" w:type="pct"/>
            <w:vAlign w:val="center"/>
            <w:hideMark/>
          </w:tcPr>
          <w:p w14:paraId="1B05E04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4B79906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11A4C6D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796DB5C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00E41EB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4A7B1099"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6E38874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6B3EAEC0" w14:textId="77777777" w:rsidTr="002A0B3D">
        <w:trPr>
          <w:tblCellSpacing w:w="15" w:type="dxa"/>
        </w:trPr>
        <w:tc>
          <w:tcPr>
            <w:tcW w:w="1029" w:type="pct"/>
            <w:hideMark/>
          </w:tcPr>
          <w:p w14:paraId="22370A65"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3" w:type="pct"/>
            <w:vAlign w:val="center"/>
            <w:hideMark/>
          </w:tcPr>
          <w:p w14:paraId="34967E6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C7B709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7699FA8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C2E2D4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628B8A8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1E4D59E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187F6B2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06590805" w14:textId="77777777" w:rsidTr="002A0B3D">
        <w:trPr>
          <w:tblCellSpacing w:w="15" w:type="dxa"/>
        </w:trPr>
        <w:tc>
          <w:tcPr>
            <w:tcW w:w="1029" w:type="pct"/>
            <w:hideMark/>
          </w:tcPr>
          <w:p w14:paraId="5EC2F80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1.2. valsts speciālais budžets</w:t>
            </w:r>
          </w:p>
        </w:tc>
        <w:tc>
          <w:tcPr>
            <w:tcW w:w="513" w:type="pct"/>
            <w:vAlign w:val="center"/>
            <w:hideMark/>
          </w:tcPr>
          <w:p w14:paraId="78B3181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9B0E10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61B4E6D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74097DA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2B2679E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7E1FBE6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22D9532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58DAF71A" w14:textId="77777777" w:rsidTr="002A0B3D">
        <w:trPr>
          <w:tblCellSpacing w:w="15" w:type="dxa"/>
        </w:trPr>
        <w:tc>
          <w:tcPr>
            <w:tcW w:w="1029" w:type="pct"/>
            <w:hideMark/>
          </w:tcPr>
          <w:p w14:paraId="2095686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1.3. pašvaldību budžets</w:t>
            </w:r>
          </w:p>
        </w:tc>
        <w:tc>
          <w:tcPr>
            <w:tcW w:w="513" w:type="pct"/>
            <w:vAlign w:val="center"/>
            <w:hideMark/>
          </w:tcPr>
          <w:p w14:paraId="1ED3274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2596FCA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2C666F8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70D23D8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4C8E4A1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9BC3DA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1596E4F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26275C0A" w14:textId="77777777" w:rsidTr="002A0B3D">
        <w:trPr>
          <w:tblCellSpacing w:w="15" w:type="dxa"/>
        </w:trPr>
        <w:tc>
          <w:tcPr>
            <w:tcW w:w="1029" w:type="pct"/>
            <w:hideMark/>
          </w:tcPr>
          <w:p w14:paraId="634687B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 Budžeta izdevumi</w:t>
            </w:r>
          </w:p>
        </w:tc>
        <w:tc>
          <w:tcPr>
            <w:tcW w:w="513" w:type="pct"/>
            <w:vAlign w:val="center"/>
            <w:hideMark/>
          </w:tcPr>
          <w:p w14:paraId="23D09D0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15257F9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5A9DBB5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70281A5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4D878ED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647FA51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0FED858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24E61739" w14:textId="77777777" w:rsidTr="002A0B3D">
        <w:trPr>
          <w:tblCellSpacing w:w="15" w:type="dxa"/>
        </w:trPr>
        <w:tc>
          <w:tcPr>
            <w:tcW w:w="1029" w:type="pct"/>
            <w:hideMark/>
          </w:tcPr>
          <w:p w14:paraId="4F02AB9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2.1. valsts pamatbudžets</w:t>
            </w:r>
          </w:p>
        </w:tc>
        <w:tc>
          <w:tcPr>
            <w:tcW w:w="513" w:type="pct"/>
            <w:vAlign w:val="center"/>
            <w:hideMark/>
          </w:tcPr>
          <w:p w14:paraId="347ED13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02E399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0864890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13E8F72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6B5F85A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4A9836F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4C81A6B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1642D343" w14:textId="77777777" w:rsidTr="002A0B3D">
        <w:trPr>
          <w:tblCellSpacing w:w="15" w:type="dxa"/>
        </w:trPr>
        <w:tc>
          <w:tcPr>
            <w:tcW w:w="1029" w:type="pct"/>
            <w:hideMark/>
          </w:tcPr>
          <w:p w14:paraId="2A159D8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2.2. valsts speciālais budžets</w:t>
            </w:r>
          </w:p>
        </w:tc>
        <w:tc>
          <w:tcPr>
            <w:tcW w:w="513" w:type="pct"/>
            <w:vAlign w:val="center"/>
            <w:hideMark/>
          </w:tcPr>
          <w:p w14:paraId="1A492A3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3E6837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3D4D1D4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5269127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23F6721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4083B6C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18086CC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5F57491D" w14:textId="77777777" w:rsidTr="002A0B3D">
        <w:trPr>
          <w:tblCellSpacing w:w="15" w:type="dxa"/>
        </w:trPr>
        <w:tc>
          <w:tcPr>
            <w:tcW w:w="1029" w:type="pct"/>
            <w:hideMark/>
          </w:tcPr>
          <w:p w14:paraId="1CAF5C3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2.3. pašvaldību budžets</w:t>
            </w:r>
          </w:p>
        </w:tc>
        <w:tc>
          <w:tcPr>
            <w:tcW w:w="513" w:type="pct"/>
            <w:vAlign w:val="center"/>
            <w:hideMark/>
          </w:tcPr>
          <w:p w14:paraId="0E70E679"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1C46708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5558745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3D74F4E5"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4AE3B84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1D205EE5"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7DE5436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25272834" w14:textId="77777777" w:rsidTr="002A0B3D">
        <w:trPr>
          <w:tblCellSpacing w:w="15" w:type="dxa"/>
        </w:trPr>
        <w:tc>
          <w:tcPr>
            <w:tcW w:w="1029" w:type="pct"/>
            <w:hideMark/>
          </w:tcPr>
          <w:p w14:paraId="329CCC0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3. Finansiālā ietekme</w:t>
            </w:r>
          </w:p>
        </w:tc>
        <w:tc>
          <w:tcPr>
            <w:tcW w:w="513" w:type="pct"/>
            <w:vAlign w:val="center"/>
            <w:hideMark/>
          </w:tcPr>
          <w:p w14:paraId="444D0BD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5ACC911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74E6487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4175D5E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609C5B2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6960FB1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488EB0F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2F48E220" w14:textId="77777777" w:rsidTr="002A0B3D">
        <w:trPr>
          <w:tblCellSpacing w:w="15" w:type="dxa"/>
        </w:trPr>
        <w:tc>
          <w:tcPr>
            <w:tcW w:w="1029" w:type="pct"/>
            <w:hideMark/>
          </w:tcPr>
          <w:p w14:paraId="6A3E292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3.1. valsts </w:t>
            </w:r>
            <w:r w:rsidRPr="000155D6">
              <w:rPr>
                <w:rFonts w:ascii="Times New Roman" w:eastAsia="Times New Roman" w:hAnsi="Times New Roman" w:cs="Times New Roman"/>
                <w:iCs/>
                <w:sz w:val="24"/>
                <w:szCs w:val="24"/>
                <w:lang w:eastAsia="lv-LV"/>
              </w:rPr>
              <w:lastRenderedPageBreak/>
              <w:t>pamatbudžets</w:t>
            </w:r>
          </w:p>
        </w:tc>
        <w:tc>
          <w:tcPr>
            <w:tcW w:w="513" w:type="pct"/>
            <w:vAlign w:val="center"/>
            <w:hideMark/>
          </w:tcPr>
          <w:p w14:paraId="6DBCD9D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lastRenderedPageBreak/>
              <w:t> </w:t>
            </w:r>
          </w:p>
        </w:tc>
        <w:tc>
          <w:tcPr>
            <w:tcW w:w="568" w:type="pct"/>
            <w:vAlign w:val="center"/>
            <w:hideMark/>
          </w:tcPr>
          <w:p w14:paraId="00FCDFF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00282999"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1FD08E8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1EF89C0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4285C75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213CA9C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7348CFB7" w14:textId="77777777" w:rsidTr="002A0B3D">
        <w:trPr>
          <w:tblCellSpacing w:w="15" w:type="dxa"/>
        </w:trPr>
        <w:tc>
          <w:tcPr>
            <w:tcW w:w="1029" w:type="pct"/>
            <w:hideMark/>
          </w:tcPr>
          <w:p w14:paraId="1A17A205"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3.2. speciālais budžets</w:t>
            </w:r>
          </w:p>
        </w:tc>
        <w:tc>
          <w:tcPr>
            <w:tcW w:w="513" w:type="pct"/>
            <w:vAlign w:val="center"/>
            <w:hideMark/>
          </w:tcPr>
          <w:p w14:paraId="17AF5CB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3D852D4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3926D13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2135DFD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2AD8E3F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5DAD6E2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6168246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5FD5ECC6" w14:textId="77777777" w:rsidTr="002A0B3D">
        <w:trPr>
          <w:tblCellSpacing w:w="15" w:type="dxa"/>
        </w:trPr>
        <w:tc>
          <w:tcPr>
            <w:tcW w:w="1029" w:type="pct"/>
            <w:hideMark/>
          </w:tcPr>
          <w:p w14:paraId="4B5592F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3.3. pašvaldību budžets</w:t>
            </w:r>
          </w:p>
        </w:tc>
        <w:tc>
          <w:tcPr>
            <w:tcW w:w="513" w:type="pct"/>
            <w:vAlign w:val="center"/>
            <w:hideMark/>
          </w:tcPr>
          <w:p w14:paraId="2CF3244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6C4AEB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3" w:type="pct"/>
            <w:vAlign w:val="center"/>
            <w:hideMark/>
          </w:tcPr>
          <w:p w14:paraId="4270397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6658610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494" w:type="pct"/>
            <w:vAlign w:val="center"/>
            <w:hideMark/>
          </w:tcPr>
          <w:p w14:paraId="678FB74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568" w:type="pct"/>
            <w:vAlign w:val="center"/>
            <w:hideMark/>
          </w:tcPr>
          <w:p w14:paraId="0F7778F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756932F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248DD4D8" w14:textId="77777777" w:rsidTr="002A0B3D">
        <w:trPr>
          <w:tblCellSpacing w:w="15" w:type="dxa"/>
        </w:trPr>
        <w:tc>
          <w:tcPr>
            <w:tcW w:w="1029" w:type="pct"/>
            <w:hideMark/>
          </w:tcPr>
          <w:p w14:paraId="2CE9524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3" w:type="pct"/>
            <w:vAlign w:val="center"/>
          </w:tcPr>
          <w:p w14:paraId="0E0557CA" w14:textId="30A198C5"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568" w:type="pct"/>
            <w:vAlign w:val="center"/>
          </w:tcPr>
          <w:p w14:paraId="7E05A17E" w14:textId="77777777"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493" w:type="pct"/>
            <w:vAlign w:val="center"/>
          </w:tcPr>
          <w:p w14:paraId="3911590F" w14:textId="20246E21"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568" w:type="pct"/>
            <w:vAlign w:val="center"/>
          </w:tcPr>
          <w:p w14:paraId="699258B5" w14:textId="77777777"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494" w:type="pct"/>
            <w:vAlign w:val="center"/>
          </w:tcPr>
          <w:p w14:paraId="2E6203CD" w14:textId="40B2A303"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568" w:type="pct"/>
            <w:vAlign w:val="center"/>
          </w:tcPr>
          <w:p w14:paraId="0138A678" w14:textId="4BC431AD"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617" w:type="pct"/>
            <w:vAlign w:val="center"/>
            <w:hideMark/>
          </w:tcPr>
          <w:p w14:paraId="7556F8A5"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0BA266EC" w14:textId="77777777" w:rsidTr="002A0B3D">
        <w:trPr>
          <w:tblCellSpacing w:w="15" w:type="dxa"/>
        </w:trPr>
        <w:tc>
          <w:tcPr>
            <w:tcW w:w="1029" w:type="pct"/>
            <w:hideMark/>
          </w:tcPr>
          <w:p w14:paraId="702B2E1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5. Precizēta finansiālā ietekme</w:t>
            </w:r>
          </w:p>
        </w:tc>
        <w:tc>
          <w:tcPr>
            <w:tcW w:w="513" w:type="pct"/>
            <w:vMerge w:val="restart"/>
            <w:vAlign w:val="center"/>
          </w:tcPr>
          <w:p w14:paraId="30B07E9D" w14:textId="4B23F5A0"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568" w:type="pct"/>
            <w:vAlign w:val="center"/>
          </w:tcPr>
          <w:p w14:paraId="7DF6297E" w14:textId="77777777"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493" w:type="pct"/>
            <w:vMerge w:val="restart"/>
            <w:vAlign w:val="center"/>
          </w:tcPr>
          <w:p w14:paraId="0549F0E6" w14:textId="2360943F"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568" w:type="pct"/>
            <w:vAlign w:val="center"/>
          </w:tcPr>
          <w:p w14:paraId="00AB6513" w14:textId="77777777"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494" w:type="pct"/>
            <w:vMerge w:val="restart"/>
            <w:vAlign w:val="center"/>
          </w:tcPr>
          <w:p w14:paraId="0725EFC0" w14:textId="426E7A8F" w:rsidR="007F564B" w:rsidRPr="000155D6" w:rsidRDefault="007F564B" w:rsidP="00371620">
            <w:pPr>
              <w:spacing w:after="0" w:line="240" w:lineRule="auto"/>
              <w:jc w:val="center"/>
              <w:rPr>
                <w:rFonts w:ascii="Times New Roman" w:eastAsia="Times New Roman" w:hAnsi="Times New Roman" w:cs="Times New Roman"/>
                <w:iCs/>
                <w:sz w:val="24"/>
                <w:szCs w:val="24"/>
                <w:lang w:eastAsia="lv-LV"/>
              </w:rPr>
            </w:pPr>
          </w:p>
        </w:tc>
        <w:tc>
          <w:tcPr>
            <w:tcW w:w="568" w:type="pct"/>
            <w:vAlign w:val="center"/>
            <w:hideMark/>
          </w:tcPr>
          <w:p w14:paraId="556B583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12240A0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3F1168DB" w14:textId="77777777" w:rsidTr="002A0B3D">
        <w:trPr>
          <w:tblCellSpacing w:w="15" w:type="dxa"/>
        </w:trPr>
        <w:tc>
          <w:tcPr>
            <w:tcW w:w="1029" w:type="pct"/>
            <w:hideMark/>
          </w:tcPr>
          <w:p w14:paraId="7053292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5.1. valsts pamatbudžets</w:t>
            </w:r>
          </w:p>
        </w:tc>
        <w:tc>
          <w:tcPr>
            <w:tcW w:w="930" w:type="dxa"/>
            <w:vMerge/>
            <w:vAlign w:val="center"/>
            <w:hideMark/>
          </w:tcPr>
          <w:p w14:paraId="415F7B1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0701EFC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893" w:type="dxa"/>
            <w:vMerge/>
            <w:vAlign w:val="center"/>
            <w:hideMark/>
          </w:tcPr>
          <w:p w14:paraId="7059927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3755D1C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895" w:type="dxa"/>
            <w:vMerge/>
            <w:vAlign w:val="center"/>
            <w:hideMark/>
          </w:tcPr>
          <w:p w14:paraId="725C94D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64C6804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2E34EA6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71BCA38F" w14:textId="77777777" w:rsidTr="002A0B3D">
        <w:trPr>
          <w:tblCellSpacing w:w="15" w:type="dxa"/>
        </w:trPr>
        <w:tc>
          <w:tcPr>
            <w:tcW w:w="1029" w:type="pct"/>
            <w:hideMark/>
          </w:tcPr>
          <w:p w14:paraId="19F06191"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5.2. speciālais budžets</w:t>
            </w:r>
          </w:p>
        </w:tc>
        <w:tc>
          <w:tcPr>
            <w:tcW w:w="930" w:type="dxa"/>
            <w:vMerge/>
            <w:vAlign w:val="center"/>
            <w:hideMark/>
          </w:tcPr>
          <w:p w14:paraId="35DBC08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4A7503F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893" w:type="dxa"/>
            <w:vMerge/>
            <w:vAlign w:val="center"/>
            <w:hideMark/>
          </w:tcPr>
          <w:p w14:paraId="06269C5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12485527"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895" w:type="dxa"/>
            <w:vMerge/>
            <w:vAlign w:val="center"/>
            <w:hideMark/>
          </w:tcPr>
          <w:p w14:paraId="7BF77EB3"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60C48872"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6EB35B2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402AC33A" w14:textId="77777777" w:rsidTr="002A0B3D">
        <w:trPr>
          <w:tblCellSpacing w:w="15" w:type="dxa"/>
        </w:trPr>
        <w:tc>
          <w:tcPr>
            <w:tcW w:w="1029" w:type="pct"/>
            <w:hideMark/>
          </w:tcPr>
          <w:p w14:paraId="6CDB8E5F"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5.3. pašvaldību budžets</w:t>
            </w:r>
          </w:p>
        </w:tc>
        <w:tc>
          <w:tcPr>
            <w:tcW w:w="930" w:type="dxa"/>
            <w:vMerge/>
            <w:vAlign w:val="center"/>
            <w:hideMark/>
          </w:tcPr>
          <w:p w14:paraId="3DF1C23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7EB524A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893" w:type="dxa"/>
            <w:vMerge/>
            <w:vAlign w:val="center"/>
            <w:hideMark/>
          </w:tcPr>
          <w:p w14:paraId="064CF97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520BCE9B"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895" w:type="dxa"/>
            <w:vMerge/>
            <w:vAlign w:val="center"/>
            <w:hideMark/>
          </w:tcPr>
          <w:p w14:paraId="2A01F1D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c>
          <w:tcPr>
            <w:tcW w:w="568" w:type="pct"/>
            <w:vAlign w:val="center"/>
            <w:hideMark/>
          </w:tcPr>
          <w:p w14:paraId="27A89828"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c>
          <w:tcPr>
            <w:tcW w:w="617" w:type="pct"/>
            <w:vAlign w:val="center"/>
            <w:hideMark/>
          </w:tcPr>
          <w:p w14:paraId="09E20D74"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475915DE" w14:textId="77777777" w:rsidTr="002A0B3D">
        <w:trPr>
          <w:tblCellSpacing w:w="15" w:type="dxa"/>
        </w:trPr>
        <w:tc>
          <w:tcPr>
            <w:tcW w:w="1029" w:type="pct"/>
            <w:hideMark/>
          </w:tcPr>
          <w:p w14:paraId="439068B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921" w:type="pct"/>
            <w:gridSpan w:val="7"/>
            <w:vMerge w:val="restart"/>
            <w:vAlign w:val="center"/>
            <w:hideMark/>
          </w:tcPr>
          <w:p w14:paraId="160E8D8D"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w:t>
            </w:r>
          </w:p>
        </w:tc>
      </w:tr>
      <w:tr w:rsidR="00A0737C" w:rsidRPr="000155D6" w14:paraId="63A57E32" w14:textId="77777777" w:rsidTr="002A0B3D">
        <w:trPr>
          <w:tblCellSpacing w:w="15" w:type="dxa"/>
        </w:trPr>
        <w:tc>
          <w:tcPr>
            <w:tcW w:w="1029" w:type="pct"/>
            <w:hideMark/>
          </w:tcPr>
          <w:p w14:paraId="3FA8AF9A"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6.1. detalizēts ieņēmumu aprēķins</w:t>
            </w:r>
          </w:p>
        </w:tc>
        <w:tc>
          <w:tcPr>
            <w:tcW w:w="3921" w:type="pct"/>
            <w:gridSpan w:val="7"/>
            <w:vMerge/>
            <w:vAlign w:val="center"/>
            <w:hideMark/>
          </w:tcPr>
          <w:p w14:paraId="45658B80"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r>
      <w:tr w:rsidR="00A0737C" w:rsidRPr="000155D6" w14:paraId="287B9F90" w14:textId="77777777" w:rsidTr="002A0B3D">
        <w:trPr>
          <w:tblCellSpacing w:w="15" w:type="dxa"/>
        </w:trPr>
        <w:tc>
          <w:tcPr>
            <w:tcW w:w="1029" w:type="pct"/>
            <w:hideMark/>
          </w:tcPr>
          <w:p w14:paraId="5EE7360E"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6.2. detalizēts izdevumu aprēķins</w:t>
            </w:r>
          </w:p>
        </w:tc>
        <w:tc>
          <w:tcPr>
            <w:tcW w:w="3921" w:type="pct"/>
            <w:gridSpan w:val="7"/>
            <w:vMerge/>
            <w:vAlign w:val="center"/>
            <w:hideMark/>
          </w:tcPr>
          <w:p w14:paraId="67119485"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r>
      <w:tr w:rsidR="00A0737C" w:rsidRPr="000155D6" w14:paraId="61435CE5" w14:textId="77777777" w:rsidTr="002A0B3D">
        <w:trPr>
          <w:tblCellSpacing w:w="15" w:type="dxa"/>
        </w:trPr>
        <w:tc>
          <w:tcPr>
            <w:tcW w:w="1029" w:type="pct"/>
            <w:hideMark/>
          </w:tcPr>
          <w:p w14:paraId="29A52AB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7. Amata vietu skaita izmaiņas</w:t>
            </w:r>
          </w:p>
        </w:tc>
        <w:tc>
          <w:tcPr>
            <w:tcW w:w="3921" w:type="pct"/>
            <w:gridSpan w:val="7"/>
          </w:tcPr>
          <w:p w14:paraId="406441F6"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p>
        </w:tc>
      </w:tr>
      <w:tr w:rsidR="00A0737C" w:rsidRPr="000155D6" w14:paraId="388AA03B" w14:textId="77777777" w:rsidTr="002A0B3D">
        <w:trPr>
          <w:tblCellSpacing w:w="15" w:type="dxa"/>
        </w:trPr>
        <w:tc>
          <w:tcPr>
            <w:tcW w:w="1029" w:type="pct"/>
            <w:hideMark/>
          </w:tcPr>
          <w:p w14:paraId="704FB7EC" w14:textId="77777777" w:rsidR="007F564B" w:rsidRPr="000155D6" w:rsidRDefault="007F564B" w:rsidP="00371620">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8. Cita informācija</w:t>
            </w:r>
          </w:p>
        </w:tc>
        <w:tc>
          <w:tcPr>
            <w:tcW w:w="3921" w:type="pct"/>
            <w:gridSpan w:val="7"/>
          </w:tcPr>
          <w:p w14:paraId="3D4FC6CE" w14:textId="149B206C" w:rsidR="00BD4658" w:rsidRPr="000155D6" w:rsidRDefault="70A5D980" w:rsidP="70A5D980">
            <w:pPr>
              <w:spacing w:after="0" w:line="240" w:lineRule="auto"/>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 xml:space="preserve">Finansējums pašvaldību aizdevumiem tiks nodrošināts saskaņā ar </w:t>
            </w:r>
            <w:r w:rsidR="0093371B" w:rsidRPr="000155D6">
              <w:rPr>
                <w:rFonts w:ascii="Times New Roman" w:eastAsia="Times New Roman" w:hAnsi="Times New Roman" w:cs="Times New Roman"/>
                <w:sz w:val="24"/>
                <w:szCs w:val="24"/>
                <w:lang w:eastAsia="lv-LV"/>
              </w:rPr>
              <w:t>l</w:t>
            </w:r>
            <w:r w:rsidRPr="000155D6">
              <w:rPr>
                <w:rFonts w:ascii="Times New Roman" w:eastAsia="Times New Roman" w:hAnsi="Times New Roman" w:cs="Times New Roman"/>
                <w:color w:val="000000" w:themeColor="text1"/>
                <w:sz w:val="24"/>
                <w:szCs w:val="24"/>
              </w:rPr>
              <w:t>ikuma “Par valsts budžetu 2021.gadam”</w:t>
            </w:r>
            <w:r w:rsidR="0099061C">
              <w:rPr>
                <w:rFonts w:ascii="Times New Roman" w:eastAsia="Times New Roman" w:hAnsi="Times New Roman" w:cs="Times New Roman"/>
                <w:color w:val="000000" w:themeColor="text1"/>
                <w:sz w:val="24"/>
                <w:szCs w:val="24"/>
              </w:rPr>
              <w:t xml:space="preserve"> </w:t>
            </w:r>
            <w:r w:rsidRPr="000155D6">
              <w:rPr>
                <w:rFonts w:ascii="Times New Roman" w:eastAsia="Times New Roman" w:hAnsi="Times New Roman" w:cs="Times New Roman"/>
                <w:color w:val="000000" w:themeColor="text1"/>
                <w:sz w:val="24"/>
                <w:szCs w:val="24"/>
              </w:rPr>
              <w:t>12. panta trešo daļu.</w:t>
            </w:r>
          </w:p>
        </w:tc>
      </w:tr>
      <w:tr w:rsidR="00A0737C" w:rsidRPr="000155D6" w14:paraId="482A911C" w14:textId="77777777" w:rsidTr="002A0B3D">
        <w:trPr>
          <w:tblCellSpacing w:w="15" w:type="dxa"/>
        </w:trPr>
        <w:tc>
          <w:tcPr>
            <w:tcW w:w="9003" w:type="dxa"/>
            <w:gridSpan w:val="8"/>
            <w:vAlign w:val="center"/>
            <w:hideMark/>
          </w:tcPr>
          <w:p w14:paraId="3931D7A4" w14:textId="1B689C1B" w:rsidR="00655F2C" w:rsidRPr="000155D6" w:rsidRDefault="00E5323B" w:rsidP="00E5323B">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t>IV.</w:t>
            </w:r>
            <w:r w:rsidR="00BC2890" w:rsidRPr="000155D6">
              <w:rPr>
                <w:rFonts w:ascii="Times New Roman" w:eastAsia="Times New Roman" w:hAnsi="Times New Roman" w:cs="Times New Roman"/>
                <w:b/>
                <w:bCs/>
                <w:iCs/>
                <w:sz w:val="24"/>
                <w:szCs w:val="24"/>
                <w:lang w:eastAsia="lv-LV"/>
              </w:rPr>
              <w:t> </w:t>
            </w:r>
            <w:r w:rsidRPr="000155D6">
              <w:rPr>
                <w:rFonts w:ascii="Times New Roman" w:eastAsia="Times New Roman" w:hAnsi="Times New Roman" w:cs="Times New Roman"/>
                <w:b/>
                <w:bCs/>
                <w:iCs/>
                <w:sz w:val="24"/>
                <w:szCs w:val="24"/>
                <w:lang w:eastAsia="lv-LV"/>
              </w:rPr>
              <w:t>Tiesību akta projekta ietekme uz spēkā esošo tiesību normu sistēmu</w:t>
            </w:r>
          </w:p>
        </w:tc>
      </w:tr>
      <w:tr w:rsidR="00A0737C" w:rsidRPr="000155D6" w14:paraId="3CADA334" w14:textId="77777777" w:rsidTr="002A0B3D">
        <w:trPr>
          <w:tblCellSpacing w:w="15" w:type="dxa"/>
        </w:trPr>
        <w:tc>
          <w:tcPr>
            <w:tcW w:w="9003" w:type="dxa"/>
            <w:gridSpan w:val="8"/>
            <w:vAlign w:val="center"/>
          </w:tcPr>
          <w:p w14:paraId="240DB38B" w14:textId="77777777" w:rsidR="002140A9" w:rsidRPr="000155D6" w:rsidRDefault="00926E9B" w:rsidP="00AF1B73">
            <w:pPr>
              <w:spacing w:after="0" w:line="240" w:lineRule="auto"/>
              <w:jc w:val="center"/>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sz w:val="24"/>
                <w:szCs w:val="24"/>
                <w:lang w:eastAsia="lv-LV"/>
              </w:rPr>
              <w:t>Noteikumu projekts šo jomu nes</w:t>
            </w:r>
            <w:r w:rsidR="002140A9" w:rsidRPr="000155D6">
              <w:rPr>
                <w:rFonts w:ascii="Times New Roman" w:eastAsia="Times New Roman" w:hAnsi="Times New Roman" w:cs="Times New Roman"/>
                <w:sz w:val="24"/>
                <w:szCs w:val="24"/>
                <w:lang w:eastAsia="lv-LV"/>
              </w:rPr>
              <w:t>kar.</w:t>
            </w:r>
          </w:p>
        </w:tc>
      </w:tr>
    </w:tbl>
    <w:p w14:paraId="6C5AD535"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A0737C" w:rsidRPr="000155D6" w14:paraId="1AFB254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B251DB" w14:textId="173984FD" w:rsidR="00655F2C" w:rsidRPr="000155D6" w:rsidRDefault="00E5323B" w:rsidP="00E5323B">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lastRenderedPageBreak/>
              <w:t>V.</w:t>
            </w:r>
            <w:r w:rsidR="00BC2890" w:rsidRPr="000155D6">
              <w:rPr>
                <w:rFonts w:ascii="Times New Roman" w:eastAsia="Times New Roman" w:hAnsi="Times New Roman" w:cs="Times New Roman"/>
                <w:b/>
                <w:bCs/>
                <w:iCs/>
                <w:sz w:val="24"/>
                <w:szCs w:val="24"/>
                <w:lang w:eastAsia="lv-LV"/>
              </w:rPr>
              <w:t> </w:t>
            </w:r>
            <w:r w:rsidRPr="000155D6">
              <w:rPr>
                <w:rFonts w:ascii="Times New Roman" w:eastAsia="Times New Roman" w:hAnsi="Times New Roman" w:cs="Times New Roman"/>
                <w:b/>
                <w:bCs/>
                <w:iCs/>
                <w:sz w:val="24"/>
                <w:szCs w:val="24"/>
                <w:lang w:eastAsia="lv-LV"/>
              </w:rPr>
              <w:t>Tiesību akta projekta atbilstība Latvijas Republikas starptautiskajām saistībām</w:t>
            </w:r>
          </w:p>
        </w:tc>
      </w:tr>
    </w:tbl>
    <w:p w14:paraId="2FD23C8F" w14:textId="77777777" w:rsidR="00BC2890"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tbl>
      <w:tblPr>
        <w:tblW w:w="5004" w:type="pct"/>
        <w:tblCellSpacing w:w="15" w:type="dxa"/>
        <w:tblInd w:w="-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228"/>
      </w:tblGrid>
      <w:tr w:rsidR="00A0737C" w:rsidRPr="000155D6" w14:paraId="11C2B25D" w14:textId="77777777" w:rsidTr="00371620">
        <w:trPr>
          <w:tblCellSpacing w:w="15" w:type="dxa"/>
        </w:trPr>
        <w:tc>
          <w:tcPr>
            <w:tcW w:w="9003" w:type="dxa"/>
            <w:tcBorders>
              <w:top w:val="outset" w:sz="6" w:space="0" w:color="auto"/>
              <w:left w:val="outset" w:sz="6" w:space="0" w:color="auto"/>
              <w:bottom w:val="outset" w:sz="6" w:space="0" w:color="auto"/>
              <w:right w:val="outset" w:sz="6" w:space="0" w:color="auto"/>
            </w:tcBorders>
            <w:vAlign w:val="center"/>
          </w:tcPr>
          <w:p w14:paraId="2F6A0807" w14:textId="77777777" w:rsidR="00BC2890" w:rsidRPr="000155D6" w:rsidRDefault="00BC2890" w:rsidP="00AF1B73">
            <w:pPr>
              <w:spacing w:after="0" w:line="240" w:lineRule="auto"/>
              <w:jc w:val="center"/>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sz w:val="24"/>
                <w:szCs w:val="24"/>
                <w:lang w:eastAsia="lv-LV"/>
              </w:rPr>
              <w:t>Noteikumu projekts šo jomu neskar.</w:t>
            </w:r>
          </w:p>
        </w:tc>
      </w:tr>
    </w:tbl>
    <w:p w14:paraId="754147A3" w14:textId="38DB65A7" w:rsidR="00E5323B" w:rsidRDefault="00E5323B" w:rsidP="00E5323B">
      <w:pPr>
        <w:spacing w:after="0" w:line="240" w:lineRule="auto"/>
        <w:rPr>
          <w:rFonts w:ascii="Times New Roman" w:eastAsia="Times New Roman" w:hAnsi="Times New Roman" w:cs="Times New Roman"/>
          <w:iCs/>
          <w:sz w:val="24"/>
          <w:szCs w:val="24"/>
          <w:lang w:eastAsia="lv-LV"/>
        </w:rPr>
      </w:pPr>
    </w:p>
    <w:p w14:paraId="64663EB6"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A0737C" w:rsidRPr="000155D6" w14:paraId="7FB07692" w14:textId="77777777" w:rsidTr="441553D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80A7C1" w14:textId="77777777" w:rsidR="00655F2C" w:rsidRPr="000155D6" w:rsidRDefault="00E5323B" w:rsidP="00E5323B">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t>VI. Sabiedrības līdzdalība un komunikācijas aktivitātes</w:t>
            </w:r>
          </w:p>
        </w:tc>
      </w:tr>
      <w:tr w:rsidR="00A0737C" w:rsidRPr="000155D6" w14:paraId="34B83478"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C1A89D"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36E6654"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2D586F72" w14:textId="77777777" w:rsidR="00E5323B" w:rsidRPr="000155D6" w:rsidRDefault="00BC2890" w:rsidP="002140A9">
            <w:pPr>
              <w:spacing w:after="0" w:line="240" w:lineRule="auto"/>
              <w:jc w:val="both"/>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Saskaņā ar Ministru kabineta 2009. gada 25. augusta noteikumu Nr. 970 “Sabiedrības līdzdalības kārtība attīstības plānošanas procesā” 7.4.</w:t>
            </w:r>
            <w:r w:rsidRPr="000155D6">
              <w:rPr>
                <w:rFonts w:ascii="Times New Roman" w:eastAsia="Times New Roman" w:hAnsi="Times New Roman" w:cs="Times New Roman"/>
                <w:iCs/>
                <w:sz w:val="24"/>
                <w:szCs w:val="24"/>
                <w:vertAlign w:val="superscript"/>
                <w:lang w:eastAsia="lv-LV"/>
              </w:rPr>
              <w:t>1</w:t>
            </w:r>
            <w:r w:rsidRPr="000155D6">
              <w:rPr>
                <w:rFonts w:ascii="Times New Roman" w:eastAsia="Times New Roman" w:hAnsi="Times New Roman" w:cs="Times New Roman"/>
                <w:iCs/>
                <w:sz w:val="24"/>
                <w:szCs w:val="24"/>
                <w:lang w:eastAsia="lv-LV"/>
              </w:rPr>
              <w:t> apakšpunktu sabiedrības pārstāvji ir aicināti līdzdarboties, rakstiski sniedzot viedokli par noteikumu projektu tā izstrādes stadijā.</w:t>
            </w:r>
          </w:p>
        </w:tc>
      </w:tr>
      <w:tr w:rsidR="00A0737C" w:rsidRPr="000155D6" w14:paraId="7C46F064" w14:textId="77777777" w:rsidTr="441553D7">
        <w:trPr>
          <w:trHeight w:val="928"/>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C1A115"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44D7307"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0A6FC0DF" w14:textId="62B9A148" w:rsidR="001E653E" w:rsidRPr="000155D6" w:rsidRDefault="441553D7" w:rsidP="441553D7">
            <w:pPr>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Noteikumu projekts tiks publicēts VARAM tīmekļvietnē: </w:t>
            </w:r>
            <w:hyperlink r:id="rId10">
              <w:r w:rsidRPr="000155D6">
                <w:rPr>
                  <w:rFonts w:ascii="Times New Roman" w:eastAsia="Times New Roman" w:hAnsi="Times New Roman" w:cs="Times New Roman"/>
                  <w:sz w:val="24"/>
                  <w:szCs w:val="24"/>
                  <w:lang w:eastAsia="lv-LV"/>
                </w:rPr>
                <w:t>www.varam.gov.lv</w:t>
              </w:r>
            </w:hyperlink>
            <w:r w:rsidR="002A0B3D">
              <w:rPr>
                <w:rFonts w:ascii="Times New Roman" w:eastAsia="Times New Roman" w:hAnsi="Times New Roman" w:cs="Times New Roman"/>
                <w:sz w:val="24"/>
                <w:szCs w:val="24"/>
                <w:lang w:eastAsia="lv-LV"/>
              </w:rPr>
              <w:t>, kā arī Valsts kancelejas tīmekļvietnē</w:t>
            </w:r>
            <w:r w:rsidRPr="000155D6">
              <w:rPr>
                <w:rFonts w:ascii="Times New Roman" w:eastAsia="Times New Roman" w:hAnsi="Times New Roman" w:cs="Times New Roman"/>
                <w:sz w:val="24"/>
                <w:szCs w:val="24"/>
                <w:lang w:eastAsia="lv-LV"/>
              </w:rPr>
              <w:t>.</w:t>
            </w:r>
          </w:p>
        </w:tc>
      </w:tr>
      <w:tr w:rsidR="00A0737C" w:rsidRPr="000155D6" w14:paraId="7E43B8D3"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81342C"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FBB61F7"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72A9FC5F" w14:textId="12F725D7" w:rsidR="00E5323B" w:rsidRPr="000155D6" w:rsidRDefault="441553D7" w:rsidP="441553D7">
            <w:pPr>
              <w:spacing w:after="0" w:line="240" w:lineRule="auto"/>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Tiks papildināta pēc sabiedrības līdzdalības rezultātu apkopošanas.</w:t>
            </w:r>
          </w:p>
        </w:tc>
      </w:tr>
      <w:tr w:rsidR="00A0737C" w:rsidRPr="000155D6" w14:paraId="0A2D2CF8"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1681A6"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5786EB0"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783AFDF2" w14:textId="77777777" w:rsidR="00E5323B" w:rsidRPr="000155D6" w:rsidRDefault="002140A9"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Nav</w:t>
            </w:r>
          </w:p>
        </w:tc>
      </w:tr>
    </w:tbl>
    <w:p w14:paraId="0222E9E8"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A0737C" w:rsidRPr="000155D6" w14:paraId="53B656AC" w14:textId="77777777" w:rsidTr="441553D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742B85" w14:textId="77777777" w:rsidR="00655F2C" w:rsidRPr="000155D6" w:rsidRDefault="00E5323B" w:rsidP="00E5323B">
            <w:pPr>
              <w:spacing w:after="0" w:line="240" w:lineRule="auto"/>
              <w:rPr>
                <w:rFonts w:ascii="Times New Roman" w:eastAsia="Times New Roman" w:hAnsi="Times New Roman" w:cs="Times New Roman"/>
                <w:b/>
                <w:bCs/>
                <w:iCs/>
                <w:sz w:val="24"/>
                <w:szCs w:val="24"/>
                <w:lang w:eastAsia="lv-LV"/>
              </w:rPr>
            </w:pPr>
            <w:r w:rsidRPr="000155D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0737C" w:rsidRPr="000155D6" w14:paraId="570AB76C"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27EEA9"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7FB8BA2"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48288F35" w14:textId="3021DEE9" w:rsidR="00E5323B" w:rsidRPr="000155D6" w:rsidRDefault="441553D7" w:rsidP="70A5D980">
            <w:pPr>
              <w:spacing w:after="0" w:line="240" w:lineRule="auto"/>
              <w:jc w:val="both"/>
              <w:rPr>
                <w:rFonts w:ascii="Times New Roman" w:eastAsia="Times New Roman" w:hAnsi="Times New Roman" w:cs="Times New Roman"/>
                <w:sz w:val="24"/>
                <w:szCs w:val="24"/>
                <w:lang w:eastAsia="lv-LV"/>
              </w:rPr>
            </w:pPr>
            <w:r w:rsidRPr="000155D6">
              <w:rPr>
                <w:rFonts w:ascii="Times New Roman" w:eastAsia="Times New Roman" w:hAnsi="Times New Roman" w:cs="Times New Roman"/>
                <w:sz w:val="24"/>
                <w:szCs w:val="24"/>
                <w:lang w:eastAsia="lv-LV"/>
              </w:rPr>
              <w:t>Pašvaldības, VARAM, Finanšu ministrija, Valsts kase.</w:t>
            </w:r>
          </w:p>
        </w:tc>
      </w:tr>
      <w:tr w:rsidR="00A0737C" w:rsidRPr="000155D6" w14:paraId="423CAD96"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2B9BE6"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108B574"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Projekta izpildes ietekme uz pārvaldes funkcijām un institucionālo struktūru.</w:t>
            </w:r>
            <w:r w:rsidRPr="000155D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tcPr>
          <w:p w14:paraId="1625D007" w14:textId="2EED8EB0" w:rsidR="002140A9" w:rsidRPr="000155D6" w:rsidRDefault="007E6C42" w:rsidP="002140A9">
            <w:pPr>
              <w:spacing w:after="0" w:line="240" w:lineRule="auto"/>
              <w:jc w:val="both"/>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w:t>
            </w:r>
            <w:r w:rsidR="002140A9" w:rsidRPr="000155D6">
              <w:rPr>
                <w:rFonts w:ascii="Times New Roman" w:eastAsia="Times New Roman" w:hAnsi="Times New Roman" w:cs="Times New Roman"/>
                <w:iCs/>
                <w:sz w:val="24"/>
                <w:szCs w:val="24"/>
                <w:lang w:eastAsia="lv-LV"/>
              </w:rPr>
              <w:t>oteikumu projekt</w:t>
            </w:r>
            <w:r w:rsidRPr="000155D6">
              <w:rPr>
                <w:rFonts w:ascii="Times New Roman" w:eastAsia="Times New Roman" w:hAnsi="Times New Roman" w:cs="Times New Roman"/>
                <w:iCs/>
                <w:sz w:val="24"/>
                <w:szCs w:val="24"/>
                <w:lang w:eastAsia="lv-LV"/>
              </w:rPr>
              <w:t>a prasību</w:t>
            </w:r>
            <w:r w:rsidR="002140A9" w:rsidRPr="000155D6">
              <w:rPr>
                <w:rFonts w:ascii="Times New Roman" w:eastAsia="Times New Roman" w:hAnsi="Times New Roman" w:cs="Times New Roman"/>
                <w:iCs/>
                <w:sz w:val="24"/>
                <w:szCs w:val="24"/>
                <w:lang w:eastAsia="lv-LV"/>
              </w:rPr>
              <w:t xml:space="preserve"> izpildei nav nepieciešams veidot jaunas institūcijas, likvidēt vai reorganizēt esošās institūcijas. </w:t>
            </w:r>
          </w:p>
          <w:p w14:paraId="43AA4873" w14:textId="77777777" w:rsidR="002140A9" w:rsidRPr="000155D6" w:rsidRDefault="002140A9" w:rsidP="002140A9">
            <w:pPr>
              <w:spacing w:after="0" w:line="240" w:lineRule="auto"/>
              <w:jc w:val="both"/>
              <w:rPr>
                <w:rFonts w:ascii="Times New Roman" w:eastAsia="Times New Roman" w:hAnsi="Times New Roman" w:cs="Times New Roman"/>
                <w:iCs/>
                <w:sz w:val="24"/>
                <w:szCs w:val="24"/>
                <w:lang w:eastAsia="lv-LV"/>
              </w:rPr>
            </w:pPr>
          </w:p>
          <w:p w14:paraId="1A080F39" w14:textId="1F21889C" w:rsidR="00E5323B" w:rsidRPr="000155D6" w:rsidRDefault="00ED18EF" w:rsidP="002140A9">
            <w:pPr>
              <w:spacing w:after="0" w:line="240" w:lineRule="auto"/>
              <w:jc w:val="both"/>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N</w:t>
            </w:r>
            <w:r w:rsidR="002140A9" w:rsidRPr="000155D6">
              <w:rPr>
                <w:rFonts w:ascii="Times New Roman" w:eastAsia="Times New Roman" w:hAnsi="Times New Roman" w:cs="Times New Roman"/>
                <w:iCs/>
                <w:sz w:val="24"/>
                <w:szCs w:val="24"/>
                <w:lang w:eastAsia="lv-LV"/>
              </w:rPr>
              <w:t>oteikumu projekt</w:t>
            </w:r>
            <w:r w:rsidR="007E6C42" w:rsidRPr="000155D6">
              <w:rPr>
                <w:rFonts w:ascii="Times New Roman" w:eastAsia="Times New Roman" w:hAnsi="Times New Roman" w:cs="Times New Roman"/>
                <w:iCs/>
                <w:sz w:val="24"/>
                <w:szCs w:val="24"/>
                <w:lang w:eastAsia="lv-LV"/>
              </w:rPr>
              <w:t>a prasību</w:t>
            </w:r>
            <w:r w:rsidR="002140A9" w:rsidRPr="000155D6">
              <w:rPr>
                <w:rFonts w:ascii="Times New Roman" w:eastAsia="Times New Roman" w:hAnsi="Times New Roman" w:cs="Times New Roman"/>
                <w:iCs/>
                <w:sz w:val="24"/>
                <w:szCs w:val="24"/>
                <w:lang w:eastAsia="lv-LV"/>
              </w:rPr>
              <w:t xml:space="preserve"> izpilde neatstās ietekmi uz cilvēkresursiem.</w:t>
            </w:r>
          </w:p>
        </w:tc>
      </w:tr>
      <w:tr w:rsidR="00A0737C" w:rsidRPr="000155D6" w14:paraId="06627D5C"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DC2FF5" w14:textId="77777777" w:rsidR="00655F2C"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6288307" w14:textId="77777777" w:rsidR="00E5323B" w:rsidRPr="000155D6" w:rsidRDefault="00E5323B"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2B375FC9" w14:textId="77777777" w:rsidR="00E5323B" w:rsidRPr="000155D6" w:rsidRDefault="002140A9" w:rsidP="00E5323B">
            <w:pPr>
              <w:spacing w:after="0" w:line="240" w:lineRule="auto"/>
              <w:rPr>
                <w:rFonts w:ascii="Times New Roman" w:eastAsia="Times New Roman" w:hAnsi="Times New Roman" w:cs="Times New Roman"/>
                <w:iCs/>
                <w:sz w:val="24"/>
                <w:szCs w:val="24"/>
                <w:lang w:eastAsia="lv-LV"/>
              </w:rPr>
            </w:pPr>
            <w:r w:rsidRPr="000155D6">
              <w:rPr>
                <w:rFonts w:ascii="Times New Roman" w:eastAsia="Times New Roman" w:hAnsi="Times New Roman" w:cs="Times New Roman"/>
                <w:sz w:val="24"/>
                <w:szCs w:val="24"/>
                <w:lang w:eastAsia="lv-LV"/>
              </w:rPr>
              <w:t>Nav</w:t>
            </w:r>
          </w:p>
        </w:tc>
      </w:tr>
    </w:tbl>
    <w:p w14:paraId="0F27CAF5" w14:textId="77777777" w:rsidR="002140A9" w:rsidRPr="000155D6" w:rsidRDefault="002140A9" w:rsidP="002140A9">
      <w:pPr>
        <w:spacing w:after="0" w:line="240" w:lineRule="auto"/>
        <w:jc w:val="both"/>
        <w:rPr>
          <w:rFonts w:ascii="Times New Roman" w:eastAsia="Times New Roman" w:hAnsi="Times New Roman" w:cs="Times New Roman"/>
          <w:sz w:val="24"/>
          <w:szCs w:val="24"/>
        </w:rPr>
      </w:pPr>
    </w:p>
    <w:p w14:paraId="56C18B99" w14:textId="77777777" w:rsidR="000F7ED9" w:rsidRPr="008111FC" w:rsidRDefault="000F7ED9" w:rsidP="000F7ED9">
      <w:pPr>
        <w:tabs>
          <w:tab w:val="left" w:pos="6521"/>
          <w:tab w:val="right" w:pos="8820"/>
        </w:tabs>
        <w:spacing w:after="0" w:line="240" w:lineRule="auto"/>
        <w:ind w:firstLine="709"/>
        <w:rPr>
          <w:rFonts w:ascii="Times New Roman" w:eastAsia="Arial" w:hAnsi="Times New Roman" w:cs="Times New Roman"/>
          <w:sz w:val="24"/>
          <w:szCs w:val="24"/>
        </w:rPr>
      </w:pPr>
      <w:r w:rsidRPr="008111FC">
        <w:rPr>
          <w:rFonts w:ascii="Times New Roman" w:eastAsia="Arial" w:hAnsi="Times New Roman" w:cs="Times New Roman"/>
          <w:sz w:val="24"/>
          <w:szCs w:val="24"/>
        </w:rPr>
        <w:t xml:space="preserve">Vides aizsardzības un </w:t>
      </w:r>
    </w:p>
    <w:p w14:paraId="4D0369CE" w14:textId="2CEEE899" w:rsidR="002140A9" w:rsidRPr="000F7ED9" w:rsidRDefault="000F7ED9" w:rsidP="000F7ED9">
      <w:pPr>
        <w:tabs>
          <w:tab w:val="left" w:pos="6521"/>
          <w:tab w:val="right" w:pos="8820"/>
        </w:tabs>
        <w:spacing w:after="0" w:line="240" w:lineRule="auto"/>
        <w:ind w:firstLine="709"/>
        <w:rPr>
          <w:rFonts w:ascii="Times New Roman" w:eastAsia="Arial" w:hAnsi="Times New Roman" w:cs="Times New Roman"/>
          <w:sz w:val="24"/>
          <w:szCs w:val="24"/>
        </w:rPr>
      </w:pPr>
      <w:r w:rsidRPr="008111FC">
        <w:rPr>
          <w:rFonts w:ascii="Times New Roman" w:eastAsia="Arial" w:hAnsi="Times New Roman" w:cs="Times New Roman"/>
          <w:sz w:val="24"/>
          <w:szCs w:val="24"/>
        </w:rPr>
        <w:t>reģionālās attīstības ministrs</w:t>
      </w:r>
      <w:r w:rsidRPr="008111FC">
        <w:rPr>
          <w:rFonts w:ascii="Times New Roman" w:eastAsia="Arial" w:hAnsi="Times New Roman" w:cs="Times New Roman"/>
          <w:sz w:val="24"/>
          <w:szCs w:val="24"/>
        </w:rPr>
        <w:tab/>
      </w:r>
      <w:r>
        <w:rPr>
          <w:rFonts w:ascii="Times New Roman" w:eastAsia="Arial" w:hAnsi="Times New Roman" w:cs="Times New Roman"/>
          <w:sz w:val="24"/>
          <w:szCs w:val="24"/>
        </w:rPr>
        <w:t>A. T. </w:t>
      </w:r>
      <w:proofErr w:type="spellStart"/>
      <w:r>
        <w:rPr>
          <w:rFonts w:ascii="Times New Roman" w:eastAsia="Arial" w:hAnsi="Times New Roman" w:cs="Times New Roman"/>
          <w:sz w:val="24"/>
          <w:szCs w:val="24"/>
        </w:rPr>
        <w:t>Plešs</w:t>
      </w:r>
      <w:proofErr w:type="spellEnd"/>
    </w:p>
    <w:p w14:paraId="465F689B" w14:textId="77777777" w:rsidR="002140A9" w:rsidRPr="000155D6" w:rsidRDefault="002140A9" w:rsidP="002140A9">
      <w:pPr>
        <w:tabs>
          <w:tab w:val="left" w:pos="720"/>
        </w:tabs>
        <w:spacing w:after="0" w:line="240" w:lineRule="auto"/>
        <w:ind w:right="57"/>
        <w:jc w:val="both"/>
        <w:rPr>
          <w:rFonts w:ascii="Times New Roman" w:eastAsia="Times New Roman" w:hAnsi="Times New Roman" w:cs="Times New Roman"/>
          <w:sz w:val="24"/>
          <w:szCs w:val="24"/>
        </w:rPr>
      </w:pPr>
    </w:p>
    <w:p w14:paraId="553CE031" w14:textId="77777777" w:rsidR="002140A9" w:rsidRPr="000155D6" w:rsidRDefault="002140A9" w:rsidP="002140A9">
      <w:pPr>
        <w:tabs>
          <w:tab w:val="left" w:pos="720"/>
        </w:tabs>
        <w:spacing w:after="0" w:line="240" w:lineRule="auto"/>
        <w:ind w:right="57"/>
        <w:jc w:val="both"/>
        <w:rPr>
          <w:rFonts w:ascii="Times New Roman" w:eastAsia="Times New Roman" w:hAnsi="Times New Roman" w:cs="Times New Roman"/>
          <w:sz w:val="24"/>
          <w:szCs w:val="24"/>
        </w:rPr>
      </w:pPr>
    </w:p>
    <w:p w14:paraId="1B71A87F" w14:textId="777FD3DC" w:rsidR="002140A9" w:rsidRPr="009B74BD" w:rsidRDefault="002140A9" w:rsidP="002140A9">
      <w:pPr>
        <w:tabs>
          <w:tab w:val="left" w:pos="720"/>
        </w:tabs>
        <w:spacing w:after="0" w:line="240" w:lineRule="auto"/>
        <w:ind w:right="57"/>
        <w:jc w:val="both"/>
        <w:rPr>
          <w:rFonts w:ascii="Times New Roman" w:eastAsia="Times New Roman" w:hAnsi="Times New Roman" w:cs="Times New Roman"/>
          <w:sz w:val="20"/>
          <w:szCs w:val="20"/>
        </w:rPr>
      </w:pPr>
      <w:proofErr w:type="spellStart"/>
      <w:r w:rsidRPr="009B74BD">
        <w:rPr>
          <w:rFonts w:ascii="Times New Roman" w:eastAsia="Times New Roman" w:hAnsi="Times New Roman" w:cs="Times New Roman"/>
          <w:sz w:val="20"/>
          <w:szCs w:val="20"/>
        </w:rPr>
        <w:t>Ilgavižs</w:t>
      </w:r>
      <w:proofErr w:type="spellEnd"/>
      <w:r w:rsidRPr="009B74BD">
        <w:rPr>
          <w:rFonts w:ascii="Times New Roman" w:eastAsia="Times New Roman" w:hAnsi="Times New Roman" w:cs="Times New Roman"/>
          <w:sz w:val="20"/>
          <w:szCs w:val="20"/>
        </w:rPr>
        <w:t xml:space="preserve"> 66016721</w:t>
      </w:r>
    </w:p>
    <w:p w14:paraId="79C6234A" w14:textId="68356615" w:rsidR="00E5323B" w:rsidRPr="009B74BD" w:rsidRDefault="000361EF" w:rsidP="00414E5A">
      <w:pPr>
        <w:tabs>
          <w:tab w:val="left" w:pos="720"/>
        </w:tabs>
        <w:spacing w:after="0" w:line="240" w:lineRule="auto"/>
        <w:ind w:right="57"/>
        <w:jc w:val="both"/>
        <w:rPr>
          <w:rFonts w:ascii="Times New Roman" w:eastAsia="Times New Roman" w:hAnsi="Times New Roman" w:cs="Times New Roman"/>
          <w:sz w:val="20"/>
          <w:szCs w:val="20"/>
        </w:rPr>
      </w:pPr>
      <w:hyperlink r:id="rId11" w:history="1">
        <w:r w:rsidR="002140A9" w:rsidRPr="009B74BD">
          <w:rPr>
            <w:rStyle w:val="Hyperlink"/>
            <w:rFonts w:ascii="Times New Roman" w:eastAsia="Times New Roman" w:hAnsi="Times New Roman" w:cs="Times New Roman"/>
            <w:color w:val="auto"/>
            <w:sz w:val="20"/>
            <w:szCs w:val="20"/>
          </w:rPr>
          <w:t>Janis.Ilgavizs@varam.gov.lv</w:t>
        </w:r>
      </w:hyperlink>
      <w:r w:rsidR="002140A9" w:rsidRPr="009B74BD">
        <w:rPr>
          <w:rFonts w:ascii="Times New Roman" w:eastAsia="Times New Roman" w:hAnsi="Times New Roman" w:cs="Times New Roman"/>
          <w:sz w:val="20"/>
          <w:szCs w:val="20"/>
        </w:rPr>
        <w:t xml:space="preserve"> </w:t>
      </w:r>
    </w:p>
    <w:sectPr w:rsidR="00E5323B" w:rsidRPr="009B74BD" w:rsidSect="00B46425">
      <w:headerReference w:type="default" r:id="rId12"/>
      <w:footerReference w:type="default" r:id="rId13"/>
      <w:headerReference w:type="first" r:id="rId14"/>
      <w:footerReference w:type="first" r:id="rId15"/>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988AE" w14:textId="77777777" w:rsidR="000361EF" w:rsidRDefault="000361EF" w:rsidP="00894C55">
      <w:pPr>
        <w:spacing w:after="0" w:line="240" w:lineRule="auto"/>
      </w:pPr>
      <w:r>
        <w:separator/>
      </w:r>
    </w:p>
  </w:endnote>
  <w:endnote w:type="continuationSeparator" w:id="0">
    <w:p w14:paraId="71F65AD8" w14:textId="77777777" w:rsidR="000361EF" w:rsidRDefault="000361EF" w:rsidP="00894C55">
      <w:pPr>
        <w:spacing w:after="0" w:line="240" w:lineRule="auto"/>
      </w:pPr>
      <w:r>
        <w:continuationSeparator/>
      </w:r>
    </w:p>
  </w:endnote>
  <w:endnote w:type="continuationNotice" w:id="1">
    <w:p w14:paraId="356C1FB7" w14:textId="77777777" w:rsidR="000361EF" w:rsidRDefault="00036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09AE" w14:textId="67A0DE9E" w:rsidR="00AF1B73" w:rsidRPr="00894C55" w:rsidRDefault="00273A0D">
    <w:pPr>
      <w:pStyle w:val="Footer"/>
      <w:rPr>
        <w:rFonts w:ascii="Times New Roman" w:hAnsi="Times New Roman" w:cs="Times New Roman"/>
        <w:sz w:val="20"/>
        <w:szCs w:val="20"/>
      </w:rPr>
    </w:pPr>
    <w:r>
      <w:rPr>
        <w:rFonts w:ascii="Times New Roman" w:hAnsi="Times New Roman" w:cs="Times New Roman"/>
        <w:sz w:val="20"/>
        <w:szCs w:val="20"/>
      </w:rPr>
      <w:t>VARAMAnot_080121</w:t>
    </w:r>
    <w:r w:rsidR="441553D7" w:rsidRPr="441553D7">
      <w:rPr>
        <w:rFonts w:ascii="Times New Roman" w:hAnsi="Times New Roman" w:cs="Times New Roman"/>
        <w:sz w:val="20"/>
        <w:szCs w:val="20"/>
      </w:rPr>
      <w:t>_Aizdevumi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8650C" w14:textId="0E099817" w:rsidR="00AF1B73" w:rsidRPr="009A2654" w:rsidRDefault="441553D7">
    <w:pPr>
      <w:pStyle w:val="Footer"/>
      <w:rPr>
        <w:rFonts w:ascii="Times New Roman" w:hAnsi="Times New Roman" w:cs="Times New Roman"/>
        <w:sz w:val="20"/>
        <w:szCs w:val="20"/>
      </w:rPr>
    </w:pPr>
    <w:r w:rsidRPr="441553D7">
      <w:rPr>
        <w:rFonts w:ascii="Times New Roman" w:hAnsi="Times New Roman" w:cs="Times New Roman"/>
        <w:sz w:val="20"/>
        <w:szCs w:val="20"/>
      </w:rPr>
      <w:t>VARAMAnot_221220_Aizdevumi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AC8A1" w14:textId="77777777" w:rsidR="000361EF" w:rsidRDefault="000361EF" w:rsidP="00894C55">
      <w:pPr>
        <w:spacing w:after="0" w:line="240" w:lineRule="auto"/>
      </w:pPr>
      <w:r>
        <w:separator/>
      </w:r>
    </w:p>
  </w:footnote>
  <w:footnote w:type="continuationSeparator" w:id="0">
    <w:p w14:paraId="029B33C3" w14:textId="77777777" w:rsidR="000361EF" w:rsidRDefault="000361EF" w:rsidP="00894C55">
      <w:pPr>
        <w:spacing w:after="0" w:line="240" w:lineRule="auto"/>
      </w:pPr>
      <w:r>
        <w:continuationSeparator/>
      </w:r>
    </w:p>
  </w:footnote>
  <w:footnote w:type="continuationNotice" w:id="1">
    <w:p w14:paraId="62505FE8" w14:textId="77777777" w:rsidR="000361EF" w:rsidRDefault="00036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33AA23D" w14:textId="3AEAC214" w:rsidR="00AF1B73" w:rsidRPr="00C25B49" w:rsidRDefault="00AF1B7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F6D37">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70A5D980" w14:paraId="5DBAE27A" w14:textId="77777777" w:rsidTr="70A5D980">
      <w:tc>
        <w:tcPr>
          <w:tcW w:w="3020" w:type="dxa"/>
        </w:tcPr>
        <w:p w14:paraId="1349C9FC" w14:textId="7F326A63" w:rsidR="70A5D980" w:rsidRDefault="70A5D980" w:rsidP="70A5D980">
          <w:pPr>
            <w:pStyle w:val="Header"/>
            <w:ind w:left="-115"/>
          </w:pPr>
        </w:p>
      </w:tc>
      <w:tc>
        <w:tcPr>
          <w:tcW w:w="3020" w:type="dxa"/>
        </w:tcPr>
        <w:p w14:paraId="0D28C3F9" w14:textId="2D0C9C5C" w:rsidR="70A5D980" w:rsidRDefault="70A5D980" w:rsidP="70A5D980">
          <w:pPr>
            <w:pStyle w:val="Header"/>
            <w:jc w:val="center"/>
          </w:pPr>
        </w:p>
      </w:tc>
      <w:tc>
        <w:tcPr>
          <w:tcW w:w="3020" w:type="dxa"/>
        </w:tcPr>
        <w:p w14:paraId="4F6162C6" w14:textId="71E3737F" w:rsidR="70A5D980" w:rsidRDefault="70A5D980" w:rsidP="70A5D980">
          <w:pPr>
            <w:pStyle w:val="Header"/>
            <w:ind w:right="-115"/>
            <w:jc w:val="right"/>
          </w:pPr>
        </w:p>
      </w:tc>
    </w:tr>
  </w:tbl>
  <w:p w14:paraId="74535AD3" w14:textId="4C7168A9" w:rsidR="70A5D980" w:rsidRDefault="70A5D980" w:rsidP="70A5D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7220A"/>
    <w:multiLevelType w:val="hybridMultilevel"/>
    <w:tmpl w:val="C33C7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B179A8"/>
    <w:multiLevelType w:val="hybridMultilevel"/>
    <w:tmpl w:val="E0384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7D1840"/>
    <w:multiLevelType w:val="hybridMultilevel"/>
    <w:tmpl w:val="7C9E2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14FEB"/>
    <w:rsid w:val="000155D6"/>
    <w:rsid w:val="000361EF"/>
    <w:rsid w:val="00037191"/>
    <w:rsid w:val="00047B08"/>
    <w:rsid w:val="00091DBB"/>
    <w:rsid w:val="000A020D"/>
    <w:rsid w:val="000D1890"/>
    <w:rsid w:val="000D53EA"/>
    <w:rsid w:val="000E543C"/>
    <w:rsid w:val="000F7ED9"/>
    <w:rsid w:val="00135062"/>
    <w:rsid w:val="00146D55"/>
    <w:rsid w:val="00152EDD"/>
    <w:rsid w:val="001624B5"/>
    <w:rsid w:val="001669ED"/>
    <w:rsid w:val="00171142"/>
    <w:rsid w:val="001D39AE"/>
    <w:rsid w:val="001E24F4"/>
    <w:rsid w:val="001E5C4F"/>
    <w:rsid w:val="001E653E"/>
    <w:rsid w:val="00205947"/>
    <w:rsid w:val="00210279"/>
    <w:rsid w:val="002140A9"/>
    <w:rsid w:val="00216B94"/>
    <w:rsid w:val="00221489"/>
    <w:rsid w:val="00243426"/>
    <w:rsid w:val="00245B8A"/>
    <w:rsid w:val="00265DDF"/>
    <w:rsid w:val="00273A0D"/>
    <w:rsid w:val="00276D18"/>
    <w:rsid w:val="00292178"/>
    <w:rsid w:val="00294FF9"/>
    <w:rsid w:val="002A0B3D"/>
    <w:rsid w:val="002A184F"/>
    <w:rsid w:val="002B18AE"/>
    <w:rsid w:val="002C7670"/>
    <w:rsid w:val="002E1C05"/>
    <w:rsid w:val="002E457C"/>
    <w:rsid w:val="002F1BBD"/>
    <w:rsid w:val="00301ED5"/>
    <w:rsid w:val="003202C3"/>
    <w:rsid w:val="00333716"/>
    <w:rsid w:val="00336C9D"/>
    <w:rsid w:val="0033777F"/>
    <w:rsid w:val="0034437D"/>
    <w:rsid w:val="00344CC5"/>
    <w:rsid w:val="003558A1"/>
    <w:rsid w:val="00371620"/>
    <w:rsid w:val="00372679"/>
    <w:rsid w:val="00372FB3"/>
    <w:rsid w:val="0037508E"/>
    <w:rsid w:val="0038541C"/>
    <w:rsid w:val="003B0BF9"/>
    <w:rsid w:val="003B5C77"/>
    <w:rsid w:val="003E034D"/>
    <w:rsid w:val="003E0791"/>
    <w:rsid w:val="003F28AC"/>
    <w:rsid w:val="00414E5A"/>
    <w:rsid w:val="004454FE"/>
    <w:rsid w:val="0045443D"/>
    <w:rsid w:val="00456E40"/>
    <w:rsid w:val="00471F27"/>
    <w:rsid w:val="004B451A"/>
    <w:rsid w:val="004F61FA"/>
    <w:rsid w:val="0050178F"/>
    <w:rsid w:val="00533A9E"/>
    <w:rsid w:val="005353B9"/>
    <w:rsid w:val="005375F8"/>
    <w:rsid w:val="00571AF0"/>
    <w:rsid w:val="00575E6E"/>
    <w:rsid w:val="00576E66"/>
    <w:rsid w:val="005A2BE3"/>
    <w:rsid w:val="006106E8"/>
    <w:rsid w:val="00635F46"/>
    <w:rsid w:val="00642E03"/>
    <w:rsid w:val="006449ED"/>
    <w:rsid w:val="00650104"/>
    <w:rsid w:val="00655F2C"/>
    <w:rsid w:val="00663F4D"/>
    <w:rsid w:val="00666F50"/>
    <w:rsid w:val="00683BD8"/>
    <w:rsid w:val="00687744"/>
    <w:rsid w:val="00697D3A"/>
    <w:rsid w:val="006D7A74"/>
    <w:rsid w:val="006E1081"/>
    <w:rsid w:val="006F6D37"/>
    <w:rsid w:val="00720585"/>
    <w:rsid w:val="00723FE3"/>
    <w:rsid w:val="007257C7"/>
    <w:rsid w:val="00727BE2"/>
    <w:rsid w:val="0075466D"/>
    <w:rsid w:val="00773AF6"/>
    <w:rsid w:val="00782DF4"/>
    <w:rsid w:val="00793B15"/>
    <w:rsid w:val="00794A08"/>
    <w:rsid w:val="00795F71"/>
    <w:rsid w:val="007B7394"/>
    <w:rsid w:val="007C1A0C"/>
    <w:rsid w:val="007E1A1A"/>
    <w:rsid w:val="007E5F7A"/>
    <w:rsid w:val="007E6C42"/>
    <w:rsid w:val="007E73AB"/>
    <w:rsid w:val="007F564B"/>
    <w:rsid w:val="007F7E80"/>
    <w:rsid w:val="008028CA"/>
    <w:rsid w:val="00816C11"/>
    <w:rsid w:val="00817C7A"/>
    <w:rsid w:val="00825C0D"/>
    <w:rsid w:val="008308B1"/>
    <w:rsid w:val="00842513"/>
    <w:rsid w:val="00894C55"/>
    <w:rsid w:val="008A6998"/>
    <w:rsid w:val="008D7A3F"/>
    <w:rsid w:val="00921E45"/>
    <w:rsid w:val="00926E9B"/>
    <w:rsid w:val="0093371B"/>
    <w:rsid w:val="00940FCA"/>
    <w:rsid w:val="00946FC8"/>
    <w:rsid w:val="009530CE"/>
    <w:rsid w:val="00953AA4"/>
    <w:rsid w:val="0098004C"/>
    <w:rsid w:val="0098222D"/>
    <w:rsid w:val="0099061C"/>
    <w:rsid w:val="00997D1D"/>
    <w:rsid w:val="009A2654"/>
    <w:rsid w:val="009B74BD"/>
    <w:rsid w:val="009C21DE"/>
    <w:rsid w:val="009D2DF4"/>
    <w:rsid w:val="009E01AA"/>
    <w:rsid w:val="009F0206"/>
    <w:rsid w:val="00A0092D"/>
    <w:rsid w:val="00A0737C"/>
    <w:rsid w:val="00A10FC3"/>
    <w:rsid w:val="00A11A61"/>
    <w:rsid w:val="00A1534D"/>
    <w:rsid w:val="00A232EC"/>
    <w:rsid w:val="00A25A0C"/>
    <w:rsid w:val="00A6073E"/>
    <w:rsid w:val="00A74357"/>
    <w:rsid w:val="00A77CC8"/>
    <w:rsid w:val="00A87306"/>
    <w:rsid w:val="00AB1100"/>
    <w:rsid w:val="00AB7D8C"/>
    <w:rsid w:val="00AE5567"/>
    <w:rsid w:val="00AF0B9D"/>
    <w:rsid w:val="00AF1239"/>
    <w:rsid w:val="00AF1B73"/>
    <w:rsid w:val="00B030B2"/>
    <w:rsid w:val="00B040C1"/>
    <w:rsid w:val="00B16480"/>
    <w:rsid w:val="00B2165C"/>
    <w:rsid w:val="00B318E8"/>
    <w:rsid w:val="00B46425"/>
    <w:rsid w:val="00B53FDF"/>
    <w:rsid w:val="00B60680"/>
    <w:rsid w:val="00B61B7C"/>
    <w:rsid w:val="00B67C6C"/>
    <w:rsid w:val="00B836F0"/>
    <w:rsid w:val="00B92E2B"/>
    <w:rsid w:val="00BA20AA"/>
    <w:rsid w:val="00BA3BC2"/>
    <w:rsid w:val="00BC2890"/>
    <w:rsid w:val="00BD4425"/>
    <w:rsid w:val="00BD4658"/>
    <w:rsid w:val="00BE44B5"/>
    <w:rsid w:val="00C14422"/>
    <w:rsid w:val="00C24CDC"/>
    <w:rsid w:val="00C25B49"/>
    <w:rsid w:val="00C26C7C"/>
    <w:rsid w:val="00C576AD"/>
    <w:rsid w:val="00CA05AF"/>
    <w:rsid w:val="00CC0D2D"/>
    <w:rsid w:val="00CC7783"/>
    <w:rsid w:val="00CD64CA"/>
    <w:rsid w:val="00CE5657"/>
    <w:rsid w:val="00CF3A10"/>
    <w:rsid w:val="00CF7CF7"/>
    <w:rsid w:val="00D133F8"/>
    <w:rsid w:val="00D14A3E"/>
    <w:rsid w:val="00D15E30"/>
    <w:rsid w:val="00D740E8"/>
    <w:rsid w:val="00D75EC3"/>
    <w:rsid w:val="00D83726"/>
    <w:rsid w:val="00DE0A0D"/>
    <w:rsid w:val="00DE2479"/>
    <w:rsid w:val="00DE2677"/>
    <w:rsid w:val="00E01AF4"/>
    <w:rsid w:val="00E3716B"/>
    <w:rsid w:val="00E5195F"/>
    <w:rsid w:val="00E5323B"/>
    <w:rsid w:val="00E62A67"/>
    <w:rsid w:val="00E719B2"/>
    <w:rsid w:val="00E84E4E"/>
    <w:rsid w:val="00E8749E"/>
    <w:rsid w:val="00E90C01"/>
    <w:rsid w:val="00E93DD8"/>
    <w:rsid w:val="00EA486E"/>
    <w:rsid w:val="00EC147F"/>
    <w:rsid w:val="00ED18EF"/>
    <w:rsid w:val="00EF6FB9"/>
    <w:rsid w:val="00F06102"/>
    <w:rsid w:val="00F1729C"/>
    <w:rsid w:val="00F56DD5"/>
    <w:rsid w:val="00F57B0C"/>
    <w:rsid w:val="00F8629D"/>
    <w:rsid w:val="00FA4401"/>
    <w:rsid w:val="00FB0856"/>
    <w:rsid w:val="00FB0D16"/>
    <w:rsid w:val="00FC6DB8"/>
    <w:rsid w:val="3DAEB44B"/>
    <w:rsid w:val="441553D7"/>
    <w:rsid w:val="70A5D980"/>
    <w:rsid w:val="7753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3C402"/>
  <w15:docId w15:val="{D0BFB109-A0DD-4CF5-85FC-664F41E9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205947"/>
    <w:rPr>
      <w:sz w:val="16"/>
      <w:szCs w:val="16"/>
    </w:rPr>
  </w:style>
  <w:style w:type="paragraph" w:styleId="CommentText">
    <w:name w:val="annotation text"/>
    <w:basedOn w:val="Normal"/>
    <w:link w:val="CommentTextChar"/>
    <w:uiPriority w:val="99"/>
    <w:semiHidden/>
    <w:unhideWhenUsed/>
    <w:rsid w:val="00205947"/>
    <w:pPr>
      <w:spacing w:line="240" w:lineRule="auto"/>
    </w:pPr>
    <w:rPr>
      <w:sz w:val="20"/>
      <w:szCs w:val="20"/>
    </w:rPr>
  </w:style>
  <w:style w:type="character" w:customStyle="1" w:styleId="CommentTextChar">
    <w:name w:val="Comment Text Char"/>
    <w:basedOn w:val="DefaultParagraphFont"/>
    <w:link w:val="CommentText"/>
    <w:uiPriority w:val="99"/>
    <w:semiHidden/>
    <w:rsid w:val="00205947"/>
    <w:rPr>
      <w:sz w:val="20"/>
      <w:szCs w:val="20"/>
    </w:rPr>
  </w:style>
  <w:style w:type="paragraph" w:styleId="CommentSubject">
    <w:name w:val="annotation subject"/>
    <w:basedOn w:val="CommentText"/>
    <w:next w:val="CommentText"/>
    <w:link w:val="CommentSubjectChar"/>
    <w:uiPriority w:val="99"/>
    <w:semiHidden/>
    <w:unhideWhenUsed/>
    <w:rsid w:val="00E719B2"/>
    <w:rPr>
      <w:b/>
      <w:bCs/>
    </w:rPr>
  </w:style>
  <w:style w:type="character" w:customStyle="1" w:styleId="CommentSubjectChar">
    <w:name w:val="Comment Subject Char"/>
    <w:basedOn w:val="CommentTextChar"/>
    <w:link w:val="CommentSubject"/>
    <w:uiPriority w:val="99"/>
    <w:semiHidden/>
    <w:rsid w:val="00E719B2"/>
    <w:rPr>
      <w:b/>
      <w:bCs/>
      <w:sz w:val="20"/>
      <w:szCs w:val="20"/>
    </w:rPr>
  </w:style>
  <w:style w:type="paragraph" w:customStyle="1" w:styleId="tv213">
    <w:name w:val="tv213"/>
    <w:basedOn w:val="Normal"/>
    <w:rsid w:val="00294F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F3A1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9825041">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03105908">
      <w:bodyDiv w:val="1"/>
      <w:marLeft w:val="0"/>
      <w:marRight w:val="0"/>
      <w:marTop w:val="0"/>
      <w:marBottom w:val="0"/>
      <w:divBdr>
        <w:top w:val="none" w:sz="0" w:space="0" w:color="auto"/>
        <w:left w:val="none" w:sz="0" w:space="0" w:color="auto"/>
        <w:bottom w:val="none" w:sz="0" w:space="0" w:color="auto"/>
        <w:right w:val="none" w:sz="0" w:space="0" w:color="auto"/>
      </w:divBdr>
    </w:div>
    <w:div w:id="17989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15654-administrativo-teritoriju-un-apdzivoto-vietu-liku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Ilgavizs@vara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aram.gov.lv" TargetMode="External"/><Relationship Id="rId4" Type="http://schemas.openxmlformats.org/officeDocument/2006/relationships/settings" Target="settings.xml"/><Relationship Id="rId9" Type="http://schemas.openxmlformats.org/officeDocument/2006/relationships/hyperlink" Target="https://m.likumi.lv/ta/id/313627"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3202"/>
    <w:rsid w:val="00005DC8"/>
    <w:rsid w:val="00057C8B"/>
    <w:rsid w:val="00084514"/>
    <w:rsid w:val="000957B7"/>
    <w:rsid w:val="000E73D2"/>
    <w:rsid w:val="0012779A"/>
    <w:rsid w:val="001614BA"/>
    <w:rsid w:val="001979EF"/>
    <w:rsid w:val="002E4242"/>
    <w:rsid w:val="00331CB6"/>
    <w:rsid w:val="00344186"/>
    <w:rsid w:val="00375FDD"/>
    <w:rsid w:val="003C4B62"/>
    <w:rsid w:val="003F0336"/>
    <w:rsid w:val="00472F39"/>
    <w:rsid w:val="00484437"/>
    <w:rsid w:val="00523A63"/>
    <w:rsid w:val="005259D6"/>
    <w:rsid w:val="00562B05"/>
    <w:rsid w:val="00581FD4"/>
    <w:rsid w:val="005B6446"/>
    <w:rsid w:val="005C73ED"/>
    <w:rsid w:val="005E50CF"/>
    <w:rsid w:val="007A7EB4"/>
    <w:rsid w:val="007B6070"/>
    <w:rsid w:val="008B623B"/>
    <w:rsid w:val="008D39C9"/>
    <w:rsid w:val="0090478D"/>
    <w:rsid w:val="00913A1A"/>
    <w:rsid w:val="00923150"/>
    <w:rsid w:val="009534D1"/>
    <w:rsid w:val="00954638"/>
    <w:rsid w:val="009704A5"/>
    <w:rsid w:val="009961AB"/>
    <w:rsid w:val="009C1B4C"/>
    <w:rsid w:val="009D7822"/>
    <w:rsid w:val="009F3E0B"/>
    <w:rsid w:val="00A21113"/>
    <w:rsid w:val="00A85974"/>
    <w:rsid w:val="00AD4A2F"/>
    <w:rsid w:val="00B16270"/>
    <w:rsid w:val="00B3767C"/>
    <w:rsid w:val="00B52DDC"/>
    <w:rsid w:val="00BC5794"/>
    <w:rsid w:val="00C00671"/>
    <w:rsid w:val="00C93AAF"/>
    <w:rsid w:val="00D115F0"/>
    <w:rsid w:val="00D8411C"/>
    <w:rsid w:val="00DB449E"/>
    <w:rsid w:val="00E76682"/>
    <w:rsid w:val="00ED668C"/>
    <w:rsid w:val="00F125C1"/>
    <w:rsid w:val="00F246DC"/>
    <w:rsid w:val="00F6232C"/>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F1E4-44BF-4C53-8DE1-81ACC9BC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6782</Words>
  <Characters>3867</Characters>
  <Application>Microsoft Office Word</Application>
  <DocSecurity>0</DocSecurity>
  <Lines>32</Lines>
  <Paragraphs>21</Paragraphs>
  <ScaleCrop>false</ScaleCrop>
  <Company>Iestādes nosaukums</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“Kārtība, kādā izvērtē jaunas pirmsskolas izglītības iestādes būvniecības vai esošas pirmsskolas izglītības iestādes paplašināšanas investīciju projektus Valsts kases aizņēmumu saņemšanai”</dc:title>
  <dc:subject>Anotācija</dc:subject>
  <dc:creator>Jānis Ilgavižs</dc:creator>
  <dc:description>66016721, janis.ilgavizs@varam.gov.lv</dc:description>
  <cp:lastModifiedBy>Lita Trakina</cp:lastModifiedBy>
  <cp:revision>2</cp:revision>
  <dcterms:created xsi:type="dcterms:W3CDTF">2021-01-12T11:30:00Z</dcterms:created>
  <dcterms:modified xsi:type="dcterms:W3CDTF">2021-01-12T11:30:00Z</dcterms:modified>
  <cp:category>VARAM</cp:category>
</cp:coreProperties>
</file>