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EB11F" w14:textId="5B2FA25D" w:rsidR="00001995" w:rsidRPr="00D50174" w:rsidRDefault="00F60C8E" w:rsidP="00001995">
      <w:pPr>
        <w:pStyle w:val="Heading1"/>
        <w:jc w:val="right"/>
        <w:rPr>
          <w:b w:val="0"/>
          <w:bCs w:val="0"/>
          <w:szCs w:val="28"/>
        </w:rPr>
      </w:pPr>
      <w:bookmarkStart w:id="0" w:name="_Toc61463787"/>
      <w:r>
        <w:rPr>
          <w:b w:val="0"/>
          <w:bCs w:val="0"/>
          <w:szCs w:val="28"/>
        </w:rPr>
        <w:t>2</w:t>
      </w:r>
      <w:r w:rsidR="00001995" w:rsidRPr="00D50174">
        <w:rPr>
          <w:b w:val="0"/>
          <w:szCs w:val="28"/>
        </w:rPr>
        <w:t>. pielikums</w:t>
      </w:r>
    </w:p>
    <w:p w14:paraId="0AE699EC" w14:textId="4AA0F7AD" w:rsidR="00001995" w:rsidRPr="00D50174" w:rsidRDefault="001A21EF" w:rsidP="00001995">
      <w:pPr>
        <w:pStyle w:val="Heading1"/>
        <w:rPr>
          <w:szCs w:val="28"/>
        </w:rPr>
      </w:pPr>
      <w:r w:rsidRPr="00D50174">
        <w:rPr>
          <w:szCs w:val="28"/>
        </w:rPr>
        <w:t>Stratēģiskais</w:t>
      </w:r>
      <w:r w:rsidR="00001995" w:rsidRPr="00D50174">
        <w:rPr>
          <w:szCs w:val="28"/>
        </w:rPr>
        <w:t xml:space="preserve"> </w:t>
      </w:r>
      <w:r w:rsidR="00161A09" w:rsidRPr="00D50174">
        <w:rPr>
          <w:szCs w:val="28"/>
        </w:rPr>
        <w:t>plāns</w:t>
      </w:r>
      <w:bookmarkEnd w:id="0"/>
    </w:p>
    <w:tbl>
      <w:tblPr>
        <w:tblStyle w:val="TableGrid"/>
        <w:tblW w:w="14737" w:type="dxa"/>
        <w:tblLook w:val="04A0" w:firstRow="1" w:lastRow="0" w:firstColumn="1" w:lastColumn="0" w:noHBand="0" w:noVBand="1"/>
      </w:tblPr>
      <w:tblGrid>
        <w:gridCol w:w="689"/>
        <w:gridCol w:w="2202"/>
        <w:gridCol w:w="1205"/>
        <w:gridCol w:w="1235"/>
        <w:gridCol w:w="1237"/>
        <w:gridCol w:w="1238"/>
        <w:gridCol w:w="6931"/>
      </w:tblGrid>
      <w:tr w:rsidR="0051040A" w:rsidRPr="00EE5F16" w14:paraId="3B28F831" w14:textId="77777777" w:rsidTr="00B81585">
        <w:tc>
          <w:tcPr>
            <w:tcW w:w="689" w:type="dxa"/>
            <w:vMerge w:val="restart"/>
            <w:vAlign w:val="center"/>
          </w:tcPr>
          <w:p w14:paraId="4E4EF32F" w14:textId="5F3FF675" w:rsidR="003A5FFB" w:rsidRPr="00EE5F16" w:rsidRDefault="003A5FFB" w:rsidP="00B81585">
            <w:pPr>
              <w:ind w:firstLine="0"/>
              <w:jc w:val="center"/>
              <w:rPr>
                <w:b/>
                <w:bCs w:val="0"/>
                <w:szCs w:val="20"/>
              </w:rPr>
            </w:pPr>
            <w:r w:rsidRPr="00EE5F16">
              <w:rPr>
                <w:b/>
                <w:szCs w:val="20"/>
              </w:rPr>
              <w:t>Nr.</w:t>
            </w:r>
          </w:p>
        </w:tc>
        <w:tc>
          <w:tcPr>
            <w:tcW w:w="2202" w:type="dxa"/>
            <w:vMerge w:val="restart"/>
            <w:vAlign w:val="center"/>
          </w:tcPr>
          <w:p w14:paraId="45D42C37" w14:textId="64D76F31" w:rsidR="003A5FFB" w:rsidRPr="00EE5F16" w:rsidRDefault="003A5FFB" w:rsidP="001A4D71">
            <w:pPr>
              <w:ind w:firstLine="0"/>
              <w:jc w:val="center"/>
              <w:rPr>
                <w:b/>
                <w:bCs w:val="0"/>
                <w:szCs w:val="20"/>
              </w:rPr>
            </w:pPr>
            <w:r w:rsidRPr="00EE5F16">
              <w:rPr>
                <w:b/>
                <w:szCs w:val="20"/>
              </w:rPr>
              <w:t>Rīcība</w:t>
            </w:r>
          </w:p>
        </w:tc>
        <w:tc>
          <w:tcPr>
            <w:tcW w:w="1205" w:type="dxa"/>
            <w:vMerge w:val="restart"/>
            <w:vAlign w:val="center"/>
          </w:tcPr>
          <w:p w14:paraId="77B10129" w14:textId="41993A00" w:rsidR="003A5FFB" w:rsidRPr="00695780" w:rsidRDefault="003A5FFB" w:rsidP="001A4D71">
            <w:pPr>
              <w:ind w:firstLine="0"/>
              <w:jc w:val="center"/>
              <w:rPr>
                <w:b/>
                <w:bCs w:val="0"/>
                <w:szCs w:val="20"/>
              </w:rPr>
            </w:pPr>
            <w:r w:rsidRPr="00695780">
              <w:rPr>
                <w:b/>
                <w:bCs w:val="0"/>
                <w:szCs w:val="20"/>
              </w:rPr>
              <w:t>Atbildīgais</w:t>
            </w:r>
          </w:p>
        </w:tc>
        <w:tc>
          <w:tcPr>
            <w:tcW w:w="3710" w:type="dxa"/>
            <w:gridSpan w:val="3"/>
          </w:tcPr>
          <w:p w14:paraId="27BD34AC" w14:textId="2E202202" w:rsidR="003A5FFB" w:rsidRPr="00695780" w:rsidRDefault="003A5FFB" w:rsidP="00970F55">
            <w:pPr>
              <w:ind w:firstLine="0"/>
              <w:jc w:val="center"/>
              <w:rPr>
                <w:b/>
                <w:bCs w:val="0"/>
                <w:szCs w:val="20"/>
              </w:rPr>
            </w:pPr>
            <w:r w:rsidRPr="00695780">
              <w:rPr>
                <w:b/>
                <w:bCs w:val="0"/>
                <w:szCs w:val="20"/>
              </w:rPr>
              <w:t>Termiņi</w:t>
            </w:r>
          </w:p>
        </w:tc>
        <w:tc>
          <w:tcPr>
            <w:tcW w:w="6931" w:type="dxa"/>
            <w:vMerge w:val="restart"/>
            <w:vAlign w:val="center"/>
          </w:tcPr>
          <w:p w14:paraId="10021694" w14:textId="11B04E2F" w:rsidR="003A5FFB" w:rsidRPr="00EE5F16" w:rsidRDefault="003A5FFB" w:rsidP="00B6186C">
            <w:pPr>
              <w:ind w:firstLine="0"/>
              <w:jc w:val="center"/>
              <w:rPr>
                <w:b/>
                <w:bCs w:val="0"/>
                <w:szCs w:val="20"/>
              </w:rPr>
            </w:pPr>
            <w:r w:rsidRPr="00EE5F16">
              <w:rPr>
                <w:b/>
                <w:szCs w:val="20"/>
              </w:rPr>
              <w:t>Piezīmes</w:t>
            </w:r>
          </w:p>
        </w:tc>
      </w:tr>
      <w:tr w:rsidR="0051040A" w:rsidRPr="00C1062E" w14:paraId="421063EB" w14:textId="77777777" w:rsidTr="00B81585">
        <w:tc>
          <w:tcPr>
            <w:tcW w:w="689" w:type="dxa"/>
            <w:vMerge/>
          </w:tcPr>
          <w:p w14:paraId="2DC65422" w14:textId="77777777" w:rsidR="003A5FFB" w:rsidRPr="00C1062E" w:rsidRDefault="003A5FFB" w:rsidP="00B81585">
            <w:pPr>
              <w:ind w:firstLine="0"/>
              <w:jc w:val="center"/>
              <w:rPr>
                <w:szCs w:val="20"/>
              </w:rPr>
            </w:pPr>
          </w:p>
        </w:tc>
        <w:tc>
          <w:tcPr>
            <w:tcW w:w="2202" w:type="dxa"/>
            <w:vMerge/>
          </w:tcPr>
          <w:p w14:paraId="2C965825" w14:textId="1DE9F3AC" w:rsidR="003A5FFB" w:rsidRPr="00C1062E" w:rsidRDefault="003A5FFB" w:rsidP="00C1062E">
            <w:pPr>
              <w:ind w:firstLine="0"/>
              <w:rPr>
                <w:szCs w:val="20"/>
              </w:rPr>
            </w:pPr>
          </w:p>
        </w:tc>
        <w:tc>
          <w:tcPr>
            <w:tcW w:w="1205" w:type="dxa"/>
            <w:vMerge/>
          </w:tcPr>
          <w:p w14:paraId="1EC05B56" w14:textId="65B12905" w:rsidR="003A5FFB" w:rsidRPr="00695780" w:rsidRDefault="003A5FFB" w:rsidP="00C1062E">
            <w:pPr>
              <w:ind w:firstLine="0"/>
              <w:rPr>
                <w:b/>
                <w:bCs w:val="0"/>
                <w:szCs w:val="20"/>
              </w:rPr>
            </w:pPr>
          </w:p>
        </w:tc>
        <w:tc>
          <w:tcPr>
            <w:tcW w:w="1235" w:type="dxa"/>
          </w:tcPr>
          <w:p w14:paraId="547CA831" w14:textId="13F9B297" w:rsidR="003A5FFB" w:rsidRPr="0051040A" w:rsidRDefault="003A5FFB" w:rsidP="00970F55">
            <w:pPr>
              <w:ind w:firstLine="0"/>
              <w:jc w:val="center"/>
              <w:rPr>
                <w:szCs w:val="20"/>
              </w:rPr>
            </w:pPr>
            <w:r w:rsidRPr="0051040A">
              <w:rPr>
                <w:szCs w:val="20"/>
              </w:rPr>
              <w:t>2021</w:t>
            </w:r>
            <w:r w:rsidR="00A520E6" w:rsidRPr="0051040A">
              <w:rPr>
                <w:szCs w:val="20"/>
              </w:rPr>
              <w:t>.</w:t>
            </w:r>
            <w:r w:rsidR="0051040A">
              <w:rPr>
                <w:szCs w:val="20"/>
              </w:rPr>
              <w:t> </w:t>
            </w:r>
            <w:r w:rsidR="0051040A" w:rsidRPr="0051040A">
              <w:rPr>
                <w:szCs w:val="20"/>
              </w:rPr>
              <w:t>g</w:t>
            </w:r>
            <w:r w:rsidR="0051040A">
              <w:rPr>
                <w:szCs w:val="20"/>
              </w:rPr>
              <w:t>ads</w:t>
            </w:r>
          </w:p>
        </w:tc>
        <w:tc>
          <w:tcPr>
            <w:tcW w:w="1237" w:type="dxa"/>
          </w:tcPr>
          <w:p w14:paraId="4D4D313F" w14:textId="4ACAB41D" w:rsidR="003A5FFB" w:rsidRPr="0051040A" w:rsidRDefault="003A5FFB" w:rsidP="00970F55">
            <w:pPr>
              <w:ind w:firstLine="0"/>
              <w:jc w:val="center"/>
              <w:rPr>
                <w:szCs w:val="20"/>
              </w:rPr>
            </w:pPr>
            <w:r w:rsidRPr="0051040A">
              <w:rPr>
                <w:szCs w:val="20"/>
              </w:rPr>
              <w:t>2022</w:t>
            </w:r>
            <w:r w:rsidR="00A520E6" w:rsidRPr="0051040A">
              <w:rPr>
                <w:szCs w:val="20"/>
              </w:rPr>
              <w:t>.</w:t>
            </w:r>
            <w:r w:rsidR="0051040A">
              <w:rPr>
                <w:szCs w:val="20"/>
              </w:rPr>
              <w:t> gads</w:t>
            </w:r>
          </w:p>
        </w:tc>
        <w:tc>
          <w:tcPr>
            <w:tcW w:w="1238" w:type="dxa"/>
          </w:tcPr>
          <w:p w14:paraId="38D2D98A" w14:textId="3CE2BDCC" w:rsidR="003A5FFB" w:rsidRPr="0051040A" w:rsidRDefault="003A5FFB" w:rsidP="00970F55">
            <w:pPr>
              <w:ind w:firstLine="0"/>
              <w:jc w:val="center"/>
              <w:rPr>
                <w:szCs w:val="20"/>
              </w:rPr>
            </w:pPr>
            <w:r w:rsidRPr="0051040A">
              <w:rPr>
                <w:szCs w:val="20"/>
              </w:rPr>
              <w:t>2023</w:t>
            </w:r>
            <w:r w:rsidR="00A520E6" w:rsidRPr="0051040A">
              <w:rPr>
                <w:szCs w:val="20"/>
              </w:rPr>
              <w:t>.</w:t>
            </w:r>
            <w:r w:rsidR="0051040A">
              <w:rPr>
                <w:szCs w:val="20"/>
              </w:rPr>
              <w:t xml:space="preserve"> gads</w:t>
            </w:r>
          </w:p>
        </w:tc>
        <w:tc>
          <w:tcPr>
            <w:tcW w:w="6931" w:type="dxa"/>
            <w:vMerge/>
          </w:tcPr>
          <w:p w14:paraId="48E987ED" w14:textId="77777777" w:rsidR="003A5FFB" w:rsidRPr="00C1062E" w:rsidRDefault="003A5FFB" w:rsidP="00B6186C">
            <w:pPr>
              <w:ind w:firstLine="0"/>
              <w:rPr>
                <w:szCs w:val="20"/>
              </w:rPr>
            </w:pPr>
          </w:p>
        </w:tc>
      </w:tr>
      <w:tr w:rsidR="0051040A" w:rsidRPr="009777F6" w14:paraId="3364BE21" w14:textId="77777777" w:rsidTr="00B81585">
        <w:tc>
          <w:tcPr>
            <w:tcW w:w="689" w:type="dxa"/>
          </w:tcPr>
          <w:p w14:paraId="1F32D499" w14:textId="3A7D6513" w:rsidR="00E442B6" w:rsidRPr="009777F6" w:rsidRDefault="00E442B6" w:rsidP="00B81585">
            <w:pPr>
              <w:ind w:firstLine="0"/>
              <w:jc w:val="center"/>
              <w:rPr>
                <w:b/>
                <w:bCs w:val="0"/>
                <w:szCs w:val="20"/>
              </w:rPr>
            </w:pPr>
            <w:r w:rsidRPr="009777F6">
              <w:rPr>
                <w:b/>
                <w:bCs w:val="0"/>
                <w:szCs w:val="20"/>
              </w:rPr>
              <w:t>1.</w:t>
            </w:r>
          </w:p>
        </w:tc>
        <w:tc>
          <w:tcPr>
            <w:tcW w:w="2202" w:type="dxa"/>
          </w:tcPr>
          <w:p w14:paraId="7C12A4FB" w14:textId="77777777" w:rsidR="00E442B6" w:rsidRPr="009777F6" w:rsidRDefault="00E442B6" w:rsidP="00E442B6">
            <w:pPr>
              <w:ind w:firstLine="0"/>
              <w:rPr>
                <w:rFonts w:eastAsia="Times New Roman"/>
                <w:b/>
                <w:bCs w:val="0"/>
              </w:rPr>
            </w:pPr>
            <w:r w:rsidRPr="009777F6">
              <w:rPr>
                <w:rFonts w:eastAsia="Times New Roman"/>
                <w:b/>
                <w:bCs w:val="0"/>
              </w:rPr>
              <w:t>Ar finansēšanu saistītu pasākumu veikšana</w:t>
            </w:r>
          </w:p>
        </w:tc>
        <w:tc>
          <w:tcPr>
            <w:tcW w:w="1205" w:type="dxa"/>
          </w:tcPr>
          <w:p w14:paraId="7250223F" w14:textId="52D41976" w:rsidR="00E442B6" w:rsidRPr="00695780" w:rsidRDefault="006434F5" w:rsidP="006434F5">
            <w:pPr>
              <w:ind w:firstLine="0"/>
              <w:jc w:val="center"/>
              <w:rPr>
                <w:szCs w:val="20"/>
              </w:rPr>
            </w:pPr>
            <w:r>
              <w:rPr>
                <w:szCs w:val="20"/>
              </w:rPr>
              <w:t>-</w:t>
            </w:r>
          </w:p>
        </w:tc>
        <w:tc>
          <w:tcPr>
            <w:tcW w:w="1235" w:type="dxa"/>
          </w:tcPr>
          <w:p w14:paraId="073ECED7" w14:textId="2DE1A25A" w:rsidR="00E442B6" w:rsidRPr="00695780" w:rsidRDefault="006434F5" w:rsidP="00970F55">
            <w:pPr>
              <w:ind w:firstLine="0"/>
              <w:jc w:val="center"/>
              <w:rPr>
                <w:szCs w:val="20"/>
              </w:rPr>
            </w:pPr>
            <w:r>
              <w:rPr>
                <w:szCs w:val="20"/>
              </w:rPr>
              <w:t>-</w:t>
            </w:r>
          </w:p>
        </w:tc>
        <w:tc>
          <w:tcPr>
            <w:tcW w:w="1237" w:type="dxa"/>
          </w:tcPr>
          <w:p w14:paraId="0F91BCA4" w14:textId="441E3268" w:rsidR="00E442B6" w:rsidRPr="00695780" w:rsidRDefault="006434F5" w:rsidP="00970F55">
            <w:pPr>
              <w:ind w:firstLine="0"/>
              <w:jc w:val="center"/>
              <w:rPr>
                <w:szCs w:val="20"/>
              </w:rPr>
            </w:pPr>
            <w:r>
              <w:rPr>
                <w:szCs w:val="20"/>
              </w:rPr>
              <w:t>-</w:t>
            </w:r>
          </w:p>
        </w:tc>
        <w:tc>
          <w:tcPr>
            <w:tcW w:w="1238" w:type="dxa"/>
          </w:tcPr>
          <w:p w14:paraId="64FE8B56" w14:textId="5580A635" w:rsidR="00E442B6" w:rsidRPr="00695780" w:rsidRDefault="006434F5" w:rsidP="00970F55">
            <w:pPr>
              <w:ind w:firstLine="0"/>
              <w:jc w:val="center"/>
              <w:rPr>
                <w:szCs w:val="20"/>
              </w:rPr>
            </w:pPr>
            <w:r>
              <w:rPr>
                <w:szCs w:val="20"/>
              </w:rPr>
              <w:t>-</w:t>
            </w:r>
          </w:p>
        </w:tc>
        <w:tc>
          <w:tcPr>
            <w:tcW w:w="6931" w:type="dxa"/>
          </w:tcPr>
          <w:p w14:paraId="14343F15" w14:textId="437524B5" w:rsidR="00E442B6" w:rsidRPr="009777F6" w:rsidRDefault="006434F5" w:rsidP="00B6186C">
            <w:pPr>
              <w:ind w:firstLine="0"/>
              <w:rPr>
                <w:b/>
                <w:bCs w:val="0"/>
                <w:szCs w:val="20"/>
              </w:rPr>
            </w:pPr>
            <w:r>
              <w:rPr>
                <w:b/>
                <w:bCs w:val="0"/>
                <w:szCs w:val="20"/>
              </w:rPr>
              <w:t>-</w:t>
            </w:r>
          </w:p>
        </w:tc>
      </w:tr>
      <w:tr w:rsidR="0051040A" w:rsidRPr="00F07C99" w14:paraId="4F1A4F70" w14:textId="77777777" w:rsidTr="00B81585">
        <w:tc>
          <w:tcPr>
            <w:tcW w:w="689" w:type="dxa"/>
          </w:tcPr>
          <w:p w14:paraId="465DE736" w14:textId="55159B16" w:rsidR="00581361" w:rsidRPr="00F07C99" w:rsidRDefault="006438A3" w:rsidP="00B81585">
            <w:pPr>
              <w:ind w:firstLine="0"/>
              <w:jc w:val="center"/>
              <w:rPr>
                <w:szCs w:val="20"/>
              </w:rPr>
            </w:pPr>
            <w:r>
              <w:rPr>
                <w:szCs w:val="20"/>
              </w:rPr>
              <w:t>1.1.</w:t>
            </w:r>
          </w:p>
        </w:tc>
        <w:tc>
          <w:tcPr>
            <w:tcW w:w="2202" w:type="dxa"/>
          </w:tcPr>
          <w:p w14:paraId="1B7BCCB9" w14:textId="04761B77" w:rsidR="00581361" w:rsidRPr="00F07C99" w:rsidRDefault="00687543" w:rsidP="0038094F">
            <w:pPr>
              <w:ind w:left="192" w:firstLine="0"/>
              <w:rPr>
                <w:rFonts w:eastAsia="Times New Roman"/>
                <w:szCs w:val="20"/>
              </w:rPr>
            </w:pPr>
            <w:r w:rsidRPr="00F07C99">
              <w:rPr>
                <w:rFonts w:eastAsia="Times New Roman"/>
                <w:szCs w:val="20"/>
              </w:rPr>
              <w:t>Izstrādāt m</w:t>
            </w:r>
            <w:r w:rsidR="00BF5803" w:rsidRPr="00F07C99">
              <w:rPr>
                <w:rFonts w:eastAsia="Times New Roman"/>
                <w:szCs w:val="20"/>
              </w:rPr>
              <w:t>etodik</w:t>
            </w:r>
            <w:r w:rsidRPr="00F07C99">
              <w:rPr>
                <w:rFonts w:eastAsia="Times New Roman"/>
                <w:szCs w:val="20"/>
              </w:rPr>
              <w:t xml:space="preserve">u </w:t>
            </w:r>
            <w:r w:rsidRPr="00F07C99">
              <w:rPr>
                <w:rStyle w:val="normaltextrun"/>
                <w:rFonts w:cstheme="minorHAnsi"/>
                <w:bCs w:val="0"/>
                <w:color w:val="000000"/>
                <w:szCs w:val="20"/>
                <w:bdr w:val="none" w:sz="0" w:space="0" w:color="auto" w:frame="1"/>
              </w:rPr>
              <w:t xml:space="preserve">klientu </w:t>
            </w:r>
            <w:r w:rsidR="00F07C99" w:rsidRPr="00F07C99">
              <w:rPr>
                <w:rStyle w:val="normaltextrun"/>
                <w:rFonts w:cstheme="minorHAnsi"/>
                <w:color w:val="000000"/>
                <w:szCs w:val="20"/>
                <w:bdr w:val="none" w:sz="0" w:space="0" w:color="auto" w:frame="1"/>
              </w:rPr>
              <w:t xml:space="preserve">klātienes </w:t>
            </w:r>
            <w:r w:rsidRPr="00F07C99">
              <w:rPr>
                <w:rStyle w:val="normaltextrun"/>
                <w:rFonts w:cstheme="minorHAnsi"/>
                <w:bCs w:val="0"/>
                <w:color w:val="000000"/>
                <w:szCs w:val="20"/>
                <w:bdr w:val="none" w:sz="0" w:space="0" w:color="auto" w:frame="1"/>
              </w:rPr>
              <w:t>apkalpošanas funkciju finanšu optimizācijai</w:t>
            </w:r>
          </w:p>
        </w:tc>
        <w:tc>
          <w:tcPr>
            <w:tcW w:w="1205" w:type="dxa"/>
          </w:tcPr>
          <w:p w14:paraId="7769A155" w14:textId="672EE460" w:rsidR="00581361" w:rsidRPr="00F07C99" w:rsidRDefault="004A15B2" w:rsidP="00581361">
            <w:pPr>
              <w:ind w:firstLine="0"/>
              <w:rPr>
                <w:szCs w:val="20"/>
              </w:rPr>
            </w:pPr>
            <w:r w:rsidRPr="00F07C99">
              <w:rPr>
                <w:szCs w:val="20"/>
              </w:rPr>
              <w:t>VARAM</w:t>
            </w:r>
          </w:p>
        </w:tc>
        <w:tc>
          <w:tcPr>
            <w:tcW w:w="1235" w:type="dxa"/>
          </w:tcPr>
          <w:p w14:paraId="2A5F28B3" w14:textId="77D8C791" w:rsidR="00581361" w:rsidRPr="00F07C99" w:rsidRDefault="0051040A" w:rsidP="00970F55">
            <w:pPr>
              <w:ind w:firstLine="0"/>
              <w:jc w:val="center"/>
              <w:rPr>
                <w:szCs w:val="20"/>
              </w:rPr>
            </w:pPr>
            <w:r>
              <w:rPr>
                <w:szCs w:val="20"/>
              </w:rPr>
              <w:t>2. cet</w:t>
            </w:r>
            <w:r w:rsidR="002D3138">
              <w:rPr>
                <w:szCs w:val="20"/>
              </w:rPr>
              <w:t>urksnis</w:t>
            </w:r>
          </w:p>
        </w:tc>
        <w:tc>
          <w:tcPr>
            <w:tcW w:w="1237" w:type="dxa"/>
          </w:tcPr>
          <w:p w14:paraId="1FA92762" w14:textId="75CE1870" w:rsidR="00581361" w:rsidRPr="00F07C99" w:rsidRDefault="00970F55" w:rsidP="00970F55">
            <w:pPr>
              <w:ind w:firstLine="0"/>
              <w:jc w:val="center"/>
              <w:rPr>
                <w:szCs w:val="20"/>
              </w:rPr>
            </w:pPr>
            <w:r w:rsidRPr="00F07C99">
              <w:rPr>
                <w:szCs w:val="20"/>
              </w:rPr>
              <w:t>-</w:t>
            </w:r>
          </w:p>
        </w:tc>
        <w:tc>
          <w:tcPr>
            <w:tcW w:w="1238" w:type="dxa"/>
          </w:tcPr>
          <w:p w14:paraId="3758919A" w14:textId="7E8C883B" w:rsidR="00581361" w:rsidRPr="00F07C99" w:rsidRDefault="00970F55" w:rsidP="00970F55">
            <w:pPr>
              <w:ind w:firstLine="0"/>
              <w:jc w:val="center"/>
              <w:rPr>
                <w:szCs w:val="20"/>
              </w:rPr>
            </w:pPr>
            <w:r w:rsidRPr="00F07C99">
              <w:rPr>
                <w:szCs w:val="20"/>
              </w:rPr>
              <w:t>-</w:t>
            </w:r>
          </w:p>
        </w:tc>
        <w:tc>
          <w:tcPr>
            <w:tcW w:w="6931" w:type="dxa"/>
          </w:tcPr>
          <w:p w14:paraId="5BD680DC" w14:textId="24EF4EF7" w:rsidR="00581361" w:rsidRPr="00F07C99" w:rsidRDefault="00E87602" w:rsidP="00B6186C">
            <w:pPr>
              <w:pStyle w:val="ListParagraph"/>
              <w:tabs>
                <w:tab w:val="left" w:pos="585"/>
              </w:tabs>
              <w:spacing w:after="160" w:line="259" w:lineRule="auto"/>
              <w:ind w:left="0" w:firstLine="0"/>
              <w:contextualSpacing w:val="0"/>
              <w:rPr>
                <w:szCs w:val="20"/>
              </w:rPr>
            </w:pPr>
            <w:r w:rsidRPr="00F07C99">
              <w:rPr>
                <w:rStyle w:val="normaltextrun"/>
                <w:rFonts w:cstheme="minorHAnsi"/>
                <w:bCs w:val="0"/>
                <w:color w:val="000000"/>
                <w:szCs w:val="20"/>
                <w:bdr w:val="none" w:sz="0" w:space="0" w:color="auto" w:frame="1"/>
              </w:rPr>
              <w:t xml:space="preserve">Pakalpojumu pārbūves ieviešanas </w:t>
            </w:r>
            <w:r w:rsidR="00032B94" w:rsidRPr="00F07C99">
              <w:rPr>
                <w:rStyle w:val="normaltextrun"/>
                <w:rFonts w:cstheme="minorHAnsi"/>
                <w:color w:val="000000"/>
                <w:szCs w:val="20"/>
                <w:bdr w:val="none" w:sz="0" w:space="0" w:color="auto" w:frame="1"/>
              </w:rPr>
              <w:t>metodika</w:t>
            </w:r>
            <w:r w:rsidRPr="00F07C99">
              <w:rPr>
                <w:rStyle w:val="normaltextrun"/>
                <w:rFonts w:cstheme="minorHAnsi"/>
                <w:bCs w:val="0"/>
                <w:color w:val="000000"/>
                <w:szCs w:val="20"/>
                <w:bdr w:val="none" w:sz="0" w:space="0" w:color="auto" w:frame="1"/>
              </w:rPr>
              <w:t xml:space="preserve"> klientu apkalpošanas funkciju finanšu optimizācijai. </w:t>
            </w:r>
          </w:p>
        </w:tc>
      </w:tr>
      <w:tr w:rsidR="0051040A" w:rsidRPr="009777F6" w14:paraId="4EF7DF1A" w14:textId="77777777" w:rsidTr="00B81585">
        <w:tc>
          <w:tcPr>
            <w:tcW w:w="689" w:type="dxa"/>
          </w:tcPr>
          <w:p w14:paraId="52BFE17C" w14:textId="431B3C0A" w:rsidR="008F6376" w:rsidRPr="006438A3" w:rsidRDefault="006438A3" w:rsidP="00B81585">
            <w:pPr>
              <w:ind w:firstLine="0"/>
              <w:jc w:val="center"/>
              <w:rPr>
                <w:szCs w:val="20"/>
              </w:rPr>
            </w:pPr>
            <w:r w:rsidRPr="006438A3">
              <w:rPr>
                <w:szCs w:val="20"/>
              </w:rPr>
              <w:t>1.2.</w:t>
            </w:r>
          </w:p>
        </w:tc>
        <w:tc>
          <w:tcPr>
            <w:tcW w:w="2202" w:type="dxa"/>
          </w:tcPr>
          <w:p w14:paraId="263A25F8" w14:textId="34159AD8" w:rsidR="008F6376" w:rsidRPr="009777F6" w:rsidRDefault="008F6376" w:rsidP="0038094F">
            <w:pPr>
              <w:ind w:left="192" w:firstLine="0"/>
              <w:rPr>
                <w:rFonts w:eastAsia="Times New Roman"/>
                <w:b/>
                <w:bCs w:val="0"/>
              </w:rPr>
            </w:pPr>
            <w:r w:rsidRPr="001C47C7">
              <w:rPr>
                <w:rFonts w:eastAsia="Times New Roman"/>
              </w:rPr>
              <w:t>Atbilstoši metodikai identificēt</w:t>
            </w:r>
            <w:r>
              <w:rPr>
                <w:rFonts w:eastAsia="Times New Roman"/>
              </w:rPr>
              <w:t xml:space="preserve"> ar</w:t>
            </w:r>
            <w:r w:rsidRPr="001C47C7">
              <w:rPr>
                <w:rFonts w:eastAsia="Times New Roman"/>
              </w:rPr>
              <w:t xml:space="preserve"> </w:t>
            </w:r>
            <w:r>
              <w:rPr>
                <w:rFonts w:eastAsia="Times New Roman"/>
              </w:rPr>
              <w:t xml:space="preserve">klātienes </w:t>
            </w:r>
            <w:r w:rsidRPr="001C47C7">
              <w:rPr>
                <w:rFonts w:eastAsia="Times New Roman"/>
              </w:rPr>
              <w:t>klientu apkalpošan</w:t>
            </w:r>
            <w:r w:rsidR="00BB6104">
              <w:rPr>
                <w:rFonts w:eastAsia="Times New Roman"/>
              </w:rPr>
              <w:t>u</w:t>
            </w:r>
            <w:r>
              <w:rPr>
                <w:rFonts w:eastAsia="Times New Roman"/>
              </w:rPr>
              <w:t xml:space="preserve"> saistīt</w:t>
            </w:r>
            <w:r w:rsidR="00072F39">
              <w:rPr>
                <w:rFonts w:eastAsia="Times New Roman"/>
              </w:rPr>
              <w:t>ās iestādes izmaksas</w:t>
            </w:r>
          </w:p>
        </w:tc>
        <w:tc>
          <w:tcPr>
            <w:tcW w:w="1205" w:type="dxa"/>
          </w:tcPr>
          <w:p w14:paraId="1FCF5F5B" w14:textId="61D28C50" w:rsidR="008F6376" w:rsidRPr="00695780" w:rsidRDefault="00FA0523" w:rsidP="00986C07">
            <w:pPr>
              <w:ind w:firstLine="0"/>
              <w:rPr>
                <w:szCs w:val="20"/>
              </w:rPr>
            </w:pPr>
            <w:r w:rsidRPr="00695780">
              <w:rPr>
                <w:szCs w:val="20"/>
              </w:rPr>
              <w:t>Iestādes, kur</w:t>
            </w:r>
            <w:r w:rsidR="00BB6104" w:rsidRPr="00695780">
              <w:rPr>
                <w:szCs w:val="20"/>
              </w:rPr>
              <w:t>ām ir</w:t>
            </w:r>
            <w:r w:rsidR="003905D9" w:rsidRPr="00695780">
              <w:rPr>
                <w:szCs w:val="20"/>
              </w:rPr>
              <w:t xml:space="preserve"> </w:t>
            </w:r>
            <w:r w:rsidR="00BB6104" w:rsidRPr="00695780">
              <w:rPr>
                <w:szCs w:val="20"/>
              </w:rPr>
              <w:t xml:space="preserve">klientu </w:t>
            </w:r>
            <w:r w:rsidR="003905D9" w:rsidRPr="00695780">
              <w:rPr>
                <w:szCs w:val="20"/>
              </w:rPr>
              <w:t>klātien</w:t>
            </w:r>
            <w:r w:rsidR="00BB6104" w:rsidRPr="00695780">
              <w:rPr>
                <w:szCs w:val="20"/>
              </w:rPr>
              <w:t>es</w:t>
            </w:r>
            <w:r w:rsidRPr="00695780">
              <w:rPr>
                <w:szCs w:val="20"/>
              </w:rPr>
              <w:t xml:space="preserve"> apkalpošana</w:t>
            </w:r>
          </w:p>
        </w:tc>
        <w:tc>
          <w:tcPr>
            <w:tcW w:w="1235" w:type="dxa"/>
          </w:tcPr>
          <w:p w14:paraId="7189EBBD" w14:textId="67A51B4D" w:rsidR="008F6376" w:rsidRPr="00695780" w:rsidRDefault="002D3138" w:rsidP="00970F55">
            <w:pPr>
              <w:ind w:firstLine="0"/>
              <w:jc w:val="center"/>
              <w:rPr>
                <w:szCs w:val="20"/>
              </w:rPr>
            </w:pPr>
            <w:r>
              <w:rPr>
                <w:szCs w:val="20"/>
              </w:rPr>
              <w:t>3. ceturksnis</w:t>
            </w:r>
          </w:p>
        </w:tc>
        <w:tc>
          <w:tcPr>
            <w:tcW w:w="1237" w:type="dxa"/>
          </w:tcPr>
          <w:p w14:paraId="5325AF04" w14:textId="11443565" w:rsidR="008F6376" w:rsidRPr="00695780" w:rsidRDefault="004A15B2" w:rsidP="00970F55">
            <w:pPr>
              <w:ind w:firstLine="0"/>
              <w:jc w:val="center"/>
              <w:rPr>
                <w:szCs w:val="20"/>
              </w:rPr>
            </w:pPr>
            <w:r w:rsidRPr="00695780">
              <w:rPr>
                <w:szCs w:val="20"/>
              </w:rPr>
              <w:t>-</w:t>
            </w:r>
          </w:p>
        </w:tc>
        <w:tc>
          <w:tcPr>
            <w:tcW w:w="1238" w:type="dxa"/>
          </w:tcPr>
          <w:p w14:paraId="67B801F2" w14:textId="00C12C73" w:rsidR="008F6376" w:rsidRPr="00695780" w:rsidRDefault="004A15B2" w:rsidP="00970F55">
            <w:pPr>
              <w:ind w:firstLine="0"/>
              <w:jc w:val="center"/>
              <w:rPr>
                <w:szCs w:val="20"/>
              </w:rPr>
            </w:pPr>
            <w:r w:rsidRPr="00695780">
              <w:rPr>
                <w:szCs w:val="20"/>
              </w:rPr>
              <w:t>-</w:t>
            </w:r>
          </w:p>
        </w:tc>
        <w:tc>
          <w:tcPr>
            <w:tcW w:w="6931" w:type="dxa"/>
          </w:tcPr>
          <w:p w14:paraId="192F846C" w14:textId="3EFD03C6" w:rsidR="008F6376" w:rsidRPr="009777F6" w:rsidRDefault="00635130" w:rsidP="00B6186C">
            <w:pPr>
              <w:ind w:firstLine="0"/>
              <w:rPr>
                <w:b/>
                <w:bCs w:val="0"/>
                <w:szCs w:val="20"/>
              </w:rPr>
            </w:pPr>
            <w:r>
              <w:rPr>
                <w:rStyle w:val="normaltextrun"/>
                <w:rFonts w:cstheme="minorHAnsi"/>
                <w:color w:val="000000"/>
                <w:szCs w:val="20"/>
                <w:bdr w:val="none" w:sz="0" w:space="0" w:color="auto" w:frame="1"/>
              </w:rPr>
              <w:t>P</w:t>
            </w:r>
            <w:r w:rsidRPr="00E87602">
              <w:rPr>
                <w:rStyle w:val="normaltextrun"/>
                <w:rFonts w:cstheme="minorHAnsi"/>
                <w:bCs w:val="0"/>
                <w:color w:val="000000"/>
                <w:szCs w:val="20"/>
                <w:shd w:val="clear" w:color="auto" w:fill="FFFFFF"/>
              </w:rPr>
              <w:t>akalpojumu pārveides procesu un klientu apkalpošanas funkcionalitātes attīstībai</w:t>
            </w:r>
            <w:r w:rsidR="00032B94">
              <w:rPr>
                <w:rStyle w:val="normaltextrun"/>
                <w:rFonts w:cstheme="minorHAnsi"/>
                <w:color w:val="000000"/>
                <w:szCs w:val="20"/>
                <w:shd w:val="clear" w:color="auto" w:fill="FFFFFF"/>
              </w:rPr>
              <w:t xml:space="preserve"> </w:t>
            </w:r>
            <w:r w:rsidRPr="00E87602">
              <w:rPr>
                <w:rStyle w:val="normaltextrun"/>
                <w:rFonts w:cstheme="minorHAnsi"/>
                <w:bCs w:val="0"/>
                <w:color w:val="000000"/>
                <w:szCs w:val="20"/>
                <w:shd w:val="clear" w:color="auto" w:fill="FFFFFF"/>
              </w:rPr>
              <w:t>un optimizācijai,</w:t>
            </w:r>
            <w:r w:rsidR="00032B94">
              <w:rPr>
                <w:rStyle w:val="normaltextrun"/>
                <w:rFonts w:cstheme="minorHAnsi"/>
                <w:color w:val="000000"/>
                <w:szCs w:val="20"/>
                <w:shd w:val="clear" w:color="auto" w:fill="FFFFFF"/>
              </w:rPr>
              <w:t xml:space="preserve"> </w:t>
            </w:r>
            <w:r w:rsidRPr="00E87602">
              <w:rPr>
                <w:rStyle w:val="normaltextrun"/>
                <w:rFonts w:cstheme="minorHAnsi"/>
                <w:bCs w:val="0"/>
                <w:color w:val="000000"/>
                <w:szCs w:val="20"/>
                <w:shd w:val="clear" w:color="auto" w:fill="FFFFFF"/>
              </w:rPr>
              <w:t>lai samazinātu administratīvo slogu uzņēmējiem, iedzīvotājiem un valsts pārvades iestādēm, kā arī virzītos uz pakalpojumu</w:t>
            </w:r>
            <w:r w:rsidR="00032B94">
              <w:rPr>
                <w:rStyle w:val="normaltextrun"/>
                <w:rFonts w:cstheme="minorHAnsi"/>
                <w:color w:val="000000"/>
                <w:szCs w:val="20"/>
                <w:shd w:val="clear" w:color="auto" w:fill="FFFFFF"/>
              </w:rPr>
              <w:t xml:space="preserve"> </w:t>
            </w:r>
            <w:r w:rsidRPr="00E87602">
              <w:rPr>
                <w:rStyle w:val="normaltextrun"/>
                <w:rFonts w:cstheme="minorHAnsi"/>
                <w:bCs w:val="0"/>
                <w:color w:val="000000"/>
                <w:szCs w:val="20"/>
                <w:shd w:val="clear" w:color="auto" w:fill="FFFFFF"/>
              </w:rPr>
              <w:t>digitalizāciju</w:t>
            </w:r>
            <w:r w:rsidR="00032B94">
              <w:rPr>
                <w:rStyle w:val="normaltextrun"/>
                <w:rFonts w:cstheme="minorHAnsi"/>
                <w:color w:val="000000"/>
                <w:szCs w:val="20"/>
                <w:shd w:val="clear" w:color="auto" w:fill="FFFFFF"/>
              </w:rPr>
              <w:t xml:space="preserve"> </w:t>
            </w:r>
            <w:r w:rsidRPr="00E87602">
              <w:rPr>
                <w:rStyle w:val="normaltextrun"/>
                <w:rFonts w:cstheme="minorHAnsi"/>
                <w:bCs w:val="0"/>
                <w:color w:val="000000"/>
                <w:szCs w:val="20"/>
                <w:shd w:val="clear" w:color="auto" w:fill="FFFFFF"/>
              </w:rPr>
              <w:t>un pakalpojumu sniegšanas infrastruktūras optimizāciju, tajā skaitā optimizācijas priekšlikumu izstrād</w:t>
            </w:r>
            <w:r w:rsidR="00881060">
              <w:rPr>
                <w:rStyle w:val="normaltextrun"/>
                <w:rFonts w:cstheme="minorHAnsi"/>
                <w:color w:val="000000"/>
                <w:szCs w:val="20"/>
                <w:shd w:val="clear" w:color="auto" w:fill="FFFFFF"/>
              </w:rPr>
              <w:t>e</w:t>
            </w:r>
            <w:r w:rsidRPr="00E87602">
              <w:rPr>
                <w:rStyle w:val="normaltextrun"/>
                <w:rFonts w:cstheme="minorHAnsi"/>
                <w:bCs w:val="0"/>
                <w:color w:val="000000"/>
                <w:szCs w:val="20"/>
                <w:shd w:val="clear" w:color="auto" w:fill="FFFFFF"/>
              </w:rPr>
              <w:t xml:space="preserve"> valsts budžeta iestāžu pakalpojumu piegādes, informācijas un komunikācijas tehnoloģiju atbalsta organizācijas jomā.</w:t>
            </w:r>
          </w:p>
        </w:tc>
      </w:tr>
      <w:tr w:rsidR="0051040A" w:rsidRPr="00492924" w14:paraId="03D9111D" w14:textId="77777777" w:rsidTr="00B81585">
        <w:tc>
          <w:tcPr>
            <w:tcW w:w="689" w:type="dxa"/>
          </w:tcPr>
          <w:p w14:paraId="269C8DF4" w14:textId="28379E81" w:rsidR="008F6376" w:rsidRPr="006438A3" w:rsidRDefault="006438A3" w:rsidP="00B81585">
            <w:pPr>
              <w:ind w:firstLine="0"/>
              <w:jc w:val="center"/>
              <w:rPr>
                <w:szCs w:val="20"/>
              </w:rPr>
            </w:pPr>
            <w:r w:rsidRPr="006438A3">
              <w:rPr>
                <w:szCs w:val="20"/>
              </w:rPr>
              <w:t>1.3.</w:t>
            </w:r>
          </w:p>
        </w:tc>
        <w:tc>
          <w:tcPr>
            <w:tcW w:w="2202" w:type="dxa"/>
          </w:tcPr>
          <w:p w14:paraId="5EFE855B" w14:textId="1172305C" w:rsidR="008F6376" w:rsidRPr="00492924" w:rsidRDefault="00233425" w:rsidP="0038094F">
            <w:pPr>
              <w:ind w:left="192" w:firstLine="0"/>
              <w:rPr>
                <w:rFonts w:eastAsia="Times New Roman"/>
                <w:b/>
                <w:bCs w:val="0"/>
                <w:szCs w:val="20"/>
              </w:rPr>
            </w:pPr>
            <w:r w:rsidRPr="00492924">
              <w:rPr>
                <w:rFonts w:eastAsia="Times New Roman"/>
                <w:szCs w:val="20"/>
              </w:rPr>
              <w:t xml:space="preserve">Atbilstoši identifikācijai veikt </w:t>
            </w:r>
            <w:r w:rsidR="006B3F00" w:rsidRPr="00492924">
              <w:rPr>
                <w:rFonts w:eastAsia="Times New Roman"/>
                <w:szCs w:val="20"/>
              </w:rPr>
              <w:t>l</w:t>
            </w:r>
            <w:r w:rsidRPr="00492924">
              <w:rPr>
                <w:rFonts w:eastAsia="Times New Roman"/>
                <w:szCs w:val="20"/>
              </w:rPr>
              <w:t>īdzekļu pārdali klātienes klientu apkalpošanas optimizācijai un efektivizācijai klientu apkalpošanas centros un iestādēs</w:t>
            </w:r>
          </w:p>
        </w:tc>
        <w:tc>
          <w:tcPr>
            <w:tcW w:w="1205" w:type="dxa"/>
          </w:tcPr>
          <w:p w14:paraId="654EEB58" w14:textId="4C41C011" w:rsidR="008F6376" w:rsidRPr="00492924" w:rsidRDefault="00695780" w:rsidP="00581361">
            <w:pPr>
              <w:ind w:firstLine="0"/>
              <w:rPr>
                <w:szCs w:val="20"/>
              </w:rPr>
            </w:pPr>
            <w:r w:rsidRPr="00492924">
              <w:rPr>
                <w:szCs w:val="20"/>
              </w:rPr>
              <w:t>FM</w:t>
            </w:r>
            <w:r w:rsidR="004E0DD9" w:rsidRPr="00492924">
              <w:rPr>
                <w:szCs w:val="20"/>
              </w:rPr>
              <w:t>, VARAM</w:t>
            </w:r>
          </w:p>
        </w:tc>
        <w:tc>
          <w:tcPr>
            <w:tcW w:w="1235" w:type="dxa"/>
          </w:tcPr>
          <w:p w14:paraId="1FA76F67" w14:textId="62D86697" w:rsidR="008F6376" w:rsidRPr="00492924" w:rsidRDefault="0033320D" w:rsidP="00970F55">
            <w:pPr>
              <w:ind w:firstLine="0"/>
              <w:jc w:val="center"/>
              <w:rPr>
                <w:szCs w:val="20"/>
              </w:rPr>
            </w:pPr>
            <w:r>
              <w:rPr>
                <w:szCs w:val="20"/>
              </w:rPr>
              <w:t>-</w:t>
            </w:r>
          </w:p>
        </w:tc>
        <w:tc>
          <w:tcPr>
            <w:tcW w:w="1237" w:type="dxa"/>
          </w:tcPr>
          <w:p w14:paraId="7569937D" w14:textId="329B884F" w:rsidR="008F6376" w:rsidRPr="00492924" w:rsidRDefault="002D3138" w:rsidP="00970F55">
            <w:pPr>
              <w:ind w:firstLine="0"/>
              <w:jc w:val="center"/>
              <w:rPr>
                <w:szCs w:val="20"/>
              </w:rPr>
            </w:pPr>
            <w:r>
              <w:rPr>
                <w:szCs w:val="20"/>
              </w:rPr>
              <w:t>4. ceturksnis</w:t>
            </w:r>
          </w:p>
        </w:tc>
        <w:tc>
          <w:tcPr>
            <w:tcW w:w="1238" w:type="dxa"/>
          </w:tcPr>
          <w:p w14:paraId="6E4C10C7" w14:textId="0E17B942" w:rsidR="008F6376" w:rsidRPr="00492924" w:rsidRDefault="008A0105" w:rsidP="00970F55">
            <w:pPr>
              <w:ind w:firstLine="0"/>
              <w:jc w:val="center"/>
              <w:rPr>
                <w:szCs w:val="20"/>
              </w:rPr>
            </w:pPr>
            <w:r w:rsidRPr="00492924">
              <w:rPr>
                <w:szCs w:val="20"/>
              </w:rPr>
              <w:t>-</w:t>
            </w:r>
          </w:p>
        </w:tc>
        <w:tc>
          <w:tcPr>
            <w:tcW w:w="6931" w:type="dxa"/>
          </w:tcPr>
          <w:p w14:paraId="772C918F" w14:textId="0B868ADD" w:rsidR="008F6376" w:rsidRPr="00492924" w:rsidRDefault="00492924" w:rsidP="00B6186C">
            <w:pPr>
              <w:ind w:firstLine="0"/>
              <w:rPr>
                <w:b/>
                <w:bCs w:val="0"/>
                <w:szCs w:val="20"/>
              </w:rPr>
            </w:pPr>
            <w:r w:rsidRPr="00492924">
              <w:rPr>
                <w:szCs w:val="20"/>
              </w:rPr>
              <w:t>Jautājumu par papildu valsts budžeta līdzekļu piešķiršanu 2022. un turpmākajos gados skatīt Ministru kabinetā likumprojekta “Par valsts budžetu 2022. gadam” un likumprojekta “Par vidēja termiņa budžeta ietvaru 2023., 2024. un 2025. gadam” sagatavošanas procesā kopā ar visu ministriju un citu centrālo valsts iestāžu jauno politikas iniciatīvu pieteikumiem</w:t>
            </w:r>
            <w:r w:rsidR="00881060">
              <w:rPr>
                <w:szCs w:val="20"/>
              </w:rPr>
              <w:t>.</w:t>
            </w:r>
          </w:p>
        </w:tc>
      </w:tr>
      <w:tr w:rsidR="0051040A" w:rsidRPr="009777F6" w14:paraId="012A0791" w14:textId="77777777" w:rsidTr="00B81585">
        <w:tc>
          <w:tcPr>
            <w:tcW w:w="689" w:type="dxa"/>
          </w:tcPr>
          <w:p w14:paraId="64063FE6" w14:textId="145B0695" w:rsidR="00BF5803" w:rsidRPr="006438A3" w:rsidRDefault="006438A3" w:rsidP="00B81585">
            <w:pPr>
              <w:ind w:firstLine="0"/>
              <w:jc w:val="center"/>
              <w:rPr>
                <w:szCs w:val="20"/>
              </w:rPr>
            </w:pPr>
            <w:r w:rsidRPr="006438A3">
              <w:rPr>
                <w:szCs w:val="20"/>
              </w:rPr>
              <w:t>1.4.</w:t>
            </w:r>
          </w:p>
        </w:tc>
        <w:tc>
          <w:tcPr>
            <w:tcW w:w="2202" w:type="dxa"/>
          </w:tcPr>
          <w:p w14:paraId="5ECE3CDC" w14:textId="045A0318" w:rsidR="00BF5803" w:rsidRPr="009777F6" w:rsidRDefault="00B101E9" w:rsidP="0038094F">
            <w:pPr>
              <w:ind w:left="192" w:firstLine="0"/>
              <w:rPr>
                <w:rFonts w:eastAsia="Times New Roman"/>
                <w:b/>
                <w:bCs w:val="0"/>
              </w:rPr>
            </w:pPr>
            <w:r>
              <w:rPr>
                <w:rFonts w:eastAsia="Times New Roman"/>
              </w:rPr>
              <w:t>Apstiprināt jaunu VPVKAC d</w:t>
            </w:r>
            <w:r w:rsidR="00BF5803" w:rsidRPr="001C47C7">
              <w:rPr>
                <w:rFonts w:eastAsia="Times New Roman"/>
              </w:rPr>
              <w:t>otāciju</w:t>
            </w:r>
            <w:r w:rsidR="001B50D2">
              <w:rPr>
                <w:rFonts w:eastAsia="Times New Roman"/>
              </w:rPr>
              <w:t xml:space="preserve"> piešķiršanas </w:t>
            </w:r>
            <w:r w:rsidR="00BF5803" w:rsidRPr="001C47C7">
              <w:rPr>
                <w:rFonts w:eastAsia="Times New Roman"/>
              </w:rPr>
              <w:t>modeli</w:t>
            </w:r>
          </w:p>
        </w:tc>
        <w:tc>
          <w:tcPr>
            <w:tcW w:w="1205" w:type="dxa"/>
          </w:tcPr>
          <w:p w14:paraId="2901A9C0" w14:textId="5277E151" w:rsidR="00BF5803" w:rsidRPr="00695780" w:rsidRDefault="005F7809" w:rsidP="00BF5803">
            <w:pPr>
              <w:ind w:firstLine="0"/>
              <w:rPr>
                <w:szCs w:val="20"/>
              </w:rPr>
            </w:pPr>
            <w:r>
              <w:rPr>
                <w:szCs w:val="20"/>
              </w:rPr>
              <w:t>VARAM</w:t>
            </w:r>
          </w:p>
        </w:tc>
        <w:tc>
          <w:tcPr>
            <w:tcW w:w="1235" w:type="dxa"/>
          </w:tcPr>
          <w:p w14:paraId="3FD9FED2" w14:textId="5943CBEF" w:rsidR="00BF5803" w:rsidRPr="00695780" w:rsidRDefault="002D3138" w:rsidP="00970F55">
            <w:pPr>
              <w:ind w:firstLine="0"/>
              <w:jc w:val="center"/>
              <w:rPr>
                <w:szCs w:val="20"/>
              </w:rPr>
            </w:pPr>
            <w:r>
              <w:rPr>
                <w:szCs w:val="20"/>
              </w:rPr>
              <w:t>4. ceturksnis</w:t>
            </w:r>
          </w:p>
        </w:tc>
        <w:tc>
          <w:tcPr>
            <w:tcW w:w="1237" w:type="dxa"/>
          </w:tcPr>
          <w:p w14:paraId="2911907D" w14:textId="39B012E4" w:rsidR="00BF5803" w:rsidRPr="00695780" w:rsidRDefault="005F7809" w:rsidP="00970F55">
            <w:pPr>
              <w:ind w:firstLine="0"/>
              <w:jc w:val="center"/>
              <w:rPr>
                <w:szCs w:val="20"/>
              </w:rPr>
            </w:pPr>
            <w:r>
              <w:rPr>
                <w:szCs w:val="20"/>
              </w:rPr>
              <w:t>-</w:t>
            </w:r>
          </w:p>
        </w:tc>
        <w:tc>
          <w:tcPr>
            <w:tcW w:w="1238" w:type="dxa"/>
          </w:tcPr>
          <w:p w14:paraId="21E0C8DB" w14:textId="32D17A10" w:rsidR="00BF5803" w:rsidRPr="00695780" w:rsidRDefault="005F7809" w:rsidP="00970F55">
            <w:pPr>
              <w:ind w:firstLine="0"/>
              <w:jc w:val="center"/>
              <w:rPr>
                <w:szCs w:val="20"/>
              </w:rPr>
            </w:pPr>
            <w:r>
              <w:rPr>
                <w:szCs w:val="20"/>
              </w:rPr>
              <w:t>-</w:t>
            </w:r>
          </w:p>
        </w:tc>
        <w:tc>
          <w:tcPr>
            <w:tcW w:w="6931" w:type="dxa"/>
          </w:tcPr>
          <w:p w14:paraId="144E9B8C" w14:textId="77777777" w:rsidR="003F23EC" w:rsidRDefault="00B674F5" w:rsidP="003F23EC">
            <w:pPr>
              <w:pStyle w:val="ListParagraph"/>
              <w:numPr>
                <w:ilvl w:val="0"/>
                <w:numId w:val="5"/>
              </w:numPr>
              <w:tabs>
                <w:tab w:val="left" w:pos="309"/>
              </w:tabs>
              <w:ind w:left="25" w:firstLine="0"/>
              <w:rPr>
                <w:rFonts w:eastAsia="Times New Roman"/>
              </w:rPr>
            </w:pPr>
            <w:r w:rsidRPr="003F23EC">
              <w:rPr>
                <w:rFonts w:eastAsia="Times New Roman"/>
              </w:rPr>
              <w:t xml:space="preserve">Grozījumi </w:t>
            </w:r>
            <w:r w:rsidR="008115FB" w:rsidRPr="003F23EC">
              <w:rPr>
                <w:rFonts w:eastAsia="Times New Roman"/>
              </w:rPr>
              <w:t>Valsts pārvaldes iekārtas likumā</w:t>
            </w:r>
            <w:r w:rsidRPr="003F23EC">
              <w:rPr>
                <w:rFonts w:eastAsia="Times New Roman"/>
              </w:rPr>
              <w:t xml:space="preserve">, </w:t>
            </w:r>
            <w:r w:rsidR="00152FEB" w:rsidRPr="003F23EC">
              <w:rPr>
                <w:rFonts w:eastAsia="Times New Roman"/>
              </w:rPr>
              <w:t xml:space="preserve">paredzot </w:t>
            </w:r>
            <w:r w:rsidR="002B74CD" w:rsidRPr="003F23EC">
              <w:rPr>
                <w:rFonts w:eastAsia="Times New Roman"/>
              </w:rPr>
              <w:t xml:space="preserve">noteikt </w:t>
            </w:r>
            <w:r w:rsidR="009606E9" w:rsidRPr="003F23EC">
              <w:rPr>
                <w:rFonts w:eastAsia="Times New Roman"/>
              </w:rPr>
              <w:t>pastāvīgu</w:t>
            </w:r>
            <w:r w:rsidR="00152FEB" w:rsidRPr="003F23EC">
              <w:rPr>
                <w:rFonts w:eastAsia="Times New Roman"/>
              </w:rPr>
              <w:t xml:space="preserve"> </w:t>
            </w:r>
            <w:r w:rsidR="009606E9" w:rsidRPr="003F23EC">
              <w:rPr>
                <w:rFonts w:eastAsia="Times New Roman"/>
              </w:rPr>
              <w:t>kārtību</w:t>
            </w:r>
            <w:r w:rsidR="002B74CD" w:rsidRPr="003F23EC">
              <w:rPr>
                <w:rFonts w:eastAsia="Times New Roman"/>
              </w:rPr>
              <w:t xml:space="preserve">, kādā piešķir valsts budžeta dotāciju </w:t>
            </w:r>
            <w:r w:rsidR="003F23EC" w:rsidRPr="003F23EC">
              <w:rPr>
                <w:rFonts w:eastAsia="Times New Roman"/>
              </w:rPr>
              <w:t>VPVKAC tīkla izveidei un darbībai.</w:t>
            </w:r>
          </w:p>
          <w:p w14:paraId="47862AF0" w14:textId="4DC07F55" w:rsidR="00BF5803" w:rsidRPr="003F23EC" w:rsidRDefault="008115FB" w:rsidP="00B6186C">
            <w:pPr>
              <w:pStyle w:val="ListParagraph"/>
              <w:numPr>
                <w:ilvl w:val="0"/>
                <w:numId w:val="5"/>
              </w:numPr>
              <w:tabs>
                <w:tab w:val="left" w:pos="309"/>
              </w:tabs>
              <w:ind w:left="25" w:firstLine="0"/>
              <w:rPr>
                <w:rFonts w:eastAsia="Times New Roman"/>
              </w:rPr>
            </w:pPr>
            <w:r w:rsidRPr="003F23EC">
              <w:rPr>
                <w:rFonts w:eastAsia="Times New Roman"/>
              </w:rPr>
              <w:t>2021. gada budžeta plānošanas procesa ietvar</w:t>
            </w:r>
            <w:r w:rsidR="00B674F5" w:rsidRPr="003F23EC">
              <w:rPr>
                <w:rFonts w:eastAsia="Times New Roman"/>
              </w:rPr>
              <w:t>ā</w:t>
            </w:r>
            <w:r w:rsidRPr="003F23EC">
              <w:rPr>
                <w:rFonts w:eastAsia="Times New Roman"/>
              </w:rPr>
              <w:t xml:space="preserve"> </w:t>
            </w:r>
            <w:r w:rsidR="0040590D" w:rsidRPr="003F23EC">
              <w:rPr>
                <w:rFonts w:eastAsia="Times New Roman"/>
              </w:rPr>
              <w:t>MK noteikum</w:t>
            </w:r>
            <w:r w:rsidR="001B50D2" w:rsidRPr="003F23EC">
              <w:rPr>
                <w:rFonts w:eastAsia="Times New Roman"/>
              </w:rPr>
              <w:t>u izstrāde</w:t>
            </w:r>
            <w:r w:rsidR="0040590D" w:rsidRPr="003F23EC">
              <w:rPr>
                <w:rFonts w:eastAsia="Times New Roman"/>
              </w:rPr>
              <w:t xml:space="preserve"> par kārtību, kādā pašvaldības saņem dotācijas VPVKAC tīkla izveidei, uzturēšanai un publisko pakalpojumu sistēmas pilnveidei (2022. gada budžeta plānošanas ietvarā).</w:t>
            </w:r>
          </w:p>
        </w:tc>
      </w:tr>
      <w:tr w:rsidR="0051040A" w:rsidRPr="009777F6" w14:paraId="5F80A7E3" w14:textId="77777777" w:rsidTr="00B81585">
        <w:tc>
          <w:tcPr>
            <w:tcW w:w="689" w:type="dxa"/>
          </w:tcPr>
          <w:p w14:paraId="70C265FD" w14:textId="779B6B62" w:rsidR="00BF5803" w:rsidRPr="009777F6" w:rsidRDefault="00BF5803" w:rsidP="00B81585">
            <w:pPr>
              <w:ind w:firstLine="0"/>
              <w:jc w:val="center"/>
              <w:rPr>
                <w:b/>
                <w:bCs w:val="0"/>
                <w:szCs w:val="20"/>
              </w:rPr>
            </w:pPr>
            <w:r w:rsidRPr="009777F6">
              <w:rPr>
                <w:b/>
                <w:bCs w:val="0"/>
                <w:szCs w:val="20"/>
              </w:rPr>
              <w:lastRenderedPageBreak/>
              <w:t>2.</w:t>
            </w:r>
          </w:p>
        </w:tc>
        <w:tc>
          <w:tcPr>
            <w:tcW w:w="2202" w:type="dxa"/>
          </w:tcPr>
          <w:p w14:paraId="6CCF926B" w14:textId="3FBE9568" w:rsidR="00BF5803" w:rsidRPr="009777F6" w:rsidRDefault="00BF5803" w:rsidP="00BF5803">
            <w:pPr>
              <w:ind w:firstLine="0"/>
              <w:rPr>
                <w:rFonts w:eastAsia="Times New Roman"/>
                <w:b/>
                <w:bCs w:val="0"/>
              </w:rPr>
            </w:pPr>
            <w:r w:rsidRPr="009777F6">
              <w:rPr>
                <w:rFonts w:eastAsia="Times New Roman"/>
                <w:b/>
                <w:bCs w:val="0"/>
              </w:rPr>
              <w:t>Pakalpojumu administratīvā centra izveide</w:t>
            </w:r>
          </w:p>
        </w:tc>
        <w:tc>
          <w:tcPr>
            <w:tcW w:w="1205" w:type="dxa"/>
          </w:tcPr>
          <w:p w14:paraId="72310848" w14:textId="1F14A089" w:rsidR="00BF5803" w:rsidRPr="00695780" w:rsidRDefault="00C04856" w:rsidP="00BF5803">
            <w:pPr>
              <w:ind w:firstLine="0"/>
              <w:rPr>
                <w:szCs w:val="20"/>
              </w:rPr>
            </w:pPr>
            <w:r>
              <w:rPr>
                <w:szCs w:val="20"/>
              </w:rPr>
              <w:t>-</w:t>
            </w:r>
          </w:p>
        </w:tc>
        <w:tc>
          <w:tcPr>
            <w:tcW w:w="1235" w:type="dxa"/>
          </w:tcPr>
          <w:p w14:paraId="5E17A445" w14:textId="755F722C" w:rsidR="00BF5803" w:rsidRPr="00695780" w:rsidRDefault="00C04856" w:rsidP="00970F55">
            <w:pPr>
              <w:ind w:firstLine="0"/>
              <w:jc w:val="center"/>
              <w:rPr>
                <w:szCs w:val="20"/>
              </w:rPr>
            </w:pPr>
            <w:r>
              <w:rPr>
                <w:szCs w:val="20"/>
              </w:rPr>
              <w:t>-</w:t>
            </w:r>
          </w:p>
        </w:tc>
        <w:tc>
          <w:tcPr>
            <w:tcW w:w="1237" w:type="dxa"/>
          </w:tcPr>
          <w:p w14:paraId="4C05DD7B" w14:textId="651A8ECD" w:rsidR="00BF5803" w:rsidRPr="00695780" w:rsidRDefault="009D2053" w:rsidP="00970F55">
            <w:pPr>
              <w:ind w:firstLine="0"/>
              <w:jc w:val="center"/>
              <w:rPr>
                <w:szCs w:val="20"/>
              </w:rPr>
            </w:pPr>
            <w:r>
              <w:rPr>
                <w:szCs w:val="20"/>
              </w:rPr>
              <w:t>-</w:t>
            </w:r>
          </w:p>
        </w:tc>
        <w:tc>
          <w:tcPr>
            <w:tcW w:w="1238" w:type="dxa"/>
          </w:tcPr>
          <w:p w14:paraId="58438BB9" w14:textId="46E53892" w:rsidR="00BF5803" w:rsidRPr="00695780" w:rsidRDefault="009D2053" w:rsidP="00970F55">
            <w:pPr>
              <w:ind w:firstLine="0"/>
              <w:jc w:val="center"/>
              <w:rPr>
                <w:szCs w:val="20"/>
              </w:rPr>
            </w:pPr>
            <w:r>
              <w:rPr>
                <w:szCs w:val="20"/>
              </w:rPr>
              <w:t>-</w:t>
            </w:r>
          </w:p>
        </w:tc>
        <w:tc>
          <w:tcPr>
            <w:tcW w:w="6931" w:type="dxa"/>
          </w:tcPr>
          <w:p w14:paraId="26427B4B" w14:textId="1B5A5ADD" w:rsidR="00BF5803" w:rsidRPr="009777F6" w:rsidRDefault="00BF5803" w:rsidP="00B6186C">
            <w:pPr>
              <w:ind w:firstLine="0"/>
              <w:rPr>
                <w:b/>
                <w:bCs w:val="0"/>
                <w:szCs w:val="20"/>
              </w:rPr>
            </w:pPr>
          </w:p>
        </w:tc>
      </w:tr>
      <w:tr w:rsidR="00C04856" w:rsidRPr="009777F6" w14:paraId="203B5DE1" w14:textId="77777777" w:rsidTr="00B81585">
        <w:tc>
          <w:tcPr>
            <w:tcW w:w="689" w:type="dxa"/>
          </w:tcPr>
          <w:p w14:paraId="6C91FDEA" w14:textId="684557EB" w:rsidR="00C04856" w:rsidRPr="006438A3" w:rsidRDefault="006438A3" w:rsidP="00C04856">
            <w:pPr>
              <w:ind w:firstLine="0"/>
              <w:jc w:val="center"/>
              <w:rPr>
                <w:szCs w:val="20"/>
              </w:rPr>
            </w:pPr>
            <w:r>
              <w:rPr>
                <w:szCs w:val="20"/>
              </w:rPr>
              <w:t>2.1.</w:t>
            </w:r>
          </w:p>
        </w:tc>
        <w:tc>
          <w:tcPr>
            <w:tcW w:w="2202" w:type="dxa"/>
          </w:tcPr>
          <w:p w14:paraId="37C6DCD7" w14:textId="66224AB6" w:rsidR="00C04856" w:rsidRPr="00C04856" w:rsidRDefault="00C04856" w:rsidP="00C04856">
            <w:pPr>
              <w:ind w:left="192" w:firstLine="0"/>
              <w:rPr>
                <w:rFonts w:eastAsia="Times New Roman"/>
              </w:rPr>
            </w:pPr>
            <w:r w:rsidRPr="00C04856">
              <w:rPr>
                <w:rFonts w:eastAsia="Times New Roman"/>
              </w:rPr>
              <w:t>Pakalpojumu administratīvā centra izveide</w:t>
            </w:r>
            <w:r>
              <w:rPr>
                <w:rFonts w:eastAsia="Times New Roman"/>
              </w:rPr>
              <w:t>s plāna izstrāde</w:t>
            </w:r>
          </w:p>
        </w:tc>
        <w:tc>
          <w:tcPr>
            <w:tcW w:w="1205" w:type="dxa"/>
          </w:tcPr>
          <w:p w14:paraId="6312EE0F" w14:textId="7C335FD6" w:rsidR="00C04856" w:rsidRPr="00695780" w:rsidRDefault="00C04856" w:rsidP="00C04856">
            <w:pPr>
              <w:ind w:firstLine="0"/>
              <w:rPr>
                <w:szCs w:val="20"/>
              </w:rPr>
            </w:pPr>
            <w:r w:rsidRPr="00695780">
              <w:rPr>
                <w:szCs w:val="20"/>
              </w:rPr>
              <w:t>VARAM</w:t>
            </w:r>
          </w:p>
        </w:tc>
        <w:tc>
          <w:tcPr>
            <w:tcW w:w="1235" w:type="dxa"/>
          </w:tcPr>
          <w:p w14:paraId="68439A00" w14:textId="59F07F24" w:rsidR="00C04856" w:rsidRDefault="00C04856" w:rsidP="00C04856">
            <w:pPr>
              <w:ind w:firstLine="0"/>
              <w:jc w:val="center"/>
              <w:rPr>
                <w:szCs w:val="20"/>
              </w:rPr>
            </w:pPr>
            <w:r>
              <w:rPr>
                <w:szCs w:val="20"/>
              </w:rPr>
              <w:t>2. ceturksnis</w:t>
            </w:r>
          </w:p>
        </w:tc>
        <w:tc>
          <w:tcPr>
            <w:tcW w:w="1237" w:type="dxa"/>
          </w:tcPr>
          <w:p w14:paraId="0477E911" w14:textId="69ABE9FC" w:rsidR="00C04856" w:rsidRDefault="00C04856" w:rsidP="00C04856">
            <w:pPr>
              <w:ind w:firstLine="0"/>
              <w:jc w:val="center"/>
              <w:rPr>
                <w:szCs w:val="20"/>
              </w:rPr>
            </w:pPr>
            <w:r>
              <w:rPr>
                <w:szCs w:val="20"/>
              </w:rPr>
              <w:t>-</w:t>
            </w:r>
          </w:p>
        </w:tc>
        <w:tc>
          <w:tcPr>
            <w:tcW w:w="1238" w:type="dxa"/>
          </w:tcPr>
          <w:p w14:paraId="0734D658" w14:textId="033C46E3" w:rsidR="00C04856" w:rsidRDefault="00C04856" w:rsidP="00C04856">
            <w:pPr>
              <w:ind w:firstLine="0"/>
              <w:jc w:val="center"/>
              <w:rPr>
                <w:szCs w:val="20"/>
              </w:rPr>
            </w:pPr>
            <w:r>
              <w:rPr>
                <w:szCs w:val="20"/>
              </w:rPr>
              <w:t>-</w:t>
            </w:r>
          </w:p>
        </w:tc>
        <w:tc>
          <w:tcPr>
            <w:tcW w:w="6931" w:type="dxa"/>
          </w:tcPr>
          <w:p w14:paraId="110FA50B" w14:textId="745C96DD" w:rsidR="00C04856" w:rsidRDefault="00C04856" w:rsidP="00C04856">
            <w:pPr>
              <w:ind w:firstLine="0"/>
            </w:pPr>
            <w:r>
              <w:t xml:space="preserve">Detalizēta darba plāna izstrāde </w:t>
            </w:r>
            <w:r w:rsidRPr="00C04856">
              <w:rPr>
                <w:rFonts w:eastAsia="Times New Roman"/>
              </w:rPr>
              <w:t>Pakalpojumu administratīvā centra izveide</w:t>
            </w:r>
            <w:r>
              <w:rPr>
                <w:rFonts w:eastAsia="Times New Roman"/>
              </w:rPr>
              <w:t>i</w:t>
            </w:r>
            <w:r w:rsidRPr="00C04856">
              <w:rPr>
                <w:rFonts w:eastAsia="Times New Roman"/>
              </w:rPr>
              <w:t xml:space="preserve"> un darbības uzsākšana</w:t>
            </w:r>
            <w:r>
              <w:rPr>
                <w:rFonts w:eastAsia="Times New Roman"/>
              </w:rPr>
              <w:t>i.</w:t>
            </w:r>
          </w:p>
        </w:tc>
      </w:tr>
      <w:tr w:rsidR="00C04856" w:rsidRPr="009777F6" w14:paraId="568352CB" w14:textId="77777777" w:rsidTr="00B81585">
        <w:tc>
          <w:tcPr>
            <w:tcW w:w="689" w:type="dxa"/>
          </w:tcPr>
          <w:p w14:paraId="68C724D5" w14:textId="10912FA5" w:rsidR="00C04856" w:rsidRPr="006438A3" w:rsidRDefault="006438A3" w:rsidP="00C04856">
            <w:pPr>
              <w:ind w:firstLine="0"/>
              <w:jc w:val="center"/>
              <w:rPr>
                <w:szCs w:val="20"/>
              </w:rPr>
            </w:pPr>
            <w:r>
              <w:rPr>
                <w:szCs w:val="20"/>
              </w:rPr>
              <w:t>2.2.</w:t>
            </w:r>
          </w:p>
        </w:tc>
        <w:tc>
          <w:tcPr>
            <w:tcW w:w="2202" w:type="dxa"/>
          </w:tcPr>
          <w:p w14:paraId="3ADCE2F6" w14:textId="2AAFC187" w:rsidR="00C04856" w:rsidRPr="00C04856" w:rsidRDefault="00C04856" w:rsidP="00C04856">
            <w:pPr>
              <w:ind w:left="192" w:firstLine="0"/>
              <w:rPr>
                <w:rFonts w:eastAsia="Times New Roman"/>
              </w:rPr>
            </w:pPr>
            <w:r w:rsidRPr="00C04856">
              <w:rPr>
                <w:rFonts w:eastAsia="Times New Roman"/>
              </w:rPr>
              <w:t>Pakalpojumu administratīvā centra izveide</w:t>
            </w:r>
            <w:r>
              <w:rPr>
                <w:rFonts w:eastAsia="Times New Roman"/>
              </w:rPr>
              <w:t xml:space="preserve"> un darbības uzsākšana</w:t>
            </w:r>
          </w:p>
        </w:tc>
        <w:tc>
          <w:tcPr>
            <w:tcW w:w="1205" w:type="dxa"/>
          </w:tcPr>
          <w:p w14:paraId="46FBBA34" w14:textId="7601F324" w:rsidR="00C04856" w:rsidRPr="00695780" w:rsidRDefault="00C04856" w:rsidP="00C04856">
            <w:pPr>
              <w:ind w:firstLine="0"/>
              <w:rPr>
                <w:szCs w:val="20"/>
              </w:rPr>
            </w:pPr>
            <w:r w:rsidRPr="00695780">
              <w:rPr>
                <w:szCs w:val="20"/>
              </w:rPr>
              <w:t>VARAM</w:t>
            </w:r>
            <w:r>
              <w:rPr>
                <w:szCs w:val="20"/>
              </w:rPr>
              <w:t>, VRAA</w:t>
            </w:r>
          </w:p>
        </w:tc>
        <w:tc>
          <w:tcPr>
            <w:tcW w:w="1235" w:type="dxa"/>
          </w:tcPr>
          <w:p w14:paraId="422337A1" w14:textId="40B8C7C2" w:rsidR="00C04856" w:rsidRDefault="00C04856" w:rsidP="00C04856">
            <w:pPr>
              <w:ind w:firstLine="0"/>
              <w:jc w:val="center"/>
              <w:rPr>
                <w:szCs w:val="20"/>
              </w:rPr>
            </w:pPr>
            <w:r>
              <w:rPr>
                <w:szCs w:val="20"/>
              </w:rPr>
              <w:t>4. ceturksnis</w:t>
            </w:r>
          </w:p>
        </w:tc>
        <w:tc>
          <w:tcPr>
            <w:tcW w:w="1237" w:type="dxa"/>
          </w:tcPr>
          <w:p w14:paraId="5C19F40D" w14:textId="37FA4E19" w:rsidR="00C04856" w:rsidRDefault="00C04856" w:rsidP="00C04856">
            <w:pPr>
              <w:ind w:firstLine="0"/>
              <w:jc w:val="center"/>
              <w:rPr>
                <w:szCs w:val="20"/>
              </w:rPr>
            </w:pPr>
            <w:r>
              <w:rPr>
                <w:szCs w:val="20"/>
              </w:rPr>
              <w:t>-</w:t>
            </w:r>
          </w:p>
        </w:tc>
        <w:tc>
          <w:tcPr>
            <w:tcW w:w="1238" w:type="dxa"/>
          </w:tcPr>
          <w:p w14:paraId="6AB48B62" w14:textId="43D9A131" w:rsidR="00C04856" w:rsidRDefault="00C04856" w:rsidP="00C04856">
            <w:pPr>
              <w:ind w:firstLine="0"/>
              <w:jc w:val="center"/>
              <w:rPr>
                <w:szCs w:val="20"/>
              </w:rPr>
            </w:pPr>
            <w:r>
              <w:rPr>
                <w:szCs w:val="20"/>
              </w:rPr>
              <w:t>-</w:t>
            </w:r>
          </w:p>
        </w:tc>
        <w:tc>
          <w:tcPr>
            <w:tcW w:w="6931" w:type="dxa"/>
          </w:tcPr>
          <w:p w14:paraId="2B5427B0" w14:textId="28AECC59" w:rsidR="00C04856" w:rsidRDefault="00C04856" w:rsidP="00C04856">
            <w:pPr>
              <w:ind w:firstLine="0"/>
            </w:pPr>
            <w:r>
              <w:t>VPVKAC tīkla darbības koordinācijas nodošana no VARAM uz VRAA.</w:t>
            </w:r>
          </w:p>
        </w:tc>
      </w:tr>
      <w:tr w:rsidR="00C04856" w:rsidRPr="009777F6" w14:paraId="578409A3" w14:textId="77777777" w:rsidTr="00B81585">
        <w:tc>
          <w:tcPr>
            <w:tcW w:w="689" w:type="dxa"/>
          </w:tcPr>
          <w:p w14:paraId="547B37B1" w14:textId="2DE134B5" w:rsidR="00C04856" w:rsidRPr="009777F6" w:rsidRDefault="00C04856" w:rsidP="00C04856">
            <w:pPr>
              <w:ind w:firstLine="0"/>
              <w:jc w:val="center"/>
              <w:rPr>
                <w:b/>
                <w:bCs w:val="0"/>
                <w:szCs w:val="20"/>
              </w:rPr>
            </w:pPr>
            <w:r w:rsidRPr="009777F6">
              <w:rPr>
                <w:b/>
                <w:bCs w:val="0"/>
                <w:szCs w:val="20"/>
              </w:rPr>
              <w:t>3.</w:t>
            </w:r>
          </w:p>
        </w:tc>
        <w:tc>
          <w:tcPr>
            <w:tcW w:w="2202" w:type="dxa"/>
          </w:tcPr>
          <w:p w14:paraId="161470DF" w14:textId="22D209EF" w:rsidR="00C04856" w:rsidRPr="009777F6" w:rsidRDefault="00662561" w:rsidP="00C04856">
            <w:pPr>
              <w:ind w:firstLine="0"/>
              <w:rPr>
                <w:rFonts w:eastAsia="Times New Roman"/>
                <w:b/>
                <w:bCs w:val="0"/>
              </w:rPr>
            </w:pPr>
            <w:r>
              <w:rPr>
                <w:rFonts w:eastAsia="Times New Roman"/>
                <w:b/>
                <w:bCs w:val="0"/>
              </w:rPr>
              <w:t>K</w:t>
            </w:r>
            <w:r w:rsidR="00C04856" w:rsidRPr="009777F6">
              <w:rPr>
                <w:rFonts w:eastAsia="Times New Roman"/>
                <w:b/>
                <w:bCs w:val="0"/>
              </w:rPr>
              <w:t>onceptuālā modeļa ieviešana</w:t>
            </w:r>
          </w:p>
        </w:tc>
        <w:tc>
          <w:tcPr>
            <w:tcW w:w="1205" w:type="dxa"/>
          </w:tcPr>
          <w:p w14:paraId="293AE03F" w14:textId="64DC32A7" w:rsidR="00C04856" w:rsidRPr="00695780" w:rsidRDefault="00662561" w:rsidP="00C04856">
            <w:pPr>
              <w:ind w:firstLine="0"/>
              <w:rPr>
                <w:szCs w:val="20"/>
              </w:rPr>
            </w:pPr>
            <w:r>
              <w:rPr>
                <w:szCs w:val="20"/>
              </w:rPr>
              <w:t>-</w:t>
            </w:r>
          </w:p>
        </w:tc>
        <w:tc>
          <w:tcPr>
            <w:tcW w:w="1235" w:type="dxa"/>
          </w:tcPr>
          <w:p w14:paraId="52B9A46E" w14:textId="6E900FD3" w:rsidR="00C04856" w:rsidRPr="00695780" w:rsidRDefault="00662561" w:rsidP="00C04856">
            <w:pPr>
              <w:ind w:firstLine="0"/>
              <w:jc w:val="center"/>
              <w:rPr>
                <w:szCs w:val="20"/>
              </w:rPr>
            </w:pPr>
            <w:r>
              <w:rPr>
                <w:szCs w:val="20"/>
              </w:rPr>
              <w:t>-</w:t>
            </w:r>
          </w:p>
        </w:tc>
        <w:tc>
          <w:tcPr>
            <w:tcW w:w="1237" w:type="dxa"/>
          </w:tcPr>
          <w:p w14:paraId="36E5FE1B" w14:textId="62B81AAB" w:rsidR="00C04856" w:rsidRPr="00695780" w:rsidRDefault="00C04856" w:rsidP="00C04856">
            <w:pPr>
              <w:ind w:firstLine="0"/>
              <w:jc w:val="center"/>
              <w:rPr>
                <w:szCs w:val="20"/>
              </w:rPr>
            </w:pPr>
            <w:r>
              <w:rPr>
                <w:szCs w:val="20"/>
              </w:rPr>
              <w:t>-</w:t>
            </w:r>
          </w:p>
        </w:tc>
        <w:tc>
          <w:tcPr>
            <w:tcW w:w="1238" w:type="dxa"/>
          </w:tcPr>
          <w:p w14:paraId="7DE07CFC" w14:textId="4BE405F6" w:rsidR="00C04856" w:rsidRPr="00695780" w:rsidRDefault="00C04856" w:rsidP="00C04856">
            <w:pPr>
              <w:ind w:firstLine="0"/>
              <w:jc w:val="center"/>
              <w:rPr>
                <w:szCs w:val="20"/>
              </w:rPr>
            </w:pPr>
            <w:r>
              <w:rPr>
                <w:szCs w:val="20"/>
              </w:rPr>
              <w:t>-</w:t>
            </w:r>
          </w:p>
        </w:tc>
        <w:tc>
          <w:tcPr>
            <w:tcW w:w="6931" w:type="dxa"/>
          </w:tcPr>
          <w:p w14:paraId="7F0AAC61" w14:textId="27BC05B8" w:rsidR="00C04856" w:rsidRPr="00327659" w:rsidRDefault="00662561" w:rsidP="00C04856">
            <w:pPr>
              <w:ind w:firstLine="0"/>
              <w:rPr>
                <w:szCs w:val="20"/>
              </w:rPr>
            </w:pPr>
            <w:r>
              <w:rPr>
                <w:szCs w:val="20"/>
              </w:rPr>
              <w:t>-</w:t>
            </w:r>
          </w:p>
        </w:tc>
      </w:tr>
      <w:tr w:rsidR="00662561" w:rsidRPr="009777F6" w14:paraId="2DBDDF0C" w14:textId="77777777" w:rsidTr="00B81585">
        <w:tc>
          <w:tcPr>
            <w:tcW w:w="689" w:type="dxa"/>
          </w:tcPr>
          <w:p w14:paraId="20E28BEA" w14:textId="0E22F558" w:rsidR="00662561" w:rsidRPr="006438A3" w:rsidRDefault="00DD4879" w:rsidP="00662561">
            <w:pPr>
              <w:ind w:firstLine="0"/>
              <w:jc w:val="center"/>
              <w:rPr>
                <w:szCs w:val="20"/>
              </w:rPr>
            </w:pPr>
            <w:r>
              <w:rPr>
                <w:szCs w:val="20"/>
              </w:rPr>
              <w:t>3.1.</w:t>
            </w:r>
          </w:p>
        </w:tc>
        <w:tc>
          <w:tcPr>
            <w:tcW w:w="2202" w:type="dxa"/>
          </w:tcPr>
          <w:p w14:paraId="2E1E52EC" w14:textId="31AB50F1" w:rsidR="00662561" w:rsidRPr="00662561" w:rsidRDefault="00662561" w:rsidP="00662561">
            <w:pPr>
              <w:ind w:left="192" w:firstLine="0"/>
              <w:rPr>
                <w:rFonts w:eastAsia="Times New Roman"/>
              </w:rPr>
            </w:pPr>
            <w:r w:rsidRPr="00662561">
              <w:rPr>
                <w:rFonts w:eastAsia="Times New Roman"/>
              </w:rPr>
              <w:t>Detalizēta darba plāna izstrāde konceptuālā modeļa ieviešanai</w:t>
            </w:r>
          </w:p>
        </w:tc>
        <w:tc>
          <w:tcPr>
            <w:tcW w:w="1205" w:type="dxa"/>
          </w:tcPr>
          <w:p w14:paraId="5C5FE314" w14:textId="127B9565" w:rsidR="00662561" w:rsidRPr="00695780" w:rsidRDefault="00662561" w:rsidP="00662561">
            <w:pPr>
              <w:ind w:firstLine="0"/>
              <w:rPr>
                <w:szCs w:val="20"/>
              </w:rPr>
            </w:pPr>
            <w:r>
              <w:rPr>
                <w:szCs w:val="20"/>
              </w:rPr>
              <w:t xml:space="preserve">VARAM, </w:t>
            </w:r>
            <w:r w:rsidRPr="00695780">
              <w:rPr>
                <w:szCs w:val="20"/>
              </w:rPr>
              <w:t>VRAA</w:t>
            </w:r>
          </w:p>
        </w:tc>
        <w:tc>
          <w:tcPr>
            <w:tcW w:w="1235" w:type="dxa"/>
          </w:tcPr>
          <w:p w14:paraId="65974AB5" w14:textId="01225C9E" w:rsidR="00662561" w:rsidRDefault="00662561" w:rsidP="00662561">
            <w:pPr>
              <w:ind w:firstLine="0"/>
              <w:jc w:val="center"/>
              <w:rPr>
                <w:szCs w:val="20"/>
              </w:rPr>
            </w:pPr>
            <w:r>
              <w:rPr>
                <w:szCs w:val="20"/>
              </w:rPr>
              <w:t>3. ceturksnis</w:t>
            </w:r>
          </w:p>
        </w:tc>
        <w:tc>
          <w:tcPr>
            <w:tcW w:w="1237" w:type="dxa"/>
          </w:tcPr>
          <w:p w14:paraId="7819F6CA" w14:textId="73342541" w:rsidR="00662561" w:rsidRDefault="00662561" w:rsidP="00662561">
            <w:pPr>
              <w:ind w:firstLine="0"/>
              <w:jc w:val="center"/>
              <w:rPr>
                <w:szCs w:val="20"/>
              </w:rPr>
            </w:pPr>
            <w:r>
              <w:rPr>
                <w:szCs w:val="20"/>
              </w:rPr>
              <w:t>-</w:t>
            </w:r>
          </w:p>
        </w:tc>
        <w:tc>
          <w:tcPr>
            <w:tcW w:w="1238" w:type="dxa"/>
          </w:tcPr>
          <w:p w14:paraId="171D98F3" w14:textId="32861E68" w:rsidR="00662561" w:rsidRDefault="00662561" w:rsidP="00662561">
            <w:pPr>
              <w:ind w:firstLine="0"/>
              <w:jc w:val="center"/>
              <w:rPr>
                <w:szCs w:val="20"/>
              </w:rPr>
            </w:pPr>
            <w:r>
              <w:rPr>
                <w:szCs w:val="20"/>
              </w:rPr>
              <w:t>-</w:t>
            </w:r>
          </w:p>
        </w:tc>
        <w:tc>
          <w:tcPr>
            <w:tcW w:w="6931" w:type="dxa"/>
          </w:tcPr>
          <w:p w14:paraId="6581559A" w14:textId="6ACF4759" w:rsidR="00662561" w:rsidRDefault="00662561" w:rsidP="00662561">
            <w:pPr>
              <w:ind w:firstLine="0"/>
            </w:pPr>
            <w:r>
              <w:t>Detalizēta darba plāna izstrāde esošā VPVKAC tīkla pārņemšanai, tīkla paplašināšanai un turpmākas darbības nodrošināšanai.</w:t>
            </w:r>
          </w:p>
        </w:tc>
      </w:tr>
      <w:tr w:rsidR="00662561" w:rsidRPr="009777F6" w14:paraId="0D5430D7" w14:textId="77777777" w:rsidTr="00B81585">
        <w:tc>
          <w:tcPr>
            <w:tcW w:w="689" w:type="dxa"/>
          </w:tcPr>
          <w:p w14:paraId="6C41A14E" w14:textId="4591DB44" w:rsidR="00662561" w:rsidRPr="006438A3" w:rsidRDefault="00DD4879" w:rsidP="00662561">
            <w:pPr>
              <w:ind w:firstLine="0"/>
              <w:jc w:val="center"/>
              <w:rPr>
                <w:szCs w:val="20"/>
              </w:rPr>
            </w:pPr>
            <w:r>
              <w:rPr>
                <w:szCs w:val="20"/>
              </w:rPr>
              <w:t>3.2.</w:t>
            </w:r>
          </w:p>
        </w:tc>
        <w:tc>
          <w:tcPr>
            <w:tcW w:w="2202" w:type="dxa"/>
          </w:tcPr>
          <w:p w14:paraId="2CD617CF" w14:textId="0B9E9B85" w:rsidR="00662561" w:rsidRPr="00662561" w:rsidRDefault="00662561" w:rsidP="00662561">
            <w:pPr>
              <w:ind w:left="192" w:firstLine="0"/>
              <w:rPr>
                <w:rFonts w:eastAsia="Times New Roman"/>
              </w:rPr>
            </w:pPr>
            <w:r>
              <w:rPr>
                <w:rFonts w:eastAsia="Times New Roman"/>
              </w:rPr>
              <w:t>Izmaiņu veikšana normatīvajos tiesību aktos</w:t>
            </w:r>
          </w:p>
        </w:tc>
        <w:tc>
          <w:tcPr>
            <w:tcW w:w="1205" w:type="dxa"/>
          </w:tcPr>
          <w:p w14:paraId="2C5C3E63" w14:textId="35698B7D" w:rsidR="00662561" w:rsidRDefault="00662561" w:rsidP="00662561">
            <w:pPr>
              <w:ind w:firstLine="0"/>
              <w:rPr>
                <w:szCs w:val="20"/>
              </w:rPr>
            </w:pPr>
            <w:r>
              <w:rPr>
                <w:szCs w:val="20"/>
              </w:rPr>
              <w:t>VARAM</w:t>
            </w:r>
          </w:p>
        </w:tc>
        <w:tc>
          <w:tcPr>
            <w:tcW w:w="1235" w:type="dxa"/>
          </w:tcPr>
          <w:p w14:paraId="69D21BCD" w14:textId="2D191B12" w:rsidR="00662561" w:rsidRDefault="00662561" w:rsidP="00662561">
            <w:pPr>
              <w:ind w:firstLine="0"/>
              <w:jc w:val="center"/>
              <w:rPr>
                <w:szCs w:val="20"/>
              </w:rPr>
            </w:pPr>
            <w:r>
              <w:rPr>
                <w:szCs w:val="20"/>
              </w:rPr>
              <w:t>-</w:t>
            </w:r>
          </w:p>
        </w:tc>
        <w:tc>
          <w:tcPr>
            <w:tcW w:w="1237" w:type="dxa"/>
          </w:tcPr>
          <w:p w14:paraId="3C817E62" w14:textId="672C3046" w:rsidR="00662561" w:rsidRDefault="00662561" w:rsidP="00662561">
            <w:pPr>
              <w:ind w:firstLine="0"/>
              <w:jc w:val="center"/>
              <w:rPr>
                <w:szCs w:val="20"/>
              </w:rPr>
            </w:pPr>
            <w:r>
              <w:rPr>
                <w:szCs w:val="20"/>
              </w:rPr>
              <w:t>1</w:t>
            </w:r>
            <w:r w:rsidRPr="00E10651">
              <w:rPr>
                <w:szCs w:val="20"/>
              </w:rPr>
              <w:t>. ceturksnis</w:t>
            </w:r>
          </w:p>
        </w:tc>
        <w:tc>
          <w:tcPr>
            <w:tcW w:w="1238" w:type="dxa"/>
          </w:tcPr>
          <w:p w14:paraId="4EDA598E" w14:textId="1EB7A2CF" w:rsidR="00662561" w:rsidRDefault="00662561" w:rsidP="00662561">
            <w:pPr>
              <w:ind w:firstLine="0"/>
              <w:jc w:val="center"/>
              <w:rPr>
                <w:szCs w:val="20"/>
              </w:rPr>
            </w:pPr>
            <w:r>
              <w:rPr>
                <w:szCs w:val="20"/>
              </w:rPr>
              <w:t>-</w:t>
            </w:r>
          </w:p>
        </w:tc>
        <w:tc>
          <w:tcPr>
            <w:tcW w:w="6931" w:type="dxa"/>
          </w:tcPr>
          <w:p w14:paraId="33DF4FAA" w14:textId="63824ED3" w:rsidR="00111A81" w:rsidRDefault="00111A81" w:rsidP="00662561">
            <w:pPr>
              <w:pStyle w:val="ListParagraph"/>
              <w:numPr>
                <w:ilvl w:val="0"/>
                <w:numId w:val="6"/>
              </w:numPr>
              <w:tabs>
                <w:tab w:val="left" w:pos="309"/>
              </w:tabs>
              <w:ind w:left="25" w:hanging="25"/>
              <w:rPr>
                <w:rFonts w:eastAsia="Times New Roman"/>
              </w:rPr>
            </w:pPr>
            <w:r>
              <w:rPr>
                <w:rFonts w:eastAsia="Times New Roman"/>
              </w:rPr>
              <w:t>Grozījumi Valsts pārvaldes iekārtas likumā.</w:t>
            </w:r>
          </w:p>
          <w:p w14:paraId="7B3460DA" w14:textId="7F2E722E" w:rsidR="00662561" w:rsidRDefault="00662561" w:rsidP="00662561">
            <w:pPr>
              <w:pStyle w:val="ListParagraph"/>
              <w:numPr>
                <w:ilvl w:val="0"/>
                <w:numId w:val="6"/>
              </w:numPr>
              <w:tabs>
                <w:tab w:val="left" w:pos="309"/>
              </w:tabs>
              <w:ind w:left="25" w:hanging="25"/>
              <w:rPr>
                <w:rFonts w:eastAsia="Times New Roman"/>
              </w:rPr>
            </w:pPr>
            <w:r w:rsidRPr="003F23EC">
              <w:rPr>
                <w:rFonts w:eastAsia="Times New Roman"/>
              </w:rPr>
              <w:t>MK 04.07.2017. noteikumi Nr. 401 “Noteikumi par valsts pārvaldes vienoto klientu apkalpošanas centru veidiem, sniegto pakalpojumu apjomu un pakalpojumu sniegšanas kārtību”</w:t>
            </w:r>
            <w:r>
              <w:rPr>
                <w:rFonts w:eastAsia="Times New Roman"/>
              </w:rPr>
              <w:t>, nosakot</w:t>
            </w:r>
            <w:r w:rsidRPr="001B50D2">
              <w:rPr>
                <w:rFonts w:eastAsia="Times New Roman"/>
              </w:rPr>
              <w:t xml:space="preserve"> VPVKAC pakalpojumu sniegšanas standartu</w:t>
            </w:r>
            <w:r>
              <w:rPr>
                <w:rFonts w:eastAsia="Times New Roman"/>
              </w:rPr>
              <w:t>.</w:t>
            </w:r>
          </w:p>
          <w:p w14:paraId="23747705" w14:textId="77777777" w:rsidR="00662561" w:rsidRDefault="00662561" w:rsidP="00662561">
            <w:pPr>
              <w:pStyle w:val="ListParagraph"/>
              <w:numPr>
                <w:ilvl w:val="0"/>
                <w:numId w:val="6"/>
              </w:numPr>
              <w:tabs>
                <w:tab w:val="left" w:pos="309"/>
              </w:tabs>
              <w:ind w:left="25" w:hanging="25"/>
              <w:rPr>
                <w:rFonts w:eastAsia="Times New Roman"/>
              </w:rPr>
            </w:pPr>
            <w:r w:rsidRPr="003F23EC">
              <w:rPr>
                <w:rFonts w:eastAsia="Times New Roman"/>
              </w:rPr>
              <w:t>Grozījumi Bibliotēku likumā</w:t>
            </w:r>
            <w:r>
              <w:rPr>
                <w:rFonts w:eastAsia="Times New Roman"/>
              </w:rPr>
              <w:t>.</w:t>
            </w:r>
            <w:r w:rsidRPr="003F23EC">
              <w:rPr>
                <w:rFonts w:eastAsia="Times New Roman"/>
              </w:rPr>
              <w:t xml:space="preserve"> </w:t>
            </w:r>
          </w:p>
          <w:p w14:paraId="4606BCFA" w14:textId="77777777" w:rsidR="00662561" w:rsidRDefault="00662561" w:rsidP="00662561">
            <w:pPr>
              <w:pStyle w:val="ListParagraph"/>
              <w:numPr>
                <w:ilvl w:val="0"/>
                <w:numId w:val="6"/>
              </w:numPr>
              <w:tabs>
                <w:tab w:val="left" w:pos="309"/>
              </w:tabs>
              <w:ind w:left="25" w:hanging="25"/>
              <w:rPr>
                <w:rFonts w:eastAsia="Times New Roman"/>
              </w:rPr>
            </w:pPr>
            <w:r w:rsidRPr="003F23EC">
              <w:rPr>
                <w:rFonts w:eastAsia="Times New Roman"/>
              </w:rPr>
              <w:t>Grozījumi MK 14.08.2001. noteikumos Nr. 371 “Noteikumi par bibliotēkas darbam nepieciešamo darbinieku skaitu un darbinieku amatu ieņemšanai nepieciešamo izglītību”.</w:t>
            </w:r>
          </w:p>
          <w:p w14:paraId="29AA8244" w14:textId="2E9ED755" w:rsidR="00662561" w:rsidRDefault="00662561" w:rsidP="00662561">
            <w:pPr>
              <w:pStyle w:val="ListParagraph"/>
              <w:numPr>
                <w:ilvl w:val="0"/>
                <w:numId w:val="6"/>
              </w:numPr>
              <w:tabs>
                <w:tab w:val="left" w:pos="309"/>
              </w:tabs>
              <w:ind w:left="25" w:hanging="25"/>
            </w:pPr>
            <w:r w:rsidRPr="003F23EC">
              <w:rPr>
                <w:rFonts w:eastAsia="Times New Roman"/>
              </w:rPr>
              <w:t>Grozījumi MK 25.09.2001. noteikumos Nr. 415 “Bibliotēku darbībai nepieciešamā finansējuma normatīvi”.</w:t>
            </w:r>
          </w:p>
        </w:tc>
      </w:tr>
      <w:tr w:rsidR="00662561" w:rsidRPr="009777F6" w14:paraId="03459BC3" w14:textId="77777777" w:rsidTr="00B81585">
        <w:tc>
          <w:tcPr>
            <w:tcW w:w="689" w:type="dxa"/>
          </w:tcPr>
          <w:p w14:paraId="507D3E16" w14:textId="7AD0141F" w:rsidR="00662561" w:rsidRPr="006438A3" w:rsidRDefault="00DD4879" w:rsidP="00662561">
            <w:pPr>
              <w:ind w:firstLine="0"/>
              <w:jc w:val="center"/>
              <w:rPr>
                <w:szCs w:val="20"/>
              </w:rPr>
            </w:pPr>
            <w:r>
              <w:rPr>
                <w:szCs w:val="20"/>
              </w:rPr>
              <w:t>3.3.</w:t>
            </w:r>
          </w:p>
        </w:tc>
        <w:tc>
          <w:tcPr>
            <w:tcW w:w="2202" w:type="dxa"/>
          </w:tcPr>
          <w:p w14:paraId="6FC3B21F" w14:textId="55A2F9B7" w:rsidR="00662561" w:rsidRPr="009777F6" w:rsidRDefault="00662561" w:rsidP="00662561">
            <w:pPr>
              <w:ind w:left="192" w:firstLine="0"/>
              <w:rPr>
                <w:rFonts w:eastAsia="Times New Roman"/>
                <w:b/>
                <w:bCs w:val="0"/>
              </w:rPr>
            </w:pPr>
            <w:r w:rsidRPr="001C47C7">
              <w:rPr>
                <w:rFonts w:eastAsia="Times New Roman"/>
              </w:rPr>
              <w:t>VPVKAC izveide pagastos un valstspilsētās</w:t>
            </w:r>
          </w:p>
        </w:tc>
        <w:tc>
          <w:tcPr>
            <w:tcW w:w="1205" w:type="dxa"/>
          </w:tcPr>
          <w:p w14:paraId="41955130" w14:textId="35D615C5" w:rsidR="00662561" w:rsidRPr="00695780" w:rsidRDefault="00662561" w:rsidP="00662561">
            <w:pPr>
              <w:ind w:firstLine="0"/>
              <w:rPr>
                <w:szCs w:val="20"/>
              </w:rPr>
            </w:pPr>
            <w:r w:rsidRPr="00695780">
              <w:rPr>
                <w:szCs w:val="20"/>
              </w:rPr>
              <w:t>VRAA</w:t>
            </w:r>
          </w:p>
        </w:tc>
        <w:tc>
          <w:tcPr>
            <w:tcW w:w="1235" w:type="dxa"/>
          </w:tcPr>
          <w:p w14:paraId="18587715" w14:textId="26817E8E" w:rsidR="00662561" w:rsidRPr="00695780" w:rsidRDefault="00662561" w:rsidP="00662561">
            <w:pPr>
              <w:ind w:firstLine="0"/>
              <w:jc w:val="center"/>
              <w:rPr>
                <w:szCs w:val="20"/>
              </w:rPr>
            </w:pPr>
            <w:r>
              <w:rPr>
                <w:szCs w:val="20"/>
              </w:rPr>
              <w:t>2. ceturksnis</w:t>
            </w:r>
          </w:p>
        </w:tc>
        <w:tc>
          <w:tcPr>
            <w:tcW w:w="1237" w:type="dxa"/>
          </w:tcPr>
          <w:p w14:paraId="14DD0F89" w14:textId="774C3D11" w:rsidR="00662561" w:rsidRPr="00695780" w:rsidRDefault="00662561" w:rsidP="00662561">
            <w:pPr>
              <w:ind w:firstLine="0"/>
              <w:jc w:val="center"/>
              <w:rPr>
                <w:szCs w:val="20"/>
              </w:rPr>
            </w:pPr>
            <w:r>
              <w:rPr>
                <w:szCs w:val="20"/>
              </w:rPr>
              <w:t>3</w:t>
            </w:r>
            <w:r w:rsidRPr="00E10651">
              <w:rPr>
                <w:szCs w:val="20"/>
              </w:rPr>
              <w:t>. ceturksnis</w:t>
            </w:r>
          </w:p>
        </w:tc>
        <w:tc>
          <w:tcPr>
            <w:tcW w:w="1238" w:type="dxa"/>
          </w:tcPr>
          <w:p w14:paraId="7FA9C95E" w14:textId="0D20AAFC" w:rsidR="00662561" w:rsidRPr="00695780" w:rsidRDefault="00662561" w:rsidP="00662561">
            <w:pPr>
              <w:ind w:firstLine="0"/>
              <w:jc w:val="center"/>
              <w:rPr>
                <w:szCs w:val="20"/>
              </w:rPr>
            </w:pPr>
            <w:r>
              <w:rPr>
                <w:szCs w:val="20"/>
              </w:rPr>
              <w:t>3</w:t>
            </w:r>
            <w:r w:rsidRPr="00E10651">
              <w:rPr>
                <w:szCs w:val="20"/>
              </w:rPr>
              <w:t>. ceturksnis</w:t>
            </w:r>
          </w:p>
        </w:tc>
        <w:tc>
          <w:tcPr>
            <w:tcW w:w="6931" w:type="dxa"/>
          </w:tcPr>
          <w:p w14:paraId="79979C54" w14:textId="77777777" w:rsidR="00111A81" w:rsidRDefault="00662561" w:rsidP="00111A81">
            <w:pPr>
              <w:pStyle w:val="ListParagraph"/>
              <w:numPr>
                <w:ilvl w:val="0"/>
                <w:numId w:val="8"/>
              </w:numPr>
              <w:tabs>
                <w:tab w:val="left" w:pos="309"/>
              </w:tabs>
              <w:ind w:left="25" w:hanging="25"/>
              <w:rPr>
                <w:rFonts w:eastAsia="Times New Roman"/>
              </w:rPr>
            </w:pPr>
            <w:r w:rsidRPr="003F23EC">
              <w:rPr>
                <w:rFonts w:eastAsia="Times New Roman"/>
              </w:rPr>
              <w:t>Sadarbības līgumi ar pašvaldībām par jaunu VPVKAC izveidi pagastos.</w:t>
            </w:r>
          </w:p>
          <w:p w14:paraId="2BF09FFE" w14:textId="77777777" w:rsidR="00662561" w:rsidRDefault="00662561" w:rsidP="00111A81">
            <w:pPr>
              <w:pStyle w:val="ListParagraph"/>
              <w:numPr>
                <w:ilvl w:val="0"/>
                <w:numId w:val="8"/>
              </w:numPr>
              <w:tabs>
                <w:tab w:val="left" w:pos="309"/>
              </w:tabs>
              <w:ind w:left="25" w:hanging="25"/>
              <w:rPr>
                <w:rFonts w:eastAsia="Times New Roman"/>
              </w:rPr>
            </w:pPr>
            <w:r w:rsidRPr="00111A81">
              <w:rPr>
                <w:rFonts w:eastAsia="Times New Roman"/>
              </w:rPr>
              <w:t xml:space="preserve">Pakāpeniska VPVKAC punktu izveide ar 2022. gada janvāri piešķirtā valsts budžeta ietvarā. </w:t>
            </w:r>
          </w:p>
          <w:p w14:paraId="12E3EE7B" w14:textId="77777777" w:rsidR="00111A81" w:rsidRDefault="00111A81" w:rsidP="00111A81">
            <w:pPr>
              <w:pStyle w:val="ListParagraph"/>
              <w:numPr>
                <w:ilvl w:val="0"/>
                <w:numId w:val="8"/>
              </w:numPr>
              <w:tabs>
                <w:tab w:val="left" w:pos="309"/>
              </w:tabs>
              <w:ind w:left="25" w:hanging="25"/>
              <w:rPr>
                <w:rFonts w:eastAsia="Times New Roman"/>
              </w:rPr>
            </w:pPr>
            <w:r>
              <w:rPr>
                <w:rFonts w:eastAsia="Times New Roman"/>
              </w:rPr>
              <w:t>Sadarbības līgumi ar pašvaldībām par pakalpojumu sniegšanu un kvalitātes kritērijiem.</w:t>
            </w:r>
            <w:r w:rsidRPr="001C47C7">
              <w:rPr>
                <w:rFonts w:eastAsia="Times New Roman"/>
              </w:rPr>
              <w:t xml:space="preserve"> </w:t>
            </w:r>
          </w:p>
          <w:p w14:paraId="29F75007" w14:textId="77777777" w:rsidR="00111A81" w:rsidRDefault="00111A81" w:rsidP="00111A81">
            <w:pPr>
              <w:pStyle w:val="ListParagraph"/>
              <w:numPr>
                <w:ilvl w:val="0"/>
                <w:numId w:val="8"/>
              </w:numPr>
              <w:tabs>
                <w:tab w:val="left" w:pos="309"/>
              </w:tabs>
              <w:ind w:left="25" w:hanging="25"/>
              <w:rPr>
                <w:rFonts w:eastAsia="Times New Roman"/>
              </w:rPr>
            </w:pPr>
            <w:r w:rsidRPr="001C47C7">
              <w:rPr>
                <w:rFonts w:eastAsia="Times New Roman"/>
              </w:rPr>
              <w:t>Vis</w:t>
            </w:r>
            <w:r>
              <w:rPr>
                <w:rFonts w:eastAsia="Times New Roman"/>
              </w:rPr>
              <w:t>u jaunizveidoto VPVKAC darbinieku sākotnējā apmācība un regulāra kvalifikācijas uzturēšana turpmāk.</w:t>
            </w:r>
          </w:p>
          <w:p w14:paraId="2F9F09BE" w14:textId="3004EBAA" w:rsidR="00111A81" w:rsidRPr="00111A81" w:rsidRDefault="00111A81" w:rsidP="00111A81">
            <w:pPr>
              <w:pStyle w:val="ListParagraph"/>
              <w:numPr>
                <w:ilvl w:val="0"/>
                <w:numId w:val="8"/>
              </w:numPr>
              <w:tabs>
                <w:tab w:val="left" w:pos="309"/>
              </w:tabs>
              <w:ind w:left="25" w:hanging="25"/>
              <w:rPr>
                <w:rFonts w:eastAsia="Times New Roman"/>
              </w:rPr>
            </w:pPr>
            <w:r>
              <w:rPr>
                <w:rFonts w:eastAsia="Times New Roman"/>
              </w:rPr>
              <w:t>Vienotas VPVKAC infrastruktūras un IKT platformas attīstība.</w:t>
            </w:r>
          </w:p>
        </w:tc>
      </w:tr>
      <w:tr w:rsidR="007B3ABF" w:rsidRPr="009777F6" w14:paraId="518472DA" w14:textId="77777777" w:rsidTr="00B81585">
        <w:tc>
          <w:tcPr>
            <w:tcW w:w="689" w:type="dxa"/>
          </w:tcPr>
          <w:p w14:paraId="32FF2C41" w14:textId="2C95CF3F" w:rsidR="007B3ABF" w:rsidRDefault="007B3ABF" w:rsidP="00662561">
            <w:pPr>
              <w:ind w:firstLine="0"/>
              <w:jc w:val="center"/>
              <w:rPr>
                <w:szCs w:val="20"/>
              </w:rPr>
            </w:pPr>
            <w:r>
              <w:rPr>
                <w:szCs w:val="20"/>
              </w:rPr>
              <w:t>3.4.</w:t>
            </w:r>
          </w:p>
        </w:tc>
        <w:tc>
          <w:tcPr>
            <w:tcW w:w="2202" w:type="dxa"/>
          </w:tcPr>
          <w:p w14:paraId="02517662" w14:textId="7950AFAC" w:rsidR="007B3ABF" w:rsidRPr="001C47C7" w:rsidRDefault="007B3ABF" w:rsidP="00662561">
            <w:pPr>
              <w:ind w:left="192" w:firstLine="0"/>
              <w:rPr>
                <w:rFonts w:eastAsia="Times New Roman"/>
              </w:rPr>
            </w:pPr>
            <w:r>
              <w:rPr>
                <w:rFonts w:eastAsia="Times New Roman"/>
              </w:rPr>
              <w:t xml:space="preserve">VPVKAC darbībai nepieciešamā </w:t>
            </w:r>
            <w:r>
              <w:rPr>
                <w:rFonts w:eastAsia="Times New Roman"/>
              </w:rPr>
              <w:lastRenderedPageBreak/>
              <w:t>tehnoloģiskā nodrošinājuma papildu funkcionalitātes izstrāde</w:t>
            </w:r>
          </w:p>
        </w:tc>
        <w:tc>
          <w:tcPr>
            <w:tcW w:w="1205" w:type="dxa"/>
          </w:tcPr>
          <w:p w14:paraId="0A374CFF" w14:textId="0CBD8883" w:rsidR="007B3ABF" w:rsidRPr="00695780" w:rsidRDefault="007C0828" w:rsidP="00662561">
            <w:pPr>
              <w:ind w:firstLine="0"/>
              <w:rPr>
                <w:szCs w:val="20"/>
              </w:rPr>
            </w:pPr>
            <w:r>
              <w:rPr>
                <w:szCs w:val="20"/>
              </w:rPr>
              <w:lastRenderedPageBreak/>
              <w:t>VARAM</w:t>
            </w:r>
          </w:p>
        </w:tc>
        <w:tc>
          <w:tcPr>
            <w:tcW w:w="1235" w:type="dxa"/>
          </w:tcPr>
          <w:p w14:paraId="06917961" w14:textId="77777777" w:rsidR="007B3ABF" w:rsidRDefault="007B3ABF" w:rsidP="00662561">
            <w:pPr>
              <w:ind w:firstLine="0"/>
              <w:jc w:val="center"/>
              <w:rPr>
                <w:szCs w:val="20"/>
              </w:rPr>
            </w:pPr>
          </w:p>
        </w:tc>
        <w:tc>
          <w:tcPr>
            <w:tcW w:w="1237" w:type="dxa"/>
          </w:tcPr>
          <w:p w14:paraId="15EA4530" w14:textId="04FD3F52" w:rsidR="007B3ABF" w:rsidRDefault="007C0828" w:rsidP="00662561">
            <w:pPr>
              <w:ind w:firstLine="0"/>
              <w:jc w:val="center"/>
              <w:rPr>
                <w:szCs w:val="20"/>
              </w:rPr>
            </w:pPr>
            <w:r>
              <w:rPr>
                <w:szCs w:val="20"/>
              </w:rPr>
              <w:t>2. ceturksnis</w:t>
            </w:r>
          </w:p>
        </w:tc>
        <w:tc>
          <w:tcPr>
            <w:tcW w:w="1238" w:type="dxa"/>
          </w:tcPr>
          <w:p w14:paraId="576D0D8B" w14:textId="77777777" w:rsidR="007B3ABF" w:rsidRDefault="007B3ABF" w:rsidP="00662561">
            <w:pPr>
              <w:ind w:firstLine="0"/>
              <w:jc w:val="center"/>
              <w:rPr>
                <w:szCs w:val="20"/>
              </w:rPr>
            </w:pPr>
          </w:p>
        </w:tc>
        <w:tc>
          <w:tcPr>
            <w:tcW w:w="6931" w:type="dxa"/>
          </w:tcPr>
          <w:p w14:paraId="0DAD6EE8" w14:textId="5BF6BD3A" w:rsidR="007B3ABF" w:rsidRPr="007B3ABF" w:rsidRDefault="00061958" w:rsidP="007B3ABF">
            <w:pPr>
              <w:tabs>
                <w:tab w:val="left" w:pos="309"/>
              </w:tabs>
              <w:ind w:firstLine="0"/>
              <w:rPr>
                <w:rFonts w:eastAsia="Times New Roman"/>
              </w:rPr>
            </w:pPr>
            <w:r>
              <w:rPr>
                <w:szCs w:val="20"/>
              </w:rPr>
              <w:t>VPVKAC un VPPPD izmantotā tehniskā risinājuma attīstība.</w:t>
            </w:r>
          </w:p>
        </w:tc>
      </w:tr>
      <w:tr w:rsidR="00662561" w:rsidRPr="009777F6" w14:paraId="189296D0" w14:textId="77777777" w:rsidTr="00B81585">
        <w:tc>
          <w:tcPr>
            <w:tcW w:w="689" w:type="dxa"/>
          </w:tcPr>
          <w:p w14:paraId="46207465" w14:textId="4AD8C406" w:rsidR="00662561" w:rsidRPr="009777F6" w:rsidRDefault="00662561" w:rsidP="00662561">
            <w:pPr>
              <w:ind w:firstLine="0"/>
              <w:jc w:val="center"/>
              <w:rPr>
                <w:b/>
                <w:bCs w:val="0"/>
                <w:szCs w:val="20"/>
              </w:rPr>
            </w:pPr>
            <w:r w:rsidRPr="009777F6">
              <w:rPr>
                <w:b/>
                <w:bCs w:val="0"/>
                <w:szCs w:val="20"/>
              </w:rPr>
              <w:t>4.</w:t>
            </w:r>
          </w:p>
        </w:tc>
        <w:tc>
          <w:tcPr>
            <w:tcW w:w="2202" w:type="dxa"/>
          </w:tcPr>
          <w:p w14:paraId="661E2E9D" w14:textId="39FD2972" w:rsidR="00662561" w:rsidRPr="009777F6" w:rsidRDefault="00662561" w:rsidP="00662561">
            <w:pPr>
              <w:ind w:firstLine="0"/>
              <w:rPr>
                <w:rFonts w:eastAsia="Times New Roman"/>
                <w:b/>
                <w:bCs w:val="0"/>
              </w:rPr>
            </w:pPr>
            <w:r w:rsidRPr="009777F6">
              <w:rPr>
                <w:rFonts w:eastAsia="Times New Roman"/>
                <w:b/>
                <w:bCs w:val="0"/>
              </w:rPr>
              <w:t>Valsts pārvaldes pakalpojumu palīdzības dienesta izveide</w:t>
            </w:r>
            <w:r>
              <w:rPr>
                <w:rFonts w:eastAsia="Times New Roman"/>
                <w:b/>
                <w:bCs w:val="0"/>
              </w:rPr>
              <w:t xml:space="preserve"> (VPPPD)</w:t>
            </w:r>
          </w:p>
        </w:tc>
        <w:tc>
          <w:tcPr>
            <w:tcW w:w="1205" w:type="dxa"/>
          </w:tcPr>
          <w:p w14:paraId="2EEF3AC4" w14:textId="6A393425" w:rsidR="00662561" w:rsidRPr="00695780" w:rsidRDefault="00662561" w:rsidP="00662561">
            <w:pPr>
              <w:ind w:firstLine="0"/>
              <w:jc w:val="center"/>
              <w:rPr>
                <w:szCs w:val="20"/>
              </w:rPr>
            </w:pPr>
            <w:r>
              <w:rPr>
                <w:szCs w:val="20"/>
              </w:rPr>
              <w:t>-</w:t>
            </w:r>
          </w:p>
        </w:tc>
        <w:tc>
          <w:tcPr>
            <w:tcW w:w="1235" w:type="dxa"/>
          </w:tcPr>
          <w:p w14:paraId="2AAE431A" w14:textId="3A840FB9" w:rsidR="00662561" w:rsidRPr="00695780" w:rsidRDefault="00662561" w:rsidP="00662561">
            <w:pPr>
              <w:ind w:firstLine="0"/>
              <w:jc w:val="center"/>
              <w:rPr>
                <w:szCs w:val="20"/>
              </w:rPr>
            </w:pPr>
            <w:r>
              <w:rPr>
                <w:szCs w:val="20"/>
              </w:rPr>
              <w:t>-</w:t>
            </w:r>
          </w:p>
        </w:tc>
        <w:tc>
          <w:tcPr>
            <w:tcW w:w="1237" w:type="dxa"/>
          </w:tcPr>
          <w:p w14:paraId="7A510460" w14:textId="1EA06035" w:rsidR="00662561" w:rsidRPr="00695780" w:rsidRDefault="00662561" w:rsidP="00662561">
            <w:pPr>
              <w:ind w:firstLine="0"/>
              <w:jc w:val="center"/>
              <w:rPr>
                <w:szCs w:val="20"/>
              </w:rPr>
            </w:pPr>
            <w:r>
              <w:rPr>
                <w:szCs w:val="20"/>
              </w:rPr>
              <w:t>-</w:t>
            </w:r>
          </w:p>
        </w:tc>
        <w:tc>
          <w:tcPr>
            <w:tcW w:w="1238" w:type="dxa"/>
          </w:tcPr>
          <w:p w14:paraId="10B9C302" w14:textId="4F1BD993" w:rsidR="00662561" w:rsidRPr="00695780" w:rsidRDefault="00662561" w:rsidP="00662561">
            <w:pPr>
              <w:ind w:firstLine="0"/>
              <w:jc w:val="center"/>
              <w:rPr>
                <w:szCs w:val="20"/>
              </w:rPr>
            </w:pPr>
            <w:r>
              <w:rPr>
                <w:szCs w:val="20"/>
              </w:rPr>
              <w:t>-</w:t>
            </w:r>
          </w:p>
        </w:tc>
        <w:tc>
          <w:tcPr>
            <w:tcW w:w="6931" w:type="dxa"/>
          </w:tcPr>
          <w:p w14:paraId="72BB5AAD" w14:textId="0997A181" w:rsidR="00662561" w:rsidRPr="009777F6" w:rsidRDefault="00662561" w:rsidP="00662561">
            <w:pPr>
              <w:ind w:firstLine="0"/>
              <w:rPr>
                <w:b/>
                <w:bCs w:val="0"/>
                <w:szCs w:val="20"/>
              </w:rPr>
            </w:pPr>
            <w:r>
              <w:rPr>
                <w:b/>
                <w:bCs w:val="0"/>
                <w:szCs w:val="20"/>
              </w:rPr>
              <w:t>-</w:t>
            </w:r>
          </w:p>
        </w:tc>
      </w:tr>
      <w:tr w:rsidR="00111A81" w:rsidRPr="009777F6" w14:paraId="0AA3AEF0" w14:textId="77777777" w:rsidTr="00B81585">
        <w:tc>
          <w:tcPr>
            <w:tcW w:w="689" w:type="dxa"/>
          </w:tcPr>
          <w:p w14:paraId="48C3C2D9" w14:textId="469CC864" w:rsidR="00111A81" w:rsidRPr="00DD4879" w:rsidRDefault="00DD4879" w:rsidP="00111A81">
            <w:pPr>
              <w:ind w:firstLine="0"/>
              <w:jc w:val="center"/>
              <w:rPr>
                <w:szCs w:val="20"/>
              </w:rPr>
            </w:pPr>
            <w:r>
              <w:rPr>
                <w:szCs w:val="20"/>
              </w:rPr>
              <w:t>4.1.</w:t>
            </w:r>
          </w:p>
        </w:tc>
        <w:tc>
          <w:tcPr>
            <w:tcW w:w="2202" w:type="dxa"/>
          </w:tcPr>
          <w:p w14:paraId="1916C831" w14:textId="1596F1DA" w:rsidR="00111A81" w:rsidRPr="009777F6" w:rsidRDefault="00111A81" w:rsidP="006438A3">
            <w:pPr>
              <w:ind w:left="192" w:firstLine="0"/>
              <w:rPr>
                <w:rFonts w:eastAsia="Times New Roman"/>
                <w:b/>
                <w:bCs w:val="0"/>
              </w:rPr>
            </w:pPr>
            <w:r w:rsidRPr="00662561">
              <w:rPr>
                <w:rFonts w:eastAsia="Times New Roman"/>
              </w:rPr>
              <w:t xml:space="preserve">Detalizēta darba plāna izstrāde </w:t>
            </w:r>
            <w:r>
              <w:rPr>
                <w:rFonts w:eastAsia="Times New Roman"/>
              </w:rPr>
              <w:t>VPPPD</w:t>
            </w:r>
            <w:r w:rsidRPr="00662561">
              <w:rPr>
                <w:rFonts w:eastAsia="Times New Roman"/>
              </w:rPr>
              <w:t xml:space="preserve"> ieviešanai</w:t>
            </w:r>
          </w:p>
        </w:tc>
        <w:tc>
          <w:tcPr>
            <w:tcW w:w="1205" w:type="dxa"/>
          </w:tcPr>
          <w:p w14:paraId="1A0AAC9C" w14:textId="6800233A" w:rsidR="00111A81" w:rsidRDefault="00111A81" w:rsidP="007C0828">
            <w:pPr>
              <w:ind w:firstLine="0"/>
              <w:rPr>
                <w:szCs w:val="20"/>
              </w:rPr>
            </w:pPr>
            <w:r w:rsidRPr="00695780">
              <w:rPr>
                <w:szCs w:val="20"/>
              </w:rPr>
              <w:t>VARAM</w:t>
            </w:r>
          </w:p>
        </w:tc>
        <w:tc>
          <w:tcPr>
            <w:tcW w:w="1235" w:type="dxa"/>
          </w:tcPr>
          <w:p w14:paraId="268CA7FA" w14:textId="4140A7A1" w:rsidR="00111A81" w:rsidRDefault="00111A81" w:rsidP="00111A81">
            <w:pPr>
              <w:ind w:firstLine="0"/>
              <w:jc w:val="center"/>
              <w:rPr>
                <w:szCs w:val="20"/>
              </w:rPr>
            </w:pPr>
            <w:r>
              <w:rPr>
                <w:szCs w:val="20"/>
              </w:rPr>
              <w:t>2. ceturksnis</w:t>
            </w:r>
          </w:p>
        </w:tc>
        <w:tc>
          <w:tcPr>
            <w:tcW w:w="1237" w:type="dxa"/>
          </w:tcPr>
          <w:p w14:paraId="7D14EA59" w14:textId="77AD244D" w:rsidR="00111A81" w:rsidRDefault="009E6CA7" w:rsidP="00111A81">
            <w:pPr>
              <w:ind w:firstLine="0"/>
              <w:jc w:val="center"/>
              <w:rPr>
                <w:szCs w:val="20"/>
              </w:rPr>
            </w:pPr>
            <w:r>
              <w:rPr>
                <w:szCs w:val="20"/>
              </w:rPr>
              <w:t>-</w:t>
            </w:r>
          </w:p>
        </w:tc>
        <w:tc>
          <w:tcPr>
            <w:tcW w:w="1238" w:type="dxa"/>
          </w:tcPr>
          <w:p w14:paraId="266F51F1" w14:textId="48568E24" w:rsidR="00111A81" w:rsidRDefault="009E6CA7" w:rsidP="00111A81">
            <w:pPr>
              <w:ind w:firstLine="0"/>
              <w:jc w:val="center"/>
              <w:rPr>
                <w:szCs w:val="20"/>
              </w:rPr>
            </w:pPr>
            <w:r>
              <w:rPr>
                <w:szCs w:val="20"/>
              </w:rPr>
              <w:t>-</w:t>
            </w:r>
          </w:p>
        </w:tc>
        <w:tc>
          <w:tcPr>
            <w:tcW w:w="6931" w:type="dxa"/>
          </w:tcPr>
          <w:p w14:paraId="17A75CE6" w14:textId="6E141EB2" w:rsidR="00111A81" w:rsidRDefault="009E6CA7" w:rsidP="00111A81">
            <w:pPr>
              <w:ind w:firstLine="0"/>
              <w:rPr>
                <w:b/>
                <w:bCs w:val="0"/>
                <w:szCs w:val="20"/>
              </w:rPr>
            </w:pPr>
            <w:r>
              <w:t xml:space="preserve">Detalizēta darba plāna izstrāde jauna VPPPD </w:t>
            </w:r>
            <w:r w:rsidR="00BC2D35">
              <w:t>izveide</w:t>
            </w:r>
            <w:r w:rsidR="006438A3">
              <w:t>i un darbības uzsākšanai</w:t>
            </w:r>
            <w:r>
              <w:t>.</w:t>
            </w:r>
          </w:p>
        </w:tc>
      </w:tr>
      <w:tr w:rsidR="00111A81" w:rsidRPr="009777F6" w14:paraId="21E0B390" w14:textId="77777777" w:rsidTr="00B81585">
        <w:tc>
          <w:tcPr>
            <w:tcW w:w="689" w:type="dxa"/>
          </w:tcPr>
          <w:p w14:paraId="7BE5D9F6" w14:textId="6F63FB24" w:rsidR="00111A81" w:rsidRPr="00DD4879" w:rsidRDefault="00DD4879" w:rsidP="00111A81">
            <w:pPr>
              <w:ind w:firstLine="0"/>
              <w:jc w:val="center"/>
              <w:rPr>
                <w:szCs w:val="20"/>
              </w:rPr>
            </w:pPr>
            <w:r>
              <w:rPr>
                <w:szCs w:val="20"/>
              </w:rPr>
              <w:t>4.2.</w:t>
            </w:r>
          </w:p>
        </w:tc>
        <w:tc>
          <w:tcPr>
            <w:tcW w:w="2202" w:type="dxa"/>
          </w:tcPr>
          <w:p w14:paraId="3BE79F3D" w14:textId="209A264C" w:rsidR="00111A81" w:rsidRPr="009777F6" w:rsidRDefault="00111A81" w:rsidP="006438A3">
            <w:pPr>
              <w:ind w:left="192" w:firstLine="0"/>
              <w:rPr>
                <w:rFonts w:eastAsia="Times New Roman"/>
                <w:b/>
                <w:bCs w:val="0"/>
              </w:rPr>
            </w:pPr>
            <w:r>
              <w:rPr>
                <w:rFonts w:eastAsia="Times New Roman"/>
              </w:rPr>
              <w:t>Izmaiņu veikšana normatīvajos tiesību aktos</w:t>
            </w:r>
          </w:p>
        </w:tc>
        <w:tc>
          <w:tcPr>
            <w:tcW w:w="1205" w:type="dxa"/>
          </w:tcPr>
          <w:p w14:paraId="3FD4BE27" w14:textId="682B80FC" w:rsidR="00111A81" w:rsidRDefault="00111A81" w:rsidP="007C0828">
            <w:pPr>
              <w:ind w:firstLine="0"/>
              <w:rPr>
                <w:szCs w:val="20"/>
              </w:rPr>
            </w:pPr>
            <w:r w:rsidRPr="00695780">
              <w:rPr>
                <w:szCs w:val="20"/>
              </w:rPr>
              <w:t>VARAM</w:t>
            </w:r>
          </w:p>
        </w:tc>
        <w:tc>
          <w:tcPr>
            <w:tcW w:w="1235" w:type="dxa"/>
          </w:tcPr>
          <w:p w14:paraId="5F8FB396" w14:textId="0009413A" w:rsidR="00111A81" w:rsidRDefault="009E6CA7" w:rsidP="00111A81">
            <w:pPr>
              <w:ind w:firstLine="0"/>
              <w:jc w:val="center"/>
              <w:rPr>
                <w:szCs w:val="20"/>
              </w:rPr>
            </w:pPr>
            <w:r>
              <w:rPr>
                <w:szCs w:val="20"/>
              </w:rPr>
              <w:t>-</w:t>
            </w:r>
          </w:p>
        </w:tc>
        <w:tc>
          <w:tcPr>
            <w:tcW w:w="1237" w:type="dxa"/>
          </w:tcPr>
          <w:p w14:paraId="26E95E08" w14:textId="2823A935" w:rsidR="00111A81" w:rsidRDefault="00111A81" w:rsidP="00111A81">
            <w:pPr>
              <w:ind w:firstLine="0"/>
              <w:jc w:val="center"/>
              <w:rPr>
                <w:szCs w:val="20"/>
              </w:rPr>
            </w:pPr>
            <w:r>
              <w:rPr>
                <w:szCs w:val="20"/>
              </w:rPr>
              <w:t>1</w:t>
            </w:r>
            <w:r w:rsidRPr="00E10651">
              <w:rPr>
                <w:szCs w:val="20"/>
              </w:rPr>
              <w:t>. ceturksnis</w:t>
            </w:r>
          </w:p>
        </w:tc>
        <w:tc>
          <w:tcPr>
            <w:tcW w:w="1238" w:type="dxa"/>
          </w:tcPr>
          <w:p w14:paraId="61C918E5" w14:textId="7E17F208" w:rsidR="00111A81" w:rsidRDefault="009E6CA7" w:rsidP="00111A81">
            <w:pPr>
              <w:ind w:firstLine="0"/>
              <w:jc w:val="center"/>
              <w:rPr>
                <w:szCs w:val="20"/>
              </w:rPr>
            </w:pPr>
            <w:r>
              <w:rPr>
                <w:szCs w:val="20"/>
              </w:rPr>
              <w:t>-</w:t>
            </w:r>
          </w:p>
        </w:tc>
        <w:tc>
          <w:tcPr>
            <w:tcW w:w="6931" w:type="dxa"/>
          </w:tcPr>
          <w:p w14:paraId="3FE386D6" w14:textId="77777777" w:rsidR="00111A81" w:rsidRDefault="00111A81" w:rsidP="00111A81">
            <w:pPr>
              <w:pStyle w:val="ListParagraph"/>
              <w:keepLines/>
              <w:numPr>
                <w:ilvl w:val="0"/>
                <w:numId w:val="7"/>
              </w:numPr>
              <w:tabs>
                <w:tab w:val="left" w:pos="309"/>
              </w:tabs>
              <w:ind w:left="0" w:firstLine="0"/>
              <w:rPr>
                <w:rFonts w:eastAsia="Times New Roman"/>
              </w:rPr>
            </w:pPr>
            <w:r w:rsidRPr="003F23EC">
              <w:rPr>
                <w:rFonts w:eastAsia="Times New Roman"/>
              </w:rPr>
              <w:t>MK noteikumu izstrāde par kārtību, kādā pašvaldības saņem dotācijas VPVKAC tīkla izveidei, uzturēšanai un publisko pakalpojumu sistēmas pilnveidei (2022. gada budžeta plānošanas ietvarā)</w:t>
            </w:r>
            <w:r>
              <w:rPr>
                <w:rFonts w:eastAsia="Times New Roman"/>
              </w:rPr>
              <w:t>, tai skaitā, VPPAD finansēšanas kārtību.</w:t>
            </w:r>
          </w:p>
          <w:p w14:paraId="16B89BD5" w14:textId="77777777" w:rsidR="00111A81" w:rsidRPr="00B303BE" w:rsidRDefault="00111A81" w:rsidP="00111A81">
            <w:pPr>
              <w:pStyle w:val="ListParagraph"/>
              <w:keepLines/>
              <w:numPr>
                <w:ilvl w:val="0"/>
                <w:numId w:val="7"/>
              </w:numPr>
              <w:tabs>
                <w:tab w:val="left" w:pos="309"/>
              </w:tabs>
              <w:ind w:left="0" w:firstLine="0"/>
              <w:rPr>
                <w:rFonts w:eastAsia="Times New Roman"/>
              </w:rPr>
            </w:pPr>
            <w:r w:rsidRPr="00B303BE">
              <w:rPr>
                <w:rFonts w:eastAsia="Times New Roman"/>
                <w:szCs w:val="20"/>
              </w:rPr>
              <w:t>Grozījumi MK 04.07.2017. noteikumos Nr. 401 “Noteikumi par valsts pārvaldes vienoto klientu apkalpošanas centru veidiem, sniegto pakalpojumu apjomu un pakalpojumu sniegšanas kārtību”, nosakot VPPPD darbību</w:t>
            </w:r>
            <w:r>
              <w:rPr>
                <w:rFonts w:eastAsia="Times New Roman"/>
                <w:szCs w:val="20"/>
              </w:rPr>
              <w:t xml:space="preserve"> un standartus</w:t>
            </w:r>
            <w:r w:rsidRPr="00B303BE">
              <w:rPr>
                <w:rFonts w:eastAsia="Times New Roman"/>
                <w:szCs w:val="20"/>
              </w:rPr>
              <w:t xml:space="preserve">. </w:t>
            </w:r>
          </w:p>
          <w:p w14:paraId="433EF6EC" w14:textId="77777777" w:rsidR="00111A81" w:rsidRPr="00B303BE" w:rsidRDefault="00111A81" w:rsidP="00111A81">
            <w:pPr>
              <w:pStyle w:val="ListParagraph"/>
              <w:keepLines/>
              <w:numPr>
                <w:ilvl w:val="0"/>
                <w:numId w:val="7"/>
              </w:numPr>
              <w:tabs>
                <w:tab w:val="left" w:pos="309"/>
              </w:tabs>
              <w:ind w:left="0" w:firstLine="0"/>
              <w:rPr>
                <w:szCs w:val="20"/>
              </w:rPr>
            </w:pPr>
            <w:r w:rsidRPr="00B303BE">
              <w:rPr>
                <w:rFonts w:eastAsia="Times New Roman"/>
              </w:rPr>
              <w:t>Grozījumi MK 04.07.2017. noteikumos Nr. 400 “Valsts pārvaldes pakalpojumu portāla noteikumi”.</w:t>
            </w:r>
            <w:r w:rsidRPr="00B303BE">
              <w:rPr>
                <w:szCs w:val="20"/>
              </w:rPr>
              <w:t xml:space="preserve"> </w:t>
            </w:r>
          </w:p>
          <w:p w14:paraId="438F9897" w14:textId="77777777" w:rsidR="00111A81" w:rsidRDefault="00111A81" w:rsidP="00111A81">
            <w:pPr>
              <w:pStyle w:val="ListParagraph"/>
              <w:keepLines/>
              <w:numPr>
                <w:ilvl w:val="0"/>
                <w:numId w:val="7"/>
              </w:numPr>
              <w:tabs>
                <w:tab w:val="left" w:pos="309"/>
              </w:tabs>
              <w:ind w:left="0" w:firstLine="0"/>
              <w:rPr>
                <w:szCs w:val="20"/>
              </w:rPr>
            </w:pPr>
            <w:r w:rsidRPr="00B303BE">
              <w:rPr>
                <w:szCs w:val="20"/>
              </w:rPr>
              <w:t>Sadarbības līgum</w:t>
            </w:r>
            <w:r>
              <w:rPr>
                <w:szCs w:val="20"/>
              </w:rPr>
              <w:t>u noslēgšana</w:t>
            </w:r>
            <w:r w:rsidRPr="00B303BE">
              <w:rPr>
                <w:szCs w:val="20"/>
              </w:rPr>
              <w:t xml:space="preserve"> ar pašvaldībām</w:t>
            </w:r>
            <w:r>
              <w:rPr>
                <w:szCs w:val="20"/>
              </w:rPr>
              <w:t>, kuras nodrošinās VPPD darbību</w:t>
            </w:r>
            <w:r w:rsidRPr="00B303BE">
              <w:rPr>
                <w:szCs w:val="20"/>
              </w:rPr>
              <w:t>.</w:t>
            </w:r>
          </w:p>
          <w:p w14:paraId="7ACCE7AC" w14:textId="5508897E" w:rsidR="00111A81" w:rsidRPr="00111A81" w:rsidRDefault="00111A81" w:rsidP="00111A81">
            <w:pPr>
              <w:pStyle w:val="ListParagraph"/>
              <w:keepLines/>
              <w:numPr>
                <w:ilvl w:val="0"/>
                <w:numId w:val="7"/>
              </w:numPr>
              <w:tabs>
                <w:tab w:val="left" w:pos="309"/>
              </w:tabs>
              <w:ind w:left="0" w:firstLine="0"/>
              <w:rPr>
                <w:szCs w:val="20"/>
              </w:rPr>
            </w:pPr>
            <w:r w:rsidRPr="00111A81">
              <w:rPr>
                <w:rFonts w:eastAsia="Times New Roman"/>
              </w:rPr>
              <w:t>VPPPD darbinieku apmācība pirms VPPPD darbības uzsākšanas.</w:t>
            </w:r>
          </w:p>
        </w:tc>
      </w:tr>
      <w:tr w:rsidR="00111A81" w:rsidRPr="00C1062E" w14:paraId="73DF47A2" w14:textId="77777777" w:rsidTr="00B81585">
        <w:tc>
          <w:tcPr>
            <w:tcW w:w="689" w:type="dxa"/>
          </w:tcPr>
          <w:p w14:paraId="757E8091" w14:textId="4A5CDAC7" w:rsidR="00111A81" w:rsidRPr="00DD4879" w:rsidRDefault="00DD4879" w:rsidP="00111A81">
            <w:pPr>
              <w:ind w:firstLine="0"/>
              <w:jc w:val="center"/>
              <w:rPr>
                <w:szCs w:val="20"/>
              </w:rPr>
            </w:pPr>
            <w:r>
              <w:rPr>
                <w:szCs w:val="20"/>
              </w:rPr>
              <w:t>4.3.</w:t>
            </w:r>
          </w:p>
        </w:tc>
        <w:tc>
          <w:tcPr>
            <w:tcW w:w="2202" w:type="dxa"/>
          </w:tcPr>
          <w:p w14:paraId="11173004" w14:textId="3076BCE4" w:rsidR="00111A81" w:rsidRDefault="00111A81" w:rsidP="00111A81">
            <w:pPr>
              <w:keepLines/>
              <w:ind w:left="192" w:firstLine="0"/>
              <w:rPr>
                <w:rFonts w:eastAsia="Times New Roman"/>
              </w:rPr>
            </w:pPr>
            <w:r>
              <w:rPr>
                <w:rFonts w:eastAsia="Times New Roman"/>
              </w:rPr>
              <w:t>VPPPD</w:t>
            </w:r>
            <w:r w:rsidRPr="001C47C7">
              <w:rPr>
                <w:rFonts w:eastAsia="Times New Roman"/>
              </w:rPr>
              <w:t xml:space="preserve"> </w:t>
            </w:r>
            <w:r>
              <w:rPr>
                <w:rFonts w:eastAsia="Times New Roman"/>
              </w:rPr>
              <w:t>i</w:t>
            </w:r>
            <w:r w:rsidRPr="001C47C7">
              <w:rPr>
                <w:rFonts w:eastAsia="Times New Roman"/>
              </w:rPr>
              <w:t>zveid</w:t>
            </w:r>
            <w:r>
              <w:rPr>
                <w:rFonts w:eastAsia="Times New Roman"/>
              </w:rPr>
              <w:t>e</w:t>
            </w:r>
          </w:p>
        </w:tc>
        <w:tc>
          <w:tcPr>
            <w:tcW w:w="1205" w:type="dxa"/>
          </w:tcPr>
          <w:p w14:paraId="4199CE50" w14:textId="0AAB571A" w:rsidR="00111A81" w:rsidRPr="00695780" w:rsidRDefault="00111A81" w:rsidP="00111A81">
            <w:pPr>
              <w:ind w:firstLine="0"/>
              <w:rPr>
                <w:szCs w:val="20"/>
              </w:rPr>
            </w:pPr>
            <w:r w:rsidRPr="00695780">
              <w:rPr>
                <w:szCs w:val="20"/>
              </w:rPr>
              <w:t>VARAM</w:t>
            </w:r>
          </w:p>
        </w:tc>
        <w:tc>
          <w:tcPr>
            <w:tcW w:w="1235" w:type="dxa"/>
          </w:tcPr>
          <w:p w14:paraId="448CAA21" w14:textId="1EF78C47" w:rsidR="00111A81" w:rsidRPr="00695780" w:rsidRDefault="009E6CA7" w:rsidP="00111A81">
            <w:pPr>
              <w:ind w:firstLine="0"/>
              <w:jc w:val="center"/>
              <w:rPr>
                <w:szCs w:val="20"/>
              </w:rPr>
            </w:pPr>
            <w:r>
              <w:rPr>
                <w:szCs w:val="20"/>
              </w:rPr>
              <w:t>-</w:t>
            </w:r>
          </w:p>
        </w:tc>
        <w:tc>
          <w:tcPr>
            <w:tcW w:w="1237" w:type="dxa"/>
          </w:tcPr>
          <w:p w14:paraId="6367905F" w14:textId="75E9ACDF" w:rsidR="00111A81" w:rsidRPr="00695780" w:rsidRDefault="00111A81" w:rsidP="00111A81">
            <w:pPr>
              <w:ind w:firstLine="0"/>
              <w:jc w:val="center"/>
              <w:rPr>
                <w:szCs w:val="20"/>
              </w:rPr>
            </w:pPr>
            <w:r>
              <w:rPr>
                <w:szCs w:val="20"/>
              </w:rPr>
              <w:t>2</w:t>
            </w:r>
            <w:r w:rsidRPr="00DF7A80">
              <w:rPr>
                <w:szCs w:val="20"/>
              </w:rPr>
              <w:t>. ceturksnis</w:t>
            </w:r>
          </w:p>
        </w:tc>
        <w:tc>
          <w:tcPr>
            <w:tcW w:w="1238" w:type="dxa"/>
          </w:tcPr>
          <w:p w14:paraId="171A8B4B" w14:textId="19CD3E10" w:rsidR="00111A81" w:rsidRPr="00695780" w:rsidRDefault="009E6CA7" w:rsidP="00111A81">
            <w:pPr>
              <w:ind w:firstLine="0"/>
              <w:jc w:val="center"/>
              <w:rPr>
                <w:szCs w:val="20"/>
              </w:rPr>
            </w:pPr>
            <w:r>
              <w:rPr>
                <w:szCs w:val="20"/>
              </w:rPr>
              <w:t>-</w:t>
            </w:r>
          </w:p>
        </w:tc>
        <w:tc>
          <w:tcPr>
            <w:tcW w:w="6931" w:type="dxa"/>
          </w:tcPr>
          <w:p w14:paraId="705E7C9B" w14:textId="49C0C30D" w:rsidR="00111A81" w:rsidRPr="00605356" w:rsidRDefault="006438A3" w:rsidP="00111A81">
            <w:pPr>
              <w:pStyle w:val="ListParagraph"/>
              <w:keepLines/>
              <w:tabs>
                <w:tab w:val="left" w:pos="309"/>
              </w:tabs>
              <w:ind w:left="0" w:firstLine="0"/>
              <w:rPr>
                <w:szCs w:val="20"/>
              </w:rPr>
            </w:pPr>
            <w:r>
              <w:rPr>
                <w:szCs w:val="20"/>
              </w:rPr>
              <w:t>VPPPD darbības uzsākšana.</w:t>
            </w:r>
          </w:p>
        </w:tc>
      </w:tr>
      <w:tr w:rsidR="00111A81" w:rsidRPr="00C1062E" w14:paraId="65AFB8AA" w14:textId="77777777" w:rsidTr="00B81585">
        <w:tc>
          <w:tcPr>
            <w:tcW w:w="689" w:type="dxa"/>
          </w:tcPr>
          <w:p w14:paraId="07D82384" w14:textId="092C82B1" w:rsidR="00111A81" w:rsidRPr="00DD4879" w:rsidRDefault="00DD4879" w:rsidP="00111A81">
            <w:pPr>
              <w:ind w:firstLine="0"/>
              <w:jc w:val="center"/>
              <w:rPr>
                <w:szCs w:val="20"/>
              </w:rPr>
            </w:pPr>
            <w:r>
              <w:rPr>
                <w:szCs w:val="20"/>
              </w:rPr>
              <w:t>4.4.</w:t>
            </w:r>
          </w:p>
        </w:tc>
        <w:tc>
          <w:tcPr>
            <w:tcW w:w="2202" w:type="dxa"/>
          </w:tcPr>
          <w:p w14:paraId="09D743BE" w14:textId="54B95BFA" w:rsidR="00111A81" w:rsidRPr="001C47C7" w:rsidRDefault="0016524C" w:rsidP="0016524C">
            <w:pPr>
              <w:keepLines/>
              <w:ind w:left="192" w:firstLine="0"/>
              <w:rPr>
                <w:rFonts w:eastAsia="Times New Roman"/>
              </w:rPr>
            </w:pPr>
            <w:r>
              <w:rPr>
                <w:rFonts w:eastAsia="Times New Roman"/>
              </w:rPr>
              <w:t>VPPPD</w:t>
            </w:r>
            <w:r w:rsidR="009817DE">
              <w:rPr>
                <w:rFonts w:eastAsia="Times New Roman"/>
              </w:rPr>
              <w:t xml:space="preserve"> darbībai nepieciešamā tehnoloģiskā nodrošinājuma papildu funkcionalitātes izstrāde</w:t>
            </w:r>
          </w:p>
        </w:tc>
        <w:tc>
          <w:tcPr>
            <w:tcW w:w="1205" w:type="dxa"/>
          </w:tcPr>
          <w:p w14:paraId="224E79C3" w14:textId="7F448FD0" w:rsidR="00111A81" w:rsidRPr="00695780" w:rsidRDefault="00111A81" w:rsidP="00111A81">
            <w:pPr>
              <w:ind w:firstLine="0"/>
              <w:rPr>
                <w:szCs w:val="20"/>
              </w:rPr>
            </w:pPr>
            <w:r w:rsidRPr="00695780">
              <w:rPr>
                <w:szCs w:val="20"/>
              </w:rPr>
              <w:t>VARAM</w:t>
            </w:r>
          </w:p>
        </w:tc>
        <w:tc>
          <w:tcPr>
            <w:tcW w:w="1235" w:type="dxa"/>
          </w:tcPr>
          <w:p w14:paraId="37A1E7FC" w14:textId="71D29D1D" w:rsidR="00111A81" w:rsidRPr="00695780" w:rsidRDefault="009E6CA7" w:rsidP="00111A81">
            <w:pPr>
              <w:ind w:firstLine="0"/>
              <w:jc w:val="center"/>
              <w:rPr>
                <w:szCs w:val="20"/>
              </w:rPr>
            </w:pPr>
            <w:r>
              <w:rPr>
                <w:szCs w:val="20"/>
              </w:rPr>
              <w:t>-</w:t>
            </w:r>
          </w:p>
        </w:tc>
        <w:tc>
          <w:tcPr>
            <w:tcW w:w="1237" w:type="dxa"/>
          </w:tcPr>
          <w:p w14:paraId="594D8696" w14:textId="5F2FC4BE" w:rsidR="00111A81" w:rsidRPr="00695780" w:rsidRDefault="0063728B" w:rsidP="00111A81">
            <w:pPr>
              <w:ind w:firstLine="0"/>
              <w:jc w:val="center"/>
              <w:rPr>
                <w:szCs w:val="20"/>
              </w:rPr>
            </w:pPr>
            <w:r>
              <w:rPr>
                <w:szCs w:val="20"/>
              </w:rPr>
              <w:t>2</w:t>
            </w:r>
            <w:r w:rsidRPr="00DF7A80">
              <w:rPr>
                <w:szCs w:val="20"/>
              </w:rPr>
              <w:t>. ceturksnis</w:t>
            </w:r>
          </w:p>
        </w:tc>
        <w:tc>
          <w:tcPr>
            <w:tcW w:w="1238" w:type="dxa"/>
          </w:tcPr>
          <w:p w14:paraId="0E3112BE" w14:textId="54263EC5" w:rsidR="00111A81" w:rsidRPr="00695780" w:rsidRDefault="00111A81" w:rsidP="00111A81">
            <w:pPr>
              <w:ind w:firstLine="0"/>
              <w:jc w:val="center"/>
              <w:rPr>
                <w:szCs w:val="20"/>
              </w:rPr>
            </w:pPr>
          </w:p>
        </w:tc>
        <w:tc>
          <w:tcPr>
            <w:tcW w:w="6931" w:type="dxa"/>
          </w:tcPr>
          <w:p w14:paraId="0BA8CC3B" w14:textId="0CC3C20D" w:rsidR="009F34A3" w:rsidRPr="00C1062E" w:rsidRDefault="009F34A3" w:rsidP="00111A81">
            <w:pPr>
              <w:ind w:firstLine="0"/>
              <w:rPr>
                <w:szCs w:val="20"/>
              </w:rPr>
            </w:pPr>
            <w:r>
              <w:rPr>
                <w:szCs w:val="20"/>
              </w:rPr>
              <w:t xml:space="preserve">VPVKAC un VPPPD </w:t>
            </w:r>
            <w:r w:rsidR="00061958">
              <w:rPr>
                <w:szCs w:val="20"/>
              </w:rPr>
              <w:t>izmantotā tehniskā risinājuma attīstība.</w:t>
            </w:r>
          </w:p>
        </w:tc>
      </w:tr>
      <w:tr w:rsidR="00111A81" w:rsidRPr="009777F6" w14:paraId="69A829A2" w14:textId="77777777" w:rsidTr="00B81585">
        <w:tc>
          <w:tcPr>
            <w:tcW w:w="689" w:type="dxa"/>
          </w:tcPr>
          <w:p w14:paraId="141A505E" w14:textId="59EEBDE7" w:rsidR="00111A81" w:rsidRPr="009777F6" w:rsidRDefault="00DD4879" w:rsidP="00111A81">
            <w:pPr>
              <w:ind w:firstLine="0"/>
              <w:jc w:val="center"/>
              <w:rPr>
                <w:b/>
                <w:bCs w:val="0"/>
                <w:szCs w:val="20"/>
              </w:rPr>
            </w:pPr>
            <w:r>
              <w:rPr>
                <w:b/>
                <w:bCs w:val="0"/>
                <w:szCs w:val="20"/>
              </w:rPr>
              <w:t>5</w:t>
            </w:r>
            <w:r w:rsidR="00111A81" w:rsidRPr="009777F6">
              <w:rPr>
                <w:b/>
                <w:bCs w:val="0"/>
                <w:szCs w:val="20"/>
              </w:rPr>
              <w:t>.</w:t>
            </w:r>
          </w:p>
        </w:tc>
        <w:tc>
          <w:tcPr>
            <w:tcW w:w="2202" w:type="dxa"/>
          </w:tcPr>
          <w:p w14:paraId="5089DF52" w14:textId="6DBBDE96" w:rsidR="00111A81" w:rsidRPr="009777F6" w:rsidRDefault="00111A81" w:rsidP="00111A81">
            <w:pPr>
              <w:ind w:firstLine="0"/>
              <w:rPr>
                <w:rFonts w:eastAsia="Times New Roman"/>
                <w:b/>
                <w:bCs w:val="0"/>
              </w:rPr>
            </w:pPr>
            <w:r w:rsidRPr="009777F6">
              <w:rPr>
                <w:rFonts w:eastAsia="Times New Roman"/>
                <w:b/>
                <w:bCs w:val="0"/>
              </w:rPr>
              <w:t>Pakalpojumu pārresoru konsultatīvā padomes izveide</w:t>
            </w:r>
          </w:p>
        </w:tc>
        <w:tc>
          <w:tcPr>
            <w:tcW w:w="1205" w:type="dxa"/>
          </w:tcPr>
          <w:p w14:paraId="54492556" w14:textId="5CE62E7B" w:rsidR="00111A81" w:rsidRPr="00695780" w:rsidRDefault="00111A81" w:rsidP="00111A81">
            <w:pPr>
              <w:ind w:firstLine="0"/>
              <w:rPr>
                <w:szCs w:val="20"/>
              </w:rPr>
            </w:pPr>
            <w:r w:rsidRPr="00695780">
              <w:rPr>
                <w:szCs w:val="20"/>
              </w:rPr>
              <w:t>VARAM</w:t>
            </w:r>
          </w:p>
        </w:tc>
        <w:tc>
          <w:tcPr>
            <w:tcW w:w="1235" w:type="dxa"/>
          </w:tcPr>
          <w:p w14:paraId="152A2A6A" w14:textId="0D69757A" w:rsidR="00111A81" w:rsidRPr="00695780" w:rsidRDefault="00111A81" w:rsidP="00111A81">
            <w:pPr>
              <w:ind w:firstLine="0"/>
              <w:jc w:val="center"/>
              <w:rPr>
                <w:szCs w:val="20"/>
              </w:rPr>
            </w:pPr>
            <w:r>
              <w:rPr>
                <w:szCs w:val="20"/>
              </w:rPr>
              <w:t>4. ceturksnis</w:t>
            </w:r>
          </w:p>
        </w:tc>
        <w:tc>
          <w:tcPr>
            <w:tcW w:w="1237" w:type="dxa"/>
          </w:tcPr>
          <w:p w14:paraId="0DA9D3A4" w14:textId="5706AEE0" w:rsidR="00111A81" w:rsidRPr="00695780" w:rsidRDefault="00111A81" w:rsidP="00111A81">
            <w:pPr>
              <w:ind w:firstLine="0"/>
              <w:jc w:val="center"/>
              <w:rPr>
                <w:szCs w:val="20"/>
              </w:rPr>
            </w:pPr>
            <w:r w:rsidRPr="00695780">
              <w:rPr>
                <w:szCs w:val="20"/>
              </w:rPr>
              <w:t>-</w:t>
            </w:r>
          </w:p>
        </w:tc>
        <w:tc>
          <w:tcPr>
            <w:tcW w:w="1238" w:type="dxa"/>
          </w:tcPr>
          <w:p w14:paraId="074866E2" w14:textId="366F9CB8" w:rsidR="00111A81" w:rsidRPr="00695780" w:rsidRDefault="00111A81" w:rsidP="00111A81">
            <w:pPr>
              <w:ind w:firstLine="0"/>
              <w:jc w:val="center"/>
              <w:rPr>
                <w:szCs w:val="20"/>
              </w:rPr>
            </w:pPr>
            <w:r w:rsidRPr="00695780">
              <w:rPr>
                <w:szCs w:val="20"/>
              </w:rPr>
              <w:t>-</w:t>
            </w:r>
          </w:p>
        </w:tc>
        <w:tc>
          <w:tcPr>
            <w:tcW w:w="6931" w:type="dxa"/>
          </w:tcPr>
          <w:p w14:paraId="3AF87B8A" w14:textId="4FA1117F" w:rsidR="00111A81" w:rsidRPr="00152E63" w:rsidRDefault="00111A81" w:rsidP="00111A81">
            <w:pPr>
              <w:ind w:firstLine="0"/>
              <w:rPr>
                <w:szCs w:val="20"/>
              </w:rPr>
            </w:pPr>
            <w:r w:rsidRPr="00152E63">
              <w:rPr>
                <w:rFonts w:eastAsia="Times New Roman"/>
                <w:color w:val="000000"/>
                <w:szCs w:val="20"/>
              </w:rPr>
              <w:t xml:space="preserve">Definēta institūciju pārstāvniecība, padomes mērķis, uzdevumi un izstrādāts nolikums. </w:t>
            </w:r>
            <w:r w:rsidRPr="00152E63">
              <w:rPr>
                <w:szCs w:val="20"/>
              </w:rPr>
              <w:t xml:space="preserve">Ar VARAM rīkojumu izveidota </w:t>
            </w:r>
            <w:r w:rsidRPr="00152E63">
              <w:rPr>
                <w:rFonts w:eastAsia="Times New Roman"/>
                <w:szCs w:val="20"/>
              </w:rPr>
              <w:t>Pakalpojumu pārresoru konsultatīvā padome.</w:t>
            </w:r>
          </w:p>
        </w:tc>
      </w:tr>
    </w:tbl>
    <w:p w14:paraId="0A258DE1" w14:textId="39372D6C" w:rsidR="00C56013" w:rsidRPr="001C47C7" w:rsidRDefault="003245D5" w:rsidP="003245D5">
      <w:pPr>
        <w:tabs>
          <w:tab w:val="left" w:pos="4203"/>
        </w:tabs>
        <w:ind w:firstLine="0"/>
      </w:pPr>
      <w:r>
        <w:tab/>
      </w:r>
    </w:p>
    <w:sectPr w:rsidR="00C56013" w:rsidRPr="001C47C7" w:rsidSect="00001995">
      <w:headerReference w:type="default" r:id="rId10"/>
      <w:footerReference w:type="default" r:id="rId11"/>
      <w:footerReference w:type="first" r:id="rId12"/>
      <w:pgSz w:w="16838" w:h="11906" w:orient="landscape" w:code="9"/>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C3D6E" w14:textId="77777777" w:rsidR="00371F6F" w:rsidRDefault="00371F6F" w:rsidP="00D12BCE">
      <w:pPr>
        <w:spacing w:after="0"/>
      </w:pPr>
      <w:r>
        <w:separator/>
      </w:r>
    </w:p>
  </w:endnote>
  <w:endnote w:type="continuationSeparator" w:id="0">
    <w:p w14:paraId="08609CB6" w14:textId="77777777" w:rsidR="00371F6F" w:rsidRDefault="00371F6F" w:rsidP="00D12BCE">
      <w:pPr>
        <w:spacing w:after="0"/>
      </w:pPr>
      <w:r>
        <w:continuationSeparator/>
      </w:r>
    </w:p>
  </w:endnote>
  <w:endnote w:type="continuationNotice" w:id="1">
    <w:p w14:paraId="303E6591" w14:textId="77777777" w:rsidR="00371F6F" w:rsidRDefault="00371F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38264191"/>
  <w:p w14:paraId="75AF12E0" w14:textId="2C648D3E" w:rsidR="00D12BCE" w:rsidRPr="007A4896" w:rsidRDefault="00371F6F" w:rsidP="007A4896">
    <w:pPr>
      <w:pStyle w:val="Footer"/>
    </w:pPr>
    <w:sdt>
      <w:sdtPr>
        <w:rPr>
          <w:szCs w:val="20"/>
        </w:rPr>
        <w:id w:val="-168093219"/>
        <w:docPartObj>
          <w:docPartGallery w:val="Page Numbers (Bottom of Page)"/>
          <w:docPartUnique/>
        </w:docPartObj>
      </w:sdtPr>
      <w:sdtEndPr>
        <w:rPr>
          <w:noProof/>
        </w:rPr>
      </w:sdtEndPr>
      <w:sdtContent>
        <w:r w:rsidR="007A4896" w:rsidRPr="00DA50D5">
          <w:rPr>
            <w:szCs w:val="20"/>
          </w:rPr>
          <w:t>VARAMzin</w:t>
        </w:r>
        <w:r w:rsidR="007A4896">
          <w:rPr>
            <w:szCs w:val="20"/>
          </w:rPr>
          <w:t>p</w:t>
        </w:r>
        <w:r w:rsidR="00F60C8E">
          <w:rPr>
            <w:szCs w:val="20"/>
          </w:rPr>
          <w:t>2</w:t>
        </w:r>
        <w:r w:rsidR="007A4896" w:rsidRPr="00DA50D5">
          <w:rPr>
            <w:szCs w:val="20"/>
          </w:rPr>
          <w:t>_</w:t>
        </w:r>
        <w:r w:rsidR="00F60C8E">
          <w:rPr>
            <w:szCs w:val="20"/>
          </w:rPr>
          <w:t>20</w:t>
        </w:r>
        <w:r w:rsidR="007A4896" w:rsidRPr="00DA50D5">
          <w:rPr>
            <w:szCs w:val="20"/>
          </w:rPr>
          <w:t>012</w:t>
        </w:r>
        <w:r w:rsidR="00F55DDC">
          <w:rPr>
            <w:szCs w:val="20"/>
          </w:rPr>
          <w:t>1</w:t>
        </w:r>
        <w:r w:rsidR="007A4896" w:rsidRPr="00DA50D5">
          <w:rPr>
            <w:szCs w:val="20"/>
          </w:rPr>
          <w:t>_VP</w:t>
        </w:r>
        <w:r w:rsidR="007A4896">
          <w:rPr>
            <w:szCs w:val="20"/>
          </w:rPr>
          <w:t>P-koncept-modelis</w:t>
        </w:r>
        <w:bookmarkEnd w:id="1"/>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F4DA6" w14:textId="788FD55B" w:rsidR="00D12BCE" w:rsidRDefault="00371F6F" w:rsidP="007A4896">
    <w:pPr>
      <w:pStyle w:val="Footer"/>
    </w:pPr>
    <w:sdt>
      <w:sdtPr>
        <w:rPr>
          <w:szCs w:val="20"/>
        </w:rPr>
        <w:id w:val="132836658"/>
        <w:docPartObj>
          <w:docPartGallery w:val="Page Numbers (Bottom of Page)"/>
          <w:docPartUnique/>
        </w:docPartObj>
      </w:sdtPr>
      <w:sdtEndPr>
        <w:rPr>
          <w:noProof/>
        </w:rPr>
      </w:sdtEndPr>
      <w:sdtContent>
        <w:r w:rsidR="007A4896" w:rsidRPr="00DA50D5">
          <w:rPr>
            <w:szCs w:val="20"/>
          </w:rPr>
          <w:t>VARAMzin</w:t>
        </w:r>
        <w:r w:rsidR="007A4896">
          <w:rPr>
            <w:szCs w:val="20"/>
          </w:rPr>
          <w:t>p</w:t>
        </w:r>
        <w:r w:rsidR="00F60C8E">
          <w:rPr>
            <w:szCs w:val="20"/>
          </w:rPr>
          <w:t>2</w:t>
        </w:r>
        <w:r w:rsidR="007A4896" w:rsidRPr="00DA50D5">
          <w:rPr>
            <w:szCs w:val="20"/>
          </w:rPr>
          <w:t>_</w:t>
        </w:r>
        <w:r w:rsidR="00F60C8E">
          <w:rPr>
            <w:szCs w:val="20"/>
          </w:rPr>
          <w:t>20</w:t>
        </w:r>
        <w:r w:rsidR="007A4896" w:rsidRPr="00DA50D5">
          <w:rPr>
            <w:szCs w:val="20"/>
          </w:rPr>
          <w:t>012</w:t>
        </w:r>
        <w:r w:rsidR="00F55DDC">
          <w:rPr>
            <w:szCs w:val="20"/>
          </w:rPr>
          <w:t>1</w:t>
        </w:r>
        <w:r w:rsidR="007A4896" w:rsidRPr="00DA50D5">
          <w:rPr>
            <w:szCs w:val="20"/>
          </w:rPr>
          <w:t>_VP</w:t>
        </w:r>
        <w:r w:rsidR="007A4896">
          <w:rPr>
            <w:szCs w:val="20"/>
          </w:rPr>
          <w:t>P-koncept-modelis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9B5A2" w14:textId="77777777" w:rsidR="00371F6F" w:rsidRDefault="00371F6F" w:rsidP="00D12BCE">
      <w:pPr>
        <w:spacing w:after="0"/>
      </w:pPr>
      <w:r>
        <w:separator/>
      </w:r>
    </w:p>
  </w:footnote>
  <w:footnote w:type="continuationSeparator" w:id="0">
    <w:p w14:paraId="16903818" w14:textId="77777777" w:rsidR="00371F6F" w:rsidRDefault="00371F6F" w:rsidP="00D12BCE">
      <w:pPr>
        <w:spacing w:after="0"/>
      </w:pPr>
      <w:r>
        <w:continuationSeparator/>
      </w:r>
    </w:p>
  </w:footnote>
  <w:footnote w:type="continuationNotice" w:id="1">
    <w:p w14:paraId="581D52D2" w14:textId="77777777" w:rsidR="00371F6F" w:rsidRDefault="00371F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780657"/>
      <w:docPartObj>
        <w:docPartGallery w:val="Page Numbers (Top of Page)"/>
        <w:docPartUnique/>
      </w:docPartObj>
    </w:sdtPr>
    <w:sdtEndPr>
      <w:rPr>
        <w:noProof/>
      </w:rPr>
    </w:sdtEndPr>
    <w:sdtContent>
      <w:p w14:paraId="63264988" w14:textId="2B9AFC03" w:rsidR="00D12BCE" w:rsidRDefault="00421B65" w:rsidP="00421B6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63EDF"/>
    <w:multiLevelType w:val="hybridMultilevel"/>
    <w:tmpl w:val="828A5E32"/>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6F176EA"/>
    <w:multiLevelType w:val="multilevel"/>
    <w:tmpl w:val="9D4267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F91A79"/>
    <w:multiLevelType w:val="hybridMultilevel"/>
    <w:tmpl w:val="E46A75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161B8E"/>
    <w:multiLevelType w:val="hybridMultilevel"/>
    <w:tmpl w:val="BA70CDFC"/>
    <w:lvl w:ilvl="0" w:tplc="0426000F">
      <w:start w:val="1"/>
      <w:numFmt w:val="decimal"/>
      <w:lvlText w:val="%1."/>
      <w:lvlJc w:val="left"/>
      <w:pPr>
        <w:ind w:left="745" w:hanging="360"/>
      </w:pPr>
    </w:lvl>
    <w:lvl w:ilvl="1" w:tplc="04260019" w:tentative="1">
      <w:start w:val="1"/>
      <w:numFmt w:val="lowerLetter"/>
      <w:lvlText w:val="%2."/>
      <w:lvlJc w:val="left"/>
      <w:pPr>
        <w:ind w:left="1465" w:hanging="360"/>
      </w:pPr>
    </w:lvl>
    <w:lvl w:ilvl="2" w:tplc="0426001B" w:tentative="1">
      <w:start w:val="1"/>
      <w:numFmt w:val="lowerRoman"/>
      <w:lvlText w:val="%3."/>
      <w:lvlJc w:val="right"/>
      <w:pPr>
        <w:ind w:left="2185" w:hanging="180"/>
      </w:pPr>
    </w:lvl>
    <w:lvl w:ilvl="3" w:tplc="0426000F" w:tentative="1">
      <w:start w:val="1"/>
      <w:numFmt w:val="decimal"/>
      <w:lvlText w:val="%4."/>
      <w:lvlJc w:val="left"/>
      <w:pPr>
        <w:ind w:left="2905" w:hanging="360"/>
      </w:pPr>
    </w:lvl>
    <w:lvl w:ilvl="4" w:tplc="04260019" w:tentative="1">
      <w:start w:val="1"/>
      <w:numFmt w:val="lowerLetter"/>
      <w:lvlText w:val="%5."/>
      <w:lvlJc w:val="left"/>
      <w:pPr>
        <w:ind w:left="3625" w:hanging="360"/>
      </w:pPr>
    </w:lvl>
    <w:lvl w:ilvl="5" w:tplc="0426001B" w:tentative="1">
      <w:start w:val="1"/>
      <w:numFmt w:val="lowerRoman"/>
      <w:lvlText w:val="%6."/>
      <w:lvlJc w:val="right"/>
      <w:pPr>
        <w:ind w:left="4345" w:hanging="180"/>
      </w:pPr>
    </w:lvl>
    <w:lvl w:ilvl="6" w:tplc="0426000F" w:tentative="1">
      <w:start w:val="1"/>
      <w:numFmt w:val="decimal"/>
      <w:lvlText w:val="%7."/>
      <w:lvlJc w:val="left"/>
      <w:pPr>
        <w:ind w:left="5065" w:hanging="360"/>
      </w:pPr>
    </w:lvl>
    <w:lvl w:ilvl="7" w:tplc="04260019" w:tentative="1">
      <w:start w:val="1"/>
      <w:numFmt w:val="lowerLetter"/>
      <w:lvlText w:val="%8."/>
      <w:lvlJc w:val="left"/>
      <w:pPr>
        <w:ind w:left="5785" w:hanging="360"/>
      </w:pPr>
    </w:lvl>
    <w:lvl w:ilvl="8" w:tplc="0426001B" w:tentative="1">
      <w:start w:val="1"/>
      <w:numFmt w:val="lowerRoman"/>
      <w:lvlText w:val="%9."/>
      <w:lvlJc w:val="right"/>
      <w:pPr>
        <w:ind w:left="6505" w:hanging="180"/>
      </w:pPr>
    </w:lvl>
  </w:abstractNum>
  <w:abstractNum w:abstractNumId="4" w15:restartNumberingAfterBreak="0">
    <w:nsid w:val="2B0358A9"/>
    <w:multiLevelType w:val="hybridMultilevel"/>
    <w:tmpl w:val="12D84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F31280"/>
    <w:multiLevelType w:val="hybridMultilevel"/>
    <w:tmpl w:val="E46A75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B190DA1"/>
    <w:multiLevelType w:val="hybridMultilevel"/>
    <w:tmpl w:val="DB7A53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CE02BE0"/>
    <w:multiLevelType w:val="hybridMultilevel"/>
    <w:tmpl w:val="C082E7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95"/>
    <w:rsid w:val="00001995"/>
    <w:rsid w:val="00015081"/>
    <w:rsid w:val="00032B94"/>
    <w:rsid w:val="0003326A"/>
    <w:rsid w:val="00037B36"/>
    <w:rsid w:val="000573E2"/>
    <w:rsid w:val="00061958"/>
    <w:rsid w:val="00072F39"/>
    <w:rsid w:val="00082DD8"/>
    <w:rsid w:val="00091C24"/>
    <w:rsid w:val="000B5DD4"/>
    <w:rsid w:val="000F7ED5"/>
    <w:rsid w:val="00111A55"/>
    <w:rsid w:val="00111A81"/>
    <w:rsid w:val="00112A4F"/>
    <w:rsid w:val="0012680A"/>
    <w:rsid w:val="00152E63"/>
    <w:rsid w:val="00152FEB"/>
    <w:rsid w:val="00161A09"/>
    <w:rsid w:val="0016524C"/>
    <w:rsid w:val="00180744"/>
    <w:rsid w:val="0018122E"/>
    <w:rsid w:val="001944AD"/>
    <w:rsid w:val="001A21EF"/>
    <w:rsid w:val="001A4D71"/>
    <w:rsid w:val="001B3888"/>
    <w:rsid w:val="001B50D2"/>
    <w:rsid w:val="001C47C7"/>
    <w:rsid w:val="00201D02"/>
    <w:rsid w:val="00203412"/>
    <w:rsid w:val="00233425"/>
    <w:rsid w:val="00241E72"/>
    <w:rsid w:val="002B47DB"/>
    <w:rsid w:val="002B74CD"/>
    <w:rsid w:val="002D3138"/>
    <w:rsid w:val="003225C5"/>
    <w:rsid w:val="00323199"/>
    <w:rsid w:val="003245D5"/>
    <w:rsid w:val="00327659"/>
    <w:rsid w:val="0033320D"/>
    <w:rsid w:val="003476DA"/>
    <w:rsid w:val="0034791E"/>
    <w:rsid w:val="003551B8"/>
    <w:rsid w:val="003644D1"/>
    <w:rsid w:val="00371F6F"/>
    <w:rsid w:val="00373B6B"/>
    <w:rsid w:val="0038094F"/>
    <w:rsid w:val="003905D9"/>
    <w:rsid w:val="003919CE"/>
    <w:rsid w:val="003971E6"/>
    <w:rsid w:val="003A5FFB"/>
    <w:rsid w:val="003C5AEB"/>
    <w:rsid w:val="003C7021"/>
    <w:rsid w:val="003D31C7"/>
    <w:rsid w:val="003E2580"/>
    <w:rsid w:val="003F23EC"/>
    <w:rsid w:val="003F585A"/>
    <w:rsid w:val="003F736E"/>
    <w:rsid w:val="0040590D"/>
    <w:rsid w:val="00420F37"/>
    <w:rsid w:val="00421B65"/>
    <w:rsid w:val="0043488B"/>
    <w:rsid w:val="00436A64"/>
    <w:rsid w:val="004403BD"/>
    <w:rsid w:val="00443296"/>
    <w:rsid w:val="004871A5"/>
    <w:rsid w:val="00490BDB"/>
    <w:rsid w:val="004923E3"/>
    <w:rsid w:val="00492924"/>
    <w:rsid w:val="004A15B2"/>
    <w:rsid w:val="004B2102"/>
    <w:rsid w:val="004D2B54"/>
    <w:rsid w:val="004D6FCC"/>
    <w:rsid w:val="004E0DD9"/>
    <w:rsid w:val="004F7A4D"/>
    <w:rsid w:val="0051040A"/>
    <w:rsid w:val="005108F8"/>
    <w:rsid w:val="0052338E"/>
    <w:rsid w:val="00531ABF"/>
    <w:rsid w:val="00535FEE"/>
    <w:rsid w:val="00555FAA"/>
    <w:rsid w:val="00581361"/>
    <w:rsid w:val="00586268"/>
    <w:rsid w:val="00595E86"/>
    <w:rsid w:val="005B0048"/>
    <w:rsid w:val="005B4CD6"/>
    <w:rsid w:val="005C6334"/>
    <w:rsid w:val="005E09A8"/>
    <w:rsid w:val="005F7809"/>
    <w:rsid w:val="00605356"/>
    <w:rsid w:val="00605FED"/>
    <w:rsid w:val="0062708D"/>
    <w:rsid w:val="006346B0"/>
    <w:rsid w:val="00635130"/>
    <w:rsid w:val="0063728B"/>
    <w:rsid w:val="006434F5"/>
    <w:rsid w:val="006438A3"/>
    <w:rsid w:val="00651FBD"/>
    <w:rsid w:val="00662561"/>
    <w:rsid w:val="00687543"/>
    <w:rsid w:val="00695780"/>
    <w:rsid w:val="006A26C5"/>
    <w:rsid w:val="006B3F00"/>
    <w:rsid w:val="006D1F9B"/>
    <w:rsid w:val="006D684D"/>
    <w:rsid w:val="006E633B"/>
    <w:rsid w:val="00717217"/>
    <w:rsid w:val="00725F79"/>
    <w:rsid w:val="007260D9"/>
    <w:rsid w:val="00733C96"/>
    <w:rsid w:val="00771437"/>
    <w:rsid w:val="00772172"/>
    <w:rsid w:val="007936D8"/>
    <w:rsid w:val="007A4896"/>
    <w:rsid w:val="007A7C48"/>
    <w:rsid w:val="007B3ABF"/>
    <w:rsid w:val="007B46B6"/>
    <w:rsid w:val="007B79B8"/>
    <w:rsid w:val="007C0828"/>
    <w:rsid w:val="007D4687"/>
    <w:rsid w:val="007E6CDD"/>
    <w:rsid w:val="00801397"/>
    <w:rsid w:val="008115FB"/>
    <w:rsid w:val="00811D0A"/>
    <w:rsid w:val="00844630"/>
    <w:rsid w:val="00881060"/>
    <w:rsid w:val="0089026B"/>
    <w:rsid w:val="008A0105"/>
    <w:rsid w:val="008B66FD"/>
    <w:rsid w:val="008F6376"/>
    <w:rsid w:val="0091310C"/>
    <w:rsid w:val="009542F2"/>
    <w:rsid w:val="009606E9"/>
    <w:rsid w:val="009664A1"/>
    <w:rsid w:val="00970F55"/>
    <w:rsid w:val="009777F6"/>
    <w:rsid w:val="00980D5D"/>
    <w:rsid w:val="009817DE"/>
    <w:rsid w:val="009852AB"/>
    <w:rsid w:val="009C577F"/>
    <w:rsid w:val="009D2053"/>
    <w:rsid w:val="009E693F"/>
    <w:rsid w:val="009E6CA7"/>
    <w:rsid w:val="009F34A3"/>
    <w:rsid w:val="00A25831"/>
    <w:rsid w:val="00A37914"/>
    <w:rsid w:val="00A520E6"/>
    <w:rsid w:val="00A57E61"/>
    <w:rsid w:val="00A61480"/>
    <w:rsid w:val="00AA22D2"/>
    <w:rsid w:val="00AD568B"/>
    <w:rsid w:val="00AD63F0"/>
    <w:rsid w:val="00AF12B8"/>
    <w:rsid w:val="00AF4E5E"/>
    <w:rsid w:val="00AF4F54"/>
    <w:rsid w:val="00AF59C2"/>
    <w:rsid w:val="00B101E9"/>
    <w:rsid w:val="00B24FEA"/>
    <w:rsid w:val="00B303BE"/>
    <w:rsid w:val="00B41A0D"/>
    <w:rsid w:val="00B41C24"/>
    <w:rsid w:val="00B56F97"/>
    <w:rsid w:val="00B6186C"/>
    <w:rsid w:val="00B674F5"/>
    <w:rsid w:val="00B81585"/>
    <w:rsid w:val="00B833B4"/>
    <w:rsid w:val="00B90F91"/>
    <w:rsid w:val="00B92046"/>
    <w:rsid w:val="00BA4DD1"/>
    <w:rsid w:val="00BB6104"/>
    <w:rsid w:val="00BC2D35"/>
    <w:rsid w:val="00BC7A19"/>
    <w:rsid w:val="00BF5803"/>
    <w:rsid w:val="00C04856"/>
    <w:rsid w:val="00C1062E"/>
    <w:rsid w:val="00C12C93"/>
    <w:rsid w:val="00C1598C"/>
    <w:rsid w:val="00C46897"/>
    <w:rsid w:val="00C524DA"/>
    <w:rsid w:val="00C56013"/>
    <w:rsid w:val="00C913D5"/>
    <w:rsid w:val="00CD0FB1"/>
    <w:rsid w:val="00D0772F"/>
    <w:rsid w:val="00D12BCE"/>
    <w:rsid w:val="00D17716"/>
    <w:rsid w:val="00D34E19"/>
    <w:rsid w:val="00D50174"/>
    <w:rsid w:val="00D61AC1"/>
    <w:rsid w:val="00D72485"/>
    <w:rsid w:val="00D75543"/>
    <w:rsid w:val="00D80E39"/>
    <w:rsid w:val="00D812F8"/>
    <w:rsid w:val="00DA1764"/>
    <w:rsid w:val="00DD4879"/>
    <w:rsid w:val="00DE297F"/>
    <w:rsid w:val="00E217E5"/>
    <w:rsid w:val="00E22FF1"/>
    <w:rsid w:val="00E31C6C"/>
    <w:rsid w:val="00E4382F"/>
    <w:rsid w:val="00E442B6"/>
    <w:rsid w:val="00E5784E"/>
    <w:rsid w:val="00E57FEE"/>
    <w:rsid w:val="00E87602"/>
    <w:rsid w:val="00EA2BD2"/>
    <w:rsid w:val="00EA5644"/>
    <w:rsid w:val="00ED3DEF"/>
    <w:rsid w:val="00EE5F16"/>
    <w:rsid w:val="00F07C99"/>
    <w:rsid w:val="00F4192B"/>
    <w:rsid w:val="00F503A0"/>
    <w:rsid w:val="00F55DDC"/>
    <w:rsid w:val="00F60C8E"/>
    <w:rsid w:val="00F741D3"/>
    <w:rsid w:val="00F74A91"/>
    <w:rsid w:val="00F759E6"/>
    <w:rsid w:val="00F83A14"/>
    <w:rsid w:val="00F94937"/>
    <w:rsid w:val="00FA0523"/>
    <w:rsid w:val="00FA2610"/>
    <w:rsid w:val="00FF3F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77B6"/>
  <w15:chartTrackingRefBased/>
  <w15:docId w15:val="{39BBBCD1-0787-4A3E-9CCF-BBCC632B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Cs w:val="22"/>
        <w:lang w:val="lv-LV"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995"/>
    <w:pPr>
      <w:spacing w:after="120"/>
      <w:ind w:left="0" w:firstLine="567"/>
      <w:jc w:val="both"/>
    </w:pPr>
  </w:style>
  <w:style w:type="paragraph" w:styleId="Heading1">
    <w:name w:val="heading 1"/>
    <w:basedOn w:val="Normal"/>
    <w:next w:val="Normal"/>
    <w:link w:val="Heading1Char"/>
    <w:uiPriority w:val="9"/>
    <w:qFormat/>
    <w:rsid w:val="00001995"/>
    <w:pPr>
      <w:keepNext/>
      <w:keepLines/>
      <w:spacing w:before="240" w:after="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995"/>
    <w:rPr>
      <w:rFonts w:ascii="Times New Roman" w:eastAsiaTheme="majorEastAsia" w:hAnsi="Times New Roman" w:cstheme="majorBidi"/>
      <w:b/>
      <w:sz w:val="28"/>
      <w:szCs w:val="32"/>
    </w:rPr>
  </w:style>
  <w:style w:type="table" w:customStyle="1" w:styleId="LightList-Accent111">
    <w:name w:val="Light List - Accent 111"/>
    <w:basedOn w:val="TableNormal"/>
    <w:uiPriority w:val="61"/>
    <w:rsid w:val="00001995"/>
    <w:pPr>
      <w:spacing w:after="120"/>
      <w:ind w:left="0" w:firstLine="0"/>
      <w:jc w:val="both"/>
    </w:pPr>
    <w:rPr>
      <w:rFonts w:ascii="Georgia" w:eastAsia="Arial" w:hAnsi="Georgia"/>
      <w:sz w:val="18"/>
      <w:szCs w:val="20"/>
      <w:lang w:val="en-GB" w:eastAsia="en-GB"/>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styleId="TableGrid">
    <w:name w:val="Table Grid"/>
    <w:basedOn w:val="TableNormal"/>
    <w:uiPriority w:val="39"/>
    <w:rsid w:val="004D2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99"/>
    <w:qFormat/>
    <w:rsid w:val="00C1062E"/>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99"/>
    <w:qFormat/>
    <w:locked/>
    <w:rsid w:val="00E87602"/>
    <w:rPr>
      <w:rFonts w:ascii="Times New Roman" w:hAnsi="Times New Roman"/>
      <w:sz w:val="24"/>
    </w:rPr>
  </w:style>
  <w:style w:type="character" w:customStyle="1" w:styleId="normaltextrun">
    <w:name w:val="normaltextrun"/>
    <w:basedOn w:val="DefaultParagraphFont"/>
    <w:rsid w:val="00E87602"/>
  </w:style>
  <w:style w:type="character" w:customStyle="1" w:styleId="eop">
    <w:name w:val="eop"/>
    <w:basedOn w:val="DefaultParagraphFont"/>
    <w:rsid w:val="00E87602"/>
  </w:style>
  <w:style w:type="paragraph" w:styleId="Header">
    <w:name w:val="header"/>
    <w:basedOn w:val="Normal"/>
    <w:link w:val="HeaderChar"/>
    <w:uiPriority w:val="99"/>
    <w:unhideWhenUsed/>
    <w:rsid w:val="00D12BCE"/>
    <w:pPr>
      <w:tabs>
        <w:tab w:val="center" w:pos="4153"/>
        <w:tab w:val="right" w:pos="8306"/>
      </w:tabs>
      <w:spacing w:after="0"/>
    </w:pPr>
  </w:style>
  <w:style w:type="character" w:customStyle="1" w:styleId="HeaderChar">
    <w:name w:val="Header Char"/>
    <w:basedOn w:val="DefaultParagraphFont"/>
    <w:link w:val="Header"/>
    <w:uiPriority w:val="99"/>
    <w:rsid w:val="00D12BCE"/>
  </w:style>
  <w:style w:type="paragraph" w:styleId="Footer">
    <w:name w:val="footer"/>
    <w:basedOn w:val="Normal"/>
    <w:link w:val="FooterChar"/>
    <w:uiPriority w:val="99"/>
    <w:unhideWhenUsed/>
    <w:rsid w:val="00D12BCE"/>
    <w:pPr>
      <w:tabs>
        <w:tab w:val="center" w:pos="4153"/>
        <w:tab w:val="right" w:pos="8306"/>
      </w:tabs>
      <w:spacing w:after="0"/>
    </w:pPr>
  </w:style>
  <w:style w:type="character" w:customStyle="1" w:styleId="FooterChar">
    <w:name w:val="Footer Char"/>
    <w:basedOn w:val="DefaultParagraphFont"/>
    <w:link w:val="Footer"/>
    <w:uiPriority w:val="99"/>
    <w:rsid w:val="00D12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931D9D888D215409590DE22C76D030F" ma:contentTypeVersion="17" ma:contentTypeDescription="Izveidot jaunu dokumentu." ma:contentTypeScope="" ma:versionID="c2bc11c21833b9241b0b7fa0747fe4e4">
  <xsd:schema xmlns:xsd="http://www.w3.org/2001/XMLSchema" xmlns:xs="http://www.w3.org/2001/XMLSchema" xmlns:p="http://schemas.microsoft.com/office/2006/metadata/properties" xmlns:ns2="8a33a714-59ff-4f42-bcf7-50dcdab44510" xmlns:ns3="625d95d3-8e48-4580-80b6-232a158d6bc7" targetNamespace="http://schemas.microsoft.com/office/2006/metadata/properties" ma:root="true" ma:fieldsID="1b1dc23022a591af31b179f172473fb0" ns2:_="" ns3:_="">
    <xsd:import namespace="8a33a714-59ff-4f42-bcf7-50dcdab44510"/>
    <xsd:import namespace="625d95d3-8e48-4580-80b6-232a158d6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um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3a714-59ff-4f42-bcf7-50dcdab44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ums" ma:index="21" nillable="true" ma:displayName="datums" ma:format="DateTime" ma:internalName="datums">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5d95d3-8e48-4580-80b6-232a158d6bc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Uzņēmuma atslēgvārdi" ma:fieldId="{23f27201-bee3-471e-b2e7-b64fd8b7ca38}" ma:taxonomyMulti="true" ma:sspId="550e1e53-5410-4bdb-8c8a-c3d0be1f4709"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b6dea598-a331-4a8c-815a-849585d4861c}" ma:internalName="TaxCatchAll" ma:showField="CatchAllData" ma:web="625d95d3-8e48-4580-80b6-232a158d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5d95d3-8e48-4580-80b6-232a158d6bc7">
      <Value>143</Value>
    </TaxCatchAll>
    <TaxKeywordTaxHTField xmlns="625d95d3-8e48-4580-80b6-232a158d6bc7">
      <Terms xmlns="http://schemas.microsoft.com/office/infopath/2007/PartnerControls">
        <TermInfo xmlns="http://schemas.microsoft.com/office/infopath/2007/PartnerControls">
          <TermName xmlns="http://schemas.microsoft.com/office/infopath/2007/PartnerControls">VPP_koncept_modelis</TermName>
          <TermId xmlns="http://schemas.microsoft.com/office/infopath/2007/PartnerControls">e831de3c-6bb1-495e-8003-da8145a60237</TermId>
        </TermInfo>
      </Terms>
    </TaxKeywordTaxHTField>
    <datums xmlns="8a33a714-59ff-4f42-bcf7-50dcdab445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2D4EE-E90D-43A8-8ABE-BF22FCD1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3a714-59ff-4f42-bcf7-50dcdab44510"/>
    <ds:schemaRef ds:uri="625d95d3-8e48-4580-80b6-232a158d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75A5D-C3E3-4571-A9FE-2181377360D7}">
  <ds:schemaRefs>
    <ds:schemaRef ds:uri="http://schemas.microsoft.com/office/2006/metadata/properties"/>
    <ds:schemaRef ds:uri="http://schemas.microsoft.com/office/infopath/2007/PartnerControls"/>
    <ds:schemaRef ds:uri="625d95d3-8e48-4580-80b6-232a158d6bc7"/>
    <ds:schemaRef ds:uri="8a33a714-59ff-4f42-bcf7-50dcdab44510"/>
  </ds:schemaRefs>
</ds:datastoreItem>
</file>

<file path=customXml/itemProps3.xml><?xml version="1.0" encoding="utf-8"?>
<ds:datastoreItem xmlns:ds="http://schemas.openxmlformats.org/officeDocument/2006/customXml" ds:itemID="{6530F20E-F1FD-45A2-ADF3-735BA771C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3485</Words>
  <Characters>1988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VARAM</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3.pielikums Stratēģiskais plāns</dc:title>
  <dc:subject>Konceptuālais ziņojums</dc:subject>
  <dc:creator>Maija Anspoka</dc:creator>
  <cp:keywords>VPP_koncept_modelis</cp:keywords>
  <dc:description>67026938, maija.anspoka@varam.gov.lv</dc:description>
  <cp:lastModifiedBy>Lita Trakina</cp:lastModifiedBy>
  <cp:revision>2</cp:revision>
  <dcterms:created xsi:type="dcterms:W3CDTF">2021-01-22T10:06:00Z</dcterms:created>
  <dcterms:modified xsi:type="dcterms:W3CDTF">2021-01-22T10:06:00Z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0x010100E931D9D888D215409590DE22C76D030F</vt:lpwstr>
  </property>
  <property fmtid="{D5CDD505-2E9C-101B-9397-08002B2CF9AE}" pid="3" name="TaxKeyword">
    <vt:lpwstr>143;#VPP_koncept_modelis|e831de3c-6bb1-495e-8003-da8145a60237</vt:lpwstr>
  </property>
</Properties>
</file>