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432" w:type="dxa"/>
        <w:tblLook w:val="0000" w:firstRow="0" w:lastRow="0" w:firstColumn="0" w:lastColumn="0" w:noHBand="0" w:noVBand="0"/>
      </w:tblPr>
      <w:tblGrid>
        <w:gridCol w:w="10031"/>
      </w:tblGrid>
      <w:tr w:rsidR="00FC2D6D" w:rsidRPr="003E6C2A" w14:paraId="23923940" w14:textId="77777777" w:rsidTr="0015108D">
        <w:trPr>
          <w:trHeight w:val="1418"/>
        </w:trPr>
        <w:tc>
          <w:tcPr>
            <w:tcW w:w="10031" w:type="dxa"/>
          </w:tcPr>
          <w:p w14:paraId="628F03D0" w14:textId="566CCAC2" w:rsidR="00FC2D6D" w:rsidRPr="003E6C2A" w:rsidRDefault="0030219A" w:rsidP="00CB05C5">
            <w:pPr>
              <w:pStyle w:val="TableText"/>
              <w:rPr>
                <w:rFonts w:asciiTheme="minorHAnsi" w:hAnsiTheme="minorHAnsi" w:cstheme="minorHAnsi"/>
              </w:rPr>
            </w:pPr>
            <w:r w:rsidRPr="003E6C2A">
              <w:rPr>
                <w:rFonts w:asciiTheme="minorHAnsi" w:hAnsiTheme="minorHAnsi" w:cstheme="minorHAnsi"/>
                <w:noProof/>
                <w:lang w:eastAsia="lv-LV"/>
              </w:rPr>
              <w:drawing>
                <wp:anchor distT="0" distB="0" distL="114300" distR="114300" simplePos="0" relativeHeight="251664896" behindDoc="0" locked="0" layoutInCell="1" allowOverlap="1" wp14:anchorId="342EEDFD" wp14:editId="00B91CEA">
                  <wp:simplePos x="0" y="0"/>
                  <wp:positionH relativeFrom="column">
                    <wp:posOffset>1270</wp:posOffset>
                  </wp:positionH>
                  <wp:positionV relativeFrom="paragraph">
                    <wp:posOffset>167005</wp:posOffset>
                  </wp:positionV>
                  <wp:extent cx="1013460" cy="636270"/>
                  <wp:effectExtent l="0" t="0" r="0" b="0"/>
                  <wp:wrapThrough wrapText="bothSides">
                    <wp:wrapPolygon edited="0">
                      <wp:start x="2030" y="0"/>
                      <wp:lineTo x="0" y="3234"/>
                      <wp:lineTo x="0" y="20695"/>
                      <wp:lineTo x="21113" y="20695"/>
                      <wp:lineTo x="21113" y="12287"/>
                      <wp:lineTo x="10556" y="10347"/>
                      <wp:lineTo x="10962" y="7760"/>
                      <wp:lineTo x="8932" y="1940"/>
                      <wp:lineTo x="7308" y="0"/>
                      <wp:lineTo x="2030" y="0"/>
                    </wp:wrapPolygon>
                  </wp:wrapThrough>
                  <wp:docPr id="49" name="Picture 49"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636270"/>
                          </a:xfrm>
                          <a:prstGeom prst="rect">
                            <a:avLst/>
                          </a:prstGeom>
                          <a:noFill/>
                          <a:ln>
                            <a:noFill/>
                          </a:ln>
                        </pic:spPr>
                      </pic:pic>
                    </a:graphicData>
                  </a:graphic>
                </wp:anchor>
              </w:drawing>
            </w:r>
          </w:p>
        </w:tc>
      </w:tr>
    </w:tbl>
    <w:p w14:paraId="3BAB1B4D" w14:textId="6B504021" w:rsidR="00FC2D6D" w:rsidRPr="003E6C2A" w:rsidRDefault="007B6CD3" w:rsidP="00CB05C5">
      <w:pPr>
        <w:spacing w:line="240" w:lineRule="auto"/>
        <w:jc w:val="both"/>
        <w:rPr>
          <w:rFonts w:asciiTheme="minorHAnsi" w:hAnsiTheme="minorHAnsi" w:cstheme="minorHAnsi"/>
        </w:rPr>
      </w:pPr>
      <w:r w:rsidRPr="007B6CD3">
        <w:rPr>
          <w:rFonts w:asciiTheme="minorHAnsi" w:hAnsiTheme="minorHAnsi" w:cstheme="minorHAnsi"/>
        </w:rPr>
        <mc:AlternateContent>
          <mc:Choice Requires="wps">
            <w:drawing>
              <wp:anchor distT="0" distB="0" distL="114300" distR="114300" simplePos="0" relativeHeight="251668992" behindDoc="0" locked="0" layoutInCell="1" allowOverlap="1" wp14:anchorId="53FD8EAC" wp14:editId="1AC1AC63">
                <wp:simplePos x="0" y="0"/>
                <wp:positionH relativeFrom="column">
                  <wp:posOffset>3779520</wp:posOffset>
                </wp:positionH>
                <wp:positionV relativeFrom="paragraph">
                  <wp:posOffset>-1392555</wp:posOffset>
                </wp:positionV>
                <wp:extent cx="217170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717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95BB3" w14:textId="77777777" w:rsidR="007B6CD3" w:rsidRPr="00384D1F" w:rsidRDefault="007B6CD3" w:rsidP="007B6CD3">
                            <w:pPr>
                              <w:rPr>
                                <w:sz w:val="24"/>
                                <w:szCs w:val="24"/>
                              </w:rPr>
                            </w:pPr>
                            <w:r w:rsidRPr="00384D1F">
                              <w:rPr>
                                <w:sz w:val="24"/>
                                <w:szCs w:val="24"/>
                              </w:rPr>
                              <w:t>Projektu finansē: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FD8EAC" id="_x0000_t202" coordsize="21600,21600" o:spt="202" path="m,l,21600r21600,l21600,xe">
                <v:stroke joinstyle="miter"/>
                <v:path gradientshapeok="t" o:connecttype="rect"/>
              </v:shapetype>
              <v:shape id="Text Box 7" o:spid="_x0000_s1026" type="#_x0000_t202" style="position:absolute;left:0;text-align:left;margin-left:297.6pt;margin-top:-109.65pt;width:171pt;height:2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" filled="f" stroked="f" strokeweight=".5pt">
                <v:textbox>
                  <w:txbxContent>
                    <w:p w14:paraId="3DB95BB3" w14:textId="77777777" w:rsidR="007B6CD3" w:rsidRPr="00384D1F" w:rsidRDefault="007B6CD3" w:rsidP="007B6CD3">
                      <w:pPr>
                        <w:rPr>
                          <w:sz w:val="24"/>
                          <w:szCs w:val="24"/>
                        </w:rPr>
                      </w:pPr>
                      <w:r w:rsidRPr="00384D1F">
                        <w:rPr>
                          <w:sz w:val="24"/>
                          <w:szCs w:val="24"/>
                        </w:rPr>
                        <w:t>Projektu finansē:</w:t>
                      </w:r>
                    </w:p>
                  </w:txbxContent>
                </v:textbox>
              </v:shape>
            </w:pict>
          </mc:Fallback>
        </mc:AlternateContent>
      </w:r>
      <w:r w:rsidRPr="007B6CD3">
        <w:rPr>
          <w:rFonts w:asciiTheme="minorHAnsi" w:hAnsiTheme="minorHAnsi" w:cstheme="minorHAnsi"/>
        </w:rPr>
        <w:drawing>
          <wp:anchor distT="0" distB="0" distL="114300" distR="114300" simplePos="0" relativeHeight="251667968" behindDoc="0" locked="0" layoutInCell="1" allowOverlap="1" wp14:anchorId="085DE0C9" wp14:editId="1350B879">
            <wp:simplePos x="0" y="0"/>
            <wp:positionH relativeFrom="column">
              <wp:posOffset>3855720</wp:posOffset>
            </wp:positionH>
            <wp:positionV relativeFrom="paragraph">
              <wp:posOffset>-1087755</wp:posOffset>
            </wp:positionV>
            <wp:extent cx="2303780" cy="913130"/>
            <wp:effectExtent l="0" t="0" r="1270" b="1270"/>
            <wp:wrapNone/>
            <wp:docPr id="22" name="Picture 22" descr="C:\Users\Edgars.VENTA\AppData\Local\Microsoft\Windows\INetCache\Content.Wor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s.VENTA\AppData\Local\Microsoft\Windows\INetCache\Content.Word\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378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D3">
        <w:rPr>
          <w:rFonts w:asciiTheme="minorHAnsi" w:hAnsiTheme="minorHAnsi" w:cstheme="minorHAnsi"/>
        </w:rPr>
        <w:drawing>
          <wp:anchor distT="0" distB="0" distL="114300" distR="114300" simplePos="0" relativeHeight="251666944" behindDoc="1" locked="0" layoutInCell="1" allowOverlap="1" wp14:anchorId="1D6EC473" wp14:editId="353D4FA8">
            <wp:simplePos x="0" y="0"/>
            <wp:positionH relativeFrom="margin">
              <wp:posOffset>-561975</wp:posOffset>
            </wp:positionH>
            <wp:positionV relativeFrom="paragraph">
              <wp:posOffset>-1419860</wp:posOffset>
            </wp:positionV>
            <wp:extent cx="6928485" cy="10286365"/>
            <wp:effectExtent l="0" t="0" r="5715" b="635"/>
            <wp:wrapNone/>
            <wp:docPr id="34" name="Picture 34" descr="GC Vaks Ar F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 Vaks Ar Fon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8485" cy="1028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24A7" w14:textId="77777777" w:rsidR="00FC2D6D" w:rsidRPr="003E6C2A" w:rsidRDefault="00FC2D6D" w:rsidP="00CB05C5">
      <w:pPr>
        <w:spacing w:line="240" w:lineRule="auto"/>
        <w:jc w:val="both"/>
        <w:rPr>
          <w:rFonts w:asciiTheme="minorHAnsi" w:hAnsiTheme="minorHAnsi" w:cstheme="minorHAnsi"/>
        </w:rPr>
      </w:pPr>
    </w:p>
    <w:p w14:paraId="60E1DFAD" w14:textId="77777777" w:rsidR="00FC2D6D" w:rsidRPr="003E6C2A" w:rsidRDefault="00FC2D6D" w:rsidP="00CB05C5">
      <w:pPr>
        <w:spacing w:line="240" w:lineRule="auto"/>
        <w:jc w:val="both"/>
        <w:rPr>
          <w:rFonts w:asciiTheme="minorHAnsi" w:hAnsiTheme="minorHAnsi" w:cstheme="minorHAnsi"/>
        </w:rPr>
      </w:pPr>
    </w:p>
    <w:p w14:paraId="544ED4DA" w14:textId="77777777" w:rsidR="00FC2D6D" w:rsidRPr="003E6C2A" w:rsidRDefault="00FC2D6D" w:rsidP="00CB05C5">
      <w:pPr>
        <w:pStyle w:val="TOCBase"/>
        <w:tabs>
          <w:tab w:val="clear" w:pos="6480"/>
        </w:tabs>
        <w:spacing w:after="0" w:line="240" w:lineRule="auto"/>
        <w:rPr>
          <w:rFonts w:asciiTheme="minorHAnsi" w:hAnsiTheme="minorHAnsi" w:cstheme="minorHAnsi"/>
        </w:rPr>
      </w:pPr>
    </w:p>
    <w:p w14:paraId="6F488356" w14:textId="77777777" w:rsidR="00FC2D6D" w:rsidRPr="003E6C2A" w:rsidRDefault="00FC2D6D" w:rsidP="00CB05C5">
      <w:pPr>
        <w:spacing w:line="240" w:lineRule="auto"/>
        <w:jc w:val="both"/>
        <w:rPr>
          <w:rFonts w:asciiTheme="minorHAnsi" w:hAnsiTheme="minorHAnsi" w:cstheme="minorHAnsi"/>
        </w:rPr>
      </w:pPr>
    </w:p>
    <w:p w14:paraId="4BE379C5" w14:textId="77777777" w:rsidR="00FC2D6D" w:rsidRPr="003E6C2A" w:rsidRDefault="00FC2D6D" w:rsidP="00CB05C5">
      <w:pPr>
        <w:spacing w:line="240" w:lineRule="auto"/>
        <w:jc w:val="both"/>
        <w:rPr>
          <w:rFonts w:asciiTheme="minorHAnsi" w:hAnsiTheme="minorHAnsi" w:cstheme="minorHAnsi"/>
        </w:rPr>
      </w:pPr>
    </w:p>
    <w:p w14:paraId="70C35A66" w14:textId="77777777" w:rsidR="00515D81" w:rsidRPr="003E6C2A" w:rsidRDefault="00515D81" w:rsidP="00CB05C5">
      <w:pPr>
        <w:spacing w:line="240" w:lineRule="auto"/>
        <w:jc w:val="both"/>
        <w:rPr>
          <w:rFonts w:asciiTheme="minorHAnsi" w:hAnsiTheme="minorHAnsi" w:cstheme="minorHAnsi"/>
        </w:rPr>
      </w:pPr>
    </w:p>
    <w:p w14:paraId="116FE11C" w14:textId="77777777" w:rsidR="00595053" w:rsidRPr="003E6C2A" w:rsidRDefault="00595053" w:rsidP="00CB05C5">
      <w:pPr>
        <w:spacing w:line="240" w:lineRule="auto"/>
        <w:jc w:val="both"/>
        <w:rPr>
          <w:rFonts w:asciiTheme="minorHAnsi" w:hAnsiTheme="minorHAnsi" w:cstheme="minorHAnsi"/>
        </w:rPr>
      </w:pPr>
    </w:p>
    <w:p w14:paraId="0C1BB1F0" w14:textId="788C8C88" w:rsidR="00C2119C" w:rsidRPr="003E6C2A" w:rsidRDefault="00C2119C" w:rsidP="00CB05C5">
      <w:pPr>
        <w:tabs>
          <w:tab w:val="left" w:pos="1140"/>
        </w:tabs>
        <w:spacing w:after="0" w:line="240" w:lineRule="auto"/>
        <w:jc w:val="center"/>
        <w:rPr>
          <w:rFonts w:asciiTheme="minorHAnsi" w:hAnsiTheme="minorHAnsi" w:cstheme="minorHAnsi"/>
          <w:b/>
          <w:smallCaps/>
          <w:sz w:val="42"/>
          <w:szCs w:val="42"/>
        </w:rPr>
      </w:pPr>
    </w:p>
    <w:p w14:paraId="1D85F199" w14:textId="3167E5CA" w:rsidR="00C2119C" w:rsidRPr="003E6C2A" w:rsidRDefault="00DC20CE" w:rsidP="00B84C57">
      <w:pPr>
        <w:tabs>
          <w:tab w:val="left" w:pos="1140"/>
        </w:tabs>
        <w:spacing w:after="0" w:line="240" w:lineRule="auto"/>
        <w:ind w:right="-306"/>
        <w:jc w:val="center"/>
        <w:rPr>
          <w:rFonts w:asciiTheme="minorHAnsi" w:hAnsiTheme="minorHAnsi" w:cstheme="minorHAnsi"/>
          <w:b/>
          <w:smallCaps/>
          <w:sz w:val="42"/>
          <w:szCs w:val="42"/>
        </w:rPr>
      </w:pPr>
      <w:r w:rsidRPr="003E6C2A">
        <w:rPr>
          <w:rFonts w:asciiTheme="minorHAnsi" w:hAnsiTheme="minorHAnsi" w:cstheme="minorHAnsi"/>
          <w:b/>
          <w:smallCaps/>
          <w:sz w:val="42"/>
          <w:szCs w:val="42"/>
        </w:rPr>
        <w:t>Piesā</w:t>
      </w:r>
      <w:r w:rsidR="00C2119C" w:rsidRPr="003E6C2A">
        <w:rPr>
          <w:rFonts w:asciiTheme="minorHAnsi" w:hAnsiTheme="minorHAnsi" w:cstheme="minorHAnsi"/>
          <w:b/>
          <w:smallCaps/>
          <w:sz w:val="42"/>
          <w:szCs w:val="42"/>
        </w:rPr>
        <w:t>r</w:t>
      </w:r>
      <w:r w:rsidRPr="003E6C2A">
        <w:rPr>
          <w:rFonts w:asciiTheme="minorHAnsi" w:hAnsiTheme="minorHAnsi" w:cstheme="minorHAnsi"/>
          <w:b/>
          <w:smallCaps/>
          <w:sz w:val="42"/>
          <w:szCs w:val="42"/>
        </w:rPr>
        <w:t>ņojošo vielu koncentrāciju</w:t>
      </w:r>
    </w:p>
    <w:p w14:paraId="369230E8" w14:textId="358A9F6F" w:rsidR="002F752B" w:rsidRPr="003E6C2A" w:rsidRDefault="00C2119C" w:rsidP="00CB05C5">
      <w:pPr>
        <w:tabs>
          <w:tab w:val="left" w:pos="1140"/>
        </w:tabs>
        <w:spacing w:after="0" w:line="240" w:lineRule="auto"/>
        <w:jc w:val="center"/>
        <w:rPr>
          <w:rFonts w:asciiTheme="minorHAnsi" w:hAnsiTheme="minorHAnsi" w:cstheme="minorHAnsi"/>
          <w:b/>
          <w:smallCaps/>
          <w:sz w:val="42"/>
          <w:szCs w:val="42"/>
        </w:rPr>
      </w:pPr>
      <w:r w:rsidRPr="003E6C2A">
        <w:rPr>
          <w:rFonts w:asciiTheme="minorHAnsi" w:hAnsiTheme="minorHAnsi" w:cstheme="minorHAnsi"/>
          <w:b/>
          <w:smallCaps/>
          <w:sz w:val="42"/>
          <w:szCs w:val="42"/>
        </w:rPr>
        <w:t>i</w:t>
      </w:r>
      <w:r w:rsidR="00DC20CE" w:rsidRPr="003E6C2A">
        <w:rPr>
          <w:rFonts w:asciiTheme="minorHAnsi" w:hAnsiTheme="minorHAnsi" w:cstheme="minorHAnsi"/>
          <w:b/>
          <w:smallCaps/>
          <w:sz w:val="42"/>
          <w:szCs w:val="42"/>
        </w:rPr>
        <w:t>zmaiņu tendenču n</w:t>
      </w:r>
      <w:r w:rsidR="00380131" w:rsidRPr="003E6C2A">
        <w:rPr>
          <w:rFonts w:asciiTheme="minorHAnsi" w:hAnsiTheme="minorHAnsi" w:cstheme="minorHAnsi"/>
          <w:b/>
          <w:smallCaps/>
          <w:sz w:val="42"/>
          <w:szCs w:val="42"/>
        </w:rPr>
        <w:t>o</w:t>
      </w:r>
      <w:r w:rsidR="00DC20CE" w:rsidRPr="003E6C2A">
        <w:rPr>
          <w:rFonts w:asciiTheme="minorHAnsi" w:hAnsiTheme="minorHAnsi" w:cstheme="minorHAnsi"/>
          <w:b/>
          <w:smallCaps/>
          <w:sz w:val="42"/>
          <w:szCs w:val="42"/>
        </w:rPr>
        <w:t xml:space="preserve">vērtējuma </w:t>
      </w:r>
      <w:r w:rsidR="00380131" w:rsidRPr="003E6C2A">
        <w:rPr>
          <w:rFonts w:asciiTheme="minorHAnsi" w:hAnsiTheme="minorHAnsi" w:cstheme="minorHAnsi"/>
          <w:b/>
          <w:smallCaps/>
          <w:sz w:val="42"/>
          <w:szCs w:val="42"/>
        </w:rPr>
        <w:t>iz</w:t>
      </w:r>
      <w:r w:rsidR="00DC20CE" w:rsidRPr="003E6C2A">
        <w:rPr>
          <w:rFonts w:asciiTheme="minorHAnsi" w:hAnsiTheme="minorHAnsi" w:cstheme="minorHAnsi"/>
          <w:b/>
          <w:smallCaps/>
          <w:sz w:val="42"/>
          <w:szCs w:val="42"/>
        </w:rPr>
        <w:t>strāde</w:t>
      </w:r>
    </w:p>
    <w:p w14:paraId="21408180" w14:textId="473DE69C" w:rsidR="009E37D6" w:rsidRPr="003E6C2A" w:rsidRDefault="00DC20CE" w:rsidP="00CB05C5">
      <w:pPr>
        <w:tabs>
          <w:tab w:val="left" w:pos="1140"/>
        </w:tabs>
        <w:spacing w:after="0" w:line="240" w:lineRule="auto"/>
        <w:jc w:val="center"/>
        <w:rPr>
          <w:rFonts w:asciiTheme="minorHAnsi" w:hAnsiTheme="minorHAnsi" w:cstheme="minorHAnsi"/>
          <w:b/>
          <w:smallCaps/>
          <w:sz w:val="44"/>
          <w:szCs w:val="44"/>
        </w:rPr>
      </w:pPr>
      <w:r w:rsidRPr="003E6C2A">
        <w:rPr>
          <w:rFonts w:asciiTheme="minorHAnsi" w:hAnsiTheme="minorHAnsi" w:cstheme="minorHAnsi"/>
          <w:b/>
          <w:smallCaps/>
          <w:sz w:val="42"/>
          <w:szCs w:val="42"/>
        </w:rPr>
        <w:t>riska pazem</w:t>
      </w:r>
      <w:r w:rsidR="005504D5" w:rsidRPr="003E6C2A">
        <w:rPr>
          <w:rFonts w:asciiTheme="minorHAnsi" w:hAnsiTheme="minorHAnsi" w:cstheme="minorHAnsi"/>
          <w:b/>
          <w:smallCaps/>
          <w:sz w:val="42"/>
          <w:szCs w:val="42"/>
        </w:rPr>
        <w:t xml:space="preserve">es </w:t>
      </w:r>
      <w:r w:rsidRPr="003E6C2A">
        <w:rPr>
          <w:rFonts w:asciiTheme="minorHAnsi" w:hAnsiTheme="minorHAnsi" w:cstheme="minorHAnsi"/>
          <w:b/>
          <w:smallCaps/>
          <w:sz w:val="42"/>
          <w:szCs w:val="42"/>
        </w:rPr>
        <w:t>ūde</w:t>
      </w:r>
      <w:r w:rsidR="005504D5" w:rsidRPr="003E6C2A">
        <w:rPr>
          <w:rFonts w:asciiTheme="minorHAnsi" w:hAnsiTheme="minorHAnsi" w:cstheme="minorHAnsi"/>
          <w:b/>
          <w:smallCaps/>
          <w:sz w:val="42"/>
          <w:szCs w:val="42"/>
        </w:rPr>
        <w:t>n</w:t>
      </w:r>
      <w:r w:rsidRPr="003E6C2A">
        <w:rPr>
          <w:rFonts w:asciiTheme="minorHAnsi" w:hAnsiTheme="minorHAnsi" w:cstheme="minorHAnsi"/>
          <w:b/>
          <w:smallCaps/>
          <w:sz w:val="42"/>
          <w:szCs w:val="42"/>
        </w:rPr>
        <w:t>sobjekt</w:t>
      </w:r>
      <w:r w:rsidR="005504D5" w:rsidRPr="003E6C2A">
        <w:rPr>
          <w:rFonts w:asciiTheme="minorHAnsi" w:hAnsiTheme="minorHAnsi" w:cstheme="minorHAnsi"/>
          <w:b/>
          <w:smallCaps/>
          <w:sz w:val="42"/>
          <w:szCs w:val="42"/>
        </w:rPr>
        <w:t>os</w:t>
      </w:r>
    </w:p>
    <w:p w14:paraId="42B4C199" w14:textId="77777777" w:rsidR="00AB2157" w:rsidRPr="003E6C2A" w:rsidRDefault="00AB2157" w:rsidP="00CB05C5">
      <w:pPr>
        <w:tabs>
          <w:tab w:val="left" w:pos="1140"/>
        </w:tabs>
        <w:spacing w:after="0" w:line="240" w:lineRule="auto"/>
        <w:jc w:val="center"/>
        <w:rPr>
          <w:rFonts w:asciiTheme="minorHAnsi" w:hAnsiTheme="minorHAnsi" w:cstheme="minorHAnsi"/>
          <w:b/>
          <w:smallCaps/>
          <w:sz w:val="28"/>
          <w:szCs w:val="28"/>
        </w:rPr>
      </w:pPr>
    </w:p>
    <w:p w14:paraId="2B73E9F8" w14:textId="77777777" w:rsidR="009E37D6" w:rsidRPr="003E6C2A" w:rsidRDefault="009E37D6" w:rsidP="00CB05C5">
      <w:pPr>
        <w:pStyle w:val="Heading3"/>
        <w:spacing w:line="240" w:lineRule="auto"/>
        <w:jc w:val="center"/>
        <w:rPr>
          <w:rFonts w:asciiTheme="minorHAnsi" w:hAnsiTheme="minorHAnsi" w:cstheme="minorHAnsi"/>
          <w:bCs/>
        </w:rPr>
      </w:pPr>
    </w:p>
    <w:p w14:paraId="18E38B57"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6C653D94"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02F840B8" w14:textId="016073AC" w:rsidR="00FC2D6D" w:rsidRPr="003E6C2A" w:rsidRDefault="00FC2D6D" w:rsidP="00CB05C5">
      <w:pPr>
        <w:spacing w:line="240" w:lineRule="auto"/>
        <w:jc w:val="center"/>
        <w:rPr>
          <w:rFonts w:asciiTheme="minorHAnsi" w:hAnsiTheme="minorHAnsi" w:cstheme="minorHAnsi"/>
          <w:spacing w:val="-10"/>
          <w:sz w:val="26"/>
          <w:szCs w:val="26"/>
        </w:rPr>
      </w:pPr>
    </w:p>
    <w:p w14:paraId="545794AE" w14:textId="77777777" w:rsidR="005504D5" w:rsidRPr="003E6C2A" w:rsidRDefault="005504D5" w:rsidP="00CB05C5">
      <w:pPr>
        <w:spacing w:line="240" w:lineRule="auto"/>
        <w:jc w:val="center"/>
        <w:rPr>
          <w:rFonts w:asciiTheme="minorHAnsi" w:hAnsiTheme="minorHAnsi" w:cstheme="minorHAnsi"/>
          <w:spacing w:val="-10"/>
          <w:sz w:val="26"/>
          <w:szCs w:val="26"/>
        </w:rPr>
      </w:pPr>
    </w:p>
    <w:p w14:paraId="08D78054"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4E62D3CF"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40648CFF"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6C81F743"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50F7C35E"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4C0EDB11" w14:textId="77777777" w:rsidR="00FC2D6D" w:rsidRPr="003E6C2A" w:rsidRDefault="00FC2D6D" w:rsidP="00CB05C5">
      <w:pPr>
        <w:spacing w:line="240" w:lineRule="auto"/>
        <w:jc w:val="center"/>
        <w:rPr>
          <w:rFonts w:asciiTheme="minorHAnsi" w:hAnsiTheme="minorHAnsi" w:cstheme="minorHAnsi"/>
          <w:spacing w:val="-10"/>
          <w:sz w:val="26"/>
          <w:szCs w:val="26"/>
        </w:rPr>
      </w:pPr>
    </w:p>
    <w:p w14:paraId="70F706EC" w14:textId="6793A333" w:rsidR="00FC2D6D" w:rsidRPr="003E6C2A" w:rsidRDefault="009E37D6" w:rsidP="00CB05C5">
      <w:pPr>
        <w:spacing w:line="240" w:lineRule="auto"/>
        <w:jc w:val="center"/>
        <w:rPr>
          <w:rFonts w:asciiTheme="minorHAnsi" w:hAnsiTheme="minorHAnsi" w:cstheme="minorHAnsi"/>
          <w:spacing w:val="-10"/>
          <w:sz w:val="26"/>
          <w:szCs w:val="26"/>
        </w:rPr>
      </w:pPr>
      <w:r w:rsidRPr="003E6C2A">
        <w:rPr>
          <w:rFonts w:asciiTheme="minorHAnsi" w:hAnsiTheme="minorHAnsi" w:cstheme="minorHAnsi"/>
          <w:spacing w:val="-10"/>
          <w:sz w:val="26"/>
          <w:szCs w:val="26"/>
        </w:rPr>
        <w:t xml:space="preserve">Rīga, </w:t>
      </w:r>
      <w:r w:rsidR="00FC2D6D" w:rsidRPr="003E6C2A">
        <w:rPr>
          <w:rFonts w:asciiTheme="minorHAnsi" w:hAnsiTheme="minorHAnsi" w:cstheme="minorHAnsi"/>
          <w:spacing w:val="-10"/>
          <w:sz w:val="26"/>
          <w:szCs w:val="26"/>
        </w:rPr>
        <w:t>20</w:t>
      </w:r>
      <w:r w:rsidR="005504D5" w:rsidRPr="003E6C2A">
        <w:rPr>
          <w:rFonts w:asciiTheme="minorHAnsi" w:hAnsiTheme="minorHAnsi" w:cstheme="minorHAnsi"/>
          <w:spacing w:val="-10"/>
          <w:sz w:val="26"/>
          <w:szCs w:val="26"/>
        </w:rPr>
        <w:t>20</w:t>
      </w:r>
    </w:p>
    <w:p w14:paraId="4FD16D37" w14:textId="77777777" w:rsidR="00FC2D6D" w:rsidRPr="003E6C2A" w:rsidRDefault="00FC2D6D" w:rsidP="00CB05C5">
      <w:pPr>
        <w:spacing w:line="240" w:lineRule="auto"/>
        <w:jc w:val="both"/>
        <w:rPr>
          <w:rFonts w:asciiTheme="minorHAnsi" w:hAnsiTheme="minorHAnsi" w:cstheme="minorHAnsi"/>
          <w:spacing w:val="-10"/>
          <w:sz w:val="26"/>
          <w:szCs w:val="26"/>
        </w:rPr>
      </w:pPr>
    </w:p>
    <w:p w14:paraId="3057BCF6" w14:textId="77777777" w:rsidR="00FC2D6D" w:rsidRPr="003E6C2A" w:rsidRDefault="00FC2D6D" w:rsidP="00CB05C5">
      <w:pPr>
        <w:spacing w:line="240" w:lineRule="auto"/>
        <w:jc w:val="both"/>
        <w:rPr>
          <w:rFonts w:asciiTheme="minorHAnsi" w:hAnsiTheme="minorHAnsi" w:cstheme="minorHAnsi"/>
          <w:spacing w:val="-10"/>
          <w:sz w:val="26"/>
          <w:szCs w:val="26"/>
        </w:rPr>
        <w:sectPr w:rsidR="00FC2D6D" w:rsidRPr="003E6C2A" w:rsidSect="0019135F">
          <w:headerReference w:type="even" r:id="rId11"/>
          <w:headerReference w:type="default" r:id="rId12"/>
          <w:footerReference w:type="even" r:id="rId13"/>
          <w:footerReference w:type="default" r:id="rId14"/>
          <w:footerReference w:type="first" r:id="rId15"/>
          <w:pgSz w:w="11907" w:h="16840" w:code="9"/>
          <w:pgMar w:top="1134" w:right="1701" w:bottom="1440" w:left="1440" w:header="576" w:footer="724" w:gutter="0"/>
          <w:pgNumType w:start="1"/>
          <w:cols w:space="720"/>
          <w:titlePg/>
          <w:docGrid w:linePitch="272"/>
        </w:sectPr>
      </w:pPr>
    </w:p>
    <w:p w14:paraId="30F8E503" w14:textId="77777777" w:rsidR="00FC2D6D" w:rsidRPr="003E6C2A" w:rsidRDefault="00FC2D6D" w:rsidP="00CB05C5">
      <w:pPr>
        <w:pStyle w:val="ChapterSubtitle"/>
        <w:spacing w:line="240" w:lineRule="auto"/>
        <w:rPr>
          <w:rFonts w:asciiTheme="minorHAnsi" w:hAnsiTheme="minorHAnsi" w:cstheme="minorHAnsi"/>
          <w:lang w:val="lv-LV"/>
        </w:rPr>
      </w:pPr>
    </w:p>
    <w:tbl>
      <w:tblPr>
        <w:tblpPr w:leftFromText="180" w:rightFromText="180" w:vertAnchor="page" w:horzAnchor="margin" w:tblpY="890"/>
        <w:tblW w:w="8912" w:type="dxa"/>
        <w:tblBorders>
          <w:bottom w:val="single" w:sz="4" w:space="0" w:color="auto"/>
        </w:tblBorders>
        <w:tblLook w:val="0000" w:firstRow="0" w:lastRow="0" w:firstColumn="0" w:lastColumn="0" w:noHBand="0" w:noVBand="0"/>
      </w:tblPr>
      <w:tblGrid>
        <w:gridCol w:w="4075"/>
        <w:gridCol w:w="4837"/>
      </w:tblGrid>
      <w:tr w:rsidR="003F7D94" w:rsidRPr="003E6C2A" w14:paraId="1F06BCE0" w14:textId="77777777" w:rsidTr="00477755">
        <w:trPr>
          <w:trHeight w:val="835"/>
        </w:trPr>
        <w:tc>
          <w:tcPr>
            <w:tcW w:w="4075" w:type="dxa"/>
          </w:tcPr>
          <w:p w14:paraId="57766E0B" w14:textId="77777777" w:rsidR="00FC2D6D" w:rsidRPr="003E6C2A" w:rsidRDefault="003F7D94" w:rsidP="00CB05C5">
            <w:pPr>
              <w:spacing w:line="240" w:lineRule="auto"/>
              <w:jc w:val="both"/>
              <w:rPr>
                <w:rFonts w:asciiTheme="minorHAnsi" w:hAnsiTheme="minorHAnsi" w:cstheme="minorHAnsi"/>
              </w:rPr>
            </w:pPr>
            <w:r w:rsidRPr="003E6C2A">
              <w:rPr>
                <w:rFonts w:asciiTheme="minorHAnsi" w:hAnsiTheme="minorHAnsi" w:cstheme="minorHAnsi"/>
                <w:noProof/>
                <w:lang w:eastAsia="lv-LV"/>
              </w:rPr>
              <w:drawing>
                <wp:anchor distT="0" distB="0" distL="114300" distR="114300" simplePos="0" relativeHeight="251655680" behindDoc="0" locked="0" layoutInCell="1" allowOverlap="1" wp14:anchorId="39A42883" wp14:editId="69B3078C">
                  <wp:simplePos x="0" y="0"/>
                  <wp:positionH relativeFrom="column">
                    <wp:posOffset>4348</wp:posOffset>
                  </wp:positionH>
                  <wp:positionV relativeFrom="paragraph">
                    <wp:posOffset>149470</wp:posOffset>
                  </wp:positionV>
                  <wp:extent cx="1013460" cy="636270"/>
                  <wp:effectExtent l="0" t="0" r="0" b="0"/>
                  <wp:wrapThrough wrapText="bothSides">
                    <wp:wrapPolygon edited="0">
                      <wp:start x="2030" y="0"/>
                      <wp:lineTo x="0" y="3234"/>
                      <wp:lineTo x="0" y="20695"/>
                      <wp:lineTo x="21113" y="20695"/>
                      <wp:lineTo x="21113" y="12287"/>
                      <wp:lineTo x="10556" y="10347"/>
                      <wp:lineTo x="10962" y="7760"/>
                      <wp:lineTo x="8932" y="1940"/>
                      <wp:lineTo x="7308" y="0"/>
                      <wp:lineTo x="2030" y="0"/>
                    </wp:wrapPolygon>
                  </wp:wrapThrough>
                  <wp:docPr id="71" name="Picture 71"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636270"/>
                          </a:xfrm>
                          <a:prstGeom prst="rect">
                            <a:avLst/>
                          </a:prstGeom>
                          <a:noFill/>
                          <a:ln>
                            <a:noFill/>
                          </a:ln>
                        </pic:spPr>
                      </pic:pic>
                    </a:graphicData>
                  </a:graphic>
                </wp:anchor>
              </w:drawing>
            </w:r>
          </w:p>
        </w:tc>
        <w:tc>
          <w:tcPr>
            <w:tcW w:w="4837" w:type="dxa"/>
          </w:tcPr>
          <w:p w14:paraId="7568808C" w14:textId="77777777" w:rsidR="00FC2D6D" w:rsidRPr="003E6C2A" w:rsidRDefault="00FC2D6D" w:rsidP="00CB05C5">
            <w:pPr>
              <w:pStyle w:val="ReturnAddress"/>
              <w:framePr w:w="0" w:hRule="auto" w:wrap="auto" w:vAnchor="margin" w:hAnchor="text" w:xAlign="left" w:yAlign="inline" w:anchorLock="0"/>
              <w:spacing w:line="240" w:lineRule="auto"/>
              <w:jc w:val="right"/>
              <w:rPr>
                <w:rFonts w:asciiTheme="minorHAnsi" w:hAnsiTheme="minorHAnsi" w:cstheme="minorHAnsi"/>
              </w:rPr>
            </w:pPr>
          </w:p>
          <w:p w14:paraId="451871EC" w14:textId="77777777" w:rsidR="003F7D94" w:rsidRPr="003E6C2A" w:rsidRDefault="003F7D94" w:rsidP="00CB05C5">
            <w:pPr>
              <w:pStyle w:val="Header"/>
              <w:ind w:left="-2660"/>
              <w:jc w:val="right"/>
              <w:rPr>
                <w:rFonts w:asciiTheme="minorHAnsi" w:hAnsiTheme="minorHAnsi" w:cstheme="minorHAnsi"/>
                <w:sz w:val="18"/>
                <w:szCs w:val="18"/>
              </w:rPr>
            </w:pPr>
          </w:p>
          <w:p w14:paraId="55D73656" w14:textId="77777777" w:rsidR="00FC2D6D" w:rsidRPr="003E6C2A" w:rsidRDefault="00FC2D6D" w:rsidP="00CB05C5">
            <w:pPr>
              <w:pStyle w:val="Header"/>
              <w:ind w:left="-2660"/>
              <w:jc w:val="right"/>
              <w:rPr>
                <w:rFonts w:asciiTheme="minorHAnsi" w:hAnsiTheme="minorHAnsi" w:cstheme="minorHAnsi"/>
                <w:sz w:val="18"/>
                <w:szCs w:val="18"/>
              </w:rPr>
            </w:pPr>
            <w:r w:rsidRPr="003E6C2A">
              <w:rPr>
                <w:rFonts w:asciiTheme="minorHAnsi" w:hAnsiTheme="minorHAnsi" w:cstheme="minorHAnsi"/>
                <w:sz w:val="18"/>
                <w:szCs w:val="18"/>
              </w:rPr>
              <w:t>Sabiedrība ar ierobežotu atbildību</w:t>
            </w:r>
          </w:p>
          <w:p w14:paraId="3C4C65A6" w14:textId="77777777" w:rsidR="00FC2D6D" w:rsidRPr="003E6C2A" w:rsidRDefault="00FC2D6D" w:rsidP="00CB05C5">
            <w:pPr>
              <w:pStyle w:val="Header"/>
              <w:ind w:left="-2660"/>
              <w:jc w:val="right"/>
              <w:rPr>
                <w:rFonts w:asciiTheme="minorHAnsi" w:hAnsiTheme="minorHAnsi" w:cstheme="minorHAnsi"/>
                <w:sz w:val="18"/>
                <w:szCs w:val="18"/>
              </w:rPr>
            </w:pPr>
            <w:r w:rsidRPr="003E6C2A">
              <w:rPr>
                <w:rFonts w:asciiTheme="minorHAnsi" w:hAnsiTheme="minorHAnsi" w:cstheme="minorHAnsi"/>
                <w:sz w:val="18"/>
                <w:szCs w:val="18"/>
              </w:rPr>
              <w:t>Reģistrācijas Nr. 40003340949</w:t>
            </w:r>
          </w:p>
          <w:p w14:paraId="59E45411" w14:textId="77777777" w:rsidR="00FC2D6D" w:rsidRPr="003E6C2A" w:rsidRDefault="00FC2D6D" w:rsidP="00CB05C5">
            <w:pPr>
              <w:pStyle w:val="Header"/>
              <w:ind w:left="-2660"/>
              <w:jc w:val="right"/>
              <w:rPr>
                <w:rFonts w:asciiTheme="minorHAnsi" w:hAnsiTheme="minorHAnsi" w:cstheme="minorHAnsi"/>
                <w:sz w:val="18"/>
                <w:szCs w:val="18"/>
              </w:rPr>
            </w:pPr>
            <w:r w:rsidRPr="003E6C2A">
              <w:rPr>
                <w:rFonts w:asciiTheme="minorHAnsi" w:hAnsiTheme="minorHAnsi" w:cstheme="minorHAnsi"/>
                <w:sz w:val="18"/>
                <w:szCs w:val="18"/>
              </w:rPr>
              <w:t>Olīvu iela 9, Rīga, LV 1004</w:t>
            </w:r>
          </w:p>
          <w:p w14:paraId="2779E3F3" w14:textId="77777777" w:rsidR="00FC2D6D" w:rsidRPr="003E6C2A" w:rsidRDefault="00FC2D6D" w:rsidP="00CB05C5">
            <w:pPr>
              <w:pStyle w:val="Header"/>
              <w:ind w:left="-2660"/>
              <w:jc w:val="right"/>
              <w:rPr>
                <w:rFonts w:asciiTheme="minorHAnsi" w:hAnsiTheme="minorHAnsi" w:cstheme="minorHAnsi"/>
                <w:sz w:val="18"/>
                <w:szCs w:val="18"/>
              </w:rPr>
            </w:pPr>
            <w:r w:rsidRPr="003E6C2A">
              <w:rPr>
                <w:rFonts w:asciiTheme="minorHAnsi" w:hAnsiTheme="minorHAnsi" w:cstheme="minorHAnsi"/>
                <w:sz w:val="18"/>
                <w:szCs w:val="18"/>
              </w:rPr>
              <w:t>Tālrunis 67627504, fakss 67623512</w:t>
            </w:r>
          </w:p>
          <w:p w14:paraId="0A2A979B" w14:textId="77777777" w:rsidR="00FC2D6D" w:rsidRPr="003E6C2A" w:rsidRDefault="00FC2D6D" w:rsidP="00CB05C5">
            <w:pPr>
              <w:pStyle w:val="ReturnAddress"/>
              <w:framePr w:w="0" w:hRule="auto" w:wrap="auto" w:vAnchor="margin" w:hAnchor="text" w:xAlign="left" w:yAlign="inline" w:anchorLock="0"/>
              <w:spacing w:line="240" w:lineRule="auto"/>
              <w:jc w:val="right"/>
              <w:rPr>
                <w:rFonts w:asciiTheme="minorHAnsi" w:hAnsiTheme="minorHAnsi" w:cstheme="minorHAnsi"/>
              </w:rPr>
            </w:pPr>
            <w:r w:rsidRPr="003E6C2A">
              <w:rPr>
                <w:rFonts w:asciiTheme="minorHAnsi" w:hAnsiTheme="minorHAnsi" w:cstheme="minorHAnsi"/>
                <w:sz w:val="18"/>
                <w:szCs w:val="18"/>
              </w:rPr>
              <w:t>E – pasts: gc@geoconsultants.lv</w:t>
            </w:r>
          </w:p>
        </w:tc>
      </w:tr>
    </w:tbl>
    <w:p w14:paraId="60888D41" w14:textId="77777777" w:rsidR="00FC2D6D" w:rsidRPr="003E6C2A" w:rsidRDefault="00FC2D6D" w:rsidP="00CB05C5">
      <w:pPr>
        <w:pStyle w:val="ChapterSubtitle"/>
        <w:spacing w:line="240" w:lineRule="auto"/>
        <w:rPr>
          <w:rFonts w:asciiTheme="minorHAnsi" w:hAnsiTheme="minorHAnsi" w:cstheme="minorHAnsi"/>
          <w:b/>
          <w:sz w:val="24"/>
          <w:szCs w:val="24"/>
          <w:lang w:val="lv-LV"/>
        </w:rPr>
      </w:pPr>
    </w:p>
    <w:p w14:paraId="719FD312" w14:textId="1997B408" w:rsidR="00FC2D6D" w:rsidRPr="003E6C2A" w:rsidRDefault="00FC2D6D" w:rsidP="00CB05C5">
      <w:pPr>
        <w:pStyle w:val="ChapterSubtitle"/>
        <w:spacing w:line="240" w:lineRule="auto"/>
        <w:rPr>
          <w:rFonts w:asciiTheme="minorHAnsi" w:hAnsiTheme="minorHAnsi" w:cstheme="minorHAnsi"/>
          <w:b/>
          <w:sz w:val="26"/>
          <w:szCs w:val="26"/>
          <w:lang w:val="lv-LV"/>
        </w:rPr>
      </w:pPr>
      <w:r w:rsidRPr="003E6C2A">
        <w:rPr>
          <w:rFonts w:asciiTheme="minorHAnsi" w:hAnsiTheme="minorHAnsi" w:cstheme="minorHAnsi"/>
          <w:b/>
          <w:sz w:val="26"/>
          <w:szCs w:val="26"/>
          <w:lang w:val="lv-LV"/>
        </w:rPr>
        <w:t xml:space="preserve">Pasūtītājs: </w:t>
      </w:r>
      <w:r w:rsidR="00DC20CE" w:rsidRPr="003E6C2A">
        <w:rPr>
          <w:rFonts w:asciiTheme="minorHAnsi" w:hAnsiTheme="minorHAnsi" w:cstheme="minorHAnsi"/>
          <w:b/>
          <w:sz w:val="26"/>
          <w:szCs w:val="26"/>
          <w:lang w:val="lv-LV"/>
        </w:rPr>
        <w:t>Vides aizsardzības u</w:t>
      </w:r>
      <w:r w:rsidR="005504D5" w:rsidRPr="003E6C2A">
        <w:rPr>
          <w:rFonts w:asciiTheme="minorHAnsi" w:hAnsiTheme="minorHAnsi" w:cstheme="minorHAnsi"/>
          <w:b/>
          <w:sz w:val="26"/>
          <w:szCs w:val="26"/>
          <w:lang w:val="lv-LV"/>
        </w:rPr>
        <w:t>n</w:t>
      </w:r>
      <w:r w:rsidR="00DC20CE" w:rsidRPr="003E6C2A">
        <w:rPr>
          <w:rFonts w:asciiTheme="minorHAnsi" w:hAnsiTheme="minorHAnsi" w:cstheme="minorHAnsi"/>
          <w:b/>
          <w:sz w:val="26"/>
          <w:szCs w:val="26"/>
          <w:lang w:val="lv-LV"/>
        </w:rPr>
        <w:t xml:space="preserve"> r</w:t>
      </w:r>
      <w:r w:rsidR="005504D5" w:rsidRPr="003E6C2A">
        <w:rPr>
          <w:rFonts w:asciiTheme="minorHAnsi" w:hAnsiTheme="minorHAnsi" w:cstheme="minorHAnsi"/>
          <w:b/>
          <w:sz w:val="26"/>
          <w:szCs w:val="26"/>
          <w:lang w:val="lv-LV"/>
        </w:rPr>
        <w:t>e</w:t>
      </w:r>
      <w:r w:rsidR="00DC20CE" w:rsidRPr="003E6C2A">
        <w:rPr>
          <w:rFonts w:asciiTheme="minorHAnsi" w:hAnsiTheme="minorHAnsi" w:cstheme="minorHAnsi"/>
          <w:b/>
          <w:sz w:val="26"/>
          <w:szCs w:val="26"/>
          <w:lang w:val="lv-LV"/>
        </w:rPr>
        <w:t>ģionālā</w:t>
      </w:r>
      <w:r w:rsidR="005504D5" w:rsidRPr="003E6C2A">
        <w:rPr>
          <w:rFonts w:asciiTheme="minorHAnsi" w:hAnsiTheme="minorHAnsi" w:cstheme="minorHAnsi"/>
          <w:b/>
          <w:sz w:val="26"/>
          <w:szCs w:val="26"/>
          <w:lang w:val="lv-LV"/>
        </w:rPr>
        <w:t>s</w:t>
      </w:r>
      <w:r w:rsidR="00DC20CE" w:rsidRPr="003E6C2A">
        <w:rPr>
          <w:rFonts w:asciiTheme="minorHAnsi" w:hAnsiTheme="minorHAnsi" w:cstheme="minorHAnsi"/>
          <w:b/>
          <w:sz w:val="26"/>
          <w:szCs w:val="26"/>
          <w:lang w:val="lv-LV"/>
        </w:rPr>
        <w:t xml:space="preserve"> a</w:t>
      </w:r>
      <w:r w:rsidR="005504D5" w:rsidRPr="003E6C2A">
        <w:rPr>
          <w:rFonts w:asciiTheme="minorHAnsi" w:hAnsiTheme="minorHAnsi" w:cstheme="minorHAnsi"/>
          <w:b/>
          <w:sz w:val="26"/>
          <w:szCs w:val="26"/>
          <w:lang w:val="lv-LV"/>
        </w:rPr>
        <w:t>t</w:t>
      </w:r>
      <w:r w:rsidR="00DC20CE" w:rsidRPr="003E6C2A">
        <w:rPr>
          <w:rFonts w:asciiTheme="minorHAnsi" w:hAnsiTheme="minorHAnsi" w:cstheme="minorHAnsi"/>
          <w:b/>
          <w:sz w:val="26"/>
          <w:szCs w:val="26"/>
          <w:lang w:val="lv-LV"/>
        </w:rPr>
        <w:t xml:space="preserve">tīstības </w:t>
      </w:r>
      <w:r w:rsidR="005504D5" w:rsidRPr="003E6C2A">
        <w:rPr>
          <w:rFonts w:asciiTheme="minorHAnsi" w:hAnsiTheme="minorHAnsi" w:cstheme="minorHAnsi"/>
          <w:b/>
          <w:sz w:val="26"/>
          <w:szCs w:val="26"/>
          <w:lang w:val="lv-LV"/>
        </w:rPr>
        <w:t>m</w:t>
      </w:r>
      <w:r w:rsidR="00DC20CE" w:rsidRPr="003E6C2A">
        <w:rPr>
          <w:rFonts w:asciiTheme="minorHAnsi" w:hAnsiTheme="minorHAnsi" w:cstheme="minorHAnsi"/>
          <w:b/>
          <w:sz w:val="26"/>
          <w:szCs w:val="26"/>
          <w:lang w:val="lv-LV"/>
        </w:rPr>
        <w:t>inistrij</w:t>
      </w:r>
      <w:r w:rsidR="005504D5" w:rsidRPr="003E6C2A">
        <w:rPr>
          <w:rFonts w:asciiTheme="minorHAnsi" w:hAnsiTheme="minorHAnsi" w:cstheme="minorHAnsi"/>
          <w:b/>
          <w:sz w:val="26"/>
          <w:szCs w:val="26"/>
          <w:lang w:val="lv-LV"/>
        </w:rPr>
        <w:t>a</w:t>
      </w:r>
    </w:p>
    <w:p w14:paraId="1B715F4A" w14:textId="77777777" w:rsidR="00FC2D6D" w:rsidRPr="003E6C2A" w:rsidRDefault="00FC2D6D" w:rsidP="00CB05C5">
      <w:pPr>
        <w:pStyle w:val="ChapterSubtitle"/>
        <w:spacing w:line="240" w:lineRule="auto"/>
        <w:jc w:val="center"/>
        <w:rPr>
          <w:rFonts w:asciiTheme="minorHAnsi" w:hAnsiTheme="minorHAnsi" w:cstheme="minorHAnsi"/>
          <w:lang w:val="lv-LV"/>
        </w:rPr>
      </w:pPr>
    </w:p>
    <w:p w14:paraId="67615633" w14:textId="77777777" w:rsidR="00FC2D6D" w:rsidRPr="003E6C2A" w:rsidRDefault="00FC2D6D" w:rsidP="00CB05C5">
      <w:pPr>
        <w:pStyle w:val="ChapterSubtitle"/>
        <w:spacing w:line="240" w:lineRule="auto"/>
        <w:jc w:val="center"/>
        <w:rPr>
          <w:rFonts w:asciiTheme="minorHAnsi" w:hAnsiTheme="minorHAnsi" w:cstheme="minorHAnsi"/>
          <w:lang w:val="lv-LV"/>
        </w:rPr>
      </w:pPr>
    </w:p>
    <w:p w14:paraId="1C34C4D6" w14:textId="77777777" w:rsidR="00595053" w:rsidRPr="003E6C2A" w:rsidRDefault="00595053" w:rsidP="00CB05C5">
      <w:pPr>
        <w:pStyle w:val="ChapterSubtitle"/>
        <w:spacing w:line="240" w:lineRule="auto"/>
        <w:jc w:val="center"/>
        <w:rPr>
          <w:rFonts w:asciiTheme="minorHAnsi" w:hAnsiTheme="minorHAnsi" w:cstheme="minorHAnsi"/>
          <w:lang w:val="lv-LV"/>
        </w:rPr>
      </w:pPr>
    </w:p>
    <w:p w14:paraId="2F700535" w14:textId="77777777" w:rsidR="00EE634E" w:rsidRPr="003E6C2A" w:rsidRDefault="00EE634E" w:rsidP="00CB05C5">
      <w:pPr>
        <w:pStyle w:val="ChapterSubtitle"/>
        <w:spacing w:line="240" w:lineRule="auto"/>
        <w:jc w:val="center"/>
        <w:rPr>
          <w:rFonts w:asciiTheme="minorHAnsi" w:hAnsiTheme="minorHAnsi" w:cstheme="minorHAnsi"/>
          <w:lang w:val="lv-LV"/>
        </w:rPr>
      </w:pPr>
    </w:p>
    <w:p w14:paraId="77849652" w14:textId="7DA64A2A" w:rsidR="00FC2D6D" w:rsidRPr="003E6C2A" w:rsidRDefault="00FC2D6D" w:rsidP="00CB05C5">
      <w:pPr>
        <w:pStyle w:val="ChapterSubtitle"/>
        <w:spacing w:line="240" w:lineRule="auto"/>
        <w:jc w:val="center"/>
        <w:rPr>
          <w:rFonts w:asciiTheme="minorHAnsi" w:hAnsiTheme="minorHAnsi" w:cstheme="minorHAnsi"/>
          <w:lang w:val="lv-LV"/>
        </w:rPr>
      </w:pPr>
    </w:p>
    <w:p w14:paraId="6F783A32" w14:textId="77777777" w:rsidR="00DC20CE" w:rsidRPr="003E6C2A" w:rsidRDefault="00DC20CE" w:rsidP="00CB05C5">
      <w:pPr>
        <w:pStyle w:val="ChapterSubtitle"/>
        <w:spacing w:line="240" w:lineRule="auto"/>
        <w:jc w:val="center"/>
        <w:rPr>
          <w:rFonts w:asciiTheme="minorHAnsi" w:hAnsiTheme="minorHAnsi" w:cstheme="minorHAnsi"/>
          <w:lang w:val="lv-LV"/>
        </w:rPr>
      </w:pPr>
    </w:p>
    <w:p w14:paraId="3487C05A" w14:textId="77777777" w:rsidR="00A05B1F" w:rsidRPr="003E6C2A" w:rsidRDefault="00A05B1F" w:rsidP="00CB05C5">
      <w:pPr>
        <w:pStyle w:val="ChapterSubtitle"/>
        <w:spacing w:line="240" w:lineRule="auto"/>
        <w:jc w:val="center"/>
        <w:rPr>
          <w:rFonts w:asciiTheme="minorHAnsi" w:hAnsiTheme="minorHAnsi" w:cstheme="minorHAnsi"/>
          <w:lang w:val="lv-LV"/>
        </w:rPr>
      </w:pPr>
    </w:p>
    <w:p w14:paraId="56EAFA36" w14:textId="77777777" w:rsidR="00FC2D6D" w:rsidRPr="003E6C2A" w:rsidRDefault="00FC2D6D" w:rsidP="00CB05C5">
      <w:pPr>
        <w:pStyle w:val="ChapterSubtitle"/>
        <w:spacing w:line="240" w:lineRule="auto"/>
        <w:jc w:val="center"/>
        <w:rPr>
          <w:rFonts w:asciiTheme="minorHAnsi" w:hAnsiTheme="minorHAnsi" w:cstheme="minorHAnsi"/>
          <w:lang w:val="lv-LV"/>
        </w:rPr>
      </w:pPr>
    </w:p>
    <w:p w14:paraId="34EAAAB8" w14:textId="77777777" w:rsidR="00DC20CE" w:rsidRPr="003E6C2A" w:rsidRDefault="00DC20CE" w:rsidP="00DC20CE">
      <w:pPr>
        <w:tabs>
          <w:tab w:val="left" w:pos="1140"/>
        </w:tabs>
        <w:spacing w:after="0" w:line="240" w:lineRule="auto"/>
        <w:ind w:right="-306"/>
        <w:jc w:val="center"/>
        <w:rPr>
          <w:rFonts w:asciiTheme="minorHAnsi" w:hAnsiTheme="minorHAnsi" w:cstheme="minorHAnsi"/>
          <w:b/>
          <w:smallCaps/>
          <w:sz w:val="42"/>
          <w:szCs w:val="42"/>
        </w:rPr>
      </w:pPr>
      <w:r w:rsidRPr="003E6C2A">
        <w:rPr>
          <w:rFonts w:asciiTheme="minorHAnsi" w:hAnsiTheme="minorHAnsi" w:cstheme="minorHAnsi"/>
          <w:b/>
          <w:smallCaps/>
          <w:sz w:val="42"/>
          <w:szCs w:val="42"/>
        </w:rPr>
        <w:t>Piesārņojošo vielu koncentrāciju</w:t>
      </w:r>
    </w:p>
    <w:p w14:paraId="29A4338E" w14:textId="77777777" w:rsidR="00DC20CE" w:rsidRPr="003E6C2A" w:rsidRDefault="00DC20CE" w:rsidP="00DC20CE">
      <w:pPr>
        <w:tabs>
          <w:tab w:val="left" w:pos="1140"/>
        </w:tabs>
        <w:spacing w:after="0" w:line="240" w:lineRule="auto"/>
        <w:jc w:val="center"/>
        <w:rPr>
          <w:rFonts w:asciiTheme="minorHAnsi" w:hAnsiTheme="minorHAnsi" w:cstheme="minorHAnsi"/>
          <w:b/>
          <w:smallCaps/>
          <w:sz w:val="42"/>
          <w:szCs w:val="42"/>
        </w:rPr>
      </w:pPr>
      <w:r w:rsidRPr="003E6C2A">
        <w:rPr>
          <w:rFonts w:asciiTheme="minorHAnsi" w:hAnsiTheme="minorHAnsi" w:cstheme="minorHAnsi"/>
          <w:b/>
          <w:smallCaps/>
          <w:sz w:val="42"/>
          <w:szCs w:val="42"/>
        </w:rPr>
        <w:t>izmaiņu tendenču novērtējuma izstrāde</w:t>
      </w:r>
    </w:p>
    <w:p w14:paraId="1B5A98D8" w14:textId="77777777" w:rsidR="00DC20CE" w:rsidRPr="003E6C2A" w:rsidRDefault="00DC20CE" w:rsidP="00DC20CE">
      <w:pPr>
        <w:tabs>
          <w:tab w:val="left" w:pos="1140"/>
        </w:tabs>
        <w:spacing w:after="0" w:line="240" w:lineRule="auto"/>
        <w:jc w:val="center"/>
        <w:rPr>
          <w:rFonts w:asciiTheme="minorHAnsi" w:hAnsiTheme="minorHAnsi" w:cstheme="minorHAnsi"/>
          <w:b/>
          <w:smallCaps/>
          <w:sz w:val="44"/>
          <w:szCs w:val="44"/>
        </w:rPr>
      </w:pPr>
      <w:r w:rsidRPr="003E6C2A">
        <w:rPr>
          <w:rFonts w:asciiTheme="minorHAnsi" w:hAnsiTheme="minorHAnsi" w:cstheme="minorHAnsi"/>
          <w:b/>
          <w:smallCaps/>
          <w:sz w:val="42"/>
          <w:szCs w:val="42"/>
        </w:rPr>
        <w:t>riska pazemes ūdensobjektos</w:t>
      </w:r>
    </w:p>
    <w:p w14:paraId="2CABA334" w14:textId="77777777" w:rsidR="00C2119C" w:rsidRPr="003E6C2A" w:rsidRDefault="00C2119C" w:rsidP="00CB05C5">
      <w:pPr>
        <w:tabs>
          <w:tab w:val="left" w:pos="1140"/>
        </w:tabs>
        <w:spacing w:after="0" w:line="240" w:lineRule="auto"/>
        <w:jc w:val="center"/>
        <w:rPr>
          <w:rFonts w:asciiTheme="minorHAnsi" w:hAnsiTheme="minorHAnsi" w:cstheme="minorHAnsi"/>
          <w:b/>
          <w:smallCaps/>
          <w:sz w:val="28"/>
          <w:szCs w:val="28"/>
        </w:rPr>
      </w:pPr>
    </w:p>
    <w:p w14:paraId="4FA0D13D" w14:textId="4A0A05F7" w:rsidR="0022234C" w:rsidRPr="003E6C2A" w:rsidRDefault="0022234C" w:rsidP="00CB05C5">
      <w:pPr>
        <w:tabs>
          <w:tab w:val="left" w:pos="1140"/>
        </w:tabs>
        <w:spacing w:after="0" w:line="240" w:lineRule="auto"/>
        <w:jc w:val="center"/>
        <w:rPr>
          <w:rFonts w:asciiTheme="minorHAnsi" w:hAnsiTheme="minorHAnsi" w:cstheme="minorHAnsi"/>
          <w:b/>
          <w:smallCaps/>
          <w:sz w:val="28"/>
          <w:szCs w:val="28"/>
        </w:rPr>
      </w:pPr>
    </w:p>
    <w:p w14:paraId="7D93C352" w14:textId="28B924E4" w:rsidR="001134BF" w:rsidRPr="003E6C2A" w:rsidRDefault="001134BF" w:rsidP="00CB05C5">
      <w:pPr>
        <w:tabs>
          <w:tab w:val="left" w:pos="1140"/>
        </w:tabs>
        <w:spacing w:after="0" w:line="240" w:lineRule="auto"/>
        <w:jc w:val="center"/>
        <w:rPr>
          <w:rFonts w:asciiTheme="minorHAnsi" w:hAnsiTheme="minorHAnsi" w:cstheme="minorHAnsi"/>
          <w:b/>
          <w:smallCaps/>
          <w:sz w:val="28"/>
          <w:szCs w:val="28"/>
        </w:rPr>
      </w:pPr>
    </w:p>
    <w:p w14:paraId="61C8FB4B" w14:textId="765D5C7C" w:rsidR="001134BF" w:rsidRPr="003E6C2A" w:rsidRDefault="001134BF" w:rsidP="00CB05C5">
      <w:pPr>
        <w:tabs>
          <w:tab w:val="left" w:pos="1140"/>
        </w:tabs>
        <w:spacing w:after="0" w:line="240" w:lineRule="auto"/>
        <w:jc w:val="center"/>
        <w:rPr>
          <w:rFonts w:asciiTheme="minorHAnsi" w:hAnsiTheme="minorHAnsi" w:cstheme="minorHAnsi"/>
          <w:b/>
          <w:smallCaps/>
          <w:sz w:val="28"/>
          <w:szCs w:val="28"/>
        </w:rPr>
      </w:pPr>
    </w:p>
    <w:p w14:paraId="2B07569B" w14:textId="77777777" w:rsidR="001134BF" w:rsidRPr="003E6C2A" w:rsidRDefault="001134BF" w:rsidP="00CB05C5">
      <w:pPr>
        <w:tabs>
          <w:tab w:val="left" w:pos="1140"/>
        </w:tabs>
        <w:spacing w:after="0" w:line="240" w:lineRule="auto"/>
        <w:jc w:val="center"/>
        <w:rPr>
          <w:rFonts w:asciiTheme="minorHAnsi" w:hAnsiTheme="minorHAnsi" w:cstheme="minorHAnsi"/>
          <w:b/>
          <w:smallCaps/>
          <w:sz w:val="28"/>
          <w:szCs w:val="28"/>
        </w:rPr>
      </w:pPr>
    </w:p>
    <w:p w14:paraId="6787F8B5" w14:textId="77777777" w:rsidR="0022234C" w:rsidRPr="003E6C2A" w:rsidRDefault="0022234C" w:rsidP="00CB05C5">
      <w:pPr>
        <w:pStyle w:val="Heading3"/>
        <w:spacing w:line="240" w:lineRule="auto"/>
        <w:jc w:val="center"/>
        <w:rPr>
          <w:rFonts w:asciiTheme="minorHAnsi" w:hAnsiTheme="minorHAnsi" w:cstheme="minorHAnsi"/>
          <w:bCs/>
        </w:rPr>
      </w:pPr>
    </w:p>
    <w:p w14:paraId="665D3901" w14:textId="77777777" w:rsidR="00286A23" w:rsidRPr="003E6C2A" w:rsidRDefault="00286A23" w:rsidP="00CB05C5">
      <w:pPr>
        <w:pStyle w:val="BodyText"/>
        <w:rPr>
          <w:rFonts w:asciiTheme="minorHAnsi" w:hAnsiTheme="minorHAnsi" w:cstheme="minorHAnsi"/>
          <w:lang w:eastAsia="en-US"/>
        </w:rPr>
      </w:pPr>
    </w:p>
    <w:p w14:paraId="17FA27B6" w14:textId="77777777" w:rsidR="00FC2D6D" w:rsidRPr="003E6C2A" w:rsidRDefault="00FC2D6D" w:rsidP="00CB05C5">
      <w:pPr>
        <w:pStyle w:val="ChapterSubtitle"/>
        <w:spacing w:line="240" w:lineRule="auto"/>
        <w:ind w:left="2410"/>
        <w:jc w:val="center"/>
        <w:rPr>
          <w:rFonts w:asciiTheme="minorHAnsi" w:hAnsiTheme="minorHAnsi" w:cstheme="minorHAnsi"/>
          <w:sz w:val="22"/>
          <w:szCs w:val="22"/>
          <w:lang w:val="lv-LV"/>
        </w:rPr>
      </w:pPr>
    </w:p>
    <w:p w14:paraId="72D21E39" w14:textId="77777777" w:rsidR="00C2119C" w:rsidRPr="003E6C2A" w:rsidRDefault="00BE22C1" w:rsidP="00CB05C5">
      <w:pPr>
        <w:pStyle w:val="PartSubtitle"/>
        <w:ind w:left="2410"/>
        <w:rPr>
          <w:rFonts w:asciiTheme="minorHAnsi" w:hAnsiTheme="minorHAnsi" w:cstheme="minorHAnsi"/>
          <w:sz w:val="22"/>
          <w:szCs w:val="22"/>
        </w:rPr>
      </w:pPr>
      <w:r w:rsidRPr="003E6C2A">
        <w:rPr>
          <w:rFonts w:asciiTheme="minorHAnsi" w:hAnsiTheme="minorHAnsi" w:cstheme="minorHAnsi"/>
          <w:sz w:val="22"/>
          <w:szCs w:val="22"/>
        </w:rPr>
        <w:t>Sagatavoja</w:t>
      </w:r>
      <w:r w:rsidR="00C2119C" w:rsidRPr="003E6C2A">
        <w:rPr>
          <w:rFonts w:asciiTheme="minorHAnsi" w:hAnsiTheme="minorHAnsi" w:cstheme="minorHAnsi"/>
          <w:sz w:val="22"/>
          <w:szCs w:val="22"/>
        </w:rPr>
        <w:tab/>
      </w:r>
      <w:r w:rsidR="008334B9" w:rsidRPr="003E6C2A">
        <w:rPr>
          <w:rFonts w:asciiTheme="minorHAnsi" w:hAnsiTheme="minorHAnsi" w:cstheme="minorHAnsi"/>
          <w:sz w:val="22"/>
          <w:szCs w:val="22"/>
        </w:rPr>
        <w:tab/>
      </w:r>
      <w:r w:rsidR="008334B9" w:rsidRPr="003E6C2A">
        <w:rPr>
          <w:rFonts w:asciiTheme="minorHAnsi" w:hAnsiTheme="minorHAnsi" w:cstheme="minorHAnsi"/>
          <w:sz w:val="22"/>
          <w:szCs w:val="22"/>
        </w:rPr>
        <w:tab/>
      </w:r>
      <w:r w:rsidR="00C2119C" w:rsidRPr="003E6C2A">
        <w:rPr>
          <w:rFonts w:asciiTheme="minorHAnsi" w:hAnsiTheme="minorHAnsi" w:cstheme="minorHAnsi"/>
          <w:sz w:val="22"/>
          <w:szCs w:val="22"/>
        </w:rPr>
        <w:t>O. Stiebriņš</w:t>
      </w:r>
    </w:p>
    <w:p w14:paraId="01DE57E3" w14:textId="77777777" w:rsidR="00FC2D6D" w:rsidRPr="003E6C2A" w:rsidRDefault="00D14EC3" w:rsidP="00CB05C5">
      <w:pPr>
        <w:pStyle w:val="ChapterSubtitle"/>
        <w:spacing w:line="240" w:lineRule="auto"/>
        <w:ind w:left="5760" w:firstLine="720"/>
        <w:jc w:val="center"/>
        <w:rPr>
          <w:rFonts w:asciiTheme="minorHAnsi" w:hAnsiTheme="minorHAnsi" w:cstheme="minorHAnsi"/>
          <w:lang w:val="lv-LV"/>
        </w:rPr>
      </w:pPr>
      <w:r w:rsidRPr="003E6C2A">
        <w:rPr>
          <w:rFonts w:asciiTheme="minorHAnsi" w:hAnsiTheme="minorHAnsi" w:cstheme="minorHAnsi"/>
          <w:sz w:val="22"/>
          <w:szCs w:val="22"/>
          <w:lang w:val="lv-LV"/>
        </w:rPr>
        <w:t>ģeologs</w:t>
      </w:r>
    </w:p>
    <w:p w14:paraId="49DE5796" w14:textId="77777777" w:rsidR="009E37D6" w:rsidRPr="003E6C2A" w:rsidRDefault="009E37D6" w:rsidP="00CB05C5">
      <w:pPr>
        <w:pStyle w:val="ChapterSubtitle"/>
        <w:spacing w:line="240" w:lineRule="auto"/>
        <w:jc w:val="center"/>
        <w:rPr>
          <w:rFonts w:asciiTheme="minorHAnsi" w:hAnsiTheme="minorHAnsi" w:cstheme="minorHAnsi"/>
          <w:lang w:val="lv-LV"/>
        </w:rPr>
      </w:pPr>
    </w:p>
    <w:p w14:paraId="71D2F134" w14:textId="77777777" w:rsidR="009E37D6" w:rsidRPr="003E6C2A" w:rsidRDefault="009E37D6" w:rsidP="00CB05C5">
      <w:pPr>
        <w:pStyle w:val="ChapterSubtitle"/>
        <w:spacing w:line="240" w:lineRule="auto"/>
        <w:jc w:val="center"/>
        <w:rPr>
          <w:rFonts w:asciiTheme="minorHAnsi" w:hAnsiTheme="minorHAnsi" w:cstheme="minorHAnsi"/>
          <w:lang w:val="lv-LV"/>
        </w:rPr>
      </w:pPr>
    </w:p>
    <w:p w14:paraId="447C5552" w14:textId="77777777" w:rsidR="009E37D6" w:rsidRPr="003E6C2A" w:rsidRDefault="009E37D6" w:rsidP="00CB05C5">
      <w:pPr>
        <w:pStyle w:val="ChapterSubtitle"/>
        <w:spacing w:line="240" w:lineRule="auto"/>
        <w:jc w:val="center"/>
        <w:rPr>
          <w:rFonts w:asciiTheme="minorHAnsi" w:hAnsiTheme="minorHAnsi" w:cstheme="minorHAnsi"/>
          <w:lang w:val="lv-LV"/>
        </w:rPr>
      </w:pPr>
    </w:p>
    <w:p w14:paraId="70E20753" w14:textId="77777777" w:rsidR="00FC2D6D" w:rsidRPr="003E6C2A" w:rsidRDefault="00FC2D6D" w:rsidP="00CB05C5">
      <w:pPr>
        <w:pStyle w:val="ChapterSubtitle"/>
        <w:spacing w:line="240" w:lineRule="auto"/>
        <w:jc w:val="center"/>
        <w:rPr>
          <w:rFonts w:asciiTheme="minorHAnsi" w:hAnsiTheme="minorHAnsi" w:cstheme="minorHAnsi"/>
          <w:lang w:val="lv-LV"/>
        </w:rPr>
      </w:pPr>
    </w:p>
    <w:p w14:paraId="2A3FE182" w14:textId="408C6EA8" w:rsidR="00FC2D6D" w:rsidRPr="003E6C2A" w:rsidRDefault="00FC2D6D" w:rsidP="00CB05C5">
      <w:pPr>
        <w:pStyle w:val="ChapterSubtitle"/>
        <w:spacing w:line="240" w:lineRule="auto"/>
        <w:jc w:val="center"/>
        <w:rPr>
          <w:rFonts w:asciiTheme="minorHAnsi" w:hAnsiTheme="minorHAnsi" w:cstheme="minorHAnsi"/>
          <w:spacing w:val="-10"/>
          <w:sz w:val="26"/>
          <w:szCs w:val="26"/>
          <w:lang w:val="lv-LV"/>
        </w:rPr>
      </w:pPr>
      <w:r w:rsidRPr="003E6C2A">
        <w:rPr>
          <w:rFonts w:asciiTheme="minorHAnsi" w:hAnsiTheme="minorHAnsi" w:cstheme="minorHAnsi"/>
          <w:spacing w:val="-10"/>
          <w:sz w:val="26"/>
          <w:szCs w:val="26"/>
          <w:lang w:val="lv-LV"/>
        </w:rPr>
        <w:t>Rīga, 20</w:t>
      </w:r>
      <w:r w:rsidR="005504D5" w:rsidRPr="003E6C2A">
        <w:rPr>
          <w:rFonts w:asciiTheme="minorHAnsi" w:hAnsiTheme="minorHAnsi" w:cstheme="minorHAnsi"/>
          <w:spacing w:val="-10"/>
          <w:sz w:val="26"/>
          <w:szCs w:val="26"/>
          <w:lang w:val="lv-LV"/>
        </w:rPr>
        <w:t>20</w:t>
      </w:r>
    </w:p>
    <w:p w14:paraId="6FBAF07F" w14:textId="77777777" w:rsidR="00A05B1F" w:rsidRPr="003E6C2A" w:rsidRDefault="00A05B1F" w:rsidP="00CB05C5">
      <w:pPr>
        <w:pStyle w:val="ChapterSubtitle"/>
        <w:spacing w:line="240" w:lineRule="auto"/>
        <w:rPr>
          <w:rFonts w:asciiTheme="minorHAnsi" w:hAnsiTheme="minorHAnsi" w:cstheme="minorHAnsi"/>
          <w:lang w:val="lv-LV"/>
        </w:rPr>
        <w:sectPr w:rsidR="00A05B1F" w:rsidRPr="003E6C2A" w:rsidSect="00A3793C">
          <w:headerReference w:type="default" r:id="rId16"/>
          <w:footerReference w:type="default" r:id="rId17"/>
          <w:pgSz w:w="11906" w:h="16838"/>
          <w:pgMar w:top="1134" w:right="1418" w:bottom="1134" w:left="1701" w:header="709" w:footer="709" w:gutter="0"/>
          <w:cols w:space="708"/>
          <w:docGrid w:linePitch="360"/>
        </w:sectPr>
      </w:pPr>
    </w:p>
    <w:p w14:paraId="0081FA5C" w14:textId="21009040" w:rsidR="00E87A06" w:rsidRDefault="00E87A06" w:rsidP="00CB05C5">
      <w:pPr>
        <w:spacing w:after="0" w:line="240" w:lineRule="auto"/>
        <w:rPr>
          <w:rFonts w:asciiTheme="minorHAnsi" w:hAnsiTheme="minorHAnsi"/>
        </w:rPr>
      </w:pPr>
    </w:p>
    <w:p w14:paraId="2DAAAE6F" w14:textId="77777777" w:rsidR="00CF65B4" w:rsidRPr="003E6C2A" w:rsidRDefault="00CF65B4" w:rsidP="00CB05C5">
      <w:pPr>
        <w:spacing w:after="0" w:line="240" w:lineRule="auto"/>
        <w:rPr>
          <w:rFonts w:asciiTheme="minorHAnsi" w:hAnsiTheme="minorHAnsi"/>
        </w:rPr>
      </w:pPr>
    </w:p>
    <w:p w14:paraId="156E42E9" w14:textId="77777777" w:rsidR="00A05B1F" w:rsidRPr="003E6C2A" w:rsidRDefault="00A05B1F" w:rsidP="00CB05C5">
      <w:pPr>
        <w:spacing w:after="0" w:line="240" w:lineRule="auto"/>
        <w:jc w:val="center"/>
        <w:rPr>
          <w:rFonts w:asciiTheme="minorHAnsi" w:hAnsiTheme="minorHAnsi"/>
          <w:b/>
        </w:rPr>
      </w:pPr>
      <w:r w:rsidRPr="003E6C2A">
        <w:rPr>
          <w:rFonts w:asciiTheme="minorHAnsi" w:hAnsiTheme="minorHAnsi"/>
          <w:b/>
        </w:rPr>
        <w:t>SATURS</w:t>
      </w:r>
    </w:p>
    <w:p w14:paraId="4209B3EC" w14:textId="07F2A13C" w:rsidR="00A05B1F" w:rsidRDefault="00A05B1F" w:rsidP="00CB05C5">
      <w:pPr>
        <w:spacing w:after="0" w:line="240" w:lineRule="auto"/>
        <w:rPr>
          <w:rFonts w:asciiTheme="minorHAnsi" w:hAnsiTheme="minorHAnsi"/>
        </w:rPr>
      </w:pPr>
    </w:p>
    <w:p w14:paraId="02202429" w14:textId="77777777" w:rsidR="00CF65B4" w:rsidRPr="003E6C2A" w:rsidRDefault="00CF65B4" w:rsidP="00CB05C5">
      <w:pPr>
        <w:spacing w:after="0" w:line="240" w:lineRule="auto"/>
        <w:rPr>
          <w:rFonts w:asciiTheme="minorHAnsi" w:hAnsiTheme="minorHAnsi"/>
        </w:rPr>
      </w:pPr>
    </w:p>
    <w:p w14:paraId="18C008C3" w14:textId="42647A3A" w:rsidR="00B941A7" w:rsidRPr="00B941A7" w:rsidRDefault="00A05B1F">
      <w:pPr>
        <w:pStyle w:val="TOC1"/>
        <w:tabs>
          <w:tab w:val="right" w:leader="dot" w:pos="8777"/>
        </w:tabs>
        <w:rPr>
          <w:rFonts w:asciiTheme="minorHAnsi" w:eastAsiaTheme="minorEastAsia" w:hAnsiTheme="minorHAnsi" w:cstheme="minorHAnsi"/>
          <w:noProof/>
          <w:lang w:eastAsia="lv-LV"/>
        </w:rPr>
      </w:pPr>
      <w:r w:rsidRPr="00B941A7">
        <w:rPr>
          <w:rFonts w:asciiTheme="minorHAnsi" w:hAnsiTheme="minorHAnsi" w:cstheme="minorHAnsi"/>
        </w:rPr>
        <w:fldChar w:fldCharType="begin"/>
      </w:r>
      <w:r w:rsidRPr="00B941A7">
        <w:rPr>
          <w:rFonts w:asciiTheme="minorHAnsi" w:hAnsiTheme="minorHAnsi" w:cstheme="minorHAnsi"/>
        </w:rPr>
        <w:instrText xml:space="preserve"> TOC \o \h \z \t "Heading 4;4;Heading 3;3;Heading 2;2;Heading 1;1;Heading 1;1;Heading 1;1;Heading 1;1;Heading 1;1;Heading 1;1;Heading 1;1;Heading 1;1;Heading 1;1;Heading 1;1;Heading 1;1;Heading 1;1;Heading 1;1;Heading 1;1;Heading 1;1;Heading 1;1;Heading 1;1;Heading 1;1" </w:instrText>
      </w:r>
      <w:r w:rsidRPr="00B941A7">
        <w:rPr>
          <w:rFonts w:asciiTheme="minorHAnsi" w:hAnsiTheme="minorHAnsi" w:cstheme="minorHAnsi"/>
        </w:rPr>
        <w:fldChar w:fldCharType="separate"/>
      </w:r>
      <w:hyperlink w:anchor="_Toc62721192" w:history="1">
        <w:r w:rsidR="00B941A7" w:rsidRPr="00B941A7">
          <w:rPr>
            <w:rStyle w:val="Hyperlink"/>
            <w:rFonts w:asciiTheme="minorHAnsi" w:hAnsiTheme="minorHAnsi" w:cstheme="minorHAnsi"/>
            <w:noProof/>
          </w:rPr>
          <w:t>TEKSTĀ LIETOTIE SAĪSINĀJUMI</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_Toc62721192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5</w:t>
        </w:r>
        <w:r w:rsidR="00B941A7" w:rsidRPr="00B941A7">
          <w:rPr>
            <w:rFonts w:asciiTheme="minorHAnsi" w:hAnsiTheme="minorHAnsi" w:cstheme="minorHAnsi"/>
            <w:noProof/>
            <w:webHidden/>
          </w:rPr>
          <w:fldChar w:fldCharType="end"/>
        </w:r>
      </w:hyperlink>
    </w:p>
    <w:p w14:paraId="1A1CD465" w14:textId="09C15AF8"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193" w:history="1">
        <w:r w:rsidR="00B941A7" w:rsidRPr="00B941A7">
          <w:rPr>
            <w:rStyle w:val="Hyperlink"/>
            <w:rFonts w:asciiTheme="minorHAnsi" w:hAnsiTheme="minorHAnsi" w:cstheme="minorHAnsi"/>
            <w:noProof/>
          </w:rPr>
          <w:t>IEVADS</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_Toc62721193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6</w:t>
        </w:r>
        <w:r w:rsidR="00B941A7" w:rsidRPr="00B941A7">
          <w:rPr>
            <w:rFonts w:asciiTheme="minorHAnsi" w:hAnsiTheme="minorHAnsi" w:cstheme="minorHAnsi"/>
            <w:noProof/>
            <w:webHidden/>
          </w:rPr>
          <w:fldChar w:fldCharType="end"/>
        </w:r>
      </w:hyperlink>
    </w:p>
    <w:p w14:paraId="5F0CD8F7" w14:textId="52959C22"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194" w:history="1">
        <w:r w:rsidR="00B941A7" w:rsidRPr="00B941A7">
          <w:rPr>
            <w:rStyle w:val="Hyperlink"/>
            <w:rFonts w:asciiTheme="minorHAnsi" w:hAnsiTheme="minorHAnsi" w:cstheme="minorHAnsi"/>
            <w:noProof/>
          </w:rPr>
          <w:t>1. RISKA PAZEMES ŪDENSOBJEKTI; SITUĀCIJAS VISPĀRĪGS RAKSTUROJUMS</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_Toc62721194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6</w:t>
        </w:r>
        <w:r w:rsidR="00B941A7" w:rsidRPr="00B941A7">
          <w:rPr>
            <w:rFonts w:asciiTheme="minorHAnsi" w:hAnsiTheme="minorHAnsi" w:cstheme="minorHAnsi"/>
            <w:noProof/>
            <w:webHidden/>
          </w:rPr>
          <w:fldChar w:fldCharType="end"/>
        </w:r>
      </w:hyperlink>
    </w:p>
    <w:p w14:paraId="0AEC775E" w14:textId="61BBF551"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195" w:history="1">
        <w:r w:rsidR="00B941A7" w:rsidRPr="00B941A7">
          <w:rPr>
            <w:rStyle w:val="Hyperlink"/>
            <w:rFonts w:asciiTheme="minorHAnsi" w:hAnsiTheme="minorHAnsi" w:cstheme="minorHAnsi"/>
            <w:noProof/>
          </w:rPr>
          <w:t>2. PIESĀRŅOJOŠO VIELU KONCENTRĀCIJAS IZMAIŅU TENDENČU ANALĪZES METODIKAS ĪSS APRAKSTS</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_Toc62721195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7</w:t>
        </w:r>
        <w:r w:rsidR="00B941A7" w:rsidRPr="00B941A7">
          <w:rPr>
            <w:rFonts w:asciiTheme="minorHAnsi" w:hAnsiTheme="minorHAnsi" w:cstheme="minorHAnsi"/>
            <w:noProof/>
            <w:webHidden/>
          </w:rPr>
          <w:fldChar w:fldCharType="end"/>
        </w:r>
      </w:hyperlink>
    </w:p>
    <w:p w14:paraId="2CABF963" w14:textId="56DF6A11"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196" w:history="1">
        <w:r w:rsidR="00B941A7" w:rsidRPr="00B941A7">
          <w:rPr>
            <w:rStyle w:val="Hyperlink"/>
            <w:rFonts w:asciiTheme="minorHAnsi" w:hAnsiTheme="minorHAnsi" w:cstheme="minorHAnsi"/>
            <w:noProof/>
          </w:rPr>
          <w:t>3. PIESĀRŅOJOŠO VIELU KONCENTRĀCIJAS IZMAIŅU TENDENČU ANALĪZE RISKA PAZEMES ŪDENSOBJEKTOS</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_Toc62721196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21</w:t>
        </w:r>
        <w:r w:rsidR="00B941A7" w:rsidRPr="00B941A7">
          <w:rPr>
            <w:rFonts w:asciiTheme="minorHAnsi" w:hAnsiTheme="minorHAnsi" w:cstheme="minorHAnsi"/>
            <w:noProof/>
            <w:webHidden/>
          </w:rPr>
          <w:fldChar w:fldCharType="end"/>
        </w:r>
      </w:hyperlink>
    </w:p>
    <w:p w14:paraId="5C8B1332" w14:textId="23CC4A44" w:rsidR="00B941A7" w:rsidRPr="00B941A7" w:rsidRDefault="007B6CD3" w:rsidP="00B941A7">
      <w:pPr>
        <w:pStyle w:val="TOC2"/>
        <w:ind w:left="426"/>
        <w:rPr>
          <w:rFonts w:asciiTheme="minorHAnsi" w:eastAsiaTheme="minorEastAsia" w:hAnsiTheme="minorHAnsi" w:cstheme="minorHAnsi"/>
          <w:noProof/>
          <w:lang w:eastAsia="lv-LV"/>
        </w:rPr>
      </w:pPr>
      <w:hyperlink w:anchor="_Toc62721197" w:history="1">
        <w:r w:rsidR="00B941A7" w:rsidRPr="00B941A7">
          <w:rPr>
            <w:rStyle w:val="Hyperlink"/>
            <w:rFonts w:asciiTheme="minorHAnsi" w:hAnsiTheme="minorHAnsi" w:cstheme="minorHAnsi"/>
            <w:noProof/>
          </w:rPr>
          <w:t>3.1. Baltezera mākslīgā papildināšana (Q2)</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_Toc62721197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21</w:t>
        </w:r>
        <w:r w:rsidR="00B941A7" w:rsidRPr="00B941A7">
          <w:rPr>
            <w:rFonts w:asciiTheme="minorHAnsi" w:hAnsiTheme="minorHAnsi" w:cstheme="minorHAnsi"/>
            <w:noProof/>
            <w:webHidden/>
          </w:rPr>
          <w:fldChar w:fldCharType="end"/>
        </w:r>
      </w:hyperlink>
    </w:p>
    <w:p w14:paraId="5E6C42E6" w14:textId="1CDC491B" w:rsidR="00B941A7" w:rsidRPr="00B941A7" w:rsidRDefault="007B6CD3" w:rsidP="00B941A7">
      <w:pPr>
        <w:pStyle w:val="TOC2"/>
        <w:ind w:left="426"/>
        <w:rPr>
          <w:rFonts w:asciiTheme="minorHAnsi" w:eastAsiaTheme="minorEastAsia" w:hAnsiTheme="minorHAnsi" w:cstheme="minorHAnsi"/>
          <w:noProof/>
          <w:lang w:eastAsia="lv-LV"/>
        </w:rPr>
      </w:pPr>
      <w:hyperlink w:anchor="_Toc62721198" w:history="1">
        <w:r w:rsidR="00B941A7" w:rsidRPr="00B941A7">
          <w:rPr>
            <w:rStyle w:val="Hyperlink"/>
            <w:rFonts w:asciiTheme="minorHAnsi" w:hAnsiTheme="minorHAnsi" w:cstheme="minorHAnsi"/>
            <w:noProof/>
          </w:rPr>
          <w:t>3.2. Inčukalna sērskābā gudrona dīķi (A11)</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_Toc62721198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21</w:t>
        </w:r>
        <w:r w:rsidR="00B941A7" w:rsidRPr="00B941A7">
          <w:rPr>
            <w:rFonts w:asciiTheme="minorHAnsi" w:hAnsiTheme="minorHAnsi" w:cstheme="minorHAnsi"/>
            <w:noProof/>
            <w:webHidden/>
          </w:rPr>
          <w:fldChar w:fldCharType="end"/>
        </w:r>
      </w:hyperlink>
    </w:p>
    <w:p w14:paraId="7A4F544F" w14:textId="5425EACC" w:rsidR="00B941A7" w:rsidRPr="00B941A7" w:rsidRDefault="007B6CD3" w:rsidP="00B941A7">
      <w:pPr>
        <w:pStyle w:val="TOC2"/>
        <w:ind w:left="426"/>
        <w:rPr>
          <w:rFonts w:asciiTheme="minorHAnsi" w:eastAsiaTheme="minorEastAsia" w:hAnsiTheme="minorHAnsi" w:cstheme="minorHAnsi"/>
          <w:noProof/>
          <w:lang w:eastAsia="lv-LV"/>
        </w:rPr>
      </w:pPr>
      <w:hyperlink w:anchor="_Toc62721199" w:history="1">
        <w:r w:rsidR="00B941A7" w:rsidRPr="00B941A7">
          <w:rPr>
            <w:rStyle w:val="Hyperlink"/>
            <w:rFonts w:asciiTheme="minorHAnsi" w:hAnsiTheme="minorHAnsi" w:cstheme="minorHAnsi"/>
            <w:noProof/>
          </w:rPr>
          <w:t>3.3. Jūras ūdeņu intrūzija Liepājā (F5)</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_Toc62721199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25</w:t>
        </w:r>
        <w:r w:rsidR="00B941A7" w:rsidRPr="00B941A7">
          <w:rPr>
            <w:rFonts w:asciiTheme="minorHAnsi" w:hAnsiTheme="minorHAnsi" w:cstheme="minorHAnsi"/>
            <w:noProof/>
            <w:webHidden/>
          </w:rPr>
          <w:fldChar w:fldCharType="end"/>
        </w:r>
      </w:hyperlink>
    </w:p>
    <w:p w14:paraId="506243F9" w14:textId="0CADAE0C" w:rsidR="00B941A7" w:rsidRPr="00B941A7" w:rsidRDefault="007B6CD3" w:rsidP="00B941A7">
      <w:pPr>
        <w:pStyle w:val="TOC2"/>
        <w:ind w:left="426"/>
        <w:rPr>
          <w:rFonts w:asciiTheme="minorHAnsi" w:eastAsiaTheme="minorEastAsia" w:hAnsiTheme="minorHAnsi" w:cstheme="minorHAnsi"/>
          <w:noProof/>
          <w:lang w:eastAsia="lv-LV"/>
        </w:rPr>
      </w:pPr>
      <w:hyperlink w:anchor="_Toc62721200" w:history="1">
        <w:r w:rsidR="00B941A7" w:rsidRPr="00B941A7">
          <w:rPr>
            <w:rStyle w:val="Hyperlink"/>
            <w:rFonts w:asciiTheme="minorHAnsi" w:hAnsiTheme="minorHAnsi" w:cstheme="minorHAnsi"/>
            <w:noProof/>
          </w:rPr>
          <w:t>3.4. Rīgas apkārtne (riska zona)</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_Toc62721200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26</w:t>
        </w:r>
        <w:r w:rsidR="00B941A7" w:rsidRPr="00B941A7">
          <w:rPr>
            <w:rFonts w:asciiTheme="minorHAnsi" w:hAnsiTheme="minorHAnsi" w:cstheme="minorHAnsi"/>
            <w:noProof/>
            <w:webHidden/>
          </w:rPr>
          <w:fldChar w:fldCharType="end"/>
        </w:r>
      </w:hyperlink>
    </w:p>
    <w:p w14:paraId="64D6893D" w14:textId="74FA32CF"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201" w:history="1">
        <w:r w:rsidR="00B941A7" w:rsidRPr="00B941A7">
          <w:rPr>
            <w:rStyle w:val="Hyperlink"/>
            <w:rFonts w:asciiTheme="minorHAnsi" w:hAnsiTheme="minorHAnsi" w:cstheme="minorHAnsi"/>
            <w:noProof/>
          </w:rPr>
          <w:t>NOBEIGUMS</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_Toc62721201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29</w:t>
        </w:r>
        <w:r w:rsidR="00B941A7" w:rsidRPr="00B941A7">
          <w:rPr>
            <w:rFonts w:asciiTheme="minorHAnsi" w:hAnsiTheme="minorHAnsi" w:cstheme="minorHAnsi"/>
            <w:noProof/>
            <w:webHidden/>
          </w:rPr>
          <w:fldChar w:fldCharType="end"/>
        </w:r>
      </w:hyperlink>
    </w:p>
    <w:p w14:paraId="155BC493" w14:textId="269E0067"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202" w:history="1">
        <w:r w:rsidR="00B941A7" w:rsidRPr="00B941A7">
          <w:rPr>
            <w:rStyle w:val="Hyperlink"/>
            <w:rFonts w:asciiTheme="minorHAnsi" w:hAnsiTheme="minorHAnsi" w:cstheme="minorHAnsi"/>
            <w:noProof/>
          </w:rPr>
          <w:t>LITERATŪRAS AVOTU SARAKSTS</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_Toc62721202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29</w:t>
        </w:r>
        <w:r w:rsidR="00B941A7" w:rsidRPr="00B941A7">
          <w:rPr>
            <w:rFonts w:asciiTheme="minorHAnsi" w:hAnsiTheme="minorHAnsi" w:cstheme="minorHAnsi"/>
            <w:noProof/>
            <w:webHidden/>
          </w:rPr>
          <w:fldChar w:fldCharType="end"/>
        </w:r>
      </w:hyperlink>
    </w:p>
    <w:p w14:paraId="7C9105F4" w14:textId="7B4BF348" w:rsidR="00B941A7" w:rsidRPr="00B941A7" w:rsidRDefault="007B6CD3">
      <w:pPr>
        <w:pStyle w:val="TOC1"/>
        <w:tabs>
          <w:tab w:val="right" w:leader="dot" w:pos="8777"/>
        </w:tabs>
        <w:rPr>
          <w:rFonts w:asciiTheme="minorHAnsi" w:eastAsiaTheme="minorEastAsia" w:hAnsiTheme="minorHAnsi" w:cstheme="minorHAnsi"/>
          <w:noProof/>
          <w:lang w:eastAsia="lv-LV"/>
        </w:rPr>
      </w:pPr>
      <w:hyperlink w:anchor="_Toc62721203" w:history="1">
        <w:r w:rsidR="00B941A7" w:rsidRPr="00B941A7">
          <w:rPr>
            <w:rStyle w:val="Hyperlink"/>
            <w:rFonts w:asciiTheme="minorHAnsi" w:hAnsiTheme="minorHAnsi" w:cstheme="minorHAnsi"/>
            <w:noProof/>
          </w:rPr>
          <w:t>PIELIKUMI</w:t>
        </w:r>
        <w:r w:rsidR="00B941A7" w:rsidRPr="00B941A7">
          <w:rPr>
            <w:rFonts w:asciiTheme="minorHAnsi" w:hAnsiTheme="minorHAnsi" w:cstheme="minorHAnsi"/>
            <w:noProof/>
            <w:webHidden/>
          </w:rPr>
          <w:tab/>
        </w:r>
        <w:r w:rsidR="00B941A7" w:rsidRPr="00B941A7">
          <w:rPr>
            <w:rFonts w:asciiTheme="minorHAnsi" w:hAnsiTheme="minorHAnsi" w:cstheme="minorHAnsi"/>
            <w:noProof/>
            <w:webHidden/>
          </w:rPr>
          <w:fldChar w:fldCharType="begin"/>
        </w:r>
        <w:r w:rsidR="00B941A7" w:rsidRPr="00B941A7">
          <w:rPr>
            <w:rFonts w:asciiTheme="minorHAnsi" w:hAnsiTheme="minorHAnsi" w:cstheme="minorHAnsi"/>
            <w:noProof/>
            <w:webHidden/>
          </w:rPr>
          <w:instrText xml:space="preserve"> PAGEREF _Toc62721203 \h </w:instrText>
        </w:r>
        <w:r w:rsidR="00B941A7" w:rsidRPr="00B941A7">
          <w:rPr>
            <w:rFonts w:asciiTheme="minorHAnsi" w:hAnsiTheme="minorHAnsi" w:cstheme="minorHAnsi"/>
            <w:noProof/>
            <w:webHidden/>
          </w:rPr>
        </w:r>
        <w:r w:rsidR="00B941A7" w:rsidRPr="00B941A7">
          <w:rPr>
            <w:rFonts w:asciiTheme="minorHAnsi" w:hAnsiTheme="minorHAnsi" w:cstheme="minorHAnsi"/>
            <w:noProof/>
            <w:webHidden/>
          </w:rPr>
          <w:fldChar w:fldCharType="separate"/>
        </w:r>
        <w:r w:rsidR="00FC2D46">
          <w:rPr>
            <w:rFonts w:asciiTheme="minorHAnsi" w:hAnsiTheme="minorHAnsi" w:cstheme="minorHAnsi"/>
            <w:noProof/>
            <w:webHidden/>
          </w:rPr>
          <w:t>31</w:t>
        </w:r>
        <w:r w:rsidR="00B941A7" w:rsidRPr="00B941A7">
          <w:rPr>
            <w:rFonts w:asciiTheme="minorHAnsi" w:hAnsiTheme="minorHAnsi" w:cstheme="minorHAnsi"/>
            <w:noProof/>
            <w:webHidden/>
          </w:rPr>
          <w:fldChar w:fldCharType="end"/>
        </w:r>
      </w:hyperlink>
    </w:p>
    <w:p w14:paraId="6DCCA71D" w14:textId="629E5793" w:rsidR="00A05B1F" w:rsidRPr="003E6C2A" w:rsidRDefault="00A05B1F" w:rsidP="00F20736">
      <w:pPr>
        <w:pStyle w:val="TOC1"/>
        <w:tabs>
          <w:tab w:val="right" w:leader="dot" w:pos="8777"/>
        </w:tabs>
        <w:spacing w:after="0" w:line="240" w:lineRule="auto"/>
        <w:ind w:left="57" w:firstLine="284"/>
        <w:rPr>
          <w:rFonts w:asciiTheme="minorHAnsi" w:hAnsiTheme="minorHAnsi"/>
          <w:b/>
        </w:rPr>
      </w:pPr>
      <w:r w:rsidRPr="00B941A7">
        <w:rPr>
          <w:rFonts w:asciiTheme="minorHAnsi" w:hAnsiTheme="minorHAnsi" w:cstheme="minorHAnsi"/>
        </w:rPr>
        <w:fldChar w:fldCharType="end"/>
      </w:r>
    </w:p>
    <w:p w14:paraId="5F3401CA" w14:textId="77777777" w:rsidR="00A05B1F" w:rsidRPr="003E6C2A" w:rsidRDefault="00A05B1F" w:rsidP="00F20736">
      <w:pPr>
        <w:pStyle w:val="TOC1"/>
        <w:tabs>
          <w:tab w:val="right" w:leader="dot" w:pos="8777"/>
        </w:tabs>
        <w:spacing w:after="0" w:line="240" w:lineRule="auto"/>
        <w:rPr>
          <w:rFonts w:asciiTheme="minorHAnsi" w:hAnsiTheme="minorHAnsi"/>
          <w:b/>
        </w:rPr>
      </w:pPr>
      <w:r w:rsidRPr="003E6C2A">
        <w:rPr>
          <w:rFonts w:asciiTheme="minorHAnsi" w:hAnsiTheme="minorHAnsi"/>
          <w:b/>
        </w:rPr>
        <w:t>PIELIKUMI</w:t>
      </w:r>
    </w:p>
    <w:p w14:paraId="69357EC4" w14:textId="77777777" w:rsidR="00A05B1F" w:rsidRPr="003E6C2A" w:rsidRDefault="00A05B1F" w:rsidP="00AD0302">
      <w:pPr>
        <w:spacing w:after="0" w:line="240" w:lineRule="auto"/>
        <w:ind w:left="284" w:hanging="284"/>
        <w:rPr>
          <w:rFonts w:asciiTheme="minorHAnsi" w:hAnsiTheme="minorHAnsi"/>
        </w:rPr>
      </w:pPr>
    </w:p>
    <w:p w14:paraId="792FA5EB" w14:textId="77777777" w:rsidR="007B6CD3" w:rsidRDefault="007B6CD3" w:rsidP="007B6CD3">
      <w:pPr>
        <w:pStyle w:val="ListParagraph"/>
        <w:numPr>
          <w:ilvl w:val="0"/>
          <w:numId w:val="28"/>
        </w:numPr>
        <w:tabs>
          <w:tab w:val="clear" w:pos="360"/>
          <w:tab w:val="num" w:pos="567"/>
          <w:tab w:val="left" w:pos="851"/>
        </w:tabs>
        <w:spacing w:after="0" w:line="240" w:lineRule="auto"/>
        <w:ind w:left="567" w:firstLine="0"/>
        <w:rPr>
          <w:rFonts w:asciiTheme="minorHAnsi" w:hAnsiTheme="minorHAnsi"/>
        </w:rPr>
      </w:pPr>
      <w:r w:rsidRPr="00CF65B4">
        <w:rPr>
          <w:rFonts w:asciiTheme="minorHAnsi" w:hAnsiTheme="minorHAnsi"/>
        </w:rPr>
        <w:t>PIELIKUMS.  Piesārņojošo vielu un to grupu robežvērtības riska pazemes ūdensobjektos</w:t>
      </w:r>
    </w:p>
    <w:p w14:paraId="33FD33AA" w14:textId="77777777" w:rsidR="007B6CD3" w:rsidRPr="00CF65B4" w:rsidRDefault="007B6CD3" w:rsidP="007B6CD3">
      <w:pPr>
        <w:numPr>
          <w:ilvl w:val="0"/>
          <w:numId w:val="28"/>
        </w:numPr>
        <w:tabs>
          <w:tab w:val="clear" w:pos="360"/>
          <w:tab w:val="num" w:pos="567"/>
          <w:tab w:val="left" w:pos="851"/>
        </w:tabs>
        <w:spacing w:after="0" w:line="240" w:lineRule="auto"/>
        <w:ind w:left="567" w:firstLine="0"/>
        <w:jc w:val="both"/>
        <w:rPr>
          <w:rFonts w:asciiTheme="minorHAnsi" w:hAnsiTheme="minorHAnsi"/>
        </w:rPr>
      </w:pPr>
      <w:r w:rsidRPr="00CF65B4">
        <w:rPr>
          <w:rFonts w:asciiTheme="minorHAnsi" w:hAnsiTheme="minorHAnsi"/>
        </w:rPr>
        <w:t>PIELIKUMS.  Piesārņojošo vielu un/vai to grupu koncentrācijas izmaiņu RPŪO teritorijā izvietotos valsts monitori</w:t>
      </w:r>
      <w:r>
        <w:rPr>
          <w:rFonts w:asciiTheme="minorHAnsi" w:hAnsiTheme="minorHAnsi"/>
        </w:rPr>
        <w:t>nga urbumos tendenču novērtējums</w:t>
      </w:r>
      <w:r w:rsidRPr="00CF65B4">
        <w:rPr>
          <w:rFonts w:asciiTheme="minorHAnsi" w:hAnsiTheme="minorHAnsi"/>
        </w:rPr>
        <w:t xml:space="preserve"> </w:t>
      </w:r>
    </w:p>
    <w:p w14:paraId="13B3CE03" w14:textId="77777777" w:rsidR="007B6CD3" w:rsidRPr="00CF65B4" w:rsidRDefault="007B6CD3" w:rsidP="007B6CD3">
      <w:pPr>
        <w:numPr>
          <w:ilvl w:val="0"/>
          <w:numId w:val="28"/>
        </w:numPr>
        <w:tabs>
          <w:tab w:val="clear" w:pos="360"/>
          <w:tab w:val="num" w:pos="567"/>
          <w:tab w:val="left" w:pos="851"/>
        </w:tabs>
        <w:spacing w:after="0" w:line="240" w:lineRule="auto"/>
        <w:ind w:left="567" w:firstLine="0"/>
        <w:jc w:val="both"/>
        <w:rPr>
          <w:rFonts w:asciiTheme="minorHAnsi" w:hAnsiTheme="minorHAnsi"/>
        </w:rPr>
      </w:pPr>
      <w:r w:rsidRPr="00CF65B4">
        <w:rPr>
          <w:rFonts w:asciiTheme="minorHAnsi" w:hAnsiTheme="minorHAnsi"/>
        </w:rPr>
        <w:t xml:space="preserve">PIELIKUMS.  Piesārņojošo vielu un/vai to grupu koncentrācijas izmaiņu urbumos </w:t>
      </w:r>
      <w:r>
        <w:rPr>
          <w:rFonts w:asciiTheme="minorHAnsi" w:hAnsiTheme="minorHAnsi"/>
        </w:rPr>
        <w:t>statistiskie aprēķini</w:t>
      </w:r>
    </w:p>
    <w:p w14:paraId="3C73DDC7" w14:textId="78E16013" w:rsidR="00CF65B4" w:rsidRPr="00CF65B4" w:rsidRDefault="00CF65B4" w:rsidP="007B6CD3">
      <w:pPr>
        <w:tabs>
          <w:tab w:val="left" w:pos="851"/>
        </w:tabs>
        <w:spacing w:after="0" w:line="240" w:lineRule="auto"/>
        <w:ind w:left="567"/>
        <w:jc w:val="both"/>
        <w:rPr>
          <w:rFonts w:asciiTheme="minorHAnsi" w:hAnsiTheme="minorHAnsi"/>
        </w:rPr>
      </w:pPr>
    </w:p>
    <w:p w14:paraId="323DEC78" w14:textId="77777777" w:rsidR="008334B9" w:rsidRPr="003E6C2A" w:rsidRDefault="008334B9" w:rsidP="00CB05C5">
      <w:pPr>
        <w:spacing w:after="0" w:line="240" w:lineRule="auto"/>
        <w:jc w:val="both"/>
        <w:rPr>
          <w:rFonts w:asciiTheme="minorHAnsi" w:hAnsiTheme="minorHAnsi"/>
        </w:rPr>
      </w:pPr>
    </w:p>
    <w:p w14:paraId="4461FCAC" w14:textId="2617F690" w:rsidR="002A21EA" w:rsidRDefault="002A21EA" w:rsidP="00CB05C5">
      <w:pPr>
        <w:spacing w:after="0" w:line="240" w:lineRule="auto"/>
        <w:jc w:val="both"/>
        <w:rPr>
          <w:rFonts w:asciiTheme="minorHAnsi" w:hAnsiTheme="minorHAnsi"/>
        </w:rPr>
      </w:pPr>
    </w:p>
    <w:p w14:paraId="005AB89A" w14:textId="77777777" w:rsidR="00CF65B4" w:rsidRDefault="00CF65B4" w:rsidP="00CB05C5">
      <w:pPr>
        <w:spacing w:after="0" w:line="240" w:lineRule="auto"/>
        <w:jc w:val="both"/>
        <w:rPr>
          <w:rFonts w:asciiTheme="minorHAnsi" w:hAnsiTheme="minorHAnsi"/>
        </w:rPr>
      </w:pPr>
    </w:p>
    <w:p w14:paraId="0DD0033B" w14:textId="77777777" w:rsidR="00F20736" w:rsidRPr="00354FC3" w:rsidRDefault="00F20736" w:rsidP="00F20736">
      <w:pPr>
        <w:spacing w:after="0" w:line="240" w:lineRule="auto"/>
        <w:rPr>
          <w:rFonts w:asciiTheme="minorHAnsi" w:hAnsiTheme="minorHAnsi" w:cstheme="minorHAnsi"/>
          <w:b/>
        </w:rPr>
      </w:pPr>
      <w:r w:rsidRPr="00354FC3">
        <w:rPr>
          <w:rFonts w:asciiTheme="minorHAnsi" w:hAnsiTheme="minorHAnsi" w:cstheme="minorHAnsi"/>
          <w:b/>
        </w:rPr>
        <w:t>ATTĒLI</w:t>
      </w:r>
    </w:p>
    <w:p w14:paraId="001899AC" w14:textId="77777777" w:rsidR="00F20736" w:rsidRPr="00354FC3" w:rsidRDefault="00F20736" w:rsidP="00F20736">
      <w:pPr>
        <w:spacing w:after="0" w:line="240" w:lineRule="auto"/>
        <w:rPr>
          <w:rFonts w:asciiTheme="minorHAnsi" w:hAnsiTheme="minorHAnsi" w:cstheme="minorHAnsi"/>
          <w:bCs/>
        </w:rPr>
      </w:pPr>
    </w:p>
    <w:p w14:paraId="79DC53F0" w14:textId="74504AC3" w:rsidR="00F20736" w:rsidRPr="00F20736" w:rsidRDefault="00F20736" w:rsidP="00F20736">
      <w:pPr>
        <w:pStyle w:val="TableofFigures"/>
        <w:tabs>
          <w:tab w:val="right" w:leader="dot" w:pos="8777"/>
        </w:tabs>
        <w:ind w:left="567"/>
        <w:rPr>
          <w:rFonts w:asciiTheme="minorHAnsi" w:eastAsiaTheme="minorEastAsia" w:hAnsiTheme="minorHAnsi" w:cstheme="minorBidi"/>
          <w:bCs/>
          <w:noProof/>
          <w:sz w:val="22"/>
          <w:szCs w:val="22"/>
          <w:lang w:eastAsia="lv-LV"/>
        </w:rPr>
      </w:pPr>
      <w:r w:rsidRPr="00F20736">
        <w:rPr>
          <w:rFonts w:asciiTheme="minorHAnsi" w:hAnsiTheme="minorHAnsi" w:cstheme="minorHAnsi"/>
          <w:bCs/>
          <w:sz w:val="22"/>
          <w:szCs w:val="22"/>
        </w:rPr>
        <w:fldChar w:fldCharType="begin"/>
      </w:r>
      <w:r w:rsidRPr="00F20736">
        <w:rPr>
          <w:rFonts w:asciiTheme="minorHAnsi" w:hAnsiTheme="minorHAnsi" w:cstheme="minorHAnsi"/>
          <w:bCs/>
          <w:sz w:val="22"/>
          <w:szCs w:val="22"/>
        </w:rPr>
        <w:instrText xml:space="preserve"> TOC \h \z \c "Attēls" </w:instrText>
      </w:r>
      <w:r w:rsidRPr="00F20736">
        <w:rPr>
          <w:rFonts w:asciiTheme="minorHAnsi" w:hAnsiTheme="minorHAnsi" w:cstheme="minorHAnsi"/>
          <w:bCs/>
          <w:sz w:val="22"/>
          <w:szCs w:val="22"/>
        </w:rPr>
        <w:fldChar w:fldCharType="separate"/>
      </w:r>
      <w:hyperlink w:anchor="_Toc62727939" w:history="1">
        <w:r w:rsidRPr="00F20736">
          <w:rPr>
            <w:rStyle w:val="Hyperlink"/>
            <w:rFonts w:asciiTheme="minorHAnsi" w:hAnsiTheme="minorHAnsi"/>
            <w:bCs/>
            <w:noProof/>
            <w:sz w:val="22"/>
            <w:szCs w:val="22"/>
          </w:rPr>
          <w:t>Attēls 1. Atsevišķu parametru izmaiņu piemērs (Dienvidu dīķis, urbums B26, gruntsūdeņu horizonts)</w:t>
        </w:r>
        <w:r w:rsidRPr="00F20736">
          <w:rPr>
            <w:rFonts w:asciiTheme="minorHAnsi" w:hAnsiTheme="minorHAnsi"/>
            <w:bCs/>
            <w:noProof/>
            <w:webHidden/>
            <w:sz w:val="22"/>
            <w:szCs w:val="22"/>
          </w:rPr>
          <w:tab/>
        </w:r>
        <w:r w:rsidRPr="00F20736">
          <w:rPr>
            <w:rFonts w:asciiTheme="minorHAnsi" w:hAnsiTheme="minorHAnsi"/>
            <w:bCs/>
            <w:noProof/>
            <w:webHidden/>
            <w:sz w:val="22"/>
            <w:szCs w:val="22"/>
          </w:rPr>
          <w:fldChar w:fldCharType="begin"/>
        </w:r>
        <w:r w:rsidRPr="00F20736">
          <w:rPr>
            <w:rFonts w:asciiTheme="minorHAnsi" w:hAnsiTheme="minorHAnsi"/>
            <w:bCs/>
            <w:noProof/>
            <w:webHidden/>
            <w:sz w:val="22"/>
            <w:szCs w:val="22"/>
          </w:rPr>
          <w:instrText xml:space="preserve"> PAGEREF _Toc62727939 \h </w:instrText>
        </w:r>
        <w:r w:rsidRPr="00F20736">
          <w:rPr>
            <w:rFonts w:asciiTheme="minorHAnsi" w:hAnsiTheme="minorHAnsi"/>
            <w:bCs/>
            <w:noProof/>
            <w:webHidden/>
            <w:sz w:val="22"/>
            <w:szCs w:val="22"/>
          </w:rPr>
        </w:r>
        <w:r w:rsidRPr="00F20736">
          <w:rPr>
            <w:rFonts w:asciiTheme="minorHAnsi" w:hAnsiTheme="minorHAnsi"/>
            <w:bCs/>
            <w:noProof/>
            <w:webHidden/>
            <w:sz w:val="22"/>
            <w:szCs w:val="22"/>
          </w:rPr>
          <w:fldChar w:fldCharType="separate"/>
        </w:r>
        <w:r w:rsidR="00FC2D46">
          <w:rPr>
            <w:rFonts w:asciiTheme="minorHAnsi" w:hAnsiTheme="minorHAnsi"/>
            <w:bCs/>
            <w:noProof/>
            <w:webHidden/>
            <w:sz w:val="22"/>
            <w:szCs w:val="22"/>
          </w:rPr>
          <w:t>23</w:t>
        </w:r>
        <w:r w:rsidRPr="00F20736">
          <w:rPr>
            <w:rFonts w:asciiTheme="minorHAnsi" w:hAnsiTheme="minorHAnsi"/>
            <w:bCs/>
            <w:noProof/>
            <w:webHidden/>
            <w:sz w:val="22"/>
            <w:szCs w:val="22"/>
          </w:rPr>
          <w:fldChar w:fldCharType="end"/>
        </w:r>
      </w:hyperlink>
    </w:p>
    <w:p w14:paraId="148D26DC" w14:textId="7089EEF8" w:rsidR="00F20736" w:rsidRPr="00F20736" w:rsidRDefault="007B6CD3" w:rsidP="00F20736">
      <w:pPr>
        <w:pStyle w:val="TableofFigures"/>
        <w:tabs>
          <w:tab w:val="right" w:leader="dot" w:pos="8777"/>
        </w:tabs>
        <w:ind w:left="567"/>
        <w:rPr>
          <w:rFonts w:asciiTheme="minorHAnsi" w:eastAsiaTheme="minorEastAsia" w:hAnsiTheme="minorHAnsi" w:cstheme="minorBidi"/>
          <w:bCs/>
          <w:noProof/>
          <w:sz w:val="22"/>
          <w:szCs w:val="22"/>
          <w:lang w:eastAsia="lv-LV"/>
        </w:rPr>
      </w:pPr>
      <w:hyperlink w:anchor="_Toc62727940" w:history="1">
        <w:r w:rsidR="00F20736" w:rsidRPr="00F20736">
          <w:rPr>
            <w:rStyle w:val="Hyperlink"/>
            <w:rFonts w:asciiTheme="minorHAnsi" w:hAnsiTheme="minorHAnsi"/>
            <w:bCs/>
            <w:noProof/>
            <w:sz w:val="22"/>
            <w:szCs w:val="22"/>
          </w:rPr>
          <w:t>Attēls 2. Atsevišķu parametru izmaiņu piemērs (Ziemeļu dīķis, urbums 57, augšdevona augšgaujas horizonts)</w:t>
        </w:r>
        <w:r w:rsidR="00F20736" w:rsidRPr="00F20736">
          <w:rPr>
            <w:rFonts w:asciiTheme="minorHAnsi" w:hAnsiTheme="minorHAnsi"/>
            <w:bCs/>
            <w:noProof/>
            <w:webHidden/>
            <w:sz w:val="22"/>
            <w:szCs w:val="22"/>
          </w:rPr>
          <w:tab/>
        </w:r>
        <w:r w:rsidR="00F20736" w:rsidRPr="00F20736">
          <w:rPr>
            <w:rFonts w:asciiTheme="minorHAnsi" w:hAnsiTheme="minorHAnsi"/>
            <w:bCs/>
            <w:noProof/>
            <w:webHidden/>
            <w:sz w:val="22"/>
            <w:szCs w:val="22"/>
          </w:rPr>
          <w:fldChar w:fldCharType="begin"/>
        </w:r>
        <w:r w:rsidR="00F20736" w:rsidRPr="00F20736">
          <w:rPr>
            <w:rFonts w:asciiTheme="minorHAnsi" w:hAnsiTheme="minorHAnsi"/>
            <w:bCs/>
            <w:noProof/>
            <w:webHidden/>
            <w:sz w:val="22"/>
            <w:szCs w:val="22"/>
          </w:rPr>
          <w:instrText xml:space="preserve"> PAGEREF _Toc62727940 \h </w:instrText>
        </w:r>
        <w:r w:rsidR="00F20736" w:rsidRPr="00F20736">
          <w:rPr>
            <w:rFonts w:asciiTheme="minorHAnsi" w:hAnsiTheme="minorHAnsi"/>
            <w:bCs/>
            <w:noProof/>
            <w:webHidden/>
            <w:sz w:val="22"/>
            <w:szCs w:val="22"/>
          </w:rPr>
        </w:r>
        <w:r w:rsidR="00F20736" w:rsidRPr="00F20736">
          <w:rPr>
            <w:rFonts w:asciiTheme="minorHAnsi" w:hAnsiTheme="minorHAnsi"/>
            <w:bCs/>
            <w:noProof/>
            <w:webHidden/>
            <w:sz w:val="22"/>
            <w:szCs w:val="22"/>
          </w:rPr>
          <w:fldChar w:fldCharType="separate"/>
        </w:r>
        <w:r w:rsidR="00FC2D46">
          <w:rPr>
            <w:rFonts w:asciiTheme="minorHAnsi" w:hAnsiTheme="minorHAnsi"/>
            <w:bCs/>
            <w:noProof/>
            <w:webHidden/>
            <w:sz w:val="22"/>
            <w:szCs w:val="22"/>
          </w:rPr>
          <w:t>24</w:t>
        </w:r>
        <w:r w:rsidR="00F20736" w:rsidRPr="00F20736">
          <w:rPr>
            <w:rFonts w:asciiTheme="minorHAnsi" w:hAnsiTheme="minorHAnsi"/>
            <w:bCs/>
            <w:noProof/>
            <w:webHidden/>
            <w:sz w:val="22"/>
            <w:szCs w:val="22"/>
          </w:rPr>
          <w:fldChar w:fldCharType="end"/>
        </w:r>
      </w:hyperlink>
    </w:p>
    <w:p w14:paraId="06188564" w14:textId="2C14156C" w:rsidR="00F20736" w:rsidRPr="00F20736" w:rsidRDefault="007B6CD3" w:rsidP="00F20736">
      <w:pPr>
        <w:pStyle w:val="TableofFigures"/>
        <w:tabs>
          <w:tab w:val="right" w:leader="dot" w:pos="8777"/>
        </w:tabs>
        <w:ind w:left="567"/>
        <w:rPr>
          <w:rFonts w:asciiTheme="minorHAnsi" w:eastAsiaTheme="minorEastAsia" w:hAnsiTheme="minorHAnsi" w:cstheme="minorBidi"/>
          <w:bCs/>
          <w:noProof/>
          <w:sz w:val="22"/>
          <w:szCs w:val="22"/>
          <w:lang w:eastAsia="lv-LV"/>
        </w:rPr>
      </w:pPr>
      <w:hyperlink w:anchor="_Toc62727941" w:history="1">
        <w:r w:rsidR="00F20736" w:rsidRPr="00F20736">
          <w:rPr>
            <w:rStyle w:val="Hyperlink"/>
            <w:rFonts w:asciiTheme="minorHAnsi" w:hAnsiTheme="minorHAnsi"/>
            <w:bCs/>
            <w:noProof/>
            <w:sz w:val="22"/>
            <w:szCs w:val="22"/>
          </w:rPr>
          <w:t>Attēls 3. Hlorīdjonu satura izmaiņas pazemes ūdeņu atradnes “Otaņķi” urbumos (augšdevona Mūru – Žagares horizonts)</w:t>
        </w:r>
        <w:r w:rsidR="00F20736" w:rsidRPr="00F20736">
          <w:rPr>
            <w:rFonts w:asciiTheme="minorHAnsi" w:hAnsiTheme="minorHAnsi"/>
            <w:bCs/>
            <w:noProof/>
            <w:webHidden/>
            <w:sz w:val="22"/>
            <w:szCs w:val="22"/>
          </w:rPr>
          <w:tab/>
        </w:r>
        <w:r w:rsidR="00F20736" w:rsidRPr="00F20736">
          <w:rPr>
            <w:rFonts w:asciiTheme="minorHAnsi" w:hAnsiTheme="minorHAnsi"/>
            <w:bCs/>
            <w:noProof/>
            <w:webHidden/>
            <w:sz w:val="22"/>
            <w:szCs w:val="22"/>
          </w:rPr>
          <w:fldChar w:fldCharType="begin"/>
        </w:r>
        <w:r w:rsidR="00F20736" w:rsidRPr="00F20736">
          <w:rPr>
            <w:rFonts w:asciiTheme="minorHAnsi" w:hAnsiTheme="minorHAnsi"/>
            <w:bCs/>
            <w:noProof/>
            <w:webHidden/>
            <w:sz w:val="22"/>
            <w:szCs w:val="22"/>
          </w:rPr>
          <w:instrText xml:space="preserve"> PAGEREF _Toc62727941 \h </w:instrText>
        </w:r>
        <w:r w:rsidR="00F20736" w:rsidRPr="00F20736">
          <w:rPr>
            <w:rFonts w:asciiTheme="minorHAnsi" w:hAnsiTheme="minorHAnsi"/>
            <w:bCs/>
            <w:noProof/>
            <w:webHidden/>
            <w:sz w:val="22"/>
            <w:szCs w:val="22"/>
          </w:rPr>
        </w:r>
        <w:r w:rsidR="00F20736" w:rsidRPr="00F20736">
          <w:rPr>
            <w:rFonts w:asciiTheme="minorHAnsi" w:hAnsiTheme="minorHAnsi"/>
            <w:bCs/>
            <w:noProof/>
            <w:webHidden/>
            <w:sz w:val="22"/>
            <w:szCs w:val="22"/>
          </w:rPr>
          <w:fldChar w:fldCharType="separate"/>
        </w:r>
        <w:r w:rsidR="00FC2D46">
          <w:rPr>
            <w:rFonts w:asciiTheme="minorHAnsi" w:hAnsiTheme="minorHAnsi"/>
            <w:bCs/>
            <w:noProof/>
            <w:webHidden/>
            <w:sz w:val="22"/>
            <w:szCs w:val="22"/>
          </w:rPr>
          <w:t>27</w:t>
        </w:r>
        <w:r w:rsidR="00F20736" w:rsidRPr="00F20736">
          <w:rPr>
            <w:rFonts w:asciiTheme="minorHAnsi" w:hAnsiTheme="minorHAnsi"/>
            <w:bCs/>
            <w:noProof/>
            <w:webHidden/>
            <w:sz w:val="22"/>
            <w:szCs w:val="22"/>
          </w:rPr>
          <w:fldChar w:fldCharType="end"/>
        </w:r>
      </w:hyperlink>
    </w:p>
    <w:p w14:paraId="7E272B6C" w14:textId="17E3ABEF" w:rsidR="002A21EA" w:rsidRPr="003E6C2A" w:rsidRDefault="00F20736" w:rsidP="00F20736">
      <w:pPr>
        <w:spacing w:after="0" w:line="240" w:lineRule="auto"/>
        <w:ind w:left="567"/>
        <w:jc w:val="both"/>
        <w:rPr>
          <w:rFonts w:asciiTheme="minorHAnsi" w:hAnsiTheme="minorHAnsi"/>
        </w:rPr>
      </w:pPr>
      <w:r w:rsidRPr="00F20736">
        <w:rPr>
          <w:rFonts w:asciiTheme="minorHAnsi" w:hAnsiTheme="minorHAnsi" w:cstheme="minorHAnsi"/>
          <w:bCs/>
        </w:rPr>
        <w:fldChar w:fldCharType="end"/>
      </w:r>
    </w:p>
    <w:p w14:paraId="23DBCB7E" w14:textId="77777777" w:rsidR="00A05B1F" w:rsidRPr="003E6C2A" w:rsidRDefault="00A05B1F" w:rsidP="00CB05C5">
      <w:pPr>
        <w:spacing w:after="0" w:line="240" w:lineRule="auto"/>
        <w:rPr>
          <w:rFonts w:asciiTheme="minorHAnsi" w:hAnsiTheme="minorHAnsi"/>
          <w:b/>
        </w:rPr>
      </w:pPr>
      <w:r w:rsidRPr="003E6C2A">
        <w:rPr>
          <w:rFonts w:asciiTheme="minorHAnsi" w:hAnsiTheme="minorHAnsi"/>
          <w:b/>
        </w:rPr>
        <w:t>TABULAS</w:t>
      </w:r>
    </w:p>
    <w:p w14:paraId="421A5A3E" w14:textId="77777777" w:rsidR="00A05B1F" w:rsidRPr="003E6C2A" w:rsidRDefault="00A05B1F" w:rsidP="008B5592">
      <w:pPr>
        <w:spacing w:after="0" w:line="240" w:lineRule="auto"/>
        <w:ind w:left="567"/>
        <w:rPr>
          <w:rFonts w:ascii="Calibri" w:hAnsi="Calibri" w:cs="Calibri"/>
        </w:rPr>
      </w:pPr>
    </w:p>
    <w:p w14:paraId="40C06E60" w14:textId="3136BC45" w:rsidR="00F20736" w:rsidRPr="00F20736" w:rsidRDefault="00A05B1F">
      <w:pPr>
        <w:pStyle w:val="TableofFigures"/>
        <w:tabs>
          <w:tab w:val="right" w:leader="dot" w:pos="8777"/>
        </w:tabs>
        <w:ind w:left="567"/>
        <w:rPr>
          <w:rFonts w:asciiTheme="minorHAnsi" w:eastAsiaTheme="minorEastAsia" w:hAnsiTheme="minorHAnsi" w:cstheme="minorBidi"/>
          <w:noProof/>
          <w:sz w:val="22"/>
          <w:szCs w:val="22"/>
          <w:lang w:eastAsia="lv-LV"/>
        </w:rPr>
      </w:pPr>
      <w:r w:rsidRPr="001309FA">
        <w:rPr>
          <w:rFonts w:asciiTheme="minorHAnsi" w:hAnsiTheme="minorHAnsi" w:cstheme="minorHAnsi"/>
          <w:sz w:val="22"/>
          <w:szCs w:val="22"/>
        </w:rPr>
        <w:fldChar w:fldCharType="begin"/>
      </w:r>
      <w:r w:rsidRPr="001309FA">
        <w:rPr>
          <w:rFonts w:asciiTheme="minorHAnsi" w:hAnsiTheme="minorHAnsi" w:cstheme="minorHAnsi"/>
          <w:sz w:val="22"/>
          <w:szCs w:val="22"/>
        </w:rPr>
        <w:instrText xml:space="preserve"> TOC \h \z \c "Tabula" </w:instrText>
      </w:r>
      <w:r w:rsidRPr="001309FA">
        <w:rPr>
          <w:rFonts w:asciiTheme="minorHAnsi" w:hAnsiTheme="minorHAnsi" w:cstheme="minorHAnsi"/>
          <w:sz w:val="22"/>
          <w:szCs w:val="22"/>
        </w:rPr>
        <w:fldChar w:fldCharType="separate"/>
      </w:r>
      <w:hyperlink w:anchor="_Toc62727867" w:history="1">
        <w:r w:rsidR="00F20736" w:rsidRPr="00F20736">
          <w:rPr>
            <w:rStyle w:val="Hyperlink"/>
            <w:rFonts w:asciiTheme="minorHAnsi" w:hAnsiTheme="minorHAnsi"/>
            <w:noProof/>
            <w:sz w:val="22"/>
            <w:szCs w:val="22"/>
          </w:rPr>
          <w:t>Tabula 1. Riska pazemes ūdensobjektu īsa raksturojuma kopsavilkums</w:t>
        </w:r>
        <w:r w:rsidR="00F20736" w:rsidRPr="00F20736">
          <w:rPr>
            <w:rFonts w:asciiTheme="minorHAnsi" w:hAnsiTheme="minorHAnsi"/>
            <w:noProof/>
            <w:webHidden/>
            <w:sz w:val="22"/>
            <w:szCs w:val="22"/>
          </w:rPr>
          <w:tab/>
        </w:r>
        <w:r w:rsidR="00F20736" w:rsidRPr="00F20736">
          <w:rPr>
            <w:rFonts w:asciiTheme="minorHAnsi" w:hAnsiTheme="minorHAnsi"/>
            <w:noProof/>
            <w:webHidden/>
            <w:sz w:val="22"/>
            <w:szCs w:val="22"/>
          </w:rPr>
          <w:fldChar w:fldCharType="begin"/>
        </w:r>
        <w:r w:rsidR="00F20736" w:rsidRPr="00F20736">
          <w:rPr>
            <w:rFonts w:asciiTheme="minorHAnsi" w:hAnsiTheme="minorHAnsi"/>
            <w:noProof/>
            <w:webHidden/>
            <w:sz w:val="22"/>
            <w:szCs w:val="22"/>
          </w:rPr>
          <w:instrText xml:space="preserve"> PAGEREF _Toc62727867 \h </w:instrText>
        </w:r>
        <w:r w:rsidR="00F20736" w:rsidRPr="00F20736">
          <w:rPr>
            <w:rFonts w:asciiTheme="minorHAnsi" w:hAnsiTheme="minorHAnsi"/>
            <w:noProof/>
            <w:webHidden/>
            <w:sz w:val="22"/>
            <w:szCs w:val="22"/>
          </w:rPr>
        </w:r>
        <w:r w:rsidR="00F20736" w:rsidRPr="00F20736">
          <w:rPr>
            <w:rFonts w:asciiTheme="minorHAnsi" w:hAnsiTheme="minorHAnsi"/>
            <w:noProof/>
            <w:webHidden/>
            <w:sz w:val="22"/>
            <w:szCs w:val="22"/>
          </w:rPr>
          <w:fldChar w:fldCharType="separate"/>
        </w:r>
        <w:r w:rsidR="00FC2D46">
          <w:rPr>
            <w:rFonts w:asciiTheme="minorHAnsi" w:hAnsiTheme="minorHAnsi"/>
            <w:noProof/>
            <w:webHidden/>
            <w:sz w:val="22"/>
            <w:szCs w:val="22"/>
          </w:rPr>
          <w:t>8</w:t>
        </w:r>
        <w:r w:rsidR="00F20736" w:rsidRPr="00F20736">
          <w:rPr>
            <w:rFonts w:asciiTheme="minorHAnsi" w:hAnsiTheme="minorHAnsi"/>
            <w:noProof/>
            <w:webHidden/>
            <w:sz w:val="22"/>
            <w:szCs w:val="22"/>
          </w:rPr>
          <w:fldChar w:fldCharType="end"/>
        </w:r>
      </w:hyperlink>
    </w:p>
    <w:p w14:paraId="31572B72" w14:textId="6AC47764" w:rsidR="00F20736" w:rsidRPr="00F20736" w:rsidRDefault="007B6CD3">
      <w:pPr>
        <w:pStyle w:val="TableofFigures"/>
        <w:tabs>
          <w:tab w:val="right" w:leader="dot" w:pos="8777"/>
        </w:tabs>
        <w:ind w:left="567"/>
        <w:rPr>
          <w:rFonts w:asciiTheme="minorHAnsi" w:eastAsiaTheme="minorEastAsia" w:hAnsiTheme="minorHAnsi" w:cstheme="minorBidi"/>
          <w:noProof/>
          <w:sz w:val="22"/>
          <w:szCs w:val="22"/>
          <w:lang w:eastAsia="lv-LV"/>
        </w:rPr>
      </w:pPr>
      <w:hyperlink w:anchor="_Toc62727868" w:history="1">
        <w:r w:rsidR="00F20736" w:rsidRPr="00F20736">
          <w:rPr>
            <w:rStyle w:val="Hyperlink"/>
            <w:rFonts w:asciiTheme="minorHAnsi" w:hAnsiTheme="minorHAnsi"/>
            <w:noProof/>
            <w:sz w:val="22"/>
            <w:szCs w:val="22"/>
          </w:rPr>
          <w:t>Tabula 2. Piesārņojošo vielu un/vai to grupu koncentrācijas izmaiņu tendenču analīzes riska pazemes ūdensobjektos īss kopsavilkums</w:t>
        </w:r>
        <w:r w:rsidR="00F20736" w:rsidRPr="00F20736">
          <w:rPr>
            <w:rFonts w:asciiTheme="minorHAnsi" w:hAnsiTheme="minorHAnsi"/>
            <w:noProof/>
            <w:webHidden/>
            <w:sz w:val="22"/>
            <w:szCs w:val="22"/>
          </w:rPr>
          <w:tab/>
        </w:r>
        <w:r w:rsidR="00F20736" w:rsidRPr="00F20736">
          <w:rPr>
            <w:rFonts w:asciiTheme="minorHAnsi" w:hAnsiTheme="minorHAnsi"/>
            <w:noProof/>
            <w:webHidden/>
            <w:sz w:val="22"/>
            <w:szCs w:val="22"/>
          </w:rPr>
          <w:fldChar w:fldCharType="begin"/>
        </w:r>
        <w:r w:rsidR="00F20736" w:rsidRPr="00F20736">
          <w:rPr>
            <w:rFonts w:asciiTheme="minorHAnsi" w:hAnsiTheme="minorHAnsi"/>
            <w:noProof/>
            <w:webHidden/>
            <w:sz w:val="22"/>
            <w:szCs w:val="22"/>
          </w:rPr>
          <w:instrText xml:space="preserve"> PAGEREF _Toc62727868 \h </w:instrText>
        </w:r>
        <w:r w:rsidR="00F20736" w:rsidRPr="00F20736">
          <w:rPr>
            <w:rFonts w:asciiTheme="minorHAnsi" w:hAnsiTheme="minorHAnsi"/>
            <w:noProof/>
            <w:webHidden/>
            <w:sz w:val="22"/>
            <w:szCs w:val="22"/>
          </w:rPr>
        </w:r>
        <w:r w:rsidR="00F20736" w:rsidRPr="00F20736">
          <w:rPr>
            <w:rFonts w:asciiTheme="minorHAnsi" w:hAnsiTheme="minorHAnsi"/>
            <w:noProof/>
            <w:webHidden/>
            <w:sz w:val="22"/>
            <w:szCs w:val="22"/>
          </w:rPr>
          <w:fldChar w:fldCharType="separate"/>
        </w:r>
        <w:r w:rsidR="00FC2D46">
          <w:rPr>
            <w:rFonts w:asciiTheme="minorHAnsi" w:hAnsiTheme="minorHAnsi"/>
            <w:noProof/>
            <w:webHidden/>
            <w:sz w:val="22"/>
            <w:szCs w:val="22"/>
          </w:rPr>
          <w:t>12</w:t>
        </w:r>
        <w:r w:rsidR="00F20736" w:rsidRPr="00F20736">
          <w:rPr>
            <w:rFonts w:asciiTheme="minorHAnsi" w:hAnsiTheme="minorHAnsi"/>
            <w:noProof/>
            <w:webHidden/>
            <w:sz w:val="22"/>
            <w:szCs w:val="22"/>
          </w:rPr>
          <w:fldChar w:fldCharType="end"/>
        </w:r>
      </w:hyperlink>
    </w:p>
    <w:p w14:paraId="782A94B2" w14:textId="5C499B7A" w:rsidR="00F20736" w:rsidRPr="00F20736" w:rsidRDefault="007B6CD3">
      <w:pPr>
        <w:pStyle w:val="TableofFigures"/>
        <w:tabs>
          <w:tab w:val="right" w:leader="dot" w:pos="8777"/>
        </w:tabs>
        <w:ind w:left="567"/>
        <w:rPr>
          <w:rFonts w:asciiTheme="minorHAnsi" w:eastAsiaTheme="minorEastAsia" w:hAnsiTheme="minorHAnsi" w:cstheme="minorBidi"/>
          <w:noProof/>
          <w:sz w:val="22"/>
          <w:szCs w:val="22"/>
          <w:lang w:eastAsia="lv-LV"/>
        </w:rPr>
      </w:pPr>
      <w:hyperlink w:anchor="_Toc62727869" w:history="1">
        <w:r w:rsidR="00F20736" w:rsidRPr="00F20736">
          <w:rPr>
            <w:rStyle w:val="Hyperlink"/>
            <w:rFonts w:asciiTheme="minorHAnsi" w:hAnsiTheme="minorHAnsi"/>
            <w:noProof/>
            <w:sz w:val="22"/>
            <w:szCs w:val="22"/>
          </w:rPr>
          <w:t>Tabula 3. Piesārņojošo vielu koncentrāciju izmaiņu novērtējuma Inčukalna sērskābā gudrona Dienvidu dīķa tuvumā piemērs (urbums B26, gruntsūdeņu horizonts)</w:t>
        </w:r>
        <w:r w:rsidR="00F20736" w:rsidRPr="00F20736">
          <w:rPr>
            <w:rFonts w:asciiTheme="minorHAnsi" w:hAnsiTheme="minorHAnsi"/>
            <w:noProof/>
            <w:webHidden/>
            <w:sz w:val="22"/>
            <w:szCs w:val="22"/>
          </w:rPr>
          <w:tab/>
        </w:r>
        <w:r w:rsidR="00F20736" w:rsidRPr="00F20736">
          <w:rPr>
            <w:rFonts w:asciiTheme="minorHAnsi" w:hAnsiTheme="minorHAnsi"/>
            <w:noProof/>
            <w:webHidden/>
            <w:sz w:val="22"/>
            <w:szCs w:val="22"/>
          </w:rPr>
          <w:fldChar w:fldCharType="begin"/>
        </w:r>
        <w:r w:rsidR="00F20736" w:rsidRPr="00F20736">
          <w:rPr>
            <w:rFonts w:asciiTheme="minorHAnsi" w:hAnsiTheme="minorHAnsi"/>
            <w:noProof/>
            <w:webHidden/>
            <w:sz w:val="22"/>
            <w:szCs w:val="22"/>
          </w:rPr>
          <w:instrText xml:space="preserve"> PAGEREF _Toc62727869 \h </w:instrText>
        </w:r>
        <w:r w:rsidR="00F20736" w:rsidRPr="00F20736">
          <w:rPr>
            <w:rFonts w:asciiTheme="minorHAnsi" w:hAnsiTheme="minorHAnsi"/>
            <w:noProof/>
            <w:webHidden/>
            <w:sz w:val="22"/>
            <w:szCs w:val="22"/>
          </w:rPr>
        </w:r>
        <w:r w:rsidR="00F20736" w:rsidRPr="00F20736">
          <w:rPr>
            <w:rFonts w:asciiTheme="minorHAnsi" w:hAnsiTheme="minorHAnsi"/>
            <w:noProof/>
            <w:webHidden/>
            <w:sz w:val="22"/>
            <w:szCs w:val="22"/>
          </w:rPr>
          <w:fldChar w:fldCharType="separate"/>
        </w:r>
        <w:r w:rsidR="00FC2D46">
          <w:rPr>
            <w:rFonts w:asciiTheme="minorHAnsi" w:hAnsiTheme="minorHAnsi"/>
            <w:noProof/>
            <w:webHidden/>
            <w:sz w:val="22"/>
            <w:szCs w:val="22"/>
          </w:rPr>
          <w:t>22</w:t>
        </w:r>
        <w:r w:rsidR="00F20736" w:rsidRPr="00F20736">
          <w:rPr>
            <w:rFonts w:asciiTheme="minorHAnsi" w:hAnsiTheme="minorHAnsi"/>
            <w:noProof/>
            <w:webHidden/>
            <w:sz w:val="22"/>
            <w:szCs w:val="22"/>
          </w:rPr>
          <w:fldChar w:fldCharType="end"/>
        </w:r>
      </w:hyperlink>
    </w:p>
    <w:p w14:paraId="4F992554" w14:textId="117C5E2D" w:rsidR="00CF65B4" w:rsidRDefault="007B6CD3" w:rsidP="00F20736">
      <w:pPr>
        <w:pStyle w:val="TableofFigures"/>
        <w:tabs>
          <w:tab w:val="right" w:leader="dot" w:pos="8777"/>
        </w:tabs>
        <w:ind w:left="567"/>
        <w:rPr>
          <w:rFonts w:asciiTheme="minorHAnsi" w:hAnsiTheme="minorHAnsi" w:cstheme="minorHAnsi"/>
        </w:rPr>
      </w:pPr>
      <w:hyperlink w:anchor="_Toc62727870" w:history="1">
        <w:r w:rsidR="00F20736" w:rsidRPr="00F20736">
          <w:rPr>
            <w:rStyle w:val="Hyperlink"/>
            <w:rFonts w:asciiTheme="minorHAnsi" w:hAnsiTheme="minorHAnsi"/>
            <w:noProof/>
            <w:sz w:val="22"/>
            <w:szCs w:val="22"/>
          </w:rPr>
          <w:t>Tabula 4. Piesārņojošo vielu koncentrāciju izmaiņu novērtējuma Inčukalna sērskābā gudrona Ziemeļu dīķa tuvumā piemērs (urbums 57, augšdevona augšgaujas horizonts)</w:t>
        </w:r>
        <w:r w:rsidR="00F20736" w:rsidRPr="00F20736">
          <w:rPr>
            <w:rFonts w:asciiTheme="minorHAnsi" w:hAnsiTheme="minorHAnsi"/>
            <w:noProof/>
            <w:webHidden/>
            <w:sz w:val="22"/>
            <w:szCs w:val="22"/>
          </w:rPr>
          <w:tab/>
        </w:r>
        <w:r w:rsidR="00F20736" w:rsidRPr="00F20736">
          <w:rPr>
            <w:rFonts w:asciiTheme="minorHAnsi" w:hAnsiTheme="minorHAnsi"/>
            <w:noProof/>
            <w:webHidden/>
            <w:sz w:val="22"/>
            <w:szCs w:val="22"/>
          </w:rPr>
          <w:fldChar w:fldCharType="begin"/>
        </w:r>
        <w:r w:rsidR="00F20736" w:rsidRPr="00F20736">
          <w:rPr>
            <w:rFonts w:asciiTheme="minorHAnsi" w:hAnsiTheme="minorHAnsi"/>
            <w:noProof/>
            <w:webHidden/>
            <w:sz w:val="22"/>
            <w:szCs w:val="22"/>
          </w:rPr>
          <w:instrText xml:space="preserve"> PAGEREF _Toc62727870 \h </w:instrText>
        </w:r>
        <w:r w:rsidR="00F20736" w:rsidRPr="00F20736">
          <w:rPr>
            <w:rFonts w:asciiTheme="minorHAnsi" w:hAnsiTheme="minorHAnsi"/>
            <w:noProof/>
            <w:webHidden/>
            <w:sz w:val="22"/>
            <w:szCs w:val="22"/>
          </w:rPr>
        </w:r>
        <w:r w:rsidR="00F20736" w:rsidRPr="00F20736">
          <w:rPr>
            <w:rFonts w:asciiTheme="minorHAnsi" w:hAnsiTheme="minorHAnsi"/>
            <w:noProof/>
            <w:webHidden/>
            <w:sz w:val="22"/>
            <w:szCs w:val="22"/>
          </w:rPr>
          <w:fldChar w:fldCharType="separate"/>
        </w:r>
        <w:r w:rsidR="00FC2D46">
          <w:rPr>
            <w:rFonts w:asciiTheme="minorHAnsi" w:hAnsiTheme="minorHAnsi"/>
            <w:noProof/>
            <w:webHidden/>
            <w:sz w:val="22"/>
            <w:szCs w:val="22"/>
          </w:rPr>
          <w:t>23</w:t>
        </w:r>
        <w:r w:rsidR="00F20736" w:rsidRPr="00F20736">
          <w:rPr>
            <w:rFonts w:asciiTheme="minorHAnsi" w:hAnsiTheme="minorHAnsi"/>
            <w:noProof/>
            <w:webHidden/>
            <w:sz w:val="22"/>
            <w:szCs w:val="22"/>
          </w:rPr>
          <w:fldChar w:fldCharType="end"/>
        </w:r>
      </w:hyperlink>
      <w:r w:rsidR="00A05B1F" w:rsidRPr="001309FA">
        <w:rPr>
          <w:rFonts w:asciiTheme="minorHAnsi" w:hAnsiTheme="minorHAnsi" w:cstheme="minorHAnsi"/>
        </w:rPr>
        <w:fldChar w:fldCharType="end"/>
      </w:r>
    </w:p>
    <w:p w14:paraId="67A92DA5" w14:textId="77777777" w:rsidR="00CF65B4" w:rsidRDefault="00CF65B4" w:rsidP="00F20736">
      <w:pPr>
        <w:pStyle w:val="TableofFigures"/>
        <w:tabs>
          <w:tab w:val="right" w:leader="dot" w:pos="8777"/>
        </w:tabs>
        <w:ind w:left="567"/>
        <w:rPr>
          <w:rFonts w:asciiTheme="minorHAnsi" w:hAnsiTheme="minorHAnsi" w:cstheme="minorHAnsi"/>
        </w:rPr>
      </w:pPr>
    </w:p>
    <w:p w14:paraId="7D746993" w14:textId="4139F643" w:rsidR="00A05B1F" w:rsidRPr="003E6C2A" w:rsidRDefault="00A05B1F" w:rsidP="00F20736">
      <w:pPr>
        <w:pStyle w:val="TableofFigures"/>
        <w:tabs>
          <w:tab w:val="right" w:leader="dot" w:pos="8777"/>
        </w:tabs>
        <w:ind w:left="567"/>
        <w:rPr>
          <w:rFonts w:asciiTheme="minorHAnsi" w:hAnsiTheme="minorHAnsi"/>
        </w:rPr>
      </w:pPr>
      <w:r w:rsidRPr="003E6C2A">
        <w:rPr>
          <w:rFonts w:asciiTheme="minorHAnsi" w:hAnsiTheme="minorHAnsi"/>
        </w:rPr>
        <w:br w:type="page"/>
      </w:r>
      <w:bookmarkStart w:id="0" w:name="_Toc205609942"/>
      <w:bookmarkStart w:id="1" w:name="_Toc242008390"/>
      <w:bookmarkStart w:id="2" w:name="_Toc294593757"/>
    </w:p>
    <w:p w14:paraId="760329FB" w14:textId="77777777" w:rsidR="001A1DDA" w:rsidRPr="003E6C2A" w:rsidRDefault="001A1DDA" w:rsidP="0032322A">
      <w:pPr>
        <w:spacing w:after="0" w:line="240" w:lineRule="auto"/>
        <w:rPr>
          <w:rFonts w:ascii="Calibri" w:hAnsi="Calibri" w:cs="Calibri"/>
        </w:rPr>
      </w:pPr>
    </w:p>
    <w:p w14:paraId="726E6C81" w14:textId="77777777" w:rsidR="00A05B1F" w:rsidRPr="003E6C2A" w:rsidRDefault="00A05B1F" w:rsidP="00CB05C5">
      <w:pPr>
        <w:pStyle w:val="Heading1"/>
        <w:spacing w:before="0" w:line="240" w:lineRule="auto"/>
        <w:ind w:left="360"/>
        <w:jc w:val="both"/>
        <w:rPr>
          <w:rFonts w:asciiTheme="minorHAnsi" w:hAnsiTheme="minorHAnsi"/>
          <w:sz w:val="22"/>
          <w:szCs w:val="22"/>
        </w:rPr>
      </w:pPr>
      <w:bookmarkStart w:id="3" w:name="_Toc62721192"/>
      <w:r w:rsidRPr="003E6C2A">
        <w:rPr>
          <w:rFonts w:asciiTheme="minorHAnsi" w:hAnsiTheme="minorHAnsi"/>
          <w:sz w:val="22"/>
          <w:szCs w:val="22"/>
        </w:rPr>
        <w:t>TEKSTĀ LIETOTIE SAĪSINĀJUMI</w:t>
      </w:r>
      <w:bookmarkEnd w:id="0"/>
      <w:bookmarkEnd w:id="1"/>
      <w:bookmarkEnd w:id="2"/>
      <w:bookmarkEnd w:id="3"/>
    </w:p>
    <w:p w14:paraId="1145877A" w14:textId="1FF2BDA9" w:rsidR="00A05B1F" w:rsidRPr="003E6C2A" w:rsidRDefault="00A05B1F" w:rsidP="00CB05C5">
      <w:pPr>
        <w:spacing w:after="0" w:line="240" w:lineRule="auto"/>
        <w:jc w:val="both"/>
        <w:rPr>
          <w:rFonts w:asciiTheme="minorHAnsi" w:hAnsiTheme="minorHAnsi"/>
          <w:highlight w:val="yellow"/>
        </w:rPr>
      </w:pPr>
    </w:p>
    <w:p w14:paraId="3E62AD8C" w14:textId="77777777" w:rsidR="002F0060" w:rsidRPr="003E6C2A" w:rsidRDefault="002F0060" w:rsidP="00CB05C5">
      <w:pPr>
        <w:spacing w:after="0" w:line="240" w:lineRule="auto"/>
        <w:jc w:val="both"/>
        <w:rPr>
          <w:rFonts w:asciiTheme="minorHAnsi" w:hAnsiTheme="minorHAnsi"/>
          <w:highlight w:val="yellow"/>
        </w:rPr>
      </w:pPr>
    </w:p>
    <w:p w14:paraId="19DCE4B6" w14:textId="77777777" w:rsidR="00563230" w:rsidRPr="003E6C2A" w:rsidRDefault="00563230" w:rsidP="00563230">
      <w:pPr>
        <w:spacing w:after="120" w:line="240" w:lineRule="auto"/>
        <w:ind w:left="567"/>
        <w:jc w:val="both"/>
        <w:rPr>
          <w:rFonts w:asciiTheme="minorHAnsi" w:hAnsiTheme="minorHAnsi" w:cstheme="minorHAnsi"/>
          <w:bCs/>
        </w:rPr>
      </w:pPr>
      <w:r w:rsidRPr="003E6C2A">
        <w:rPr>
          <w:rFonts w:asciiTheme="minorHAnsi" w:hAnsiTheme="minorHAnsi" w:cstheme="minorHAnsi"/>
          <w:b/>
        </w:rPr>
        <w:t xml:space="preserve">BTEX – </w:t>
      </w:r>
      <w:r w:rsidRPr="003E6C2A">
        <w:rPr>
          <w:rFonts w:asciiTheme="minorHAnsi" w:hAnsiTheme="minorHAnsi" w:cstheme="minorHAnsi"/>
          <w:bCs/>
        </w:rPr>
        <w:t>gaistošie aromātiskie ogļūdeņraži (benzols, toluols, etilbenzols un ksiloli)</w:t>
      </w:r>
    </w:p>
    <w:p w14:paraId="3486541B" w14:textId="4D93D423" w:rsidR="00906968" w:rsidRDefault="00906968" w:rsidP="00563230">
      <w:pPr>
        <w:spacing w:after="120" w:line="240" w:lineRule="auto"/>
        <w:ind w:left="567"/>
        <w:jc w:val="both"/>
        <w:rPr>
          <w:rFonts w:asciiTheme="minorHAnsi" w:hAnsiTheme="minorHAnsi"/>
        </w:rPr>
      </w:pPr>
      <w:r w:rsidRPr="003E6C2A">
        <w:rPr>
          <w:rFonts w:asciiTheme="minorHAnsi" w:hAnsiTheme="minorHAnsi"/>
          <w:b/>
        </w:rPr>
        <w:t xml:space="preserve">DB </w:t>
      </w:r>
      <w:r w:rsidRPr="003E6C2A">
        <w:rPr>
          <w:rFonts w:asciiTheme="minorHAnsi" w:hAnsiTheme="minorHAnsi"/>
        </w:rPr>
        <w:t>– datu bāze</w:t>
      </w:r>
    </w:p>
    <w:p w14:paraId="3B3E1CB4" w14:textId="0DE52811" w:rsidR="001309FA" w:rsidRPr="003E6C2A" w:rsidRDefault="001309FA" w:rsidP="00563230">
      <w:pPr>
        <w:spacing w:after="120" w:line="240" w:lineRule="auto"/>
        <w:ind w:left="567"/>
        <w:jc w:val="both"/>
        <w:rPr>
          <w:rFonts w:asciiTheme="minorHAnsi" w:hAnsiTheme="minorHAnsi"/>
        </w:rPr>
      </w:pPr>
      <w:r>
        <w:rPr>
          <w:rFonts w:asciiTheme="minorHAnsi" w:hAnsiTheme="minorHAnsi"/>
          <w:b/>
        </w:rPr>
        <w:t xml:space="preserve">DUS </w:t>
      </w:r>
      <w:r>
        <w:rPr>
          <w:rFonts w:asciiTheme="minorHAnsi" w:hAnsiTheme="minorHAnsi"/>
        </w:rPr>
        <w:t>– degvielas uzpildes stacija</w:t>
      </w:r>
    </w:p>
    <w:p w14:paraId="2AFFA8DF" w14:textId="77777777" w:rsidR="00A05B1F" w:rsidRPr="003E6C2A" w:rsidRDefault="00A05B1F" w:rsidP="00563230">
      <w:pPr>
        <w:spacing w:after="120" w:line="240" w:lineRule="auto"/>
        <w:ind w:left="567"/>
        <w:jc w:val="both"/>
        <w:rPr>
          <w:rFonts w:asciiTheme="minorHAnsi" w:hAnsiTheme="minorHAnsi"/>
        </w:rPr>
      </w:pPr>
      <w:r w:rsidRPr="003E6C2A">
        <w:rPr>
          <w:rFonts w:asciiTheme="minorHAnsi" w:hAnsiTheme="minorHAnsi"/>
          <w:b/>
        </w:rPr>
        <w:t>ES</w:t>
      </w:r>
      <w:r w:rsidRPr="003E6C2A">
        <w:rPr>
          <w:rFonts w:asciiTheme="minorHAnsi" w:hAnsiTheme="minorHAnsi"/>
        </w:rPr>
        <w:t xml:space="preserve"> – Eiropas Savienība</w:t>
      </w:r>
    </w:p>
    <w:p w14:paraId="2CFE358D" w14:textId="16D7E140" w:rsidR="00FF1A7C" w:rsidRPr="003E6C2A" w:rsidRDefault="00FF1A7C" w:rsidP="00563230">
      <w:pPr>
        <w:spacing w:after="120" w:line="240" w:lineRule="auto"/>
        <w:ind w:left="567"/>
        <w:jc w:val="both"/>
        <w:rPr>
          <w:rFonts w:asciiTheme="minorHAnsi" w:hAnsiTheme="minorHAnsi"/>
        </w:rPr>
      </w:pPr>
      <w:r w:rsidRPr="003E6C2A">
        <w:rPr>
          <w:rFonts w:asciiTheme="minorHAnsi" w:hAnsiTheme="minorHAnsi"/>
          <w:b/>
        </w:rPr>
        <w:t>EVS</w:t>
      </w:r>
      <w:r w:rsidRPr="003E6C2A">
        <w:rPr>
          <w:rFonts w:asciiTheme="minorHAnsi" w:hAnsiTheme="minorHAnsi"/>
        </w:rPr>
        <w:t xml:space="preserve"> </w:t>
      </w:r>
      <w:r w:rsidR="00563230" w:rsidRPr="003E6C2A">
        <w:rPr>
          <w:rFonts w:asciiTheme="minorHAnsi" w:hAnsiTheme="minorHAnsi"/>
        </w:rPr>
        <w:t>–</w:t>
      </w:r>
      <w:r w:rsidRPr="003E6C2A">
        <w:rPr>
          <w:rFonts w:asciiTheme="minorHAnsi" w:hAnsiTheme="minorHAnsi"/>
        </w:rPr>
        <w:t xml:space="preserve"> elektrovadītspēja</w:t>
      </w:r>
    </w:p>
    <w:p w14:paraId="72E907CC" w14:textId="77777777" w:rsidR="00563230" w:rsidRPr="003E6C2A" w:rsidRDefault="00563230" w:rsidP="00563230">
      <w:pPr>
        <w:spacing w:after="120" w:line="240" w:lineRule="auto"/>
        <w:ind w:left="567"/>
        <w:jc w:val="both"/>
        <w:rPr>
          <w:rFonts w:asciiTheme="minorHAnsi" w:hAnsiTheme="minorHAnsi" w:cstheme="minorHAnsi"/>
          <w:bCs/>
        </w:rPr>
      </w:pPr>
      <w:r w:rsidRPr="003E6C2A">
        <w:rPr>
          <w:rFonts w:asciiTheme="minorHAnsi" w:hAnsiTheme="minorHAnsi" w:cstheme="minorHAnsi"/>
          <w:b/>
        </w:rPr>
        <w:t>GŪL</w:t>
      </w:r>
      <w:r w:rsidRPr="003E6C2A">
        <w:rPr>
          <w:rFonts w:asciiTheme="minorHAnsi" w:hAnsiTheme="minorHAnsi" w:cstheme="minorHAnsi"/>
        </w:rPr>
        <w:t xml:space="preserve"> – gruntsūdeņu līmenis</w:t>
      </w:r>
    </w:p>
    <w:p w14:paraId="2F592117" w14:textId="77777777" w:rsidR="00A05B1F" w:rsidRDefault="00A05B1F" w:rsidP="00563230">
      <w:pPr>
        <w:spacing w:after="120" w:line="240" w:lineRule="auto"/>
        <w:ind w:left="567"/>
        <w:jc w:val="both"/>
        <w:rPr>
          <w:rFonts w:asciiTheme="minorHAnsi" w:hAnsiTheme="minorHAnsi"/>
        </w:rPr>
      </w:pPr>
      <w:r w:rsidRPr="003E6C2A">
        <w:rPr>
          <w:rFonts w:asciiTheme="minorHAnsi" w:hAnsiTheme="minorHAnsi"/>
          <w:b/>
        </w:rPr>
        <w:t>HM</w:t>
      </w:r>
      <w:r w:rsidRPr="003E6C2A">
        <w:rPr>
          <w:rFonts w:asciiTheme="minorHAnsi" w:hAnsiTheme="minorHAnsi"/>
        </w:rPr>
        <w:t xml:space="preserve"> – hidroģeoloģiskais modelis</w:t>
      </w:r>
    </w:p>
    <w:p w14:paraId="112DADCF" w14:textId="6D3734D7" w:rsidR="005112DE" w:rsidRPr="003E6C2A" w:rsidRDefault="005112DE" w:rsidP="00563230">
      <w:pPr>
        <w:spacing w:after="120" w:line="240" w:lineRule="auto"/>
        <w:ind w:left="567"/>
        <w:jc w:val="both"/>
        <w:rPr>
          <w:rFonts w:asciiTheme="minorHAnsi" w:hAnsiTheme="minorHAnsi"/>
        </w:rPr>
      </w:pPr>
      <w:r>
        <w:rPr>
          <w:rFonts w:asciiTheme="minorHAnsi" w:hAnsiTheme="minorHAnsi"/>
          <w:b/>
        </w:rPr>
        <w:t xml:space="preserve">ĶSP </w:t>
      </w:r>
      <w:r>
        <w:rPr>
          <w:rFonts w:asciiTheme="minorHAnsi" w:hAnsiTheme="minorHAnsi"/>
        </w:rPr>
        <w:t>– ķīmiskais skābekļa patēriņš</w:t>
      </w:r>
    </w:p>
    <w:p w14:paraId="71279CCB" w14:textId="77777777" w:rsidR="00455E0F" w:rsidRPr="003E6C2A" w:rsidRDefault="00455E0F" w:rsidP="00563230">
      <w:pPr>
        <w:spacing w:after="120" w:line="240" w:lineRule="auto"/>
        <w:ind w:left="567"/>
        <w:jc w:val="both"/>
        <w:rPr>
          <w:rFonts w:asciiTheme="minorHAnsi" w:hAnsiTheme="minorHAnsi"/>
        </w:rPr>
      </w:pPr>
      <w:bookmarkStart w:id="4" w:name="_Hlk504730308"/>
      <w:r w:rsidRPr="003E6C2A">
        <w:rPr>
          <w:rFonts w:asciiTheme="minorHAnsi" w:hAnsiTheme="minorHAnsi"/>
          <w:b/>
        </w:rPr>
        <w:t>LAMO</w:t>
      </w:r>
      <w:r w:rsidRPr="003E6C2A">
        <w:rPr>
          <w:rFonts w:asciiTheme="minorHAnsi" w:hAnsiTheme="minorHAnsi"/>
        </w:rPr>
        <w:t xml:space="preserve"> – Latvijas hidroģeoloģiskais modelis</w:t>
      </w:r>
    </w:p>
    <w:bookmarkEnd w:id="4"/>
    <w:p w14:paraId="17B71EEB" w14:textId="77777777" w:rsidR="00A05B1F" w:rsidRPr="003E6C2A" w:rsidRDefault="00A05B1F" w:rsidP="00563230">
      <w:pPr>
        <w:spacing w:after="120" w:line="240" w:lineRule="auto"/>
        <w:ind w:left="567"/>
        <w:jc w:val="both"/>
        <w:rPr>
          <w:rFonts w:asciiTheme="minorHAnsi" w:hAnsiTheme="minorHAnsi"/>
        </w:rPr>
      </w:pPr>
      <w:r w:rsidRPr="003E6C2A">
        <w:rPr>
          <w:rFonts w:asciiTheme="minorHAnsi" w:hAnsiTheme="minorHAnsi"/>
          <w:b/>
        </w:rPr>
        <w:t>LKS</w:t>
      </w:r>
      <w:r w:rsidRPr="003E6C2A">
        <w:rPr>
          <w:rFonts w:asciiTheme="minorHAnsi" w:hAnsiTheme="minorHAnsi"/>
        </w:rPr>
        <w:t xml:space="preserve"> – Latvijas </w:t>
      </w:r>
      <w:r w:rsidR="00631544" w:rsidRPr="003E6C2A">
        <w:rPr>
          <w:rFonts w:asciiTheme="minorHAnsi" w:hAnsiTheme="minorHAnsi"/>
        </w:rPr>
        <w:t xml:space="preserve">taisnleņķa </w:t>
      </w:r>
      <w:r w:rsidRPr="003E6C2A">
        <w:rPr>
          <w:rFonts w:asciiTheme="minorHAnsi" w:hAnsiTheme="minorHAnsi"/>
        </w:rPr>
        <w:t>koordinātu sistēma</w:t>
      </w:r>
    </w:p>
    <w:p w14:paraId="6729EAEB" w14:textId="224AB85C" w:rsidR="00A05B1F" w:rsidRDefault="00A05B1F" w:rsidP="00563230">
      <w:pPr>
        <w:spacing w:after="120" w:line="240" w:lineRule="auto"/>
        <w:ind w:left="567"/>
        <w:jc w:val="both"/>
        <w:rPr>
          <w:rFonts w:asciiTheme="minorHAnsi" w:hAnsiTheme="minorHAnsi"/>
        </w:rPr>
      </w:pPr>
      <w:r w:rsidRPr="003E6C2A">
        <w:rPr>
          <w:rFonts w:asciiTheme="minorHAnsi" w:hAnsiTheme="minorHAnsi"/>
          <w:b/>
        </w:rPr>
        <w:t>LVĢMC</w:t>
      </w:r>
      <w:r w:rsidRPr="003E6C2A">
        <w:rPr>
          <w:rFonts w:asciiTheme="minorHAnsi" w:hAnsiTheme="minorHAnsi"/>
        </w:rPr>
        <w:t xml:space="preserve"> – Valsts SIA “Latvijas Vides, ģeoloģijas un meteoroloģijas centrs”</w:t>
      </w:r>
    </w:p>
    <w:p w14:paraId="278F5C8B" w14:textId="7AD6FE71" w:rsidR="00DA6C78" w:rsidRPr="003E6C2A" w:rsidRDefault="00DA6C78" w:rsidP="00563230">
      <w:pPr>
        <w:spacing w:after="120" w:line="240" w:lineRule="auto"/>
        <w:ind w:left="567"/>
        <w:jc w:val="both"/>
        <w:rPr>
          <w:rFonts w:asciiTheme="minorHAnsi" w:hAnsiTheme="minorHAnsi"/>
        </w:rPr>
      </w:pPr>
      <w:r>
        <w:rPr>
          <w:rFonts w:asciiTheme="minorHAnsi" w:hAnsiTheme="minorHAnsi"/>
          <w:b/>
        </w:rPr>
        <w:t xml:space="preserve">MDL </w:t>
      </w:r>
      <w:r>
        <w:rPr>
          <w:rFonts w:asciiTheme="minorHAnsi" w:hAnsiTheme="minorHAnsi"/>
        </w:rPr>
        <w:t>– metodes noteikšanas (detektēšanas) robeža jeb limits</w:t>
      </w:r>
    </w:p>
    <w:p w14:paraId="4E26397F" w14:textId="77777777" w:rsidR="00A05B1F" w:rsidRPr="003E6C2A" w:rsidRDefault="00A05B1F" w:rsidP="00563230">
      <w:pPr>
        <w:spacing w:after="120" w:line="240" w:lineRule="auto"/>
        <w:ind w:left="567"/>
        <w:jc w:val="both"/>
        <w:rPr>
          <w:rFonts w:asciiTheme="minorHAnsi" w:hAnsiTheme="minorHAnsi"/>
        </w:rPr>
      </w:pPr>
      <w:r w:rsidRPr="003E6C2A">
        <w:rPr>
          <w:rFonts w:asciiTheme="minorHAnsi" w:hAnsiTheme="minorHAnsi"/>
          <w:b/>
        </w:rPr>
        <w:t>MK</w:t>
      </w:r>
      <w:r w:rsidRPr="003E6C2A">
        <w:rPr>
          <w:rFonts w:asciiTheme="minorHAnsi" w:hAnsiTheme="minorHAnsi"/>
        </w:rPr>
        <w:t xml:space="preserve"> – Ministru kabinets</w:t>
      </w:r>
    </w:p>
    <w:p w14:paraId="2B78AE35" w14:textId="2B3EC61E" w:rsidR="00A05B1F" w:rsidRDefault="00A05B1F" w:rsidP="00563230">
      <w:pPr>
        <w:spacing w:after="120" w:line="240" w:lineRule="auto"/>
        <w:ind w:left="567"/>
        <w:jc w:val="both"/>
        <w:rPr>
          <w:rFonts w:asciiTheme="minorHAnsi" w:hAnsiTheme="minorHAnsi"/>
        </w:rPr>
      </w:pPr>
      <w:r w:rsidRPr="003E6C2A">
        <w:rPr>
          <w:rFonts w:asciiTheme="minorHAnsi" w:hAnsiTheme="minorHAnsi"/>
          <w:b/>
        </w:rPr>
        <w:t>MP</w:t>
      </w:r>
      <w:r w:rsidR="00DD72BE" w:rsidRPr="003E6C2A">
        <w:rPr>
          <w:rFonts w:asciiTheme="minorHAnsi" w:hAnsiTheme="minorHAnsi"/>
          <w:b/>
        </w:rPr>
        <w:t>N</w:t>
      </w:r>
      <w:r w:rsidRPr="003E6C2A">
        <w:rPr>
          <w:rFonts w:asciiTheme="minorHAnsi" w:hAnsiTheme="minorHAnsi"/>
        </w:rPr>
        <w:t xml:space="preserve"> – maksimāli pieļaujamā </w:t>
      </w:r>
      <w:r w:rsidR="00DD72BE" w:rsidRPr="003E6C2A">
        <w:rPr>
          <w:rFonts w:asciiTheme="minorHAnsi" w:hAnsiTheme="minorHAnsi"/>
        </w:rPr>
        <w:t>norm</w:t>
      </w:r>
      <w:r w:rsidRPr="003E6C2A">
        <w:rPr>
          <w:rFonts w:asciiTheme="minorHAnsi" w:hAnsiTheme="minorHAnsi"/>
        </w:rPr>
        <w:t>a</w:t>
      </w:r>
    </w:p>
    <w:p w14:paraId="224335FE" w14:textId="54FA72DB" w:rsidR="001309FA" w:rsidRPr="00125737" w:rsidRDefault="001309FA" w:rsidP="00563230">
      <w:pPr>
        <w:spacing w:after="120" w:line="240" w:lineRule="auto"/>
        <w:ind w:left="567"/>
        <w:jc w:val="both"/>
        <w:rPr>
          <w:rFonts w:asciiTheme="minorHAnsi" w:hAnsiTheme="minorHAnsi"/>
        </w:rPr>
      </w:pPr>
      <w:r>
        <w:rPr>
          <w:rFonts w:asciiTheme="minorHAnsi" w:hAnsiTheme="minorHAnsi"/>
          <w:b/>
        </w:rPr>
        <w:t xml:space="preserve">NB </w:t>
      </w:r>
      <w:r>
        <w:rPr>
          <w:rFonts w:asciiTheme="minorHAnsi" w:hAnsiTheme="minorHAnsi"/>
        </w:rPr>
        <w:t>– naftas bāze</w:t>
      </w:r>
    </w:p>
    <w:p w14:paraId="39D3BCCB" w14:textId="6FFA0E95" w:rsidR="00563230" w:rsidRPr="003E6C2A" w:rsidRDefault="00563230" w:rsidP="00563230">
      <w:pPr>
        <w:spacing w:after="120" w:line="240" w:lineRule="auto"/>
        <w:ind w:left="567"/>
        <w:jc w:val="both"/>
        <w:rPr>
          <w:rFonts w:asciiTheme="minorHAnsi" w:hAnsiTheme="minorHAnsi"/>
        </w:rPr>
      </w:pPr>
      <w:r w:rsidRPr="003E6C2A">
        <w:rPr>
          <w:rFonts w:asciiTheme="minorHAnsi" w:hAnsiTheme="minorHAnsi"/>
          <w:b/>
        </w:rPr>
        <w:t xml:space="preserve">PCE </w:t>
      </w:r>
      <w:r w:rsidRPr="003E6C2A">
        <w:rPr>
          <w:rFonts w:asciiTheme="minorHAnsi" w:hAnsiTheme="minorHAnsi"/>
        </w:rPr>
        <w:t>- tetrahloretilēns</w:t>
      </w:r>
    </w:p>
    <w:p w14:paraId="4FBFDE67" w14:textId="07E975A9" w:rsidR="005B4D3E" w:rsidRPr="003E6C2A" w:rsidRDefault="005B4D3E" w:rsidP="00563230">
      <w:pPr>
        <w:spacing w:after="120" w:line="240" w:lineRule="auto"/>
        <w:ind w:left="567"/>
        <w:jc w:val="both"/>
        <w:rPr>
          <w:rFonts w:asciiTheme="minorHAnsi" w:hAnsiTheme="minorHAnsi"/>
        </w:rPr>
      </w:pPr>
      <w:r w:rsidRPr="003E6C2A">
        <w:rPr>
          <w:rFonts w:asciiTheme="minorHAnsi" w:hAnsiTheme="minorHAnsi"/>
          <w:b/>
        </w:rPr>
        <w:t>PPPV</w:t>
      </w:r>
      <w:r w:rsidRPr="003E6C2A">
        <w:rPr>
          <w:rFonts w:asciiTheme="minorHAnsi" w:hAnsiTheme="minorHAnsi"/>
        </w:rPr>
        <w:t xml:space="preserve"> – Piesārņoto un potenciāli piesārņoto vietu informācijas sistēma</w:t>
      </w:r>
    </w:p>
    <w:p w14:paraId="22538F4A" w14:textId="62FE0514" w:rsidR="00906968" w:rsidRPr="003E6C2A" w:rsidRDefault="00906968" w:rsidP="00563230">
      <w:pPr>
        <w:spacing w:after="120" w:line="240" w:lineRule="auto"/>
        <w:ind w:left="567"/>
        <w:jc w:val="both"/>
        <w:rPr>
          <w:rFonts w:asciiTheme="minorHAnsi" w:hAnsiTheme="minorHAnsi"/>
        </w:rPr>
      </w:pPr>
      <w:r w:rsidRPr="003E6C2A">
        <w:rPr>
          <w:rFonts w:asciiTheme="minorHAnsi" w:hAnsiTheme="minorHAnsi"/>
          <w:b/>
          <w:bCs/>
        </w:rPr>
        <w:t>PŪO</w:t>
      </w:r>
      <w:r w:rsidRPr="003E6C2A">
        <w:rPr>
          <w:rFonts w:asciiTheme="minorHAnsi" w:hAnsiTheme="minorHAnsi"/>
        </w:rPr>
        <w:t xml:space="preserve"> – pazemes ūdensobjekts</w:t>
      </w:r>
    </w:p>
    <w:p w14:paraId="4615BB30" w14:textId="1C81BFF8" w:rsidR="00906968" w:rsidRPr="003E6C2A" w:rsidRDefault="00906968" w:rsidP="00563230">
      <w:pPr>
        <w:spacing w:after="120" w:line="240" w:lineRule="auto"/>
        <w:ind w:left="567"/>
        <w:jc w:val="both"/>
        <w:rPr>
          <w:rFonts w:asciiTheme="minorHAnsi" w:hAnsiTheme="minorHAnsi"/>
        </w:rPr>
      </w:pPr>
      <w:r w:rsidRPr="003E6C2A">
        <w:rPr>
          <w:rFonts w:asciiTheme="minorHAnsi" w:hAnsiTheme="minorHAnsi"/>
          <w:b/>
          <w:bCs/>
        </w:rPr>
        <w:t>RPŪO</w:t>
      </w:r>
      <w:r w:rsidRPr="003E6C2A">
        <w:rPr>
          <w:rFonts w:asciiTheme="minorHAnsi" w:hAnsiTheme="minorHAnsi"/>
        </w:rPr>
        <w:t xml:space="preserve"> – riska pazemes ūdensobjekts</w:t>
      </w:r>
    </w:p>
    <w:p w14:paraId="0EC3E346" w14:textId="78E3F22E" w:rsidR="00A05B1F" w:rsidRDefault="00A05B1F" w:rsidP="00563230">
      <w:pPr>
        <w:spacing w:after="120" w:line="240" w:lineRule="auto"/>
        <w:ind w:left="567"/>
        <w:jc w:val="both"/>
        <w:rPr>
          <w:rFonts w:asciiTheme="minorHAnsi" w:hAnsiTheme="minorHAnsi"/>
        </w:rPr>
      </w:pPr>
      <w:r w:rsidRPr="003E6C2A">
        <w:rPr>
          <w:rFonts w:asciiTheme="minorHAnsi" w:hAnsiTheme="minorHAnsi"/>
          <w:b/>
        </w:rPr>
        <w:t>RVP</w:t>
      </w:r>
      <w:r w:rsidRPr="003E6C2A">
        <w:rPr>
          <w:rFonts w:asciiTheme="minorHAnsi" w:hAnsiTheme="minorHAnsi"/>
        </w:rPr>
        <w:t xml:space="preserve"> – reģionālā vides pārvalde</w:t>
      </w:r>
    </w:p>
    <w:p w14:paraId="65180972" w14:textId="6378B6D1" w:rsidR="00F27D91" w:rsidRPr="003E6C2A" w:rsidRDefault="00F27D91" w:rsidP="00563230">
      <w:pPr>
        <w:spacing w:after="120" w:line="240" w:lineRule="auto"/>
        <w:ind w:left="567"/>
        <w:jc w:val="both"/>
        <w:rPr>
          <w:rFonts w:asciiTheme="minorHAnsi" w:hAnsiTheme="minorHAnsi"/>
        </w:rPr>
      </w:pPr>
      <w:r>
        <w:rPr>
          <w:rFonts w:asciiTheme="minorHAnsi" w:hAnsiTheme="minorHAnsi"/>
          <w:b/>
        </w:rPr>
        <w:t xml:space="preserve">SVAV </w:t>
      </w:r>
      <w:r>
        <w:rPr>
          <w:rFonts w:asciiTheme="minorHAnsi" w:hAnsiTheme="minorHAnsi"/>
        </w:rPr>
        <w:t>– sintētiskās virsmas aktīvās vielas</w:t>
      </w:r>
    </w:p>
    <w:p w14:paraId="5BCEBCC7" w14:textId="1F8E2EB0" w:rsidR="00563230" w:rsidRDefault="00563230" w:rsidP="00563230">
      <w:pPr>
        <w:spacing w:after="120" w:line="240" w:lineRule="auto"/>
        <w:ind w:left="567"/>
        <w:jc w:val="both"/>
        <w:rPr>
          <w:rFonts w:asciiTheme="minorHAnsi" w:hAnsiTheme="minorHAnsi"/>
        </w:rPr>
      </w:pPr>
      <w:r w:rsidRPr="003E6C2A">
        <w:rPr>
          <w:rFonts w:asciiTheme="minorHAnsi" w:hAnsiTheme="minorHAnsi"/>
          <w:b/>
        </w:rPr>
        <w:t xml:space="preserve">TCE </w:t>
      </w:r>
      <w:r w:rsidR="00916F02">
        <w:rPr>
          <w:rFonts w:asciiTheme="minorHAnsi" w:hAnsiTheme="minorHAnsi"/>
        </w:rPr>
        <w:t>–</w:t>
      </w:r>
      <w:r w:rsidRPr="003E6C2A">
        <w:rPr>
          <w:rFonts w:asciiTheme="minorHAnsi" w:hAnsiTheme="minorHAnsi"/>
        </w:rPr>
        <w:t xml:space="preserve"> trihlore</w:t>
      </w:r>
      <w:r w:rsidR="00057F9F" w:rsidRPr="003E6C2A">
        <w:rPr>
          <w:rFonts w:asciiTheme="minorHAnsi" w:hAnsiTheme="minorHAnsi"/>
        </w:rPr>
        <w:t>t</w:t>
      </w:r>
      <w:r w:rsidRPr="003E6C2A">
        <w:rPr>
          <w:rFonts w:asciiTheme="minorHAnsi" w:hAnsiTheme="minorHAnsi"/>
        </w:rPr>
        <w:t>ilēns</w:t>
      </w:r>
    </w:p>
    <w:p w14:paraId="50092DA0" w14:textId="5F0650C3" w:rsidR="00916F02" w:rsidRPr="003E6C2A" w:rsidRDefault="00916F02" w:rsidP="00563230">
      <w:pPr>
        <w:spacing w:after="120" w:line="240" w:lineRule="auto"/>
        <w:ind w:left="567"/>
        <w:jc w:val="both"/>
        <w:rPr>
          <w:rFonts w:asciiTheme="minorHAnsi" w:hAnsiTheme="minorHAnsi"/>
        </w:rPr>
      </w:pPr>
      <w:r w:rsidRPr="00916F02">
        <w:rPr>
          <w:rFonts w:asciiTheme="minorHAnsi" w:hAnsiTheme="minorHAnsi"/>
          <w:b/>
          <w:bCs/>
        </w:rPr>
        <w:t>ŪSD</w:t>
      </w:r>
      <w:r>
        <w:rPr>
          <w:rFonts w:asciiTheme="minorHAnsi" w:hAnsiTheme="minorHAnsi"/>
        </w:rPr>
        <w:t xml:space="preserve"> - </w:t>
      </w:r>
      <w:r w:rsidRPr="006A2228">
        <w:rPr>
          <w:rFonts w:asciiTheme="minorHAnsi" w:hAnsiTheme="minorHAnsi"/>
        </w:rPr>
        <w:t>Ūdens Struktūrdirektīva</w:t>
      </w:r>
      <w:r>
        <w:rPr>
          <w:rFonts w:asciiTheme="minorHAnsi" w:hAnsiTheme="minorHAnsi"/>
        </w:rPr>
        <w:t xml:space="preserve"> (</w:t>
      </w:r>
      <w:r w:rsidRPr="006A2228">
        <w:rPr>
          <w:rFonts w:asciiTheme="minorHAnsi" w:hAnsiTheme="minorHAnsi"/>
        </w:rPr>
        <w:t>Eiropas Parlamenta un Padomes Direktīva 2000/60/EK</w:t>
      </w:r>
      <w:r>
        <w:rPr>
          <w:rFonts w:asciiTheme="minorHAnsi" w:hAnsiTheme="minorHAnsi"/>
        </w:rPr>
        <w:t>)</w:t>
      </w:r>
    </w:p>
    <w:p w14:paraId="13540BA8" w14:textId="276C1810" w:rsidR="00906968" w:rsidRPr="003E6C2A" w:rsidRDefault="00906968" w:rsidP="00563230">
      <w:pPr>
        <w:spacing w:after="120" w:line="240" w:lineRule="auto"/>
        <w:ind w:left="567"/>
        <w:jc w:val="both"/>
        <w:rPr>
          <w:rFonts w:asciiTheme="minorHAnsi" w:hAnsiTheme="minorHAnsi"/>
        </w:rPr>
      </w:pPr>
      <w:r w:rsidRPr="003E6C2A">
        <w:rPr>
          <w:rFonts w:asciiTheme="minorHAnsi" w:hAnsiTheme="minorHAnsi"/>
          <w:b/>
          <w:bCs/>
        </w:rPr>
        <w:t>VARAM</w:t>
      </w:r>
      <w:r w:rsidRPr="003E6C2A">
        <w:rPr>
          <w:rFonts w:asciiTheme="minorHAnsi" w:hAnsiTheme="minorHAnsi"/>
        </w:rPr>
        <w:t xml:space="preserve"> – Vides aizsardzības un reģio</w:t>
      </w:r>
      <w:r w:rsidR="00563230" w:rsidRPr="003E6C2A">
        <w:rPr>
          <w:rFonts w:asciiTheme="minorHAnsi" w:hAnsiTheme="minorHAnsi"/>
        </w:rPr>
        <w:t>nālās attīstības ministrija</w:t>
      </w:r>
    </w:p>
    <w:p w14:paraId="0BF29D58" w14:textId="77777777" w:rsidR="00A05B1F" w:rsidRPr="003E6C2A" w:rsidRDefault="00A05B1F" w:rsidP="00563230">
      <w:pPr>
        <w:spacing w:after="120" w:line="240" w:lineRule="auto"/>
        <w:ind w:left="567"/>
        <w:jc w:val="both"/>
        <w:rPr>
          <w:rFonts w:asciiTheme="minorHAnsi" w:hAnsiTheme="minorHAnsi"/>
        </w:rPr>
      </w:pPr>
      <w:r w:rsidRPr="003E6C2A">
        <w:rPr>
          <w:rFonts w:asciiTheme="minorHAnsi" w:hAnsiTheme="minorHAnsi"/>
          <w:b/>
        </w:rPr>
        <w:t>VĢF</w:t>
      </w:r>
      <w:r w:rsidRPr="003E6C2A">
        <w:rPr>
          <w:rFonts w:asciiTheme="minorHAnsi" w:hAnsiTheme="minorHAnsi"/>
        </w:rPr>
        <w:t xml:space="preserve"> – Valsts ģeoloģijas fonds</w:t>
      </w:r>
    </w:p>
    <w:p w14:paraId="78197303" w14:textId="2A61E68A" w:rsidR="00187E15" w:rsidRPr="003E6C2A" w:rsidRDefault="0087329F" w:rsidP="00563230">
      <w:pPr>
        <w:spacing w:after="120" w:line="240" w:lineRule="auto"/>
        <w:ind w:left="567"/>
        <w:jc w:val="both"/>
        <w:rPr>
          <w:rFonts w:asciiTheme="minorHAnsi" w:hAnsiTheme="minorHAnsi"/>
        </w:rPr>
      </w:pPr>
      <w:r>
        <w:rPr>
          <w:rFonts w:asciiTheme="minorHAnsi" w:hAnsiTheme="minorHAnsi"/>
          <w:b/>
        </w:rPr>
        <w:t xml:space="preserve">VŪO </w:t>
      </w:r>
      <w:r>
        <w:rPr>
          <w:rFonts w:asciiTheme="minorHAnsi" w:hAnsiTheme="minorHAnsi"/>
        </w:rPr>
        <w:t>– virszemes ūdensobjekts</w:t>
      </w:r>
    </w:p>
    <w:p w14:paraId="1847968B" w14:textId="77777777" w:rsidR="00A05B1F" w:rsidRPr="003E6C2A" w:rsidRDefault="00A05B1F" w:rsidP="00563230">
      <w:pPr>
        <w:spacing w:after="120" w:line="240" w:lineRule="auto"/>
        <w:ind w:left="567"/>
        <w:jc w:val="both"/>
        <w:rPr>
          <w:rFonts w:asciiTheme="minorHAnsi" w:hAnsiTheme="minorHAnsi"/>
        </w:rPr>
      </w:pPr>
      <w:r w:rsidRPr="003E6C2A">
        <w:rPr>
          <w:rFonts w:asciiTheme="minorHAnsi" w:hAnsiTheme="minorHAnsi"/>
          <w:b/>
        </w:rPr>
        <w:t>VVD</w:t>
      </w:r>
      <w:r w:rsidRPr="003E6C2A">
        <w:rPr>
          <w:rFonts w:asciiTheme="minorHAnsi" w:hAnsiTheme="minorHAnsi"/>
        </w:rPr>
        <w:t xml:space="preserve"> – Valsts vides dienests</w:t>
      </w:r>
    </w:p>
    <w:p w14:paraId="0D671C27" w14:textId="0F776909" w:rsidR="00A05B1F" w:rsidRDefault="00A05B1F" w:rsidP="00563230">
      <w:pPr>
        <w:spacing w:after="60" w:line="240" w:lineRule="auto"/>
        <w:ind w:left="567"/>
        <w:jc w:val="both"/>
        <w:rPr>
          <w:rFonts w:asciiTheme="minorHAnsi" w:hAnsiTheme="minorHAnsi"/>
        </w:rPr>
      </w:pPr>
    </w:p>
    <w:p w14:paraId="2BBC4241" w14:textId="77777777" w:rsidR="00CF65B4" w:rsidRPr="003E6C2A" w:rsidRDefault="00CF65B4" w:rsidP="00CF65B4">
      <w:pPr>
        <w:spacing w:after="0" w:line="240" w:lineRule="auto"/>
        <w:jc w:val="right"/>
        <w:rPr>
          <w:rFonts w:asciiTheme="minorHAnsi" w:hAnsiTheme="minorHAnsi"/>
          <w:b/>
        </w:rPr>
      </w:pPr>
    </w:p>
    <w:p w14:paraId="730541DA" w14:textId="77777777" w:rsidR="00CF65B4" w:rsidRPr="003E6C2A" w:rsidRDefault="00CF65B4" w:rsidP="00563230">
      <w:pPr>
        <w:spacing w:after="60" w:line="240" w:lineRule="auto"/>
        <w:ind w:left="567"/>
        <w:jc w:val="both"/>
        <w:rPr>
          <w:rFonts w:asciiTheme="minorHAnsi" w:hAnsiTheme="minorHAnsi"/>
        </w:rPr>
      </w:pPr>
    </w:p>
    <w:p w14:paraId="47AFCCD9" w14:textId="77777777" w:rsidR="00A05B1F" w:rsidRPr="003E6C2A" w:rsidRDefault="00A05B1F" w:rsidP="00CB05C5">
      <w:pPr>
        <w:spacing w:after="0" w:line="240" w:lineRule="auto"/>
        <w:ind w:firstLine="540"/>
        <w:jc w:val="both"/>
        <w:rPr>
          <w:rFonts w:asciiTheme="minorHAnsi" w:hAnsiTheme="minorHAnsi"/>
        </w:rPr>
      </w:pPr>
    </w:p>
    <w:p w14:paraId="3E528204" w14:textId="77777777" w:rsidR="00A05B1F" w:rsidRPr="003E6C2A" w:rsidRDefault="00A05B1F" w:rsidP="00CB05C5">
      <w:pPr>
        <w:spacing w:after="0" w:line="240" w:lineRule="auto"/>
        <w:ind w:firstLine="540"/>
        <w:jc w:val="both"/>
        <w:rPr>
          <w:rFonts w:asciiTheme="minorHAnsi" w:hAnsiTheme="minorHAnsi"/>
        </w:rPr>
        <w:sectPr w:rsidR="00A05B1F" w:rsidRPr="003E6C2A" w:rsidSect="00C94F73">
          <w:headerReference w:type="default" r:id="rId18"/>
          <w:footerReference w:type="default" r:id="rId19"/>
          <w:pgSz w:w="11906" w:h="16838"/>
          <w:pgMar w:top="1134" w:right="1418" w:bottom="1134" w:left="1701" w:header="709" w:footer="709" w:gutter="0"/>
          <w:cols w:space="708"/>
          <w:docGrid w:linePitch="360"/>
        </w:sectPr>
      </w:pPr>
    </w:p>
    <w:p w14:paraId="7E529D7B" w14:textId="77777777" w:rsidR="00A05B1F" w:rsidRPr="003E6C2A" w:rsidRDefault="00A05B1F" w:rsidP="00CB05C5">
      <w:pPr>
        <w:pStyle w:val="Heading1"/>
        <w:spacing w:before="0" w:line="240" w:lineRule="auto"/>
        <w:rPr>
          <w:rFonts w:asciiTheme="minorHAnsi" w:hAnsiTheme="minorHAnsi"/>
          <w:sz w:val="22"/>
          <w:szCs w:val="22"/>
        </w:rPr>
      </w:pPr>
      <w:bookmarkStart w:id="5" w:name="_Toc62721193"/>
      <w:r w:rsidRPr="003E6C2A">
        <w:rPr>
          <w:rFonts w:asciiTheme="minorHAnsi" w:hAnsiTheme="minorHAnsi"/>
          <w:sz w:val="22"/>
          <w:szCs w:val="22"/>
        </w:rPr>
        <w:lastRenderedPageBreak/>
        <w:t>IEVADS</w:t>
      </w:r>
      <w:bookmarkEnd w:id="5"/>
    </w:p>
    <w:p w14:paraId="42706335" w14:textId="4ACE20D1" w:rsidR="00A05B1F" w:rsidRPr="003E6C2A" w:rsidRDefault="00A05B1F" w:rsidP="00CB05C5">
      <w:pPr>
        <w:spacing w:after="0" w:line="240" w:lineRule="auto"/>
        <w:rPr>
          <w:rFonts w:asciiTheme="minorHAnsi" w:hAnsiTheme="minorHAnsi"/>
        </w:rPr>
      </w:pPr>
    </w:p>
    <w:p w14:paraId="60CDD222" w14:textId="07EC8C49" w:rsidR="006F28C7" w:rsidRPr="003E6C2A" w:rsidRDefault="00D277F6" w:rsidP="002B08E4">
      <w:pPr>
        <w:spacing w:after="0" w:line="240" w:lineRule="auto"/>
        <w:jc w:val="both"/>
        <w:rPr>
          <w:rFonts w:ascii="Calibri" w:hAnsi="Calibri" w:cs="Calibri"/>
        </w:rPr>
      </w:pPr>
      <w:r w:rsidRPr="003E6C2A">
        <w:rPr>
          <w:rFonts w:asciiTheme="minorHAnsi" w:hAnsiTheme="minorHAnsi"/>
        </w:rPr>
        <w:t xml:space="preserve">Pamatojoties uz 2020. gada 15. oktobra Iepirkuma līgumu Nr. IL/84/2020 starp Vides aizsardzības </w:t>
      </w:r>
      <w:r w:rsidRPr="003E6C2A">
        <w:rPr>
          <w:rFonts w:ascii="Calibri" w:hAnsi="Calibri" w:cs="Calibri"/>
        </w:rPr>
        <w:t>un reģionālās attīstības ministriju (turpmāk – VARAM un/vai Pasūtītājs) un SIA “Geo Consultants” (turpmāk – Izpildītājs), pēdējais veica atsevišķu piesārņojošo vielu koncentrāciju izmaiņu tendenču novērtējuma izstrādi riska pazemes ūdensobjektos (turpmāk – RPŪO).</w:t>
      </w:r>
    </w:p>
    <w:p w14:paraId="3F766679" w14:textId="3C45F7AA" w:rsidR="006F28C7" w:rsidRPr="003E6C2A" w:rsidRDefault="006F28C7" w:rsidP="002B08E4">
      <w:pPr>
        <w:spacing w:after="0" w:line="240" w:lineRule="auto"/>
        <w:jc w:val="both"/>
        <w:rPr>
          <w:rFonts w:ascii="Calibri" w:hAnsi="Calibri" w:cs="Calibri"/>
        </w:rPr>
      </w:pPr>
    </w:p>
    <w:p w14:paraId="633B0814" w14:textId="22754A7E" w:rsidR="006F28C7" w:rsidRDefault="00D277F6" w:rsidP="002B08E4">
      <w:pPr>
        <w:spacing w:after="0" w:line="240" w:lineRule="auto"/>
        <w:jc w:val="both"/>
        <w:rPr>
          <w:rFonts w:ascii="Calibri" w:hAnsi="Calibri" w:cs="Calibri"/>
          <w:bCs/>
        </w:rPr>
      </w:pPr>
      <w:r w:rsidRPr="003E6C2A">
        <w:rPr>
          <w:rFonts w:ascii="Calibri" w:hAnsi="Calibri" w:cs="Calibri"/>
        </w:rPr>
        <w:t xml:space="preserve">Dotais pārskats satur agrāk izdalīto RPŪO vispārējo, tajā skaitā – svarīgāko piesārņojošo un/vai raksturojošo vielu </w:t>
      </w:r>
      <w:r w:rsidR="002B08E4" w:rsidRPr="003E6C2A">
        <w:rPr>
          <w:rFonts w:ascii="Calibri" w:hAnsi="Calibri" w:cs="Calibri"/>
        </w:rPr>
        <w:t>robežvērtību, īsu raksturojumu</w:t>
      </w:r>
      <w:r w:rsidR="000D4941" w:rsidRPr="003E6C2A">
        <w:rPr>
          <w:rFonts w:ascii="Calibri" w:hAnsi="Calibri" w:cs="Calibri"/>
        </w:rPr>
        <w:t xml:space="preserve"> un</w:t>
      </w:r>
      <w:r w:rsidR="002B08E4" w:rsidRPr="003E6C2A">
        <w:rPr>
          <w:rFonts w:ascii="Calibri" w:hAnsi="Calibri" w:cs="Calibri"/>
        </w:rPr>
        <w:t xml:space="preserve"> izvēlētās </w:t>
      </w:r>
      <w:r w:rsidR="002B08E4" w:rsidRPr="003E6C2A">
        <w:rPr>
          <w:rFonts w:ascii="Calibri" w:hAnsi="Calibri" w:cs="Calibri"/>
          <w:bCs/>
        </w:rPr>
        <w:t xml:space="preserve">koncentrāciju izmaiņu, tajā skaitā – atgriezenisko, tendenču analīzes </w:t>
      </w:r>
      <w:r w:rsidR="002B08E4" w:rsidRPr="003E6C2A">
        <w:rPr>
          <w:rFonts w:ascii="Calibri" w:hAnsi="Calibri" w:cs="Calibri"/>
        </w:rPr>
        <w:t xml:space="preserve">novērtējuma </w:t>
      </w:r>
      <w:r w:rsidR="000D4941" w:rsidRPr="003E6C2A">
        <w:rPr>
          <w:rFonts w:ascii="Calibri" w:hAnsi="Calibri" w:cs="Calibri"/>
        </w:rPr>
        <w:t>(</w:t>
      </w:r>
      <w:r w:rsidR="002B08E4" w:rsidRPr="003E6C2A">
        <w:rPr>
          <w:rFonts w:ascii="Calibri" w:hAnsi="Calibri" w:cs="Calibri"/>
          <w:bCs/>
        </w:rPr>
        <w:t>atbilstoši Eiropas Komisijas vadlīnijām</w:t>
      </w:r>
      <w:r w:rsidR="000D4941" w:rsidRPr="003E6C2A">
        <w:rPr>
          <w:rFonts w:ascii="Calibri" w:hAnsi="Calibri" w:cs="Calibri"/>
          <w:bCs/>
        </w:rPr>
        <w:t>) metodikas aprakstu</w:t>
      </w:r>
      <w:r w:rsidR="002B08E4" w:rsidRPr="003E6C2A">
        <w:rPr>
          <w:rFonts w:ascii="Calibri" w:hAnsi="Calibri" w:cs="Calibri"/>
          <w:bCs/>
        </w:rPr>
        <w:t>.</w:t>
      </w:r>
    </w:p>
    <w:p w14:paraId="08B79A8B" w14:textId="06B08703" w:rsidR="0093790E" w:rsidRDefault="0093790E" w:rsidP="002B08E4">
      <w:pPr>
        <w:spacing w:after="0" w:line="240" w:lineRule="auto"/>
        <w:jc w:val="both"/>
        <w:rPr>
          <w:rFonts w:ascii="Calibri" w:hAnsi="Calibri" w:cs="Calibri"/>
          <w:bCs/>
        </w:rPr>
      </w:pPr>
    </w:p>
    <w:p w14:paraId="3D3840A0" w14:textId="01EBC8F0" w:rsidR="0093790E" w:rsidRDefault="006D7E0E" w:rsidP="002B08E4">
      <w:pPr>
        <w:spacing w:after="0" w:line="240" w:lineRule="auto"/>
        <w:jc w:val="both"/>
        <w:rPr>
          <w:rFonts w:asciiTheme="minorHAnsi" w:hAnsiTheme="minorHAnsi"/>
        </w:rPr>
      </w:pPr>
      <w:r>
        <w:rPr>
          <w:rFonts w:ascii="Calibri" w:hAnsi="Calibri" w:cs="Calibri"/>
        </w:rPr>
        <w:t>A</w:t>
      </w:r>
      <w:r w:rsidRPr="003E6C2A">
        <w:rPr>
          <w:rFonts w:ascii="Calibri" w:hAnsi="Calibri" w:cs="Calibri"/>
        </w:rPr>
        <w:t>tsevišķu piesārņojošo vielu koncentrāciju izmaiņu tendenču novērtējuma izstrād</w:t>
      </w:r>
      <w:r>
        <w:rPr>
          <w:rFonts w:ascii="Calibri" w:hAnsi="Calibri" w:cs="Calibri"/>
        </w:rPr>
        <w:t xml:space="preserve">e ir </w:t>
      </w:r>
      <w:r w:rsidRPr="006A2228">
        <w:rPr>
          <w:rFonts w:asciiTheme="minorHAnsi" w:hAnsiTheme="minorHAnsi"/>
        </w:rPr>
        <w:t>2000.</w:t>
      </w:r>
      <w:r>
        <w:rPr>
          <w:rFonts w:asciiTheme="minorHAnsi" w:hAnsiTheme="minorHAnsi"/>
        </w:rPr>
        <w:t xml:space="preserve"> </w:t>
      </w:r>
      <w:r w:rsidRPr="006A2228">
        <w:rPr>
          <w:rFonts w:asciiTheme="minorHAnsi" w:hAnsiTheme="minorHAnsi"/>
        </w:rPr>
        <w:t>gada 23.</w:t>
      </w:r>
      <w:r>
        <w:rPr>
          <w:rFonts w:asciiTheme="minorHAnsi" w:hAnsiTheme="minorHAnsi"/>
        </w:rPr>
        <w:t xml:space="preserve"> </w:t>
      </w:r>
      <w:r w:rsidRPr="006A2228">
        <w:rPr>
          <w:rFonts w:asciiTheme="minorHAnsi" w:hAnsiTheme="minorHAnsi"/>
        </w:rPr>
        <w:t xml:space="preserve">oktobrī </w:t>
      </w:r>
      <w:r>
        <w:rPr>
          <w:rFonts w:asciiTheme="minorHAnsi" w:hAnsiTheme="minorHAnsi"/>
        </w:rPr>
        <w:t xml:space="preserve">pieņemtās </w:t>
      </w:r>
      <w:r w:rsidRPr="006A2228">
        <w:rPr>
          <w:rFonts w:asciiTheme="minorHAnsi" w:hAnsiTheme="minorHAnsi"/>
        </w:rPr>
        <w:t>Eiropas Parlamenta un Padomes Direktīva</w:t>
      </w:r>
      <w:r>
        <w:rPr>
          <w:rFonts w:asciiTheme="minorHAnsi" w:hAnsiTheme="minorHAnsi"/>
        </w:rPr>
        <w:t>s</w:t>
      </w:r>
      <w:r w:rsidRPr="006A2228">
        <w:rPr>
          <w:rFonts w:asciiTheme="minorHAnsi" w:hAnsiTheme="minorHAnsi"/>
        </w:rPr>
        <w:t xml:space="preserve"> 2000/60/EK jeb Ūdens Struktūrdirektīva</w:t>
      </w:r>
      <w:r>
        <w:rPr>
          <w:rFonts w:asciiTheme="minorHAnsi" w:hAnsiTheme="minorHAnsi"/>
        </w:rPr>
        <w:t>s</w:t>
      </w:r>
      <w:r w:rsidRPr="006A2228">
        <w:rPr>
          <w:rFonts w:asciiTheme="minorHAnsi" w:hAnsiTheme="minorHAnsi"/>
        </w:rPr>
        <w:t xml:space="preserve"> (turpmāk – ŪSD)</w:t>
      </w:r>
      <w:r>
        <w:rPr>
          <w:rFonts w:asciiTheme="minorHAnsi" w:hAnsiTheme="minorHAnsi"/>
        </w:rPr>
        <w:t xml:space="preserve"> ieviešanas Latvijā procesa sastāvdaļa</w:t>
      </w:r>
      <w:r w:rsidR="003616B4">
        <w:rPr>
          <w:rFonts w:asciiTheme="minorHAnsi" w:hAnsiTheme="minorHAnsi"/>
        </w:rPr>
        <w:t xml:space="preserve"> un ir cieši saistīta ar agrāk veiktajiem minētās direktīvas ieviešanas pasākumiem, tādiem kā upju baseinu apgabalu noteikšana, virszemes un pazemes ūdensobjektu (turpmāk attiecīgi – VŪO un PŪO), tajā skaitā - RPŪO), izdalīšana un </w:t>
      </w:r>
      <w:r w:rsidR="00187E15">
        <w:rPr>
          <w:rFonts w:asciiTheme="minorHAnsi" w:hAnsiTheme="minorHAnsi"/>
        </w:rPr>
        <w:t xml:space="preserve">svarīgāko </w:t>
      </w:r>
      <w:r w:rsidR="003616B4">
        <w:rPr>
          <w:rFonts w:asciiTheme="minorHAnsi" w:hAnsiTheme="minorHAnsi"/>
        </w:rPr>
        <w:t>piesārņojošo vielu robežvērtību RPŪO noteikšana</w:t>
      </w:r>
      <w:r w:rsidR="009E37A7">
        <w:rPr>
          <w:rFonts w:asciiTheme="minorHAnsi" w:hAnsiTheme="minorHAnsi"/>
        </w:rPr>
        <w:t xml:space="preserve"> (1. pielikums)</w:t>
      </w:r>
      <w:r w:rsidR="003616B4">
        <w:rPr>
          <w:rFonts w:asciiTheme="minorHAnsi" w:hAnsiTheme="minorHAnsi"/>
        </w:rPr>
        <w:t>.</w:t>
      </w:r>
    </w:p>
    <w:p w14:paraId="4B3FB966" w14:textId="77777777" w:rsidR="00270D52" w:rsidRDefault="00270D52" w:rsidP="002B08E4">
      <w:pPr>
        <w:spacing w:after="0" w:line="240" w:lineRule="auto"/>
        <w:jc w:val="both"/>
        <w:rPr>
          <w:rFonts w:asciiTheme="minorHAnsi" w:hAnsiTheme="minorHAnsi"/>
        </w:rPr>
      </w:pPr>
    </w:p>
    <w:p w14:paraId="17510817" w14:textId="0142C119" w:rsidR="009E37A7" w:rsidRDefault="0087329F" w:rsidP="009E37A7">
      <w:pPr>
        <w:spacing w:after="0" w:line="240" w:lineRule="auto"/>
        <w:jc w:val="both"/>
        <w:rPr>
          <w:rFonts w:asciiTheme="minorHAnsi" w:hAnsiTheme="minorHAnsi" w:cstheme="minorHAnsi"/>
        </w:rPr>
      </w:pPr>
      <w:r w:rsidRPr="001A0573">
        <w:rPr>
          <w:rFonts w:asciiTheme="minorHAnsi" w:hAnsiTheme="minorHAnsi" w:cstheme="minorHAnsi"/>
        </w:rPr>
        <w:t xml:space="preserve">Ņemot vērā </w:t>
      </w:r>
      <w:r w:rsidR="00270D52" w:rsidRPr="001A0573">
        <w:rPr>
          <w:rFonts w:asciiTheme="minorHAnsi" w:hAnsiTheme="minorHAnsi" w:cstheme="minorHAnsi"/>
        </w:rPr>
        <w:t xml:space="preserve">iepriekš minēto, Izpildītājs </w:t>
      </w:r>
      <w:r w:rsidR="001A0573" w:rsidRPr="001A0573">
        <w:rPr>
          <w:rFonts w:asciiTheme="minorHAnsi" w:hAnsiTheme="minorHAnsi" w:cstheme="minorHAnsi"/>
        </w:rPr>
        <w:t xml:space="preserve">ir </w:t>
      </w:r>
      <w:r w:rsidR="001A0573">
        <w:rPr>
          <w:rFonts w:asciiTheme="minorHAnsi" w:hAnsiTheme="minorHAnsi" w:cstheme="minorHAnsi"/>
        </w:rPr>
        <w:t>balstījies uz jau veiktā novērtējuma materiāliem [4 – 8]</w:t>
      </w:r>
      <w:r w:rsidR="009E37A7">
        <w:rPr>
          <w:rFonts w:asciiTheme="minorHAnsi" w:hAnsiTheme="minorHAnsi" w:cstheme="minorHAnsi"/>
        </w:rPr>
        <w:t>,</w:t>
      </w:r>
      <w:r w:rsidR="001A0573">
        <w:rPr>
          <w:rFonts w:asciiTheme="minorHAnsi" w:hAnsiTheme="minorHAnsi" w:cstheme="minorHAnsi"/>
        </w:rPr>
        <w:t xml:space="preserve"> </w:t>
      </w:r>
      <w:r w:rsidR="001A0573" w:rsidRPr="001A0573">
        <w:rPr>
          <w:rFonts w:asciiTheme="minorHAnsi" w:hAnsiTheme="minorHAnsi" w:cstheme="minorHAnsi"/>
        </w:rPr>
        <w:t>rīkojies atbilstoši</w:t>
      </w:r>
      <w:r w:rsidR="001A0573" w:rsidRPr="001A0573">
        <w:rPr>
          <w:rFonts w:asciiTheme="minorHAnsi" w:hAnsiTheme="minorHAnsi" w:cstheme="minorHAnsi"/>
          <w:bCs/>
        </w:rPr>
        <w:t xml:space="preserve"> Eiropas Komisijas vadlīnijām</w:t>
      </w:r>
      <w:r w:rsidR="001A0573" w:rsidRPr="001A0573">
        <w:rPr>
          <w:rFonts w:asciiTheme="minorHAnsi" w:hAnsiTheme="minorHAnsi" w:cstheme="minorHAnsi"/>
        </w:rPr>
        <w:t xml:space="preserve"> </w:t>
      </w:r>
      <w:r w:rsidR="001A0573">
        <w:rPr>
          <w:rFonts w:asciiTheme="minorHAnsi" w:hAnsiTheme="minorHAnsi" w:cstheme="minorHAnsi"/>
        </w:rPr>
        <w:t>[9, 10]</w:t>
      </w:r>
      <w:r w:rsidR="009E37A7">
        <w:rPr>
          <w:rFonts w:asciiTheme="minorHAnsi" w:hAnsiTheme="minorHAnsi" w:cstheme="minorHAnsi"/>
        </w:rPr>
        <w:t xml:space="preserve">, kā arī </w:t>
      </w:r>
      <w:r w:rsidR="00D618A3" w:rsidRPr="001A0573">
        <w:rPr>
          <w:rFonts w:asciiTheme="minorHAnsi" w:hAnsiTheme="minorHAnsi" w:cstheme="minorHAnsi"/>
        </w:rPr>
        <w:t>iespēj</w:t>
      </w:r>
      <w:r w:rsidR="00E0789D">
        <w:rPr>
          <w:rFonts w:asciiTheme="minorHAnsi" w:hAnsiTheme="minorHAnsi" w:cstheme="minorHAnsi"/>
        </w:rPr>
        <w:t>u robežā</w:t>
      </w:r>
      <w:r w:rsidR="00D618A3" w:rsidRPr="001A0573">
        <w:rPr>
          <w:rFonts w:asciiTheme="minorHAnsi" w:hAnsiTheme="minorHAnsi" w:cstheme="minorHAnsi"/>
        </w:rPr>
        <w:t>s</w:t>
      </w:r>
      <w:r w:rsidR="009E37A7">
        <w:rPr>
          <w:rFonts w:asciiTheme="minorHAnsi" w:hAnsiTheme="minorHAnsi" w:cstheme="minorHAnsi"/>
        </w:rPr>
        <w:t xml:space="preserve"> ņēmis vērā</w:t>
      </w:r>
      <w:r w:rsidR="00D618A3">
        <w:rPr>
          <w:rFonts w:asciiTheme="minorHAnsi" w:hAnsiTheme="minorHAnsi" w:cstheme="minorHAnsi"/>
        </w:rPr>
        <w:t xml:space="preserve"> sekojošu dokumentu prasības</w:t>
      </w:r>
      <w:r w:rsidR="009E37A7">
        <w:rPr>
          <w:rFonts w:asciiTheme="minorHAnsi" w:hAnsiTheme="minorHAnsi" w:cstheme="minorHAnsi"/>
        </w:rPr>
        <w:t>:</w:t>
      </w:r>
    </w:p>
    <w:p w14:paraId="6F6FACEB" w14:textId="77777777" w:rsidR="009E37A7" w:rsidRPr="009E37A7" w:rsidRDefault="009E37A7" w:rsidP="009E37A7">
      <w:pPr>
        <w:spacing w:after="0" w:line="240" w:lineRule="auto"/>
        <w:jc w:val="both"/>
        <w:rPr>
          <w:rFonts w:asciiTheme="minorHAnsi" w:hAnsiTheme="minorHAnsi" w:cstheme="minorHAnsi"/>
          <w:u w:val="single"/>
        </w:rPr>
      </w:pPr>
    </w:p>
    <w:p w14:paraId="732B86B7" w14:textId="72453778" w:rsidR="009E37A7" w:rsidRPr="009E37A7" w:rsidRDefault="009E37A7" w:rsidP="00D618A3">
      <w:pPr>
        <w:numPr>
          <w:ilvl w:val="0"/>
          <w:numId w:val="26"/>
        </w:numPr>
        <w:tabs>
          <w:tab w:val="left" w:pos="284"/>
          <w:tab w:val="left" w:pos="709"/>
        </w:tabs>
        <w:suppressAutoHyphens/>
        <w:spacing w:after="0" w:line="240" w:lineRule="auto"/>
        <w:ind w:left="0" w:firstLine="426"/>
        <w:jc w:val="both"/>
        <w:rPr>
          <w:rFonts w:asciiTheme="minorHAnsi" w:hAnsiTheme="minorHAnsi" w:cstheme="minorHAnsi"/>
        </w:rPr>
      </w:pPr>
      <w:r w:rsidRPr="009E37A7">
        <w:rPr>
          <w:rFonts w:asciiTheme="minorHAnsi" w:hAnsiTheme="minorHAnsi" w:cstheme="minorHAnsi"/>
        </w:rPr>
        <w:t>Eiropas Parlamenta un Padomes 2006.</w:t>
      </w:r>
      <w:r>
        <w:rPr>
          <w:rFonts w:asciiTheme="minorHAnsi" w:hAnsiTheme="minorHAnsi" w:cstheme="minorHAnsi"/>
        </w:rPr>
        <w:t xml:space="preserve"> </w:t>
      </w:r>
      <w:r w:rsidRPr="009E37A7">
        <w:rPr>
          <w:rFonts w:asciiTheme="minorHAnsi" w:hAnsiTheme="minorHAnsi" w:cstheme="minorHAnsi"/>
        </w:rPr>
        <w:t>gada 12.</w:t>
      </w:r>
      <w:r>
        <w:rPr>
          <w:rFonts w:asciiTheme="minorHAnsi" w:hAnsiTheme="minorHAnsi" w:cstheme="minorHAnsi"/>
        </w:rPr>
        <w:t xml:space="preserve"> </w:t>
      </w:r>
      <w:r w:rsidRPr="009E37A7">
        <w:rPr>
          <w:rFonts w:asciiTheme="minorHAnsi" w:hAnsiTheme="minorHAnsi" w:cstheme="minorHAnsi"/>
        </w:rPr>
        <w:t>decembra direktīva</w:t>
      </w:r>
      <w:r>
        <w:rPr>
          <w:rFonts w:asciiTheme="minorHAnsi" w:hAnsiTheme="minorHAnsi" w:cstheme="minorHAnsi"/>
        </w:rPr>
        <w:t>s</w:t>
      </w:r>
      <w:r w:rsidRPr="009E37A7">
        <w:rPr>
          <w:rFonts w:asciiTheme="minorHAnsi" w:hAnsiTheme="minorHAnsi" w:cstheme="minorHAnsi"/>
        </w:rPr>
        <w:t xml:space="preserve"> 2006/118/EK par gruntsūdeņu aizsardzību pret piesārņojumu un </w:t>
      </w:r>
      <w:r>
        <w:rPr>
          <w:rFonts w:asciiTheme="minorHAnsi" w:hAnsiTheme="minorHAnsi" w:cstheme="minorHAnsi"/>
        </w:rPr>
        <w:t xml:space="preserve">kvalitātes </w:t>
      </w:r>
      <w:r w:rsidRPr="009E37A7">
        <w:rPr>
          <w:rFonts w:asciiTheme="minorHAnsi" w:hAnsiTheme="minorHAnsi" w:cstheme="minorHAnsi"/>
        </w:rPr>
        <w:t>pasliktināšanos;</w:t>
      </w:r>
    </w:p>
    <w:p w14:paraId="67DC0E18" w14:textId="69A622D1" w:rsidR="009E37A7" w:rsidRPr="00D618A3" w:rsidRDefault="009E37A7" w:rsidP="004E7C2F">
      <w:pPr>
        <w:numPr>
          <w:ilvl w:val="0"/>
          <w:numId w:val="26"/>
        </w:numPr>
        <w:tabs>
          <w:tab w:val="left" w:pos="284"/>
          <w:tab w:val="left" w:pos="709"/>
        </w:tabs>
        <w:suppressAutoHyphens/>
        <w:spacing w:after="0" w:line="240" w:lineRule="auto"/>
        <w:ind w:left="0" w:firstLine="426"/>
        <w:jc w:val="both"/>
        <w:rPr>
          <w:rFonts w:asciiTheme="minorHAnsi" w:hAnsiTheme="minorHAnsi" w:cstheme="minorHAnsi"/>
        </w:rPr>
      </w:pPr>
      <w:r w:rsidRPr="00D618A3">
        <w:rPr>
          <w:rFonts w:asciiTheme="minorHAnsi" w:hAnsiTheme="minorHAnsi" w:cstheme="minorHAnsi"/>
        </w:rPr>
        <w:t>Ministru kabineta (turpmāk – MK) 2004. gada 17 .februāra noteikumu Nr. 92 “Prasības virszemes ūdeņu, pazemes ūdeņu un aizsargājamo teritoriju monitoringam un monitoringa programmu izstrādei”</w:t>
      </w:r>
      <w:r w:rsidR="00D618A3" w:rsidRPr="00D618A3">
        <w:rPr>
          <w:rFonts w:asciiTheme="minorHAnsi" w:hAnsiTheme="minorHAnsi" w:cstheme="minorHAnsi"/>
        </w:rPr>
        <w:t>.</w:t>
      </w:r>
    </w:p>
    <w:p w14:paraId="7733BFC6" w14:textId="77777777" w:rsidR="009E37A7" w:rsidRPr="001A0573" w:rsidRDefault="009E37A7" w:rsidP="002B08E4">
      <w:pPr>
        <w:spacing w:after="0" w:line="240" w:lineRule="auto"/>
        <w:jc w:val="both"/>
        <w:rPr>
          <w:rFonts w:asciiTheme="minorHAnsi" w:hAnsiTheme="minorHAnsi" w:cstheme="minorHAnsi"/>
        </w:rPr>
      </w:pPr>
    </w:p>
    <w:p w14:paraId="6E5F893E" w14:textId="2F78B876" w:rsidR="002E361F" w:rsidRPr="003E6C2A" w:rsidRDefault="002B08E4" w:rsidP="00CB05C5">
      <w:pPr>
        <w:spacing w:after="0" w:line="240" w:lineRule="auto"/>
        <w:jc w:val="both"/>
        <w:rPr>
          <w:rFonts w:asciiTheme="minorHAnsi" w:hAnsiTheme="minorHAnsi" w:cstheme="minorHAnsi"/>
        </w:rPr>
      </w:pPr>
      <w:r w:rsidRPr="003E6C2A">
        <w:rPr>
          <w:rFonts w:asciiTheme="minorHAnsi" w:hAnsiTheme="minorHAnsi" w:cstheme="minorHAnsi"/>
          <w:bCs/>
        </w:rPr>
        <w:t xml:space="preserve">Pārskata </w:t>
      </w:r>
      <w:r w:rsidR="009E37A7">
        <w:rPr>
          <w:rFonts w:asciiTheme="minorHAnsi" w:hAnsiTheme="minorHAnsi" w:cstheme="minorHAnsi"/>
          <w:bCs/>
        </w:rPr>
        <w:t xml:space="preserve">otrajā </w:t>
      </w:r>
      <w:r w:rsidRPr="003E6C2A">
        <w:rPr>
          <w:rFonts w:asciiTheme="minorHAnsi" w:hAnsiTheme="minorHAnsi" w:cstheme="minorHAnsi"/>
          <w:bCs/>
        </w:rPr>
        <w:t xml:space="preserve">pielikumā sniegta datu kopa par piesārņojošajām vielām riska pazemes ūdensobjektos un riska zonā, kas sagatavota </w:t>
      </w:r>
      <w:r w:rsidR="00DC57E3" w:rsidRPr="003E6C2A">
        <w:rPr>
          <w:rFonts w:asciiTheme="minorHAnsi" w:hAnsiTheme="minorHAnsi" w:cstheme="minorHAnsi"/>
          <w:bCs/>
        </w:rPr>
        <w:t xml:space="preserve">pamatojoties uz Valsts SIA “Latvijas Vides, ģeoloģijas un meteoroloģijas centrs” (turpmāk – LVĢMC) uzturētās </w:t>
      </w:r>
      <w:r w:rsidR="00DE528D" w:rsidRPr="003E6C2A">
        <w:rPr>
          <w:rFonts w:asciiTheme="minorHAnsi" w:hAnsiTheme="minorHAnsi" w:cstheme="minorHAnsi"/>
          <w:bCs/>
        </w:rPr>
        <w:t>D</w:t>
      </w:r>
      <w:r w:rsidR="00DC57E3" w:rsidRPr="003E6C2A">
        <w:rPr>
          <w:rFonts w:asciiTheme="minorHAnsi" w:hAnsiTheme="minorHAnsi" w:cstheme="minorHAnsi"/>
          <w:bCs/>
        </w:rPr>
        <w:t>atu bāzes (turpmāk – DB) “Urbumi” datiem</w:t>
      </w:r>
      <w:r w:rsidR="00DE528D" w:rsidRPr="003E6C2A">
        <w:rPr>
          <w:rFonts w:asciiTheme="minorHAnsi" w:hAnsiTheme="minorHAnsi" w:cstheme="minorHAnsi"/>
          <w:bCs/>
        </w:rPr>
        <w:t xml:space="preserve">, </w:t>
      </w:r>
      <w:r w:rsidR="00DE528D" w:rsidRPr="003E6C2A">
        <w:rPr>
          <w:rFonts w:asciiTheme="minorHAnsi" w:hAnsiTheme="minorHAnsi"/>
        </w:rPr>
        <w:t>Valsts ģeoloģijas fonda (turpmāk – VĢF) materiāliem,</w:t>
      </w:r>
      <w:r w:rsidR="00DC57E3" w:rsidRPr="003E6C2A">
        <w:rPr>
          <w:rFonts w:asciiTheme="minorHAnsi" w:hAnsiTheme="minorHAnsi" w:cstheme="minorHAnsi"/>
          <w:bCs/>
        </w:rPr>
        <w:t xml:space="preserve"> </w:t>
      </w:r>
      <w:r w:rsidR="00DE528D" w:rsidRPr="003E6C2A">
        <w:rPr>
          <w:rFonts w:asciiTheme="minorHAnsi" w:hAnsiTheme="minorHAnsi"/>
        </w:rPr>
        <w:t xml:space="preserve">informāciju, kas iegūta konsultējoties ar LVĢMC speciālistiem, un </w:t>
      </w:r>
      <w:r w:rsidRPr="003E6C2A">
        <w:rPr>
          <w:rFonts w:asciiTheme="minorHAnsi" w:hAnsiTheme="minorHAnsi" w:cstheme="minorHAnsi"/>
          <w:bCs/>
        </w:rPr>
        <w:t>atbilstoši izvēlētajai tendenču analīzes metodikai.</w:t>
      </w:r>
    </w:p>
    <w:p w14:paraId="4991E61D" w14:textId="21DDDD89" w:rsidR="002E361F" w:rsidRPr="003E6C2A" w:rsidRDefault="002E361F" w:rsidP="00CB05C5">
      <w:pPr>
        <w:spacing w:after="0" w:line="240" w:lineRule="auto"/>
        <w:jc w:val="both"/>
        <w:rPr>
          <w:rFonts w:asciiTheme="minorHAnsi" w:hAnsiTheme="minorHAnsi" w:cstheme="minorHAnsi"/>
        </w:rPr>
      </w:pPr>
    </w:p>
    <w:p w14:paraId="2821936F" w14:textId="0639423A" w:rsidR="00027028" w:rsidRPr="003E6C2A" w:rsidRDefault="00027028" w:rsidP="00CB05C5">
      <w:pPr>
        <w:spacing w:after="0" w:line="240" w:lineRule="auto"/>
        <w:jc w:val="both"/>
        <w:rPr>
          <w:rFonts w:asciiTheme="minorHAnsi" w:hAnsiTheme="minorHAnsi"/>
        </w:rPr>
      </w:pPr>
      <w:r w:rsidRPr="003E6C2A">
        <w:rPr>
          <w:rFonts w:asciiTheme="minorHAnsi" w:hAnsiTheme="minorHAnsi"/>
        </w:rPr>
        <w:t>Pārskats sagatavots trīs identiskos eksemplāros, viens no tiem paredzēts Pasūtītājam – VARAM, otru plānots nodot Valsts ģeoloģijas fondā, bet trešais paliks Izpildītāja arhīvā.</w:t>
      </w:r>
    </w:p>
    <w:p w14:paraId="7C774259" w14:textId="77777777" w:rsidR="00027028" w:rsidRPr="003E6C2A" w:rsidRDefault="00027028" w:rsidP="00CB05C5">
      <w:pPr>
        <w:spacing w:after="0" w:line="240" w:lineRule="auto"/>
        <w:jc w:val="both"/>
        <w:rPr>
          <w:rFonts w:asciiTheme="minorHAnsi" w:hAnsiTheme="minorHAnsi"/>
        </w:rPr>
      </w:pPr>
    </w:p>
    <w:p w14:paraId="09E54ED6" w14:textId="5C354209" w:rsidR="00027028" w:rsidRPr="003E6C2A" w:rsidRDefault="00027028" w:rsidP="00CB05C5">
      <w:pPr>
        <w:spacing w:after="0" w:line="240" w:lineRule="auto"/>
        <w:jc w:val="both"/>
        <w:rPr>
          <w:rFonts w:asciiTheme="minorHAnsi" w:hAnsiTheme="minorHAnsi"/>
        </w:rPr>
      </w:pPr>
      <w:r w:rsidRPr="004B3407">
        <w:rPr>
          <w:rFonts w:asciiTheme="minorHAnsi" w:hAnsiTheme="minorHAnsi"/>
        </w:rPr>
        <w:t xml:space="preserve">Izmantojot gadījumu, izsakām pateicību Latvijas Universitātes Zemes zinātņu un ģeogrāfijas fakultātes vadošajai pētniecei Ingai Retiķes kundzei par </w:t>
      </w:r>
      <w:r w:rsidR="00261045" w:rsidRPr="004B3407">
        <w:rPr>
          <w:rFonts w:asciiTheme="minorHAnsi" w:hAnsiTheme="minorHAnsi"/>
        </w:rPr>
        <w:t xml:space="preserve">Izpildītājam </w:t>
      </w:r>
      <w:r w:rsidRPr="004B3407">
        <w:rPr>
          <w:rFonts w:asciiTheme="minorHAnsi" w:hAnsiTheme="minorHAnsi"/>
        </w:rPr>
        <w:t xml:space="preserve">veltīto laiku, vērtīgiem padomiem un </w:t>
      </w:r>
      <w:r w:rsidR="00261045" w:rsidRPr="004B3407">
        <w:rPr>
          <w:rFonts w:asciiTheme="minorHAnsi" w:hAnsiTheme="minorHAnsi"/>
        </w:rPr>
        <w:t>atsaucību.</w:t>
      </w:r>
    </w:p>
    <w:p w14:paraId="3D0E0AF6" w14:textId="08D617D0" w:rsidR="00027028" w:rsidRDefault="00027028" w:rsidP="00CB05C5">
      <w:pPr>
        <w:spacing w:after="0" w:line="240" w:lineRule="auto"/>
        <w:jc w:val="both"/>
        <w:rPr>
          <w:rFonts w:asciiTheme="minorHAnsi" w:hAnsiTheme="minorHAnsi"/>
        </w:rPr>
      </w:pPr>
    </w:p>
    <w:p w14:paraId="185C2FF7" w14:textId="77777777" w:rsidR="0087329F" w:rsidRPr="003E6C2A" w:rsidRDefault="0087329F" w:rsidP="00CB05C5">
      <w:pPr>
        <w:spacing w:after="0" w:line="240" w:lineRule="auto"/>
        <w:jc w:val="both"/>
        <w:rPr>
          <w:rFonts w:asciiTheme="minorHAnsi" w:hAnsiTheme="minorHAnsi"/>
        </w:rPr>
      </w:pPr>
    </w:p>
    <w:p w14:paraId="3BF1F3E4" w14:textId="4EC68393" w:rsidR="00A05B1F" w:rsidRPr="003E6C2A" w:rsidRDefault="00A05B1F" w:rsidP="00452144">
      <w:pPr>
        <w:pStyle w:val="Heading1"/>
        <w:spacing w:before="0" w:line="240" w:lineRule="auto"/>
        <w:rPr>
          <w:rFonts w:asciiTheme="minorHAnsi" w:hAnsiTheme="minorHAnsi" w:cs="Times New Roman"/>
          <w:sz w:val="22"/>
          <w:szCs w:val="22"/>
        </w:rPr>
      </w:pPr>
      <w:bookmarkStart w:id="6" w:name="_Toc62721194"/>
      <w:r w:rsidRPr="003E6C2A">
        <w:rPr>
          <w:rFonts w:asciiTheme="minorHAnsi" w:hAnsiTheme="minorHAnsi" w:cs="Times New Roman"/>
          <w:sz w:val="22"/>
          <w:szCs w:val="22"/>
        </w:rPr>
        <w:t xml:space="preserve">1. </w:t>
      </w:r>
      <w:r w:rsidR="00057F9F" w:rsidRPr="003E6C2A">
        <w:rPr>
          <w:rFonts w:asciiTheme="minorHAnsi" w:hAnsiTheme="minorHAnsi" w:cs="Times New Roman"/>
          <w:sz w:val="22"/>
          <w:szCs w:val="22"/>
        </w:rPr>
        <w:t>RISKA PAZEMES ŪDENSOBJEKTI</w:t>
      </w:r>
      <w:r w:rsidR="008634F7" w:rsidRPr="003E6C2A">
        <w:rPr>
          <w:rFonts w:asciiTheme="minorHAnsi" w:hAnsiTheme="minorHAnsi" w:cs="Times New Roman"/>
          <w:sz w:val="22"/>
          <w:szCs w:val="22"/>
        </w:rPr>
        <w:t xml:space="preserve">; </w:t>
      </w:r>
      <w:r w:rsidRPr="003E6C2A">
        <w:rPr>
          <w:rFonts w:asciiTheme="minorHAnsi" w:hAnsiTheme="minorHAnsi" w:cs="Times New Roman"/>
          <w:sz w:val="22"/>
          <w:szCs w:val="22"/>
        </w:rPr>
        <w:t>SITUĀCIJAS VISPĀRĪGS RAKSTUROJUMS</w:t>
      </w:r>
      <w:bookmarkEnd w:id="6"/>
    </w:p>
    <w:p w14:paraId="4C263557" w14:textId="77777777" w:rsidR="00A05B1F" w:rsidRDefault="00A05B1F" w:rsidP="00452144">
      <w:pPr>
        <w:spacing w:after="0" w:line="240" w:lineRule="auto"/>
        <w:jc w:val="both"/>
        <w:rPr>
          <w:rFonts w:asciiTheme="minorHAnsi" w:hAnsiTheme="minorHAnsi"/>
        </w:rPr>
      </w:pPr>
    </w:p>
    <w:p w14:paraId="79FE9952" w14:textId="22548BF3" w:rsidR="00261045" w:rsidRDefault="00E0789D" w:rsidP="00452144">
      <w:pPr>
        <w:spacing w:after="0" w:line="240" w:lineRule="auto"/>
        <w:jc w:val="both"/>
        <w:rPr>
          <w:rFonts w:asciiTheme="minorHAnsi" w:hAnsiTheme="minorHAnsi"/>
        </w:rPr>
      </w:pPr>
      <w:r w:rsidRPr="006A2228">
        <w:rPr>
          <w:rFonts w:asciiTheme="minorHAnsi" w:hAnsiTheme="minorHAnsi"/>
        </w:rPr>
        <w:t>ŪSD</w:t>
      </w:r>
      <w:r>
        <w:rPr>
          <w:rFonts w:asciiTheme="minorHAnsi" w:hAnsiTheme="minorHAnsi"/>
        </w:rPr>
        <w:t xml:space="preserve"> ieviešanas Latvijā </w:t>
      </w:r>
      <w:r w:rsidR="00261045">
        <w:rPr>
          <w:rFonts w:asciiTheme="minorHAnsi" w:hAnsiTheme="minorHAnsi"/>
        </w:rPr>
        <w:t xml:space="preserve">ietvaros izdalīti </w:t>
      </w:r>
      <w:r w:rsidR="00E21115">
        <w:rPr>
          <w:rFonts w:asciiTheme="minorHAnsi" w:hAnsiTheme="minorHAnsi"/>
        </w:rPr>
        <w:t>t</w:t>
      </w:r>
      <w:r w:rsidR="00261045">
        <w:rPr>
          <w:rFonts w:asciiTheme="minorHAnsi" w:hAnsiTheme="minorHAnsi"/>
        </w:rPr>
        <w:t>r</w:t>
      </w:r>
      <w:r w:rsidR="00E21115">
        <w:rPr>
          <w:rFonts w:asciiTheme="minorHAnsi" w:hAnsiTheme="minorHAnsi"/>
        </w:rPr>
        <w:t>īs</w:t>
      </w:r>
      <w:r w:rsidR="00261045">
        <w:rPr>
          <w:rFonts w:asciiTheme="minorHAnsi" w:hAnsiTheme="minorHAnsi"/>
        </w:rPr>
        <w:t xml:space="preserve"> riska pazemes ūdens objekti:</w:t>
      </w:r>
    </w:p>
    <w:p w14:paraId="46D06BDA" w14:textId="77777777" w:rsidR="00E21115" w:rsidRDefault="00E21115" w:rsidP="00452144">
      <w:pPr>
        <w:spacing w:after="0" w:line="240" w:lineRule="auto"/>
        <w:jc w:val="both"/>
        <w:rPr>
          <w:rFonts w:asciiTheme="minorHAnsi" w:hAnsiTheme="minorHAnsi"/>
        </w:rPr>
      </w:pPr>
    </w:p>
    <w:p w14:paraId="25C32E91" w14:textId="11A1CC7C" w:rsidR="00E21115" w:rsidRPr="003E6C2A" w:rsidRDefault="00E21115" w:rsidP="00E21115">
      <w:pPr>
        <w:autoSpaceDE w:val="0"/>
        <w:autoSpaceDN w:val="0"/>
        <w:adjustRightInd w:val="0"/>
        <w:spacing w:after="0" w:line="240" w:lineRule="auto"/>
        <w:ind w:left="567"/>
        <w:jc w:val="both"/>
        <w:rPr>
          <w:rFonts w:asciiTheme="minorHAnsi" w:hAnsiTheme="minorHAnsi" w:cstheme="minorHAnsi"/>
        </w:rPr>
      </w:pPr>
      <w:r w:rsidRPr="003E6C2A">
        <w:rPr>
          <w:rFonts w:asciiTheme="minorHAnsi" w:hAnsiTheme="minorHAnsi" w:cstheme="minorHAnsi"/>
        </w:rPr>
        <w:t>1) Ūdensgūtne "Baltezers" un "Baltezers II" līdz Mazajam Baltezeram</w:t>
      </w:r>
      <w:r>
        <w:rPr>
          <w:rFonts w:asciiTheme="minorHAnsi" w:hAnsiTheme="minorHAnsi" w:cstheme="minorHAnsi"/>
        </w:rPr>
        <w:t xml:space="preserve"> (Q2</w:t>
      </w:r>
      <w:r>
        <w:rPr>
          <w:rStyle w:val="FootnoteReference"/>
          <w:rFonts w:asciiTheme="minorHAnsi" w:hAnsiTheme="minorHAnsi"/>
        </w:rPr>
        <w:footnoteReference w:id="1"/>
      </w:r>
      <w:r>
        <w:rPr>
          <w:rFonts w:asciiTheme="minorHAnsi" w:hAnsiTheme="minorHAnsi" w:cstheme="minorHAnsi"/>
        </w:rPr>
        <w:t>)</w:t>
      </w:r>
      <w:r w:rsidRPr="003E6C2A">
        <w:rPr>
          <w:rFonts w:asciiTheme="minorHAnsi" w:hAnsiTheme="minorHAnsi" w:cstheme="minorHAnsi"/>
        </w:rPr>
        <w:t>;</w:t>
      </w:r>
    </w:p>
    <w:p w14:paraId="4BDE316A" w14:textId="290A5275" w:rsidR="00E21115" w:rsidRPr="003E6C2A" w:rsidRDefault="00E21115" w:rsidP="00E21115">
      <w:pPr>
        <w:autoSpaceDE w:val="0"/>
        <w:autoSpaceDN w:val="0"/>
        <w:adjustRightInd w:val="0"/>
        <w:spacing w:after="0" w:line="240" w:lineRule="auto"/>
        <w:ind w:left="567"/>
        <w:jc w:val="both"/>
        <w:rPr>
          <w:rFonts w:asciiTheme="minorHAnsi" w:hAnsiTheme="minorHAnsi" w:cstheme="minorHAnsi"/>
        </w:rPr>
      </w:pPr>
      <w:r w:rsidRPr="003E6C2A">
        <w:rPr>
          <w:rFonts w:asciiTheme="minorHAnsi" w:hAnsiTheme="minorHAnsi" w:cstheme="minorHAnsi"/>
        </w:rPr>
        <w:t>2) Inčukalna sērskābā gudrona dīķa apkārtne</w:t>
      </w:r>
      <w:r w:rsidR="00F27D91">
        <w:rPr>
          <w:rFonts w:asciiTheme="minorHAnsi" w:hAnsiTheme="minorHAnsi" w:cstheme="minorHAnsi"/>
        </w:rPr>
        <w:t xml:space="preserve"> (A11)</w:t>
      </w:r>
      <w:r w:rsidRPr="003E6C2A">
        <w:rPr>
          <w:rFonts w:asciiTheme="minorHAnsi" w:hAnsiTheme="minorHAnsi" w:cstheme="minorHAnsi"/>
        </w:rPr>
        <w:t>;</w:t>
      </w:r>
    </w:p>
    <w:p w14:paraId="261A86F3" w14:textId="0C0A26E0" w:rsidR="00E21115" w:rsidRPr="003E6C2A" w:rsidRDefault="00E21115" w:rsidP="00E0789D">
      <w:pPr>
        <w:autoSpaceDE w:val="0"/>
        <w:autoSpaceDN w:val="0"/>
        <w:adjustRightInd w:val="0"/>
        <w:spacing w:after="0" w:line="240" w:lineRule="auto"/>
        <w:ind w:left="567"/>
        <w:jc w:val="both"/>
        <w:rPr>
          <w:rFonts w:asciiTheme="minorHAnsi" w:hAnsiTheme="minorHAnsi" w:cstheme="minorHAnsi"/>
        </w:rPr>
      </w:pPr>
      <w:r w:rsidRPr="003E6C2A">
        <w:rPr>
          <w:rFonts w:asciiTheme="minorHAnsi" w:hAnsiTheme="minorHAnsi" w:cstheme="minorHAnsi"/>
        </w:rPr>
        <w:lastRenderedPageBreak/>
        <w:t xml:space="preserve">3) Liepāja un pilsētas </w:t>
      </w:r>
      <w:r>
        <w:rPr>
          <w:rFonts w:asciiTheme="minorHAnsi" w:hAnsiTheme="minorHAnsi" w:cstheme="minorHAnsi"/>
        </w:rPr>
        <w:t xml:space="preserve">dienvidaustrumu </w:t>
      </w:r>
      <w:r w:rsidRPr="003E6C2A">
        <w:rPr>
          <w:rFonts w:asciiTheme="minorHAnsi" w:hAnsiTheme="minorHAnsi" w:cstheme="minorHAnsi"/>
        </w:rPr>
        <w:t>apkārtne līdz ūdensgūtnei "Otaņķi"</w:t>
      </w:r>
      <w:r w:rsidR="00F27D91">
        <w:rPr>
          <w:rFonts w:asciiTheme="minorHAnsi" w:hAnsiTheme="minorHAnsi" w:cstheme="minorHAnsi"/>
        </w:rPr>
        <w:t xml:space="preserve"> (F5)</w:t>
      </w:r>
      <w:r w:rsidRPr="003E6C2A">
        <w:rPr>
          <w:rFonts w:asciiTheme="minorHAnsi" w:hAnsiTheme="minorHAnsi" w:cstheme="minorHAnsi"/>
        </w:rPr>
        <w:t>,</w:t>
      </w:r>
    </w:p>
    <w:p w14:paraId="62B7F124" w14:textId="77777777" w:rsidR="00E21115" w:rsidRPr="003E6C2A" w:rsidRDefault="00E21115" w:rsidP="00E0789D">
      <w:pPr>
        <w:autoSpaceDE w:val="0"/>
        <w:autoSpaceDN w:val="0"/>
        <w:adjustRightInd w:val="0"/>
        <w:spacing w:after="0" w:line="240" w:lineRule="auto"/>
        <w:jc w:val="both"/>
        <w:rPr>
          <w:rFonts w:asciiTheme="minorHAnsi" w:hAnsiTheme="minorHAnsi" w:cstheme="minorHAnsi"/>
        </w:rPr>
      </w:pPr>
    </w:p>
    <w:p w14:paraId="45AADC40" w14:textId="77777777" w:rsidR="00E21115" w:rsidRPr="003E6C2A" w:rsidRDefault="00E21115" w:rsidP="00E0789D">
      <w:pPr>
        <w:autoSpaceDE w:val="0"/>
        <w:autoSpaceDN w:val="0"/>
        <w:adjustRightInd w:val="0"/>
        <w:spacing w:after="0" w:line="240" w:lineRule="auto"/>
        <w:jc w:val="both"/>
        <w:rPr>
          <w:rFonts w:asciiTheme="minorHAnsi" w:hAnsiTheme="minorHAnsi" w:cstheme="minorHAnsi"/>
        </w:rPr>
      </w:pPr>
      <w:r w:rsidRPr="003E6C2A">
        <w:rPr>
          <w:rFonts w:asciiTheme="minorHAnsi" w:hAnsiTheme="minorHAnsi" w:cstheme="minorHAnsi"/>
        </w:rPr>
        <w:t>bet Rīgas pilsētas teritorija no Rīgas jūras līča līdz izgāztuvei "Getliņi" tiek uzskatīta par riska zonu.</w:t>
      </w:r>
    </w:p>
    <w:p w14:paraId="6216F508" w14:textId="74242A98" w:rsidR="00E21115" w:rsidRDefault="00E21115" w:rsidP="00E0789D">
      <w:pPr>
        <w:spacing w:after="0" w:line="240" w:lineRule="auto"/>
        <w:jc w:val="both"/>
        <w:rPr>
          <w:rFonts w:asciiTheme="minorHAnsi" w:hAnsiTheme="minorHAnsi"/>
        </w:rPr>
      </w:pPr>
    </w:p>
    <w:p w14:paraId="2A830933" w14:textId="2F49F88D" w:rsidR="009B4035" w:rsidRDefault="009B4035" w:rsidP="00E0789D">
      <w:pPr>
        <w:spacing w:after="0" w:line="240" w:lineRule="auto"/>
        <w:jc w:val="both"/>
        <w:rPr>
          <w:rFonts w:asciiTheme="minorHAnsi" w:hAnsiTheme="minorHAnsi"/>
        </w:rPr>
      </w:pPr>
      <w:r>
        <w:rPr>
          <w:rFonts w:asciiTheme="minorHAnsi" w:hAnsiTheme="minorHAnsi"/>
        </w:rPr>
        <w:t xml:space="preserve">Savulaik ir tikusi apskatīta arī citu </w:t>
      </w:r>
      <w:r w:rsidR="00D944EC">
        <w:rPr>
          <w:rFonts w:asciiTheme="minorHAnsi" w:hAnsiTheme="minorHAnsi"/>
        </w:rPr>
        <w:t xml:space="preserve">potenciālu </w:t>
      </w:r>
      <w:r>
        <w:rPr>
          <w:rFonts w:asciiTheme="minorHAnsi" w:hAnsiTheme="minorHAnsi"/>
        </w:rPr>
        <w:t>RPŪO</w:t>
      </w:r>
      <w:r w:rsidR="00D944EC">
        <w:rPr>
          <w:rFonts w:asciiTheme="minorHAnsi" w:hAnsiTheme="minorHAnsi"/>
        </w:rPr>
        <w:t xml:space="preserve"> izdalīšanas iespēja [6], tomēr </w:t>
      </w:r>
      <w:r w:rsidR="006F1743">
        <w:rPr>
          <w:rFonts w:asciiTheme="minorHAnsi" w:hAnsiTheme="minorHAnsi"/>
        </w:rPr>
        <w:t>pagaidām dažādu iemeslu dēļ šos objektus ir nolemts saglabāt potenciāla riska zonas statusā (“Daugavpils kvartāra pazemes ūdeņi” un “Latvijas – Lietuvas pierobeža”) vai arī apsaimniekot kā pazemes ūdensobjekta A3 sastāvdaļu (“Ventspils kvartāra pazemes ūdeņi”).</w:t>
      </w:r>
    </w:p>
    <w:p w14:paraId="4D6C7100" w14:textId="77777777" w:rsidR="009B4035" w:rsidRDefault="009B4035" w:rsidP="00E0789D">
      <w:pPr>
        <w:spacing w:after="0" w:line="240" w:lineRule="auto"/>
        <w:jc w:val="both"/>
        <w:rPr>
          <w:rFonts w:asciiTheme="minorHAnsi" w:hAnsiTheme="minorHAnsi"/>
        </w:rPr>
      </w:pPr>
    </w:p>
    <w:p w14:paraId="57D458F9" w14:textId="76CFE9AF" w:rsidR="002B08E4" w:rsidRPr="009B1E35" w:rsidRDefault="002B08E4" w:rsidP="00E0789D">
      <w:pPr>
        <w:autoSpaceDE w:val="0"/>
        <w:autoSpaceDN w:val="0"/>
        <w:adjustRightInd w:val="0"/>
        <w:spacing w:after="0" w:line="240" w:lineRule="auto"/>
        <w:jc w:val="both"/>
        <w:rPr>
          <w:rFonts w:asciiTheme="minorHAnsi" w:hAnsiTheme="minorHAnsi" w:cstheme="minorHAnsi"/>
        </w:rPr>
      </w:pPr>
      <w:r w:rsidRPr="003E6C2A">
        <w:rPr>
          <w:rFonts w:asciiTheme="minorHAnsi" w:hAnsiTheme="minorHAnsi" w:cstheme="minorHAnsi"/>
        </w:rPr>
        <w:t>Pamatojoties uz Ministru kabineta 2009.</w:t>
      </w:r>
      <w:r w:rsidR="0024256A" w:rsidRPr="003E6C2A">
        <w:rPr>
          <w:rFonts w:asciiTheme="minorHAnsi" w:hAnsiTheme="minorHAnsi" w:cstheme="minorHAnsi"/>
        </w:rPr>
        <w:t xml:space="preserve"> </w:t>
      </w:r>
      <w:r w:rsidRPr="003E6C2A">
        <w:rPr>
          <w:rFonts w:asciiTheme="minorHAnsi" w:hAnsiTheme="minorHAnsi" w:cstheme="minorHAnsi"/>
        </w:rPr>
        <w:t>gada 13.</w:t>
      </w:r>
      <w:r w:rsidR="0024256A" w:rsidRPr="003E6C2A">
        <w:rPr>
          <w:rFonts w:asciiTheme="minorHAnsi" w:hAnsiTheme="minorHAnsi" w:cstheme="minorHAnsi"/>
        </w:rPr>
        <w:t xml:space="preserve"> </w:t>
      </w:r>
      <w:r w:rsidRPr="003E6C2A">
        <w:rPr>
          <w:rFonts w:asciiTheme="minorHAnsi" w:hAnsiTheme="minorHAnsi" w:cstheme="minorHAnsi"/>
        </w:rPr>
        <w:t>janvāra noteikumu Nr.</w:t>
      </w:r>
      <w:r w:rsidR="00E21115">
        <w:rPr>
          <w:rFonts w:asciiTheme="minorHAnsi" w:hAnsiTheme="minorHAnsi" w:cstheme="minorHAnsi"/>
        </w:rPr>
        <w:t xml:space="preserve"> </w:t>
      </w:r>
      <w:r w:rsidRPr="003E6C2A">
        <w:rPr>
          <w:rFonts w:asciiTheme="minorHAnsi" w:hAnsiTheme="minorHAnsi" w:cstheme="minorHAnsi"/>
        </w:rPr>
        <w:t>42 “Noteikumi par paze</w:t>
      </w:r>
      <w:r w:rsidRPr="009B1E35">
        <w:rPr>
          <w:rFonts w:asciiTheme="minorHAnsi" w:hAnsiTheme="minorHAnsi" w:cstheme="minorHAnsi"/>
        </w:rPr>
        <w:t>mes ūdens resursu apzināšanas kārtību un kvalitātes kritērijiem” 22.3</w:t>
      </w:r>
      <w:r w:rsidR="00E21115" w:rsidRPr="009B1E35">
        <w:rPr>
          <w:rFonts w:asciiTheme="minorHAnsi" w:hAnsiTheme="minorHAnsi" w:cstheme="minorHAnsi"/>
        </w:rPr>
        <w:t>.</w:t>
      </w:r>
      <w:r w:rsidRPr="009B1E35">
        <w:rPr>
          <w:rFonts w:asciiTheme="minorHAnsi" w:hAnsiTheme="minorHAnsi" w:cstheme="minorHAnsi"/>
        </w:rPr>
        <w:t xml:space="preserve"> apakšpunktu</w:t>
      </w:r>
      <w:r w:rsidR="009B1E35">
        <w:rPr>
          <w:rFonts w:asciiTheme="minorHAnsi" w:hAnsiTheme="minorHAnsi" w:cstheme="minorHAnsi"/>
        </w:rPr>
        <w:t xml:space="preserve"> un s</w:t>
      </w:r>
      <w:r w:rsidR="009B1E35" w:rsidRPr="009B1E35">
        <w:rPr>
          <w:rFonts w:asciiTheme="minorHAnsi" w:eastAsia="TimesNewRoman" w:hAnsiTheme="minorHAnsi" w:cs="TimesNewRoman"/>
        </w:rPr>
        <w:t>aska</w:t>
      </w:r>
      <w:r w:rsidR="009B1E35">
        <w:rPr>
          <w:rFonts w:ascii="Calibri" w:eastAsia="MS Mincho" w:hAnsi="Calibri" w:cs="Calibri"/>
        </w:rPr>
        <w:t>ņā</w:t>
      </w:r>
      <w:r w:rsidR="009B1E35" w:rsidRPr="009B1E35">
        <w:rPr>
          <w:rFonts w:asciiTheme="minorHAnsi" w:eastAsia="TimesNewRoman" w:hAnsiTheme="minorHAnsi" w:cs="TimesNewRoman"/>
        </w:rPr>
        <w:t xml:space="preserve"> ar Vides</w:t>
      </w:r>
      <w:r w:rsidR="009B1E35">
        <w:rPr>
          <w:rFonts w:asciiTheme="minorHAnsi" w:eastAsia="TimesNewRoman" w:hAnsiTheme="minorHAnsi" w:cs="TimesNewRoman"/>
        </w:rPr>
        <w:t xml:space="preserve"> </w:t>
      </w:r>
      <w:r w:rsidR="009B1E35" w:rsidRPr="009B1E35">
        <w:rPr>
          <w:rFonts w:asciiTheme="minorHAnsi" w:eastAsia="TimesNewRoman" w:hAnsiTheme="minorHAnsi" w:cs="TimesNewRoman"/>
        </w:rPr>
        <w:t>aizsardz</w:t>
      </w:r>
      <w:r w:rsidR="009B1E35">
        <w:rPr>
          <w:rFonts w:asciiTheme="minorHAnsi" w:eastAsia="TimesNewRoman" w:hAnsiTheme="minorHAnsi" w:cs="TimesNewRoman"/>
        </w:rPr>
        <w:t>ī</w:t>
      </w:r>
      <w:r w:rsidR="009B1E35" w:rsidRPr="009B1E35">
        <w:rPr>
          <w:rFonts w:asciiTheme="minorHAnsi" w:eastAsia="TimesNewRoman" w:hAnsiTheme="minorHAnsi" w:cs="TimesNewRoman"/>
        </w:rPr>
        <w:t>bas un re</w:t>
      </w:r>
      <w:r w:rsidR="009B1E35">
        <w:rPr>
          <w:rFonts w:ascii="Calibri" w:eastAsia="TimesNewRoman" w:hAnsi="Calibri" w:cs="Calibri"/>
        </w:rPr>
        <w:t>ģ</w:t>
      </w:r>
      <w:r w:rsidR="009B1E35" w:rsidRPr="009B1E35">
        <w:rPr>
          <w:rFonts w:asciiTheme="minorHAnsi" w:eastAsia="TimesNewRoman" w:hAnsiTheme="minorHAnsi" w:cs="TimesNewRoman"/>
        </w:rPr>
        <w:t>ion</w:t>
      </w:r>
      <w:r w:rsidR="009B1E35">
        <w:rPr>
          <w:rFonts w:ascii="Calibri" w:eastAsia="TimesNewRoman" w:hAnsi="Calibri" w:cs="Calibri"/>
        </w:rPr>
        <w:t>ā</w:t>
      </w:r>
      <w:r w:rsidR="009B1E35" w:rsidRPr="009B1E35">
        <w:rPr>
          <w:rFonts w:asciiTheme="minorHAnsi" w:eastAsia="TimesNewRoman" w:hAnsiTheme="minorHAnsi" w:cs="TimesNewRoman"/>
        </w:rPr>
        <w:t>l</w:t>
      </w:r>
      <w:r w:rsidR="009B1E35">
        <w:rPr>
          <w:rFonts w:ascii="Calibri" w:eastAsia="TimesNewRoman" w:hAnsi="Calibri" w:cs="Calibri"/>
        </w:rPr>
        <w:t>ā</w:t>
      </w:r>
      <w:r w:rsidR="009B1E35" w:rsidRPr="009B1E35">
        <w:rPr>
          <w:rFonts w:asciiTheme="minorHAnsi" w:eastAsia="TimesNewRoman" w:hAnsiTheme="minorHAnsi" w:cs="TimesNewRoman"/>
        </w:rPr>
        <w:t>s att</w:t>
      </w:r>
      <w:r w:rsidR="009B1E35">
        <w:rPr>
          <w:rFonts w:ascii="Calibri" w:eastAsia="TimesNewRoman" w:hAnsi="Calibri" w:cs="Calibri"/>
        </w:rPr>
        <w:t>ī</w:t>
      </w:r>
      <w:r w:rsidR="009B1E35" w:rsidRPr="009B1E35">
        <w:rPr>
          <w:rFonts w:asciiTheme="minorHAnsi" w:eastAsia="TimesNewRoman" w:hAnsiTheme="minorHAnsi" w:cs="TimesNewRoman"/>
        </w:rPr>
        <w:t>st</w:t>
      </w:r>
      <w:r w:rsidR="009B1E35">
        <w:rPr>
          <w:rFonts w:ascii="Calibri" w:eastAsia="TimesNewRoman" w:hAnsi="Calibri" w:cs="Calibri"/>
        </w:rPr>
        <w:t>ī</w:t>
      </w:r>
      <w:r w:rsidR="009B1E35" w:rsidRPr="009B1E35">
        <w:rPr>
          <w:rFonts w:asciiTheme="minorHAnsi" w:eastAsia="TimesNewRoman" w:hAnsiTheme="minorHAnsi" w:cs="TimesNewRoman"/>
        </w:rPr>
        <w:t>bas ministrijas ministra K.</w:t>
      </w:r>
      <w:r w:rsidR="009B1E35">
        <w:rPr>
          <w:rFonts w:asciiTheme="minorHAnsi" w:eastAsia="TimesNewRoman" w:hAnsiTheme="minorHAnsi" w:cs="TimesNewRoman"/>
        </w:rPr>
        <w:t xml:space="preserve"> </w:t>
      </w:r>
      <w:r w:rsidR="009B1E35" w:rsidRPr="009B1E35">
        <w:rPr>
          <w:rFonts w:asciiTheme="minorHAnsi" w:eastAsia="TimesNewRoman" w:hAnsiTheme="minorHAnsi" w:cs="TimesNewRoman"/>
        </w:rPr>
        <w:t xml:space="preserve">Gerharda 2016. </w:t>
      </w:r>
      <w:r w:rsidR="009B1E35">
        <w:rPr>
          <w:rFonts w:asciiTheme="minorHAnsi" w:eastAsia="TimesNewRoman" w:hAnsiTheme="minorHAnsi" w:cs="TimesNewRoman"/>
        </w:rPr>
        <w:t xml:space="preserve">gada 3. oktobra </w:t>
      </w:r>
      <w:r w:rsidR="009B1E35" w:rsidRPr="009B1E35">
        <w:rPr>
          <w:rFonts w:asciiTheme="minorHAnsi" w:eastAsia="TimesNewRoman" w:hAnsiTheme="minorHAnsi" w:cs="TimesNewRoman"/>
        </w:rPr>
        <w:t>r</w:t>
      </w:r>
      <w:r w:rsidR="009B1E35">
        <w:rPr>
          <w:rFonts w:ascii="Calibri" w:eastAsia="TimesNewRoman" w:hAnsi="Calibri" w:cs="Calibri"/>
        </w:rPr>
        <w:t>ī</w:t>
      </w:r>
      <w:r w:rsidR="009B1E35" w:rsidRPr="009B1E35">
        <w:rPr>
          <w:rFonts w:asciiTheme="minorHAnsi" w:eastAsia="TimesNewRoman" w:hAnsiTheme="minorHAnsi" w:cs="TimesNewRoman"/>
        </w:rPr>
        <w:t>k</w:t>
      </w:r>
      <w:r w:rsidR="009B1E35" w:rsidRPr="009B1E35">
        <w:rPr>
          <w:rFonts w:asciiTheme="minorHAnsi" w:eastAsia="TimesNewRoman" w:hAnsiTheme="minorHAnsi" w:cs="Times-Roman"/>
        </w:rPr>
        <w:t>ojumu Nr.</w:t>
      </w:r>
      <w:r w:rsidR="009B1E35">
        <w:rPr>
          <w:rFonts w:asciiTheme="minorHAnsi" w:eastAsia="TimesNewRoman" w:hAnsiTheme="minorHAnsi" w:cs="Times-Roman"/>
        </w:rPr>
        <w:t xml:space="preserve"> </w:t>
      </w:r>
      <w:r w:rsidR="009B1E35" w:rsidRPr="009B1E35">
        <w:rPr>
          <w:rFonts w:asciiTheme="minorHAnsi" w:eastAsia="TimesNewRoman" w:hAnsiTheme="minorHAnsi" w:cs="Times-Roman"/>
        </w:rPr>
        <w:t>257, ir</w:t>
      </w:r>
      <w:r w:rsidR="009B1E35">
        <w:rPr>
          <w:rFonts w:asciiTheme="minorHAnsi" w:eastAsia="TimesNewRoman" w:hAnsiTheme="minorHAnsi" w:cs="Times-Roman"/>
        </w:rPr>
        <w:t xml:space="preserve"> </w:t>
      </w:r>
      <w:r w:rsidRPr="009B1E35">
        <w:rPr>
          <w:rFonts w:asciiTheme="minorHAnsi" w:hAnsiTheme="minorHAnsi" w:cstheme="minorHAnsi"/>
        </w:rPr>
        <w:t>apstiprināt</w:t>
      </w:r>
      <w:r w:rsidR="009B1E35">
        <w:rPr>
          <w:rFonts w:asciiTheme="minorHAnsi" w:hAnsiTheme="minorHAnsi" w:cstheme="minorHAnsi"/>
        </w:rPr>
        <w:t>as</w:t>
      </w:r>
      <w:r w:rsidRPr="009B1E35">
        <w:rPr>
          <w:rFonts w:asciiTheme="minorHAnsi" w:hAnsiTheme="minorHAnsi" w:cstheme="minorHAnsi"/>
        </w:rPr>
        <w:t xml:space="preserve"> </w:t>
      </w:r>
      <w:r w:rsidR="009B1E35">
        <w:rPr>
          <w:rFonts w:asciiTheme="minorHAnsi" w:hAnsiTheme="minorHAnsi" w:cstheme="minorHAnsi"/>
        </w:rPr>
        <w:t xml:space="preserve">atsevišķu </w:t>
      </w:r>
      <w:r w:rsidRPr="009B1E35">
        <w:rPr>
          <w:rFonts w:asciiTheme="minorHAnsi" w:hAnsiTheme="minorHAnsi" w:cstheme="minorHAnsi"/>
        </w:rPr>
        <w:t>piesārņojošo vielu un</w:t>
      </w:r>
      <w:r w:rsidR="009B1E35">
        <w:rPr>
          <w:rFonts w:asciiTheme="minorHAnsi" w:hAnsiTheme="minorHAnsi" w:cstheme="minorHAnsi"/>
        </w:rPr>
        <w:t>/vai</w:t>
      </w:r>
      <w:r w:rsidRPr="009B1E35">
        <w:rPr>
          <w:rFonts w:asciiTheme="minorHAnsi" w:hAnsiTheme="minorHAnsi" w:cstheme="minorHAnsi"/>
        </w:rPr>
        <w:t xml:space="preserve"> piesārņojošo vielu grupu robežvērtības </w:t>
      </w:r>
      <w:r w:rsidR="00E21115" w:rsidRPr="009B1E35">
        <w:rPr>
          <w:rFonts w:asciiTheme="minorHAnsi" w:hAnsiTheme="minorHAnsi" w:cstheme="minorHAnsi"/>
        </w:rPr>
        <w:t>iepriekš minētaj</w:t>
      </w:r>
      <w:r w:rsidR="009B1E35">
        <w:rPr>
          <w:rFonts w:asciiTheme="minorHAnsi" w:hAnsiTheme="minorHAnsi" w:cstheme="minorHAnsi"/>
        </w:rPr>
        <w:t>os riska pazemes ūdensobjektos</w:t>
      </w:r>
      <w:r w:rsidR="008900AF">
        <w:rPr>
          <w:rFonts w:asciiTheme="minorHAnsi" w:hAnsiTheme="minorHAnsi" w:cstheme="minorHAnsi"/>
        </w:rPr>
        <w:t xml:space="preserve"> (1. pielikums)</w:t>
      </w:r>
      <w:r w:rsidR="009B1E35">
        <w:rPr>
          <w:rFonts w:asciiTheme="minorHAnsi" w:hAnsiTheme="minorHAnsi" w:cstheme="minorHAnsi"/>
        </w:rPr>
        <w:t>.</w:t>
      </w:r>
      <w:r w:rsidR="00413F22">
        <w:rPr>
          <w:rFonts w:asciiTheme="minorHAnsi" w:hAnsiTheme="minorHAnsi" w:cstheme="minorHAnsi"/>
        </w:rPr>
        <w:t xml:space="preserve"> Pēdējos gados pētnieciskā monitoringa ietvaros [7, 8] divos RPŪO ir pārskatītas/mainītas robežvērtības vairākām piesārņojošām vielām un/vai to grupām.</w:t>
      </w:r>
    </w:p>
    <w:p w14:paraId="08663927" w14:textId="77777777" w:rsidR="002B08E4" w:rsidRPr="003E6C2A" w:rsidRDefault="002B08E4" w:rsidP="00E0789D">
      <w:pPr>
        <w:autoSpaceDE w:val="0"/>
        <w:autoSpaceDN w:val="0"/>
        <w:adjustRightInd w:val="0"/>
        <w:spacing w:after="0" w:line="240" w:lineRule="auto"/>
        <w:jc w:val="both"/>
        <w:rPr>
          <w:rFonts w:asciiTheme="minorHAnsi" w:hAnsiTheme="minorHAnsi" w:cstheme="minorHAnsi"/>
        </w:rPr>
      </w:pPr>
    </w:p>
    <w:p w14:paraId="2729BDFC" w14:textId="14EEEE7B" w:rsidR="002E361F" w:rsidRPr="003E6C2A" w:rsidRDefault="00DC57E3" w:rsidP="00E0789D">
      <w:pPr>
        <w:spacing w:after="0" w:line="240" w:lineRule="auto"/>
        <w:jc w:val="both"/>
        <w:rPr>
          <w:rFonts w:ascii="Calibri" w:hAnsi="Calibri" w:cs="Calibri"/>
        </w:rPr>
      </w:pPr>
      <w:r w:rsidRPr="003E6C2A">
        <w:rPr>
          <w:rFonts w:ascii="Calibri" w:hAnsi="Calibri" w:cs="Calibri"/>
        </w:rPr>
        <w:t>M</w:t>
      </w:r>
      <w:r w:rsidR="002B08E4" w:rsidRPr="003E6C2A">
        <w:rPr>
          <w:rFonts w:ascii="Calibri" w:hAnsi="Calibri" w:cs="Calibri"/>
        </w:rPr>
        <w:t xml:space="preserve">inēto RPŪO </w:t>
      </w:r>
      <w:r w:rsidRPr="003E6C2A">
        <w:rPr>
          <w:rFonts w:ascii="Calibri" w:hAnsi="Calibri" w:cs="Calibri"/>
        </w:rPr>
        <w:t xml:space="preserve">raksturojuma īss </w:t>
      </w:r>
      <w:r w:rsidR="002B08E4" w:rsidRPr="003E6C2A">
        <w:rPr>
          <w:rFonts w:ascii="Calibri" w:hAnsi="Calibri" w:cs="Calibri"/>
        </w:rPr>
        <w:t>kopsavilkums sniegts 1. tabulā</w:t>
      </w:r>
      <w:r w:rsidRPr="003E6C2A">
        <w:rPr>
          <w:rFonts w:ascii="Calibri" w:hAnsi="Calibri" w:cs="Calibri"/>
        </w:rPr>
        <w:t>.</w:t>
      </w:r>
    </w:p>
    <w:p w14:paraId="12C1F9A6" w14:textId="370B5B90" w:rsidR="002E361F" w:rsidRDefault="002E361F" w:rsidP="00E0789D">
      <w:pPr>
        <w:spacing w:after="0" w:line="240" w:lineRule="auto"/>
        <w:jc w:val="both"/>
        <w:rPr>
          <w:rFonts w:ascii="Calibri" w:hAnsi="Calibri" w:cs="Calibri"/>
        </w:rPr>
      </w:pPr>
    </w:p>
    <w:p w14:paraId="49C4652D" w14:textId="77777777" w:rsidR="00E0789D" w:rsidRPr="003E6C2A" w:rsidRDefault="00E0789D" w:rsidP="00E0789D">
      <w:pPr>
        <w:spacing w:after="0" w:line="240" w:lineRule="auto"/>
        <w:jc w:val="both"/>
        <w:rPr>
          <w:rFonts w:ascii="Calibri" w:hAnsi="Calibri" w:cs="Calibri"/>
        </w:rPr>
      </w:pPr>
    </w:p>
    <w:p w14:paraId="59294F8F" w14:textId="61B05748" w:rsidR="00E0789D" w:rsidRPr="003E6C2A" w:rsidRDefault="00E0789D" w:rsidP="00E0789D">
      <w:pPr>
        <w:pStyle w:val="Heading1"/>
        <w:spacing w:before="0" w:line="240" w:lineRule="auto"/>
        <w:rPr>
          <w:rFonts w:asciiTheme="minorHAnsi" w:hAnsiTheme="minorHAnsi" w:cstheme="minorHAnsi"/>
          <w:sz w:val="22"/>
          <w:szCs w:val="22"/>
        </w:rPr>
      </w:pPr>
      <w:bookmarkStart w:id="7" w:name="_Toc62721195"/>
      <w:r w:rsidRPr="003E6C2A">
        <w:rPr>
          <w:rFonts w:asciiTheme="minorHAnsi" w:hAnsiTheme="minorHAnsi" w:cstheme="minorHAnsi"/>
          <w:sz w:val="22"/>
          <w:szCs w:val="22"/>
        </w:rPr>
        <w:t>2. PIESĀRŅOJOŠO VIELU KONCENTRĀCIJ</w:t>
      </w:r>
      <w:r w:rsidR="00826C17">
        <w:rPr>
          <w:rFonts w:asciiTheme="minorHAnsi" w:hAnsiTheme="minorHAnsi" w:cstheme="minorHAnsi"/>
          <w:sz w:val="22"/>
          <w:szCs w:val="22"/>
        </w:rPr>
        <w:t>AS</w:t>
      </w:r>
      <w:r w:rsidRPr="003E6C2A">
        <w:rPr>
          <w:rFonts w:asciiTheme="minorHAnsi" w:hAnsiTheme="minorHAnsi" w:cstheme="minorHAnsi"/>
          <w:sz w:val="22"/>
          <w:szCs w:val="22"/>
        </w:rPr>
        <w:t xml:space="preserve"> IZMAIŅU TENDENČU ANALĪZES METODIKAS </w:t>
      </w:r>
      <w:r w:rsidR="00826C17">
        <w:rPr>
          <w:rFonts w:asciiTheme="minorHAnsi" w:hAnsiTheme="minorHAnsi" w:cstheme="minorHAnsi"/>
          <w:sz w:val="22"/>
          <w:szCs w:val="22"/>
        </w:rPr>
        <w:t xml:space="preserve">ĪSS </w:t>
      </w:r>
      <w:r w:rsidRPr="003E6C2A">
        <w:rPr>
          <w:rFonts w:asciiTheme="minorHAnsi" w:hAnsiTheme="minorHAnsi" w:cstheme="minorHAnsi"/>
          <w:sz w:val="22"/>
          <w:szCs w:val="22"/>
        </w:rPr>
        <w:t>AP</w:t>
      </w:r>
      <w:r w:rsidR="00826C17">
        <w:rPr>
          <w:rFonts w:asciiTheme="minorHAnsi" w:hAnsiTheme="minorHAnsi" w:cstheme="minorHAnsi"/>
          <w:sz w:val="22"/>
          <w:szCs w:val="22"/>
        </w:rPr>
        <w:t>RAKSTS</w:t>
      </w:r>
      <w:bookmarkEnd w:id="7"/>
    </w:p>
    <w:p w14:paraId="20DE0162" w14:textId="517485EB" w:rsidR="00E0789D" w:rsidRDefault="00E0789D" w:rsidP="00E0789D">
      <w:pPr>
        <w:spacing w:after="0" w:line="240" w:lineRule="auto"/>
        <w:rPr>
          <w:rFonts w:ascii="Calibri" w:hAnsi="Calibri" w:cs="Calibri"/>
        </w:rPr>
      </w:pPr>
    </w:p>
    <w:p w14:paraId="482F10F1" w14:textId="569354B2" w:rsidR="00B26789" w:rsidRDefault="008D3D13" w:rsidP="00E0789D">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Jau no </w:t>
      </w:r>
      <w:r w:rsidR="00E0789D" w:rsidRPr="003E6C2A">
        <w:rPr>
          <w:rFonts w:asciiTheme="minorHAnsi" w:hAnsiTheme="minorHAnsi" w:cstheme="minorHAnsi"/>
        </w:rPr>
        <w:t>agrāko pētījumu</w:t>
      </w:r>
      <w:r w:rsidR="006911AE">
        <w:rPr>
          <w:rFonts w:asciiTheme="minorHAnsi" w:hAnsiTheme="minorHAnsi" w:cstheme="minorHAnsi"/>
        </w:rPr>
        <w:t xml:space="preserve">, saistītu ar </w:t>
      </w:r>
      <w:r w:rsidR="006911AE" w:rsidRPr="006A2228">
        <w:rPr>
          <w:rFonts w:asciiTheme="minorHAnsi" w:hAnsiTheme="minorHAnsi"/>
        </w:rPr>
        <w:t>ŪSD</w:t>
      </w:r>
      <w:r w:rsidR="006911AE">
        <w:rPr>
          <w:rFonts w:asciiTheme="minorHAnsi" w:hAnsiTheme="minorHAnsi"/>
        </w:rPr>
        <w:t xml:space="preserve"> ieviešanu Latvijā,</w:t>
      </w:r>
      <w:r w:rsidR="00E0789D" w:rsidRPr="003E6C2A">
        <w:rPr>
          <w:rFonts w:asciiTheme="minorHAnsi" w:hAnsiTheme="minorHAnsi" w:cstheme="minorHAnsi"/>
        </w:rPr>
        <w:t xml:space="preserve"> materiāliem [</w:t>
      </w:r>
      <w:r>
        <w:rPr>
          <w:rFonts w:asciiTheme="minorHAnsi" w:hAnsiTheme="minorHAnsi" w:cstheme="minorHAnsi"/>
        </w:rPr>
        <w:t>4 - 8</w:t>
      </w:r>
      <w:r w:rsidR="00E0789D" w:rsidRPr="003E6C2A">
        <w:rPr>
          <w:rFonts w:asciiTheme="minorHAnsi" w:hAnsiTheme="minorHAnsi" w:cstheme="minorHAnsi"/>
        </w:rPr>
        <w:t>]</w:t>
      </w:r>
      <w:r>
        <w:rPr>
          <w:rFonts w:asciiTheme="minorHAnsi" w:hAnsiTheme="minorHAnsi" w:cstheme="minorHAnsi"/>
        </w:rPr>
        <w:t xml:space="preserve"> bija skaidrs</w:t>
      </w:r>
      <w:r w:rsidR="00E0789D" w:rsidRPr="003E6C2A">
        <w:rPr>
          <w:rFonts w:asciiTheme="minorHAnsi" w:hAnsiTheme="minorHAnsi" w:cstheme="minorHAnsi"/>
        </w:rPr>
        <w:t xml:space="preserve">, </w:t>
      </w:r>
      <w:r>
        <w:rPr>
          <w:rFonts w:asciiTheme="minorHAnsi" w:hAnsiTheme="minorHAnsi" w:cstheme="minorHAnsi"/>
        </w:rPr>
        <w:t xml:space="preserve">ka vislielākā problēma pazemes ūdeņu kvalitātes izmaiņu novērtējumā un šo izmaiņu tendenču noteikšanā ir saistīta ar nepietiekoši garu kvalitatīvu </w:t>
      </w:r>
      <w:r w:rsidRPr="003E6C2A">
        <w:rPr>
          <w:rFonts w:asciiTheme="minorHAnsi" w:hAnsiTheme="minorHAnsi"/>
        </w:rPr>
        <w:t xml:space="preserve">pazemes ūdeņu ķīmiskā sastāva testēšanas </w:t>
      </w:r>
      <w:r>
        <w:rPr>
          <w:rFonts w:asciiTheme="minorHAnsi" w:hAnsiTheme="minorHAnsi" w:cstheme="minorHAnsi"/>
        </w:rPr>
        <w:t>datu rindu</w:t>
      </w:r>
      <w:r w:rsidR="00B26789">
        <w:rPr>
          <w:rFonts w:asciiTheme="minorHAnsi" w:hAnsiTheme="minorHAnsi" w:cstheme="minorHAnsi"/>
        </w:rPr>
        <w:t>, kā arī ar esošo datu zināmu pretrunīgumu</w:t>
      </w:r>
      <w:r w:rsidR="006911AE">
        <w:rPr>
          <w:rFonts w:asciiTheme="minorHAnsi" w:hAnsiTheme="minorHAnsi" w:cstheme="minorHAnsi"/>
        </w:rPr>
        <w:t>/neviennozīmīgumu</w:t>
      </w:r>
      <w:r>
        <w:rPr>
          <w:rFonts w:asciiTheme="minorHAnsi" w:hAnsiTheme="minorHAnsi" w:cstheme="minorHAnsi"/>
        </w:rPr>
        <w:t>.</w:t>
      </w:r>
    </w:p>
    <w:p w14:paraId="1A2B31D5" w14:textId="77777777" w:rsidR="00B26789" w:rsidRDefault="00B26789" w:rsidP="00E0789D">
      <w:pPr>
        <w:tabs>
          <w:tab w:val="left" w:pos="993"/>
        </w:tabs>
        <w:spacing w:after="0" w:line="240" w:lineRule="auto"/>
        <w:jc w:val="both"/>
        <w:rPr>
          <w:rFonts w:asciiTheme="minorHAnsi" w:hAnsiTheme="minorHAnsi" w:cstheme="minorHAnsi"/>
        </w:rPr>
      </w:pPr>
    </w:p>
    <w:p w14:paraId="5AF5FD65" w14:textId="0C669D0C" w:rsidR="00690DBA" w:rsidRDefault="008D3D13" w:rsidP="00E0789D">
      <w:pPr>
        <w:tabs>
          <w:tab w:val="left" w:pos="993"/>
        </w:tabs>
        <w:spacing w:after="0" w:line="240" w:lineRule="auto"/>
        <w:jc w:val="both"/>
        <w:rPr>
          <w:rFonts w:asciiTheme="minorHAnsi" w:hAnsiTheme="minorHAnsi"/>
        </w:rPr>
      </w:pPr>
      <w:r>
        <w:rPr>
          <w:rFonts w:asciiTheme="minorHAnsi" w:hAnsiTheme="minorHAnsi" w:cstheme="minorHAnsi"/>
        </w:rPr>
        <w:t xml:space="preserve">Saprotams, ka </w:t>
      </w:r>
      <w:r w:rsidR="004451DE">
        <w:rPr>
          <w:rFonts w:asciiTheme="minorHAnsi" w:hAnsiTheme="minorHAnsi" w:cstheme="minorHAnsi"/>
        </w:rPr>
        <w:t>minimālais novērojumu periods precīzi nav definēts</w:t>
      </w:r>
      <w:r w:rsidR="00B26789">
        <w:rPr>
          <w:rFonts w:asciiTheme="minorHAnsi" w:hAnsiTheme="minorHAnsi" w:cstheme="minorHAnsi"/>
        </w:rPr>
        <w:t xml:space="preserve"> nevienā no normatīvajiem aktiem vai metodiskajām rokasgrāmatām</w:t>
      </w:r>
      <w:r w:rsidR="004451DE">
        <w:rPr>
          <w:rFonts w:asciiTheme="minorHAnsi" w:hAnsiTheme="minorHAnsi" w:cstheme="minorHAnsi"/>
        </w:rPr>
        <w:t>, bet a</w:t>
      </w:r>
      <w:r>
        <w:rPr>
          <w:rFonts w:asciiTheme="minorHAnsi" w:hAnsiTheme="minorHAnsi" w:cstheme="minorHAnsi"/>
        </w:rPr>
        <w:t xml:space="preserve">tbilstoši </w:t>
      </w:r>
      <w:r w:rsidRPr="001A0573">
        <w:rPr>
          <w:rFonts w:asciiTheme="minorHAnsi" w:hAnsiTheme="minorHAnsi" w:cstheme="minorHAnsi"/>
          <w:bCs/>
        </w:rPr>
        <w:t>Eiropas Komisijas vadlīnijām</w:t>
      </w:r>
      <w:r w:rsidRPr="001A0573">
        <w:rPr>
          <w:rFonts w:asciiTheme="minorHAnsi" w:hAnsiTheme="minorHAnsi" w:cstheme="minorHAnsi"/>
        </w:rPr>
        <w:t xml:space="preserve"> </w:t>
      </w:r>
      <w:r>
        <w:rPr>
          <w:rFonts w:asciiTheme="minorHAnsi" w:hAnsiTheme="minorHAnsi" w:cstheme="minorHAnsi"/>
        </w:rPr>
        <w:t xml:space="preserve">[9, 10], </w:t>
      </w:r>
      <w:r w:rsidR="004451DE">
        <w:rPr>
          <w:rFonts w:asciiTheme="minorHAnsi" w:hAnsiTheme="minorHAnsi" w:cstheme="minorHAnsi"/>
        </w:rPr>
        <w:t>tas</w:t>
      </w:r>
      <w:r>
        <w:rPr>
          <w:rFonts w:asciiTheme="minorHAnsi" w:hAnsiTheme="minorHAnsi" w:cstheme="minorHAnsi"/>
        </w:rPr>
        <w:t xml:space="preserve"> ir 8 gadi. </w:t>
      </w:r>
      <w:r w:rsidR="004451DE">
        <w:rPr>
          <w:rFonts w:asciiTheme="minorHAnsi" w:hAnsiTheme="minorHAnsi" w:cstheme="minorHAnsi"/>
        </w:rPr>
        <w:t>Turklāt vadlīnijas apskata tikai nepārtrauktu datu rindu.</w:t>
      </w:r>
      <w:r w:rsidR="00B26789">
        <w:rPr>
          <w:rFonts w:asciiTheme="minorHAnsi" w:hAnsiTheme="minorHAnsi" w:cstheme="minorHAnsi"/>
        </w:rPr>
        <w:t xml:space="preserve"> </w:t>
      </w:r>
      <w:r w:rsidR="00690DBA">
        <w:rPr>
          <w:rFonts w:asciiTheme="minorHAnsi" w:hAnsiTheme="minorHAnsi" w:cstheme="minorHAnsi"/>
        </w:rPr>
        <w:t>Līdz ar to, jau sākotnēji bija skaidrs, ka vispiemērotākie ir riska objekta tuvumā un Rīgas riska zonā izvietoto valsts monitoringa urbumu dati; īsa informācija par izmantotajiem valsts monitoringa 24 urbumiem un pazemes ūdeņu paraugos nosakāmajiem parametriem sniegta 1. tabulā.</w:t>
      </w:r>
      <w:r w:rsidR="00112AD3">
        <w:rPr>
          <w:rFonts w:asciiTheme="minorHAnsi" w:hAnsiTheme="minorHAnsi" w:cstheme="minorHAnsi"/>
        </w:rPr>
        <w:t xml:space="preserve"> </w:t>
      </w:r>
      <w:r w:rsidR="00112AD3">
        <w:rPr>
          <w:rFonts w:asciiTheme="minorHAnsi" w:hAnsiTheme="minorHAnsi"/>
        </w:rPr>
        <w:t xml:space="preserve">Ir jāņem vērā, ka katrs no novērojumu urbumiem ir ierīkots tikai vienā pazemes ūdeņu horizontā vai to kompleksā; līdz ar to, atsevišķos objektos pazemes ūdeņu kvalitātes izmaiņas novērtētas tikai pēc viena, bet citos (piemēram, Rīgas riska zonā vai F5) – pēc vairāku (līdz </w:t>
      </w:r>
      <w:r w:rsidR="00050EDA">
        <w:rPr>
          <w:rFonts w:asciiTheme="minorHAnsi" w:hAnsiTheme="minorHAnsi"/>
        </w:rPr>
        <w:t xml:space="preserve">pat </w:t>
      </w:r>
      <w:r w:rsidR="00112AD3">
        <w:rPr>
          <w:rFonts w:asciiTheme="minorHAnsi" w:hAnsiTheme="minorHAnsi"/>
        </w:rPr>
        <w:t>5)</w:t>
      </w:r>
      <w:r w:rsidR="00050EDA">
        <w:rPr>
          <w:rFonts w:asciiTheme="minorHAnsi" w:hAnsiTheme="minorHAnsi"/>
        </w:rPr>
        <w:t>,</w:t>
      </w:r>
      <w:r w:rsidR="00112AD3">
        <w:rPr>
          <w:rFonts w:asciiTheme="minorHAnsi" w:hAnsiTheme="minorHAnsi"/>
        </w:rPr>
        <w:t xml:space="preserve"> urbumu datiem.</w:t>
      </w:r>
    </w:p>
    <w:p w14:paraId="4403A34C" w14:textId="5A9C6D2E" w:rsidR="00112AD3" w:rsidRDefault="00112AD3" w:rsidP="00E0789D">
      <w:pPr>
        <w:tabs>
          <w:tab w:val="left" w:pos="993"/>
        </w:tabs>
        <w:spacing w:after="0" w:line="240" w:lineRule="auto"/>
        <w:jc w:val="both"/>
        <w:rPr>
          <w:rFonts w:asciiTheme="minorHAnsi" w:hAnsiTheme="minorHAnsi"/>
        </w:rPr>
      </w:pPr>
    </w:p>
    <w:p w14:paraId="3E155DFF" w14:textId="410CEA5F" w:rsidR="00112AD3" w:rsidRDefault="00112AD3" w:rsidP="00E0789D">
      <w:pPr>
        <w:tabs>
          <w:tab w:val="left" w:pos="993"/>
        </w:tabs>
        <w:spacing w:after="0" w:line="240" w:lineRule="auto"/>
        <w:jc w:val="both"/>
        <w:rPr>
          <w:rFonts w:asciiTheme="minorHAnsi" w:hAnsiTheme="minorHAnsi" w:cstheme="minorHAnsi"/>
        </w:rPr>
      </w:pPr>
      <w:r>
        <w:rPr>
          <w:rFonts w:asciiTheme="minorHAnsi" w:hAnsiTheme="minorHAnsi"/>
        </w:rPr>
        <w:t>Neapšaubāmi tikai valsts monitoringa urbumu datu nav pietiekoši drošiem un pamatotiem secinājumiem; līdz ar to, analizēta ir arī cita pieejamā informācija</w:t>
      </w:r>
      <w:r w:rsidR="00264DBC">
        <w:rPr>
          <w:rFonts w:asciiTheme="minorHAnsi" w:hAnsiTheme="minorHAnsi"/>
        </w:rPr>
        <w:t xml:space="preserve">, proti - </w:t>
      </w:r>
      <w:r>
        <w:rPr>
          <w:rFonts w:asciiTheme="minorHAnsi" w:hAnsiTheme="minorHAnsi"/>
        </w:rPr>
        <w:t xml:space="preserve">paraugu </w:t>
      </w:r>
      <w:r w:rsidR="00264DBC">
        <w:rPr>
          <w:rFonts w:asciiTheme="minorHAnsi" w:hAnsiTheme="minorHAnsi"/>
        </w:rPr>
        <w:t xml:space="preserve">testēšanas rezultāti </w:t>
      </w:r>
      <w:r>
        <w:rPr>
          <w:rFonts w:asciiTheme="minorHAnsi" w:hAnsiTheme="minorHAnsi"/>
        </w:rPr>
        <w:t>no</w:t>
      </w:r>
      <w:r w:rsidR="00264DBC">
        <w:rPr>
          <w:rFonts w:asciiTheme="minorHAnsi" w:hAnsiTheme="minorHAnsi"/>
        </w:rPr>
        <w:t>:</w:t>
      </w:r>
      <w:r>
        <w:rPr>
          <w:rFonts w:asciiTheme="minorHAnsi" w:hAnsiTheme="minorHAnsi"/>
        </w:rPr>
        <w:t xml:space="preserve"> pazemes ūdeņu atradnes “Otaņķi” urbumiem (objekta F5 raksturojumam)</w:t>
      </w:r>
      <w:r w:rsidR="00264DBC">
        <w:rPr>
          <w:rFonts w:asciiTheme="minorHAnsi" w:hAnsiTheme="minorHAnsi"/>
        </w:rPr>
        <w:t xml:space="preserve"> un</w:t>
      </w:r>
      <w:r>
        <w:rPr>
          <w:rFonts w:asciiTheme="minorHAnsi" w:hAnsiTheme="minorHAnsi"/>
        </w:rPr>
        <w:t xml:space="preserve"> Valsts vides dienesta (turpmāk – VVD) pavisam nesen ierīkot</w:t>
      </w:r>
      <w:r w:rsidR="00264DBC">
        <w:rPr>
          <w:rFonts w:asciiTheme="minorHAnsi" w:hAnsiTheme="minorHAnsi"/>
        </w:rPr>
        <w:t>ās novērojumu urbumu/aku k</w:t>
      </w:r>
      <w:r>
        <w:rPr>
          <w:rFonts w:asciiTheme="minorHAnsi" w:hAnsiTheme="minorHAnsi"/>
        </w:rPr>
        <w:t>o</w:t>
      </w:r>
      <w:r w:rsidR="00264DBC">
        <w:rPr>
          <w:rFonts w:asciiTheme="minorHAnsi" w:hAnsiTheme="minorHAnsi"/>
        </w:rPr>
        <w:t>pas Inčukalna sērskābā gudrona dīķu apkārtnē</w:t>
      </w:r>
      <w:r w:rsidR="006911AE">
        <w:rPr>
          <w:rStyle w:val="FootnoteReference"/>
          <w:rFonts w:asciiTheme="minorHAnsi" w:hAnsiTheme="minorHAnsi"/>
        </w:rPr>
        <w:footnoteReference w:id="2"/>
      </w:r>
      <w:r w:rsidR="00264DBC">
        <w:rPr>
          <w:rFonts w:asciiTheme="minorHAnsi" w:hAnsiTheme="minorHAnsi"/>
        </w:rPr>
        <w:t xml:space="preserve"> (objekta A11 raksturojumam). Savukārt situācijas precizēšanai Rīgas riska zonā izmantoti paraugu testēšanas rezultāti no valsts monitoringa stacijas “Mārupe”, kas izvietota ārpus aktuālās riska zonas robežām, urbumiem.</w:t>
      </w:r>
    </w:p>
    <w:p w14:paraId="6607DF6C" w14:textId="77777777" w:rsidR="00690DBA" w:rsidRDefault="00690DBA" w:rsidP="00E0789D">
      <w:pPr>
        <w:tabs>
          <w:tab w:val="left" w:pos="993"/>
        </w:tabs>
        <w:spacing w:after="0" w:line="240" w:lineRule="auto"/>
        <w:jc w:val="both"/>
        <w:rPr>
          <w:rFonts w:asciiTheme="minorHAnsi" w:hAnsiTheme="minorHAnsi" w:cstheme="minorHAnsi"/>
        </w:rPr>
      </w:pPr>
    </w:p>
    <w:p w14:paraId="53C20149" w14:textId="54B82F00" w:rsidR="002E361F" w:rsidRPr="003E6C2A" w:rsidRDefault="002E361F" w:rsidP="00C628E4">
      <w:pPr>
        <w:spacing w:after="0" w:line="240" w:lineRule="auto"/>
        <w:rPr>
          <w:rFonts w:ascii="Calibri" w:hAnsi="Calibri" w:cs="Calibri"/>
        </w:rPr>
      </w:pPr>
    </w:p>
    <w:p w14:paraId="1D53BC20" w14:textId="77777777" w:rsidR="002E361F" w:rsidRPr="003E6C2A" w:rsidRDefault="002E361F" w:rsidP="00C628E4">
      <w:pPr>
        <w:spacing w:after="0" w:line="240" w:lineRule="auto"/>
        <w:rPr>
          <w:rFonts w:ascii="Calibri" w:hAnsi="Calibri" w:cs="Calibri"/>
        </w:rPr>
        <w:sectPr w:rsidR="002E361F" w:rsidRPr="003E6C2A" w:rsidSect="00C94F73">
          <w:headerReference w:type="default" r:id="rId20"/>
          <w:footerReference w:type="default" r:id="rId21"/>
          <w:pgSz w:w="11906" w:h="16838"/>
          <w:pgMar w:top="1134" w:right="1418" w:bottom="1134" w:left="1701" w:header="709" w:footer="709" w:gutter="0"/>
          <w:cols w:space="708"/>
          <w:docGrid w:linePitch="360"/>
        </w:sectPr>
      </w:pPr>
    </w:p>
    <w:p w14:paraId="3F9DC448" w14:textId="15D8CE5B" w:rsidR="004E2159" w:rsidRPr="003E6C2A" w:rsidRDefault="004E2159" w:rsidP="004E2159">
      <w:pPr>
        <w:pStyle w:val="Caption"/>
        <w:keepNext/>
        <w:suppressAutoHyphens w:val="0"/>
        <w:spacing w:before="0" w:after="0"/>
        <w:rPr>
          <w:rFonts w:asciiTheme="minorHAnsi" w:hAnsiTheme="minorHAnsi"/>
          <w:b/>
          <w:sz w:val="22"/>
          <w:szCs w:val="22"/>
        </w:rPr>
      </w:pPr>
      <w:bookmarkStart w:id="8" w:name="_Toc56496579"/>
      <w:bookmarkStart w:id="9" w:name="_Toc62727867"/>
      <w:r w:rsidRPr="003E6C2A">
        <w:rPr>
          <w:rFonts w:asciiTheme="minorHAnsi" w:hAnsiTheme="minorHAnsi"/>
          <w:b/>
          <w:sz w:val="22"/>
          <w:szCs w:val="22"/>
        </w:rPr>
        <w:lastRenderedPageBreak/>
        <w:t xml:space="preserve">Tabula </w:t>
      </w:r>
      <w:r w:rsidRPr="003E6C2A">
        <w:rPr>
          <w:rFonts w:asciiTheme="minorHAnsi" w:hAnsiTheme="minorHAnsi"/>
          <w:b/>
          <w:sz w:val="22"/>
          <w:szCs w:val="22"/>
        </w:rPr>
        <w:fldChar w:fldCharType="begin"/>
      </w:r>
      <w:r w:rsidRPr="003E6C2A">
        <w:rPr>
          <w:rFonts w:asciiTheme="minorHAnsi" w:hAnsiTheme="minorHAnsi"/>
          <w:b/>
          <w:sz w:val="22"/>
          <w:szCs w:val="22"/>
        </w:rPr>
        <w:instrText xml:space="preserve"> SEQ Tabula \* ARABIC </w:instrText>
      </w:r>
      <w:r w:rsidRPr="003E6C2A">
        <w:rPr>
          <w:rFonts w:asciiTheme="minorHAnsi" w:hAnsiTheme="minorHAnsi"/>
          <w:b/>
          <w:sz w:val="22"/>
          <w:szCs w:val="22"/>
        </w:rPr>
        <w:fldChar w:fldCharType="separate"/>
      </w:r>
      <w:r w:rsidR="00181244">
        <w:rPr>
          <w:rFonts w:asciiTheme="minorHAnsi" w:hAnsiTheme="minorHAnsi"/>
          <w:b/>
          <w:noProof/>
          <w:sz w:val="22"/>
          <w:szCs w:val="22"/>
        </w:rPr>
        <w:t>1</w:t>
      </w:r>
      <w:r w:rsidRPr="003E6C2A">
        <w:rPr>
          <w:rFonts w:asciiTheme="minorHAnsi" w:hAnsiTheme="minorHAnsi"/>
          <w:b/>
          <w:sz w:val="22"/>
          <w:szCs w:val="22"/>
        </w:rPr>
        <w:fldChar w:fldCharType="end"/>
      </w:r>
      <w:r w:rsidRPr="003E6C2A">
        <w:rPr>
          <w:rFonts w:asciiTheme="minorHAnsi" w:hAnsiTheme="minorHAnsi"/>
          <w:b/>
          <w:sz w:val="22"/>
          <w:szCs w:val="22"/>
        </w:rPr>
        <w:t>. Riska pazemes ūdensobjektu īsa raksturojuma kopsavilkums</w:t>
      </w:r>
      <w:bookmarkEnd w:id="8"/>
      <w:bookmarkEnd w:id="9"/>
    </w:p>
    <w:p w14:paraId="38EFF8E7" w14:textId="3064C6C2" w:rsidR="002E361F" w:rsidRPr="003E6C2A" w:rsidRDefault="002E361F" w:rsidP="00C628E4">
      <w:pPr>
        <w:spacing w:after="0" w:line="240" w:lineRule="auto"/>
        <w:rPr>
          <w:rFonts w:ascii="Calibri" w:hAnsi="Calibri" w:cs="Calibri"/>
        </w:rPr>
      </w:pPr>
    </w:p>
    <w:tbl>
      <w:tblPr>
        <w:tblStyle w:val="TableGrid"/>
        <w:tblW w:w="15026" w:type="dxa"/>
        <w:tblInd w:w="-856" w:type="dxa"/>
        <w:tblLayout w:type="fixed"/>
        <w:tblLook w:val="04A0" w:firstRow="1" w:lastRow="0" w:firstColumn="1" w:lastColumn="0" w:noHBand="0" w:noVBand="1"/>
      </w:tblPr>
      <w:tblGrid>
        <w:gridCol w:w="1843"/>
        <w:gridCol w:w="709"/>
        <w:gridCol w:w="850"/>
        <w:gridCol w:w="851"/>
        <w:gridCol w:w="851"/>
        <w:gridCol w:w="993"/>
        <w:gridCol w:w="425"/>
        <w:gridCol w:w="425"/>
        <w:gridCol w:w="425"/>
        <w:gridCol w:w="426"/>
        <w:gridCol w:w="567"/>
        <w:gridCol w:w="425"/>
        <w:gridCol w:w="425"/>
        <w:gridCol w:w="567"/>
        <w:gridCol w:w="567"/>
        <w:gridCol w:w="425"/>
        <w:gridCol w:w="567"/>
        <w:gridCol w:w="425"/>
        <w:gridCol w:w="425"/>
        <w:gridCol w:w="425"/>
        <w:gridCol w:w="426"/>
        <w:gridCol w:w="1984"/>
      </w:tblGrid>
      <w:tr w:rsidR="004E2159" w:rsidRPr="003E6C2A" w14:paraId="0A57A264" w14:textId="77777777" w:rsidTr="004E2159">
        <w:trPr>
          <w:trHeight w:hRule="exact" w:val="284"/>
        </w:trPr>
        <w:tc>
          <w:tcPr>
            <w:tcW w:w="2552" w:type="dxa"/>
            <w:gridSpan w:val="2"/>
            <w:vAlign w:val="center"/>
          </w:tcPr>
          <w:p w14:paraId="3BDAC84D" w14:textId="77777777" w:rsidR="004E2159" w:rsidRPr="003E6C2A" w:rsidRDefault="004E2159" w:rsidP="00BE02CF">
            <w:pPr>
              <w:spacing w:line="360" w:lineRule="auto"/>
              <w:jc w:val="center"/>
              <w:rPr>
                <w:rFonts w:ascii="Calibri" w:hAnsi="Calibri" w:cs="Calibri"/>
                <w:b/>
                <w:bCs/>
                <w:sz w:val="20"/>
                <w:szCs w:val="20"/>
              </w:rPr>
            </w:pPr>
            <w:r w:rsidRPr="003E6C2A">
              <w:rPr>
                <w:rFonts w:ascii="Calibri" w:hAnsi="Calibri" w:cs="Calibri"/>
                <w:b/>
                <w:bCs/>
                <w:sz w:val="20"/>
                <w:szCs w:val="20"/>
              </w:rPr>
              <w:t>RPŪO</w:t>
            </w:r>
          </w:p>
        </w:tc>
        <w:tc>
          <w:tcPr>
            <w:tcW w:w="3545" w:type="dxa"/>
            <w:gridSpan w:val="4"/>
            <w:vAlign w:val="center"/>
          </w:tcPr>
          <w:p w14:paraId="53430451" w14:textId="77777777" w:rsidR="004E2159" w:rsidRPr="003E6C2A" w:rsidRDefault="004E2159" w:rsidP="00BE02CF">
            <w:pPr>
              <w:spacing w:line="360" w:lineRule="auto"/>
              <w:jc w:val="center"/>
              <w:rPr>
                <w:rFonts w:ascii="Calibri" w:hAnsi="Calibri" w:cs="Calibri"/>
                <w:b/>
                <w:bCs/>
                <w:sz w:val="20"/>
                <w:szCs w:val="20"/>
              </w:rPr>
            </w:pPr>
            <w:r w:rsidRPr="003E6C2A">
              <w:rPr>
                <w:rFonts w:ascii="Calibri" w:hAnsi="Calibri" w:cs="Calibri"/>
                <w:b/>
                <w:bCs/>
                <w:sz w:val="20"/>
                <w:szCs w:val="20"/>
              </w:rPr>
              <w:t>Monitoringa urbums</w:t>
            </w:r>
          </w:p>
        </w:tc>
        <w:tc>
          <w:tcPr>
            <w:tcW w:w="6945" w:type="dxa"/>
            <w:gridSpan w:val="15"/>
            <w:vAlign w:val="center"/>
          </w:tcPr>
          <w:p w14:paraId="4D09892B" w14:textId="77777777" w:rsidR="004E2159" w:rsidRPr="003E6C2A" w:rsidRDefault="004E2159" w:rsidP="00BE02CF">
            <w:pPr>
              <w:spacing w:line="360" w:lineRule="auto"/>
              <w:jc w:val="center"/>
              <w:rPr>
                <w:rFonts w:ascii="Calibri" w:hAnsi="Calibri" w:cs="Calibri"/>
                <w:b/>
                <w:bCs/>
                <w:sz w:val="20"/>
                <w:szCs w:val="20"/>
              </w:rPr>
            </w:pPr>
            <w:r w:rsidRPr="003E6C2A">
              <w:rPr>
                <w:rFonts w:ascii="Calibri" w:hAnsi="Calibri" w:cs="Calibri"/>
                <w:b/>
                <w:bCs/>
                <w:sz w:val="20"/>
                <w:szCs w:val="20"/>
              </w:rPr>
              <w:t>Nosakāmie parametri</w:t>
            </w:r>
          </w:p>
        </w:tc>
        <w:tc>
          <w:tcPr>
            <w:tcW w:w="1984" w:type="dxa"/>
            <w:vMerge w:val="restart"/>
            <w:vAlign w:val="center"/>
          </w:tcPr>
          <w:p w14:paraId="01E00620" w14:textId="77777777" w:rsidR="004E2159" w:rsidRPr="003E6C2A" w:rsidRDefault="004E2159" w:rsidP="00BE02CF">
            <w:pPr>
              <w:ind w:left="57" w:right="57"/>
              <w:jc w:val="center"/>
              <w:rPr>
                <w:rFonts w:ascii="Calibri" w:hAnsi="Calibri" w:cs="Calibri"/>
                <w:b/>
                <w:bCs/>
                <w:sz w:val="20"/>
                <w:szCs w:val="20"/>
              </w:rPr>
            </w:pPr>
            <w:r w:rsidRPr="003E6C2A">
              <w:rPr>
                <w:rFonts w:ascii="Calibri" w:hAnsi="Calibri" w:cs="Calibri"/>
                <w:b/>
                <w:bCs/>
                <w:sz w:val="20"/>
                <w:szCs w:val="20"/>
              </w:rPr>
              <w:t>Novērojumu periods</w:t>
            </w:r>
          </w:p>
        </w:tc>
      </w:tr>
      <w:tr w:rsidR="004E2159" w:rsidRPr="003E6C2A" w14:paraId="1339A30A" w14:textId="77777777" w:rsidTr="00DC57E3">
        <w:trPr>
          <w:cantSplit/>
          <w:trHeight w:val="1538"/>
        </w:trPr>
        <w:tc>
          <w:tcPr>
            <w:tcW w:w="1843" w:type="dxa"/>
            <w:textDirection w:val="tbRl"/>
            <w:vAlign w:val="center"/>
          </w:tcPr>
          <w:p w14:paraId="5EFD829D"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nosaukums</w:t>
            </w:r>
          </w:p>
        </w:tc>
        <w:tc>
          <w:tcPr>
            <w:tcW w:w="709" w:type="dxa"/>
            <w:textDirection w:val="tbRl"/>
            <w:vAlign w:val="center"/>
          </w:tcPr>
          <w:p w14:paraId="3E8898EB"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apzīmējums</w:t>
            </w:r>
          </w:p>
        </w:tc>
        <w:tc>
          <w:tcPr>
            <w:tcW w:w="850" w:type="dxa"/>
            <w:vAlign w:val="center"/>
          </w:tcPr>
          <w:p w14:paraId="195F3C66"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Nr.</w:t>
            </w:r>
          </w:p>
        </w:tc>
        <w:tc>
          <w:tcPr>
            <w:tcW w:w="851" w:type="dxa"/>
            <w:vAlign w:val="center"/>
          </w:tcPr>
          <w:p w14:paraId="759CE467"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Nr. DB</w:t>
            </w:r>
          </w:p>
          <w:p w14:paraId="1EF32AF9"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“Urbu-mi”</w:t>
            </w:r>
          </w:p>
        </w:tc>
        <w:tc>
          <w:tcPr>
            <w:tcW w:w="851" w:type="dxa"/>
            <w:vAlign w:val="center"/>
          </w:tcPr>
          <w:p w14:paraId="71C44721" w14:textId="181DC4A9" w:rsidR="004E2159" w:rsidRPr="003E6C2A" w:rsidRDefault="00290CA4" w:rsidP="00BE02CF">
            <w:pPr>
              <w:jc w:val="center"/>
              <w:rPr>
                <w:rFonts w:ascii="Calibri" w:hAnsi="Calibri" w:cs="Calibri"/>
                <w:b/>
                <w:bCs/>
                <w:sz w:val="20"/>
                <w:szCs w:val="20"/>
              </w:rPr>
            </w:pPr>
            <w:r w:rsidRPr="003E6C2A">
              <w:rPr>
                <w:rFonts w:ascii="Calibri" w:hAnsi="Calibri" w:cs="Calibri"/>
                <w:b/>
                <w:bCs/>
                <w:sz w:val="20"/>
                <w:szCs w:val="20"/>
              </w:rPr>
              <w:t>Iecirknis</w:t>
            </w:r>
          </w:p>
        </w:tc>
        <w:tc>
          <w:tcPr>
            <w:tcW w:w="993" w:type="dxa"/>
            <w:textDirection w:val="tbRl"/>
            <w:vAlign w:val="center"/>
          </w:tcPr>
          <w:p w14:paraId="11E9B16E"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horizonts</w:t>
            </w:r>
          </w:p>
        </w:tc>
        <w:tc>
          <w:tcPr>
            <w:tcW w:w="425" w:type="dxa"/>
            <w:textDirection w:val="tbRl"/>
            <w:vAlign w:val="center"/>
          </w:tcPr>
          <w:p w14:paraId="4D4886ED"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ĶSP</w:t>
            </w:r>
          </w:p>
        </w:tc>
        <w:tc>
          <w:tcPr>
            <w:tcW w:w="425" w:type="dxa"/>
            <w:textDirection w:val="tbRl"/>
            <w:vAlign w:val="center"/>
          </w:tcPr>
          <w:p w14:paraId="726D1440"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SO</w:t>
            </w:r>
            <w:r w:rsidRPr="003E6C2A">
              <w:rPr>
                <w:rFonts w:ascii="Calibri" w:hAnsi="Calibri" w:cs="Calibri"/>
                <w:b/>
                <w:bCs/>
                <w:sz w:val="20"/>
                <w:szCs w:val="20"/>
                <w:vertAlign w:val="subscript"/>
              </w:rPr>
              <w:t>4</w:t>
            </w:r>
          </w:p>
        </w:tc>
        <w:tc>
          <w:tcPr>
            <w:tcW w:w="425" w:type="dxa"/>
            <w:textDirection w:val="tbRl"/>
            <w:vAlign w:val="center"/>
          </w:tcPr>
          <w:p w14:paraId="5DAED981"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SVAV</w:t>
            </w:r>
          </w:p>
        </w:tc>
        <w:tc>
          <w:tcPr>
            <w:tcW w:w="426" w:type="dxa"/>
            <w:textDirection w:val="tbRl"/>
            <w:vAlign w:val="center"/>
          </w:tcPr>
          <w:p w14:paraId="17DB0641"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EVS</w:t>
            </w:r>
          </w:p>
        </w:tc>
        <w:tc>
          <w:tcPr>
            <w:tcW w:w="567" w:type="dxa"/>
            <w:textDirection w:val="tbRl"/>
            <w:vAlign w:val="center"/>
          </w:tcPr>
          <w:p w14:paraId="488B9DAA"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TCE+PCE</w:t>
            </w:r>
          </w:p>
        </w:tc>
        <w:tc>
          <w:tcPr>
            <w:tcW w:w="425" w:type="dxa"/>
            <w:textDirection w:val="tbRl"/>
            <w:vAlign w:val="center"/>
          </w:tcPr>
          <w:p w14:paraId="2F2C697C"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BTEX</w:t>
            </w:r>
          </w:p>
        </w:tc>
        <w:tc>
          <w:tcPr>
            <w:tcW w:w="425" w:type="dxa"/>
            <w:vAlign w:val="center"/>
          </w:tcPr>
          <w:p w14:paraId="55D79502"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As</w:t>
            </w:r>
          </w:p>
        </w:tc>
        <w:tc>
          <w:tcPr>
            <w:tcW w:w="567" w:type="dxa"/>
            <w:vAlign w:val="center"/>
          </w:tcPr>
          <w:p w14:paraId="4A7C5B32"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Cd</w:t>
            </w:r>
          </w:p>
        </w:tc>
        <w:tc>
          <w:tcPr>
            <w:tcW w:w="567" w:type="dxa"/>
            <w:vAlign w:val="center"/>
          </w:tcPr>
          <w:p w14:paraId="1FC37577"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Pb</w:t>
            </w:r>
          </w:p>
        </w:tc>
        <w:tc>
          <w:tcPr>
            <w:tcW w:w="425" w:type="dxa"/>
            <w:vAlign w:val="center"/>
          </w:tcPr>
          <w:p w14:paraId="287E2A14"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Cl</w:t>
            </w:r>
          </w:p>
        </w:tc>
        <w:tc>
          <w:tcPr>
            <w:tcW w:w="567" w:type="dxa"/>
            <w:vAlign w:val="center"/>
          </w:tcPr>
          <w:p w14:paraId="0B20FE8F" w14:textId="77777777" w:rsidR="004E2159" w:rsidRPr="003E6C2A" w:rsidRDefault="004E2159" w:rsidP="00BE02CF">
            <w:pPr>
              <w:jc w:val="center"/>
              <w:rPr>
                <w:rFonts w:ascii="Calibri" w:hAnsi="Calibri" w:cs="Calibri"/>
                <w:b/>
                <w:bCs/>
                <w:sz w:val="20"/>
                <w:szCs w:val="20"/>
              </w:rPr>
            </w:pPr>
            <w:r w:rsidRPr="003E6C2A">
              <w:rPr>
                <w:rFonts w:ascii="Calibri" w:hAnsi="Calibri" w:cs="Calibri"/>
                <w:b/>
                <w:bCs/>
                <w:sz w:val="20"/>
                <w:szCs w:val="20"/>
              </w:rPr>
              <w:t>Na</w:t>
            </w:r>
          </w:p>
        </w:tc>
        <w:tc>
          <w:tcPr>
            <w:tcW w:w="425" w:type="dxa"/>
            <w:textDirection w:val="tbRl"/>
            <w:vAlign w:val="center"/>
          </w:tcPr>
          <w:p w14:paraId="0BD27DC2"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Trihlormetāns</w:t>
            </w:r>
          </w:p>
        </w:tc>
        <w:tc>
          <w:tcPr>
            <w:tcW w:w="425" w:type="dxa"/>
            <w:textDirection w:val="tbRl"/>
            <w:vAlign w:val="center"/>
          </w:tcPr>
          <w:p w14:paraId="252F2BBB" w14:textId="77777777"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1,2-dihloretāns</w:t>
            </w:r>
          </w:p>
        </w:tc>
        <w:tc>
          <w:tcPr>
            <w:tcW w:w="425" w:type="dxa"/>
            <w:textDirection w:val="tbRl"/>
            <w:vAlign w:val="center"/>
          </w:tcPr>
          <w:p w14:paraId="1DAD7DE0" w14:textId="6F004C0E"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NO</w:t>
            </w:r>
            <w:r w:rsidRPr="003E6C2A">
              <w:rPr>
                <w:rFonts w:ascii="Calibri" w:hAnsi="Calibri" w:cs="Calibri"/>
                <w:b/>
                <w:bCs/>
                <w:sz w:val="20"/>
                <w:szCs w:val="20"/>
                <w:vertAlign w:val="subscript"/>
              </w:rPr>
              <w:t>3</w:t>
            </w:r>
          </w:p>
        </w:tc>
        <w:tc>
          <w:tcPr>
            <w:tcW w:w="426" w:type="dxa"/>
            <w:textDirection w:val="tbRl"/>
            <w:vAlign w:val="center"/>
          </w:tcPr>
          <w:p w14:paraId="23C2C528" w14:textId="5A75A9CF" w:rsidR="004E2159" w:rsidRPr="003E6C2A" w:rsidRDefault="004E2159" w:rsidP="00BE02CF">
            <w:pPr>
              <w:ind w:left="113" w:right="113"/>
              <w:jc w:val="center"/>
              <w:rPr>
                <w:rFonts w:ascii="Calibri" w:hAnsi="Calibri" w:cs="Calibri"/>
                <w:b/>
                <w:bCs/>
                <w:sz w:val="20"/>
                <w:szCs w:val="20"/>
              </w:rPr>
            </w:pPr>
            <w:r w:rsidRPr="003E6C2A">
              <w:rPr>
                <w:rFonts w:ascii="Calibri" w:hAnsi="Calibri" w:cs="Calibri"/>
                <w:b/>
                <w:bCs/>
                <w:sz w:val="20"/>
                <w:szCs w:val="20"/>
              </w:rPr>
              <w:t>NH4</w:t>
            </w:r>
          </w:p>
        </w:tc>
        <w:tc>
          <w:tcPr>
            <w:tcW w:w="1984" w:type="dxa"/>
            <w:vMerge/>
            <w:vAlign w:val="center"/>
          </w:tcPr>
          <w:p w14:paraId="02124DA7" w14:textId="77777777" w:rsidR="004E2159" w:rsidRPr="003E6C2A" w:rsidRDefault="004E2159" w:rsidP="00BE02CF">
            <w:pPr>
              <w:spacing w:line="360" w:lineRule="auto"/>
              <w:rPr>
                <w:rFonts w:ascii="Calibri" w:hAnsi="Calibri" w:cs="Calibri"/>
                <w:sz w:val="20"/>
                <w:szCs w:val="20"/>
              </w:rPr>
            </w:pPr>
          </w:p>
        </w:tc>
      </w:tr>
      <w:tr w:rsidR="000D4941" w:rsidRPr="003E6C2A" w14:paraId="57FE2F6C" w14:textId="77777777" w:rsidTr="000D4941">
        <w:trPr>
          <w:cantSplit/>
          <w:trHeight w:val="178"/>
        </w:trPr>
        <w:tc>
          <w:tcPr>
            <w:tcW w:w="1843" w:type="dxa"/>
            <w:vAlign w:val="center"/>
          </w:tcPr>
          <w:p w14:paraId="01DFA1D3" w14:textId="57402210"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w:t>
            </w:r>
          </w:p>
        </w:tc>
        <w:tc>
          <w:tcPr>
            <w:tcW w:w="709" w:type="dxa"/>
            <w:vAlign w:val="center"/>
          </w:tcPr>
          <w:p w14:paraId="7B4FD605" w14:textId="526792AF"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2</w:t>
            </w:r>
          </w:p>
        </w:tc>
        <w:tc>
          <w:tcPr>
            <w:tcW w:w="850" w:type="dxa"/>
            <w:vAlign w:val="center"/>
          </w:tcPr>
          <w:p w14:paraId="40D26AC4" w14:textId="6A73195D"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3</w:t>
            </w:r>
          </w:p>
        </w:tc>
        <w:tc>
          <w:tcPr>
            <w:tcW w:w="851" w:type="dxa"/>
            <w:vAlign w:val="center"/>
          </w:tcPr>
          <w:p w14:paraId="6356AFCD" w14:textId="5CA10429"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4</w:t>
            </w:r>
          </w:p>
        </w:tc>
        <w:tc>
          <w:tcPr>
            <w:tcW w:w="851" w:type="dxa"/>
            <w:vAlign w:val="center"/>
          </w:tcPr>
          <w:p w14:paraId="0FA33A12" w14:textId="28299102"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5</w:t>
            </w:r>
          </w:p>
        </w:tc>
        <w:tc>
          <w:tcPr>
            <w:tcW w:w="993" w:type="dxa"/>
            <w:vAlign w:val="center"/>
          </w:tcPr>
          <w:p w14:paraId="03F77BEA" w14:textId="5DACB3B8"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6</w:t>
            </w:r>
          </w:p>
        </w:tc>
        <w:tc>
          <w:tcPr>
            <w:tcW w:w="425" w:type="dxa"/>
            <w:vAlign w:val="center"/>
          </w:tcPr>
          <w:p w14:paraId="48597C66" w14:textId="45778A50"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7</w:t>
            </w:r>
          </w:p>
        </w:tc>
        <w:tc>
          <w:tcPr>
            <w:tcW w:w="425" w:type="dxa"/>
            <w:vAlign w:val="center"/>
          </w:tcPr>
          <w:p w14:paraId="2C063E55" w14:textId="1601EB31"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8</w:t>
            </w:r>
          </w:p>
        </w:tc>
        <w:tc>
          <w:tcPr>
            <w:tcW w:w="425" w:type="dxa"/>
            <w:vAlign w:val="center"/>
          </w:tcPr>
          <w:p w14:paraId="0691FE3A" w14:textId="62A87F41"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9</w:t>
            </w:r>
          </w:p>
        </w:tc>
        <w:tc>
          <w:tcPr>
            <w:tcW w:w="426" w:type="dxa"/>
            <w:vAlign w:val="center"/>
          </w:tcPr>
          <w:p w14:paraId="29D2A527" w14:textId="675B9A18"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10</w:t>
            </w:r>
          </w:p>
        </w:tc>
        <w:tc>
          <w:tcPr>
            <w:tcW w:w="567" w:type="dxa"/>
            <w:vAlign w:val="center"/>
          </w:tcPr>
          <w:p w14:paraId="111697D9" w14:textId="1462718A"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11</w:t>
            </w:r>
          </w:p>
        </w:tc>
        <w:tc>
          <w:tcPr>
            <w:tcW w:w="425" w:type="dxa"/>
            <w:vAlign w:val="center"/>
          </w:tcPr>
          <w:p w14:paraId="2ACC08AB" w14:textId="68EF0201"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12</w:t>
            </w:r>
          </w:p>
        </w:tc>
        <w:tc>
          <w:tcPr>
            <w:tcW w:w="425" w:type="dxa"/>
            <w:vAlign w:val="center"/>
          </w:tcPr>
          <w:p w14:paraId="707561BC" w14:textId="371A9E95"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13</w:t>
            </w:r>
          </w:p>
        </w:tc>
        <w:tc>
          <w:tcPr>
            <w:tcW w:w="567" w:type="dxa"/>
            <w:vAlign w:val="center"/>
          </w:tcPr>
          <w:p w14:paraId="62334C6D" w14:textId="7CF9B9D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14</w:t>
            </w:r>
          </w:p>
        </w:tc>
        <w:tc>
          <w:tcPr>
            <w:tcW w:w="567" w:type="dxa"/>
            <w:vAlign w:val="center"/>
          </w:tcPr>
          <w:p w14:paraId="6507D76C" w14:textId="330D7D96"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15</w:t>
            </w:r>
          </w:p>
        </w:tc>
        <w:tc>
          <w:tcPr>
            <w:tcW w:w="425" w:type="dxa"/>
            <w:vAlign w:val="center"/>
          </w:tcPr>
          <w:p w14:paraId="78E044AA" w14:textId="0155EDEE"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16</w:t>
            </w:r>
          </w:p>
        </w:tc>
        <w:tc>
          <w:tcPr>
            <w:tcW w:w="567" w:type="dxa"/>
            <w:vAlign w:val="center"/>
          </w:tcPr>
          <w:p w14:paraId="4EB72651" w14:textId="768B232E"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17</w:t>
            </w:r>
          </w:p>
        </w:tc>
        <w:tc>
          <w:tcPr>
            <w:tcW w:w="425" w:type="dxa"/>
            <w:vAlign w:val="center"/>
          </w:tcPr>
          <w:p w14:paraId="6345D54E" w14:textId="4D433E2B"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18</w:t>
            </w:r>
          </w:p>
        </w:tc>
        <w:tc>
          <w:tcPr>
            <w:tcW w:w="425" w:type="dxa"/>
            <w:vAlign w:val="center"/>
          </w:tcPr>
          <w:p w14:paraId="0914F00D" w14:textId="619A6D98"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19</w:t>
            </w:r>
          </w:p>
        </w:tc>
        <w:tc>
          <w:tcPr>
            <w:tcW w:w="425" w:type="dxa"/>
            <w:vAlign w:val="center"/>
          </w:tcPr>
          <w:p w14:paraId="0349C69E" w14:textId="3B3CE4FD"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20</w:t>
            </w:r>
          </w:p>
        </w:tc>
        <w:tc>
          <w:tcPr>
            <w:tcW w:w="426" w:type="dxa"/>
            <w:vAlign w:val="center"/>
          </w:tcPr>
          <w:p w14:paraId="40554F19" w14:textId="1875F503"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21</w:t>
            </w:r>
          </w:p>
        </w:tc>
        <w:tc>
          <w:tcPr>
            <w:tcW w:w="1984" w:type="dxa"/>
            <w:vAlign w:val="center"/>
          </w:tcPr>
          <w:p w14:paraId="23C858AA" w14:textId="78D4EE4B" w:rsidR="000D4941" w:rsidRPr="003E6C2A" w:rsidRDefault="000D4941" w:rsidP="000D4941">
            <w:pPr>
              <w:spacing w:line="360" w:lineRule="auto"/>
              <w:jc w:val="center"/>
              <w:rPr>
                <w:rFonts w:ascii="Calibri" w:hAnsi="Calibri" w:cs="Calibri"/>
                <w:b/>
                <w:bCs/>
                <w:sz w:val="20"/>
                <w:szCs w:val="20"/>
              </w:rPr>
            </w:pPr>
            <w:r w:rsidRPr="003E6C2A">
              <w:rPr>
                <w:rFonts w:ascii="Calibri" w:hAnsi="Calibri" w:cs="Calibri"/>
                <w:b/>
                <w:bCs/>
                <w:sz w:val="20"/>
                <w:szCs w:val="20"/>
              </w:rPr>
              <w:t>22</w:t>
            </w:r>
          </w:p>
        </w:tc>
      </w:tr>
      <w:tr w:rsidR="004E2159" w:rsidRPr="003E6C2A" w14:paraId="1C72D0C0" w14:textId="77777777" w:rsidTr="00DC57E3">
        <w:trPr>
          <w:trHeight w:hRule="exact" w:val="284"/>
        </w:trPr>
        <w:tc>
          <w:tcPr>
            <w:tcW w:w="1843" w:type="dxa"/>
            <w:vMerge w:val="restart"/>
            <w:vAlign w:val="center"/>
          </w:tcPr>
          <w:p w14:paraId="25305FEC"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Inčukalna sērskābā gudrona dīķi</w:t>
            </w:r>
          </w:p>
        </w:tc>
        <w:tc>
          <w:tcPr>
            <w:tcW w:w="709" w:type="dxa"/>
            <w:vMerge w:val="restart"/>
            <w:vAlign w:val="center"/>
          </w:tcPr>
          <w:p w14:paraId="4BDCAE6F"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A11</w:t>
            </w:r>
          </w:p>
        </w:tc>
        <w:tc>
          <w:tcPr>
            <w:tcW w:w="850" w:type="dxa"/>
          </w:tcPr>
          <w:p w14:paraId="6C1CC006"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361 (360)</w:t>
            </w:r>
          </w:p>
        </w:tc>
        <w:tc>
          <w:tcPr>
            <w:tcW w:w="1702" w:type="dxa"/>
            <w:gridSpan w:val="2"/>
          </w:tcPr>
          <w:p w14:paraId="25FF8F0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1495</w:t>
            </w:r>
          </w:p>
        </w:tc>
        <w:tc>
          <w:tcPr>
            <w:tcW w:w="993" w:type="dxa"/>
            <w:vAlign w:val="center"/>
          </w:tcPr>
          <w:p w14:paraId="581DF7B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Q</w:t>
            </w:r>
          </w:p>
        </w:tc>
        <w:tc>
          <w:tcPr>
            <w:tcW w:w="425" w:type="dxa"/>
          </w:tcPr>
          <w:p w14:paraId="10B45BC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232B624"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E8267C9"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6" w:type="dxa"/>
          </w:tcPr>
          <w:p w14:paraId="0BD4424B"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68FFFA88"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F3B1197"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81EB40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2CEE7400"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2E4E197"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1AF4389" w14:textId="77777777" w:rsidR="004E2159" w:rsidRPr="003E6C2A" w:rsidRDefault="004E2159" w:rsidP="00BE02CF">
            <w:pPr>
              <w:spacing w:line="360" w:lineRule="auto"/>
              <w:rPr>
                <w:rFonts w:ascii="Calibri" w:hAnsi="Calibri" w:cs="Calibri"/>
                <w:sz w:val="20"/>
                <w:szCs w:val="20"/>
              </w:rPr>
            </w:pPr>
          </w:p>
        </w:tc>
        <w:tc>
          <w:tcPr>
            <w:tcW w:w="567" w:type="dxa"/>
          </w:tcPr>
          <w:p w14:paraId="2BBEA4E7" w14:textId="77777777" w:rsidR="004E2159" w:rsidRPr="003E6C2A" w:rsidRDefault="004E2159" w:rsidP="00BE02CF">
            <w:pPr>
              <w:spacing w:line="360" w:lineRule="auto"/>
              <w:rPr>
                <w:rFonts w:ascii="Calibri" w:hAnsi="Calibri" w:cs="Calibri"/>
                <w:sz w:val="20"/>
                <w:szCs w:val="20"/>
              </w:rPr>
            </w:pPr>
          </w:p>
        </w:tc>
        <w:tc>
          <w:tcPr>
            <w:tcW w:w="425" w:type="dxa"/>
          </w:tcPr>
          <w:p w14:paraId="4BC90C5B" w14:textId="77777777" w:rsidR="004E2159" w:rsidRPr="003E6C2A" w:rsidRDefault="004E2159" w:rsidP="00BE02CF">
            <w:pPr>
              <w:spacing w:line="360" w:lineRule="auto"/>
              <w:rPr>
                <w:rFonts w:ascii="Calibri" w:hAnsi="Calibri" w:cs="Calibri"/>
                <w:sz w:val="20"/>
                <w:szCs w:val="20"/>
              </w:rPr>
            </w:pPr>
          </w:p>
        </w:tc>
        <w:tc>
          <w:tcPr>
            <w:tcW w:w="425" w:type="dxa"/>
          </w:tcPr>
          <w:p w14:paraId="7AEBE21C" w14:textId="77777777" w:rsidR="004E2159" w:rsidRPr="003E6C2A" w:rsidRDefault="004E2159" w:rsidP="00BE02CF">
            <w:pPr>
              <w:spacing w:line="360" w:lineRule="auto"/>
              <w:rPr>
                <w:rFonts w:ascii="Calibri" w:hAnsi="Calibri" w:cs="Calibri"/>
                <w:sz w:val="20"/>
                <w:szCs w:val="20"/>
              </w:rPr>
            </w:pPr>
          </w:p>
        </w:tc>
        <w:tc>
          <w:tcPr>
            <w:tcW w:w="425" w:type="dxa"/>
          </w:tcPr>
          <w:p w14:paraId="464E5152" w14:textId="77777777" w:rsidR="004E2159" w:rsidRPr="003E6C2A" w:rsidRDefault="004E2159" w:rsidP="00BE02CF">
            <w:pPr>
              <w:spacing w:line="360" w:lineRule="auto"/>
              <w:rPr>
                <w:rFonts w:ascii="Calibri" w:hAnsi="Calibri" w:cs="Calibri"/>
                <w:sz w:val="20"/>
                <w:szCs w:val="20"/>
              </w:rPr>
            </w:pPr>
          </w:p>
        </w:tc>
        <w:tc>
          <w:tcPr>
            <w:tcW w:w="426" w:type="dxa"/>
          </w:tcPr>
          <w:p w14:paraId="45928816"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217B90E8" w14:textId="33DF9AF6" w:rsidR="004E2159" w:rsidRPr="003E6C2A" w:rsidRDefault="004E2159" w:rsidP="00BE02CF">
            <w:pPr>
              <w:rPr>
                <w:rFonts w:ascii="Calibri" w:hAnsi="Calibri" w:cs="Calibri"/>
                <w:sz w:val="20"/>
                <w:szCs w:val="20"/>
              </w:rPr>
            </w:pPr>
            <w:r w:rsidRPr="003E6C2A">
              <w:rPr>
                <w:rFonts w:ascii="Calibri" w:hAnsi="Calibri" w:cs="Calibri"/>
                <w:sz w:val="20"/>
                <w:szCs w:val="20"/>
              </w:rPr>
              <w:t>13.02.97. - 31.03.20.</w:t>
            </w:r>
          </w:p>
        </w:tc>
      </w:tr>
      <w:tr w:rsidR="004E2159" w:rsidRPr="003E6C2A" w14:paraId="20788F88" w14:textId="77777777" w:rsidTr="00DC57E3">
        <w:trPr>
          <w:trHeight w:hRule="exact" w:val="284"/>
        </w:trPr>
        <w:tc>
          <w:tcPr>
            <w:tcW w:w="1843" w:type="dxa"/>
            <w:vMerge/>
            <w:vAlign w:val="center"/>
          </w:tcPr>
          <w:p w14:paraId="7BBF1FA0"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6E2D4112" w14:textId="77777777" w:rsidR="004E2159" w:rsidRPr="003E6C2A" w:rsidRDefault="004E2159" w:rsidP="00BE02CF">
            <w:pPr>
              <w:rPr>
                <w:rFonts w:ascii="Calibri" w:hAnsi="Calibri" w:cs="Calibri"/>
                <w:sz w:val="20"/>
                <w:szCs w:val="20"/>
              </w:rPr>
            </w:pPr>
          </w:p>
        </w:tc>
        <w:tc>
          <w:tcPr>
            <w:tcW w:w="850" w:type="dxa"/>
          </w:tcPr>
          <w:p w14:paraId="59264ACB"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359</w:t>
            </w:r>
          </w:p>
        </w:tc>
        <w:tc>
          <w:tcPr>
            <w:tcW w:w="1702" w:type="dxa"/>
            <w:gridSpan w:val="2"/>
          </w:tcPr>
          <w:p w14:paraId="2D10464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1494</w:t>
            </w:r>
          </w:p>
        </w:tc>
        <w:tc>
          <w:tcPr>
            <w:tcW w:w="993" w:type="dxa"/>
            <w:vAlign w:val="center"/>
          </w:tcPr>
          <w:p w14:paraId="64660223"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gj</w:t>
            </w:r>
            <w:r w:rsidRPr="003E6C2A">
              <w:rPr>
                <w:rFonts w:ascii="Calibri" w:hAnsi="Calibri" w:cs="Calibri"/>
                <w:i/>
                <w:iCs/>
                <w:sz w:val="20"/>
                <w:szCs w:val="20"/>
                <w:vertAlign w:val="superscript"/>
              </w:rPr>
              <w:t>2</w:t>
            </w:r>
          </w:p>
        </w:tc>
        <w:tc>
          <w:tcPr>
            <w:tcW w:w="425" w:type="dxa"/>
          </w:tcPr>
          <w:p w14:paraId="386CF6D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745A4AA"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5CAE77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6" w:type="dxa"/>
          </w:tcPr>
          <w:p w14:paraId="641DEA83"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6ABA8538"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095A930"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88842D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7E7A33D5" w14:textId="77777777" w:rsidR="004E2159" w:rsidRPr="003E6C2A" w:rsidRDefault="004E2159" w:rsidP="00BE02CF">
            <w:pPr>
              <w:spacing w:line="360" w:lineRule="auto"/>
              <w:rPr>
                <w:rFonts w:ascii="Calibri" w:hAnsi="Calibri" w:cs="Calibri"/>
                <w:sz w:val="20"/>
                <w:szCs w:val="20"/>
              </w:rPr>
            </w:pPr>
          </w:p>
        </w:tc>
        <w:tc>
          <w:tcPr>
            <w:tcW w:w="567" w:type="dxa"/>
          </w:tcPr>
          <w:p w14:paraId="312375E1" w14:textId="77777777" w:rsidR="004E2159" w:rsidRPr="003E6C2A" w:rsidRDefault="004E2159" w:rsidP="00BE02CF">
            <w:pPr>
              <w:spacing w:line="360" w:lineRule="auto"/>
              <w:rPr>
                <w:rFonts w:ascii="Calibri" w:hAnsi="Calibri" w:cs="Calibri"/>
                <w:sz w:val="20"/>
                <w:szCs w:val="20"/>
              </w:rPr>
            </w:pPr>
          </w:p>
        </w:tc>
        <w:tc>
          <w:tcPr>
            <w:tcW w:w="425" w:type="dxa"/>
          </w:tcPr>
          <w:p w14:paraId="386E0A30" w14:textId="77777777" w:rsidR="004E2159" w:rsidRPr="003E6C2A" w:rsidRDefault="004E2159" w:rsidP="00BE02CF">
            <w:pPr>
              <w:spacing w:line="360" w:lineRule="auto"/>
              <w:rPr>
                <w:rFonts w:ascii="Calibri" w:hAnsi="Calibri" w:cs="Calibri"/>
                <w:sz w:val="20"/>
                <w:szCs w:val="20"/>
              </w:rPr>
            </w:pPr>
          </w:p>
        </w:tc>
        <w:tc>
          <w:tcPr>
            <w:tcW w:w="567" w:type="dxa"/>
          </w:tcPr>
          <w:p w14:paraId="708997EB" w14:textId="77777777" w:rsidR="004E2159" w:rsidRPr="003E6C2A" w:rsidRDefault="004E2159" w:rsidP="00BE02CF">
            <w:pPr>
              <w:spacing w:line="360" w:lineRule="auto"/>
              <w:rPr>
                <w:rFonts w:ascii="Calibri" w:hAnsi="Calibri" w:cs="Calibri"/>
                <w:sz w:val="20"/>
                <w:szCs w:val="20"/>
              </w:rPr>
            </w:pPr>
          </w:p>
        </w:tc>
        <w:tc>
          <w:tcPr>
            <w:tcW w:w="425" w:type="dxa"/>
          </w:tcPr>
          <w:p w14:paraId="69961352" w14:textId="77777777" w:rsidR="004E2159" w:rsidRPr="003E6C2A" w:rsidRDefault="004E2159" w:rsidP="00BE02CF">
            <w:pPr>
              <w:spacing w:line="360" w:lineRule="auto"/>
              <w:rPr>
                <w:rFonts w:ascii="Calibri" w:hAnsi="Calibri" w:cs="Calibri"/>
                <w:sz w:val="20"/>
                <w:szCs w:val="20"/>
              </w:rPr>
            </w:pPr>
          </w:p>
        </w:tc>
        <w:tc>
          <w:tcPr>
            <w:tcW w:w="425" w:type="dxa"/>
          </w:tcPr>
          <w:p w14:paraId="3D7021DB" w14:textId="77777777" w:rsidR="004E2159" w:rsidRPr="003E6C2A" w:rsidRDefault="004E2159" w:rsidP="00BE02CF">
            <w:pPr>
              <w:spacing w:line="360" w:lineRule="auto"/>
              <w:rPr>
                <w:rFonts w:ascii="Calibri" w:hAnsi="Calibri" w:cs="Calibri"/>
                <w:sz w:val="20"/>
                <w:szCs w:val="20"/>
              </w:rPr>
            </w:pPr>
          </w:p>
        </w:tc>
        <w:tc>
          <w:tcPr>
            <w:tcW w:w="425" w:type="dxa"/>
          </w:tcPr>
          <w:p w14:paraId="11CFAC12" w14:textId="77777777" w:rsidR="004E2159" w:rsidRPr="003E6C2A" w:rsidRDefault="004E2159" w:rsidP="00BE02CF">
            <w:pPr>
              <w:spacing w:line="360" w:lineRule="auto"/>
              <w:rPr>
                <w:rFonts w:ascii="Calibri" w:hAnsi="Calibri" w:cs="Calibri"/>
                <w:sz w:val="20"/>
                <w:szCs w:val="20"/>
              </w:rPr>
            </w:pPr>
          </w:p>
        </w:tc>
        <w:tc>
          <w:tcPr>
            <w:tcW w:w="426" w:type="dxa"/>
          </w:tcPr>
          <w:p w14:paraId="6708FC63"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5EC7579A" w14:textId="13D7D930" w:rsidR="004E2159" w:rsidRPr="003E6C2A" w:rsidRDefault="004E2159" w:rsidP="00BE02CF">
            <w:pPr>
              <w:rPr>
                <w:rFonts w:ascii="Calibri" w:hAnsi="Calibri" w:cs="Calibri"/>
                <w:sz w:val="20"/>
                <w:szCs w:val="20"/>
              </w:rPr>
            </w:pPr>
            <w:r w:rsidRPr="003E6C2A">
              <w:rPr>
                <w:rFonts w:ascii="Calibri" w:hAnsi="Calibri" w:cs="Calibri"/>
                <w:sz w:val="20"/>
                <w:szCs w:val="20"/>
              </w:rPr>
              <w:t>12.06.90. - 30.06.20.</w:t>
            </w:r>
          </w:p>
        </w:tc>
      </w:tr>
      <w:tr w:rsidR="004E2159" w:rsidRPr="003E6C2A" w14:paraId="0526F5FB" w14:textId="77777777" w:rsidTr="00DC57E3">
        <w:trPr>
          <w:trHeight w:hRule="exact" w:val="284"/>
        </w:trPr>
        <w:tc>
          <w:tcPr>
            <w:tcW w:w="1843" w:type="dxa"/>
            <w:vMerge w:val="restart"/>
            <w:vAlign w:val="center"/>
          </w:tcPr>
          <w:p w14:paraId="4C270D0D"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Liepājas jūras ūdeņu intrūzija</w:t>
            </w:r>
          </w:p>
        </w:tc>
        <w:tc>
          <w:tcPr>
            <w:tcW w:w="709" w:type="dxa"/>
            <w:vMerge w:val="restart"/>
            <w:vAlign w:val="center"/>
          </w:tcPr>
          <w:p w14:paraId="112C91DA"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F5</w:t>
            </w:r>
          </w:p>
        </w:tc>
        <w:tc>
          <w:tcPr>
            <w:tcW w:w="850" w:type="dxa"/>
          </w:tcPr>
          <w:p w14:paraId="75E421C6"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465</w:t>
            </w:r>
          </w:p>
        </w:tc>
        <w:tc>
          <w:tcPr>
            <w:tcW w:w="851" w:type="dxa"/>
          </w:tcPr>
          <w:p w14:paraId="4BF09101"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862</w:t>
            </w:r>
          </w:p>
        </w:tc>
        <w:tc>
          <w:tcPr>
            <w:tcW w:w="851" w:type="dxa"/>
            <w:vAlign w:val="center"/>
          </w:tcPr>
          <w:p w14:paraId="66F7B8BD" w14:textId="77777777" w:rsidR="004E2159" w:rsidRPr="003E6C2A" w:rsidRDefault="004E2159" w:rsidP="00BE02CF">
            <w:pPr>
              <w:spacing w:line="360" w:lineRule="auto"/>
              <w:jc w:val="center"/>
              <w:rPr>
                <w:rFonts w:ascii="Calibri" w:hAnsi="Calibri" w:cs="Calibri"/>
                <w:sz w:val="20"/>
                <w:szCs w:val="20"/>
              </w:rPr>
            </w:pPr>
            <w:r w:rsidRPr="003E6C2A">
              <w:rPr>
                <w:rFonts w:ascii="Calibri" w:hAnsi="Calibri" w:cs="Calibri"/>
                <w:sz w:val="20"/>
                <w:szCs w:val="20"/>
              </w:rPr>
              <w:t>Lauma</w:t>
            </w:r>
          </w:p>
        </w:tc>
        <w:tc>
          <w:tcPr>
            <w:tcW w:w="993" w:type="dxa"/>
            <w:vAlign w:val="center"/>
          </w:tcPr>
          <w:p w14:paraId="487721A5" w14:textId="77777777" w:rsidR="004E2159" w:rsidRPr="003E6C2A" w:rsidRDefault="004E2159" w:rsidP="00BE02CF">
            <w:pPr>
              <w:spacing w:line="360" w:lineRule="auto"/>
              <w:rPr>
                <w:rFonts w:ascii="Calibri" w:hAnsi="Calibri" w:cs="Calibri"/>
                <w:sz w:val="20"/>
                <w:szCs w:val="20"/>
                <w:highlight w:val="yellow"/>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mr-žg</w:t>
            </w:r>
          </w:p>
        </w:tc>
        <w:tc>
          <w:tcPr>
            <w:tcW w:w="425" w:type="dxa"/>
          </w:tcPr>
          <w:p w14:paraId="1D52A1DE" w14:textId="77777777" w:rsidR="004E2159" w:rsidRPr="003E6C2A" w:rsidRDefault="004E2159" w:rsidP="00BE02CF">
            <w:pPr>
              <w:spacing w:line="360" w:lineRule="auto"/>
              <w:rPr>
                <w:rFonts w:ascii="Calibri" w:hAnsi="Calibri" w:cs="Calibri"/>
                <w:sz w:val="20"/>
                <w:szCs w:val="20"/>
              </w:rPr>
            </w:pPr>
          </w:p>
        </w:tc>
        <w:tc>
          <w:tcPr>
            <w:tcW w:w="425" w:type="dxa"/>
          </w:tcPr>
          <w:p w14:paraId="06187CD8"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47A30F9" w14:textId="77777777" w:rsidR="004E2159" w:rsidRPr="003E6C2A" w:rsidRDefault="004E2159" w:rsidP="00BE02CF">
            <w:pPr>
              <w:spacing w:line="360" w:lineRule="auto"/>
              <w:rPr>
                <w:rFonts w:ascii="Calibri" w:hAnsi="Calibri" w:cs="Calibri"/>
                <w:sz w:val="20"/>
                <w:szCs w:val="20"/>
              </w:rPr>
            </w:pPr>
          </w:p>
        </w:tc>
        <w:tc>
          <w:tcPr>
            <w:tcW w:w="426" w:type="dxa"/>
          </w:tcPr>
          <w:p w14:paraId="0EB5BDBE" w14:textId="77777777" w:rsidR="004E2159" w:rsidRPr="003E6C2A" w:rsidRDefault="004E2159" w:rsidP="00BE02CF">
            <w:pPr>
              <w:spacing w:line="360" w:lineRule="auto"/>
              <w:rPr>
                <w:rFonts w:ascii="Calibri" w:hAnsi="Calibri" w:cs="Calibri"/>
                <w:sz w:val="20"/>
                <w:szCs w:val="20"/>
              </w:rPr>
            </w:pPr>
          </w:p>
        </w:tc>
        <w:tc>
          <w:tcPr>
            <w:tcW w:w="567" w:type="dxa"/>
          </w:tcPr>
          <w:p w14:paraId="6D3CCA1C" w14:textId="77777777" w:rsidR="004E2159" w:rsidRPr="003E6C2A" w:rsidRDefault="004E2159" w:rsidP="00BE02CF">
            <w:pPr>
              <w:spacing w:line="360" w:lineRule="auto"/>
              <w:rPr>
                <w:rFonts w:ascii="Calibri" w:hAnsi="Calibri" w:cs="Calibri"/>
                <w:sz w:val="20"/>
                <w:szCs w:val="20"/>
              </w:rPr>
            </w:pPr>
          </w:p>
        </w:tc>
        <w:tc>
          <w:tcPr>
            <w:tcW w:w="425" w:type="dxa"/>
          </w:tcPr>
          <w:p w14:paraId="502274D4" w14:textId="77777777" w:rsidR="004E2159" w:rsidRPr="003E6C2A" w:rsidRDefault="004E2159" w:rsidP="00BE02CF">
            <w:pPr>
              <w:spacing w:line="360" w:lineRule="auto"/>
              <w:rPr>
                <w:rFonts w:ascii="Calibri" w:hAnsi="Calibri" w:cs="Calibri"/>
                <w:sz w:val="20"/>
                <w:szCs w:val="20"/>
              </w:rPr>
            </w:pPr>
          </w:p>
        </w:tc>
        <w:tc>
          <w:tcPr>
            <w:tcW w:w="425" w:type="dxa"/>
          </w:tcPr>
          <w:p w14:paraId="54E8CF24" w14:textId="77777777" w:rsidR="004E2159" w:rsidRPr="003E6C2A" w:rsidRDefault="004E2159" w:rsidP="00BE02CF">
            <w:pPr>
              <w:spacing w:line="360" w:lineRule="auto"/>
              <w:rPr>
                <w:rFonts w:ascii="Calibri" w:hAnsi="Calibri" w:cs="Calibri"/>
                <w:sz w:val="20"/>
                <w:szCs w:val="20"/>
              </w:rPr>
            </w:pPr>
          </w:p>
        </w:tc>
        <w:tc>
          <w:tcPr>
            <w:tcW w:w="567" w:type="dxa"/>
          </w:tcPr>
          <w:p w14:paraId="025F8806" w14:textId="77777777" w:rsidR="004E2159" w:rsidRPr="003E6C2A" w:rsidRDefault="004E2159" w:rsidP="00BE02CF">
            <w:pPr>
              <w:spacing w:line="360" w:lineRule="auto"/>
              <w:rPr>
                <w:rFonts w:ascii="Calibri" w:hAnsi="Calibri" w:cs="Calibri"/>
                <w:sz w:val="20"/>
                <w:szCs w:val="20"/>
              </w:rPr>
            </w:pPr>
          </w:p>
        </w:tc>
        <w:tc>
          <w:tcPr>
            <w:tcW w:w="567" w:type="dxa"/>
          </w:tcPr>
          <w:p w14:paraId="25F20FE5" w14:textId="77777777" w:rsidR="004E2159" w:rsidRPr="003E6C2A" w:rsidRDefault="004E2159" w:rsidP="00BE02CF">
            <w:pPr>
              <w:spacing w:line="360" w:lineRule="auto"/>
              <w:rPr>
                <w:rFonts w:ascii="Calibri" w:hAnsi="Calibri" w:cs="Calibri"/>
                <w:sz w:val="20"/>
                <w:szCs w:val="20"/>
              </w:rPr>
            </w:pPr>
          </w:p>
        </w:tc>
        <w:tc>
          <w:tcPr>
            <w:tcW w:w="425" w:type="dxa"/>
          </w:tcPr>
          <w:p w14:paraId="5258832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28AB9003"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8C082B4" w14:textId="77777777" w:rsidR="004E2159" w:rsidRPr="003E6C2A" w:rsidRDefault="004E2159" w:rsidP="00BE02CF">
            <w:pPr>
              <w:spacing w:line="360" w:lineRule="auto"/>
              <w:rPr>
                <w:rFonts w:ascii="Calibri" w:hAnsi="Calibri" w:cs="Calibri"/>
                <w:sz w:val="20"/>
                <w:szCs w:val="20"/>
              </w:rPr>
            </w:pPr>
          </w:p>
        </w:tc>
        <w:tc>
          <w:tcPr>
            <w:tcW w:w="425" w:type="dxa"/>
          </w:tcPr>
          <w:p w14:paraId="6C631565" w14:textId="77777777" w:rsidR="004E2159" w:rsidRPr="003E6C2A" w:rsidRDefault="004E2159" w:rsidP="00BE02CF">
            <w:pPr>
              <w:spacing w:line="360" w:lineRule="auto"/>
              <w:rPr>
                <w:rFonts w:ascii="Calibri" w:hAnsi="Calibri" w:cs="Calibri"/>
                <w:sz w:val="20"/>
                <w:szCs w:val="20"/>
              </w:rPr>
            </w:pPr>
          </w:p>
        </w:tc>
        <w:tc>
          <w:tcPr>
            <w:tcW w:w="425" w:type="dxa"/>
          </w:tcPr>
          <w:p w14:paraId="3038B403" w14:textId="77777777" w:rsidR="004E2159" w:rsidRPr="003E6C2A" w:rsidRDefault="004E2159" w:rsidP="00BE02CF">
            <w:pPr>
              <w:spacing w:line="360" w:lineRule="auto"/>
              <w:rPr>
                <w:rFonts w:ascii="Calibri" w:hAnsi="Calibri" w:cs="Calibri"/>
                <w:sz w:val="20"/>
                <w:szCs w:val="20"/>
              </w:rPr>
            </w:pPr>
          </w:p>
        </w:tc>
        <w:tc>
          <w:tcPr>
            <w:tcW w:w="426" w:type="dxa"/>
          </w:tcPr>
          <w:p w14:paraId="0A5E955C"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69949BB9" w14:textId="3A74A8C0" w:rsidR="004E2159" w:rsidRPr="003E6C2A" w:rsidRDefault="004E2159" w:rsidP="00BE02CF">
            <w:pPr>
              <w:rPr>
                <w:rFonts w:ascii="Calibri" w:hAnsi="Calibri" w:cs="Calibri"/>
                <w:sz w:val="20"/>
                <w:szCs w:val="20"/>
              </w:rPr>
            </w:pPr>
            <w:r w:rsidRPr="003E6C2A">
              <w:rPr>
                <w:rFonts w:ascii="Calibri" w:hAnsi="Calibri" w:cs="Calibri"/>
                <w:sz w:val="20"/>
                <w:szCs w:val="20"/>
              </w:rPr>
              <w:t>21.08.90. - 19.08.19.</w:t>
            </w:r>
          </w:p>
        </w:tc>
      </w:tr>
      <w:tr w:rsidR="004E2159" w:rsidRPr="003E6C2A" w14:paraId="12822C66" w14:textId="77777777" w:rsidTr="00DC57E3">
        <w:trPr>
          <w:trHeight w:hRule="exact" w:val="284"/>
        </w:trPr>
        <w:tc>
          <w:tcPr>
            <w:tcW w:w="1843" w:type="dxa"/>
            <w:vMerge/>
            <w:vAlign w:val="center"/>
          </w:tcPr>
          <w:p w14:paraId="42B755A1"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0E5CEB37" w14:textId="77777777" w:rsidR="004E2159" w:rsidRPr="003E6C2A" w:rsidRDefault="004E2159" w:rsidP="00BE02CF">
            <w:pPr>
              <w:rPr>
                <w:rFonts w:ascii="Calibri" w:hAnsi="Calibri" w:cs="Calibri"/>
                <w:sz w:val="20"/>
                <w:szCs w:val="20"/>
              </w:rPr>
            </w:pPr>
          </w:p>
        </w:tc>
        <w:tc>
          <w:tcPr>
            <w:tcW w:w="850" w:type="dxa"/>
          </w:tcPr>
          <w:p w14:paraId="1DB85BC6"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XI</w:t>
            </w:r>
          </w:p>
        </w:tc>
        <w:tc>
          <w:tcPr>
            <w:tcW w:w="851" w:type="dxa"/>
          </w:tcPr>
          <w:p w14:paraId="44A576A6"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2642</w:t>
            </w:r>
          </w:p>
        </w:tc>
        <w:tc>
          <w:tcPr>
            <w:tcW w:w="851" w:type="dxa"/>
            <w:vMerge w:val="restart"/>
            <w:textDirection w:val="tbRl"/>
            <w:vAlign w:val="center"/>
          </w:tcPr>
          <w:p w14:paraId="1AC58F3B" w14:textId="77777777" w:rsidR="004E2159" w:rsidRPr="003E6C2A" w:rsidRDefault="004E2159" w:rsidP="00BE02CF">
            <w:pPr>
              <w:spacing w:line="360" w:lineRule="auto"/>
              <w:ind w:left="113" w:right="113"/>
              <w:jc w:val="center"/>
              <w:rPr>
                <w:rFonts w:ascii="Calibri" w:hAnsi="Calibri" w:cs="Calibri"/>
                <w:sz w:val="20"/>
                <w:szCs w:val="20"/>
              </w:rPr>
            </w:pPr>
            <w:r w:rsidRPr="003E6C2A">
              <w:rPr>
                <w:rFonts w:ascii="Calibri" w:hAnsi="Calibri" w:cs="Calibri"/>
                <w:sz w:val="20"/>
                <w:szCs w:val="20"/>
              </w:rPr>
              <w:t>Liepāja</w:t>
            </w:r>
          </w:p>
        </w:tc>
        <w:tc>
          <w:tcPr>
            <w:tcW w:w="993" w:type="dxa"/>
            <w:vAlign w:val="center"/>
          </w:tcPr>
          <w:p w14:paraId="28148481"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mr-žg</w:t>
            </w:r>
          </w:p>
        </w:tc>
        <w:tc>
          <w:tcPr>
            <w:tcW w:w="425" w:type="dxa"/>
          </w:tcPr>
          <w:p w14:paraId="362C19F0" w14:textId="77777777" w:rsidR="004E2159" w:rsidRPr="003E6C2A" w:rsidRDefault="004E2159" w:rsidP="00BE02CF">
            <w:pPr>
              <w:spacing w:line="360" w:lineRule="auto"/>
              <w:rPr>
                <w:rFonts w:ascii="Calibri" w:hAnsi="Calibri" w:cs="Calibri"/>
                <w:sz w:val="20"/>
                <w:szCs w:val="20"/>
              </w:rPr>
            </w:pPr>
          </w:p>
        </w:tc>
        <w:tc>
          <w:tcPr>
            <w:tcW w:w="425" w:type="dxa"/>
          </w:tcPr>
          <w:p w14:paraId="54EBD431"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6384AFE" w14:textId="77777777" w:rsidR="004E2159" w:rsidRPr="003E6C2A" w:rsidRDefault="004E2159" w:rsidP="00BE02CF">
            <w:pPr>
              <w:spacing w:line="360" w:lineRule="auto"/>
              <w:rPr>
                <w:rFonts w:ascii="Calibri" w:hAnsi="Calibri" w:cs="Calibri"/>
                <w:sz w:val="20"/>
                <w:szCs w:val="20"/>
              </w:rPr>
            </w:pPr>
          </w:p>
        </w:tc>
        <w:tc>
          <w:tcPr>
            <w:tcW w:w="426" w:type="dxa"/>
          </w:tcPr>
          <w:p w14:paraId="68A1E164" w14:textId="77777777" w:rsidR="004E2159" w:rsidRPr="003E6C2A" w:rsidRDefault="004E2159" w:rsidP="00BE02CF">
            <w:pPr>
              <w:spacing w:line="360" w:lineRule="auto"/>
              <w:rPr>
                <w:rFonts w:ascii="Calibri" w:hAnsi="Calibri" w:cs="Calibri"/>
                <w:sz w:val="20"/>
                <w:szCs w:val="20"/>
              </w:rPr>
            </w:pPr>
          </w:p>
        </w:tc>
        <w:tc>
          <w:tcPr>
            <w:tcW w:w="567" w:type="dxa"/>
          </w:tcPr>
          <w:p w14:paraId="2550A18E" w14:textId="77777777" w:rsidR="004E2159" w:rsidRPr="003E6C2A" w:rsidRDefault="004E2159" w:rsidP="00BE02CF">
            <w:pPr>
              <w:spacing w:line="360" w:lineRule="auto"/>
              <w:rPr>
                <w:rFonts w:ascii="Calibri" w:hAnsi="Calibri" w:cs="Calibri"/>
                <w:sz w:val="20"/>
                <w:szCs w:val="20"/>
              </w:rPr>
            </w:pPr>
          </w:p>
        </w:tc>
        <w:tc>
          <w:tcPr>
            <w:tcW w:w="425" w:type="dxa"/>
          </w:tcPr>
          <w:p w14:paraId="21529177" w14:textId="77777777" w:rsidR="004E2159" w:rsidRPr="003E6C2A" w:rsidRDefault="004E2159" w:rsidP="00BE02CF">
            <w:pPr>
              <w:spacing w:line="360" w:lineRule="auto"/>
              <w:rPr>
                <w:rFonts w:ascii="Calibri" w:hAnsi="Calibri" w:cs="Calibri"/>
                <w:sz w:val="20"/>
                <w:szCs w:val="20"/>
              </w:rPr>
            </w:pPr>
          </w:p>
        </w:tc>
        <w:tc>
          <w:tcPr>
            <w:tcW w:w="425" w:type="dxa"/>
          </w:tcPr>
          <w:p w14:paraId="77A343A4" w14:textId="77777777" w:rsidR="004E2159" w:rsidRPr="003E6C2A" w:rsidRDefault="004E2159" w:rsidP="00BE02CF">
            <w:pPr>
              <w:spacing w:line="360" w:lineRule="auto"/>
              <w:rPr>
                <w:rFonts w:ascii="Calibri" w:hAnsi="Calibri" w:cs="Calibri"/>
                <w:sz w:val="20"/>
                <w:szCs w:val="20"/>
              </w:rPr>
            </w:pPr>
          </w:p>
        </w:tc>
        <w:tc>
          <w:tcPr>
            <w:tcW w:w="567" w:type="dxa"/>
          </w:tcPr>
          <w:p w14:paraId="4D66DA5F" w14:textId="77777777" w:rsidR="004E2159" w:rsidRPr="003E6C2A" w:rsidRDefault="004E2159" w:rsidP="00BE02CF">
            <w:pPr>
              <w:spacing w:line="360" w:lineRule="auto"/>
              <w:rPr>
                <w:rFonts w:ascii="Calibri" w:hAnsi="Calibri" w:cs="Calibri"/>
                <w:sz w:val="20"/>
                <w:szCs w:val="20"/>
              </w:rPr>
            </w:pPr>
          </w:p>
        </w:tc>
        <w:tc>
          <w:tcPr>
            <w:tcW w:w="567" w:type="dxa"/>
          </w:tcPr>
          <w:p w14:paraId="7DD448A6" w14:textId="77777777" w:rsidR="004E2159" w:rsidRPr="003E6C2A" w:rsidRDefault="004E2159" w:rsidP="00BE02CF">
            <w:pPr>
              <w:spacing w:line="360" w:lineRule="auto"/>
              <w:rPr>
                <w:rFonts w:ascii="Calibri" w:hAnsi="Calibri" w:cs="Calibri"/>
                <w:sz w:val="20"/>
                <w:szCs w:val="20"/>
              </w:rPr>
            </w:pPr>
          </w:p>
        </w:tc>
        <w:tc>
          <w:tcPr>
            <w:tcW w:w="425" w:type="dxa"/>
          </w:tcPr>
          <w:p w14:paraId="53F3F5D9"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12B7540"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B3DF5EA" w14:textId="77777777" w:rsidR="004E2159" w:rsidRPr="003E6C2A" w:rsidRDefault="004E2159" w:rsidP="00BE02CF">
            <w:pPr>
              <w:spacing w:line="360" w:lineRule="auto"/>
              <w:rPr>
                <w:rFonts w:ascii="Calibri" w:hAnsi="Calibri" w:cs="Calibri"/>
                <w:sz w:val="20"/>
                <w:szCs w:val="20"/>
              </w:rPr>
            </w:pPr>
          </w:p>
        </w:tc>
        <w:tc>
          <w:tcPr>
            <w:tcW w:w="425" w:type="dxa"/>
          </w:tcPr>
          <w:p w14:paraId="630FC76E" w14:textId="77777777" w:rsidR="004E2159" w:rsidRPr="003E6C2A" w:rsidRDefault="004E2159" w:rsidP="00BE02CF">
            <w:pPr>
              <w:spacing w:line="360" w:lineRule="auto"/>
              <w:rPr>
                <w:rFonts w:ascii="Calibri" w:hAnsi="Calibri" w:cs="Calibri"/>
                <w:sz w:val="20"/>
                <w:szCs w:val="20"/>
              </w:rPr>
            </w:pPr>
          </w:p>
        </w:tc>
        <w:tc>
          <w:tcPr>
            <w:tcW w:w="425" w:type="dxa"/>
          </w:tcPr>
          <w:p w14:paraId="6F62B45B" w14:textId="77777777" w:rsidR="004E2159" w:rsidRPr="003E6C2A" w:rsidRDefault="004E2159" w:rsidP="00BE02CF">
            <w:pPr>
              <w:spacing w:line="360" w:lineRule="auto"/>
              <w:rPr>
                <w:rFonts w:ascii="Calibri" w:hAnsi="Calibri" w:cs="Calibri"/>
                <w:sz w:val="20"/>
                <w:szCs w:val="20"/>
              </w:rPr>
            </w:pPr>
          </w:p>
        </w:tc>
        <w:tc>
          <w:tcPr>
            <w:tcW w:w="426" w:type="dxa"/>
          </w:tcPr>
          <w:p w14:paraId="38ADE864"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02B91C5F"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22.08.90.-19.08.19.</w:t>
            </w:r>
          </w:p>
        </w:tc>
      </w:tr>
      <w:tr w:rsidR="004E2159" w:rsidRPr="003E6C2A" w14:paraId="51F2A9CB" w14:textId="77777777" w:rsidTr="00DC57E3">
        <w:trPr>
          <w:trHeight w:hRule="exact" w:val="284"/>
        </w:trPr>
        <w:tc>
          <w:tcPr>
            <w:tcW w:w="1843" w:type="dxa"/>
            <w:vMerge/>
            <w:vAlign w:val="center"/>
          </w:tcPr>
          <w:p w14:paraId="26EE0E44"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15A5FC94" w14:textId="77777777" w:rsidR="004E2159" w:rsidRPr="003E6C2A" w:rsidRDefault="004E2159" w:rsidP="00BE02CF">
            <w:pPr>
              <w:rPr>
                <w:rFonts w:ascii="Calibri" w:hAnsi="Calibri" w:cs="Calibri"/>
                <w:sz w:val="20"/>
                <w:szCs w:val="20"/>
              </w:rPr>
            </w:pPr>
          </w:p>
        </w:tc>
        <w:tc>
          <w:tcPr>
            <w:tcW w:w="850" w:type="dxa"/>
          </w:tcPr>
          <w:p w14:paraId="1BD7843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XIV – Ž</w:t>
            </w:r>
          </w:p>
        </w:tc>
        <w:tc>
          <w:tcPr>
            <w:tcW w:w="851" w:type="dxa"/>
          </w:tcPr>
          <w:p w14:paraId="35F92D7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2644</w:t>
            </w:r>
          </w:p>
        </w:tc>
        <w:tc>
          <w:tcPr>
            <w:tcW w:w="851" w:type="dxa"/>
            <w:vMerge/>
          </w:tcPr>
          <w:p w14:paraId="335314FD" w14:textId="77777777" w:rsidR="004E2159" w:rsidRPr="003E6C2A" w:rsidRDefault="004E2159" w:rsidP="00BE02CF">
            <w:pPr>
              <w:spacing w:line="360" w:lineRule="auto"/>
              <w:rPr>
                <w:rFonts w:ascii="Calibri" w:hAnsi="Calibri" w:cs="Calibri"/>
                <w:sz w:val="20"/>
                <w:szCs w:val="20"/>
              </w:rPr>
            </w:pPr>
          </w:p>
        </w:tc>
        <w:tc>
          <w:tcPr>
            <w:tcW w:w="993" w:type="dxa"/>
            <w:vAlign w:val="center"/>
          </w:tcPr>
          <w:p w14:paraId="1558FC10"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jn-ak</w:t>
            </w:r>
          </w:p>
        </w:tc>
        <w:tc>
          <w:tcPr>
            <w:tcW w:w="425" w:type="dxa"/>
          </w:tcPr>
          <w:p w14:paraId="11CAB69A" w14:textId="77777777" w:rsidR="004E2159" w:rsidRPr="003E6C2A" w:rsidRDefault="004E2159" w:rsidP="00BE02CF">
            <w:pPr>
              <w:spacing w:line="360" w:lineRule="auto"/>
              <w:rPr>
                <w:rFonts w:ascii="Calibri" w:hAnsi="Calibri" w:cs="Calibri"/>
                <w:sz w:val="20"/>
                <w:szCs w:val="20"/>
              </w:rPr>
            </w:pPr>
          </w:p>
        </w:tc>
        <w:tc>
          <w:tcPr>
            <w:tcW w:w="425" w:type="dxa"/>
          </w:tcPr>
          <w:p w14:paraId="28CBDBA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FB782B8" w14:textId="77777777" w:rsidR="004E2159" w:rsidRPr="003E6C2A" w:rsidRDefault="004E2159" w:rsidP="00BE02CF">
            <w:pPr>
              <w:spacing w:line="360" w:lineRule="auto"/>
              <w:rPr>
                <w:rFonts w:ascii="Calibri" w:hAnsi="Calibri" w:cs="Calibri"/>
                <w:sz w:val="20"/>
                <w:szCs w:val="20"/>
                <w:highlight w:val="yellow"/>
              </w:rPr>
            </w:pPr>
          </w:p>
        </w:tc>
        <w:tc>
          <w:tcPr>
            <w:tcW w:w="426" w:type="dxa"/>
          </w:tcPr>
          <w:p w14:paraId="2E1EA4E3" w14:textId="77777777" w:rsidR="004E2159" w:rsidRPr="003E6C2A" w:rsidRDefault="004E2159" w:rsidP="00BE02CF">
            <w:pPr>
              <w:spacing w:line="360" w:lineRule="auto"/>
              <w:rPr>
                <w:rFonts w:ascii="Calibri" w:hAnsi="Calibri" w:cs="Calibri"/>
                <w:sz w:val="20"/>
                <w:szCs w:val="20"/>
                <w:highlight w:val="yellow"/>
              </w:rPr>
            </w:pPr>
          </w:p>
        </w:tc>
        <w:tc>
          <w:tcPr>
            <w:tcW w:w="567" w:type="dxa"/>
          </w:tcPr>
          <w:p w14:paraId="68A85C59" w14:textId="77777777" w:rsidR="004E2159" w:rsidRPr="003E6C2A" w:rsidRDefault="004E2159" w:rsidP="00BE02CF">
            <w:pPr>
              <w:spacing w:line="360" w:lineRule="auto"/>
              <w:rPr>
                <w:rFonts w:ascii="Calibri" w:hAnsi="Calibri" w:cs="Calibri"/>
                <w:sz w:val="20"/>
                <w:szCs w:val="20"/>
                <w:highlight w:val="yellow"/>
              </w:rPr>
            </w:pPr>
          </w:p>
        </w:tc>
        <w:tc>
          <w:tcPr>
            <w:tcW w:w="425" w:type="dxa"/>
          </w:tcPr>
          <w:p w14:paraId="1DEBB1E7" w14:textId="77777777" w:rsidR="004E2159" w:rsidRPr="003E6C2A" w:rsidRDefault="004E2159" w:rsidP="00BE02CF">
            <w:pPr>
              <w:spacing w:line="360" w:lineRule="auto"/>
              <w:rPr>
                <w:rFonts w:ascii="Calibri" w:hAnsi="Calibri" w:cs="Calibri"/>
                <w:sz w:val="20"/>
                <w:szCs w:val="20"/>
                <w:highlight w:val="yellow"/>
              </w:rPr>
            </w:pPr>
          </w:p>
        </w:tc>
        <w:tc>
          <w:tcPr>
            <w:tcW w:w="425" w:type="dxa"/>
          </w:tcPr>
          <w:p w14:paraId="7614B026" w14:textId="77777777" w:rsidR="004E2159" w:rsidRPr="003E6C2A" w:rsidRDefault="004E2159" w:rsidP="00BE02CF">
            <w:pPr>
              <w:spacing w:line="360" w:lineRule="auto"/>
              <w:rPr>
                <w:rFonts w:ascii="Calibri" w:hAnsi="Calibri" w:cs="Calibri"/>
                <w:sz w:val="20"/>
                <w:szCs w:val="20"/>
                <w:highlight w:val="yellow"/>
              </w:rPr>
            </w:pPr>
          </w:p>
        </w:tc>
        <w:tc>
          <w:tcPr>
            <w:tcW w:w="567" w:type="dxa"/>
          </w:tcPr>
          <w:p w14:paraId="12B69BB7" w14:textId="77777777" w:rsidR="004E2159" w:rsidRPr="003E6C2A" w:rsidRDefault="004E2159" w:rsidP="00BE02CF">
            <w:pPr>
              <w:spacing w:line="360" w:lineRule="auto"/>
              <w:rPr>
                <w:rFonts w:ascii="Calibri" w:hAnsi="Calibri" w:cs="Calibri"/>
                <w:sz w:val="20"/>
                <w:szCs w:val="20"/>
                <w:highlight w:val="yellow"/>
              </w:rPr>
            </w:pPr>
          </w:p>
        </w:tc>
        <w:tc>
          <w:tcPr>
            <w:tcW w:w="567" w:type="dxa"/>
          </w:tcPr>
          <w:p w14:paraId="02808357" w14:textId="77777777" w:rsidR="004E2159" w:rsidRPr="003E6C2A" w:rsidRDefault="004E2159" w:rsidP="00BE02CF">
            <w:pPr>
              <w:spacing w:line="360" w:lineRule="auto"/>
              <w:rPr>
                <w:rFonts w:ascii="Calibri" w:hAnsi="Calibri" w:cs="Calibri"/>
                <w:sz w:val="20"/>
                <w:szCs w:val="20"/>
                <w:highlight w:val="yellow"/>
              </w:rPr>
            </w:pPr>
          </w:p>
        </w:tc>
        <w:tc>
          <w:tcPr>
            <w:tcW w:w="425" w:type="dxa"/>
          </w:tcPr>
          <w:p w14:paraId="173B5B80"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B320E80"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A631C8B" w14:textId="77777777" w:rsidR="004E2159" w:rsidRPr="003E6C2A" w:rsidRDefault="004E2159" w:rsidP="00BE02CF">
            <w:pPr>
              <w:spacing w:line="360" w:lineRule="auto"/>
              <w:rPr>
                <w:rFonts w:ascii="Calibri" w:hAnsi="Calibri" w:cs="Calibri"/>
                <w:sz w:val="20"/>
                <w:szCs w:val="20"/>
              </w:rPr>
            </w:pPr>
          </w:p>
        </w:tc>
        <w:tc>
          <w:tcPr>
            <w:tcW w:w="425" w:type="dxa"/>
          </w:tcPr>
          <w:p w14:paraId="374AC462" w14:textId="77777777" w:rsidR="004E2159" w:rsidRPr="003E6C2A" w:rsidRDefault="004E2159" w:rsidP="00BE02CF">
            <w:pPr>
              <w:spacing w:line="360" w:lineRule="auto"/>
              <w:rPr>
                <w:rFonts w:ascii="Calibri" w:hAnsi="Calibri" w:cs="Calibri"/>
                <w:sz w:val="20"/>
                <w:szCs w:val="20"/>
              </w:rPr>
            </w:pPr>
          </w:p>
        </w:tc>
        <w:tc>
          <w:tcPr>
            <w:tcW w:w="425" w:type="dxa"/>
          </w:tcPr>
          <w:p w14:paraId="4A5CACCE" w14:textId="77777777" w:rsidR="004E2159" w:rsidRPr="003E6C2A" w:rsidRDefault="004E2159" w:rsidP="00BE02CF">
            <w:pPr>
              <w:spacing w:line="360" w:lineRule="auto"/>
              <w:rPr>
                <w:rFonts w:ascii="Calibri" w:hAnsi="Calibri" w:cs="Calibri"/>
                <w:sz w:val="20"/>
                <w:szCs w:val="20"/>
                <w:highlight w:val="yellow"/>
              </w:rPr>
            </w:pPr>
          </w:p>
        </w:tc>
        <w:tc>
          <w:tcPr>
            <w:tcW w:w="426" w:type="dxa"/>
          </w:tcPr>
          <w:p w14:paraId="605E466E" w14:textId="77777777" w:rsidR="004E2159" w:rsidRPr="003E6C2A" w:rsidRDefault="004E2159" w:rsidP="00BE02CF">
            <w:pPr>
              <w:spacing w:line="360" w:lineRule="auto"/>
              <w:rPr>
                <w:rFonts w:ascii="Calibri" w:hAnsi="Calibri" w:cs="Calibri"/>
                <w:sz w:val="20"/>
                <w:szCs w:val="20"/>
                <w:highlight w:val="yellow"/>
              </w:rPr>
            </w:pPr>
          </w:p>
        </w:tc>
        <w:tc>
          <w:tcPr>
            <w:tcW w:w="1984" w:type="dxa"/>
            <w:vAlign w:val="center"/>
          </w:tcPr>
          <w:p w14:paraId="1BC0E3DF" w14:textId="0A78D2CF" w:rsidR="004E2159" w:rsidRPr="003E6C2A" w:rsidRDefault="00413F22" w:rsidP="00BE02CF">
            <w:pPr>
              <w:rPr>
                <w:rFonts w:ascii="Calibri" w:hAnsi="Calibri" w:cs="Calibri"/>
                <w:sz w:val="20"/>
                <w:szCs w:val="20"/>
              </w:rPr>
            </w:pPr>
            <w:r>
              <w:rPr>
                <w:rFonts w:ascii="Calibri" w:hAnsi="Calibri" w:cs="Calibri"/>
                <w:sz w:val="20"/>
                <w:szCs w:val="20"/>
              </w:rPr>
              <w:t>Atsevišķas analīzes</w:t>
            </w:r>
          </w:p>
        </w:tc>
      </w:tr>
      <w:tr w:rsidR="004E2159" w:rsidRPr="003E6C2A" w14:paraId="691A8EDD" w14:textId="77777777" w:rsidTr="00DC57E3">
        <w:trPr>
          <w:trHeight w:hRule="exact" w:val="284"/>
        </w:trPr>
        <w:tc>
          <w:tcPr>
            <w:tcW w:w="1843" w:type="dxa"/>
            <w:vMerge/>
            <w:vAlign w:val="center"/>
          </w:tcPr>
          <w:p w14:paraId="6568AB08"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7B764D63" w14:textId="77777777" w:rsidR="004E2159" w:rsidRPr="003E6C2A" w:rsidRDefault="004E2159" w:rsidP="00BE02CF">
            <w:pPr>
              <w:rPr>
                <w:rFonts w:ascii="Calibri" w:hAnsi="Calibri" w:cs="Calibri"/>
                <w:sz w:val="20"/>
                <w:szCs w:val="20"/>
              </w:rPr>
            </w:pPr>
          </w:p>
        </w:tc>
        <w:tc>
          <w:tcPr>
            <w:tcW w:w="850" w:type="dxa"/>
          </w:tcPr>
          <w:p w14:paraId="0483B5F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XIV - E</w:t>
            </w:r>
          </w:p>
        </w:tc>
        <w:tc>
          <w:tcPr>
            <w:tcW w:w="851" w:type="dxa"/>
          </w:tcPr>
          <w:p w14:paraId="4BE9A1D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2645</w:t>
            </w:r>
          </w:p>
        </w:tc>
        <w:tc>
          <w:tcPr>
            <w:tcW w:w="851" w:type="dxa"/>
            <w:vMerge/>
          </w:tcPr>
          <w:p w14:paraId="5CF1D93E" w14:textId="77777777" w:rsidR="004E2159" w:rsidRPr="003E6C2A" w:rsidRDefault="004E2159" w:rsidP="00BE02CF">
            <w:pPr>
              <w:spacing w:line="360" w:lineRule="auto"/>
              <w:rPr>
                <w:rFonts w:ascii="Calibri" w:hAnsi="Calibri" w:cs="Calibri"/>
                <w:sz w:val="20"/>
                <w:szCs w:val="20"/>
              </w:rPr>
            </w:pPr>
          </w:p>
        </w:tc>
        <w:tc>
          <w:tcPr>
            <w:tcW w:w="993" w:type="dxa"/>
            <w:vAlign w:val="center"/>
          </w:tcPr>
          <w:p w14:paraId="45280533"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mr-žg</w:t>
            </w:r>
          </w:p>
        </w:tc>
        <w:tc>
          <w:tcPr>
            <w:tcW w:w="425" w:type="dxa"/>
          </w:tcPr>
          <w:p w14:paraId="2B5C6206" w14:textId="77777777" w:rsidR="004E2159" w:rsidRPr="003E6C2A" w:rsidRDefault="004E2159" w:rsidP="00BE02CF">
            <w:pPr>
              <w:spacing w:line="360" w:lineRule="auto"/>
              <w:rPr>
                <w:rFonts w:ascii="Calibri" w:hAnsi="Calibri" w:cs="Calibri"/>
                <w:sz w:val="20"/>
                <w:szCs w:val="20"/>
              </w:rPr>
            </w:pPr>
          </w:p>
        </w:tc>
        <w:tc>
          <w:tcPr>
            <w:tcW w:w="425" w:type="dxa"/>
          </w:tcPr>
          <w:p w14:paraId="12295A9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7864274" w14:textId="77777777" w:rsidR="004E2159" w:rsidRPr="003E6C2A" w:rsidRDefault="004E2159" w:rsidP="00BE02CF">
            <w:pPr>
              <w:spacing w:line="360" w:lineRule="auto"/>
              <w:rPr>
                <w:rFonts w:ascii="Calibri" w:hAnsi="Calibri" w:cs="Calibri"/>
                <w:sz w:val="20"/>
                <w:szCs w:val="20"/>
              </w:rPr>
            </w:pPr>
          </w:p>
        </w:tc>
        <w:tc>
          <w:tcPr>
            <w:tcW w:w="426" w:type="dxa"/>
          </w:tcPr>
          <w:p w14:paraId="54B03AED" w14:textId="77777777" w:rsidR="004E2159" w:rsidRPr="003E6C2A" w:rsidRDefault="004E2159" w:rsidP="00BE02CF">
            <w:pPr>
              <w:spacing w:line="360" w:lineRule="auto"/>
              <w:rPr>
                <w:rFonts w:ascii="Calibri" w:hAnsi="Calibri" w:cs="Calibri"/>
                <w:sz w:val="20"/>
                <w:szCs w:val="20"/>
              </w:rPr>
            </w:pPr>
          </w:p>
        </w:tc>
        <w:tc>
          <w:tcPr>
            <w:tcW w:w="567" w:type="dxa"/>
          </w:tcPr>
          <w:p w14:paraId="07D16753" w14:textId="77777777" w:rsidR="004E2159" w:rsidRPr="003E6C2A" w:rsidRDefault="004E2159" w:rsidP="00BE02CF">
            <w:pPr>
              <w:spacing w:line="360" w:lineRule="auto"/>
              <w:rPr>
                <w:rFonts w:ascii="Calibri" w:hAnsi="Calibri" w:cs="Calibri"/>
                <w:sz w:val="20"/>
                <w:szCs w:val="20"/>
              </w:rPr>
            </w:pPr>
          </w:p>
        </w:tc>
        <w:tc>
          <w:tcPr>
            <w:tcW w:w="425" w:type="dxa"/>
          </w:tcPr>
          <w:p w14:paraId="07758ABC" w14:textId="77777777" w:rsidR="004E2159" w:rsidRPr="003E6C2A" w:rsidRDefault="004E2159" w:rsidP="00BE02CF">
            <w:pPr>
              <w:spacing w:line="360" w:lineRule="auto"/>
              <w:rPr>
                <w:rFonts w:ascii="Calibri" w:hAnsi="Calibri" w:cs="Calibri"/>
                <w:sz w:val="20"/>
                <w:szCs w:val="20"/>
              </w:rPr>
            </w:pPr>
          </w:p>
        </w:tc>
        <w:tc>
          <w:tcPr>
            <w:tcW w:w="425" w:type="dxa"/>
          </w:tcPr>
          <w:p w14:paraId="43580EE3" w14:textId="77777777" w:rsidR="004E2159" w:rsidRPr="003E6C2A" w:rsidRDefault="004E2159" w:rsidP="00BE02CF">
            <w:pPr>
              <w:spacing w:line="360" w:lineRule="auto"/>
              <w:rPr>
                <w:rFonts w:ascii="Calibri" w:hAnsi="Calibri" w:cs="Calibri"/>
                <w:sz w:val="20"/>
                <w:szCs w:val="20"/>
              </w:rPr>
            </w:pPr>
          </w:p>
        </w:tc>
        <w:tc>
          <w:tcPr>
            <w:tcW w:w="567" w:type="dxa"/>
          </w:tcPr>
          <w:p w14:paraId="243FE3F9" w14:textId="77777777" w:rsidR="004E2159" w:rsidRPr="003E6C2A" w:rsidRDefault="004E2159" w:rsidP="00BE02CF">
            <w:pPr>
              <w:spacing w:line="360" w:lineRule="auto"/>
              <w:rPr>
                <w:rFonts w:ascii="Calibri" w:hAnsi="Calibri" w:cs="Calibri"/>
                <w:sz w:val="20"/>
                <w:szCs w:val="20"/>
              </w:rPr>
            </w:pPr>
          </w:p>
        </w:tc>
        <w:tc>
          <w:tcPr>
            <w:tcW w:w="567" w:type="dxa"/>
          </w:tcPr>
          <w:p w14:paraId="42198233" w14:textId="77777777" w:rsidR="004E2159" w:rsidRPr="003E6C2A" w:rsidRDefault="004E2159" w:rsidP="00BE02CF">
            <w:pPr>
              <w:spacing w:line="360" w:lineRule="auto"/>
              <w:rPr>
                <w:rFonts w:ascii="Calibri" w:hAnsi="Calibri" w:cs="Calibri"/>
                <w:sz w:val="20"/>
                <w:szCs w:val="20"/>
              </w:rPr>
            </w:pPr>
          </w:p>
        </w:tc>
        <w:tc>
          <w:tcPr>
            <w:tcW w:w="425" w:type="dxa"/>
          </w:tcPr>
          <w:p w14:paraId="67A4C7F3"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3797A4EC"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F9EBDF0" w14:textId="77777777" w:rsidR="004E2159" w:rsidRPr="003E6C2A" w:rsidRDefault="004E2159" w:rsidP="00BE02CF">
            <w:pPr>
              <w:spacing w:line="360" w:lineRule="auto"/>
              <w:rPr>
                <w:rFonts w:ascii="Calibri" w:hAnsi="Calibri" w:cs="Calibri"/>
                <w:sz w:val="20"/>
                <w:szCs w:val="20"/>
              </w:rPr>
            </w:pPr>
          </w:p>
        </w:tc>
        <w:tc>
          <w:tcPr>
            <w:tcW w:w="425" w:type="dxa"/>
          </w:tcPr>
          <w:p w14:paraId="17E96F9D" w14:textId="77777777" w:rsidR="004E2159" w:rsidRPr="003E6C2A" w:rsidRDefault="004E2159" w:rsidP="00BE02CF">
            <w:pPr>
              <w:spacing w:line="360" w:lineRule="auto"/>
              <w:rPr>
                <w:rFonts w:ascii="Calibri" w:hAnsi="Calibri" w:cs="Calibri"/>
                <w:sz w:val="20"/>
                <w:szCs w:val="20"/>
              </w:rPr>
            </w:pPr>
          </w:p>
        </w:tc>
        <w:tc>
          <w:tcPr>
            <w:tcW w:w="425" w:type="dxa"/>
          </w:tcPr>
          <w:p w14:paraId="716BA230" w14:textId="77777777" w:rsidR="004E2159" w:rsidRPr="003E6C2A" w:rsidRDefault="004E2159" w:rsidP="00BE02CF">
            <w:pPr>
              <w:spacing w:line="360" w:lineRule="auto"/>
              <w:rPr>
                <w:rFonts w:ascii="Calibri" w:hAnsi="Calibri" w:cs="Calibri"/>
                <w:sz w:val="20"/>
                <w:szCs w:val="20"/>
              </w:rPr>
            </w:pPr>
          </w:p>
        </w:tc>
        <w:tc>
          <w:tcPr>
            <w:tcW w:w="426" w:type="dxa"/>
          </w:tcPr>
          <w:p w14:paraId="493A0891"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526789B4" w14:textId="05735269" w:rsidR="004E2159" w:rsidRPr="003E6C2A" w:rsidRDefault="004E2159" w:rsidP="00BE02CF">
            <w:pPr>
              <w:rPr>
                <w:rFonts w:ascii="Calibri" w:hAnsi="Calibri" w:cs="Calibri"/>
                <w:sz w:val="20"/>
                <w:szCs w:val="20"/>
              </w:rPr>
            </w:pPr>
            <w:r w:rsidRPr="003E6C2A">
              <w:rPr>
                <w:rFonts w:ascii="Calibri" w:hAnsi="Calibri" w:cs="Calibri"/>
                <w:sz w:val="20"/>
                <w:szCs w:val="20"/>
              </w:rPr>
              <w:t>22.08.90. - 22.11.17.</w:t>
            </w:r>
          </w:p>
        </w:tc>
      </w:tr>
      <w:tr w:rsidR="004E2159" w:rsidRPr="003E6C2A" w14:paraId="3FACB6C9" w14:textId="77777777" w:rsidTr="00DC57E3">
        <w:trPr>
          <w:trHeight w:hRule="exact" w:val="284"/>
        </w:trPr>
        <w:tc>
          <w:tcPr>
            <w:tcW w:w="1843" w:type="dxa"/>
            <w:vMerge/>
            <w:vAlign w:val="center"/>
          </w:tcPr>
          <w:p w14:paraId="3AE79146"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60BCEDDD" w14:textId="77777777" w:rsidR="004E2159" w:rsidRPr="003E6C2A" w:rsidRDefault="004E2159" w:rsidP="00BE02CF">
            <w:pPr>
              <w:rPr>
                <w:rFonts w:ascii="Calibri" w:hAnsi="Calibri" w:cs="Calibri"/>
                <w:sz w:val="20"/>
                <w:szCs w:val="20"/>
              </w:rPr>
            </w:pPr>
          </w:p>
        </w:tc>
        <w:tc>
          <w:tcPr>
            <w:tcW w:w="850" w:type="dxa"/>
          </w:tcPr>
          <w:p w14:paraId="4AFE2368"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XIV - G</w:t>
            </w:r>
          </w:p>
        </w:tc>
        <w:tc>
          <w:tcPr>
            <w:tcW w:w="851" w:type="dxa"/>
          </w:tcPr>
          <w:p w14:paraId="12A12AB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2647</w:t>
            </w:r>
          </w:p>
        </w:tc>
        <w:tc>
          <w:tcPr>
            <w:tcW w:w="851" w:type="dxa"/>
            <w:vMerge/>
          </w:tcPr>
          <w:p w14:paraId="4BF18C52" w14:textId="77777777" w:rsidR="004E2159" w:rsidRPr="003E6C2A" w:rsidRDefault="004E2159" w:rsidP="00BE02CF">
            <w:pPr>
              <w:spacing w:line="360" w:lineRule="auto"/>
              <w:rPr>
                <w:rFonts w:ascii="Calibri" w:hAnsi="Calibri" w:cs="Calibri"/>
                <w:sz w:val="20"/>
                <w:szCs w:val="20"/>
              </w:rPr>
            </w:pPr>
          </w:p>
        </w:tc>
        <w:tc>
          <w:tcPr>
            <w:tcW w:w="993" w:type="dxa"/>
            <w:vAlign w:val="center"/>
          </w:tcPr>
          <w:p w14:paraId="0CA102B4"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mr-žg</w:t>
            </w:r>
          </w:p>
        </w:tc>
        <w:tc>
          <w:tcPr>
            <w:tcW w:w="425" w:type="dxa"/>
          </w:tcPr>
          <w:p w14:paraId="17F16FDC" w14:textId="77777777" w:rsidR="004E2159" w:rsidRPr="003E6C2A" w:rsidRDefault="004E2159" w:rsidP="00BE02CF">
            <w:pPr>
              <w:spacing w:line="360" w:lineRule="auto"/>
              <w:rPr>
                <w:rFonts w:ascii="Calibri" w:hAnsi="Calibri" w:cs="Calibri"/>
                <w:sz w:val="20"/>
                <w:szCs w:val="20"/>
              </w:rPr>
            </w:pPr>
          </w:p>
        </w:tc>
        <w:tc>
          <w:tcPr>
            <w:tcW w:w="425" w:type="dxa"/>
          </w:tcPr>
          <w:p w14:paraId="245D14C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1F3DA0F" w14:textId="77777777" w:rsidR="004E2159" w:rsidRPr="003E6C2A" w:rsidRDefault="004E2159" w:rsidP="00BE02CF">
            <w:pPr>
              <w:spacing w:line="360" w:lineRule="auto"/>
              <w:rPr>
                <w:rFonts w:ascii="Calibri" w:hAnsi="Calibri" w:cs="Calibri"/>
                <w:sz w:val="20"/>
                <w:szCs w:val="20"/>
              </w:rPr>
            </w:pPr>
          </w:p>
        </w:tc>
        <w:tc>
          <w:tcPr>
            <w:tcW w:w="426" w:type="dxa"/>
          </w:tcPr>
          <w:p w14:paraId="23014645" w14:textId="77777777" w:rsidR="004E2159" w:rsidRPr="003E6C2A" w:rsidRDefault="004E2159" w:rsidP="00BE02CF">
            <w:pPr>
              <w:spacing w:line="360" w:lineRule="auto"/>
              <w:rPr>
                <w:rFonts w:ascii="Calibri" w:hAnsi="Calibri" w:cs="Calibri"/>
                <w:sz w:val="20"/>
                <w:szCs w:val="20"/>
              </w:rPr>
            </w:pPr>
          </w:p>
        </w:tc>
        <w:tc>
          <w:tcPr>
            <w:tcW w:w="567" w:type="dxa"/>
          </w:tcPr>
          <w:p w14:paraId="02F19039" w14:textId="77777777" w:rsidR="004E2159" w:rsidRPr="003E6C2A" w:rsidRDefault="004E2159" w:rsidP="00BE02CF">
            <w:pPr>
              <w:spacing w:line="360" w:lineRule="auto"/>
              <w:rPr>
                <w:rFonts w:ascii="Calibri" w:hAnsi="Calibri" w:cs="Calibri"/>
                <w:sz w:val="20"/>
                <w:szCs w:val="20"/>
              </w:rPr>
            </w:pPr>
          </w:p>
        </w:tc>
        <w:tc>
          <w:tcPr>
            <w:tcW w:w="425" w:type="dxa"/>
          </w:tcPr>
          <w:p w14:paraId="0836954E" w14:textId="77777777" w:rsidR="004E2159" w:rsidRPr="003E6C2A" w:rsidRDefault="004E2159" w:rsidP="00BE02CF">
            <w:pPr>
              <w:spacing w:line="360" w:lineRule="auto"/>
              <w:rPr>
                <w:rFonts w:ascii="Calibri" w:hAnsi="Calibri" w:cs="Calibri"/>
                <w:sz w:val="20"/>
                <w:szCs w:val="20"/>
              </w:rPr>
            </w:pPr>
          </w:p>
        </w:tc>
        <w:tc>
          <w:tcPr>
            <w:tcW w:w="425" w:type="dxa"/>
          </w:tcPr>
          <w:p w14:paraId="310A8677" w14:textId="77777777" w:rsidR="004E2159" w:rsidRPr="003E6C2A" w:rsidRDefault="004E2159" w:rsidP="00BE02CF">
            <w:pPr>
              <w:spacing w:line="360" w:lineRule="auto"/>
              <w:rPr>
                <w:rFonts w:ascii="Calibri" w:hAnsi="Calibri" w:cs="Calibri"/>
                <w:sz w:val="20"/>
                <w:szCs w:val="20"/>
              </w:rPr>
            </w:pPr>
          </w:p>
        </w:tc>
        <w:tc>
          <w:tcPr>
            <w:tcW w:w="567" w:type="dxa"/>
          </w:tcPr>
          <w:p w14:paraId="7BD54561" w14:textId="77777777" w:rsidR="004E2159" w:rsidRPr="003E6C2A" w:rsidRDefault="004E2159" w:rsidP="00BE02CF">
            <w:pPr>
              <w:spacing w:line="360" w:lineRule="auto"/>
              <w:rPr>
                <w:rFonts w:ascii="Calibri" w:hAnsi="Calibri" w:cs="Calibri"/>
                <w:sz w:val="20"/>
                <w:szCs w:val="20"/>
              </w:rPr>
            </w:pPr>
          </w:p>
        </w:tc>
        <w:tc>
          <w:tcPr>
            <w:tcW w:w="567" w:type="dxa"/>
          </w:tcPr>
          <w:p w14:paraId="3FD39A1B" w14:textId="77777777" w:rsidR="004E2159" w:rsidRPr="003E6C2A" w:rsidRDefault="004E2159" w:rsidP="00BE02CF">
            <w:pPr>
              <w:spacing w:line="360" w:lineRule="auto"/>
              <w:rPr>
                <w:rFonts w:ascii="Calibri" w:hAnsi="Calibri" w:cs="Calibri"/>
                <w:sz w:val="20"/>
                <w:szCs w:val="20"/>
              </w:rPr>
            </w:pPr>
          </w:p>
        </w:tc>
        <w:tc>
          <w:tcPr>
            <w:tcW w:w="425" w:type="dxa"/>
          </w:tcPr>
          <w:p w14:paraId="33CBC36B"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2B14AFE5"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3ACBDBB" w14:textId="77777777" w:rsidR="004E2159" w:rsidRPr="003E6C2A" w:rsidRDefault="004E2159" w:rsidP="00BE02CF">
            <w:pPr>
              <w:spacing w:line="360" w:lineRule="auto"/>
              <w:rPr>
                <w:rFonts w:ascii="Calibri" w:hAnsi="Calibri" w:cs="Calibri"/>
                <w:sz w:val="20"/>
                <w:szCs w:val="20"/>
              </w:rPr>
            </w:pPr>
          </w:p>
        </w:tc>
        <w:tc>
          <w:tcPr>
            <w:tcW w:w="425" w:type="dxa"/>
          </w:tcPr>
          <w:p w14:paraId="24F78B19" w14:textId="77777777" w:rsidR="004E2159" w:rsidRPr="003E6C2A" w:rsidRDefault="004E2159" w:rsidP="00BE02CF">
            <w:pPr>
              <w:spacing w:line="360" w:lineRule="auto"/>
              <w:rPr>
                <w:rFonts w:ascii="Calibri" w:hAnsi="Calibri" w:cs="Calibri"/>
                <w:sz w:val="20"/>
                <w:szCs w:val="20"/>
              </w:rPr>
            </w:pPr>
          </w:p>
        </w:tc>
        <w:tc>
          <w:tcPr>
            <w:tcW w:w="425" w:type="dxa"/>
          </w:tcPr>
          <w:p w14:paraId="47A00198" w14:textId="77777777" w:rsidR="004E2159" w:rsidRPr="003E6C2A" w:rsidRDefault="004E2159" w:rsidP="00BE02CF">
            <w:pPr>
              <w:spacing w:line="360" w:lineRule="auto"/>
              <w:rPr>
                <w:rFonts w:ascii="Calibri" w:hAnsi="Calibri" w:cs="Calibri"/>
                <w:sz w:val="20"/>
                <w:szCs w:val="20"/>
              </w:rPr>
            </w:pPr>
          </w:p>
        </w:tc>
        <w:tc>
          <w:tcPr>
            <w:tcW w:w="426" w:type="dxa"/>
          </w:tcPr>
          <w:p w14:paraId="6069F0F2"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5B4D4DC0" w14:textId="44986AFD" w:rsidR="004E2159" w:rsidRPr="003E6C2A" w:rsidRDefault="004E2159" w:rsidP="00BE02CF">
            <w:pPr>
              <w:rPr>
                <w:rFonts w:ascii="Calibri" w:hAnsi="Calibri" w:cs="Calibri"/>
                <w:sz w:val="20"/>
                <w:szCs w:val="20"/>
              </w:rPr>
            </w:pPr>
            <w:r w:rsidRPr="003E6C2A">
              <w:rPr>
                <w:rFonts w:ascii="Calibri" w:hAnsi="Calibri" w:cs="Calibri"/>
                <w:sz w:val="20"/>
                <w:szCs w:val="20"/>
              </w:rPr>
              <w:t>22.08.90. - 19.08.19.</w:t>
            </w:r>
          </w:p>
        </w:tc>
      </w:tr>
      <w:tr w:rsidR="004E2159" w:rsidRPr="003E6C2A" w14:paraId="2198DDAA" w14:textId="77777777" w:rsidTr="00DC57E3">
        <w:trPr>
          <w:trHeight w:hRule="exact" w:val="284"/>
        </w:trPr>
        <w:tc>
          <w:tcPr>
            <w:tcW w:w="1843" w:type="dxa"/>
            <w:vMerge/>
            <w:vAlign w:val="center"/>
          </w:tcPr>
          <w:p w14:paraId="5FED1668"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2581885F" w14:textId="77777777" w:rsidR="004E2159" w:rsidRPr="003E6C2A" w:rsidRDefault="004E2159" w:rsidP="00BE02CF">
            <w:pPr>
              <w:rPr>
                <w:rFonts w:ascii="Calibri" w:hAnsi="Calibri" w:cs="Calibri"/>
                <w:sz w:val="20"/>
                <w:szCs w:val="20"/>
              </w:rPr>
            </w:pPr>
          </w:p>
        </w:tc>
        <w:tc>
          <w:tcPr>
            <w:tcW w:w="850" w:type="dxa"/>
          </w:tcPr>
          <w:p w14:paraId="75597043"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XIV - V</w:t>
            </w:r>
          </w:p>
        </w:tc>
        <w:tc>
          <w:tcPr>
            <w:tcW w:w="851" w:type="dxa"/>
          </w:tcPr>
          <w:p w14:paraId="0334ACAF"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2648</w:t>
            </w:r>
          </w:p>
        </w:tc>
        <w:tc>
          <w:tcPr>
            <w:tcW w:w="851" w:type="dxa"/>
            <w:vMerge/>
          </w:tcPr>
          <w:p w14:paraId="16D1703F" w14:textId="77777777" w:rsidR="004E2159" w:rsidRPr="003E6C2A" w:rsidRDefault="004E2159" w:rsidP="00BE02CF">
            <w:pPr>
              <w:spacing w:line="360" w:lineRule="auto"/>
              <w:rPr>
                <w:rFonts w:ascii="Calibri" w:hAnsi="Calibri" w:cs="Calibri"/>
                <w:sz w:val="20"/>
                <w:szCs w:val="20"/>
              </w:rPr>
            </w:pPr>
          </w:p>
        </w:tc>
        <w:tc>
          <w:tcPr>
            <w:tcW w:w="993" w:type="dxa"/>
            <w:vAlign w:val="center"/>
          </w:tcPr>
          <w:p w14:paraId="7BCBDCFA"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ktl</w:t>
            </w:r>
          </w:p>
        </w:tc>
        <w:tc>
          <w:tcPr>
            <w:tcW w:w="425" w:type="dxa"/>
          </w:tcPr>
          <w:p w14:paraId="56E96D96" w14:textId="77777777" w:rsidR="004E2159" w:rsidRPr="003E6C2A" w:rsidRDefault="004E2159" w:rsidP="00BE02CF">
            <w:pPr>
              <w:spacing w:line="360" w:lineRule="auto"/>
              <w:rPr>
                <w:rFonts w:ascii="Calibri" w:hAnsi="Calibri" w:cs="Calibri"/>
                <w:sz w:val="20"/>
                <w:szCs w:val="20"/>
              </w:rPr>
            </w:pPr>
          </w:p>
        </w:tc>
        <w:tc>
          <w:tcPr>
            <w:tcW w:w="425" w:type="dxa"/>
          </w:tcPr>
          <w:p w14:paraId="541DFC9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D710D2C" w14:textId="77777777" w:rsidR="004E2159" w:rsidRPr="003E6C2A" w:rsidRDefault="004E2159" w:rsidP="00BE02CF">
            <w:pPr>
              <w:spacing w:line="360" w:lineRule="auto"/>
              <w:rPr>
                <w:rFonts w:ascii="Calibri" w:hAnsi="Calibri" w:cs="Calibri"/>
                <w:sz w:val="20"/>
                <w:szCs w:val="20"/>
              </w:rPr>
            </w:pPr>
          </w:p>
        </w:tc>
        <w:tc>
          <w:tcPr>
            <w:tcW w:w="426" w:type="dxa"/>
          </w:tcPr>
          <w:p w14:paraId="1513074F" w14:textId="77777777" w:rsidR="004E2159" w:rsidRPr="003E6C2A" w:rsidRDefault="004E2159" w:rsidP="00BE02CF">
            <w:pPr>
              <w:spacing w:line="360" w:lineRule="auto"/>
              <w:rPr>
                <w:rFonts w:ascii="Calibri" w:hAnsi="Calibri" w:cs="Calibri"/>
                <w:sz w:val="20"/>
                <w:szCs w:val="20"/>
              </w:rPr>
            </w:pPr>
          </w:p>
        </w:tc>
        <w:tc>
          <w:tcPr>
            <w:tcW w:w="567" w:type="dxa"/>
          </w:tcPr>
          <w:p w14:paraId="160C2FA1" w14:textId="77777777" w:rsidR="004E2159" w:rsidRPr="003E6C2A" w:rsidRDefault="004E2159" w:rsidP="00BE02CF">
            <w:pPr>
              <w:spacing w:line="360" w:lineRule="auto"/>
              <w:rPr>
                <w:rFonts w:ascii="Calibri" w:hAnsi="Calibri" w:cs="Calibri"/>
                <w:sz w:val="20"/>
                <w:szCs w:val="20"/>
              </w:rPr>
            </w:pPr>
          </w:p>
        </w:tc>
        <w:tc>
          <w:tcPr>
            <w:tcW w:w="425" w:type="dxa"/>
          </w:tcPr>
          <w:p w14:paraId="6C8BE35D" w14:textId="77777777" w:rsidR="004E2159" w:rsidRPr="003E6C2A" w:rsidRDefault="004E2159" w:rsidP="00BE02CF">
            <w:pPr>
              <w:spacing w:line="360" w:lineRule="auto"/>
              <w:rPr>
                <w:rFonts w:ascii="Calibri" w:hAnsi="Calibri" w:cs="Calibri"/>
                <w:sz w:val="20"/>
                <w:szCs w:val="20"/>
              </w:rPr>
            </w:pPr>
          </w:p>
        </w:tc>
        <w:tc>
          <w:tcPr>
            <w:tcW w:w="425" w:type="dxa"/>
          </w:tcPr>
          <w:p w14:paraId="4D9E699C" w14:textId="77777777" w:rsidR="004E2159" w:rsidRPr="003E6C2A" w:rsidRDefault="004E2159" w:rsidP="00BE02CF">
            <w:pPr>
              <w:spacing w:line="360" w:lineRule="auto"/>
              <w:rPr>
                <w:rFonts w:ascii="Calibri" w:hAnsi="Calibri" w:cs="Calibri"/>
                <w:sz w:val="20"/>
                <w:szCs w:val="20"/>
              </w:rPr>
            </w:pPr>
          </w:p>
        </w:tc>
        <w:tc>
          <w:tcPr>
            <w:tcW w:w="567" w:type="dxa"/>
          </w:tcPr>
          <w:p w14:paraId="51466534" w14:textId="77777777" w:rsidR="004E2159" w:rsidRPr="003E6C2A" w:rsidRDefault="004E2159" w:rsidP="00BE02CF">
            <w:pPr>
              <w:spacing w:line="360" w:lineRule="auto"/>
              <w:rPr>
                <w:rFonts w:ascii="Calibri" w:hAnsi="Calibri" w:cs="Calibri"/>
                <w:sz w:val="20"/>
                <w:szCs w:val="20"/>
              </w:rPr>
            </w:pPr>
          </w:p>
        </w:tc>
        <w:tc>
          <w:tcPr>
            <w:tcW w:w="567" w:type="dxa"/>
          </w:tcPr>
          <w:p w14:paraId="14A56C70" w14:textId="77777777" w:rsidR="004E2159" w:rsidRPr="003E6C2A" w:rsidRDefault="004E2159" w:rsidP="00BE02CF">
            <w:pPr>
              <w:spacing w:line="360" w:lineRule="auto"/>
              <w:rPr>
                <w:rFonts w:ascii="Calibri" w:hAnsi="Calibri" w:cs="Calibri"/>
                <w:sz w:val="20"/>
                <w:szCs w:val="20"/>
              </w:rPr>
            </w:pPr>
          </w:p>
        </w:tc>
        <w:tc>
          <w:tcPr>
            <w:tcW w:w="425" w:type="dxa"/>
          </w:tcPr>
          <w:p w14:paraId="293DB16C"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3ECC409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CD5EDB1" w14:textId="77777777" w:rsidR="004E2159" w:rsidRPr="003E6C2A" w:rsidRDefault="004E2159" w:rsidP="00BE02CF">
            <w:pPr>
              <w:spacing w:line="360" w:lineRule="auto"/>
              <w:rPr>
                <w:rFonts w:ascii="Calibri" w:hAnsi="Calibri" w:cs="Calibri"/>
                <w:sz w:val="20"/>
                <w:szCs w:val="20"/>
              </w:rPr>
            </w:pPr>
          </w:p>
        </w:tc>
        <w:tc>
          <w:tcPr>
            <w:tcW w:w="425" w:type="dxa"/>
          </w:tcPr>
          <w:p w14:paraId="760C722B" w14:textId="77777777" w:rsidR="004E2159" w:rsidRPr="003E6C2A" w:rsidRDefault="004E2159" w:rsidP="00BE02CF">
            <w:pPr>
              <w:spacing w:line="360" w:lineRule="auto"/>
              <w:rPr>
                <w:rFonts w:ascii="Calibri" w:hAnsi="Calibri" w:cs="Calibri"/>
                <w:sz w:val="20"/>
                <w:szCs w:val="20"/>
              </w:rPr>
            </w:pPr>
          </w:p>
        </w:tc>
        <w:tc>
          <w:tcPr>
            <w:tcW w:w="425" w:type="dxa"/>
          </w:tcPr>
          <w:p w14:paraId="5684D7C7" w14:textId="77777777" w:rsidR="004E2159" w:rsidRPr="003E6C2A" w:rsidRDefault="004E2159" w:rsidP="00BE02CF">
            <w:pPr>
              <w:spacing w:line="360" w:lineRule="auto"/>
              <w:rPr>
                <w:rFonts w:ascii="Calibri" w:hAnsi="Calibri" w:cs="Calibri"/>
                <w:sz w:val="20"/>
                <w:szCs w:val="20"/>
              </w:rPr>
            </w:pPr>
          </w:p>
        </w:tc>
        <w:tc>
          <w:tcPr>
            <w:tcW w:w="426" w:type="dxa"/>
          </w:tcPr>
          <w:p w14:paraId="4156C662"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39057651" w14:textId="7BF879C0" w:rsidR="004E2159" w:rsidRPr="003E6C2A" w:rsidRDefault="004E2159" w:rsidP="00BE02CF">
            <w:pPr>
              <w:rPr>
                <w:rFonts w:ascii="Calibri" w:hAnsi="Calibri" w:cs="Calibri"/>
                <w:sz w:val="20"/>
                <w:szCs w:val="20"/>
              </w:rPr>
            </w:pPr>
            <w:r w:rsidRPr="003E6C2A">
              <w:rPr>
                <w:rFonts w:ascii="Calibri" w:hAnsi="Calibri" w:cs="Calibri"/>
                <w:sz w:val="20"/>
                <w:szCs w:val="20"/>
              </w:rPr>
              <w:t>22.08.90. - 12.06.17.</w:t>
            </w:r>
          </w:p>
        </w:tc>
      </w:tr>
      <w:tr w:rsidR="004E2159" w:rsidRPr="003E6C2A" w14:paraId="32EF2465" w14:textId="77777777" w:rsidTr="00DC57E3">
        <w:trPr>
          <w:trHeight w:hRule="exact" w:val="284"/>
        </w:trPr>
        <w:tc>
          <w:tcPr>
            <w:tcW w:w="1843" w:type="dxa"/>
            <w:vMerge w:val="restart"/>
            <w:vAlign w:val="center"/>
          </w:tcPr>
          <w:p w14:paraId="007C8D3E"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Baltezera mākslīgā papildināšana</w:t>
            </w:r>
          </w:p>
        </w:tc>
        <w:tc>
          <w:tcPr>
            <w:tcW w:w="709" w:type="dxa"/>
            <w:vMerge w:val="restart"/>
            <w:vAlign w:val="center"/>
          </w:tcPr>
          <w:p w14:paraId="454325C4" w14:textId="77777777" w:rsidR="004E2159" w:rsidRPr="003E6C2A" w:rsidRDefault="004E2159" w:rsidP="00BE02CF">
            <w:pPr>
              <w:rPr>
                <w:rFonts w:ascii="Calibri" w:hAnsi="Calibri" w:cs="Calibri"/>
                <w:sz w:val="20"/>
                <w:szCs w:val="20"/>
              </w:rPr>
            </w:pPr>
            <w:r w:rsidRPr="003E6C2A">
              <w:rPr>
                <w:rFonts w:ascii="Calibri" w:hAnsi="Calibri" w:cs="Calibri"/>
                <w:sz w:val="20"/>
                <w:szCs w:val="20"/>
              </w:rPr>
              <w:t>Q2</w:t>
            </w:r>
          </w:p>
        </w:tc>
        <w:tc>
          <w:tcPr>
            <w:tcW w:w="850" w:type="dxa"/>
          </w:tcPr>
          <w:p w14:paraId="3C0CAA6B"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46N</w:t>
            </w:r>
          </w:p>
        </w:tc>
        <w:tc>
          <w:tcPr>
            <w:tcW w:w="1702" w:type="dxa"/>
            <w:gridSpan w:val="2"/>
          </w:tcPr>
          <w:p w14:paraId="4CF2A47C"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135</w:t>
            </w:r>
          </w:p>
        </w:tc>
        <w:tc>
          <w:tcPr>
            <w:tcW w:w="993" w:type="dxa"/>
            <w:vMerge w:val="restart"/>
            <w:vAlign w:val="center"/>
          </w:tcPr>
          <w:p w14:paraId="139D0C2E"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Q</w:t>
            </w:r>
          </w:p>
        </w:tc>
        <w:tc>
          <w:tcPr>
            <w:tcW w:w="425" w:type="dxa"/>
          </w:tcPr>
          <w:p w14:paraId="0AE9001B" w14:textId="77777777" w:rsidR="004E2159" w:rsidRPr="003E6C2A" w:rsidRDefault="004E2159" w:rsidP="00BE02CF">
            <w:pPr>
              <w:spacing w:line="360" w:lineRule="auto"/>
              <w:rPr>
                <w:rFonts w:ascii="Calibri" w:hAnsi="Calibri" w:cs="Calibri"/>
                <w:sz w:val="20"/>
                <w:szCs w:val="20"/>
              </w:rPr>
            </w:pPr>
          </w:p>
        </w:tc>
        <w:tc>
          <w:tcPr>
            <w:tcW w:w="425" w:type="dxa"/>
          </w:tcPr>
          <w:p w14:paraId="27B5B28C" w14:textId="77777777" w:rsidR="004E2159" w:rsidRPr="003E6C2A" w:rsidRDefault="004E2159" w:rsidP="00BE02CF">
            <w:pPr>
              <w:spacing w:line="360" w:lineRule="auto"/>
              <w:rPr>
                <w:rFonts w:ascii="Calibri" w:hAnsi="Calibri" w:cs="Calibri"/>
                <w:sz w:val="20"/>
                <w:szCs w:val="20"/>
              </w:rPr>
            </w:pPr>
          </w:p>
        </w:tc>
        <w:tc>
          <w:tcPr>
            <w:tcW w:w="425" w:type="dxa"/>
          </w:tcPr>
          <w:p w14:paraId="008F7B2E" w14:textId="77777777" w:rsidR="004E2159" w:rsidRPr="003E6C2A" w:rsidRDefault="004E2159" w:rsidP="00BE02CF">
            <w:pPr>
              <w:spacing w:line="360" w:lineRule="auto"/>
              <w:rPr>
                <w:rFonts w:ascii="Calibri" w:hAnsi="Calibri" w:cs="Calibri"/>
                <w:sz w:val="20"/>
                <w:szCs w:val="20"/>
              </w:rPr>
            </w:pPr>
          </w:p>
        </w:tc>
        <w:tc>
          <w:tcPr>
            <w:tcW w:w="426" w:type="dxa"/>
          </w:tcPr>
          <w:p w14:paraId="1B7550C8" w14:textId="77777777" w:rsidR="004E2159" w:rsidRPr="003E6C2A" w:rsidRDefault="004E2159" w:rsidP="00BE02CF">
            <w:pPr>
              <w:spacing w:line="360" w:lineRule="auto"/>
              <w:rPr>
                <w:rFonts w:ascii="Calibri" w:hAnsi="Calibri" w:cs="Calibri"/>
                <w:sz w:val="20"/>
                <w:szCs w:val="20"/>
              </w:rPr>
            </w:pPr>
          </w:p>
        </w:tc>
        <w:tc>
          <w:tcPr>
            <w:tcW w:w="567" w:type="dxa"/>
          </w:tcPr>
          <w:p w14:paraId="7EA8BD8E" w14:textId="77777777" w:rsidR="004E2159" w:rsidRPr="003E6C2A" w:rsidRDefault="004E2159" w:rsidP="00BE02CF">
            <w:pPr>
              <w:spacing w:line="360" w:lineRule="auto"/>
              <w:rPr>
                <w:rFonts w:ascii="Calibri" w:hAnsi="Calibri" w:cs="Calibri"/>
                <w:sz w:val="20"/>
                <w:szCs w:val="20"/>
              </w:rPr>
            </w:pPr>
          </w:p>
        </w:tc>
        <w:tc>
          <w:tcPr>
            <w:tcW w:w="425" w:type="dxa"/>
          </w:tcPr>
          <w:p w14:paraId="2A7CDF12" w14:textId="77777777" w:rsidR="004E2159" w:rsidRPr="003E6C2A" w:rsidRDefault="004E2159" w:rsidP="00BE02CF">
            <w:pPr>
              <w:spacing w:line="360" w:lineRule="auto"/>
              <w:rPr>
                <w:rFonts w:ascii="Calibri" w:hAnsi="Calibri" w:cs="Calibri"/>
                <w:sz w:val="20"/>
                <w:szCs w:val="20"/>
              </w:rPr>
            </w:pPr>
          </w:p>
        </w:tc>
        <w:tc>
          <w:tcPr>
            <w:tcW w:w="425" w:type="dxa"/>
          </w:tcPr>
          <w:p w14:paraId="138675C1" w14:textId="77777777" w:rsidR="004E2159" w:rsidRPr="003E6C2A" w:rsidRDefault="004E2159" w:rsidP="00BE02CF">
            <w:pPr>
              <w:spacing w:line="360" w:lineRule="auto"/>
              <w:rPr>
                <w:rFonts w:ascii="Calibri" w:hAnsi="Calibri" w:cs="Calibri"/>
                <w:sz w:val="20"/>
                <w:szCs w:val="20"/>
              </w:rPr>
            </w:pPr>
          </w:p>
        </w:tc>
        <w:tc>
          <w:tcPr>
            <w:tcW w:w="567" w:type="dxa"/>
          </w:tcPr>
          <w:p w14:paraId="28603A24" w14:textId="77777777" w:rsidR="004E2159" w:rsidRPr="003E6C2A" w:rsidRDefault="004E2159" w:rsidP="00BE02CF">
            <w:pPr>
              <w:spacing w:line="360" w:lineRule="auto"/>
              <w:rPr>
                <w:rFonts w:ascii="Calibri" w:hAnsi="Calibri" w:cs="Calibri"/>
                <w:sz w:val="20"/>
                <w:szCs w:val="20"/>
              </w:rPr>
            </w:pPr>
          </w:p>
        </w:tc>
        <w:tc>
          <w:tcPr>
            <w:tcW w:w="567" w:type="dxa"/>
          </w:tcPr>
          <w:p w14:paraId="0EA3466E" w14:textId="77777777" w:rsidR="004E2159" w:rsidRPr="003E6C2A" w:rsidRDefault="004E2159" w:rsidP="00BE02CF">
            <w:pPr>
              <w:spacing w:line="360" w:lineRule="auto"/>
              <w:rPr>
                <w:rFonts w:ascii="Calibri" w:hAnsi="Calibri" w:cs="Calibri"/>
                <w:sz w:val="20"/>
                <w:szCs w:val="20"/>
              </w:rPr>
            </w:pPr>
          </w:p>
        </w:tc>
        <w:tc>
          <w:tcPr>
            <w:tcW w:w="425" w:type="dxa"/>
          </w:tcPr>
          <w:p w14:paraId="28D1AB26"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0E9FABB2" w14:textId="77777777" w:rsidR="004E2159" w:rsidRPr="003E6C2A" w:rsidRDefault="004E2159" w:rsidP="00BE02CF">
            <w:pPr>
              <w:spacing w:line="360" w:lineRule="auto"/>
              <w:rPr>
                <w:rFonts w:ascii="Calibri" w:hAnsi="Calibri" w:cs="Calibri"/>
                <w:sz w:val="20"/>
                <w:szCs w:val="20"/>
              </w:rPr>
            </w:pPr>
          </w:p>
        </w:tc>
        <w:tc>
          <w:tcPr>
            <w:tcW w:w="425" w:type="dxa"/>
          </w:tcPr>
          <w:p w14:paraId="1E8A8BCE" w14:textId="77777777" w:rsidR="004E2159" w:rsidRPr="003E6C2A" w:rsidRDefault="004E2159" w:rsidP="00BE02CF">
            <w:pPr>
              <w:spacing w:line="360" w:lineRule="auto"/>
              <w:rPr>
                <w:rFonts w:ascii="Calibri" w:hAnsi="Calibri" w:cs="Calibri"/>
                <w:sz w:val="20"/>
                <w:szCs w:val="20"/>
              </w:rPr>
            </w:pPr>
          </w:p>
        </w:tc>
        <w:tc>
          <w:tcPr>
            <w:tcW w:w="425" w:type="dxa"/>
          </w:tcPr>
          <w:p w14:paraId="442223E5" w14:textId="77777777" w:rsidR="004E2159" w:rsidRPr="003E6C2A" w:rsidRDefault="004E2159" w:rsidP="00BE02CF">
            <w:pPr>
              <w:spacing w:line="360" w:lineRule="auto"/>
              <w:rPr>
                <w:rFonts w:ascii="Calibri" w:hAnsi="Calibri" w:cs="Calibri"/>
                <w:sz w:val="20"/>
                <w:szCs w:val="20"/>
              </w:rPr>
            </w:pPr>
          </w:p>
        </w:tc>
        <w:tc>
          <w:tcPr>
            <w:tcW w:w="425" w:type="dxa"/>
          </w:tcPr>
          <w:p w14:paraId="6CC7DBA9" w14:textId="77777777" w:rsidR="004E2159" w:rsidRPr="003E6C2A" w:rsidRDefault="004E2159" w:rsidP="00BE02CF">
            <w:pPr>
              <w:spacing w:line="360" w:lineRule="auto"/>
              <w:rPr>
                <w:rFonts w:ascii="Calibri" w:hAnsi="Calibri" w:cs="Calibri"/>
                <w:sz w:val="20"/>
                <w:szCs w:val="20"/>
              </w:rPr>
            </w:pPr>
          </w:p>
        </w:tc>
        <w:tc>
          <w:tcPr>
            <w:tcW w:w="426" w:type="dxa"/>
          </w:tcPr>
          <w:p w14:paraId="4A42C992"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7F3BC485" w14:textId="377B9D41" w:rsidR="004E2159" w:rsidRPr="003E6C2A" w:rsidRDefault="004E2159" w:rsidP="00BE02CF">
            <w:pPr>
              <w:rPr>
                <w:rFonts w:ascii="Calibri" w:hAnsi="Calibri" w:cs="Calibri"/>
                <w:sz w:val="20"/>
                <w:szCs w:val="20"/>
              </w:rPr>
            </w:pPr>
            <w:r w:rsidRPr="003E6C2A">
              <w:rPr>
                <w:rFonts w:ascii="Calibri" w:hAnsi="Calibri" w:cs="Calibri"/>
                <w:sz w:val="20"/>
                <w:szCs w:val="20"/>
              </w:rPr>
              <w:t>06.02.90. - 05.06.17.</w:t>
            </w:r>
          </w:p>
        </w:tc>
      </w:tr>
      <w:tr w:rsidR="004E2159" w:rsidRPr="003E6C2A" w14:paraId="098FEF08" w14:textId="77777777" w:rsidTr="00DC57E3">
        <w:trPr>
          <w:trHeight w:hRule="exact" w:val="284"/>
        </w:trPr>
        <w:tc>
          <w:tcPr>
            <w:tcW w:w="1843" w:type="dxa"/>
            <w:vMerge/>
            <w:vAlign w:val="center"/>
          </w:tcPr>
          <w:p w14:paraId="1B53F6C2"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7F2E2F90" w14:textId="77777777" w:rsidR="004E2159" w:rsidRPr="003E6C2A" w:rsidRDefault="004E2159" w:rsidP="00BE02CF">
            <w:pPr>
              <w:rPr>
                <w:rFonts w:ascii="Calibri" w:hAnsi="Calibri" w:cs="Calibri"/>
                <w:sz w:val="20"/>
                <w:szCs w:val="20"/>
              </w:rPr>
            </w:pPr>
          </w:p>
        </w:tc>
        <w:tc>
          <w:tcPr>
            <w:tcW w:w="850" w:type="dxa"/>
          </w:tcPr>
          <w:p w14:paraId="29E3A545"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48A</w:t>
            </w:r>
          </w:p>
        </w:tc>
        <w:tc>
          <w:tcPr>
            <w:tcW w:w="1702" w:type="dxa"/>
            <w:gridSpan w:val="2"/>
          </w:tcPr>
          <w:p w14:paraId="1D480895"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22624</w:t>
            </w:r>
          </w:p>
        </w:tc>
        <w:tc>
          <w:tcPr>
            <w:tcW w:w="993" w:type="dxa"/>
            <w:vMerge/>
            <w:vAlign w:val="center"/>
          </w:tcPr>
          <w:p w14:paraId="6F7DFEAA" w14:textId="77777777" w:rsidR="004E2159" w:rsidRPr="003E6C2A" w:rsidRDefault="004E2159" w:rsidP="00BE02CF">
            <w:pPr>
              <w:spacing w:line="360" w:lineRule="auto"/>
              <w:rPr>
                <w:rFonts w:ascii="Calibri" w:hAnsi="Calibri" w:cs="Calibri"/>
                <w:sz w:val="20"/>
                <w:szCs w:val="20"/>
              </w:rPr>
            </w:pPr>
          </w:p>
        </w:tc>
        <w:tc>
          <w:tcPr>
            <w:tcW w:w="425" w:type="dxa"/>
          </w:tcPr>
          <w:p w14:paraId="4F9FA4FC" w14:textId="77777777" w:rsidR="004E2159" w:rsidRPr="003E6C2A" w:rsidRDefault="004E2159" w:rsidP="00BE02CF">
            <w:pPr>
              <w:spacing w:line="360" w:lineRule="auto"/>
              <w:rPr>
                <w:rFonts w:ascii="Calibri" w:hAnsi="Calibri" w:cs="Calibri"/>
                <w:sz w:val="20"/>
                <w:szCs w:val="20"/>
              </w:rPr>
            </w:pPr>
          </w:p>
        </w:tc>
        <w:tc>
          <w:tcPr>
            <w:tcW w:w="425" w:type="dxa"/>
          </w:tcPr>
          <w:p w14:paraId="3A8940AC" w14:textId="77777777" w:rsidR="004E2159" w:rsidRPr="003E6C2A" w:rsidRDefault="004E2159" w:rsidP="00BE02CF">
            <w:pPr>
              <w:spacing w:line="360" w:lineRule="auto"/>
              <w:rPr>
                <w:rFonts w:ascii="Calibri" w:hAnsi="Calibri" w:cs="Calibri"/>
                <w:sz w:val="20"/>
                <w:szCs w:val="20"/>
              </w:rPr>
            </w:pPr>
          </w:p>
        </w:tc>
        <w:tc>
          <w:tcPr>
            <w:tcW w:w="425" w:type="dxa"/>
          </w:tcPr>
          <w:p w14:paraId="3E82DA41" w14:textId="77777777" w:rsidR="004E2159" w:rsidRPr="003E6C2A" w:rsidRDefault="004E2159" w:rsidP="00BE02CF">
            <w:pPr>
              <w:spacing w:line="360" w:lineRule="auto"/>
              <w:rPr>
                <w:rFonts w:ascii="Calibri" w:hAnsi="Calibri" w:cs="Calibri"/>
                <w:sz w:val="20"/>
                <w:szCs w:val="20"/>
              </w:rPr>
            </w:pPr>
          </w:p>
        </w:tc>
        <w:tc>
          <w:tcPr>
            <w:tcW w:w="426" w:type="dxa"/>
          </w:tcPr>
          <w:p w14:paraId="3CFBCC4D" w14:textId="77777777" w:rsidR="004E2159" w:rsidRPr="003E6C2A" w:rsidRDefault="004E2159" w:rsidP="00BE02CF">
            <w:pPr>
              <w:spacing w:line="360" w:lineRule="auto"/>
              <w:rPr>
                <w:rFonts w:ascii="Calibri" w:hAnsi="Calibri" w:cs="Calibri"/>
                <w:sz w:val="20"/>
                <w:szCs w:val="20"/>
              </w:rPr>
            </w:pPr>
          </w:p>
        </w:tc>
        <w:tc>
          <w:tcPr>
            <w:tcW w:w="567" w:type="dxa"/>
          </w:tcPr>
          <w:p w14:paraId="22D973E6" w14:textId="77777777" w:rsidR="004E2159" w:rsidRPr="003E6C2A" w:rsidRDefault="004E2159" w:rsidP="00BE02CF">
            <w:pPr>
              <w:spacing w:line="360" w:lineRule="auto"/>
              <w:rPr>
                <w:rFonts w:ascii="Calibri" w:hAnsi="Calibri" w:cs="Calibri"/>
                <w:sz w:val="20"/>
                <w:szCs w:val="20"/>
              </w:rPr>
            </w:pPr>
          </w:p>
        </w:tc>
        <w:tc>
          <w:tcPr>
            <w:tcW w:w="425" w:type="dxa"/>
          </w:tcPr>
          <w:p w14:paraId="0B4014CD" w14:textId="77777777" w:rsidR="004E2159" w:rsidRPr="003E6C2A" w:rsidRDefault="004E2159" w:rsidP="00BE02CF">
            <w:pPr>
              <w:spacing w:line="360" w:lineRule="auto"/>
              <w:rPr>
                <w:rFonts w:ascii="Calibri" w:hAnsi="Calibri" w:cs="Calibri"/>
                <w:sz w:val="20"/>
                <w:szCs w:val="20"/>
              </w:rPr>
            </w:pPr>
          </w:p>
        </w:tc>
        <w:tc>
          <w:tcPr>
            <w:tcW w:w="425" w:type="dxa"/>
          </w:tcPr>
          <w:p w14:paraId="346AB292" w14:textId="77777777" w:rsidR="004E2159" w:rsidRPr="003E6C2A" w:rsidRDefault="004E2159" w:rsidP="00BE02CF">
            <w:pPr>
              <w:spacing w:line="360" w:lineRule="auto"/>
              <w:rPr>
                <w:rFonts w:ascii="Calibri" w:hAnsi="Calibri" w:cs="Calibri"/>
                <w:sz w:val="20"/>
                <w:szCs w:val="20"/>
              </w:rPr>
            </w:pPr>
          </w:p>
        </w:tc>
        <w:tc>
          <w:tcPr>
            <w:tcW w:w="567" w:type="dxa"/>
          </w:tcPr>
          <w:p w14:paraId="7C516A6B" w14:textId="77777777" w:rsidR="004E2159" w:rsidRPr="003E6C2A" w:rsidRDefault="004E2159" w:rsidP="00BE02CF">
            <w:pPr>
              <w:spacing w:line="360" w:lineRule="auto"/>
              <w:rPr>
                <w:rFonts w:ascii="Calibri" w:hAnsi="Calibri" w:cs="Calibri"/>
                <w:sz w:val="20"/>
                <w:szCs w:val="20"/>
              </w:rPr>
            </w:pPr>
          </w:p>
        </w:tc>
        <w:tc>
          <w:tcPr>
            <w:tcW w:w="567" w:type="dxa"/>
          </w:tcPr>
          <w:p w14:paraId="5A6C93D7" w14:textId="77777777" w:rsidR="004E2159" w:rsidRPr="003E6C2A" w:rsidRDefault="004E2159" w:rsidP="00BE02CF">
            <w:pPr>
              <w:spacing w:line="360" w:lineRule="auto"/>
              <w:rPr>
                <w:rFonts w:ascii="Calibri" w:hAnsi="Calibri" w:cs="Calibri"/>
                <w:sz w:val="20"/>
                <w:szCs w:val="20"/>
              </w:rPr>
            </w:pPr>
          </w:p>
        </w:tc>
        <w:tc>
          <w:tcPr>
            <w:tcW w:w="425" w:type="dxa"/>
          </w:tcPr>
          <w:p w14:paraId="12707A72"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00162B01" w14:textId="77777777" w:rsidR="004E2159" w:rsidRPr="003E6C2A" w:rsidRDefault="004E2159" w:rsidP="00BE02CF">
            <w:pPr>
              <w:spacing w:line="360" w:lineRule="auto"/>
              <w:rPr>
                <w:rFonts w:ascii="Calibri" w:hAnsi="Calibri" w:cs="Calibri"/>
                <w:sz w:val="20"/>
                <w:szCs w:val="20"/>
              </w:rPr>
            </w:pPr>
          </w:p>
        </w:tc>
        <w:tc>
          <w:tcPr>
            <w:tcW w:w="425" w:type="dxa"/>
          </w:tcPr>
          <w:p w14:paraId="6D7C72B1" w14:textId="77777777" w:rsidR="004E2159" w:rsidRPr="003E6C2A" w:rsidRDefault="004E2159" w:rsidP="00BE02CF">
            <w:pPr>
              <w:spacing w:line="360" w:lineRule="auto"/>
              <w:rPr>
                <w:rFonts w:ascii="Calibri" w:hAnsi="Calibri" w:cs="Calibri"/>
                <w:sz w:val="20"/>
                <w:szCs w:val="20"/>
              </w:rPr>
            </w:pPr>
          </w:p>
        </w:tc>
        <w:tc>
          <w:tcPr>
            <w:tcW w:w="425" w:type="dxa"/>
          </w:tcPr>
          <w:p w14:paraId="5A48EC62" w14:textId="77777777" w:rsidR="004E2159" w:rsidRPr="003E6C2A" w:rsidRDefault="004E2159" w:rsidP="00BE02CF">
            <w:pPr>
              <w:spacing w:line="360" w:lineRule="auto"/>
              <w:rPr>
                <w:rFonts w:ascii="Calibri" w:hAnsi="Calibri" w:cs="Calibri"/>
                <w:sz w:val="20"/>
                <w:szCs w:val="20"/>
              </w:rPr>
            </w:pPr>
          </w:p>
        </w:tc>
        <w:tc>
          <w:tcPr>
            <w:tcW w:w="425" w:type="dxa"/>
          </w:tcPr>
          <w:p w14:paraId="3AA14B6F" w14:textId="77777777" w:rsidR="004E2159" w:rsidRPr="003E6C2A" w:rsidRDefault="004E2159" w:rsidP="00BE02CF">
            <w:pPr>
              <w:spacing w:line="360" w:lineRule="auto"/>
              <w:rPr>
                <w:rFonts w:ascii="Calibri" w:hAnsi="Calibri" w:cs="Calibri"/>
                <w:sz w:val="20"/>
                <w:szCs w:val="20"/>
              </w:rPr>
            </w:pPr>
          </w:p>
        </w:tc>
        <w:tc>
          <w:tcPr>
            <w:tcW w:w="426" w:type="dxa"/>
          </w:tcPr>
          <w:p w14:paraId="58D7C760"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690896D9" w14:textId="435DEC2F" w:rsidR="004E2159" w:rsidRPr="003E6C2A" w:rsidRDefault="004E2159" w:rsidP="00BE02CF">
            <w:pPr>
              <w:rPr>
                <w:rFonts w:ascii="Calibri" w:hAnsi="Calibri" w:cs="Calibri"/>
                <w:sz w:val="20"/>
                <w:szCs w:val="20"/>
              </w:rPr>
            </w:pPr>
            <w:r w:rsidRPr="003E6C2A">
              <w:rPr>
                <w:rFonts w:ascii="Calibri" w:hAnsi="Calibri" w:cs="Calibri"/>
                <w:sz w:val="20"/>
                <w:szCs w:val="20"/>
              </w:rPr>
              <w:t>19.07.01. - 11.05.20.</w:t>
            </w:r>
          </w:p>
        </w:tc>
      </w:tr>
      <w:tr w:rsidR="004E2159" w:rsidRPr="003E6C2A" w14:paraId="2C5BF60C" w14:textId="77777777" w:rsidTr="00DC57E3">
        <w:trPr>
          <w:trHeight w:hRule="exact" w:val="284"/>
        </w:trPr>
        <w:tc>
          <w:tcPr>
            <w:tcW w:w="1843" w:type="dxa"/>
            <w:vMerge/>
            <w:vAlign w:val="center"/>
          </w:tcPr>
          <w:p w14:paraId="71D1C478" w14:textId="77777777" w:rsidR="004E2159" w:rsidRPr="003E6C2A" w:rsidRDefault="004E2159" w:rsidP="00BE02CF">
            <w:pPr>
              <w:spacing w:line="360" w:lineRule="auto"/>
              <w:rPr>
                <w:rFonts w:ascii="Calibri" w:hAnsi="Calibri" w:cs="Calibri"/>
                <w:sz w:val="20"/>
                <w:szCs w:val="20"/>
              </w:rPr>
            </w:pPr>
          </w:p>
        </w:tc>
        <w:tc>
          <w:tcPr>
            <w:tcW w:w="709" w:type="dxa"/>
            <w:vMerge/>
            <w:vAlign w:val="center"/>
          </w:tcPr>
          <w:p w14:paraId="176B2323" w14:textId="77777777" w:rsidR="004E2159" w:rsidRPr="003E6C2A" w:rsidRDefault="004E2159" w:rsidP="00BE02CF">
            <w:pPr>
              <w:rPr>
                <w:rFonts w:ascii="Calibri" w:hAnsi="Calibri" w:cs="Calibri"/>
                <w:sz w:val="20"/>
                <w:szCs w:val="20"/>
              </w:rPr>
            </w:pPr>
          </w:p>
        </w:tc>
        <w:tc>
          <w:tcPr>
            <w:tcW w:w="850" w:type="dxa"/>
          </w:tcPr>
          <w:p w14:paraId="042FACCB"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14A</w:t>
            </w:r>
          </w:p>
        </w:tc>
        <w:tc>
          <w:tcPr>
            <w:tcW w:w="1702" w:type="dxa"/>
            <w:gridSpan w:val="2"/>
          </w:tcPr>
          <w:p w14:paraId="34048844"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22681</w:t>
            </w:r>
          </w:p>
        </w:tc>
        <w:tc>
          <w:tcPr>
            <w:tcW w:w="993" w:type="dxa"/>
            <w:vMerge/>
            <w:vAlign w:val="center"/>
          </w:tcPr>
          <w:p w14:paraId="2CEC6C1A" w14:textId="77777777" w:rsidR="004E2159" w:rsidRPr="003E6C2A" w:rsidRDefault="004E2159" w:rsidP="00BE02CF">
            <w:pPr>
              <w:spacing w:line="360" w:lineRule="auto"/>
              <w:rPr>
                <w:rFonts w:ascii="Calibri" w:hAnsi="Calibri" w:cs="Calibri"/>
                <w:sz w:val="20"/>
                <w:szCs w:val="20"/>
              </w:rPr>
            </w:pPr>
          </w:p>
        </w:tc>
        <w:tc>
          <w:tcPr>
            <w:tcW w:w="425" w:type="dxa"/>
          </w:tcPr>
          <w:p w14:paraId="04FBDB4B" w14:textId="77777777" w:rsidR="004E2159" w:rsidRPr="003E6C2A" w:rsidRDefault="004E2159" w:rsidP="00BE02CF">
            <w:pPr>
              <w:spacing w:line="360" w:lineRule="auto"/>
              <w:rPr>
                <w:rFonts w:ascii="Calibri" w:hAnsi="Calibri" w:cs="Calibri"/>
                <w:sz w:val="20"/>
                <w:szCs w:val="20"/>
              </w:rPr>
            </w:pPr>
          </w:p>
        </w:tc>
        <w:tc>
          <w:tcPr>
            <w:tcW w:w="425" w:type="dxa"/>
          </w:tcPr>
          <w:p w14:paraId="4D18886A" w14:textId="77777777" w:rsidR="004E2159" w:rsidRPr="003E6C2A" w:rsidRDefault="004E2159" w:rsidP="00BE02CF">
            <w:pPr>
              <w:spacing w:line="360" w:lineRule="auto"/>
              <w:rPr>
                <w:rFonts w:ascii="Calibri" w:hAnsi="Calibri" w:cs="Calibri"/>
                <w:sz w:val="20"/>
                <w:szCs w:val="20"/>
              </w:rPr>
            </w:pPr>
          </w:p>
        </w:tc>
        <w:tc>
          <w:tcPr>
            <w:tcW w:w="425" w:type="dxa"/>
          </w:tcPr>
          <w:p w14:paraId="41361EE1" w14:textId="77777777" w:rsidR="004E2159" w:rsidRPr="003E6C2A" w:rsidRDefault="004E2159" w:rsidP="00BE02CF">
            <w:pPr>
              <w:spacing w:line="360" w:lineRule="auto"/>
              <w:rPr>
                <w:rFonts w:ascii="Calibri" w:hAnsi="Calibri" w:cs="Calibri"/>
                <w:sz w:val="20"/>
                <w:szCs w:val="20"/>
              </w:rPr>
            </w:pPr>
          </w:p>
        </w:tc>
        <w:tc>
          <w:tcPr>
            <w:tcW w:w="426" w:type="dxa"/>
          </w:tcPr>
          <w:p w14:paraId="544B6572" w14:textId="77777777" w:rsidR="004E2159" w:rsidRPr="003E6C2A" w:rsidRDefault="004E2159" w:rsidP="00BE02CF">
            <w:pPr>
              <w:spacing w:line="360" w:lineRule="auto"/>
              <w:rPr>
                <w:rFonts w:ascii="Calibri" w:hAnsi="Calibri" w:cs="Calibri"/>
                <w:sz w:val="20"/>
                <w:szCs w:val="20"/>
              </w:rPr>
            </w:pPr>
          </w:p>
        </w:tc>
        <w:tc>
          <w:tcPr>
            <w:tcW w:w="567" w:type="dxa"/>
          </w:tcPr>
          <w:p w14:paraId="6B7F99BB" w14:textId="77777777" w:rsidR="004E2159" w:rsidRPr="003E6C2A" w:rsidRDefault="004E2159" w:rsidP="00BE02CF">
            <w:pPr>
              <w:spacing w:line="360" w:lineRule="auto"/>
              <w:rPr>
                <w:rFonts w:ascii="Calibri" w:hAnsi="Calibri" w:cs="Calibri"/>
                <w:sz w:val="20"/>
                <w:szCs w:val="20"/>
              </w:rPr>
            </w:pPr>
          </w:p>
        </w:tc>
        <w:tc>
          <w:tcPr>
            <w:tcW w:w="425" w:type="dxa"/>
          </w:tcPr>
          <w:p w14:paraId="19399A8A" w14:textId="77777777" w:rsidR="004E2159" w:rsidRPr="003E6C2A" w:rsidRDefault="004E2159" w:rsidP="00BE02CF">
            <w:pPr>
              <w:spacing w:line="360" w:lineRule="auto"/>
              <w:rPr>
                <w:rFonts w:ascii="Calibri" w:hAnsi="Calibri" w:cs="Calibri"/>
                <w:sz w:val="20"/>
                <w:szCs w:val="20"/>
              </w:rPr>
            </w:pPr>
          </w:p>
        </w:tc>
        <w:tc>
          <w:tcPr>
            <w:tcW w:w="425" w:type="dxa"/>
          </w:tcPr>
          <w:p w14:paraId="51EA607F" w14:textId="77777777" w:rsidR="004E2159" w:rsidRPr="003E6C2A" w:rsidRDefault="004E2159" w:rsidP="00BE02CF">
            <w:pPr>
              <w:spacing w:line="360" w:lineRule="auto"/>
              <w:rPr>
                <w:rFonts w:ascii="Calibri" w:hAnsi="Calibri" w:cs="Calibri"/>
                <w:sz w:val="20"/>
                <w:szCs w:val="20"/>
              </w:rPr>
            </w:pPr>
          </w:p>
        </w:tc>
        <w:tc>
          <w:tcPr>
            <w:tcW w:w="567" w:type="dxa"/>
          </w:tcPr>
          <w:p w14:paraId="2784C31A" w14:textId="77777777" w:rsidR="004E2159" w:rsidRPr="003E6C2A" w:rsidRDefault="004E2159" w:rsidP="00BE02CF">
            <w:pPr>
              <w:spacing w:line="360" w:lineRule="auto"/>
              <w:rPr>
                <w:rFonts w:ascii="Calibri" w:hAnsi="Calibri" w:cs="Calibri"/>
                <w:sz w:val="20"/>
                <w:szCs w:val="20"/>
              </w:rPr>
            </w:pPr>
          </w:p>
        </w:tc>
        <w:tc>
          <w:tcPr>
            <w:tcW w:w="567" w:type="dxa"/>
          </w:tcPr>
          <w:p w14:paraId="2B3D838E" w14:textId="77777777" w:rsidR="004E2159" w:rsidRPr="003E6C2A" w:rsidRDefault="004E2159" w:rsidP="00BE02CF">
            <w:pPr>
              <w:spacing w:line="360" w:lineRule="auto"/>
              <w:rPr>
                <w:rFonts w:ascii="Calibri" w:hAnsi="Calibri" w:cs="Calibri"/>
                <w:sz w:val="20"/>
                <w:szCs w:val="20"/>
              </w:rPr>
            </w:pPr>
          </w:p>
        </w:tc>
        <w:tc>
          <w:tcPr>
            <w:tcW w:w="425" w:type="dxa"/>
          </w:tcPr>
          <w:p w14:paraId="71ECA085" w14:textId="77777777" w:rsidR="004E2159" w:rsidRPr="003E6C2A" w:rsidRDefault="004E2159"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1DD70887" w14:textId="77777777" w:rsidR="004E2159" w:rsidRPr="003E6C2A" w:rsidRDefault="004E2159" w:rsidP="00BE02CF">
            <w:pPr>
              <w:spacing w:line="360" w:lineRule="auto"/>
              <w:rPr>
                <w:rFonts w:ascii="Calibri" w:hAnsi="Calibri" w:cs="Calibri"/>
                <w:sz w:val="20"/>
                <w:szCs w:val="20"/>
              </w:rPr>
            </w:pPr>
          </w:p>
        </w:tc>
        <w:tc>
          <w:tcPr>
            <w:tcW w:w="425" w:type="dxa"/>
          </w:tcPr>
          <w:p w14:paraId="5D6EE068" w14:textId="77777777" w:rsidR="004E2159" w:rsidRPr="003E6C2A" w:rsidRDefault="004E2159" w:rsidP="00BE02CF">
            <w:pPr>
              <w:spacing w:line="360" w:lineRule="auto"/>
              <w:rPr>
                <w:rFonts w:ascii="Calibri" w:hAnsi="Calibri" w:cs="Calibri"/>
                <w:sz w:val="20"/>
                <w:szCs w:val="20"/>
              </w:rPr>
            </w:pPr>
          </w:p>
        </w:tc>
        <w:tc>
          <w:tcPr>
            <w:tcW w:w="425" w:type="dxa"/>
          </w:tcPr>
          <w:p w14:paraId="01A3ECEC" w14:textId="77777777" w:rsidR="004E2159" w:rsidRPr="003E6C2A" w:rsidRDefault="004E2159" w:rsidP="00BE02CF">
            <w:pPr>
              <w:spacing w:line="360" w:lineRule="auto"/>
              <w:rPr>
                <w:rFonts w:ascii="Calibri" w:hAnsi="Calibri" w:cs="Calibri"/>
                <w:sz w:val="20"/>
                <w:szCs w:val="20"/>
              </w:rPr>
            </w:pPr>
          </w:p>
        </w:tc>
        <w:tc>
          <w:tcPr>
            <w:tcW w:w="425" w:type="dxa"/>
          </w:tcPr>
          <w:p w14:paraId="08C4C5DF" w14:textId="77777777" w:rsidR="004E2159" w:rsidRPr="003E6C2A" w:rsidRDefault="004E2159" w:rsidP="00BE02CF">
            <w:pPr>
              <w:spacing w:line="360" w:lineRule="auto"/>
              <w:rPr>
                <w:rFonts w:ascii="Calibri" w:hAnsi="Calibri" w:cs="Calibri"/>
                <w:sz w:val="20"/>
                <w:szCs w:val="20"/>
              </w:rPr>
            </w:pPr>
          </w:p>
        </w:tc>
        <w:tc>
          <w:tcPr>
            <w:tcW w:w="426" w:type="dxa"/>
          </w:tcPr>
          <w:p w14:paraId="7FE7AEF6" w14:textId="77777777" w:rsidR="004E2159" w:rsidRPr="003E6C2A" w:rsidRDefault="004E2159" w:rsidP="00BE02CF">
            <w:pPr>
              <w:spacing w:line="360" w:lineRule="auto"/>
              <w:rPr>
                <w:rFonts w:ascii="Calibri" w:hAnsi="Calibri" w:cs="Calibri"/>
                <w:sz w:val="20"/>
                <w:szCs w:val="20"/>
              </w:rPr>
            </w:pPr>
          </w:p>
        </w:tc>
        <w:tc>
          <w:tcPr>
            <w:tcW w:w="1984" w:type="dxa"/>
            <w:vAlign w:val="center"/>
          </w:tcPr>
          <w:p w14:paraId="76300C7C" w14:textId="333979D5" w:rsidR="004E2159" w:rsidRPr="003E6C2A" w:rsidRDefault="004E2159" w:rsidP="00BE02CF">
            <w:pPr>
              <w:rPr>
                <w:rFonts w:ascii="Calibri" w:hAnsi="Calibri" w:cs="Calibri"/>
                <w:sz w:val="20"/>
                <w:szCs w:val="20"/>
              </w:rPr>
            </w:pPr>
            <w:r w:rsidRPr="003E6C2A">
              <w:rPr>
                <w:rFonts w:ascii="Calibri" w:hAnsi="Calibri" w:cs="Calibri"/>
                <w:sz w:val="20"/>
                <w:szCs w:val="20"/>
              </w:rPr>
              <w:t>21.11.03. - 11.05.20.</w:t>
            </w:r>
          </w:p>
        </w:tc>
      </w:tr>
      <w:tr w:rsidR="000D4941" w:rsidRPr="003E6C2A" w14:paraId="4DC90502" w14:textId="77777777" w:rsidTr="00DC57E3">
        <w:trPr>
          <w:trHeight w:hRule="exact" w:val="284"/>
        </w:trPr>
        <w:tc>
          <w:tcPr>
            <w:tcW w:w="1843" w:type="dxa"/>
            <w:vMerge w:val="restart"/>
            <w:vAlign w:val="center"/>
          </w:tcPr>
          <w:p w14:paraId="5EFAEDB8"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Rīgas apkārtne (riska zona)</w:t>
            </w:r>
          </w:p>
        </w:tc>
        <w:tc>
          <w:tcPr>
            <w:tcW w:w="709" w:type="dxa"/>
            <w:vMerge w:val="restart"/>
            <w:vAlign w:val="center"/>
          </w:tcPr>
          <w:p w14:paraId="5B7E90FF"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A8;</w:t>
            </w:r>
          </w:p>
          <w:p w14:paraId="218D68B8"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Q1;</w:t>
            </w:r>
          </w:p>
          <w:p w14:paraId="48F72BC4"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Q2;</w:t>
            </w:r>
          </w:p>
          <w:p w14:paraId="4D56DEA3"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D11;</w:t>
            </w:r>
          </w:p>
          <w:p w14:paraId="18A7E44A"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D7</w:t>
            </w:r>
          </w:p>
        </w:tc>
        <w:tc>
          <w:tcPr>
            <w:tcW w:w="850" w:type="dxa"/>
          </w:tcPr>
          <w:p w14:paraId="7BEDB2E3"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7a</w:t>
            </w:r>
          </w:p>
        </w:tc>
        <w:tc>
          <w:tcPr>
            <w:tcW w:w="851" w:type="dxa"/>
          </w:tcPr>
          <w:p w14:paraId="68F49DA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682</w:t>
            </w:r>
          </w:p>
        </w:tc>
        <w:tc>
          <w:tcPr>
            <w:tcW w:w="851" w:type="dxa"/>
            <w:vMerge w:val="restart"/>
            <w:textDirection w:val="tbRl"/>
            <w:vAlign w:val="center"/>
          </w:tcPr>
          <w:p w14:paraId="0B512527" w14:textId="77777777" w:rsidR="000D4941" w:rsidRPr="003E6C2A" w:rsidRDefault="000D4941" w:rsidP="00BE02CF">
            <w:pPr>
              <w:spacing w:line="360" w:lineRule="auto"/>
              <w:ind w:left="113" w:right="113"/>
              <w:jc w:val="center"/>
              <w:rPr>
                <w:rFonts w:ascii="Calibri" w:hAnsi="Calibri" w:cs="Calibri"/>
                <w:sz w:val="20"/>
                <w:szCs w:val="20"/>
              </w:rPr>
            </w:pPr>
            <w:r w:rsidRPr="003E6C2A">
              <w:rPr>
                <w:rFonts w:ascii="Calibri" w:hAnsi="Calibri" w:cs="Calibri"/>
                <w:sz w:val="20"/>
                <w:szCs w:val="20"/>
              </w:rPr>
              <w:t>Imanta</w:t>
            </w:r>
          </w:p>
        </w:tc>
        <w:tc>
          <w:tcPr>
            <w:tcW w:w="993" w:type="dxa"/>
            <w:vAlign w:val="center"/>
          </w:tcPr>
          <w:p w14:paraId="430B0AF5"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gj</w:t>
            </w:r>
          </w:p>
        </w:tc>
        <w:tc>
          <w:tcPr>
            <w:tcW w:w="425" w:type="dxa"/>
          </w:tcPr>
          <w:p w14:paraId="19B01EEA" w14:textId="77777777" w:rsidR="000D4941" w:rsidRPr="003E6C2A" w:rsidRDefault="000D4941" w:rsidP="00BE02CF">
            <w:pPr>
              <w:spacing w:line="360" w:lineRule="auto"/>
              <w:rPr>
                <w:rFonts w:ascii="Calibri" w:hAnsi="Calibri" w:cs="Calibri"/>
                <w:sz w:val="20"/>
                <w:szCs w:val="20"/>
              </w:rPr>
            </w:pPr>
          </w:p>
        </w:tc>
        <w:tc>
          <w:tcPr>
            <w:tcW w:w="425" w:type="dxa"/>
          </w:tcPr>
          <w:p w14:paraId="149EBC8B" w14:textId="77777777" w:rsidR="000D4941" w:rsidRPr="003E6C2A" w:rsidRDefault="000D4941" w:rsidP="00BE02CF">
            <w:pPr>
              <w:spacing w:line="360" w:lineRule="auto"/>
              <w:rPr>
                <w:rFonts w:ascii="Calibri" w:hAnsi="Calibri" w:cs="Calibri"/>
                <w:sz w:val="20"/>
                <w:szCs w:val="20"/>
              </w:rPr>
            </w:pPr>
          </w:p>
        </w:tc>
        <w:tc>
          <w:tcPr>
            <w:tcW w:w="425" w:type="dxa"/>
          </w:tcPr>
          <w:p w14:paraId="28B3E98E" w14:textId="77777777" w:rsidR="000D4941" w:rsidRPr="003E6C2A" w:rsidRDefault="000D4941" w:rsidP="00BE02CF">
            <w:pPr>
              <w:spacing w:line="360" w:lineRule="auto"/>
              <w:rPr>
                <w:rFonts w:ascii="Calibri" w:hAnsi="Calibri" w:cs="Calibri"/>
                <w:sz w:val="20"/>
                <w:szCs w:val="20"/>
              </w:rPr>
            </w:pPr>
          </w:p>
        </w:tc>
        <w:tc>
          <w:tcPr>
            <w:tcW w:w="426" w:type="dxa"/>
          </w:tcPr>
          <w:p w14:paraId="1913A3E3" w14:textId="77777777" w:rsidR="000D4941" w:rsidRPr="003E6C2A" w:rsidRDefault="000D4941" w:rsidP="00BE02CF">
            <w:pPr>
              <w:spacing w:line="360" w:lineRule="auto"/>
              <w:rPr>
                <w:rFonts w:ascii="Calibri" w:hAnsi="Calibri" w:cs="Calibri"/>
                <w:sz w:val="20"/>
                <w:szCs w:val="20"/>
              </w:rPr>
            </w:pPr>
          </w:p>
        </w:tc>
        <w:tc>
          <w:tcPr>
            <w:tcW w:w="567" w:type="dxa"/>
          </w:tcPr>
          <w:p w14:paraId="2182F0E4"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76021D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DFFD640"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ACB5394" w14:textId="77777777" w:rsidR="000D4941" w:rsidRPr="003E6C2A" w:rsidRDefault="000D4941" w:rsidP="00BE02CF">
            <w:pPr>
              <w:spacing w:line="360" w:lineRule="auto"/>
              <w:rPr>
                <w:rFonts w:ascii="Calibri" w:hAnsi="Calibri" w:cs="Calibri"/>
                <w:sz w:val="20"/>
                <w:szCs w:val="20"/>
              </w:rPr>
            </w:pPr>
          </w:p>
        </w:tc>
        <w:tc>
          <w:tcPr>
            <w:tcW w:w="567" w:type="dxa"/>
          </w:tcPr>
          <w:p w14:paraId="45523832" w14:textId="77777777" w:rsidR="000D4941" w:rsidRPr="003E6C2A" w:rsidRDefault="000D4941" w:rsidP="00BE02CF">
            <w:pPr>
              <w:spacing w:line="360" w:lineRule="auto"/>
              <w:rPr>
                <w:rFonts w:ascii="Calibri" w:hAnsi="Calibri" w:cs="Calibri"/>
                <w:sz w:val="20"/>
                <w:szCs w:val="20"/>
              </w:rPr>
            </w:pPr>
          </w:p>
        </w:tc>
        <w:tc>
          <w:tcPr>
            <w:tcW w:w="425" w:type="dxa"/>
          </w:tcPr>
          <w:p w14:paraId="7E42B16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F9D8594" w14:textId="77777777" w:rsidR="000D4941" w:rsidRPr="003E6C2A" w:rsidRDefault="000D4941" w:rsidP="00BE02CF">
            <w:pPr>
              <w:spacing w:line="360" w:lineRule="auto"/>
              <w:rPr>
                <w:rFonts w:ascii="Calibri" w:hAnsi="Calibri" w:cs="Calibri"/>
                <w:sz w:val="20"/>
                <w:szCs w:val="20"/>
              </w:rPr>
            </w:pPr>
          </w:p>
        </w:tc>
        <w:tc>
          <w:tcPr>
            <w:tcW w:w="425" w:type="dxa"/>
          </w:tcPr>
          <w:p w14:paraId="391A56A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27B475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E6CCC6B" w14:textId="77777777" w:rsidR="000D4941" w:rsidRPr="003E6C2A" w:rsidRDefault="000D4941" w:rsidP="00BE02CF">
            <w:pPr>
              <w:spacing w:line="360" w:lineRule="auto"/>
              <w:rPr>
                <w:rFonts w:ascii="Calibri" w:hAnsi="Calibri" w:cs="Calibri"/>
                <w:sz w:val="20"/>
                <w:szCs w:val="20"/>
              </w:rPr>
            </w:pPr>
          </w:p>
        </w:tc>
        <w:tc>
          <w:tcPr>
            <w:tcW w:w="426" w:type="dxa"/>
          </w:tcPr>
          <w:p w14:paraId="7EEAE95A"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150722A6" w14:textId="3F039C2C" w:rsidR="000D4941" w:rsidRPr="003E6C2A" w:rsidRDefault="000D4941" w:rsidP="00BE02CF">
            <w:pPr>
              <w:rPr>
                <w:rFonts w:ascii="Calibri" w:hAnsi="Calibri" w:cs="Calibri"/>
                <w:sz w:val="20"/>
                <w:szCs w:val="20"/>
              </w:rPr>
            </w:pPr>
            <w:r w:rsidRPr="003E6C2A">
              <w:rPr>
                <w:rFonts w:ascii="Calibri" w:hAnsi="Calibri" w:cs="Calibri"/>
                <w:sz w:val="20"/>
                <w:szCs w:val="20"/>
              </w:rPr>
              <w:t>15.02.90. -01.04.20.</w:t>
            </w:r>
          </w:p>
        </w:tc>
      </w:tr>
      <w:tr w:rsidR="000D4941" w:rsidRPr="003E6C2A" w14:paraId="16691AEF" w14:textId="77777777" w:rsidTr="00DC57E3">
        <w:trPr>
          <w:trHeight w:hRule="exact" w:val="284"/>
        </w:trPr>
        <w:tc>
          <w:tcPr>
            <w:tcW w:w="1843" w:type="dxa"/>
            <w:vMerge/>
          </w:tcPr>
          <w:p w14:paraId="33D1FB3D" w14:textId="77777777" w:rsidR="000D4941" w:rsidRPr="003E6C2A" w:rsidRDefault="000D4941" w:rsidP="00BE02CF">
            <w:pPr>
              <w:spacing w:line="360" w:lineRule="auto"/>
              <w:rPr>
                <w:rFonts w:ascii="Calibri" w:hAnsi="Calibri" w:cs="Calibri"/>
                <w:sz w:val="20"/>
                <w:szCs w:val="20"/>
              </w:rPr>
            </w:pPr>
          </w:p>
        </w:tc>
        <w:tc>
          <w:tcPr>
            <w:tcW w:w="709" w:type="dxa"/>
            <w:vMerge/>
          </w:tcPr>
          <w:p w14:paraId="19A02103" w14:textId="77777777" w:rsidR="000D4941" w:rsidRPr="003E6C2A" w:rsidRDefault="000D4941" w:rsidP="00BE02CF">
            <w:pPr>
              <w:spacing w:line="360" w:lineRule="auto"/>
              <w:rPr>
                <w:rFonts w:ascii="Calibri" w:hAnsi="Calibri" w:cs="Calibri"/>
                <w:sz w:val="20"/>
                <w:szCs w:val="20"/>
              </w:rPr>
            </w:pPr>
          </w:p>
        </w:tc>
        <w:tc>
          <w:tcPr>
            <w:tcW w:w="850" w:type="dxa"/>
          </w:tcPr>
          <w:p w14:paraId="2F1F3F5E"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6a</w:t>
            </w:r>
          </w:p>
        </w:tc>
        <w:tc>
          <w:tcPr>
            <w:tcW w:w="851" w:type="dxa"/>
          </w:tcPr>
          <w:p w14:paraId="5CCEB35E"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683</w:t>
            </w:r>
          </w:p>
        </w:tc>
        <w:tc>
          <w:tcPr>
            <w:tcW w:w="851" w:type="dxa"/>
            <w:vMerge/>
            <w:textDirection w:val="tbRl"/>
            <w:vAlign w:val="center"/>
          </w:tcPr>
          <w:p w14:paraId="00C3FC29" w14:textId="77777777" w:rsidR="000D4941" w:rsidRPr="003E6C2A" w:rsidRDefault="000D4941" w:rsidP="00BE02CF">
            <w:pPr>
              <w:spacing w:line="360" w:lineRule="auto"/>
              <w:ind w:left="113" w:right="113"/>
              <w:jc w:val="center"/>
              <w:rPr>
                <w:rFonts w:ascii="Calibri" w:hAnsi="Calibri" w:cs="Calibri"/>
                <w:sz w:val="20"/>
                <w:szCs w:val="20"/>
              </w:rPr>
            </w:pPr>
          </w:p>
        </w:tc>
        <w:tc>
          <w:tcPr>
            <w:tcW w:w="993" w:type="dxa"/>
            <w:vAlign w:val="center"/>
          </w:tcPr>
          <w:p w14:paraId="79AD70A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gj</w:t>
            </w:r>
          </w:p>
        </w:tc>
        <w:tc>
          <w:tcPr>
            <w:tcW w:w="425" w:type="dxa"/>
          </w:tcPr>
          <w:p w14:paraId="0DC7CCFB" w14:textId="77777777" w:rsidR="000D4941" w:rsidRPr="003E6C2A" w:rsidRDefault="000D4941" w:rsidP="00BE02CF">
            <w:pPr>
              <w:spacing w:line="360" w:lineRule="auto"/>
              <w:rPr>
                <w:rFonts w:ascii="Calibri" w:hAnsi="Calibri" w:cs="Calibri"/>
                <w:sz w:val="20"/>
                <w:szCs w:val="20"/>
              </w:rPr>
            </w:pPr>
          </w:p>
        </w:tc>
        <w:tc>
          <w:tcPr>
            <w:tcW w:w="425" w:type="dxa"/>
          </w:tcPr>
          <w:p w14:paraId="450F6012" w14:textId="77777777" w:rsidR="000D4941" w:rsidRPr="003E6C2A" w:rsidRDefault="000D4941" w:rsidP="00BE02CF">
            <w:pPr>
              <w:spacing w:line="360" w:lineRule="auto"/>
              <w:rPr>
                <w:rFonts w:ascii="Calibri" w:hAnsi="Calibri" w:cs="Calibri"/>
                <w:sz w:val="20"/>
                <w:szCs w:val="20"/>
              </w:rPr>
            </w:pPr>
          </w:p>
        </w:tc>
        <w:tc>
          <w:tcPr>
            <w:tcW w:w="425" w:type="dxa"/>
          </w:tcPr>
          <w:p w14:paraId="79E576CA" w14:textId="77777777" w:rsidR="000D4941" w:rsidRPr="003E6C2A" w:rsidRDefault="000D4941" w:rsidP="00BE02CF">
            <w:pPr>
              <w:spacing w:line="360" w:lineRule="auto"/>
              <w:rPr>
                <w:rFonts w:ascii="Calibri" w:hAnsi="Calibri" w:cs="Calibri"/>
                <w:sz w:val="20"/>
                <w:szCs w:val="20"/>
              </w:rPr>
            </w:pPr>
          </w:p>
        </w:tc>
        <w:tc>
          <w:tcPr>
            <w:tcW w:w="426" w:type="dxa"/>
          </w:tcPr>
          <w:p w14:paraId="730B24EE" w14:textId="77777777" w:rsidR="000D4941" w:rsidRPr="003E6C2A" w:rsidRDefault="000D4941" w:rsidP="00BE02CF">
            <w:pPr>
              <w:spacing w:line="360" w:lineRule="auto"/>
              <w:rPr>
                <w:rFonts w:ascii="Calibri" w:hAnsi="Calibri" w:cs="Calibri"/>
                <w:sz w:val="20"/>
                <w:szCs w:val="20"/>
              </w:rPr>
            </w:pPr>
          </w:p>
        </w:tc>
        <w:tc>
          <w:tcPr>
            <w:tcW w:w="567" w:type="dxa"/>
          </w:tcPr>
          <w:p w14:paraId="0D94C0EA"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EB98DA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F7B0AF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3E5F94E5" w14:textId="77777777" w:rsidR="000D4941" w:rsidRPr="003E6C2A" w:rsidRDefault="000D4941" w:rsidP="00BE02CF">
            <w:pPr>
              <w:spacing w:line="360" w:lineRule="auto"/>
              <w:rPr>
                <w:rFonts w:ascii="Calibri" w:hAnsi="Calibri" w:cs="Calibri"/>
                <w:sz w:val="20"/>
                <w:szCs w:val="20"/>
              </w:rPr>
            </w:pPr>
          </w:p>
        </w:tc>
        <w:tc>
          <w:tcPr>
            <w:tcW w:w="567" w:type="dxa"/>
          </w:tcPr>
          <w:p w14:paraId="73DFEAC2" w14:textId="77777777" w:rsidR="000D4941" w:rsidRPr="003E6C2A" w:rsidRDefault="000D4941" w:rsidP="00BE02CF">
            <w:pPr>
              <w:spacing w:line="360" w:lineRule="auto"/>
              <w:rPr>
                <w:rFonts w:ascii="Calibri" w:hAnsi="Calibri" w:cs="Calibri"/>
                <w:sz w:val="20"/>
                <w:szCs w:val="20"/>
              </w:rPr>
            </w:pPr>
          </w:p>
        </w:tc>
        <w:tc>
          <w:tcPr>
            <w:tcW w:w="425" w:type="dxa"/>
          </w:tcPr>
          <w:p w14:paraId="703DFEF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156A8E77" w14:textId="77777777" w:rsidR="000D4941" w:rsidRPr="003E6C2A" w:rsidRDefault="000D4941" w:rsidP="00BE02CF">
            <w:pPr>
              <w:spacing w:line="360" w:lineRule="auto"/>
              <w:rPr>
                <w:rFonts w:ascii="Calibri" w:hAnsi="Calibri" w:cs="Calibri"/>
                <w:sz w:val="20"/>
                <w:szCs w:val="20"/>
              </w:rPr>
            </w:pPr>
          </w:p>
        </w:tc>
        <w:tc>
          <w:tcPr>
            <w:tcW w:w="425" w:type="dxa"/>
          </w:tcPr>
          <w:p w14:paraId="33E82B25"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6CCC01F5"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6973F3D6" w14:textId="77777777" w:rsidR="000D4941" w:rsidRPr="003E6C2A" w:rsidRDefault="000D4941" w:rsidP="00BE02CF">
            <w:pPr>
              <w:spacing w:line="360" w:lineRule="auto"/>
              <w:rPr>
                <w:rFonts w:ascii="Calibri" w:hAnsi="Calibri" w:cs="Calibri"/>
                <w:sz w:val="20"/>
                <w:szCs w:val="20"/>
              </w:rPr>
            </w:pPr>
          </w:p>
        </w:tc>
        <w:tc>
          <w:tcPr>
            <w:tcW w:w="426" w:type="dxa"/>
          </w:tcPr>
          <w:p w14:paraId="205E3EDF"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5A9EBA97"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15.02.90.-01.04.20.</w:t>
            </w:r>
          </w:p>
        </w:tc>
      </w:tr>
      <w:tr w:rsidR="000D4941" w:rsidRPr="003E6C2A" w14:paraId="68CDA9D1" w14:textId="77777777" w:rsidTr="00DC57E3">
        <w:trPr>
          <w:trHeight w:hRule="exact" w:val="284"/>
        </w:trPr>
        <w:tc>
          <w:tcPr>
            <w:tcW w:w="1843" w:type="dxa"/>
            <w:vMerge/>
          </w:tcPr>
          <w:p w14:paraId="593B01C3" w14:textId="77777777" w:rsidR="000D4941" w:rsidRPr="003E6C2A" w:rsidRDefault="000D4941" w:rsidP="00BE02CF">
            <w:pPr>
              <w:spacing w:line="360" w:lineRule="auto"/>
              <w:rPr>
                <w:rFonts w:ascii="Calibri" w:hAnsi="Calibri" w:cs="Calibri"/>
                <w:sz w:val="20"/>
                <w:szCs w:val="20"/>
              </w:rPr>
            </w:pPr>
          </w:p>
        </w:tc>
        <w:tc>
          <w:tcPr>
            <w:tcW w:w="709" w:type="dxa"/>
            <w:vMerge/>
          </w:tcPr>
          <w:p w14:paraId="47BF85DC" w14:textId="77777777" w:rsidR="000D4941" w:rsidRPr="003E6C2A" w:rsidRDefault="000D4941" w:rsidP="00BE02CF">
            <w:pPr>
              <w:spacing w:line="360" w:lineRule="auto"/>
              <w:rPr>
                <w:rFonts w:ascii="Calibri" w:hAnsi="Calibri" w:cs="Calibri"/>
                <w:sz w:val="20"/>
                <w:szCs w:val="20"/>
              </w:rPr>
            </w:pPr>
          </w:p>
        </w:tc>
        <w:tc>
          <w:tcPr>
            <w:tcW w:w="850" w:type="dxa"/>
          </w:tcPr>
          <w:p w14:paraId="197F119B"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5a</w:t>
            </w:r>
          </w:p>
        </w:tc>
        <w:tc>
          <w:tcPr>
            <w:tcW w:w="851" w:type="dxa"/>
          </w:tcPr>
          <w:p w14:paraId="3AD3222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684</w:t>
            </w:r>
          </w:p>
        </w:tc>
        <w:tc>
          <w:tcPr>
            <w:tcW w:w="851" w:type="dxa"/>
            <w:vMerge/>
            <w:textDirection w:val="tbRl"/>
            <w:vAlign w:val="center"/>
          </w:tcPr>
          <w:p w14:paraId="50D11604" w14:textId="77777777" w:rsidR="000D4941" w:rsidRPr="003E6C2A" w:rsidRDefault="000D4941" w:rsidP="00BE02CF">
            <w:pPr>
              <w:spacing w:line="360" w:lineRule="auto"/>
              <w:ind w:left="113" w:right="113"/>
              <w:jc w:val="center"/>
              <w:rPr>
                <w:rFonts w:ascii="Calibri" w:hAnsi="Calibri" w:cs="Calibri"/>
                <w:sz w:val="20"/>
                <w:szCs w:val="20"/>
              </w:rPr>
            </w:pPr>
          </w:p>
        </w:tc>
        <w:tc>
          <w:tcPr>
            <w:tcW w:w="993" w:type="dxa"/>
            <w:vAlign w:val="center"/>
          </w:tcPr>
          <w:p w14:paraId="004682FB"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am</w:t>
            </w:r>
          </w:p>
        </w:tc>
        <w:tc>
          <w:tcPr>
            <w:tcW w:w="425" w:type="dxa"/>
          </w:tcPr>
          <w:p w14:paraId="2C1B7D66" w14:textId="77777777" w:rsidR="000D4941" w:rsidRPr="003E6C2A" w:rsidRDefault="000D4941" w:rsidP="00BE02CF">
            <w:pPr>
              <w:spacing w:line="360" w:lineRule="auto"/>
              <w:rPr>
                <w:rFonts w:ascii="Calibri" w:hAnsi="Calibri" w:cs="Calibri"/>
                <w:sz w:val="20"/>
                <w:szCs w:val="20"/>
              </w:rPr>
            </w:pPr>
          </w:p>
        </w:tc>
        <w:tc>
          <w:tcPr>
            <w:tcW w:w="425" w:type="dxa"/>
          </w:tcPr>
          <w:p w14:paraId="35A67DF6" w14:textId="77777777" w:rsidR="000D4941" w:rsidRPr="003E6C2A" w:rsidRDefault="000D4941" w:rsidP="00BE02CF">
            <w:pPr>
              <w:spacing w:line="360" w:lineRule="auto"/>
              <w:rPr>
                <w:rFonts w:ascii="Calibri" w:hAnsi="Calibri" w:cs="Calibri"/>
                <w:sz w:val="20"/>
                <w:szCs w:val="20"/>
              </w:rPr>
            </w:pPr>
          </w:p>
        </w:tc>
        <w:tc>
          <w:tcPr>
            <w:tcW w:w="425" w:type="dxa"/>
          </w:tcPr>
          <w:p w14:paraId="4F3B084E" w14:textId="77777777" w:rsidR="000D4941" w:rsidRPr="003E6C2A" w:rsidRDefault="000D4941" w:rsidP="00BE02CF">
            <w:pPr>
              <w:spacing w:line="360" w:lineRule="auto"/>
              <w:rPr>
                <w:rFonts w:ascii="Calibri" w:hAnsi="Calibri" w:cs="Calibri"/>
                <w:sz w:val="20"/>
                <w:szCs w:val="20"/>
              </w:rPr>
            </w:pPr>
          </w:p>
        </w:tc>
        <w:tc>
          <w:tcPr>
            <w:tcW w:w="426" w:type="dxa"/>
          </w:tcPr>
          <w:p w14:paraId="26BA6C2F" w14:textId="77777777" w:rsidR="000D4941" w:rsidRPr="003E6C2A" w:rsidRDefault="000D4941" w:rsidP="00BE02CF">
            <w:pPr>
              <w:spacing w:line="360" w:lineRule="auto"/>
              <w:rPr>
                <w:rFonts w:ascii="Calibri" w:hAnsi="Calibri" w:cs="Calibri"/>
                <w:sz w:val="20"/>
                <w:szCs w:val="20"/>
              </w:rPr>
            </w:pPr>
          </w:p>
        </w:tc>
        <w:tc>
          <w:tcPr>
            <w:tcW w:w="567" w:type="dxa"/>
          </w:tcPr>
          <w:p w14:paraId="58D5045D"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F1553F3"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0428E4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445852EB" w14:textId="77777777" w:rsidR="000D4941" w:rsidRPr="003E6C2A" w:rsidRDefault="000D4941" w:rsidP="00BE02CF">
            <w:pPr>
              <w:spacing w:line="360" w:lineRule="auto"/>
              <w:rPr>
                <w:rFonts w:ascii="Calibri" w:hAnsi="Calibri" w:cs="Calibri"/>
                <w:sz w:val="20"/>
                <w:szCs w:val="20"/>
              </w:rPr>
            </w:pPr>
          </w:p>
        </w:tc>
        <w:tc>
          <w:tcPr>
            <w:tcW w:w="567" w:type="dxa"/>
          </w:tcPr>
          <w:p w14:paraId="0B71CC3A" w14:textId="77777777" w:rsidR="000D4941" w:rsidRPr="003E6C2A" w:rsidRDefault="000D4941" w:rsidP="00BE02CF">
            <w:pPr>
              <w:spacing w:line="360" w:lineRule="auto"/>
              <w:rPr>
                <w:rFonts w:ascii="Calibri" w:hAnsi="Calibri" w:cs="Calibri"/>
                <w:sz w:val="20"/>
                <w:szCs w:val="20"/>
              </w:rPr>
            </w:pPr>
          </w:p>
        </w:tc>
        <w:tc>
          <w:tcPr>
            <w:tcW w:w="425" w:type="dxa"/>
          </w:tcPr>
          <w:p w14:paraId="27B4922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557CE23" w14:textId="77777777" w:rsidR="000D4941" w:rsidRPr="003E6C2A" w:rsidRDefault="000D4941" w:rsidP="00BE02CF">
            <w:pPr>
              <w:spacing w:line="360" w:lineRule="auto"/>
              <w:rPr>
                <w:rFonts w:ascii="Calibri" w:hAnsi="Calibri" w:cs="Calibri"/>
                <w:sz w:val="20"/>
                <w:szCs w:val="20"/>
              </w:rPr>
            </w:pPr>
          </w:p>
        </w:tc>
        <w:tc>
          <w:tcPr>
            <w:tcW w:w="425" w:type="dxa"/>
          </w:tcPr>
          <w:p w14:paraId="248C0B1B"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B92BDF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78F48B6" w14:textId="77777777" w:rsidR="000D4941" w:rsidRPr="003E6C2A" w:rsidRDefault="000D4941" w:rsidP="00BE02CF">
            <w:pPr>
              <w:spacing w:line="360" w:lineRule="auto"/>
              <w:rPr>
                <w:rFonts w:ascii="Calibri" w:hAnsi="Calibri" w:cs="Calibri"/>
                <w:sz w:val="20"/>
                <w:szCs w:val="20"/>
              </w:rPr>
            </w:pPr>
          </w:p>
        </w:tc>
        <w:tc>
          <w:tcPr>
            <w:tcW w:w="426" w:type="dxa"/>
          </w:tcPr>
          <w:p w14:paraId="0EE531A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09ADBA38"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1 analīze (21.11.91.)</w:t>
            </w:r>
          </w:p>
        </w:tc>
      </w:tr>
      <w:tr w:rsidR="000D4941" w:rsidRPr="003E6C2A" w14:paraId="6203504C" w14:textId="77777777" w:rsidTr="00DC57E3">
        <w:trPr>
          <w:trHeight w:hRule="exact" w:val="284"/>
        </w:trPr>
        <w:tc>
          <w:tcPr>
            <w:tcW w:w="1843" w:type="dxa"/>
            <w:vMerge/>
          </w:tcPr>
          <w:p w14:paraId="34F8AEF6" w14:textId="77777777" w:rsidR="000D4941" w:rsidRPr="003E6C2A" w:rsidRDefault="000D4941" w:rsidP="00BE02CF">
            <w:pPr>
              <w:spacing w:line="360" w:lineRule="auto"/>
              <w:rPr>
                <w:rFonts w:ascii="Calibri" w:hAnsi="Calibri" w:cs="Calibri"/>
                <w:sz w:val="20"/>
                <w:szCs w:val="20"/>
              </w:rPr>
            </w:pPr>
          </w:p>
        </w:tc>
        <w:tc>
          <w:tcPr>
            <w:tcW w:w="709" w:type="dxa"/>
            <w:vMerge/>
          </w:tcPr>
          <w:p w14:paraId="435CECC2" w14:textId="77777777" w:rsidR="000D4941" w:rsidRPr="003E6C2A" w:rsidRDefault="000D4941" w:rsidP="00BE02CF">
            <w:pPr>
              <w:spacing w:line="360" w:lineRule="auto"/>
              <w:rPr>
                <w:rFonts w:ascii="Calibri" w:hAnsi="Calibri" w:cs="Calibri"/>
                <w:sz w:val="20"/>
                <w:szCs w:val="20"/>
              </w:rPr>
            </w:pPr>
          </w:p>
        </w:tc>
        <w:tc>
          <w:tcPr>
            <w:tcW w:w="850" w:type="dxa"/>
          </w:tcPr>
          <w:p w14:paraId="5EF39CB3"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4a</w:t>
            </w:r>
          </w:p>
        </w:tc>
        <w:tc>
          <w:tcPr>
            <w:tcW w:w="851" w:type="dxa"/>
          </w:tcPr>
          <w:p w14:paraId="42CF7125"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685</w:t>
            </w:r>
          </w:p>
        </w:tc>
        <w:tc>
          <w:tcPr>
            <w:tcW w:w="851" w:type="dxa"/>
            <w:vMerge/>
            <w:textDirection w:val="tbRl"/>
            <w:vAlign w:val="center"/>
          </w:tcPr>
          <w:p w14:paraId="2B34646C" w14:textId="77777777" w:rsidR="000D4941" w:rsidRPr="003E6C2A" w:rsidRDefault="000D4941" w:rsidP="00BE02CF">
            <w:pPr>
              <w:spacing w:line="360" w:lineRule="auto"/>
              <w:ind w:left="113" w:right="113"/>
              <w:jc w:val="center"/>
              <w:rPr>
                <w:rFonts w:ascii="Calibri" w:hAnsi="Calibri" w:cs="Calibri"/>
                <w:sz w:val="20"/>
                <w:szCs w:val="20"/>
              </w:rPr>
            </w:pPr>
          </w:p>
        </w:tc>
        <w:tc>
          <w:tcPr>
            <w:tcW w:w="993" w:type="dxa"/>
            <w:vAlign w:val="center"/>
          </w:tcPr>
          <w:p w14:paraId="13FD3DC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am</w:t>
            </w:r>
          </w:p>
        </w:tc>
        <w:tc>
          <w:tcPr>
            <w:tcW w:w="425" w:type="dxa"/>
          </w:tcPr>
          <w:p w14:paraId="7536E9A1" w14:textId="77777777" w:rsidR="000D4941" w:rsidRPr="003E6C2A" w:rsidRDefault="000D4941" w:rsidP="00BE02CF">
            <w:pPr>
              <w:spacing w:line="360" w:lineRule="auto"/>
              <w:rPr>
                <w:rFonts w:ascii="Calibri" w:hAnsi="Calibri" w:cs="Calibri"/>
                <w:sz w:val="20"/>
                <w:szCs w:val="20"/>
              </w:rPr>
            </w:pPr>
          </w:p>
        </w:tc>
        <w:tc>
          <w:tcPr>
            <w:tcW w:w="425" w:type="dxa"/>
          </w:tcPr>
          <w:p w14:paraId="56ADC17E" w14:textId="77777777" w:rsidR="000D4941" w:rsidRPr="003E6C2A" w:rsidRDefault="000D4941" w:rsidP="00BE02CF">
            <w:pPr>
              <w:spacing w:line="360" w:lineRule="auto"/>
              <w:rPr>
                <w:rFonts w:ascii="Calibri" w:hAnsi="Calibri" w:cs="Calibri"/>
                <w:sz w:val="20"/>
                <w:szCs w:val="20"/>
              </w:rPr>
            </w:pPr>
          </w:p>
        </w:tc>
        <w:tc>
          <w:tcPr>
            <w:tcW w:w="425" w:type="dxa"/>
          </w:tcPr>
          <w:p w14:paraId="62E4F04A" w14:textId="77777777" w:rsidR="000D4941" w:rsidRPr="003E6C2A" w:rsidRDefault="000D4941" w:rsidP="00BE02CF">
            <w:pPr>
              <w:spacing w:line="360" w:lineRule="auto"/>
              <w:rPr>
                <w:rFonts w:ascii="Calibri" w:hAnsi="Calibri" w:cs="Calibri"/>
                <w:sz w:val="20"/>
                <w:szCs w:val="20"/>
              </w:rPr>
            </w:pPr>
          </w:p>
        </w:tc>
        <w:tc>
          <w:tcPr>
            <w:tcW w:w="426" w:type="dxa"/>
          </w:tcPr>
          <w:p w14:paraId="03E327D8" w14:textId="77777777" w:rsidR="000D4941" w:rsidRPr="003E6C2A" w:rsidRDefault="000D4941" w:rsidP="00BE02CF">
            <w:pPr>
              <w:spacing w:line="360" w:lineRule="auto"/>
              <w:rPr>
                <w:rFonts w:ascii="Calibri" w:hAnsi="Calibri" w:cs="Calibri"/>
                <w:sz w:val="20"/>
                <w:szCs w:val="20"/>
              </w:rPr>
            </w:pPr>
          </w:p>
        </w:tc>
        <w:tc>
          <w:tcPr>
            <w:tcW w:w="567" w:type="dxa"/>
          </w:tcPr>
          <w:p w14:paraId="3C7C3E9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57A1EBF"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8FA2A7A"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703C60C9" w14:textId="77777777" w:rsidR="000D4941" w:rsidRPr="003E6C2A" w:rsidRDefault="000D4941" w:rsidP="00BE02CF">
            <w:pPr>
              <w:spacing w:line="360" w:lineRule="auto"/>
              <w:rPr>
                <w:rFonts w:ascii="Calibri" w:hAnsi="Calibri" w:cs="Calibri"/>
                <w:sz w:val="20"/>
                <w:szCs w:val="20"/>
              </w:rPr>
            </w:pPr>
          </w:p>
        </w:tc>
        <w:tc>
          <w:tcPr>
            <w:tcW w:w="567" w:type="dxa"/>
          </w:tcPr>
          <w:p w14:paraId="5759F063" w14:textId="77777777" w:rsidR="000D4941" w:rsidRPr="003E6C2A" w:rsidRDefault="000D4941" w:rsidP="00BE02CF">
            <w:pPr>
              <w:spacing w:line="360" w:lineRule="auto"/>
              <w:rPr>
                <w:rFonts w:ascii="Calibri" w:hAnsi="Calibri" w:cs="Calibri"/>
                <w:sz w:val="20"/>
                <w:szCs w:val="20"/>
              </w:rPr>
            </w:pPr>
          </w:p>
        </w:tc>
        <w:tc>
          <w:tcPr>
            <w:tcW w:w="425" w:type="dxa"/>
          </w:tcPr>
          <w:p w14:paraId="3067D910"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1AFEFF26" w14:textId="77777777" w:rsidR="000D4941" w:rsidRPr="003E6C2A" w:rsidRDefault="000D4941" w:rsidP="00BE02CF">
            <w:pPr>
              <w:spacing w:line="360" w:lineRule="auto"/>
              <w:rPr>
                <w:rFonts w:ascii="Calibri" w:hAnsi="Calibri" w:cs="Calibri"/>
                <w:sz w:val="20"/>
                <w:szCs w:val="20"/>
              </w:rPr>
            </w:pPr>
          </w:p>
        </w:tc>
        <w:tc>
          <w:tcPr>
            <w:tcW w:w="425" w:type="dxa"/>
          </w:tcPr>
          <w:p w14:paraId="438F2175"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6503585F"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C6230AB" w14:textId="77777777" w:rsidR="000D4941" w:rsidRPr="003E6C2A" w:rsidRDefault="000D4941" w:rsidP="00BE02CF">
            <w:pPr>
              <w:spacing w:line="360" w:lineRule="auto"/>
              <w:rPr>
                <w:rFonts w:ascii="Calibri" w:hAnsi="Calibri" w:cs="Calibri"/>
                <w:sz w:val="20"/>
                <w:szCs w:val="20"/>
              </w:rPr>
            </w:pPr>
          </w:p>
        </w:tc>
        <w:tc>
          <w:tcPr>
            <w:tcW w:w="426" w:type="dxa"/>
          </w:tcPr>
          <w:p w14:paraId="6DF1E92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7489B575"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15.02.90.-01.04.20.</w:t>
            </w:r>
          </w:p>
        </w:tc>
      </w:tr>
      <w:tr w:rsidR="000D4941" w:rsidRPr="003E6C2A" w14:paraId="756132BE" w14:textId="77777777" w:rsidTr="00DC57E3">
        <w:trPr>
          <w:trHeight w:hRule="exact" w:val="284"/>
        </w:trPr>
        <w:tc>
          <w:tcPr>
            <w:tcW w:w="1843" w:type="dxa"/>
            <w:vMerge/>
          </w:tcPr>
          <w:p w14:paraId="342C6B1F" w14:textId="77777777" w:rsidR="000D4941" w:rsidRPr="003E6C2A" w:rsidRDefault="000D4941" w:rsidP="00BE02CF">
            <w:pPr>
              <w:spacing w:line="360" w:lineRule="auto"/>
              <w:rPr>
                <w:rFonts w:ascii="Calibri" w:hAnsi="Calibri" w:cs="Calibri"/>
                <w:sz w:val="20"/>
                <w:szCs w:val="20"/>
              </w:rPr>
            </w:pPr>
          </w:p>
        </w:tc>
        <w:tc>
          <w:tcPr>
            <w:tcW w:w="709" w:type="dxa"/>
            <w:vMerge/>
          </w:tcPr>
          <w:p w14:paraId="2716533D" w14:textId="77777777" w:rsidR="000D4941" w:rsidRPr="003E6C2A" w:rsidRDefault="000D4941" w:rsidP="00BE02CF">
            <w:pPr>
              <w:spacing w:line="360" w:lineRule="auto"/>
              <w:rPr>
                <w:rFonts w:ascii="Calibri" w:hAnsi="Calibri" w:cs="Calibri"/>
                <w:sz w:val="20"/>
                <w:szCs w:val="20"/>
              </w:rPr>
            </w:pPr>
          </w:p>
        </w:tc>
        <w:tc>
          <w:tcPr>
            <w:tcW w:w="850" w:type="dxa"/>
          </w:tcPr>
          <w:p w14:paraId="1E840FDF"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3a</w:t>
            </w:r>
          </w:p>
        </w:tc>
        <w:tc>
          <w:tcPr>
            <w:tcW w:w="851" w:type="dxa"/>
          </w:tcPr>
          <w:p w14:paraId="4B61A724"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686</w:t>
            </w:r>
          </w:p>
        </w:tc>
        <w:tc>
          <w:tcPr>
            <w:tcW w:w="851" w:type="dxa"/>
            <w:vMerge/>
            <w:textDirection w:val="tbRl"/>
            <w:vAlign w:val="center"/>
          </w:tcPr>
          <w:p w14:paraId="7C55F4B4" w14:textId="77777777" w:rsidR="000D4941" w:rsidRPr="003E6C2A" w:rsidRDefault="000D4941" w:rsidP="00BE02CF">
            <w:pPr>
              <w:spacing w:line="360" w:lineRule="auto"/>
              <w:ind w:left="113" w:right="113"/>
              <w:jc w:val="center"/>
              <w:rPr>
                <w:rFonts w:ascii="Calibri" w:hAnsi="Calibri" w:cs="Calibri"/>
                <w:sz w:val="20"/>
                <w:szCs w:val="20"/>
              </w:rPr>
            </w:pPr>
          </w:p>
        </w:tc>
        <w:tc>
          <w:tcPr>
            <w:tcW w:w="993" w:type="dxa"/>
            <w:vAlign w:val="center"/>
          </w:tcPr>
          <w:p w14:paraId="08999B6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pl</w:t>
            </w:r>
          </w:p>
        </w:tc>
        <w:tc>
          <w:tcPr>
            <w:tcW w:w="425" w:type="dxa"/>
          </w:tcPr>
          <w:p w14:paraId="07EC45CB" w14:textId="77777777" w:rsidR="000D4941" w:rsidRPr="003E6C2A" w:rsidRDefault="000D4941" w:rsidP="00BE02CF">
            <w:pPr>
              <w:spacing w:line="360" w:lineRule="auto"/>
              <w:rPr>
                <w:rFonts w:ascii="Calibri" w:hAnsi="Calibri" w:cs="Calibri"/>
                <w:sz w:val="20"/>
                <w:szCs w:val="20"/>
              </w:rPr>
            </w:pPr>
          </w:p>
        </w:tc>
        <w:tc>
          <w:tcPr>
            <w:tcW w:w="425" w:type="dxa"/>
          </w:tcPr>
          <w:p w14:paraId="0E3E4222" w14:textId="77777777" w:rsidR="000D4941" w:rsidRPr="003E6C2A" w:rsidRDefault="000D4941" w:rsidP="00BE02CF">
            <w:pPr>
              <w:spacing w:line="360" w:lineRule="auto"/>
              <w:rPr>
                <w:rFonts w:ascii="Calibri" w:hAnsi="Calibri" w:cs="Calibri"/>
                <w:sz w:val="20"/>
                <w:szCs w:val="20"/>
              </w:rPr>
            </w:pPr>
          </w:p>
        </w:tc>
        <w:tc>
          <w:tcPr>
            <w:tcW w:w="425" w:type="dxa"/>
          </w:tcPr>
          <w:p w14:paraId="057BCD79" w14:textId="77777777" w:rsidR="000D4941" w:rsidRPr="003E6C2A" w:rsidRDefault="000D4941" w:rsidP="00BE02CF">
            <w:pPr>
              <w:spacing w:line="360" w:lineRule="auto"/>
              <w:rPr>
                <w:rFonts w:ascii="Calibri" w:hAnsi="Calibri" w:cs="Calibri"/>
                <w:sz w:val="20"/>
                <w:szCs w:val="20"/>
              </w:rPr>
            </w:pPr>
          </w:p>
        </w:tc>
        <w:tc>
          <w:tcPr>
            <w:tcW w:w="426" w:type="dxa"/>
          </w:tcPr>
          <w:p w14:paraId="79865A7E" w14:textId="77777777" w:rsidR="000D4941" w:rsidRPr="003E6C2A" w:rsidRDefault="000D4941" w:rsidP="00BE02CF">
            <w:pPr>
              <w:spacing w:line="360" w:lineRule="auto"/>
              <w:rPr>
                <w:rFonts w:ascii="Calibri" w:hAnsi="Calibri" w:cs="Calibri"/>
                <w:sz w:val="20"/>
                <w:szCs w:val="20"/>
              </w:rPr>
            </w:pPr>
          </w:p>
        </w:tc>
        <w:tc>
          <w:tcPr>
            <w:tcW w:w="567" w:type="dxa"/>
          </w:tcPr>
          <w:p w14:paraId="324A952D"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249AD7F"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F91CC4A"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6756DCC4" w14:textId="77777777" w:rsidR="000D4941" w:rsidRPr="003E6C2A" w:rsidRDefault="000D4941" w:rsidP="00BE02CF">
            <w:pPr>
              <w:spacing w:line="360" w:lineRule="auto"/>
              <w:rPr>
                <w:rFonts w:ascii="Calibri" w:hAnsi="Calibri" w:cs="Calibri"/>
                <w:sz w:val="20"/>
                <w:szCs w:val="20"/>
              </w:rPr>
            </w:pPr>
          </w:p>
        </w:tc>
        <w:tc>
          <w:tcPr>
            <w:tcW w:w="567" w:type="dxa"/>
          </w:tcPr>
          <w:p w14:paraId="0A6039A7" w14:textId="77777777" w:rsidR="000D4941" w:rsidRPr="003E6C2A" w:rsidRDefault="000D4941" w:rsidP="00BE02CF">
            <w:pPr>
              <w:spacing w:line="360" w:lineRule="auto"/>
              <w:rPr>
                <w:rFonts w:ascii="Calibri" w:hAnsi="Calibri" w:cs="Calibri"/>
                <w:sz w:val="20"/>
                <w:szCs w:val="20"/>
              </w:rPr>
            </w:pPr>
          </w:p>
        </w:tc>
        <w:tc>
          <w:tcPr>
            <w:tcW w:w="425" w:type="dxa"/>
          </w:tcPr>
          <w:p w14:paraId="2890651B"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46838171" w14:textId="77777777" w:rsidR="000D4941" w:rsidRPr="003E6C2A" w:rsidRDefault="000D4941" w:rsidP="00BE02CF">
            <w:pPr>
              <w:spacing w:line="360" w:lineRule="auto"/>
              <w:rPr>
                <w:rFonts w:ascii="Calibri" w:hAnsi="Calibri" w:cs="Calibri"/>
                <w:sz w:val="20"/>
                <w:szCs w:val="20"/>
              </w:rPr>
            </w:pPr>
          </w:p>
        </w:tc>
        <w:tc>
          <w:tcPr>
            <w:tcW w:w="425" w:type="dxa"/>
          </w:tcPr>
          <w:p w14:paraId="3E09B494"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561542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1E63375" w14:textId="77777777" w:rsidR="000D4941" w:rsidRPr="003E6C2A" w:rsidRDefault="000D4941" w:rsidP="00BE02CF">
            <w:pPr>
              <w:spacing w:line="360" w:lineRule="auto"/>
              <w:rPr>
                <w:rFonts w:ascii="Calibri" w:hAnsi="Calibri" w:cs="Calibri"/>
                <w:sz w:val="20"/>
                <w:szCs w:val="20"/>
              </w:rPr>
            </w:pPr>
          </w:p>
        </w:tc>
        <w:tc>
          <w:tcPr>
            <w:tcW w:w="426" w:type="dxa"/>
          </w:tcPr>
          <w:p w14:paraId="075100CD"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49985E29"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20.03.90.-01.04.20.</w:t>
            </w:r>
          </w:p>
        </w:tc>
      </w:tr>
      <w:tr w:rsidR="000D4941" w:rsidRPr="003E6C2A" w14:paraId="3706F333" w14:textId="77777777" w:rsidTr="00DC57E3">
        <w:trPr>
          <w:trHeight w:hRule="exact" w:val="284"/>
        </w:trPr>
        <w:tc>
          <w:tcPr>
            <w:tcW w:w="1843" w:type="dxa"/>
            <w:vMerge/>
          </w:tcPr>
          <w:p w14:paraId="2CE499C9" w14:textId="77777777" w:rsidR="000D4941" w:rsidRPr="003E6C2A" w:rsidRDefault="000D4941" w:rsidP="00BE02CF">
            <w:pPr>
              <w:spacing w:line="360" w:lineRule="auto"/>
              <w:rPr>
                <w:rFonts w:ascii="Calibri" w:hAnsi="Calibri" w:cs="Calibri"/>
                <w:sz w:val="20"/>
                <w:szCs w:val="20"/>
              </w:rPr>
            </w:pPr>
          </w:p>
        </w:tc>
        <w:tc>
          <w:tcPr>
            <w:tcW w:w="709" w:type="dxa"/>
            <w:vMerge/>
          </w:tcPr>
          <w:p w14:paraId="58EC8A1C" w14:textId="77777777" w:rsidR="000D4941" w:rsidRPr="003E6C2A" w:rsidRDefault="000D4941" w:rsidP="00BE02CF">
            <w:pPr>
              <w:spacing w:line="360" w:lineRule="auto"/>
              <w:rPr>
                <w:rFonts w:ascii="Calibri" w:hAnsi="Calibri" w:cs="Calibri"/>
                <w:sz w:val="20"/>
                <w:szCs w:val="20"/>
              </w:rPr>
            </w:pPr>
          </w:p>
        </w:tc>
        <w:tc>
          <w:tcPr>
            <w:tcW w:w="850" w:type="dxa"/>
          </w:tcPr>
          <w:p w14:paraId="057B4910"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1a</w:t>
            </w:r>
          </w:p>
        </w:tc>
        <w:tc>
          <w:tcPr>
            <w:tcW w:w="851" w:type="dxa"/>
          </w:tcPr>
          <w:p w14:paraId="65AEAC13"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688</w:t>
            </w:r>
          </w:p>
        </w:tc>
        <w:tc>
          <w:tcPr>
            <w:tcW w:w="851" w:type="dxa"/>
            <w:vMerge/>
            <w:textDirection w:val="tbRl"/>
            <w:vAlign w:val="center"/>
          </w:tcPr>
          <w:p w14:paraId="790C36C1" w14:textId="77777777" w:rsidR="000D4941" w:rsidRPr="003E6C2A" w:rsidRDefault="000D4941" w:rsidP="00BE02CF">
            <w:pPr>
              <w:spacing w:line="360" w:lineRule="auto"/>
              <w:ind w:left="113" w:right="113"/>
              <w:jc w:val="center"/>
              <w:rPr>
                <w:rFonts w:ascii="Calibri" w:hAnsi="Calibri" w:cs="Calibri"/>
                <w:sz w:val="20"/>
                <w:szCs w:val="20"/>
              </w:rPr>
            </w:pPr>
          </w:p>
        </w:tc>
        <w:tc>
          <w:tcPr>
            <w:tcW w:w="993" w:type="dxa"/>
            <w:vAlign w:val="center"/>
          </w:tcPr>
          <w:p w14:paraId="649D92DB"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Q</w:t>
            </w:r>
          </w:p>
        </w:tc>
        <w:tc>
          <w:tcPr>
            <w:tcW w:w="425" w:type="dxa"/>
            <w:tcBorders>
              <w:bottom w:val="single" w:sz="4" w:space="0" w:color="auto"/>
            </w:tcBorders>
          </w:tcPr>
          <w:p w14:paraId="0C17C86F" w14:textId="77777777" w:rsidR="000D4941" w:rsidRPr="003E6C2A" w:rsidRDefault="000D4941" w:rsidP="00BE02CF">
            <w:pPr>
              <w:spacing w:line="360" w:lineRule="auto"/>
              <w:rPr>
                <w:rFonts w:ascii="Calibri" w:hAnsi="Calibri" w:cs="Calibri"/>
                <w:sz w:val="20"/>
                <w:szCs w:val="20"/>
              </w:rPr>
            </w:pPr>
          </w:p>
        </w:tc>
        <w:tc>
          <w:tcPr>
            <w:tcW w:w="425" w:type="dxa"/>
            <w:tcBorders>
              <w:bottom w:val="single" w:sz="4" w:space="0" w:color="auto"/>
            </w:tcBorders>
          </w:tcPr>
          <w:p w14:paraId="0770FAE2" w14:textId="77777777" w:rsidR="000D4941" w:rsidRPr="003E6C2A" w:rsidRDefault="000D4941" w:rsidP="00BE02CF">
            <w:pPr>
              <w:spacing w:line="360" w:lineRule="auto"/>
              <w:rPr>
                <w:rFonts w:ascii="Calibri" w:hAnsi="Calibri" w:cs="Calibri"/>
                <w:sz w:val="20"/>
                <w:szCs w:val="20"/>
              </w:rPr>
            </w:pPr>
          </w:p>
        </w:tc>
        <w:tc>
          <w:tcPr>
            <w:tcW w:w="425" w:type="dxa"/>
            <w:tcBorders>
              <w:bottom w:val="single" w:sz="4" w:space="0" w:color="auto"/>
            </w:tcBorders>
          </w:tcPr>
          <w:p w14:paraId="14555831" w14:textId="77777777" w:rsidR="000D4941" w:rsidRPr="003E6C2A" w:rsidRDefault="000D4941" w:rsidP="00BE02CF">
            <w:pPr>
              <w:spacing w:line="360" w:lineRule="auto"/>
              <w:rPr>
                <w:rFonts w:ascii="Calibri" w:hAnsi="Calibri" w:cs="Calibri"/>
                <w:sz w:val="20"/>
                <w:szCs w:val="20"/>
              </w:rPr>
            </w:pPr>
          </w:p>
        </w:tc>
        <w:tc>
          <w:tcPr>
            <w:tcW w:w="426" w:type="dxa"/>
            <w:tcBorders>
              <w:bottom w:val="single" w:sz="4" w:space="0" w:color="auto"/>
            </w:tcBorders>
          </w:tcPr>
          <w:p w14:paraId="29250A19" w14:textId="77777777" w:rsidR="000D4941" w:rsidRPr="003E6C2A" w:rsidRDefault="000D4941" w:rsidP="00BE02CF">
            <w:pPr>
              <w:spacing w:line="360" w:lineRule="auto"/>
              <w:rPr>
                <w:rFonts w:ascii="Calibri" w:hAnsi="Calibri" w:cs="Calibri"/>
                <w:sz w:val="20"/>
                <w:szCs w:val="20"/>
              </w:rPr>
            </w:pPr>
          </w:p>
        </w:tc>
        <w:tc>
          <w:tcPr>
            <w:tcW w:w="567" w:type="dxa"/>
            <w:tcBorders>
              <w:bottom w:val="single" w:sz="4" w:space="0" w:color="auto"/>
            </w:tcBorders>
          </w:tcPr>
          <w:p w14:paraId="0D0120B3"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single" w:sz="4" w:space="0" w:color="auto"/>
            </w:tcBorders>
          </w:tcPr>
          <w:p w14:paraId="7F502EAB"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single" w:sz="4" w:space="0" w:color="auto"/>
            </w:tcBorders>
          </w:tcPr>
          <w:p w14:paraId="421B4670"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Borders>
              <w:bottom w:val="single" w:sz="4" w:space="0" w:color="auto"/>
            </w:tcBorders>
          </w:tcPr>
          <w:p w14:paraId="2B6A1B5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Borders>
              <w:bottom w:val="single" w:sz="4" w:space="0" w:color="auto"/>
            </w:tcBorders>
          </w:tcPr>
          <w:p w14:paraId="20A6CA1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9A3C220"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A5B236F" w14:textId="77777777" w:rsidR="000D4941" w:rsidRPr="003E6C2A" w:rsidRDefault="000D4941" w:rsidP="00BE02CF">
            <w:pPr>
              <w:spacing w:line="360" w:lineRule="auto"/>
              <w:rPr>
                <w:rFonts w:ascii="Calibri" w:hAnsi="Calibri" w:cs="Calibri"/>
                <w:sz w:val="20"/>
                <w:szCs w:val="20"/>
              </w:rPr>
            </w:pPr>
          </w:p>
        </w:tc>
        <w:tc>
          <w:tcPr>
            <w:tcW w:w="425" w:type="dxa"/>
          </w:tcPr>
          <w:p w14:paraId="756B430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EF80884"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C6B6BD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6" w:type="dxa"/>
          </w:tcPr>
          <w:p w14:paraId="40143626"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626E2825"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11.01.90.-29.12.94.</w:t>
            </w:r>
          </w:p>
        </w:tc>
      </w:tr>
      <w:tr w:rsidR="000D4941" w:rsidRPr="003E6C2A" w14:paraId="7D5B3224" w14:textId="77777777" w:rsidTr="00DC57E3">
        <w:trPr>
          <w:trHeight w:hRule="exact" w:val="284"/>
        </w:trPr>
        <w:tc>
          <w:tcPr>
            <w:tcW w:w="1843" w:type="dxa"/>
            <w:vMerge/>
          </w:tcPr>
          <w:p w14:paraId="20ACCA9D" w14:textId="77777777" w:rsidR="000D4941" w:rsidRPr="003E6C2A" w:rsidRDefault="000D4941" w:rsidP="00BE02CF">
            <w:pPr>
              <w:spacing w:line="360" w:lineRule="auto"/>
              <w:rPr>
                <w:rFonts w:ascii="Calibri" w:hAnsi="Calibri" w:cs="Calibri"/>
                <w:sz w:val="20"/>
                <w:szCs w:val="20"/>
              </w:rPr>
            </w:pPr>
          </w:p>
        </w:tc>
        <w:tc>
          <w:tcPr>
            <w:tcW w:w="709" w:type="dxa"/>
            <w:vMerge/>
          </w:tcPr>
          <w:p w14:paraId="1FE5AFC5" w14:textId="77777777" w:rsidR="000D4941" w:rsidRPr="003E6C2A" w:rsidRDefault="000D4941" w:rsidP="00BE02CF">
            <w:pPr>
              <w:spacing w:line="360" w:lineRule="auto"/>
              <w:rPr>
                <w:rFonts w:ascii="Calibri" w:hAnsi="Calibri" w:cs="Calibri"/>
                <w:sz w:val="20"/>
                <w:szCs w:val="20"/>
              </w:rPr>
            </w:pPr>
          </w:p>
        </w:tc>
        <w:tc>
          <w:tcPr>
            <w:tcW w:w="850" w:type="dxa"/>
          </w:tcPr>
          <w:p w14:paraId="4994DE06"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345</w:t>
            </w:r>
          </w:p>
        </w:tc>
        <w:tc>
          <w:tcPr>
            <w:tcW w:w="851" w:type="dxa"/>
          </w:tcPr>
          <w:p w14:paraId="6F1674A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1501</w:t>
            </w:r>
          </w:p>
        </w:tc>
        <w:tc>
          <w:tcPr>
            <w:tcW w:w="851" w:type="dxa"/>
            <w:vMerge w:val="restart"/>
            <w:textDirection w:val="tbRl"/>
            <w:vAlign w:val="center"/>
          </w:tcPr>
          <w:p w14:paraId="4B852645" w14:textId="77777777" w:rsidR="000D4941" w:rsidRPr="003E6C2A" w:rsidRDefault="000D4941" w:rsidP="00BE02CF">
            <w:pPr>
              <w:spacing w:line="360" w:lineRule="auto"/>
              <w:ind w:left="113" w:right="113"/>
              <w:jc w:val="center"/>
              <w:rPr>
                <w:rFonts w:ascii="Calibri" w:hAnsi="Calibri" w:cs="Calibri"/>
                <w:sz w:val="20"/>
                <w:szCs w:val="20"/>
              </w:rPr>
            </w:pPr>
            <w:r w:rsidRPr="003E6C2A">
              <w:rPr>
                <w:rFonts w:ascii="Calibri" w:hAnsi="Calibri" w:cs="Calibri"/>
                <w:sz w:val="20"/>
                <w:szCs w:val="20"/>
              </w:rPr>
              <w:t>Jugla</w:t>
            </w:r>
          </w:p>
        </w:tc>
        <w:tc>
          <w:tcPr>
            <w:tcW w:w="993" w:type="dxa"/>
            <w:vAlign w:val="center"/>
          </w:tcPr>
          <w:p w14:paraId="4E1A008E" w14:textId="77777777" w:rsidR="000D4941" w:rsidRPr="003E6C2A" w:rsidRDefault="000D4941" w:rsidP="00BE02CF">
            <w:pPr>
              <w:spacing w:line="360" w:lineRule="auto"/>
              <w:rPr>
                <w:rFonts w:ascii="Calibri" w:hAnsi="Calibri" w:cs="Calibri"/>
                <w:sz w:val="20"/>
                <w:szCs w:val="20"/>
                <w:highlight w:val="yellow"/>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gj</w:t>
            </w:r>
          </w:p>
        </w:tc>
        <w:tc>
          <w:tcPr>
            <w:tcW w:w="425" w:type="dxa"/>
            <w:tcBorders>
              <w:bottom w:val="nil"/>
            </w:tcBorders>
          </w:tcPr>
          <w:p w14:paraId="5694191B" w14:textId="77777777" w:rsidR="000D4941" w:rsidRPr="003E6C2A" w:rsidRDefault="000D4941" w:rsidP="00BE02CF">
            <w:pPr>
              <w:spacing w:line="360" w:lineRule="auto"/>
              <w:rPr>
                <w:rFonts w:ascii="Calibri" w:hAnsi="Calibri" w:cs="Calibri"/>
                <w:sz w:val="20"/>
                <w:szCs w:val="20"/>
              </w:rPr>
            </w:pPr>
          </w:p>
        </w:tc>
        <w:tc>
          <w:tcPr>
            <w:tcW w:w="425" w:type="dxa"/>
            <w:tcBorders>
              <w:bottom w:val="nil"/>
            </w:tcBorders>
          </w:tcPr>
          <w:p w14:paraId="0A9412A1" w14:textId="77777777" w:rsidR="000D4941" w:rsidRPr="003E6C2A" w:rsidRDefault="000D4941" w:rsidP="00BE02CF">
            <w:pPr>
              <w:spacing w:line="360" w:lineRule="auto"/>
              <w:rPr>
                <w:rFonts w:ascii="Calibri" w:hAnsi="Calibri" w:cs="Calibri"/>
                <w:sz w:val="20"/>
                <w:szCs w:val="20"/>
              </w:rPr>
            </w:pPr>
          </w:p>
        </w:tc>
        <w:tc>
          <w:tcPr>
            <w:tcW w:w="425" w:type="dxa"/>
            <w:tcBorders>
              <w:bottom w:val="nil"/>
            </w:tcBorders>
          </w:tcPr>
          <w:p w14:paraId="6D9B5A97" w14:textId="77777777" w:rsidR="000D4941" w:rsidRPr="003E6C2A" w:rsidRDefault="000D4941" w:rsidP="00BE02CF">
            <w:pPr>
              <w:spacing w:line="360" w:lineRule="auto"/>
              <w:rPr>
                <w:rFonts w:ascii="Calibri" w:hAnsi="Calibri" w:cs="Calibri"/>
                <w:sz w:val="20"/>
                <w:szCs w:val="20"/>
              </w:rPr>
            </w:pPr>
          </w:p>
        </w:tc>
        <w:tc>
          <w:tcPr>
            <w:tcW w:w="426" w:type="dxa"/>
            <w:tcBorders>
              <w:bottom w:val="nil"/>
            </w:tcBorders>
          </w:tcPr>
          <w:p w14:paraId="7BEF4438" w14:textId="77777777" w:rsidR="000D4941" w:rsidRPr="003E6C2A" w:rsidRDefault="000D4941" w:rsidP="00BE02CF">
            <w:pPr>
              <w:spacing w:line="360" w:lineRule="auto"/>
              <w:rPr>
                <w:rFonts w:ascii="Calibri" w:hAnsi="Calibri" w:cs="Calibri"/>
                <w:sz w:val="20"/>
                <w:szCs w:val="20"/>
              </w:rPr>
            </w:pPr>
          </w:p>
        </w:tc>
        <w:tc>
          <w:tcPr>
            <w:tcW w:w="567" w:type="dxa"/>
            <w:tcBorders>
              <w:bottom w:val="nil"/>
            </w:tcBorders>
          </w:tcPr>
          <w:p w14:paraId="251911CE"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nil"/>
            </w:tcBorders>
          </w:tcPr>
          <w:p w14:paraId="4DCCD03F"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nil"/>
            </w:tcBorders>
          </w:tcPr>
          <w:p w14:paraId="455DD48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Borders>
              <w:bottom w:val="nil"/>
            </w:tcBorders>
          </w:tcPr>
          <w:p w14:paraId="3BAE4DFA" w14:textId="77777777" w:rsidR="000D4941" w:rsidRPr="003E6C2A" w:rsidRDefault="000D4941" w:rsidP="00BE02CF">
            <w:pPr>
              <w:spacing w:line="360" w:lineRule="auto"/>
              <w:rPr>
                <w:rFonts w:ascii="Calibri" w:hAnsi="Calibri" w:cs="Calibri"/>
                <w:sz w:val="20"/>
                <w:szCs w:val="20"/>
              </w:rPr>
            </w:pPr>
          </w:p>
        </w:tc>
        <w:tc>
          <w:tcPr>
            <w:tcW w:w="567" w:type="dxa"/>
            <w:tcBorders>
              <w:bottom w:val="nil"/>
            </w:tcBorders>
          </w:tcPr>
          <w:p w14:paraId="28F245FD" w14:textId="77777777" w:rsidR="000D4941" w:rsidRPr="003E6C2A" w:rsidRDefault="000D4941" w:rsidP="00BE02CF">
            <w:pPr>
              <w:spacing w:line="360" w:lineRule="auto"/>
              <w:rPr>
                <w:rFonts w:ascii="Calibri" w:hAnsi="Calibri" w:cs="Calibri"/>
                <w:sz w:val="20"/>
                <w:szCs w:val="20"/>
              </w:rPr>
            </w:pPr>
          </w:p>
        </w:tc>
        <w:tc>
          <w:tcPr>
            <w:tcW w:w="425" w:type="dxa"/>
          </w:tcPr>
          <w:p w14:paraId="7173D067"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030EE2ED" w14:textId="77777777" w:rsidR="000D4941" w:rsidRPr="003E6C2A" w:rsidRDefault="000D4941" w:rsidP="00BE02CF">
            <w:pPr>
              <w:spacing w:line="360" w:lineRule="auto"/>
              <w:rPr>
                <w:rFonts w:ascii="Calibri" w:hAnsi="Calibri" w:cs="Calibri"/>
                <w:sz w:val="20"/>
                <w:szCs w:val="20"/>
              </w:rPr>
            </w:pPr>
          </w:p>
        </w:tc>
        <w:tc>
          <w:tcPr>
            <w:tcW w:w="425" w:type="dxa"/>
          </w:tcPr>
          <w:p w14:paraId="6D2459F7"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69C379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20D8B20" w14:textId="77777777" w:rsidR="000D4941" w:rsidRPr="003E6C2A" w:rsidRDefault="000D4941" w:rsidP="00BE02CF">
            <w:pPr>
              <w:spacing w:line="360" w:lineRule="auto"/>
              <w:rPr>
                <w:rFonts w:ascii="Calibri" w:hAnsi="Calibri" w:cs="Calibri"/>
                <w:sz w:val="20"/>
                <w:szCs w:val="20"/>
              </w:rPr>
            </w:pPr>
          </w:p>
        </w:tc>
        <w:tc>
          <w:tcPr>
            <w:tcW w:w="426" w:type="dxa"/>
          </w:tcPr>
          <w:p w14:paraId="6C9F1A59"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2EC2AC5D"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14.03.90.-06.05.20.</w:t>
            </w:r>
          </w:p>
        </w:tc>
      </w:tr>
      <w:tr w:rsidR="00413F22" w:rsidRPr="003E6C2A" w14:paraId="30D2EA0A" w14:textId="77777777" w:rsidTr="00DC57E3">
        <w:trPr>
          <w:trHeight w:hRule="exact" w:val="284"/>
        </w:trPr>
        <w:tc>
          <w:tcPr>
            <w:tcW w:w="1843" w:type="dxa"/>
            <w:vMerge/>
          </w:tcPr>
          <w:p w14:paraId="2E9F7E6C" w14:textId="77777777" w:rsidR="00413F22" w:rsidRPr="003E6C2A" w:rsidRDefault="00413F22" w:rsidP="00413F22">
            <w:pPr>
              <w:spacing w:line="360" w:lineRule="auto"/>
              <w:rPr>
                <w:rFonts w:ascii="Calibri" w:hAnsi="Calibri" w:cs="Calibri"/>
                <w:sz w:val="20"/>
                <w:szCs w:val="20"/>
              </w:rPr>
            </w:pPr>
          </w:p>
        </w:tc>
        <w:tc>
          <w:tcPr>
            <w:tcW w:w="709" w:type="dxa"/>
            <w:vMerge/>
          </w:tcPr>
          <w:p w14:paraId="37C1CC14" w14:textId="77777777" w:rsidR="00413F22" w:rsidRPr="003E6C2A" w:rsidRDefault="00413F22" w:rsidP="00413F22">
            <w:pPr>
              <w:spacing w:line="360" w:lineRule="auto"/>
              <w:rPr>
                <w:rFonts w:ascii="Calibri" w:hAnsi="Calibri" w:cs="Calibri"/>
                <w:sz w:val="20"/>
                <w:szCs w:val="20"/>
              </w:rPr>
            </w:pPr>
          </w:p>
        </w:tc>
        <w:tc>
          <w:tcPr>
            <w:tcW w:w="850" w:type="dxa"/>
          </w:tcPr>
          <w:p w14:paraId="20BEE2C0"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346</w:t>
            </w:r>
          </w:p>
        </w:tc>
        <w:tc>
          <w:tcPr>
            <w:tcW w:w="851" w:type="dxa"/>
          </w:tcPr>
          <w:p w14:paraId="560D9E2A"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1502</w:t>
            </w:r>
          </w:p>
        </w:tc>
        <w:tc>
          <w:tcPr>
            <w:tcW w:w="851" w:type="dxa"/>
            <w:vMerge/>
            <w:textDirection w:val="tbRl"/>
            <w:vAlign w:val="center"/>
          </w:tcPr>
          <w:p w14:paraId="637996DC" w14:textId="77777777" w:rsidR="00413F22" w:rsidRPr="003E6C2A" w:rsidRDefault="00413F22" w:rsidP="00413F22">
            <w:pPr>
              <w:spacing w:line="360" w:lineRule="auto"/>
              <w:ind w:left="113" w:right="113"/>
              <w:jc w:val="center"/>
              <w:rPr>
                <w:rFonts w:ascii="Calibri" w:hAnsi="Calibri" w:cs="Calibri"/>
                <w:sz w:val="20"/>
                <w:szCs w:val="20"/>
              </w:rPr>
            </w:pPr>
          </w:p>
        </w:tc>
        <w:tc>
          <w:tcPr>
            <w:tcW w:w="993" w:type="dxa"/>
            <w:vAlign w:val="center"/>
          </w:tcPr>
          <w:p w14:paraId="4A9D5B73"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gj</w:t>
            </w:r>
          </w:p>
        </w:tc>
        <w:tc>
          <w:tcPr>
            <w:tcW w:w="425" w:type="dxa"/>
            <w:tcBorders>
              <w:bottom w:val="single" w:sz="4" w:space="0" w:color="auto"/>
            </w:tcBorders>
          </w:tcPr>
          <w:p w14:paraId="11CA2957" w14:textId="77777777" w:rsidR="00413F22" w:rsidRPr="003E6C2A" w:rsidRDefault="00413F22" w:rsidP="00413F22">
            <w:pPr>
              <w:spacing w:line="360" w:lineRule="auto"/>
              <w:rPr>
                <w:rFonts w:ascii="Calibri" w:hAnsi="Calibri" w:cs="Calibri"/>
                <w:sz w:val="20"/>
                <w:szCs w:val="20"/>
              </w:rPr>
            </w:pPr>
          </w:p>
        </w:tc>
        <w:tc>
          <w:tcPr>
            <w:tcW w:w="425" w:type="dxa"/>
            <w:tcBorders>
              <w:bottom w:val="single" w:sz="4" w:space="0" w:color="auto"/>
            </w:tcBorders>
          </w:tcPr>
          <w:p w14:paraId="13A0AAED" w14:textId="77777777" w:rsidR="00413F22" w:rsidRPr="003E6C2A" w:rsidRDefault="00413F22" w:rsidP="00413F22">
            <w:pPr>
              <w:spacing w:line="360" w:lineRule="auto"/>
              <w:rPr>
                <w:rFonts w:ascii="Calibri" w:hAnsi="Calibri" w:cs="Calibri"/>
                <w:sz w:val="20"/>
                <w:szCs w:val="20"/>
              </w:rPr>
            </w:pPr>
          </w:p>
        </w:tc>
        <w:tc>
          <w:tcPr>
            <w:tcW w:w="425" w:type="dxa"/>
            <w:tcBorders>
              <w:bottom w:val="single" w:sz="4" w:space="0" w:color="auto"/>
            </w:tcBorders>
          </w:tcPr>
          <w:p w14:paraId="15CA020B" w14:textId="77777777" w:rsidR="00413F22" w:rsidRPr="003E6C2A" w:rsidRDefault="00413F22" w:rsidP="00413F22">
            <w:pPr>
              <w:spacing w:line="360" w:lineRule="auto"/>
              <w:rPr>
                <w:rFonts w:ascii="Calibri" w:hAnsi="Calibri" w:cs="Calibri"/>
                <w:sz w:val="20"/>
                <w:szCs w:val="20"/>
              </w:rPr>
            </w:pPr>
          </w:p>
        </w:tc>
        <w:tc>
          <w:tcPr>
            <w:tcW w:w="426" w:type="dxa"/>
            <w:tcBorders>
              <w:bottom w:val="single" w:sz="4" w:space="0" w:color="auto"/>
            </w:tcBorders>
          </w:tcPr>
          <w:p w14:paraId="01BD1F77" w14:textId="77777777" w:rsidR="00413F22" w:rsidRPr="003E6C2A" w:rsidRDefault="00413F22" w:rsidP="00413F22">
            <w:pPr>
              <w:spacing w:line="360" w:lineRule="auto"/>
              <w:rPr>
                <w:rFonts w:ascii="Calibri" w:hAnsi="Calibri" w:cs="Calibri"/>
                <w:sz w:val="20"/>
                <w:szCs w:val="20"/>
              </w:rPr>
            </w:pPr>
          </w:p>
        </w:tc>
        <w:tc>
          <w:tcPr>
            <w:tcW w:w="567" w:type="dxa"/>
            <w:tcBorders>
              <w:bottom w:val="single" w:sz="4" w:space="0" w:color="auto"/>
            </w:tcBorders>
          </w:tcPr>
          <w:p w14:paraId="4F6CC5F0"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single" w:sz="4" w:space="0" w:color="auto"/>
            </w:tcBorders>
          </w:tcPr>
          <w:p w14:paraId="1AF25A64"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single" w:sz="4" w:space="0" w:color="auto"/>
            </w:tcBorders>
          </w:tcPr>
          <w:p w14:paraId="5E825C68"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567" w:type="dxa"/>
            <w:tcBorders>
              <w:bottom w:val="single" w:sz="4" w:space="0" w:color="auto"/>
            </w:tcBorders>
          </w:tcPr>
          <w:p w14:paraId="4A1FF6D2" w14:textId="77777777" w:rsidR="00413F22" w:rsidRPr="003E6C2A" w:rsidRDefault="00413F22" w:rsidP="00413F22">
            <w:pPr>
              <w:spacing w:line="360" w:lineRule="auto"/>
              <w:rPr>
                <w:rFonts w:ascii="Calibri" w:hAnsi="Calibri" w:cs="Calibri"/>
                <w:sz w:val="20"/>
                <w:szCs w:val="20"/>
              </w:rPr>
            </w:pPr>
          </w:p>
        </w:tc>
        <w:tc>
          <w:tcPr>
            <w:tcW w:w="567" w:type="dxa"/>
            <w:tcBorders>
              <w:bottom w:val="single" w:sz="4" w:space="0" w:color="auto"/>
            </w:tcBorders>
          </w:tcPr>
          <w:p w14:paraId="474CA57D" w14:textId="77777777" w:rsidR="00413F22" w:rsidRPr="003E6C2A" w:rsidRDefault="00413F22" w:rsidP="00413F22">
            <w:pPr>
              <w:spacing w:line="360" w:lineRule="auto"/>
              <w:rPr>
                <w:rFonts w:ascii="Calibri" w:hAnsi="Calibri" w:cs="Calibri"/>
                <w:sz w:val="20"/>
                <w:szCs w:val="20"/>
              </w:rPr>
            </w:pPr>
          </w:p>
        </w:tc>
        <w:tc>
          <w:tcPr>
            <w:tcW w:w="425" w:type="dxa"/>
          </w:tcPr>
          <w:p w14:paraId="62758606"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51A3774F" w14:textId="77777777" w:rsidR="00413F22" w:rsidRPr="003E6C2A" w:rsidRDefault="00413F22" w:rsidP="00413F22">
            <w:pPr>
              <w:spacing w:line="360" w:lineRule="auto"/>
              <w:rPr>
                <w:rFonts w:ascii="Calibri" w:hAnsi="Calibri" w:cs="Calibri"/>
                <w:sz w:val="20"/>
                <w:szCs w:val="20"/>
              </w:rPr>
            </w:pPr>
          </w:p>
        </w:tc>
        <w:tc>
          <w:tcPr>
            <w:tcW w:w="425" w:type="dxa"/>
          </w:tcPr>
          <w:p w14:paraId="0724F775"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3035EA3E"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F6822D8" w14:textId="77777777" w:rsidR="00413F22" w:rsidRPr="003E6C2A" w:rsidRDefault="00413F22" w:rsidP="00413F22">
            <w:pPr>
              <w:spacing w:line="360" w:lineRule="auto"/>
              <w:rPr>
                <w:rFonts w:ascii="Calibri" w:hAnsi="Calibri" w:cs="Calibri"/>
                <w:sz w:val="20"/>
                <w:szCs w:val="20"/>
              </w:rPr>
            </w:pPr>
          </w:p>
        </w:tc>
        <w:tc>
          <w:tcPr>
            <w:tcW w:w="426" w:type="dxa"/>
          </w:tcPr>
          <w:p w14:paraId="790D7588" w14:textId="77777777" w:rsidR="00413F22" w:rsidRPr="003E6C2A" w:rsidRDefault="00413F22" w:rsidP="00413F22">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1462E409" w14:textId="7B19E6EA" w:rsidR="00413F22" w:rsidRPr="003E6C2A" w:rsidRDefault="00413F22" w:rsidP="00413F22">
            <w:pPr>
              <w:rPr>
                <w:rFonts w:ascii="Calibri" w:hAnsi="Calibri" w:cs="Calibri"/>
                <w:sz w:val="20"/>
                <w:szCs w:val="20"/>
              </w:rPr>
            </w:pPr>
            <w:r>
              <w:rPr>
                <w:rFonts w:ascii="Calibri" w:hAnsi="Calibri" w:cs="Calibri"/>
                <w:sz w:val="20"/>
                <w:szCs w:val="20"/>
              </w:rPr>
              <w:t>Atsevišķas analīzes</w:t>
            </w:r>
          </w:p>
        </w:tc>
      </w:tr>
      <w:tr w:rsidR="000D4941" w:rsidRPr="003E6C2A" w14:paraId="1FAFD5B5" w14:textId="77777777" w:rsidTr="00DC57E3">
        <w:trPr>
          <w:trHeight w:hRule="exact" w:val="284"/>
        </w:trPr>
        <w:tc>
          <w:tcPr>
            <w:tcW w:w="1843" w:type="dxa"/>
            <w:vMerge/>
          </w:tcPr>
          <w:p w14:paraId="26694106" w14:textId="77777777" w:rsidR="000D4941" w:rsidRPr="003E6C2A" w:rsidRDefault="000D4941" w:rsidP="00BE02CF">
            <w:pPr>
              <w:spacing w:line="360" w:lineRule="auto"/>
              <w:rPr>
                <w:rFonts w:ascii="Calibri" w:hAnsi="Calibri" w:cs="Calibri"/>
                <w:sz w:val="20"/>
                <w:szCs w:val="20"/>
              </w:rPr>
            </w:pPr>
          </w:p>
        </w:tc>
        <w:tc>
          <w:tcPr>
            <w:tcW w:w="709" w:type="dxa"/>
            <w:vMerge/>
          </w:tcPr>
          <w:p w14:paraId="2EF05048" w14:textId="77777777" w:rsidR="000D4941" w:rsidRPr="003E6C2A" w:rsidRDefault="000D4941" w:rsidP="00BE02CF">
            <w:pPr>
              <w:spacing w:line="360" w:lineRule="auto"/>
              <w:rPr>
                <w:rFonts w:ascii="Calibri" w:hAnsi="Calibri" w:cs="Calibri"/>
                <w:sz w:val="20"/>
                <w:szCs w:val="20"/>
              </w:rPr>
            </w:pPr>
          </w:p>
        </w:tc>
        <w:tc>
          <w:tcPr>
            <w:tcW w:w="850" w:type="dxa"/>
          </w:tcPr>
          <w:p w14:paraId="5444B079"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349</w:t>
            </w:r>
          </w:p>
        </w:tc>
        <w:tc>
          <w:tcPr>
            <w:tcW w:w="851" w:type="dxa"/>
          </w:tcPr>
          <w:p w14:paraId="6A32F56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1505</w:t>
            </w:r>
          </w:p>
        </w:tc>
        <w:tc>
          <w:tcPr>
            <w:tcW w:w="851" w:type="dxa"/>
            <w:vMerge/>
            <w:textDirection w:val="tbRl"/>
            <w:vAlign w:val="center"/>
          </w:tcPr>
          <w:p w14:paraId="3FFCB23A" w14:textId="77777777" w:rsidR="000D4941" w:rsidRPr="003E6C2A" w:rsidRDefault="000D4941" w:rsidP="00BE02CF">
            <w:pPr>
              <w:spacing w:line="360" w:lineRule="auto"/>
              <w:ind w:left="113" w:right="113"/>
              <w:jc w:val="center"/>
              <w:rPr>
                <w:rFonts w:ascii="Calibri" w:hAnsi="Calibri" w:cs="Calibri"/>
                <w:sz w:val="20"/>
                <w:szCs w:val="20"/>
              </w:rPr>
            </w:pPr>
          </w:p>
        </w:tc>
        <w:tc>
          <w:tcPr>
            <w:tcW w:w="993" w:type="dxa"/>
            <w:vAlign w:val="center"/>
          </w:tcPr>
          <w:p w14:paraId="5C4E3E0D"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Q</w:t>
            </w:r>
          </w:p>
        </w:tc>
        <w:tc>
          <w:tcPr>
            <w:tcW w:w="425" w:type="dxa"/>
            <w:tcBorders>
              <w:bottom w:val="single" w:sz="4" w:space="0" w:color="auto"/>
            </w:tcBorders>
          </w:tcPr>
          <w:p w14:paraId="40AF508A" w14:textId="77777777" w:rsidR="000D4941" w:rsidRPr="003E6C2A" w:rsidRDefault="000D4941" w:rsidP="00BE02CF">
            <w:pPr>
              <w:spacing w:line="360" w:lineRule="auto"/>
              <w:rPr>
                <w:rFonts w:ascii="Calibri" w:hAnsi="Calibri" w:cs="Calibri"/>
                <w:sz w:val="20"/>
                <w:szCs w:val="20"/>
              </w:rPr>
            </w:pPr>
          </w:p>
        </w:tc>
        <w:tc>
          <w:tcPr>
            <w:tcW w:w="425" w:type="dxa"/>
            <w:tcBorders>
              <w:bottom w:val="single" w:sz="4" w:space="0" w:color="auto"/>
            </w:tcBorders>
          </w:tcPr>
          <w:p w14:paraId="20B1937A" w14:textId="77777777" w:rsidR="000D4941" w:rsidRPr="003E6C2A" w:rsidRDefault="000D4941" w:rsidP="00BE02CF">
            <w:pPr>
              <w:spacing w:line="360" w:lineRule="auto"/>
              <w:rPr>
                <w:rFonts w:ascii="Calibri" w:hAnsi="Calibri" w:cs="Calibri"/>
                <w:sz w:val="20"/>
                <w:szCs w:val="20"/>
              </w:rPr>
            </w:pPr>
          </w:p>
        </w:tc>
        <w:tc>
          <w:tcPr>
            <w:tcW w:w="425" w:type="dxa"/>
            <w:tcBorders>
              <w:bottom w:val="single" w:sz="4" w:space="0" w:color="auto"/>
            </w:tcBorders>
          </w:tcPr>
          <w:p w14:paraId="577384E3" w14:textId="77777777" w:rsidR="000D4941" w:rsidRPr="003E6C2A" w:rsidRDefault="000D4941" w:rsidP="00BE02CF">
            <w:pPr>
              <w:spacing w:line="360" w:lineRule="auto"/>
              <w:rPr>
                <w:rFonts w:ascii="Calibri" w:hAnsi="Calibri" w:cs="Calibri"/>
                <w:sz w:val="20"/>
                <w:szCs w:val="20"/>
              </w:rPr>
            </w:pPr>
          </w:p>
        </w:tc>
        <w:tc>
          <w:tcPr>
            <w:tcW w:w="426" w:type="dxa"/>
            <w:tcBorders>
              <w:bottom w:val="single" w:sz="4" w:space="0" w:color="auto"/>
            </w:tcBorders>
          </w:tcPr>
          <w:p w14:paraId="05BDE2F1" w14:textId="77777777" w:rsidR="000D4941" w:rsidRPr="003E6C2A" w:rsidRDefault="000D4941" w:rsidP="00BE02CF">
            <w:pPr>
              <w:spacing w:line="360" w:lineRule="auto"/>
              <w:rPr>
                <w:rFonts w:ascii="Calibri" w:hAnsi="Calibri" w:cs="Calibri"/>
                <w:sz w:val="20"/>
                <w:szCs w:val="20"/>
              </w:rPr>
            </w:pPr>
          </w:p>
        </w:tc>
        <w:tc>
          <w:tcPr>
            <w:tcW w:w="567" w:type="dxa"/>
            <w:tcBorders>
              <w:bottom w:val="single" w:sz="4" w:space="0" w:color="auto"/>
            </w:tcBorders>
          </w:tcPr>
          <w:p w14:paraId="60B7EF4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single" w:sz="4" w:space="0" w:color="auto"/>
            </w:tcBorders>
          </w:tcPr>
          <w:p w14:paraId="0B6415D9"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Borders>
              <w:bottom w:val="single" w:sz="4" w:space="0" w:color="auto"/>
            </w:tcBorders>
          </w:tcPr>
          <w:p w14:paraId="19A6D424"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Borders>
              <w:bottom w:val="single" w:sz="4" w:space="0" w:color="auto"/>
            </w:tcBorders>
          </w:tcPr>
          <w:p w14:paraId="3025264C"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Borders>
              <w:bottom w:val="single" w:sz="4" w:space="0" w:color="auto"/>
            </w:tcBorders>
          </w:tcPr>
          <w:p w14:paraId="1C3AF473"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1CC0942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230074BC" w14:textId="77777777" w:rsidR="000D4941" w:rsidRPr="003E6C2A" w:rsidRDefault="000D4941" w:rsidP="00BE02CF">
            <w:pPr>
              <w:spacing w:line="360" w:lineRule="auto"/>
              <w:rPr>
                <w:rFonts w:ascii="Calibri" w:hAnsi="Calibri" w:cs="Calibri"/>
                <w:sz w:val="20"/>
                <w:szCs w:val="20"/>
              </w:rPr>
            </w:pPr>
          </w:p>
        </w:tc>
        <w:tc>
          <w:tcPr>
            <w:tcW w:w="425" w:type="dxa"/>
          </w:tcPr>
          <w:p w14:paraId="638B1E98"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6B21A64D"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4F5C632"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426" w:type="dxa"/>
          </w:tcPr>
          <w:p w14:paraId="63C12721" w14:textId="77777777" w:rsidR="000D4941" w:rsidRPr="003E6C2A" w:rsidRDefault="000D4941"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04071B52" w14:textId="77777777" w:rsidR="000D4941" w:rsidRPr="003E6C2A" w:rsidRDefault="000D4941" w:rsidP="00BE02CF">
            <w:pPr>
              <w:rPr>
                <w:rFonts w:ascii="Calibri" w:hAnsi="Calibri" w:cs="Calibri"/>
                <w:sz w:val="20"/>
                <w:szCs w:val="20"/>
              </w:rPr>
            </w:pPr>
            <w:r w:rsidRPr="003E6C2A">
              <w:rPr>
                <w:rFonts w:ascii="Calibri" w:hAnsi="Calibri" w:cs="Calibri"/>
                <w:sz w:val="20"/>
                <w:szCs w:val="20"/>
              </w:rPr>
              <w:t>15.03.90.-06.05.20.</w:t>
            </w:r>
          </w:p>
        </w:tc>
      </w:tr>
    </w:tbl>
    <w:p w14:paraId="01D34569" w14:textId="574CA3EA" w:rsidR="000D4941" w:rsidRPr="003E6C2A" w:rsidRDefault="009D5C04" w:rsidP="009D5C04">
      <w:pPr>
        <w:pStyle w:val="ListParagraph"/>
        <w:numPr>
          <w:ilvl w:val="0"/>
          <w:numId w:val="23"/>
        </w:numPr>
        <w:spacing w:after="0" w:line="240" w:lineRule="auto"/>
        <w:jc w:val="right"/>
        <w:rPr>
          <w:rFonts w:ascii="Calibri" w:hAnsi="Calibri" w:cs="Calibri"/>
          <w:sz w:val="20"/>
          <w:szCs w:val="20"/>
        </w:rPr>
      </w:pPr>
      <w:r>
        <w:rPr>
          <w:rFonts w:ascii="Calibri" w:hAnsi="Calibri" w:cs="Calibri"/>
          <w:sz w:val="20"/>
          <w:szCs w:val="20"/>
        </w:rPr>
        <w:t>t</w:t>
      </w:r>
      <w:r w:rsidR="000D4941" w:rsidRPr="003E6C2A">
        <w:rPr>
          <w:rFonts w:ascii="Calibri" w:hAnsi="Calibri" w:cs="Calibri"/>
          <w:sz w:val="20"/>
          <w:szCs w:val="20"/>
        </w:rPr>
        <w:t>abula turpinās</w:t>
      </w:r>
    </w:p>
    <w:p w14:paraId="270F760A" w14:textId="77777777" w:rsidR="000D4941" w:rsidRPr="003E6C2A" w:rsidRDefault="000D4941" w:rsidP="000D4941">
      <w:pPr>
        <w:pStyle w:val="ListParagraph"/>
        <w:spacing w:after="0" w:line="240" w:lineRule="auto"/>
        <w:jc w:val="center"/>
        <w:rPr>
          <w:rFonts w:ascii="Calibri" w:hAnsi="Calibri" w:cs="Calibri"/>
          <w:sz w:val="20"/>
          <w:szCs w:val="20"/>
        </w:rPr>
      </w:pPr>
    </w:p>
    <w:p w14:paraId="2475C584" w14:textId="68C54553" w:rsidR="000D4941" w:rsidRPr="003E6C2A" w:rsidRDefault="009D5C04" w:rsidP="009D5C04">
      <w:pPr>
        <w:pStyle w:val="ListParagraph"/>
        <w:spacing w:after="0" w:line="240" w:lineRule="auto"/>
        <w:jc w:val="right"/>
        <w:rPr>
          <w:rFonts w:ascii="Calibri" w:hAnsi="Calibri" w:cs="Calibri"/>
          <w:sz w:val="20"/>
          <w:szCs w:val="20"/>
        </w:rPr>
      </w:pPr>
      <w:r>
        <w:rPr>
          <w:rFonts w:ascii="Calibri" w:hAnsi="Calibri" w:cs="Calibri"/>
          <w:sz w:val="20"/>
          <w:szCs w:val="20"/>
        </w:rPr>
        <w:lastRenderedPageBreak/>
        <w:t>1. t</w:t>
      </w:r>
      <w:r w:rsidR="000D4941" w:rsidRPr="003E6C2A">
        <w:rPr>
          <w:rFonts w:ascii="Calibri" w:hAnsi="Calibri" w:cs="Calibri"/>
          <w:sz w:val="20"/>
          <w:szCs w:val="20"/>
        </w:rPr>
        <w:t>abulas turpinājums</w:t>
      </w:r>
    </w:p>
    <w:p w14:paraId="240678F4" w14:textId="77777777" w:rsidR="000D4941" w:rsidRPr="003E6C2A" w:rsidRDefault="000D4941" w:rsidP="000D4941">
      <w:pPr>
        <w:pStyle w:val="ListParagraph"/>
        <w:spacing w:after="0" w:line="240" w:lineRule="auto"/>
        <w:jc w:val="center"/>
        <w:rPr>
          <w:rFonts w:ascii="Calibri" w:hAnsi="Calibri" w:cs="Calibri"/>
          <w:sz w:val="20"/>
          <w:szCs w:val="20"/>
        </w:rPr>
      </w:pPr>
    </w:p>
    <w:tbl>
      <w:tblPr>
        <w:tblStyle w:val="TableGrid"/>
        <w:tblW w:w="15026" w:type="dxa"/>
        <w:tblInd w:w="-856" w:type="dxa"/>
        <w:tblLayout w:type="fixed"/>
        <w:tblLook w:val="04A0" w:firstRow="1" w:lastRow="0" w:firstColumn="1" w:lastColumn="0" w:noHBand="0" w:noVBand="1"/>
      </w:tblPr>
      <w:tblGrid>
        <w:gridCol w:w="1843"/>
        <w:gridCol w:w="709"/>
        <w:gridCol w:w="850"/>
        <w:gridCol w:w="851"/>
        <w:gridCol w:w="851"/>
        <w:gridCol w:w="993"/>
        <w:gridCol w:w="425"/>
        <w:gridCol w:w="425"/>
        <w:gridCol w:w="425"/>
        <w:gridCol w:w="426"/>
        <w:gridCol w:w="567"/>
        <w:gridCol w:w="425"/>
        <w:gridCol w:w="425"/>
        <w:gridCol w:w="567"/>
        <w:gridCol w:w="567"/>
        <w:gridCol w:w="425"/>
        <w:gridCol w:w="567"/>
        <w:gridCol w:w="425"/>
        <w:gridCol w:w="425"/>
        <w:gridCol w:w="425"/>
        <w:gridCol w:w="426"/>
        <w:gridCol w:w="1984"/>
      </w:tblGrid>
      <w:tr w:rsidR="000D4941" w:rsidRPr="003E6C2A" w14:paraId="49D1B922" w14:textId="77777777" w:rsidTr="000D4941">
        <w:trPr>
          <w:trHeight w:val="178"/>
        </w:trPr>
        <w:tc>
          <w:tcPr>
            <w:tcW w:w="1843" w:type="dxa"/>
          </w:tcPr>
          <w:p w14:paraId="601864F7"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w:t>
            </w:r>
          </w:p>
        </w:tc>
        <w:tc>
          <w:tcPr>
            <w:tcW w:w="709" w:type="dxa"/>
          </w:tcPr>
          <w:p w14:paraId="22E64521"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2</w:t>
            </w:r>
          </w:p>
        </w:tc>
        <w:tc>
          <w:tcPr>
            <w:tcW w:w="850" w:type="dxa"/>
          </w:tcPr>
          <w:p w14:paraId="76F6BDF4"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3</w:t>
            </w:r>
          </w:p>
        </w:tc>
        <w:tc>
          <w:tcPr>
            <w:tcW w:w="851" w:type="dxa"/>
          </w:tcPr>
          <w:p w14:paraId="72E237F8"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4</w:t>
            </w:r>
          </w:p>
        </w:tc>
        <w:tc>
          <w:tcPr>
            <w:tcW w:w="851" w:type="dxa"/>
          </w:tcPr>
          <w:p w14:paraId="6B8A0885"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5</w:t>
            </w:r>
          </w:p>
        </w:tc>
        <w:tc>
          <w:tcPr>
            <w:tcW w:w="993" w:type="dxa"/>
          </w:tcPr>
          <w:p w14:paraId="2975D805"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6</w:t>
            </w:r>
          </w:p>
        </w:tc>
        <w:tc>
          <w:tcPr>
            <w:tcW w:w="425" w:type="dxa"/>
          </w:tcPr>
          <w:p w14:paraId="28ECFB7A"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7</w:t>
            </w:r>
          </w:p>
        </w:tc>
        <w:tc>
          <w:tcPr>
            <w:tcW w:w="425" w:type="dxa"/>
          </w:tcPr>
          <w:p w14:paraId="267851FC"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8</w:t>
            </w:r>
          </w:p>
        </w:tc>
        <w:tc>
          <w:tcPr>
            <w:tcW w:w="425" w:type="dxa"/>
          </w:tcPr>
          <w:p w14:paraId="70EE0224"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9</w:t>
            </w:r>
          </w:p>
        </w:tc>
        <w:tc>
          <w:tcPr>
            <w:tcW w:w="426" w:type="dxa"/>
          </w:tcPr>
          <w:p w14:paraId="75D517DC"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10</w:t>
            </w:r>
          </w:p>
        </w:tc>
        <w:tc>
          <w:tcPr>
            <w:tcW w:w="567" w:type="dxa"/>
          </w:tcPr>
          <w:p w14:paraId="0B014BA3"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11</w:t>
            </w:r>
          </w:p>
        </w:tc>
        <w:tc>
          <w:tcPr>
            <w:tcW w:w="425" w:type="dxa"/>
          </w:tcPr>
          <w:p w14:paraId="4BBF514E"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12</w:t>
            </w:r>
          </w:p>
        </w:tc>
        <w:tc>
          <w:tcPr>
            <w:tcW w:w="425" w:type="dxa"/>
          </w:tcPr>
          <w:p w14:paraId="059EF3CF"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13</w:t>
            </w:r>
          </w:p>
        </w:tc>
        <w:tc>
          <w:tcPr>
            <w:tcW w:w="567" w:type="dxa"/>
          </w:tcPr>
          <w:p w14:paraId="3DFBF0D7"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14</w:t>
            </w:r>
          </w:p>
        </w:tc>
        <w:tc>
          <w:tcPr>
            <w:tcW w:w="567" w:type="dxa"/>
          </w:tcPr>
          <w:p w14:paraId="05533B21"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15</w:t>
            </w:r>
          </w:p>
        </w:tc>
        <w:tc>
          <w:tcPr>
            <w:tcW w:w="425" w:type="dxa"/>
          </w:tcPr>
          <w:p w14:paraId="65101E5A"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16</w:t>
            </w:r>
          </w:p>
        </w:tc>
        <w:tc>
          <w:tcPr>
            <w:tcW w:w="567" w:type="dxa"/>
          </w:tcPr>
          <w:p w14:paraId="366959D5"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17</w:t>
            </w:r>
          </w:p>
        </w:tc>
        <w:tc>
          <w:tcPr>
            <w:tcW w:w="425" w:type="dxa"/>
          </w:tcPr>
          <w:p w14:paraId="02A812E1"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18</w:t>
            </w:r>
          </w:p>
        </w:tc>
        <w:tc>
          <w:tcPr>
            <w:tcW w:w="425" w:type="dxa"/>
          </w:tcPr>
          <w:p w14:paraId="04E8F4B2"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19</w:t>
            </w:r>
          </w:p>
        </w:tc>
        <w:tc>
          <w:tcPr>
            <w:tcW w:w="425" w:type="dxa"/>
          </w:tcPr>
          <w:p w14:paraId="77FFF18F"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20</w:t>
            </w:r>
          </w:p>
        </w:tc>
        <w:tc>
          <w:tcPr>
            <w:tcW w:w="426" w:type="dxa"/>
          </w:tcPr>
          <w:p w14:paraId="30E2E1D1" w14:textId="77777777" w:rsidR="000D4941" w:rsidRPr="003E6C2A" w:rsidRDefault="000D4941" w:rsidP="000D4941">
            <w:pPr>
              <w:jc w:val="center"/>
              <w:rPr>
                <w:rFonts w:ascii="Calibri" w:hAnsi="Calibri" w:cs="Calibri"/>
                <w:b/>
                <w:bCs/>
                <w:sz w:val="20"/>
                <w:szCs w:val="20"/>
              </w:rPr>
            </w:pPr>
            <w:r w:rsidRPr="003E6C2A">
              <w:rPr>
                <w:rFonts w:ascii="Calibri" w:hAnsi="Calibri" w:cs="Calibri"/>
                <w:b/>
                <w:bCs/>
                <w:sz w:val="20"/>
                <w:szCs w:val="20"/>
              </w:rPr>
              <w:t>21</w:t>
            </w:r>
          </w:p>
        </w:tc>
        <w:tc>
          <w:tcPr>
            <w:tcW w:w="1984" w:type="dxa"/>
          </w:tcPr>
          <w:p w14:paraId="0AFDE89E" w14:textId="77777777" w:rsidR="000D4941" w:rsidRPr="003E6C2A" w:rsidRDefault="000D4941" w:rsidP="000D4941">
            <w:pPr>
              <w:spacing w:line="360" w:lineRule="auto"/>
              <w:jc w:val="center"/>
              <w:rPr>
                <w:rFonts w:ascii="Calibri" w:hAnsi="Calibri" w:cs="Calibri"/>
                <w:b/>
                <w:bCs/>
                <w:sz w:val="20"/>
                <w:szCs w:val="20"/>
              </w:rPr>
            </w:pPr>
            <w:r w:rsidRPr="003E6C2A">
              <w:rPr>
                <w:rFonts w:ascii="Calibri" w:hAnsi="Calibri" w:cs="Calibri"/>
                <w:b/>
                <w:bCs/>
                <w:sz w:val="20"/>
                <w:szCs w:val="20"/>
              </w:rPr>
              <w:t>22</w:t>
            </w:r>
          </w:p>
        </w:tc>
      </w:tr>
      <w:tr w:rsidR="00F41F96" w:rsidRPr="003E6C2A" w14:paraId="3E5BC4CD" w14:textId="77777777" w:rsidTr="000D4941">
        <w:trPr>
          <w:trHeight w:hRule="exact" w:val="284"/>
        </w:trPr>
        <w:tc>
          <w:tcPr>
            <w:tcW w:w="1843" w:type="dxa"/>
            <w:vMerge w:val="restart"/>
          </w:tcPr>
          <w:p w14:paraId="28DBB079" w14:textId="73017A4F"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Rīgas apkārtne (riska zona)</w:t>
            </w:r>
            <w:r w:rsidR="009D5C04">
              <w:rPr>
                <w:rStyle w:val="FootnoteReference"/>
                <w:rFonts w:ascii="Calibri" w:hAnsi="Calibri"/>
                <w:sz w:val="20"/>
                <w:szCs w:val="20"/>
              </w:rPr>
              <w:footnoteReference w:id="3"/>
            </w:r>
          </w:p>
        </w:tc>
        <w:tc>
          <w:tcPr>
            <w:tcW w:w="709" w:type="dxa"/>
            <w:vMerge w:val="restart"/>
          </w:tcPr>
          <w:p w14:paraId="698B02C2" w14:textId="77777777" w:rsidR="00F41F96" w:rsidRPr="003E6C2A" w:rsidRDefault="00F41F96" w:rsidP="00F41F96">
            <w:pPr>
              <w:rPr>
                <w:rFonts w:ascii="Calibri" w:hAnsi="Calibri" w:cs="Calibri"/>
                <w:sz w:val="20"/>
                <w:szCs w:val="20"/>
              </w:rPr>
            </w:pPr>
            <w:r w:rsidRPr="003E6C2A">
              <w:rPr>
                <w:rFonts w:ascii="Calibri" w:hAnsi="Calibri" w:cs="Calibri"/>
                <w:sz w:val="20"/>
                <w:szCs w:val="20"/>
              </w:rPr>
              <w:t>A8;</w:t>
            </w:r>
          </w:p>
          <w:p w14:paraId="14F5AAE4" w14:textId="77777777" w:rsidR="00F41F96" w:rsidRPr="003E6C2A" w:rsidRDefault="00F41F96" w:rsidP="00F41F96">
            <w:pPr>
              <w:rPr>
                <w:rFonts w:ascii="Calibri" w:hAnsi="Calibri" w:cs="Calibri"/>
                <w:sz w:val="20"/>
                <w:szCs w:val="20"/>
              </w:rPr>
            </w:pPr>
            <w:r w:rsidRPr="003E6C2A">
              <w:rPr>
                <w:rFonts w:ascii="Calibri" w:hAnsi="Calibri" w:cs="Calibri"/>
                <w:sz w:val="20"/>
                <w:szCs w:val="20"/>
              </w:rPr>
              <w:t>Q1;</w:t>
            </w:r>
          </w:p>
          <w:p w14:paraId="2FA99B36" w14:textId="77777777" w:rsidR="00F41F96" w:rsidRPr="003E6C2A" w:rsidRDefault="00F41F96" w:rsidP="00F41F96">
            <w:pPr>
              <w:rPr>
                <w:rFonts w:ascii="Calibri" w:hAnsi="Calibri" w:cs="Calibri"/>
                <w:sz w:val="20"/>
                <w:szCs w:val="20"/>
              </w:rPr>
            </w:pPr>
            <w:r w:rsidRPr="003E6C2A">
              <w:rPr>
                <w:rFonts w:ascii="Calibri" w:hAnsi="Calibri" w:cs="Calibri"/>
                <w:sz w:val="20"/>
                <w:szCs w:val="20"/>
              </w:rPr>
              <w:t>Q2;</w:t>
            </w:r>
          </w:p>
          <w:p w14:paraId="18B42ACE" w14:textId="77777777" w:rsidR="00F41F96" w:rsidRPr="003E6C2A" w:rsidRDefault="00F41F96" w:rsidP="00F41F96">
            <w:pPr>
              <w:rPr>
                <w:rFonts w:ascii="Calibri" w:hAnsi="Calibri" w:cs="Calibri"/>
                <w:sz w:val="20"/>
                <w:szCs w:val="20"/>
              </w:rPr>
            </w:pPr>
            <w:r w:rsidRPr="003E6C2A">
              <w:rPr>
                <w:rFonts w:ascii="Calibri" w:hAnsi="Calibri" w:cs="Calibri"/>
                <w:sz w:val="20"/>
                <w:szCs w:val="20"/>
              </w:rPr>
              <w:t>D11;</w:t>
            </w:r>
          </w:p>
          <w:p w14:paraId="0F0DDBC4" w14:textId="52DADF8D"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D7</w:t>
            </w:r>
          </w:p>
        </w:tc>
        <w:tc>
          <w:tcPr>
            <w:tcW w:w="850" w:type="dxa"/>
          </w:tcPr>
          <w:p w14:paraId="21B49E76"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1</w:t>
            </w:r>
          </w:p>
        </w:tc>
        <w:tc>
          <w:tcPr>
            <w:tcW w:w="851" w:type="dxa"/>
          </w:tcPr>
          <w:p w14:paraId="292FC772"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22760</w:t>
            </w:r>
          </w:p>
        </w:tc>
        <w:tc>
          <w:tcPr>
            <w:tcW w:w="851" w:type="dxa"/>
            <w:vMerge w:val="restart"/>
            <w:textDirection w:val="tbRl"/>
            <w:vAlign w:val="center"/>
          </w:tcPr>
          <w:p w14:paraId="29032B32" w14:textId="77777777" w:rsidR="00F41F96" w:rsidRPr="003E6C2A" w:rsidRDefault="00F41F96" w:rsidP="00BE02CF">
            <w:pPr>
              <w:spacing w:line="360" w:lineRule="auto"/>
              <w:ind w:left="113" w:right="113"/>
              <w:jc w:val="center"/>
              <w:rPr>
                <w:rFonts w:ascii="Calibri" w:hAnsi="Calibri" w:cs="Calibri"/>
                <w:sz w:val="20"/>
                <w:szCs w:val="20"/>
              </w:rPr>
            </w:pPr>
            <w:r w:rsidRPr="003E6C2A">
              <w:rPr>
                <w:rFonts w:ascii="Calibri" w:hAnsi="Calibri" w:cs="Calibri"/>
                <w:sz w:val="20"/>
                <w:szCs w:val="20"/>
              </w:rPr>
              <w:t>Akmens tilts</w:t>
            </w:r>
          </w:p>
        </w:tc>
        <w:tc>
          <w:tcPr>
            <w:tcW w:w="993" w:type="dxa"/>
            <w:vAlign w:val="center"/>
          </w:tcPr>
          <w:p w14:paraId="799CDB47"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gj</w:t>
            </w:r>
          </w:p>
        </w:tc>
        <w:tc>
          <w:tcPr>
            <w:tcW w:w="425" w:type="dxa"/>
          </w:tcPr>
          <w:p w14:paraId="119522E4" w14:textId="77777777" w:rsidR="00F41F96" w:rsidRPr="003E6C2A" w:rsidRDefault="00F41F96" w:rsidP="00BE02CF">
            <w:pPr>
              <w:spacing w:line="360" w:lineRule="auto"/>
              <w:rPr>
                <w:rFonts w:ascii="Calibri" w:hAnsi="Calibri" w:cs="Calibri"/>
                <w:sz w:val="20"/>
                <w:szCs w:val="20"/>
              </w:rPr>
            </w:pPr>
          </w:p>
        </w:tc>
        <w:tc>
          <w:tcPr>
            <w:tcW w:w="425" w:type="dxa"/>
          </w:tcPr>
          <w:p w14:paraId="21682E1E" w14:textId="77777777" w:rsidR="00F41F96" w:rsidRPr="003E6C2A" w:rsidRDefault="00F41F96" w:rsidP="00BE02CF">
            <w:pPr>
              <w:spacing w:line="360" w:lineRule="auto"/>
              <w:rPr>
                <w:rFonts w:ascii="Calibri" w:hAnsi="Calibri" w:cs="Calibri"/>
                <w:sz w:val="20"/>
                <w:szCs w:val="20"/>
              </w:rPr>
            </w:pPr>
          </w:p>
        </w:tc>
        <w:tc>
          <w:tcPr>
            <w:tcW w:w="425" w:type="dxa"/>
          </w:tcPr>
          <w:p w14:paraId="34BDEB99" w14:textId="77777777" w:rsidR="00F41F96" w:rsidRPr="003E6C2A" w:rsidRDefault="00F41F96" w:rsidP="00BE02CF">
            <w:pPr>
              <w:spacing w:line="360" w:lineRule="auto"/>
              <w:rPr>
                <w:rFonts w:ascii="Calibri" w:hAnsi="Calibri" w:cs="Calibri"/>
                <w:sz w:val="20"/>
                <w:szCs w:val="20"/>
              </w:rPr>
            </w:pPr>
          </w:p>
        </w:tc>
        <w:tc>
          <w:tcPr>
            <w:tcW w:w="426" w:type="dxa"/>
          </w:tcPr>
          <w:p w14:paraId="750416FC" w14:textId="77777777" w:rsidR="00F41F96" w:rsidRPr="003E6C2A" w:rsidRDefault="00F41F96" w:rsidP="00BE02CF">
            <w:pPr>
              <w:spacing w:line="360" w:lineRule="auto"/>
              <w:rPr>
                <w:rFonts w:ascii="Calibri" w:hAnsi="Calibri" w:cs="Calibri"/>
                <w:sz w:val="20"/>
                <w:szCs w:val="20"/>
              </w:rPr>
            </w:pPr>
          </w:p>
        </w:tc>
        <w:tc>
          <w:tcPr>
            <w:tcW w:w="567" w:type="dxa"/>
          </w:tcPr>
          <w:p w14:paraId="38F2A98C"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05F3E32"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0E1D1F0"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223FD2DC" w14:textId="77777777" w:rsidR="00F41F96" w:rsidRPr="003E6C2A" w:rsidRDefault="00F41F96" w:rsidP="00BE02CF">
            <w:pPr>
              <w:spacing w:line="360" w:lineRule="auto"/>
              <w:rPr>
                <w:rFonts w:ascii="Calibri" w:hAnsi="Calibri" w:cs="Calibri"/>
                <w:sz w:val="20"/>
                <w:szCs w:val="20"/>
              </w:rPr>
            </w:pPr>
          </w:p>
        </w:tc>
        <w:tc>
          <w:tcPr>
            <w:tcW w:w="567" w:type="dxa"/>
          </w:tcPr>
          <w:p w14:paraId="05890057" w14:textId="77777777" w:rsidR="00F41F96" w:rsidRPr="003E6C2A" w:rsidRDefault="00F41F96" w:rsidP="00BE02CF">
            <w:pPr>
              <w:spacing w:line="360" w:lineRule="auto"/>
              <w:rPr>
                <w:rFonts w:ascii="Calibri" w:hAnsi="Calibri" w:cs="Calibri"/>
                <w:sz w:val="20"/>
                <w:szCs w:val="20"/>
              </w:rPr>
            </w:pPr>
          </w:p>
        </w:tc>
        <w:tc>
          <w:tcPr>
            <w:tcW w:w="425" w:type="dxa"/>
          </w:tcPr>
          <w:p w14:paraId="73DEC8D8"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44CBEBFF" w14:textId="088B1BE1" w:rsidR="00F41F96" w:rsidRPr="003E6C2A" w:rsidRDefault="00F41F96" w:rsidP="00BE02CF">
            <w:pPr>
              <w:spacing w:line="360" w:lineRule="auto"/>
              <w:rPr>
                <w:rFonts w:ascii="Calibri" w:hAnsi="Calibri" w:cs="Calibri"/>
                <w:sz w:val="20"/>
                <w:szCs w:val="20"/>
              </w:rPr>
            </w:pPr>
          </w:p>
        </w:tc>
        <w:tc>
          <w:tcPr>
            <w:tcW w:w="425" w:type="dxa"/>
          </w:tcPr>
          <w:p w14:paraId="5E297445"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75E64B6"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B4A9EA9" w14:textId="77777777" w:rsidR="00F41F96" w:rsidRPr="003E6C2A" w:rsidRDefault="00F41F96" w:rsidP="00BE02CF">
            <w:pPr>
              <w:spacing w:line="360" w:lineRule="auto"/>
              <w:rPr>
                <w:rFonts w:ascii="Calibri" w:hAnsi="Calibri" w:cs="Calibri"/>
                <w:sz w:val="20"/>
                <w:szCs w:val="20"/>
              </w:rPr>
            </w:pPr>
          </w:p>
        </w:tc>
        <w:tc>
          <w:tcPr>
            <w:tcW w:w="426" w:type="dxa"/>
          </w:tcPr>
          <w:p w14:paraId="78B5C608"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707B1EDC" w14:textId="77777777" w:rsidR="00F41F96" w:rsidRPr="003E6C2A" w:rsidRDefault="00F41F96" w:rsidP="00BE02CF">
            <w:pPr>
              <w:rPr>
                <w:rFonts w:ascii="Calibri" w:hAnsi="Calibri" w:cs="Calibri"/>
                <w:sz w:val="20"/>
                <w:szCs w:val="20"/>
              </w:rPr>
            </w:pPr>
            <w:r w:rsidRPr="003E6C2A">
              <w:rPr>
                <w:rFonts w:ascii="Calibri" w:hAnsi="Calibri" w:cs="Calibri"/>
                <w:sz w:val="20"/>
                <w:szCs w:val="20"/>
              </w:rPr>
              <w:t>11.05.07.-31.03.20.</w:t>
            </w:r>
          </w:p>
        </w:tc>
      </w:tr>
      <w:tr w:rsidR="00F41F96" w:rsidRPr="003E6C2A" w14:paraId="07EDFE02" w14:textId="77777777" w:rsidTr="000D4941">
        <w:trPr>
          <w:trHeight w:hRule="exact" w:val="284"/>
        </w:trPr>
        <w:tc>
          <w:tcPr>
            <w:tcW w:w="1843" w:type="dxa"/>
            <w:vMerge/>
          </w:tcPr>
          <w:p w14:paraId="6199AF15" w14:textId="7E7C1B7B" w:rsidR="00F41F96" w:rsidRPr="003E6C2A" w:rsidRDefault="00F41F96" w:rsidP="00F41F96">
            <w:pPr>
              <w:spacing w:line="360" w:lineRule="auto"/>
              <w:rPr>
                <w:rFonts w:ascii="Calibri" w:hAnsi="Calibri" w:cs="Calibri"/>
                <w:sz w:val="20"/>
                <w:szCs w:val="20"/>
              </w:rPr>
            </w:pPr>
          </w:p>
        </w:tc>
        <w:tc>
          <w:tcPr>
            <w:tcW w:w="709" w:type="dxa"/>
            <w:vMerge/>
          </w:tcPr>
          <w:p w14:paraId="5FDEA4D3" w14:textId="0975069A" w:rsidR="00F41F96" w:rsidRPr="003E6C2A" w:rsidRDefault="00F41F96" w:rsidP="00F41F96">
            <w:pPr>
              <w:spacing w:line="360" w:lineRule="auto"/>
              <w:rPr>
                <w:rFonts w:ascii="Calibri" w:hAnsi="Calibri" w:cs="Calibri"/>
                <w:sz w:val="20"/>
                <w:szCs w:val="20"/>
              </w:rPr>
            </w:pPr>
          </w:p>
        </w:tc>
        <w:tc>
          <w:tcPr>
            <w:tcW w:w="850" w:type="dxa"/>
          </w:tcPr>
          <w:p w14:paraId="7B661794"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2</w:t>
            </w:r>
          </w:p>
        </w:tc>
        <w:tc>
          <w:tcPr>
            <w:tcW w:w="851" w:type="dxa"/>
          </w:tcPr>
          <w:p w14:paraId="16A37C4F"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22761</w:t>
            </w:r>
          </w:p>
        </w:tc>
        <w:tc>
          <w:tcPr>
            <w:tcW w:w="851" w:type="dxa"/>
            <w:vMerge/>
          </w:tcPr>
          <w:p w14:paraId="18E499C6" w14:textId="77777777" w:rsidR="00F41F96" w:rsidRPr="003E6C2A" w:rsidRDefault="00F41F96" w:rsidP="00BE02CF">
            <w:pPr>
              <w:spacing w:line="360" w:lineRule="auto"/>
              <w:rPr>
                <w:rFonts w:ascii="Calibri" w:hAnsi="Calibri" w:cs="Calibri"/>
                <w:sz w:val="20"/>
                <w:szCs w:val="20"/>
              </w:rPr>
            </w:pPr>
          </w:p>
        </w:tc>
        <w:tc>
          <w:tcPr>
            <w:tcW w:w="993" w:type="dxa"/>
            <w:vAlign w:val="center"/>
          </w:tcPr>
          <w:p w14:paraId="14EC07D1"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am</w:t>
            </w:r>
          </w:p>
        </w:tc>
        <w:tc>
          <w:tcPr>
            <w:tcW w:w="425" w:type="dxa"/>
          </w:tcPr>
          <w:p w14:paraId="3DF489F5" w14:textId="77777777" w:rsidR="00F41F96" w:rsidRPr="003E6C2A" w:rsidRDefault="00F41F96" w:rsidP="00BE02CF">
            <w:pPr>
              <w:spacing w:line="360" w:lineRule="auto"/>
              <w:rPr>
                <w:rFonts w:ascii="Calibri" w:hAnsi="Calibri" w:cs="Calibri"/>
                <w:sz w:val="20"/>
                <w:szCs w:val="20"/>
              </w:rPr>
            </w:pPr>
          </w:p>
        </w:tc>
        <w:tc>
          <w:tcPr>
            <w:tcW w:w="425" w:type="dxa"/>
          </w:tcPr>
          <w:p w14:paraId="695D5C36" w14:textId="77777777" w:rsidR="00F41F96" w:rsidRPr="003E6C2A" w:rsidRDefault="00F41F96" w:rsidP="00BE02CF">
            <w:pPr>
              <w:spacing w:line="360" w:lineRule="auto"/>
              <w:rPr>
                <w:rFonts w:ascii="Calibri" w:hAnsi="Calibri" w:cs="Calibri"/>
                <w:sz w:val="20"/>
                <w:szCs w:val="20"/>
              </w:rPr>
            </w:pPr>
          </w:p>
        </w:tc>
        <w:tc>
          <w:tcPr>
            <w:tcW w:w="425" w:type="dxa"/>
          </w:tcPr>
          <w:p w14:paraId="3DA76626" w14:textId="77777777" w:rsidR="00F41F96" w:rsidRPr="003E6C2A" w:rsidRDefault="00F41F96" w:rsidP="00BE02CF">
            <w:pPr>
              <w:spacing w:line="360" w:lineRule="auto"/>
              <w:rPr>
                <w:rFonts w:ascii="Calibri" w:hAnsi="Calibri" w:cs="Calibri"/>
                <w:sz w:val="20"/>
                <w:szCs w:val="20"/>
              </w:rPr>
            </w:pPr>
          </w:p>
        </w:tc>
        <w:tc>
          <w:tcPr>
            <w:tcW w:w="426" w:type="dxa"/>
          </w:tcPr>
          <w:p w14:paraId="5A06942C" w14:textId="77777777" w:rsidR="00F41F96" w:rsidRPr="003E6C2A" w:rsidRDefault="00F41F96" w:rsidP="00BE02CF">
            <w:pPr>
              <w:spacing w:line="360" w:lineRule="auto"/>
              <w:rPr>
                <w:rFonts w:ascii="Calibri" w:hAnsi="Calibri" w:cs="Calibri"/>
                <w:sz w:val="20"/>
                <w:szCs w:val="20"/>
              </w:rPr>
            </w:pPr>
          </w:p>
        </w:tc>
        <w:tc>
          <w:tcPr>
            <w:tcW w:w="567" w:type="dxa"/>
          </w:tcPr>
          <w:p w14:paraId="496F4A0E"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D78CE68"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E934506"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62CBB777" w14:textId="77777777" w:rsidR="00F41F96" w:rsidRPr="003E6C2A" w:rsidRDefault="00F41F96" w:rsidP="00BE02CF">
            <w:pPr>
              <w:spacing w:line="360" w:lineRule="auto"/>
              <w:rPr>
                <w:rFonts w:ascii="Calibri" w:hAnsi="Calibri" w:cs="Calibri"/>
                <w:sz w:val="20"/>
                <w:szCs w:val="20"/>
              </w:rPr>
            </w:pPr>
          </w:p>
        </w:tc>
        <w:tc>
          <w:tcPr>
            <w:tcW w:w="567" w:type="dxa"/>
          </w:tcPr>
          <w:p w14:paraId="3C4A4A97" w14:textId="77777777" w:rsidR="00F41F96" w:rsidRPr="003E6C2A" w:rsidRDefault="00F41F96" w:rsidP="00BE02CF">
            <w:pPr>
              <w:spacing w:line="360" w:lineRule="auto"/>
              <w:rPr>
                <w:rFonts w:ascii="Calibri" w:hAnsi="Calibri" w:cs="Calibri"/>
                <w:sz w:val="20"/>
                <w:szCs w:val="20"/>
              </w:rPr>
            </w:pPr>
          </w:p>
        </w:tc>
        <w:tc>
          <w:tcPr>
            <w:tcW w:w="425" w:type="dxa"/>
          </w:tcPr>
          <w:p w14:paraId="091C4E16"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1DEC638F" w14:textId="5BB93CAF" w:rsidR="00F41F96" w:rsidRPr="003E6C2A" w:rsidRDefault="00F41F96" w:rsidP="00BE02CF">
            <w:pPr>
              <w:spacing w:line="360" w:lineRule="auto"/>
              <w:rPr>
                <w:rFonts w:ascii="Calibri" w:hAnsi="Calibri" w:cs="Calibri"/>
                <w:sz w:val="20"/>
                <w:szCs w:val="20"/>
              </w:rPr>
            </w:pPr>
          </w:p>
        </w:tc>
        <w:tc>
          <w:tcPr>
            <w:tcW w:w="425" w:type="dxa"/>
          </w:tcPr>
          <w:p w14:paraId="10B415F5"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67BB0389"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C838D11" w14:textId="77777777" w:rsidR="00F41F96" w:rsidRPr="003E6C2A" w:rsidRDefault="00F41F96" w:rsidP="00BE02CF">
            <w:pPr>
              <w:spacing w:line="360" w:lineRule="auto"/>
              <w:rPr>
                <w:rFonts w:ascii="Calibri" w:hAnsi="Calibri" w:cs="Calibri"/>
                <w:sz w:val="20"/>
                <w:szCs w:val="20"/>
              </w:rPr>
            </w:pPr>
          </w:p>
        </w:tc>
        <w:tc>
          <w:tcPr>
            <w:tcW w:w="426" w:type="dxa"/>
          </w:tcPr>
          <w:p w14:paraId="2DC7870A"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5A945782" w14:textId="145C58A2" w:rsidR="00F41F96" w:rsidRPr="003E6C2A" w:rsidRDefault="00F41F96" w:rsidP="00BE02CF">
            <w:pPr>
              <w:rPr>
                <w:rFonts w:ascii="Calibri" w:hAnsi="Calibri" w:cs="Calibri"/>
                <w:sz w:val="20"/>
                <w:szCs w:val="20"/>
              </w:rPr>
            </w:pPr>
            <w:r w:rsidRPr="003E6C2A">
              <w:rPr>
                <w:rFonts w:ascii="Calibri" w:hAnsi="Calibri" w:cs="Calibri"/>
                <w:sz w:val="20"/>
                <w:szCs w:val="20"/>
              </w:rPr>
              <w:t>11.05.07.</w:t>
            </w:r>
            <w:r>
              <w:rPr>
                <w:rFonts w:ascii="Calibri" w:hAnsi="Calibri" w:cs="Calibri"/>
                <w:sz w:val="20"/>
                <w:szCs w:val="20"/>
              </w:rPr>
              <w:t xml:space="preserve"> </w:t>
            </w:r>
            <w:r w:rsidRPr="003E6C2A">
              <w:rPr>
                <w:rFonts w:ascii="Calibri" w:hAnsi="Calibri" w:cs="Calibri"/>
                <w:sz w:val="20"/>
                <w:szCs w:val="20"/>
              </w:rPr>
              <w:t>-</w:t>
            </w:r>
            <w:r>
              <w:rPr>
                <w:rFonts w:ascii="Calibri" w:hAnsi="Calibri" w:cs="Calibri"/>
                <w:sz w:val="20"/>
                <w:szCs w:val="20"/>
              </w:rPr>
              <w:t xml:space="preserve"> </w:t>
            </w:r>
            <w:r w:rsidRPr="003E6C2A">
              <w:rPr>
                <w:rFonts w:ascii="Calibri" w:hAnsi="Calibri" w:cs="Calibri"/>
                <w:sz w:val="20"/>
                <w:szCs w:val="20"/>
              </w:rPr>
              <w:t>31.03.20.</w:t>
            </w:r>
          </w:p>
        </w:tc>
      </w:tr>
      <w:tr w:rsidR="00F41F96" w:rsidRPr="003E6C2A" w14:paraId="73EB18DB" w14:textId="77777777" w:rsidTr="000D4941">
        <w:trPr>
          <w:trHeight w:hRule="exact" w:val="284"/>
        </w:trPr>
        <w:tc>
          <w:tcPr>
            <w:tcW w:w="1843" w:type="dxa"/>
            <w:vMerge/>
          </w:tcPr>
          <w:p w14:paraId="503635CB" w14:textId="42AA753A" w:rsidR="00F41F96" w:rsidRPr="003E6C2A" w:rsidRDefault="00F41F96" w:rsidP="00F41F96">
            <w:pPr>
              <w:spacing w:line="360" w:lineRule="auto"/>
              <w:rPr>
                <w:rFonts w:ascii="Calibri" w:hAnsi="Calibri" w:cs="Calibri"/>
                <w:sz w:val="20"/>
                <w:szCs w:val="20"/>
              </w:rPr>
            </w:pPr>
          </w:p>
        </w:tc>
        <w:tc>
          <w:tcPr>
            <w:tcW w:w="709" w:type="dxa"/>
            <w:vMerge/>
          </w:tcPr>
          <w:p w14:paraId="4ABA86E2" w14:textId="1D1DF39C" w:rsidR="00F41F96" w:rsidRPr="003E6C2A" w:rsidRDefault="00F41F96" w:rsidP="00F41F96">
            <w:pPr>
              <w:spacing w:line="360" w:lineRule="auto"/>
              <w:rPr>
                <w:rFonts w:ascii="Calibri" w:hAnsi="Calibri" w:cs="Calibri"/>
                <w:sz w:val="20"/>
                <w:szCs w:val="20"/>
              </w:rPr>
            </w:pPr>
          </w:p>
        </w:tc>
        <w:tc>
          <w:tcPr>
            <w:tcW w:w="850" w:type="dxa"/>
          </w:tcPr>
          <w:p w14:paraId="70D579A5"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3</w:t>
            </w:r>
          </w:p>
        </w:tc>
        <w:tc>
          <w:tcPr>
            <w:tcW w:w="851" w:type="dxa"/>
          </w:tcPr>
          <w:p w14:paraId="48A89E36"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22762</w:t>
            </w:r>
          </w:p>
        </w:tc>
        <w:tc>
          <w:tcPr>
            <w:tcW w:w="851" w:type="dxa"/>
            <w:vMerge/>
          </w:tcPr>
          <w:p w14:paraId="07CA4D6B" w14:textId="77777777" w:rsidR="00F41F96" w:rsidRPr="003E6C2A" w:rsidRDefault="00F41F96" w:rsidP="00BE02CF">
            <w:pPr>
              <w:spacing w:line="360" w:lineRule="auto"/>
              <w:rPr>
                <w:rFonts w:ascii="Calibri" w:hAnsi="Calibri" w:cs="Calibri"/>
                <w:sz w:val="20"/>
                <w:szCs w:val="20"/>
              </w:rPr>
            </w:pPr>
          </w:p>
        </w:tc>
        <w:tc>
          <w:tcPr>
            <w:tcW w:w="993" w:type="dxa"/>
            <w:vAlign w:val="center"/>
          </w:tcPr>
          <w:p w14:paraId="7708C681"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Q</w:t>
            </w:r>
          </w:p>
        </w:tc>
        <w:tc>
          <w:tcPr>
            <w:tcW w:w="425" w:type="dxa"/>
          </w:tcPr>
          <w:p w14:paraId="26B42B64" w14:textId="77777777" w:rsidR="00F41F96" w:rsidRPr="003E6C2A" w:rsidRDefault="00F41F96" w:rsidP="00BE02CF">
            <w:pPr>
              <w:spacing w:line="360" w:lineRule="auto"/>
              <w:rPr>
                <w:rFonts w:ascii="Calibri" w:hAnsi="Calibri" w:cs="Calibri"/>
                <w:sz w:val="20"/>
                <w:szCs w:val="20"/>
              </w:rPr>
            </w:pPr>
          </w:p>
        </w:tc>
        <w:tc>
          <w:tcPr>
            <w:tcW w:w="425" w:type="dxa"/>
          </w:tcPr>
          <w:p w14:paraId="68F15DCA" w14:textId="77777777" w:rsidR="00F41F96" w:rsidRPr="003E6C2A" w:rsidRDefault="00F41F96" w:rsidP="00BE02CF">
            <w:pPr>
              <w:spacing w:line="360" w:lineRule="auto"/>
              <w:rPr>
                <w:rFonts w:ascii="Calibri" w:hAnsi="Calibri" w:cs="Calibri"/>
                <w:sz w:val="20"/>
                <w:szCs w:val="20"/>
              </w:rPr>
            </w:pPr>
          </w:p>
        </w:tc>
        <w:tc>
          <w:tcPr>
            <w:tcW w:w="425" w:type="dxa"/>
          </w:tcPr>
          <w:p w14:paraId="0EA7ECA5" w14:textId="77777777" w:rsidR="00F41F96" w:rsidRPr="003E6C2A" w:rsidRDefault="00F41F96" w:rsidP="00BE02CF">
            <w:pPr>
              <w:spacing w:line="360" w:lineRule="auto"/>
              <w:rPr>
                <w:rFonts w:ascii="Calibri" w:hAnsi="Calibri" w:cs="Calibri"/>
                <w:sz w:val="20"/>
                <w:szCs w:val="20"/>
              </w:rPr>
            </w:pPr>
          </w:p>
        </w:tc>
        <w:tc>
          <w:tcPr>
            <w:tcW w:w="426" w:type="dxa"/>
          </w:tcPr>
          <w:p w14:paraId="5B2E3CBF" w14:textId="77777777" w:rsidR="00F41F96" w:rsidRPr="003E6C2A" w:rsidRDefault="00F41F96" w:rsidP="00BE02CF">
            <w:pPr>
              <w:spacing w:line="360" w:lineRule="auto"/>
              <w:rPr>
                <w:rFonts w:ascii="Calibri" w:hAnsi="Calibri" w:cs="Calibri"/>
                <w:sz w:val="20"/>
                <w:szCs w:val="20"/>
              </w:rPr>
            </w:pPr>
          </w:p>
        </w:tc>
        <w:tc>
          <w:tcPr>
            <w:tcW w:w="567" w:type="dxa"/>
          </w:tcPr>
          <w:p w14:paraId="17DD5E2E"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272C8AE"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8897701"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3CA73941" w14:textId="77777777" w:rsidR="00F41F96" w:rsidRPr="003E6C2A" w:rsidRDefault="00F41F96" w:rsidP="00BE02CF">
            <w:pPr>
              <w:spacing w:line="360" w:lineRule="auto"/>
              <w:rPr>
                <w:rFonts w:ascii="Calibri" w:hAnsi="Calibri" w:cs="Calibri"/>
                <w:sz w:val="20"/>
                <w:szCs w:val="20"/>
                <w:highlight w:val="yellow"/>
              </w:rPr>
            </w:pPr>
            <w:r w:rsidRPr="003E6C2A">
              <w:rPr>
                <w:rFonts w:ascii="Calibri" w:hAnsi="Calibri" w:cs="Calibri"/>
                <w:sz w:val="20"/>
                <w:szCs w:val="20"/>
              </w:rPr>
              <w:t>+</w:t>
            </w:r>
          </w:p>
        </w:tc>
        <w:tc>
          <w:tcPr>
            <w:tcW w:w="567" w:type="dxa"/>
          </w:tcPr>
          <w:p w14:paraId="764C4EEC" w14:textId="77777777" w:rsidR="00F41F96" w:rsidRPr="003E6C2A" w:rsidRDefault="00F41F96" w:rsidP="00BE02CF">
            <w:pPr>
              <w:spacing w:line="360" w:lineRule="auto"/>
              <w:rPr>
                <w:rFonts w:ascii="Calibri" w:hAnsi="Calibri" w:cs="Calibri"/>
                <w:sz w:val="20"/>
                <w:szCs w:val="20"/>
                <w:highlight w:val="yellow"/>
              </w:rPr>
            </w:pPr>
            <w:r w:rsidRPr="003E6C2A">
              <w:rPr>
                <w:rFonts w:ascii="Calibri" w:hAnsi="Calibri" w:cs="Calibri"/>
                <w:sz w:val="20"/>
                <w:szCs w:val="20"/>
              </w:rPr>
              <w:t>+</w:t>
            </w:r>
          </w:p>
        </w:tc>
        <w:tc>
          <w:tcPr>
            <w:tcW w:w="425" w:type="dxa"/>
          </w:tcPr>
          <w:p w14:paraId="687CAB8B"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11CDDE6C" w14:textId="6C59FD62" w:rsidR="00F41F96" w:rsidRPr="003E6C2A" w:rsidRDefault="00F41F96" w:rsidP="00BE02CF">
            <w:pPr>
              <w:spacing w:line="360" w:lineRule="auto"/>
              <w:rPr>
                <w:rFonts w:ascii="Calibri" w:hAnsi="Calibri" w:cs="Calibri"/>
                <w:sz w:val="20"/>
                <w:szCs w:val="20"/>
              </w:rPr>
            </w:pPr>
          </w:p>
        </w:tc>
        <w:tc>
          <w:tcPr>
            <w:tcW w:w="425" w:type="dxa"/>
          </w:tcPr>
          <w:p w14:paraId="21DA906E"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58E39278"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2D76DC83"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426" w:type="dxa"/>
          </w:tcPr>
          <w:p w14:paraId="43F65C0A" w14:textId="77777777" w:rsidR="00F41F96" w:rsidRPr="003E6C2A" w:rsidRDefault="00F41F96" w:rsidP="00BE02CF">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5D35CC4A" w14:textId="649F1ED9" w:rsidR="00F41F96" w:rsidRPr="003E6C2A" w:rsidRDefault="00F41F96" w:rsidP="00BE02CF">
            <w:pPr>
              <w:rPr>
                <w:rFonts w:ascii="Calibri" w:hAnsi="Calibri" w:cs="Calibri"/>
                <w:sz w:val="20"/>
                <w:szCs w:val="20"/>
              </w:rPr>
            </w:pPr>
            <w:r w:rsidRPr="003E6C2A">
              <w:rPr>
                <w:rFonts w:ascii="Calibri" w:hAnsi="Calibri" w:cs="Calibri"/>
                <w:sz w:val="20"/>
                <w:szCs w:val="20"/>
              </w:rPr>
              <w:t>11.05.07.</w:t>
            </w:r>
            <w:r>
              <w:rPr>
                <w:rFonts w:ascii="Calibri" w:hAnsi="Calibri" w:cs="Calibri"/>
                <w:sz w:val="20"/>
                <w:szCs w:val="20"/>
              </w:rPr>
              <w:t xml:space="preserve"> </w:t>
            </w:r>
            <w:r w:rsidRPr="003E6C2A">
              <w:rPr>
                <w:rFonts w:ascii="Calibri" w:hAnsi="Calibri" w:cs="Calibri"/>
                <w:sz w:val="20"/>
                <w:szCs w:val="20"/>
              </w:rPr>
              <w:t>-</w:t>
            </w:r>
            <w:r>
              <w:rPr>
                <w:rFonts w:ascii="Calibri" w:hAnsi="Calibri" w:cs="Calibri"/>
                <w:sz w:val="20"/>
                <w:szCs w:val="20"/>
              </w:rPr>
              <w:t xml:space="preserve"> </w:t>
            </w:r>
            <w:r w:rsidRPr="003E6C2A">
              <w:rPr>
                <w:rFonts w:ascii="Calibri" w:hAnsi="Calibri" w:cs="Calibri"/>
                <w:sz w:val="20"/>
                <w:szCs w:val="20"/>
              </w:rPr>
              <w:t>31.03.20.</w:t>
            </w:r>
          </w:p>
        </w:tc>
      </w:tr>
      <w:tr w:rsidR="00F41F96" w:rsidRPr="003E6C2A" w14:paraId="7A6F7964" w14:textId="77777777" w:rsidTr="00F41F96">
        <w:trPr>
          <w:trHeight w:hRule="exact" w:val="416"/>
        </w:trPr>
        <w:tc>
          <w:tcPr>
            <w:tcW w:w="1843" w:type="dxa"/>
            <w:vMerge/>
            <w:vAlign w:val="center"/>
          </w:tcPr>
          <w:p w14:paraId="1D2591EE" w14:textId="1B6FA8CC" w:rsidR="00F41F96" w:rsidRPr="003E6C2A" w:rsidRDefault="00F41F96" w:rsidP="00F41F96">
            <w:pPr>
              <w:spacing w:line="360" w:lineRule="auto"/>
              <w:rPr>
                <w:rFonts w:ascii="Calibri" w:hAnsi="Calibri" w:cs="Calibri"/>
                <w:sz w:val="20"/>
                <w:szCs w:val="20"/>
              </w:rPr>
            </w:pPr>
          </w:p>
        </w:tc>
        <w:tc>
          <w:tcPr>
            <w:tcW w:w="709" w:type="dxa"/>
            <w:vMerge/>
            <w:vAlign w:val="center"/>
          </w:tcPr>
          <w:p w14:paraId="455C216A" w14:textId="3072AE38" w:rsidR="00F41F96" w:rsidRPr="003E6C2A" w:rsidRDefault="00F41F96" w:rsidP="00F41F96">
            <w:pPr>
              <w:spacing w:line="360" w:lineRule="auto"/>
              <w:rPr>
                <w:rFonts w:ascii="Calibri" w:hAnsi="Calibri" w:cs="Calibri"/>
                <w:sz w:val="20"/>
                <w:szCs w:val="20"/>
              </w:rPr>
            </w:pPr>
          </w:p>
        </w:tc>
        <w:tc>
          <w:tcPr>
            <w:tcW w:w="850" w:type="dxa"/>
          </w:tcPr>
          <w:p w14:paraId="7A7AC40F"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4</w:t>
            </w:r>
          </w:p>
        </w:tc>
        <w:tc>
          <w:tcPr>
            <w:tcW w:w="851" w:type="dxa"/>
          </w:tcPr>
          <w:p w14:paraId="52C06A82"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22763</w:t>
            </w:r>
          </w:p>
        </w:tc>
        <w:tc>
          <w:tcPr>
            <w:tcW w:w="851" w:type="dxa"/>
            <w:vMerge/>
          </w:tcPr>
          <w:p w14:paraId="3AC2EF31" w14:textId="77777777" w:rsidR="00F41F96" w:rsidRPr="003E6C2A" w:rsidRDefault="00F41F96" w:rsidP="00F41F96">
            <w:pPr>
              <w:spacing w:line="360" w:lineRule="auto"/>
              <w:rPr>
                <w:rFonts w:ascii="Calibri" w:hAnsi="Calibri" w:cs="Calibri"/>
                <w:sz w:val="20"/>
                <w:szCs w:val="20"/>
              </w:rPr>
            </w:pPr>
          </w:p>
        </w:tc>
        <w:tc>
          <w:tcPr>
            <w:tcW w:w="993" w:type="dxa"/>
            <w:vAlign w:val="center"/>
          </w:tcPr>
          <w:p w14:paraId="635F0F34"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D</w:t>
            </w:r>
            <w:r w:rsidRPr="003E6C2A">
              <w:rPr>
                <w:rFonts w:ascii="Calibri" w:hAnsi="Calibri" w:cs="Calibri"/>
                <w:sz w:val="20"/>
                <w:szCs w:val="20"/>
                <w:vertAlign w:val="subscript"/>
              </w:rPr>
              <w:t>3</w:t>
            </w:r>
            <w:r w:rsidRPr="003E6C2A">
              <w:rPr>
                <w:rFonts w:ascii="Calibri" w:hAnsi="Calibri" w:cs="Calibri"/>
                <w:i/>
                <w:iCs/>
                <w:sz w:val="20"/>
                <w:szCs w:val="20"/>
              </w:rPr>
              <w:t>pl</w:t>
            </w:r>
          </w:p>
        </w:tc>
        <w:tc>
          <w:tcPr>
            <w:tcW w:w="425" w:type="dxa"/>
          </w:tcPr>
          <w:p w14:paraId="50D72704" w14:textId="77777777" w:rsidR="00F41F96" w:rsidRPr="003E6C2A" w:rsidRDefault="00F41F96" w:rsidP="00F41F96">
            <w:pPr>
              <w:spacing w:line="360" w:lineRule="auto"/>
              <w:rPr>
                <w:rFonts w:ascii="Calibri" w:hAnsi="Calibri" w:cs="Calibri"/>
                <w:sz w:val="20"/>
                <w:szCs w:val="20"/>
              </w:rPr>
            </w:pPr>
          </w:p>
        </w:tc>
        <w:tc>
          <w:tcPr>
            <w:tcW w:w="425" w:type="dxa"/>
          </w:tcPr>
          <w:p w14:paraId="69009839" w14:textId="77777777" w:rsidR="00F41F96" w:rsidRPr="003E6C2A" w:rsidRDefault="00F41F96" w:rsidP="00F41F96">
            <w:pPr>
              <w:spacing w:line="360" w:lineRule="auto"/>
              <w:rPr>
                <w:rFonts w:ascii="Calibri" w:hAnsi="Calibri" w:cs="Calibri"/>
                <w:sz w:val="20"/>
                <w:szCs w:val="20"/>
              </w:rPr>
            </w:pPr>
          </w:p>
        </w:tc>
        <w:tc>
          <w:tcPr>
            <w:tcW w:w="425" w:type="dxa"/>
          </w:tcPr>
          <w:p w14:paraId="56DC9F64" w14:textId="77777777" w:rsidR="00F41F96" w:rsidRPr="003E6C2A" w:rsidRDefault="00F41F96" w:rsidP="00F41F96">
            <w:pPr>
              <w:spacing w:line="360" w:lineRule="auto"/>
              <w:rPr>
                <w:rFonts w:ascii="Calibri" w:hAnsi="Calibri" w:cs="Calibri"/>
                <w:sz w:val="20"/>
                <w:szCs w:val="20"/>
              </w:rPr>
            </w:pPr>
          </w:p>
        </w:tc>
        <w:tc>
          <w:tcPr>
            <w:tcW w:w="426" w:type="dxa"/>
          </w:tcPr>
          <w:p w14:paraId="68DBB39D" w14:textId="77777777" w:rsidR="00F41F96" w:rsidRPr="003E6C2A" w:rsidRDefault="00F41F96" w:rsidP="00F41F96">
            <w:pPr>
              <w:spacing w:line="360" w:lineRule="auto"/>
              <w:rPr>
                <w:rFonts w:ascii="Calibri" w:hAnsi="Calibri" w:cs="Calibri"/>
                <w:sz w:val="20"/>
                <w:szCs w:val="20"/>
              </w:rPr>
            </w:pPr>
          </w:p>
        </w:tc>
        <w:tc>
          <w:tcPr>
            <w:tcW w:w="567" w:type="dxa"/>
          </w:tcPr>
          <w:p w14:paraId="4F868AA4"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77819209"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40CC6904"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7CE5A121" w14:textId="77777777" w:rsidR="00F41F96" w:rsidRPr="003E6C2A" w:rsidRDefault="00F41F96" w:rsidP="00F41F96">
            <w:pPr>
              <w:spacing w:line="360" w:lineRule="auto"/>
              <w:rPr>
                <w:rFonts w:ascii="Calibri" w:hAnsi="Calibri" w:cs="Calibri"/>
                <w:sz w:val="20"/>
                <w:szCs w:val="20"/>
              </w:rPr>
            </w:pPr>
          </w:p>
        </w:tc>
        <w:tc>
          <w:tcPr>
            <w:tcW w:w="567" w:type="dxa"/>
          </w:tcPr>
          <w:p w14:paraId="106377A9" w14:textId="77777777" w:rsidR="00F41F96" w:rsidRPr="003E6C2A" w:rsidRDefault="00F41F96" w:rsidP="00F41F96">
            <w:pPr>
              <w:spacing w:line="360" w:lineRule="auto"/>
              <w:rPr>
                <w:rFonts w:ascii="Calibri" w:hAnsi="Calibri" w:cs="Calibri"/>
                <w:sz w:val="20"/>
                <w:szCs w:val="20"/>
              </w:rPr>
            </w:pPr>
          </w:p>
        </w:tc>
        <w:tc>
          <w:tcPr>
            <w:tcW w:w="425" w:type="dxa"/>
          </w:tcPr>
          <w:p w14:paraId="52F24DDC"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567" w:type="dxa"/>
          </w:tcPr>
          <w:p w14:paraId="34A1C4FE" w14:textId="535A8373" w:rsidR="00F41F96" w:rsidRPr="003E6C2A" w:rsidRDefault="00F41F96" w:rsidP="00F41F96">
            <w:pPr>
              <w:spacing w:line="360" w:lineRule="auto"/>
              <w:rPr>
                <w:rFonts w:ascii="Calibri" w:hAnsi="Calibri" w:cs="Calibri"/>
                <w:sz w:val="20"/>
                <w:szCs w:val="20"/>
              </w:rPr>
            </w:pPr>
          </w:p>
        </w:tc>
        <w:tc>
          <w:tcPr>
            <w:tcW w:w="425" w:type="dxa"/>
          </w:tcPr>
          <w:p w14:paraId="3D0F1678"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6DDDD67"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425" w:type="dxa"/>
          </w:tcPr>
          <w:p w14:paraId="088369CD" w14:textId="77777777" w:rsidR="00F41F96" w:rsidRPr="003E6C2A" w:rsidRDefault="00F41F96" w:rsidP="00F41F96">
            <w:pPr>
              <w:spacing w:line="360" w:lineRule="auto"/>
              <w:rPr>
                <w:rFonts w:ascii="Calibri" w:hAnsi="Calibri" w:cs="Calibri"/>
                <w:sz w:val="20"/>
                <w:szCs w:val="20"/>
              </w:rPr>
            </w:pPr>
          </w:p>
        </w:tc>
        <w:tc>
          <w:tcPr>
            <w:tcW w:w="426" w:type="dxa"/>
          </w:tcPr>
          <w:p w14:paraId="347E857C" w14:textId="77777777" w:rsidR="00F41F96" w:rsidRPr="003E6C2A" w:rsidRDefault="00F41F96" w:rsidP="00F41F96">
            <w:pPr>
              <w:spacing w:line="360" w:lineRule="auto"/>
              <w:rPr>
                <w:rFonts w:ascii="Calibri" w:hAnsi="Calibri" w:cs="Calibri"/>
                <w:sz w:val="20"/>
                <w:szCs w:val="20"/>
              </w:rPr>
            </w:pPr>
            <w:r w:rsidRPr="003E6C2A">
              <w:rPr>
                <w:rFonts w:ascii="Calibri" w:hAnsi="Calibri" w:cs="Calibri"/>
                <w:sz w:val="20"/>
                <w:szCs w:val="20"/>
              </w:rPr>
              <w:t>+</w:t>
            </w:r>
          </w:p>
        </w:tc>
        <w:tc>
          <w:tcPr>
            <w:tcW w:w="1984" w:type="dxa"/>
            <w:vAlign w:val="center"/>
          </w:tcPr>
          <w:p w14:paraId="74D3BFBC" w14:textId="7F45C026" w:rsidR="00F41F96" w:rsidRPr="003E6C2A" w:rsidRDefault="00F41F96" w:rsidP="00F41F96">
            <w:pPr>
              <w:rPr>
                <w:rFonts w:ascii="Calibri" w:hAnsi="Calibri" w:cs="Calibri"/>
                <w:sz w:val="20"/>
                <w:szCs w:val="20"/>
              </w:rPr>
            </w:pPr>
            <w:r w:rsidRPr="003E6C2A">
              <w:rPr>
                <w:rFonts w:ascii="Calibri" w:hAnsi="Calibri" w:cs="Calibri"/>
                <w:sz w:val="20"/>
                <w:szCs w:val="20"/>
              </w:rPr>
              <w:t>25.11.08.</w:t>
            </w:r>
            <w:r>
              <w:rPr>
                <w:rFonts w:ascii="Calibri" w:hAnsi="Calibri" w:cs="Calibri"/>
                <w:sz w:val="20"/>
                <w:szCs w:val="20"/>
              </w:rPr>
              <w:t xml:space="preserve"> </w:t>
            </w:r>
            <w:r w:rsidRPr="003E6C2A">
              <w:rPr>
                <w:rFonts w:ascii="Calibri" w:hAnsi="Calibri" w:cs="Calibri"/>
                <w:sz w:val="20"/>
                <w:szCs w:val="20"/>
              </w:rPr>
              <w:t>-</w:t>
            </w:r>
            <w:r>
              <w:rPr>
                <w:rFonts w:ascii="Calibri" w:hAnsi="Calibri" w:cs="Calibri"/>
                <w:sz w:val="20"/>
                <w:szCs w:val="20"/>
              </w:rPr>
              <w:t xml:space="preserve"> </w:t>
            </w:r>
            <w:r w:rsidRPr="003E6C2A">
              <w:rPr>
                <w:rFonts w:ascii="Calibri" w:hAnsi="Calibri" w:cs="Calibri"/>
                <w:sz w:val="20"/>
                <w:szCs w:val="20"/>
              </w:rPr>
              <w:t>31.03.20.</w:t>
            </w:r>
          </w:p>
        </w:tc>
      </w:tr>
    </w:tbl>
    <w:p w14:paraId="0B7812CA" w14:textId="77777777" w:rsidR="004E2159" w:rsidRPr="003E6C2A" w:rsidRDefault="004E2159" w:rsidP="002E361F">
      <w:pPr>
        <w:spacing w:after="0" w:line="240" w:lineRule="auto"/>
        <w:rPr>
          <w:rFonts w:ascii="Calibri" w:hAnsi="Calibri" w:cs="Calibri"/>
          <w:b/>
          <w:sz w:val="20"/>
          <w:szCs w:val="20"/>
        </w:rPr>
      </w:pPr>
    </w:p>
    <w:p w14:paraId="3CEF6714" w14:textId="47522E73" w:rsidR="002E361F" w:rsidRPr="003E6C2A" w:rsidRDefault="002E361F" w:rsidP="00C628E4">
      <w:pPr>
        <w:spacing w:after="0" w:line="240" w:lineRule="auto"/>
        <w:rPr>
          <w:rFonts w:ascii="Calibri" w:hAnsi="Calibri" w:cs="Calibri"/>
        </w:rPr>
      </w:pPr>
    </w:p>
    <w:p w14:paraId="2D181D88" w14:textId="77777777" w:rsidR="002E361F" w:rsidRPr="003E6C2A" w:rsidRDefault="002E361F" w:rsidP="00C628E4">
      <w:pPr>
        <w:spacing w:after="0" w:line="240" w:lineRule="auto"/>
        <w:rPr>
          <w:rFonts w:ascii="Calibri" w:hAnsi="Calibri" w:cs="Calibri"/>
        </w:rPr>
        <w:sectPr w:rsidR="002E361F" w:rsidRPr="003E6C2A" w:rsidSect="004E2159">
          <w:headerReference w:type="default" r:id="rId22"/>
          <w:footerReference w:type="default" r:id="rId23"/>
          <w:pgSz w:w="16838" w:h="11906" w:orient="landscape"/>
          <w:pgMar w:top="1134" w:right="1418" w:bottom="1134" w:left="1701" w:header="709" w:footer="709" w:gutter="0"/>
          <w:cols w:space="708"/>
          <w:docGrid w:linePitch="360"/>
        </w:sectPr>
      </w:pPr>
    </w:p>
    <w:p w14:paraId="48CCA077" w14:textId="57A38D68" w:rsidR="006911AE" w:rsidRDefault="006911AE" w:rsidP="006911AE">
      <w:pPr>
        <w:tabs>
          <w:tab w:val="left" w:pos="993"/>
        </w:tabs>
        <w:spacing w:after="0" w:line="240" w:lineRule="auto"/>
        <w:jc w:val="both"/>
        <w:rPr>
          <w:rFonts w:asciiTheme="minorHAnsi" w:hAnsiTheme="minorHAnsi" w:cstheme="minorHAnsi"/>
        </w:rPr>
      </w:pPr>
      <w:r>
        <w:rPr>
          <w:rFonts w:asciiTheme="minorHAnsi" w:hAnsiTheme="minorHAnsi" w:cstheme="minorHAnsi"/>
        </w:rPr>
        <w:lastRenderedPageBreak/>
        <w:t xml:space="preserve">Ņemot vērā to, ka situācija katrā no RPŪO un Rīgas riska zonā ir stipri dažāda, tendenču novērtējuma sākuma punkta (gada) un ilguma (perioda) noteikšana katrā no tiem veikta atšķirīgi. Esošajā situācijā (ar kvalitatīvu testēšanas datu ievērojamu deficītu) objektā F5 un Rīgas riska zonā izmantoti faktiski visu analīžu dati, kaut arī tas zināmā mērā ir pretrunā ar </w:t>
      </w:r>
      <w:r w:rsidRPr="001A0573">
        <w:rPr>
          <w:rFonts w:asciiTheme="minorHAnsi" w:hAnsiTheme="minorHAnsi" w:cstheme="minorHAnsi"/>
          <w:bCs/>
        </w:rPr>
        <w:t>Eiropas Komisijas vadlīnijām</w:t>
      </w:r>
      <w:r>
        <w:rPr>
          <w:rFonts w:asciiTheme="minorHAnsi" w:hAnsiTheme="minorHAnsi" w:cstheme="minorHAnsi"/>
          <w:bCs/>
        </w:rPr>
        <w:t xml:space="preserve"> (maksimālais novērojumu perioda ilgums – 30 gadi). Ierobežojot novērojumu periodu ar 30 gadiem, var palaist garām potenciāli iespējamo tendenču maiņas punktu, jo tieši pagājušā gadsimta 90. – to gadu sākumā pazemes ūdeņu ieguvē iezīmējās krass samazinājums gan tā saucamajā “Lielās Rīgas”, gan Liepājas reģionā. Savukārt </w:t>
      </w:r>
      <w:r>
        <w:rPr>
          <w:rFonts w:asciiTheme="minorHAnsi" w:hAnsiTheme="minorHAnsi" w:cstheme="minorHAnsi"/>
        </w:rPr>
        <w:t>objektos Q2 un A11 izmantoti testēšanas rezultāti, kas iegūti, sākot ar 1990. gadu (tas ir – 30 gadu periodā), vai arī jaunāki, ja regulāru paraugu noņemšana uzsākta vēlāk.</w:t>
      </w:r>
    </w:p>
    <w:p w14:paraId="3874A387" w14:textId="6DB2363A" w:rsidR="00050EDA" w:rsidRDefault="00050EDA" w:rsidP="006911AE">
      <w:pPr>
        <w:tabs>
          <w:tab w:val="left" w:pos="993"/>
        </w:tabs>
        <w:spacing w:after="0" w:line="240" w:lineRule="auto"/>
        <w:jc w:val="both"/>
        <w:rPr>
          <w:rFonts w:asciiTheme="minorHAnsi" w:hAnsiTheme="minorHAnsi" w:cstheme="minorHAnsi"/>
        </w:rPr>
      </w:pPr>
    </w:p>
    <w:p w14:paraId="68D73425" w14:textId="26B7FB25" w:rsidR="00050EDA" w:rsidRPr="00D72CB4" w:rsidRDefault="00050EDA" w:rsidP="006911AE">
      <w:pPr>
        <w:tabs>
          <w:tab w:val="left" w:pos="993"/>
        </w:tabs>
        <w:spacing w:after="0" w:line="240" w:lineRule="auto"/>
        <w:jc w:val="both"/>
        <w:rPr>
          <w:rFonts w:asciiTheme="minorHAnsi" w:hAnsiTheme="minorHAnsi" w:cstheme="minorHAnsi"/>
          <w:bCs/>
        </w:rPr>
      </w:pPr>
      <w:r>
        <w:rPr>
          <w:rFonts w:asciiTheme="minorHAnsi" w:hAnsiTheme="minorHAnsi" w:cstheme="minorHAnsi"/>
        </w:rPr>
        <w:t>Ņemot vērā to, ka regulāru pazemes ūdeņu paraugu testu uzsākšanas laiks ir neparasti plašs: no pagājušā gadsimta sešdesmit</w:t>
      </w:r>
      <w:r w:rsidR="00511B80">
        <w:rPr>
          <w:rFonts w:asciiTheme="minorHAnsi" w:hAnsiTheme="minorHAnsi" w:cstheme="minorHAnsi"/>
        </w:rPr>
        <w:t>o gadu sākuma</w:t>
      </w:r>
      <w:r>
        <w:rPr>
          <w:rFonts w:asciiTheme="minorHAnsi" w:hAnsiTheme="minorHAnsi" w:cstheme="minorHAnsi"/>
        </w:rPr>
        <w:t xml:space="preserve"> Liepājā līdz 2007. gadam urbumu kopā pie Akmens tilta Rīgā un 201</w:t>
      </w:r>
      <w:r w:rsidR="00587B22">
        <w:rPr>
          <w:rFonts w:asciiTheme="minorHAnsi" w:hAnsiTheme="minorHAnsi" w:cstheme="minorHAnsi"/>
        </w:rPr>
        <w:t>5. - 2016</w:t>
      </w:r>
      <w:r>
        <w:rPr>
          <w:rFonts w:asciiTheme="minorHAnsi" w:hAnsiTheme="minorHAnsi" w:cstheme="minorHAnsi"/>
        </w:rPr>
        <w:t>. gadam urbum</w:t>
      </w:r>
      <w:r w:rsidR="00587B22">
        <w:rPr>
          <w:rFonts w:asciiTheme="minorHAnsi" w:hAnsiTheme="minorHAnsi" w:cstheme="minorHAnsi"/>
        </w:rPr>
        <w:t>os</w:t>
      </w:r>
      <w:r>
        <w:rPr>
          <w:rFonts w:asciiTheme="minorHAnsi" w:hAnsiTheme="minorHAnsi" w:cstheme="minorHAnsi"/>
        </w:rPr>
        <w:t xml:space="preserve"> pie Inčukalna sērskābā gudrona dīķiem, bieži atšķiras dažādu piesārņotāju ar </w:t>
      </w:r>
      <w:r w:rsidR="00587B22">
        <w:rPr>
          <w:rFonts w:asciiTheme="minorHAnsi" w:hAnsiTheme="minorHAnsi" w:cstheme="minorHAnsi"/>
        </w:rPr>
        <w:t>zinām</w:t>
      </w:r>
      <w:r>
        <w:rPr>
          <w:rFonts w:asciiTheme="minorHAnsi" w:hAnsiTheme="minorHAnsi" w:cstheme="minorHAnsi"/>
        </w:rPr>
        <w:t xml:space="preserve">ām robežvērtībām koncentrācijas noteikšanas uzsākšanas laiks pat vienā urbumā, </w:t>
      </w:r>
      <w:r w:rsidR="00587B22">
        <w:rPr>
          <w:rFonts w:asciiTheme="minorHAnsi" w:hAnsiTheme="minorHAnsi" w:cstheme="minorHAnsi"/>
        </w:rPr>
        <w:t>katrā no RPŪO novērojumu sākuma punkts ir atšķirīgs, turklāt tas var atšķirties arī viena objekta dažādos pazemes ūdeņu horizontos un pat viena horizonta dažādos urbumos.</w:t>
      </w:r>
    </w:p>
    <w:p w14:paraId="6D34C22E" w14:textId="77777777" w:rsidR="006911AE" w:rsidRDefault="006911AE" w:rsidP="006911AE">
      <w:pPr>
        <w:tabs>
          <w:tab w:val="left" w:pos="993"/>
        </w:tabs>
        <w:spacing w:after="0" w:line="240" w:lineRule="auto"/>
        <w:jc w:val="both"/>
        <w:rPr>
          <w:rFonts w:asciiTheme="minorHAnsi" w:hAnsiTheme="minorHAnsi" w:cstheme="minorHAnsi"/>
        </w:rPr>
      </w:pPr>
    </w:p>
    <w:p w14:paraId="298BC84E" w14:textId="77777777" w:rsidR="00F80832" w:rsidRPr="003E6C2A" w:rsidRDefault="00F80832" w:rsidP="00ED34CC">
      <w:pPr>
        <w:tabs>
          <w:tab w:val="left" w:pos="993"/>
        </w:tabs>
        <w:spacing w:after="0" w:line="240" w:lineRule="auto"/>
        <w:rPr>
          <w:rFonts w:asciiTheme="minorHAnsi" w:hAnsiTheme="minorHAnsi" w:cstheme="minorHAnsi"/>
        </w:rPr>
      </w:pPr>
      <w:r w:rsidRPr="006A2228">
        <w:rPr>
          <w:rFonts w:asciiTheme="minorHAnsi" w:hAnsiTheme="minorHAnsi" w:cstheme="minorHAnsi"/>
        </w:rPr>
        <w:t>Atbilstoši analītisko datu apstrādes vispārpieņemtajai praksei, vispirms veikta testēšanas rezultātu</w:t>
      </w:r>
      <w:r w:rsidRPr="003E6C2A">
        <w:rPr>
          <w:rFonts w:asciiTheme="minorHAnsi" w:hAnsiTheme="minorHAnsi" w:cstheme="minorHAnsi"/>
        </w:rPr>
        <w:t xml:space="preserve"> izvērtēšana, izmantojot tā saucamo jonu bilances vienādojumu:</w:t>
      </w:r>
    </w:p>
    <w:p w14:paraId="1E74D5F5" w14:textId="77777777" w:rsidR="00F80832" w:rsidRPr="003E6C2A" w:rsidRDefault="00F80832" w:rsidP="00ED34CC">
      <w:pPr>
        <w:tabs>
          <w:tab w:val="left" w:pos="993"/>
        </w:tabs>
        <w:spacing w:after="0" w:line="240" w:lineRule="auto"/>
        <w:rPr>
          <w:rFonts w:asciiTheme="minorHAnsi" w:hAnsiTheme="minorHAnsi" w:cstheme="minorHAnsi"/>
        </w:rPr>
      </w:pPr>
    </w:p>
    <w:p w14:paraId="0340D2FA" w14:textId="58A5D696" w:rsidR="00F80832" w:rsidRPr="003E6C2A" w:rsidRDefault="003E6C2A" w:rsidP="00F80832">
      <w:pPr>
        <w:tabs>
          <w:tab w:val="left" w:pos="993"/>
        </w:tabs>
        <w:spacing w:after="0" w:line="240" w:lineRule="auto"/>
        <w:jc w:val="center"/>
        <w:rPr>
          <w:rFonts w:asciiTheme="minorHAnsi" w:hAnsiTheme="minorHAnsi" w:cstheme="minorHAnsi"/>
          <w:i/>
        </w:rPr>
      </w:pPr>
      <w:r>
        <w:rPr>
          <w:rFonts w:ascii="Cambria Math" w:eastAsia="CambriaMath" w:hAnsi="Cambria Math" w:cs="Cambria Math"/>
          <w:i/>
        </w:rPr>
        <w:t>n</w:t>
      </w:r>
      <w:r w:rsidR="00F80832" w:rsidRPr="003E6C2A">
        <w:rPr>
          <w:rFonts w:asciiTheme="minorHAnsi" w:eastAsia="CambriaMath" w:hAnsiTheme="minorHAnsi" w:cs="Calibri"/>
          <w:i/>
        </w:rPr>
        <w:t>o</w:t>
      </w:r>
      <w:r w:rsidR="00F80832" w:rsidRPr="003E6C2A">
        <w:rPr>
          <w:rFonts w:ascii="Cambria Math" w:eastAsia="CambriaMath" w:hAnsi="Cambria Math" w:cs="Cambria Math"/>
          <w:i/>
        </w:rPr>
        <w:t>𝑣</w:t>
      </w:r>
      <w:r w:rsidR="00F80832" w:rsidRPr="003E6C2A">
        <w:rPr>
          <w:rFonts w:asciiTheme="minorHAnsi" w:eastAsia="CambriaMath" w:hAnsiTheme="minorHAnsi" w:cs="Cambria Math"/>
          <w:i/>
        </w:rPr>
        <w:t>i</w:t>
      </w:r>
      <w:r w:rsidR="00F80832" w:rsidRPr="003E6C2A">
        <w:rPr>
          <w:rFonts w:ascii="Cambria Math" w:eastAsia="CambriaMath" w:hAnsi="Cambria Math" w:cs="Cambria Math"/>
          <w:i/>
        </w:rPr>
        <w:t>𝑟𝑧𝑒</w:t>
      </w:r>
      <w:r w:rsidR="00F80832" w:rsidRPr="003E6C2A">
        <w:rPr>
          <w:rFonts w:asciiTheme="minorHAnsi" w:eastAsia="CambriaMath" w:hAnsiTheme="minorHAnsi" w:cs="CambriaMath"/>
          <w:i/>
        </w:rPr>
        <w:t xml:space="preserve"> </w:t>
      </w:r>
      <w:r w:rsidR="00F80832" w:rsidRPr="003E6C2A">
        <w:rPr>
          <w:rFonts w:asciiTheme="minorHAnsi" w:eastAsia="CambriaMath" w:hAnsiTheme="minorHAnsi" w:cs="Times-Roman"/>
          <w:i/>
        </w:rPr>
        <w:t xml:space="preserve">% = </w:t>
      </w:r>
      <w:r w:rsidR="00F80832" w:rsidRPr="003E6C2A">
        <w:rPr>
          <w:rFonts w:asciiTheme="minorHAnsi" w:eastAsia="TimesNewRoman" w:hAnsiTheme="minorHAnsi" w:cs="TimesNewRoman"/>
          <w:i/>
        </w:rPr>
        <w:t>((Σ</w:t>
      </w:r>
      <w:r>
        <w:rPr>
          <w:rFonts w:asciiTheme="minorHAnsi" w:eastAsia="TimesNewRoman" w:hAnsiTheme="minorHAnsi" w:cs="TimesNewRoman"/>
          <w:i/>
        </w:rPr>
        <w:t>k</w:t>
      </w:r>
      <w:r w:rsidR="00F80832" w:rsidRPr="003E6C2A">
        <w:rPr>
          <w:rFonts w:asciiTheme="minorHAnsi" w:eastAsia="TimesNewRoman" w:hAnsiTheme="minorHAnsi" w:cs="TimesNewRoman"/>
          <w:i/>
        </w:rPr>
        <w:t>atjoni</w:t>
      </w:r>
      <w:r>
        <w:rPr>
          <w:rFonts w:asciiTheme="minorHAnsi" w:eastAsia="TimesNewRoman" w:hAnsiTheme="minorHAnsi" w:cs="TimesNewRoman"/>
          <w:i/>
        </w:rPr>
        <w:t xml:space="preserve"> </w:t>
      </w:r>
      <w:r w:rsidR="00F80832" w:rsidRPr="003E6C2A">
        <w:rPr>
          <w:rFonts w:asciiTheme="minorHAnsi" w:eastAsia="TimesNewRoman" w:hAnsiTheme="minorHAnsi" w:cs="TimesNewRoman"/>
          <w:i/>
        </w:rPr>
        <w:t>−</w:t>
      </w:r>
      <w:r>
        <w:rPr>
          <w:rFonts w:asciiTheme="minorHAnsi" w:eastAsia="TimesNewRoman" w:hAnsiTheme="minorHAnsi" w:cs="TimesNewRoman"/>
          <w:i/>
        </w:rPr>
        <w:t xml:space="preserve"> </w:t>
      </w:r>
      <w:r w:rsidR="00F80832" w:rsidRPr="003E6C2A">
        <w:rPr>
          <w:rFonts w:asciiTheme="minorHAnsi" w:eastAsia="TimesNewRoman" w:hAnsiTheme="minorHAnsi" w:cs="TimesNewRoman"/>
          <w:i/>
        </w:rPr>
        <w:t>Σ</w:t>
      </w:r>
      <w:r>
        <w:rPr>
          <w:rFonts w:ascii="Cambria Math" w:eastAsia="CambriaMath" w:hAnsi="Cambria Math" w:cs="Cambria Math"/>
          <w:i/>
        </w:rPr>
        <w:t>a</w:t>
      </w:r>
      <w:r w:rsidR="00F80832" w:rsidRPr="003E6C2A">
        <w:rPr>
          <w:rFonts w:asciiTheme="minorHAnsi" w:eastAsia="CambriaMath" w:hAnsiTheme="minorHAnsi" w:cs="Cambria Math"/>
          <w:i/>
        </w:rPr>
        <w:t>njoni</w:t>
      </w:r>
      <w:r w:rsidR="00F80832" w:rsidRPr="003E6C2A">
        <w:rPr>
          <w:rFonts w:asciiTheme="minorHAnsi" w:eastAsia="TimesNewRoman" w:hAnsiTheme="minorHAnsi" w:cs="TimesNewRoman"/>
          <w:i/>
        </w:rPr>
        <w:t>)/(Σ</w:t>
      </w:r>
      <w:r>
        <w:rPr>
          <w:rFonts w:asciiTheme="minorHAnsi" w:eastAsia="TimesNewRoman" w:hAnsiTheme="minorHAnsi" w:cs="TimesNewRoman"/>
          <w:i/>
        </w:rPr>
        <w:t>k</w:t>
      </w:r>
      <w:r w:rsidR="00F80832" w:rsidRPr="003E6C2A">
        <w:rPr>
          <w:rFonts w:asciiTheme="minorHAnsi" w:eastAsia="TimesNewRoman" w:hAnsiTheme="minorHAnsi" w:cs="TimesNewRoman"/>
          <w:i/>
        </w:rPr>
        <w:t>atjoni</w:t>
      </w:r>
      <w:r>
        <w:rPr>
          <w:rFonts w:asciiTheme="minorHAnsi" w:eastAsia="TimesNewRoman" w:hAnsiTheme="minorHAnsi" w:cs="TimesNewRoman"/>
          <w:i/>
        </w:rPr>
        <w:t xml:space="preserve"> </w:t>
      </w:r>
      <w:r w:rsidR="00F80832" w:rsidRPr="003E6C2A">
        <w:rPr>
          <w:rFonts w:asciiTheme="minorHAnsi" w:eastAsia="TimesNewRoman" w:hAnsiTheme="minorHAnsi" w:cs="TimesNewRoman"/>
          <w:i/>
        </w:rPr>
        <w:t>+</w:t>
      </w:r>
      <w:r>
        <w:rPr>
          <w:rFonts w:asciiTheme="minorHAnsi" w:eastAsia="TimesNewRoman" w:hAnsiTheme="minorHAnsi" w:cs="TimesNewRoman"/>
          <w:i/>
        </w:rPr>
        <w:t xml:space="preserve"> </w:t>
      </w:r>
      <w:r w:rsidR="00F80832" w:rsidRPr="003E6C2A">
        <w:rPr>
          <w:rFonts w:asciiTheme="minorHAnsi" w:eastAsia="TimesNewRoman" w:hAnsiTheme="minorHAnsi" w:cs="TimesNewRoman"/>
          <w:i/>
        </w:rPr>
        <w:t>Σ</w:t>
      </w:r>
      <w:r>
        <w:rPr>
          <w:rFonts w:ascii="Cambria Math" w:eastAsia="CambriaMath" w:hAnsi="Cambria Math" w:cs="Cambria Math"/>
          <w:i/>
        </w:rPr>
        <w:t>a</w:t>
      </w:r>
      <w:r w:rsidR="00F80832" w:rsidRPr="003E6C2A">
        <w:rPr>
          <w:rFonts w:asciiTheme="minorHAnsi" w:eastAsia="CambriaMath" w:hAnsiTheme="minorHAnsi" w:cs="Calibri"/>
          <w:i/>
        </w:rPr>
        <w:t>njoni</w:t>
      </w:r>
      <w:r w:rsidR="00F80832" w:rsidRPr="003E6C2A">
        <w:rPr>
          <w:rFonts w:asciiTheme="minorHAnsi" w:eastAsia="CambriaMath" w:hAnsiTheme="minorHAnsi" w:cs="Times-Roman"/>
          <w:i/>
        </w:rPr>
        <w:t xml:space="preserve">)) × 100 </w:t>
      </w:r>
      <w:r w:rsidR="00F80832" w:rsidRPr="003E6C2A">
        <w:rPr>
          <w:rFonts w:asciiTheme="minorHAnsi" w:eastAsia="CambriaMath" w:hAnsiTheme="minorHAnsi" w:cs="Times-Roman"/>
        </w:rPr>
        <w:t>(1).</w:t>
      </w:r>
    </w:p>
    <w:p w14:paraId="68EA726C" w14:textId="77777777" w:rsidR="00F80832" w:rsidRPr="003E6C2A" w:rsidRDefault="00F80832" w:rsidP="00ED34CC">
      <w:pPr>
        <w:tabs>
          <w:tab w:val="left" w:pos="993"/>
        </w:tabs>
        <w:spacing w:after="0" w:line="240" w:lineRule="auto"/>
        <w:rPr>
          <w:rFonts w:asciiTheme="minorHAnsi" w:hAnsiTheme="minorHAnsi" w:cstheme="minorHAnsi"/>
        </w:rPr>
      </w:pPr>
    </w:p>
    <w:p w14:paraId="2E782D3F" w14:textId="0BBD63B9" w:rsidR="003E6C2A" w:rsidRDefault="00F51582" w:rsidP="004756D4">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Teorētiski </w:t>
      </w:r>
      <w:r w:rsidR="00EC4CAF">
        <w:rPr>
          <w:rFonts w:asciiTheme="minorHAnsi" w:hAnsiTheme="minorHAnsi" w:cstheme="minorHAnsi"/>
        </w:rPr>
        <w:t>novirze ir pieļaujama tikai pavisam nelielās (</w:t>
      </w:r>
      <w:r w:rsidR="00292701">
        <w:rPr>
          <w:rFonts w:asciiTheme="minorHAnsi" w:hAnsiTheme="minorHAnsi" w:cstheme="minorHAnsi"/>
        </w:rPr>
        <w:t xml:space="preserve">± </w:t>
      </w:r>
      <w:r w:rsidR="00EC4CAF">
        <w:rPr>
          <w:rFonts w:asciiTheme="minorHAnsi" w:hAnsiTheme="minorHAnsi" w:cstheme="minorHAnsi"/>
        </w:rPr>
        <w:t xml:space="preserve">1 %) robežās; </w:t>
      </w:r>
      <w:r w:rsidR="00CA2BB9">
        <w:rPr>
          <w:rFonts w:asciiTheme="minorHAnsi" w:hAnsiTheme="minorHAnsi" w:cstheme="minorHAnsi"/>
        </w:rPr>
        <w:t>ir iespējama kritēriju, balstītu uz anjonu kopējās koncentrācijas, izteiktas mg-ekv</w:t>
      </w:r>
      <w:r w:rsidR="00125246">
        <w:rPr>
          <w:rFonts w:asciiTheme="minorHAnsi" w:hAnsiTheme="minorHAnsi" w:cstheme="minorHAnsi"/>
        </w:rPr>
        <w:t>.</w:t>
      </w:r>
      <w:r w:rsidR="00CA2BB9">
        <w:rPr>
          <w:rFonts w:asciiTheme="minorHAnsi" w:hAnsiTheme="minorHAnsi" w:cstheme="minorHAnsi"/>
        </w:rPr>
        <w:t xml:space="preserve">/l, izmantošanu. Tā, piemēram, pieļaujamā atšķirība jonu bilances vienādojumā nedrīkst pārsniegt 0,2 %, ja anjonu summa atrodas 0 – 3,0 mg-ekv./l robežās, 2 % (3,0 – 10,0 mg-ekv./l </w:t>
      </w:r>
      <w:r w:rsidR="00292701">
        <w:rPr>
          <w:rFonts w:asciiTheme="minorHAnsi" w:hAnsiTheme="minorHAnsi" w:cstheme="minorHAnsi"/>
        </w:rPr>
        <w:t>ietvaro</w:t>
      </w:r>
      <w:r w:rsidR="00CA2BB9">
        <w:rPr>
          <w:rFonts w:asciiTheme="minorHAnsi" w:hAnsiTheme="minorHAnsi" w:cstheme="minorHAnsi"/>
        </w:rPr>
        <w:t xml:space="preserve">s) un 5 %, ja anjonu summa </w:t>
      </w:r>
      <w:r w:rsidR="00F41F96">
        <w:rPr>
          <w:rFonts w:asciiTheme="minorHAnsi" w:hAnsiTheme="minorHAnsi" w:cstheme="minorHAnsi"/>
        </w:rPr>
        <w:t xml:space="preserve">pārsniedz </w:t>
      </w:r>
      <w:r w:rsidR="00CA2BB9">
        <w:rPr>
          <w:rFonts w:asciiTheme="minorHAnsi" w:hAnsiTheme="minorHAnsi" w:cstheme="minorHAnsi"/>
        </w:rPr>
        <w:t xml:space="preserve">10 mg-ekv./l. </w:t>
      </w:r>
      <w:r w:rsidR="00292701">
        <w:rPr>
          <w:rFonts w:asciiTheme="minorHAnsi" w:hAnsiTheme="minorHAnsi" w:cstheme="minorHAnsi"/>
        </w:rPr>
        <w:t>Saglabājot agrāko pētījumu [3, 4] principu, dotajā darbā tikai g</w:t>
      </w:r>
      <w:r w:rsidR="003E6C2A" w:rsidRPr="003E6C2A">
        <w:rPr>
          <w:rFonts w:asciiTheme="minorHAnsi" w:hAnsiTheme="minorHAnsi" w:cstheme="minorHAnsi"/>
        </w:rPr>
        <w:t>adījum</w:t>
      </w:r>
      <w:r w:rsidR="00292701">
        <w:rPr>
          <w:rFonts w:asciiTheme="minorHAnsi" w:hAnsiTheme="minorHAnsi" w:cstheme="minorHAnsi"/>
        </w:rPr>
        <w:t>ā</w:t>
      </w:r>
      <w:r w:rsidR="003E6C2A" w:rsidRPr="003E6C2A">
        <w:rPr>
          <w:rFonts w:asciiTheme="minorHAnsi" w:hAnsiTheme="minorHAnsi" w:cstheme="minorHAnsi"/>
        </w:rPr>
        <w:t xml:space="preserve">, ja </w:t>
      </w:r>
      <w:r w:rsidR="003E6C2A">
        <w:rPr>
          <w:rFonts w:asciiTheme="minorHAnsi" w:hAnsiTheme="minorHAnsi" w:cstheme="minorHAnsi"/>
        </w:rPr>
        <w:t xml:space="preserve">novirze pārsniedza 10 %, testēšanas rezultāts uzskatīts par </w:t>
      </w:r>
      <w:r w:rsidR="00F41F96">
        <w:rPr>
          <w:rFonts w:asciiTheme="minorHAnsi" w:hAnsiTheme="minorHAnsi" w:cstheme="minorHAnsi"/>
        </w:rPr>
        <w:t xml:space="preserve">pilnībā </w:t>
      </w:r>
      <w:r w:rsidR="003E6C2A">
        <w:rPr>
          <w:rFonts w:asciiTheme="minorHAnsi" w:hAnsiTheme="minorHAnsi" w:cstheme="minorHAnsi"/>
        </w:rPr>
        <w:t xml:space="preserve">neatbilstošu. Neapšaubāmi, izvērtējot katru </w:t>
      </w:r>
      <w:r w:rsidR="008C1BF3">
        <w:rPr>
          <w:rFonts w:asciiTheme="minorHAnsi" w:hAnsiTheme="minorHAnsi" w:cstheme="minorHAnsi"/>
        </w:rPr>
        <w:t>neatbilstības</w:t>
      </w:r>
      <w:r w:rsidR="003E6C2A">
        <w:rPr>
          <w:rFonts w:asciiTheme="minorHAnsi" w:hAnsiTheme="minorHAnsi" w:cstheme="minorHAnsi"/>
        </w:rPr>
        <w:t xml:space="preserve"> gadījumu atsevišķi un, at</w:t>
      </w:r>
      <w:r w:rsidR="004756D4">
        <w:rPr>
          <w:rFonts w:asciiTheme="minorHAnsi" w:hAnsiTheme="minorHAnsi" w:cstheme="minorHAnsi"/>
        </w:rPr>
        <w:t>tiecīg</w:t>
      </w:r>
      <w:r w:rsidR="003E6C2A">
        <w:rPr>
          <w:rFonts w:asciiTheme="minorHAnsi" w:hAnsiTheme="minorHAnsi" w:cstheme="minorHAnsi"/>
        </w:rPr>
        <w:t xml:space="preserve">i apstrādājot rezultātus, iespējams izmantot arī šādu analīžu datus. Ņemot vērā to, ka ķīmisko datu apstrāde nebija dotā </w:t>
      </w:r>
      <w:r w:rsidR="004756D4">
        <w:rPr>
          <w:rFonts w:asciiTheme="minorHAnsi" w:hAnsiTheme="minorHAnsi" w:cstheme="minorHAnsi"/>
        </w:rPr>
        <w:t xml:space="preserve">darba </w:t>
      </w:r>
      <w:r w:rsidR="003E6C2A">
        <w:rPr>
          <w:rFonts w:asciiTheme="minorHAnsi" w:hAnsiTheme="minorHAnsi" w:cstheme="minorHAnsi"/>
        </w:rPr>
        <w:t xml:space="preserve">uzdevuma sastāvdaļa, </w:t>
      </w:r>
      <w:r w:rsidR="0014778D">
        <w:rPr>
          <w:rFonts w:asciiTheme="minorHAnsi" w:hAnsiTheme="minorHAnsi" w:cstheme="minorHAnsi"/>
        </w:rPr>
        <w:t xml:space="preserve">rezultāti ar novirzi no jonu bilances vienādojuma, lielāku par 10 %, </w:t>
      </w:r>
      <w:r w:rsidR="003E6C2A">
        <w:rPr>
          <w:rFonts w:asciiTheme="minorHAnsi" w:hAnsiTheme="minorHAnsi" w:cstheme="minorHAnsi"/>
        </w:rPr>
        <w:t>izslēgti no tendenču novērtējumā izmantojamo datu kopas.</w:t>
      </w:r>
      <w:r w:rsidR="00261045">
        <w:rPr>
          <w:rFonts w:asciiTheme="minorHAnsi" w:hAnsiTheme="minorHAnsi" w:cstheme="minorHAnsi"/>
        </w:rPr>
        <w:t xml:space="preserve"> Diemžēl</w:t>
      </w:r>
      <w:r w:rsidR="00972E41">
        <w:rPr>
          <w:rFonts w:asciiTheme="minorHAnsi" w:hAnsiTheme="minorHAnsi" w:cstheme="minorHAnsi"/>
        </w:rPr>
        <w:t xml:space="preserve"> pat pie</w:t>
      </w:r>
      <w:r w:rsidR="00261045">
        <w:rPr>
          <w:rFonts w:asciiTheme="minorHAnsi" w:hAnsiTheme="minorHAnsi" w:cstheme="minorHAnsi"/>
        </w:rPr>
        <w:t xml:space="preserve"> šād</w:t>
      </w:r>
      <w:r w:rsidR="00972E41">
        <w:rPr>
          <w:rFonts w:asciiTheme="minorHAnsi" w:hAnsiTheme="minorHAnsi" w:cstheme="minorHAnsi"/>
        </w:rPr>
        <w:t xml:space="preserve">as, stipri atvieglinātas, pieejas, neatbilstošu </w:t>
      </w:r>
      <w:r w:rsidR="00261045">
        <w:rPr>
          <w:rFonts w:asciiTheme="minorHAnsi" w:hAnsiTheme="minorHAnsi" w:cstheme="minorHAnsi"/>
        </w:rPr>
        <w:t>analīžu ir samērā daudz, it īpaši – starp pēdējos gados veiktajām.</w:t>
      </w:r>
      <w:r w:rsidR="00292701">
        <w:rPr>
          <w:rFonts w:asciiTheme="minorHAnsi" w:hAnsiTheme="minorHAnsi" w:cstheme="minorHAnsi"/>
        </w:rPr>
        <w:t xml:space="preserve"> </w:t>
      </w:r>
      <w:r w:rsidR="00972E41">
        <w:rPr>
          <w:rFonts w:asciiTheme="minorHAnsi" w:hAnsiTheme="minorHAnsi" w:cstheme="minorHAnsi"/>
        </w:rPr>
        <w:t>Savukārt, i</w:t>
      </w:r>
      <w:r w:rsidR="00180EF4">
        <w:rPr>
          <w:rFonts w:asciiTheme="minorHAnsi" w:hAnsiTheme="minorHAnsi" w:cstheme="minorHAnsi"/>
        </w:rPr>
        <w:t xml:space="preserve">zmantojot </w:t>
      </w:r>
      <w:r w:rsidR="00972E41">
        <w:rPr>
          <w:rFonts w:asciiTheme="minorHAnsi" w:hAnsiTheme="minorHAnsi" w:cstheme="minorHAnsi"/>
        </w:rPr>
        <w:t>stingro (</w:t>
      </w:r>
      <w:r w:rsidR="00180EF4">
        <w:rPr>
          <w:rFonts w:asciiTheme="minorHAnsi" w:hAnsiTheme="minorHAnsi" w:cstheme="minorHAnsi"/>
        </w:rPr>
        <w:t>1 %</w:t>
      </w:r>
      <w:r w:rsidR="00972E41">
        <w:rPr>
          <w:rFonts w:asciiTheme="minorHAnsi" w:hAnsiTheme="minorHAnsi" w:cstheme="minorHAnsi"/>
        </w:rPr>
        <w:t>)</w:t>
      </w:r>
      <w:r w:rsidR="00180EF4">
        <w:rPr>
          <w:rFonts w:asciiTheme="minorHAnsi" w:hAnsiTheme="minorHAnsi" w:cstheme="minorHAnsi"/>
        </w:rPr>
        <w:t xml:space="preserve"> neatbilstības principu, lielākā daļa no analīzēm var tikt atzītas par nederīgām/neatbilstošām.</w:t>
      </w:r>
    </w:p>
    <w:p w14:paraId="068A8E02" w14:textId="77777777" w:rsidR="003E6C2A" w:rsidRDefault="003E6C2A" w:rsidP="004756D4">
      <w:pPr>
        <w:tabs>
          <w:tab w:val="left" w:pos="993"/>
        </w:tabs>
        <w:spacing w:after="0" w:line="240" w:lineRule="auto"/>
        <w:jc w:val="both"/>
        <w:rPr>
          <w:rFonts w:asciiTheme="minorHAnsi" w:hAnsiTheme="minorHAnsi" w:cstheme="minorHAnsi"/>
        </w:rPr>
      </w:pPr>
    </w:p>
    <w:p w14:paraId="182FC9E5" w14:textId="4755DDC2" w:rsidR="00050EDA" w:rsidRDefault="003E6C2A" w:rsidP="004756D4">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Datu apstrādes gaitā noskaidrojās, ka </w:t>
      </w:r>
      <w:r w:rsidR="001A1BAA">
        <w:rPr>
          <w:rFonts w:asciiTheme="minorHAnsi" w:hAnsiTheme="minorHAnsi" w:cstheme="minorHAnsi"/>
        </w:rPr>
        <w:t xml:space="preserve">paraugu noņemšanas biežums </w:t>
      </w:r>
      <w:r w:rsidR="00972E41">
        <w:rPr>
          <w:rFonts w:asciiTheme="minorHAnsi" w:hAnsiTheme="minorHAnsi" w:cstheme="minorHAnsi"/>
        </w:rPr>
        <w:t xml:space="preserve">ne tikai juridisku personu, bet arī </w:t>
      </w:r>
      <w:r w:rsidR="0014778D">
        <w:rPr>
          <w:rFonts w:asciiTheme="minorHAnsi" w:hAnsiTheme="minorHAnsi" w:cstheme="minorHAnsi"/>
        </w:rPr>
        <w:t>valsts monitoringa</w:t>
      </w:r>
      <w:r w:rsidR="00587B22">
        <w:rPr>
          <w:rFonts w:asciiTheme="minorHAnsi" w:hAnsiTheme="minorHAnsi" w:cstheme="minorHAnsi"/>
        </w:rPr>
        <w:t>,</w:t>
      </w:r>
      <w:r w:rsidR="0014778D">
        <w:rPr>
          <w:rFonts w:asciiTheme="minorHAnsi" w:hAnsiTheme="minorHAnsi" w:cstheme="minorHAnsi"/>
        </w:rPr>
        <w:t xml:space="preserve"> urbumos </w:t>
      </w:r>
      <w:r w:rsidR="001A1BAA">
        <w:rPr>
          <w:rFonts w:asciiTheme="minorHAnsi" w:hAnsiTheme="minorHAnsi" w:cstheme="minorHAnsi"/>
        </w:rPr>
        <w:t>ir bijis stipri svārstīgs – no 4 reizēm viena gada laikā līdz 1 – 2 paraugiem 10 – 15</w:t>
      </w:r>
      <w:r w:rsidR="00972E41">
        <w:rPr>
          <w:rFonts w:asciiTheme="minorHAnsi" w:hAnsiTheme="minorHAnsi" w:cstheme="minorHAnsi"/>
        </w:rPr>
        <w:t xml:space="preserve">, dažkārt – arī vairāk, </w:t>
      </w:r>
      <w:r w:rsidR="001A1BAA">
        <w:rPr>
          <w:rFonts w:asciiTheme="minorHAnsi" w:hAnsiTheme="minorHAnsi" w:cstheme="minorHAnsi"/>
        </w:rPr>
        <w:t xml:space="preserve">gadu </w:t>
      </w:r>
      <w:r w:rsidR="0014778D">
        <w:rPr>
          <w:rFonts w:asciiTheme="minorHAnsi" w:hAnsiTheme="minorHAnsi" w:cstheme="minorHAnsi"/>
        </w:rPr>
        <w:t>period</w:t>
      </w:r>
      <w:r w:rsidR="001A1BAA">
        <w:rPr>
          <w:rFonts w:asciiTheme="minorHAnsi" w:hAnsiTheme="minorHAnsi" w:cstheme="minorHAnsi"/>
        </w:rPr>
        <w:t xml:space="preserve">ā; samērā bieži </w:t>
      </w:r>
      <w:r w:rsidR="004756D4">
        <w:rPr>
          <w:rFonts w:asciiTheme="minorHAnsi" w:hAnsiTheme="minorHAnsi" w:cstheme="minorHAnsi"/>
        </w:rPr>
        <w:t xml:space="preserve">var </w:t>
      </w:r>
      <w:r w:rsidR="001A1BAA">
        <w:rPr>
          <w:rFonts w:asciiTheme="minorHAnsi" w:hAnsiTheme="minorHAnsi" w:cstheme="minorHAnsi"/>
        </w:rPr>
        <w:t>novēro</w:t>
      </w:r>
      <w:r w:rsidR="004756D4">
        <w:rPr>
          <w:rFonts w:asciiTheme="minorHAnsi" w:hAnsiTheme="minorHAnsi" w:cstheme="minorHAnsi"/>
        </w:rPr>
        <w:t>t</w:t>
      </w:r>
      <w:r w:rsidR="001A1BAA">
        <w:rPr>
          <w:rFonts w:asciiTheme="minorHAnsi" w:hAnsiTheme="minorHAnsi" w:cstheme="minorHAnsi"/>
        </w:rPr>
        <w:t xml:space="preserve"> regulāru paraugu noņemšanas ciklu (piemēram, 5 gadi un ilgāk) un ilgstošu periodu bez paraugošanas (līdz pat </w:t>
      </w:r>
      <w:r w:rsidR="00972E41">
        <w:rPr>
          <w:rFonts w:asciiTheme="minorHAnsi" w:hAnsiTheme="minorHAnsi" w:cstheme="minorHAnsi"/>
        </w:rPr>
        <w:t xml:space="preserve">vairākiem gadu desmitiem) </w:t>
      </w:r>
      <w:r w:rsidR="001A1BAA">
        <w:rPr>
          <w:rFonts w:asciiTheme="minorHAnsi" w:hAnsiTheme="minorHAnsi" w:cstheme="minorHAnsi"/>
        </w:rPr>
        <w:t>mij</w:t>
      </w:r>
      <w:r w:rsidR="004756D4">
        <w:rPr>
          <w:rFonts w:asciiTheme="minorHAnsi" w:hAnsiTheme="minorHAnsi" w:cstheme="minorHAnsi"/>
        </w:rPr>
        <w:t>u</w:t>
      </w:r>
      <w:r w:rsidR="001A1BAA">
        <w:rPr>
          <w:rFonts w:asciiTheme="minorHAnsi" w:hAnsiTheme="minorHAnsi" w:cstheme="minorHAnsi"/>
        </w:rPr>
        <w:t>.</w:t>
      </w:r>
    </w:p>
    <w:p w14:paraId="3326E680" w14:textId="77777777" w:rsidR="00050EDA" w:rsidRDefault="00050EDA" w:rsidP="004756D4">
      <w:pPr>
        <w:tabs>
          <w:tab w:val="left" w:pos="993"/>
        </w:tabs>
        <w:spacing w:after="0" w:line="240" w:lineRule="auto"/>
        <w:jc w:val="both"/>
        <w:rPr>
          <w:rFonts w:asciiTheme="minorHAnsi" w:hAnsiTheme="minorHAnsi" w:cstheme="minorHAnsi"/>
        </w:rPr>
      </w:pPr>
    </w:p>
    <w:p w14:paraId="795192F0" w14:textId="720EFECE" w:rsidR="00050EDA" w:rsidRDefault="0080705C" w:rsidP="004756D4">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Viena gada laikā noņemtajiem </w:t>
      </w:r>
      <w:r w:rsidR="0014778D">
        <w:rPr>
          <w:rFonts w:asciiTheme="minorHAnsi" w:hAnsiTheme="minorHAnsi" w:cstheme="minorHAnsi"/>
        </w:rPr>
        <w:t xml:space="preserve">(2, 3 vai 4) </w:t>
      </w:r>
      <w:r w:rsidR="00751E4B">
        <w:rPr>
          <w:rFonts w:asciiTheme="minorHAnsi" w:hAnsiTheme="minorHAnsi" w:cstheme="minorHAnsi"/>
        </w:rPr>
        <w:t>paraugiem, atbilstoši rekomendācijām [9, 10]</w:t>
      </w:r>
      <w:r w:rsidR="00050EDA">
        <w:rPr>
          <w:rFonts w:asciiTheme="minorHAnsi" w:hAnsiTheme="minorHAnsi" w:cstheme="minorHAnsi"/>
        </w:rPr>
        <w:t>,</w:t>
      </w:r>
      <w:r w:rsidR="00751E4B">
        <w:rPr>
          <w:rFonts w:asciiTheme="minorHAnsi" w:hAnsiTheme="minorHAnsi" w:cstheme="minorHAnsi"/>
        </w:rPr>
        <w:t xml:space="preserve"> </w:t>
      </w:r>
      <w:r w:rsidR="00050EDA">
        <w:rPr>
          <w:rFonts w:asciiTheme="minorHAnsi" w:hAnsiTheme="minorHAnsi" w:cstheme="minorHAnsi"/>
        </w:rPr>
        <w:t xml:space="preserve">veikta </w:t>
      </w:r>
      <w:r>
        <w:rPr>
          <w:rFonts w:asciiTheme="minorHAnsi" w:hAnsiTheme="minorHAnsi" w:cstheme="minorHAnsi"/>
        </w:rPr>
        <w:t xml:space="preserve">ķīmiskā sastāva rādītāju </w:t>
      </w:r>
      <w:r w:rsidR="00050EDA">
        <w:rPr>
          <w:rFonts w:asciiTheme="minorHAnsi" w:hAnsiTheme="minorHAnsi" w:cstheme="minorHAnsi"/>
        </w:rPr>
        <w:t xml:space="preserve">vienādošana, tas ir izskaitļots </w:t>
      </w:r>
      <w:r w:rsidR="000830D3">
        <w:rPr>
          <w:rFonts w:asciiTheme="minorHAnsi" w:hAnsiTheme="minorHAnsi" w:cstheme="minorHAnsi"/>
        </w:rPr>
        <w:t xml:space="preserve">gada </w:t>
      </w:r>
      <w:r w:rsidR="00050EDA">
        <w:rPr>
          <w:rFonts w:asciiTheme="minorHAnsi" w:hAnsiTheme="minorHAnsi" w:cstheme="minorHAnsi"/>
        </w:rPr>
        <w:t xml:space="preserve">vidējais rādītājs, kas turpmāk izmantots datu apstrādē un analīzē. </w:t>
      </w:r>
      <w:r w:rsidR="00C92631">
        <w:rPr>
          <w:rFonts w:asciiTheme="minorHAnsi" w:hAnsiTheme="minorHAnsi" w:cstheme="minorHAnsi"/>
        </w:rPr>
        <w:t>Ņemot vērā ķīmisko analīžu rezultātu plašo izkliedi un pārsvarā nelielo testu skaitu</w:t>
      </w:r>
      <w:r w:rsidR="00DA6C78">
        <w:rPr>
          <w:rFonts w:asciiTheme="minorHAnsi" w:hAnsiTheme="minorHAnsi" w:cstheme="minorHAnsi"/>
        </w:rPr>
        <w:t>, tas ir – nelielu (n&lt; 30) izlasi</w:t>
      </w:r>
      <w:r w:rsidR="00C92631">
        <w:rPr>
          <w:rFonts w:asciiTheme="minorHAnsi" w:hAnsiTheme="minorHAnsi" w:cstheme="minorHAnsi"/>
        </w:rPr>
        <w:t xml:space="preserve">, var pieņemt, ka dati kopumā </w:t>
      </w:r>
      <w:r w:rsidR="00E87E23">
        <w:rPr>
          <w:rFonts w:asciiTheme="minorHAnsi" w:hAnsiTheme="minorHAnsi" w:cstheme="minorHAnsi"/>
        </w:rPr>
        <w:t>ne</w:t>
      </w:r>
      <w:r w:rsidR="00C92631">
        <w:rPr>
          <w:rFonts w:asciiTheme="minorHAnsi" w:hAnsiTheme="minorHAnsi" w:cstheme="minorHAnsi"/>
        </w:rPr>
        <w:t xml:space="preserve">atbilst normālam </w:t>
      </w:r>
      <w:r w:rsidR="00E87E23">
        <w:rPr>
          <w:rFonts w:asciiTheme="minorHAnsi" w:hAnsiTheme="minorHAnsi" w:cstheme="minorHAnsi"/>
        </w:rPr>
        <w:t>(Gausa) sadalījumam. Līdz ar to, turpmākajos statistiskajos aprēķinos izmantots nevis vidējais aritmētiskais, bet gan – mediāna</w:t>
      </w:r>
      <w:r w:rsidR="00DA6C78">
        <w:rPr>
          <w:rFonts w:asciiTheme="minorHAnsi" w:hAnsiTheme="minorHAnsi" w:cstheme="minorHAnsi"/>
        </w:rPr>
        <w:t>, kā kopumā atbilstošāka datu Stjūdenta jeb t - sadalījumam.</w:t>
      </w:r>
    </w:p>
    <w:p w14:paraId="256B6D6C" w14:textId="77777777" w:rsidR="00050EDA" w:rsidRDefault="00050EDA" w:rsidP="004756D4">
      <w:pPr>
        <w:tabs>
          <w:tab w:val="left" w:pos="993"/>
        </w:tabs>
        <w:spacing w:after="0" w:line="240" w:lineRule="auto"/>
        <w:jc w:val="both"/>
        <w:rPr>
          <w:rFonts w:asciiTheme="minorHAnsi" w:hAnsiTheme="minorHAnsi" w:cstheme="minorHAnsi"/>
        </w:rPr>
      </w:pPr>
    </w:p>
    <w:p w14:paraId="4EF3CF85" w14:textId="51BA0ABC" w:rsidR="003E6C2A" w:rsidRDefault="0080705C" w:rsidP="004756D4">
      <w:pPr>
        <w:tabs>
          <w:tab w:val="left" w:pos="993"/>
        </w:tabs>
        <w:spacing w:after="0" w:line="240" w:lineRule="auto"/>
        <w:jc w:val="both"/>
        <w:rPr>
          <w:rFonts w:asciiTheme="minorHAnsi" w:hAnsiTheme="minorHAnsi" w:cstheme="minorHAnsi"/>
        </w:rPr>
      </w:pPr>
      <w:r>
        <w:rPr>
          <w:rFonts w:asciiTheme="minorHAnsi" w:hAnsiTheme="minorHAnsi" w:cstheme="minorHAnsi"/>
        </w:rPr>
        <w:t>Samērā bieži, it īpaši riska pazemes ūdensobjektā A11 un Rīgas riska zonā, sastopama situācija, kad piesārņojošo vielu un/vai to grupu</w:t>
      </w:r>
      <w:r w:rsidR="004756D4">
        <w:rPr>
          <w:rFonts w:asciiTheme="minorHAnsi" w:hAnsiTheme="minorHAnsi" w:cstheme="minorHAnsi"/>
        </w:rPr>
        <w:t>, kam noteiktas robežvērtības,</w:t>
      </w:r>
      <w:r>
        <w:rPr>
          <w:rFonts w:asciiTheme="minorHAnsi" w:hAnsiTheme="minorHAnsi" w:cstheme="minorHAnsi"/>
        </w:rPr>
        <w:t xml:space="preserve"> koncentrācija ir mazāka par izman</w:t>
      </w:r>
      <w:r>
        <w:rPr>
          <w:rFonts w:asciiTheme="minorHAnsi" w:hAnsiTheme="minorHAnsi" w:cstheme="minorHAnsi"/>
        </w:rPr>
        <w:lastRenderedPageBreak/>
        <w:t>totās analītiskās noteikšanas metodes robežu</w:t>
      </w:r>
      <w:r w:rsidR="004756D4">
        <w:rPr>
          <w:rFonts w:asciiTheme="minorHAnsi" w:hAnsiTheme="minorHAnsi" w:cstheme="minorHAnsi"/>
        </w:rPr>
        <w:t xml:space="preserve"> jeb limitu</w:t>
      </w:r>
      <w:r>
        <w:rPr>
          <w:rFonts w:asciiTheme="minorHAnsi" w:hAnsiTheme="minorHAnsi" w:cstheme="minorHAnsi"/>
        </w:rPr>
        <w:t xml:space="preserve"> (turpmāk – MDL)</w:t>
      </w:r>
      <w:r w:rsidR="004756D4">
        <w:rPr>
          <w:rFonts w:asciiTheme="minorHAnsi" w:hAnsiTheme="minorHAnsi" w:cstheme="minorHAnsi"/>
        </w:rPr>
        <w:t>. Šādos gadījumos testēšanas pārskatos (un DB “Urbumi”) sniegtais rezultāts “mazāks par MDL” aizstāts ar pusi no tā vērtības. Piemēram, ja DB “Urbumi” 1,2-dihloretāna analīzes rezultāts norādīts kā mazāks par 0,1 µg/l, tad tendenču novērtējuma datu kopā tas aizstāts ar 0,05 µg/l.</w:t>
      </w:r>
    </w:p>
    <w:p w14:paraId="522D1AE6" w14:textId="77777777" w:rsidR="004756D4" w:rsidRDefault="004756D4" w:rsidP="00ED34CC">
      <w:pPr>
        <w:tabs>
          <w:tab w:val="left" w:pos="993"/>
        </w:tabs>
        <w:spacing w:after="0" w:line="240" w:lineRule="auto"/>
        <w:rPr>
          <w:rFonts w:asciiTheme="minorHAnsi" w:hAnsiTheme="minorHAnsi" w:cstheme="minorHAnsi"/>
        </w:rPr>
      </w:pPr>
    </w:p>
    <w:p w14:paraId="0BE7C5E8" w14:textId="0A8B14C7" w:rsidR="008912EA" w:rsidRDefault="00107560" w:rsidP="00107560">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Pārbaudot pazemes ūdeņu ķīmiskā sastāva testēšanas datus, ir atklāti vairāki ekstremāli </w:t>
      </w:r>
      <w:r w:rsidRPr="00844915">
        <w:rPr>
          <w:rFonts w:asciiTheme="minorHAnsi" w:hAnsiTheme="minorHAnsi" w:cstheme="minorHAnsi"/>
        </w:rPr>
        <w:t>augsti/zemi rezultāti, kas viennozīmīgi uzskatāmi par neatbilstošiem, jo pārsniedz standarta novirzi vismaz 4 reizes. Tāpat kā gadījumā ar n</w:t>
      </w:r>
      <w:r w:rsidR="000830D3">
        <w:rPr>
          <w:rFonts w:asciiTheme="minorHAnsi" w:hAnsiTheme="minorHAnsi" w:cstheme="minorHAnsi"/>
        </w:rPr>
        <w:t>eatbilstību</w:t>
      </w:r>
      <w:r w:rsidRPr="00844915">
        <w:rPr>
          <w:rFonts w:asciiTheme="minorHAnsi" w:hAnsiTheme="minorHAnsi" w:cstheme="minorHAnsi"/>
        </w:rPr>
        <w:t xml:space="preserve"> jonu bilances vienādojumā, arī šādu datu izmanto</w:t>
      </w:r>
      <w:r>
        <w:rPr>
          <w:rFonts w:asciiTheme="minorHAnsi" w:hAnsiTheme="minorHAnsi" w:cstheme="minorHAnsi"/>
        </w:rPr>
        <w:t xml:space="preserve">šana ir iespējama, izskatot katru konkrētu gadījumu atsevišķi, tomēr dotā darba ietvaros šādi rezultāti ir izslēgti no tendenču novērtējumam </w:t>
      </w:r>
      <w:r w:rsidR="006A2228">
        <w:rPr>
          <w:rFonts w:asciiTheme="minorHAnsi" w:hAnsiTheme="minorHAnsi" w:cstheme="minorHAnsi"/>
        </w:rPr>
        <w:t>paredzēt</w:t>
      </w:r>
      <w:r w:rsidR="000830D3">
        <w:rPr>
          <w:rFonts w:asciiTheme="minorHAnsi" w:hAnsiTheme="minorHAnsi" w:cstheme="minorHAnsi"/>
        </w:rPr>
        <w:t xml:space="preserve">o datu kopas. </w:t>
      </w:r>
      <w:r w:rsidR="008912EA">
        <w:rPr>
          <w:rFonts w:asciiTheme="minorHAnsi" w:hAnsiTheme="minorHAnsi" w:cstheme="minorHAnsi"/>
        </w:rPr>
        <w:t xml:space="preserve">Ņemot kopumā, šādu ekstremālu, pilnībā neatbilstošu vērtību nav daudz un tām </w:t>
      </w:r>
      <w:r w:rsidR="00C62B2B">
        <w:rPr>
          <w:rFonts w:asciiTheme="minorHAnsi" w:hAnsiTheme="minorHAnsi" w:cstheme="minorHAnsi"/>
        </w:rPr>
        <w:t xml:space="preserve">noteikti </w:t>
      </w:r>
      <w:r w:rsidR="008912EA">
        <w:rPr>
          <w:rFonts w:asciiTheme="minorHAnsi" w:hAnsiTheme="minorHAnsi" w:cstheme="minorHAnsi"/>
        </w:rPr>
        <w:t>nav sistemātiska rakstura</w:t>
      </w:r>
      <w:r w:rsidR="00C62B2B">
        <w:rPr>
          <w:rFonts w:asciiTheme="minorHAnsi" w:hAnsiTheme="minorHAnsi" w:cstheme="minorHAnsi"/>
        </w:rPr>
        <w:t xml:space="preserve"> (iespējams, šeit ir darīšana ar tā saucamajām drukas kļūdām</w:t>
      </w:r>
      <w:r w:rsidR="00540CCD">
        <w:rPr>
          <w:rFonts w:asciiTheme="minorHAnsi" w:hAnsiTheme="minorHAnsi" w:cstheme="minorHAnsi"/>
        </w:rPr>
        <w:t xml:space="preserve"> jeb “cilvēcisko faktoru”</w:t>
      </w:r>
      <w:r w:rsidR="00C62B2B">
        <w:rPr>
          <w:rFonts w:asciiTheme="minorHAnsi" w:hAnsiTheme="minorHAnsi" w:cstheme="minorHAnsi"/>
        </w:rPr>
        <w:t>)</w:t>
      </w:r>
      <w:r w:rsidR="008912EA">
        <w:rPr>
          <w:rFonts w:asciiTheme="minorHAnsi" w:hAnsiTheme="minorHAnsi" w:cstheme="minorHAnsi"/>
        </w:rPr>
        <w:t>.</w:t>
      </w:r>
    </w:p>
    <w:p w14:paraId="1D8425DC" w14:textId="77777777" w:rsidR="00844915" w:rsidRDefault="00844915" w:rsidP="00107560">
      <w:pPr>
        <w:tabs>
          <w:tab w:val="left" w:pos="993"/>
        </w:tabs>
        <w:spacing w:after="0" w:line="240" w:lineRule="auto"/>
        <w:jc w:val="both"/>
        <w:rPr>
          <w:rFonts w:asciiTheme="minorHAnsi" w:hAnsiTheme="minorHAnsi" w:cstheme="minorHAnsi"/>
        </w:rPr>
      </w:pPr>
    </w:p>
    <w:p w14:paraId="61343593" w14:textId="2561BCB4" w:rsidR="008912EA" w:rsidRDefault="00C81460" w:rsidP="008912EA">
      <w:pPr>
        <w:tabs>
          <w:tab w:val="left" w:pos="993"/>
        </w:tabs>
        <w:spacing w:after="0" w:line="240" w:lineRule="auto"/>
        <w:jc w:val="both"/>
        <w:rPr>
          <w:rFonts w:asciiTheme="minorHAnsi" w:hAnsiTheme="minorHAnsi" w:cstheme="minorHAnsi"/>
        </w:rPr>
      </w:pPr>
      <w:r>
        <w:rPr>
          <w:rFonts w:asciiTheme="minorHAnsi" w:hAnsiTheme="minorHAnsi" w:cstheme="minorHAnsi"/>
        </w:rPr>
        <w:t>D</w:t>
      </w:r>
      <w:r w:rsidR="008912EA">
        <w:rPr>
          <w:rFonts w:asciiTheme="minorHAnsi" w:hAnsiTheme="minorHAnsi" w:cstheme="minorHAnsi"/>
        </w:rPr>
        <w:t xml:space="preserve">atu atlases procesā sagatavotas piesārņojošo vielu un/vai to grupu satura izmaiņu tendenču novērtējumam paredzētas tabulas, tas ir – katram izvēlētajam urbumam sava tabula (2. pielikums). </w:t>
      </w:r>
    </w:p>
    <w:p w14:paraId="0CDBEF79" w14:textId="77777777" w:rsidR="008912EA" w:rsidRDefault="008912EA" w:rsidP="008912EA">
      <w:pPr>
        <w:tabs>
          <w:tab w:val="left" w:pos="993"/>
        </w:tabs>
        <w:spacing w:after="0" w:line="240" w:lineRule="auto"/>
        <w:jc w:val="both"/>
        <w:rPr>
          <w:rFonts w:asciiTheme="minorHAnsi" w:hAnsiTheme="minorHAnsi" w:cstheme="minorHAnsi"/>
        </w:rPr>
      </w:pPr>
    </w:p>
    <w:p w14:paraId="76C93C3A" w14:textId="627537CC" w:rsidR="00591EF9" w:rsidRDefault="00DC6DFC" w:rsidP="004B61D0">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Izmantojot sagatavotās datu tabulas, darbu turpinājumā noteikti atsevišķi statistiskie rādītāji; katrā urbumā katram no parametriem ar robežvērtību </w:t>
      </w:r>
      <w:r w:rsidR="005760DF">
        <w:rPr>
          <w:rFonts w:asciiTheme="minorHAnsi" w:hAnsiTheme="minorHAnsi" w:cstheme="minorHAnsi"/>
        </w:rPr>
        <w:t>izskaitļo</w:t>
      </w:r>
      <w:r>
        <w:rPr>
          <w:rFonts w:asciiTheme="minorHAnsi" w:hAnsiTheme="minorHAnsi" w:cstheme="minorHAnsi"/>
        </w:rPr>
        <w:t xml:space="preserve">ta minimālā un maksimālā koncentrācija, </w:t>
      </w:r>
      <w:r w:rsidR="004B61D0" w:rsidRPr="00844915">
        <w:rPr>
          <w:rFonts w:asciiTheme="minorHAnsi" w:hAnsiTheme="minorHAnsi" w:cstheme="minorHAnsi"/>
        </w:rPr>
        <w:t xml:space="preserve">mediāna, </w:t>
      </w:r>
      <w:r w:rsidR="001232D4">
        <w:rPr>
          <w:rFonts w:asciiTheme="minorHAnsi" w:hAnsiTheme="minorHAnsi" w:cstheme="minorHAnsi"/>
        </w:rPr>
        <w:t xml:space="preserve">dispersija jeb </w:t>
      </w:r>
      <w:r w:rsidR="004B61D0" w:rsidRPr="00844915">
        <w:rPr>
          <w:rFonts w:asciiTheme="minorHAnsi" w:hAnsiTheme="minorHAnsi" w:cstheme="minorHAnsi"/>
        </w:rPr>
        <w:t>neatbilstība (</w:t>
      </w:r>
      <w:r w:rsidR="001232D4">
        <w:rPr>
          <w:rFonts w:asciiTheme="minorHAnsi" w:hAnsiTheme="minorHAnsi" w:cstheme="minorHAnsi"/>
        </w:rPr>
        <w:t xml:space="preserve">angliski - </w:t>
      </w:r>
      <w:r w:rsidR="004B61D0" w:rsidRPr="00844915">
        <w:rPr>
          <w:rFonts w:asciiTheme="minorHAnsi" w:hAnsiTheme="minorHAnsi" w:cstheme="minorHAnsi"/>
        </w:rPr>
        <w:t>variance), standarta novirze un ticamības līmenis, kā arī atbilstošo analīžu</w:t>
      </w:r>
      <w:r w:rsidR="004B61D0">
        <w:rPr>
          <w:rFonts w:asciiTheme="minorHAnsi" w:hAnsiTheme="minorHAnsi" w:cstheme="minorHAnsi"/>
        </w:rPr>
        <w:t xml:space="preserve"> (testu) skaits. Izmantojot datorprogrammu Excel, sagatavot</w:t>
      </w:r>
      <w:r w:rsidR="00C81460">
        <w:rPr>
          <w:rFonts w:asciiTheme="minorHAnsi" w:hAnsiTheme="minorHAnsi" w:cstheme="minorHAnsi"/>
        </w:rPr>
        <w:t>s</w:t>
      </w:r>
      <w:r w:rsidR="004B61D0">
        <w:rPr>
          <w:rFonts w:asciiTheme="minorHAnsi" w:hAnsiTheme="minorHAnsi" w:cstheme="minorHAnsi"/>
        </w:rPr>
        <w:t xml:space="preserve"> katra parametra, kas </w:t>
      </w:r>
      <w:r w:rsidR="00C81460">
        <w:rPr>
          <w:rFonts w:asciiTheme="minorHAnsi" w:hAnsiTheme="minorHAnsi" w:cstheme="minorHAnsi"/>
        </w:rPr>
        <w:t xml:space="preserve">vairāk vai mazāk regulāri </w:t>
      </w:r>
      <w:r w:rsidR="004B61D0">
        <w:rPr>
          <w:rFonts w:asciiTheme="minorHAnsi" w:hAnsiTheme="minorHAnsi" w:cstheme="minorHAnsi"/>
        </w:rPr>
        <w:t xml:space="preserve">noteikts vismaz 5 – 6 </w:t>
      </w:r>
      <w:r w:rsidR="00F64A63">
        <w:rPr>
          <w:rFonts w:asciiTheme="minorHAnsi" w:hAnsiTheme="minorHAnsi" w:cstheme="minorHAnsi"/>
        </w:rPr>
        <w:t>gadu laikā</w:t>
      </w:r>
      <w:r w:rsidR="004B61D0">
        <w:rPr>
          <w:rFonts w:asciiTheme="minorHAnsi" w:hAnsiTheme="minorHAnsi" w:cstheme="minorHAnsi"/>
        </w:rPr>
        <w:t xml:space="preserve">, izmaiņu grafiks </w:t>
      </w:r>
      <w:r w:rsidR="00591EF9">
        <w:rPr>
          <w:rFonts w:asciiTheme="minorHAnsi" w:hAnsiTheme="minorHAnsi" w:cstheme="minorHAnsi"/>
        </w:rPr>
        <w:t xml:space="preserve">(diagramma) </w:t>
      </w:r>
      <w:r w:rsidR="004B61D0">
        <w:rPr>
          <w:rFonts w:asciiTheme="minorHAnsi" w:hAnsiTheme="minorHAnsi" w:cstheme="minorHAnsi"/>
        </w:rPr>
        <w:t xml:space="preserve">ar </w:t>
      </w:r>
      <w:r w:rsidR="00844915">
        <w:rPr>
          <w:rFonts w:asciiTheme="minorHAnsi" w:hAnsiTheme="minorHAnsi" w:cstheme="minorHAnsi"/>
        </w:rPr>
        <w:t>tendences (</w:t>
      </w:r>
      <w:r w:rsidR="004B61D0">
        <w:rPr>
          <w:rFonts w:asciiTheme="minorHAnsi" w:hAnsiTheme="minorHAnsi" w:cstheme="minorHAnsi"/>
        </w:rPr>
        <w:t>trenda</w:t>
      </w:r>
      <w:r w:rsidR="00844915">
        <w:rPr>
          <w:rFonts w:asciiTheme="minorHAnsi" w:hAnsiTheme="minorHAnsi" w:cstheme="minorHAnsi"/>
        </w:rPr>
        <w:t>)</w:t>
      </w:r>
      <w:r w:rsidR="004B61D0">
        <w:rPr>
          <w:rFonts w:asciiTheme="minorHAnsi" w:hAnsiTheme="minorHAnsi" w:cstheme="minorHAnsi"/>
        </w:rPr>
        <w:t xml:space="preserve"> līniju</w:t>
      </w:r>
      <w:r w:rsidR="00D246A1">
        <w:rPr>
          <w:rFonts w:asciiTheme="minorHAnsi" w:hAnsiTheme="minorHAnsi" w:cstheme="minorHAnsi"/>
        </w:rPr>
        <w:t>. U</w:t>
      </w:r>
      <w:r w:rsidR="004B61D0">
        <w:rPr>
          <w:rFonts w:asciiTheme="minorHAnsi" w:hAnsiTheme="minorHAnsi" w:cstheme="minorHAnsi"/>
        </w:rPr>
        <w:t>z tend</w:t>
      </w:r>
      <w:r w:rsidR="00844915">
        <w:rPr>
          <w:rFonts w:asciiTheme="minorHAnsi" w:hAnsiTheme="minorHAnsi" w:cstheme="minorHAnsi"/>
        </w:rPr>
        <w:t>ences</w:t>
      </w:r>
      <w:r w:rsidR="004B61D0">
        <w:rPr>
          <w:rFonts w:asciiTheme="minorHAnsi" w:hAnsiTheme="minorHAnsi" w:cstheme="minorHAnsi"/>
        </w:rPr>
        <w:t xml:space="preserve"> līnijas </w:t>
      </w:r>
      <w:r w:rsidR="004B61D0" w:rsidRPr="00CC5CFA">
        <w:rPr>
          <w:rFonts w:asciiTheme="minorHAnsi" w:hAnsiTheme="minorHAnsi" w:cstheme="minorHAnsi"/>
        </w:rPr>
        <w:t>parādīts vienādojums, kas liecina par pozitīvu (augošu) vai negatīvu (dilstošu) tendenci</w:t>
      </w:r>
      <w:r w:rsidR="00D246A1" w:rsidRPr="00CC5CFA">
        <w:rPr>
          <w:rFonts w:asciiTheme="minorHAnsi" w:hAnsiTheme="minorHAnsi" w:cstheme="minorHAnsi"/>
        </w:rPr>
        <w:t xml:space="preserve">, kā arī </w:t>
      </w:r>
      <w:r w:rsidR="00591EF9">
        <w:rPr>
          <w:rFonts w:asciiTheme="minorHAnsi" w:hAnsiTheme="minorHAnsi" w:cstheme="minorHAnsi"/>
        </w:rPr>
        <w:t>noteikšan</w:t>
      </w:r>
      <w:r w:rsidR="001232D4">
        <w:rPr>
          <w:rFonts w:asciiTheme="minorHAnsi" w:hAnsiTheme="minorHAnsi" w:cstheme="minorHAnsi"/>
        </w:rPr>
        <w:t xml:space="preserve">as koeficienta (angliski - </w:t>
      </w:r>
      <w:r w:rsidR="00D246A1" w:rsidRPr="00CC5CFA">
        <w:rPr>
          <w:rFonts w:asciiTheme="minorHAnsi" w:hAnsiTheme="minorHAnsi" w:cstheme="minorHAnsi"/>
        </w:rPr>
        <w:t xml:space="preserve">R – </w:t>
      </w:r>
      <w:r w:rsidR="00591EF9">
        <w:rPr>
          <w:rFonts w:asciiTheme="minorHAnsi" w:hAnsiTheme="minorHAnsi" w:cstheme="minorHAnsi"/>
        </w:rPr>
        <w:t>Sq</w:t>
      </w:r>
      <w:r w:rsidR="00D246A1" w:rsidRPr="00CC5CFA">
        <w:rPr>
          <w:rFonts w:asciiTheme="minorHAnsi" w:hAnsiTheme="minorHAnsi" w:cstheme="minorHAnsi"/>
        </w:rPr>
        <w:t>uare</w:t>
      </w:r>
      <w:r w:rsidR="001232D4">
        <w:rPr>
          <w:rFonts w:asciiTheme="minorHAnsi" w:hAnsiTheme="minorHAnsi" w:cstheme="minorHAnsi"/>
        </w:rPr>
        <w:t>)</w:t>
      </w:r>
      <w:r w:rsidR="00D246A1" w:rsidRPr="00CC5CFA">
        <w:rPr>
          <w:rFonts w:asciiTheme="minorHAnsi" w:hAnsiTheme="minorHAnsi" w:cstheme="minorHAnsi"/>
        </w:rPr>
        <w:t xml:space="preserve"> vērtība</w:t>
      </w:r>
      <w:r w:rsidR="004B61D0" w:rsidRPr="00CC5CFA">
        <w:rPr>
          <w:rFonts w:asciiTheme="minorHAnsi" w:hAnsiTheme="minorHAnsi" w:cstheme="minorHAnsi"/>
        </w:rPr>
        <w:t>.</w:t>
      </w:r>
    </w:p>
    <w:p w14:paraId="45EA8AEA" w14:textId="51E00BDF" w:rsidR="00695AD2" w:rsidRDefault="00695AD2" w:rsidP="004B61D0">
      <w:pPr>
        <w:tabs>
          <w:tab w:val="left" w:pos="993"/>
        </w:tabs>
        <w:spacing w:after="0" w:line="240" w:lineRule="auto"/>
        <w:jc w:val="both"/>
        <w:rPr>
          <w:rFonts w:asciiTheme="minorHAnsi" w:hAnsiTheme="minorHAnsi" w:cstheme="minorHAnsi"/>
        </w:rPr>
      </w:pPr>
    </w:p>
    <w:p w14:paraId="1B345430" w14:textId="67D0FE3B" w:rsidR="00695AD2" w:rsidRPr="00695AD2" w:rsidRDefault="00695AD2" w:rsidP="004B61D0">
      <w:pPr>
        <w:tabs>
          <w:tab w:val="left" w:pos="993"/>
        </w:tabs>
        <w:spacing w:after="0" w:line="240" w:lineRule="auto"/>
        <w:jc w:val="both"/>
        <w:rPr>
          <w:rFonts w:asciiTheme="minorHAnsi" w:hAnsiTheme="minorHAnsi" w:cstheme="minorHAnsi"/>
        </w:rPr>
      </w:pPr>
      <w:r w:rsidRPr="006335AF">
        <w:rPr>
          <w:rFonts w:asciiTheme="minorHAnsi" w:hAnsiTheme="minorHAnsi" w:cstheme="minorHAnsi"/>
        </w:rPr>
        <w:t>Sagatavotās diagrammas izvērtētas, raugoties no piesārņojošo vielu un/vai to grupu koncentrācijas pazemes ūdeņos izmaiņu</w:t>
      </w:r>
      <w:r w:rsidR="00610434" w:rsidRPr="006335AF">
        <w:rPr>
          <w:rFonts w:asciiTheme="minorHAnsi" w:hAnsiTheme="minorHAnsi" w:cstheme="minorHAnsi"/>
        </w:rPr>
        <w:t xml:space="preserve"> laika gaitā </w:t>
      </w:r>
      <w:r w:rsidRPr="006335AF">
        <w:rPr>
          <w:rFonts w:asciiTheme="minorHAnsi" w:hAnsiTheme="minorHAnsi" w:cstheme="minorHAnsi"/>
        </w:rPr>
        <w:t xml:space="preserve">viedokļa. </w:t>
      </w:r>
      <w:r w:rsidRPr="006335AF">
        <w:rPr>
          <w:rFonts w:asciiTheme="minorHAnsi" w:hAnsiTheme="minorHAnsi"/>
        </w:rPr>
        <w:t>Ja Izpildītāja izpratnē ir novērota koncentrācijas izmaiņu tendence</w:t>
      </w:r>
      <w:r w:rsidR="00610434">
        <w:rPr>
          <w:rFonts w:asciiTheme="minorHAnsi" w:hAnsiTheme="minorHAnsi"/>
        </w:rPr>
        <w:t xml:space="preserve"> </w:t>
      </w:r>
      <w:r w:rsidR="006335AF">
        <w:rPr>
          <w:rFonts w:asciiTheme="minorHAnsi" w:hAnsiTheme="minorHAnsi"/>
        </w:rPr>
        <w:t xml:space="preserve">- </w:t>
      </w:r>
      <w:r w:rsidR="00610434">
        <w:rPr>
          <w:rFonts w:asciiTheme="minorHAnsi" w:hAnsiTheme="minorHAnsi"/>
        </w:rPr>
        <w:t xml:space="preserve">no </w:t>
      </w:r>
      <w:r w:rsidR="004B245E">
        <w:rPr>
          <w:rFonts w:asciiTheme="minorHAnsi" w:hAnsiTheme="minorHAnsi"/>
        </w:rPr>
        <w:t xml:space="preserve">stabila </w:t>
      </w:r>
      <w:r w:rsidR="006335AF">
        <w:rPr>
          <w:rFonts w:asciiTheme="minorHAnsi" w:hAnsiTheme="minorHAnsi"/>
        </w:rPr>
        <w:t xml:space="preserve">pieauguma uz </w:t>
      </w:r>
      <w:r w:rsidR="004B245E">
        <w:rPr>
          <w:rFonts w:asciiTheme="minorHAnsi" w:hAnsiTheme="minorHAnsi"/>
        </w:rPr>
        <w:t xml:space="preserve">izteiktu </w:t>
      </w:r>
      <w:r w:rsidR="006335AF">
        <w:rPr>
          <w:rFonts w:asciiTheme="minorHAnsi" w:hAnsiTheme="minorHAnsi"/>
        </w:rPr>
        <w:t xml:space="preserve">samazināšanos, datu rinda sadalīta </w:t>
      </w:r>
      <w:r w:rsidR="004B245E">
        <w:rPr>
          <w:rFonts w:asciiTheme="minorHAnsi" w:hAnsiTheme="minorHAnsi"/>
        </w:rPr>
        <w:t>divās daļās un katrai no tām aprēķināti statistiskie rādītāji. Diemžēl iespēju droši noteikt šādu tendenču maiņu (no tiešās uz atgriezenisko) nav daudz. Izpildītāja izpratnē tas ir iespējams objekta F5 urbumā Nr. 862 (hlorīdjon</w:t>
      </w:r>
      <w:r w:rsidR="00C17124">
        <w:rPr>
          <w:rFonts w:asciiTheme="minorHAnsi" w:hAnsiTheme="minorHAnsi"/>
        </w:rPr>
        <w:t>iem</w:t>
      </w:r>
      <w:r w:rsidR="004B245E">
        <w:rPr>
          <w:rFonts w:asciiTheme="minorHAnsi" w:hAnsiTheme="minorHAnsi"/>
        </w:rPr>
        <w:t xml:space="preserve"> un sulfātjoni</w:t>
      </w:r>
      <w:r w:rsidR="00C17124">
        <w:rPr>
          <w:rFonts w:asciiTheme="minorHAnsi" w:hAnsiTheme="minorHAnsi"/>
        </w:rPr>
        <w:t>em</w:t>
      </w:r>
      <w:r w:rsidR="004B245E">
        <w:rPr>
          <w:rFonts w:asciiTheme="minorHAnsi" w:hAnsiTheme="minorHAnsi"/>
        </w:rPr>
        <w:t>), kā arī Rīgas riska zonas valsts monitoringa urbumā Nr. 1501 (amonija slāpekli</w:t>
      </w:r>
      <w:r w:rsidR="00C17124">
        <w:rPr>
          <w:rFonts w:asciiTheme="minorHAnsi" w:hAnsiTheme="minorHAnsi"/>
        </w:rPr>
        <w:t>m</w:t>
      </w:r>
      <w:r w:rsidR="004B245E">
        <w:rPr>
          <w:rFonts w:asciiTheme="minorHAnsi" w:hAnsiTheme="minorHAnsi"/>
        </w:rPr>
        <w:t>).</w:t>
      </w:r>
      <w:r w:rsidR="00C17124">
        <w:rPr>
          <w:rFonts w:asciiTheme="minorHAnsi" w:hAnsiTheme="minorHAnsi"/>
        </w:rPr>
        <w:t xml:space="preserve"> Atgriezeniskās tendences sākumpunkts norādīts 2. tabulā.</w:t>
      </w:r>
    </w:p>
    <w:p w14:paraId="7E2B323A" w14:textId="77777777" w:rsidR="00D246A1" w:rsidRDefault="00D246A1" w:rsidP="004B61D0">
      <w:pPr>
        <w:tabs>
          <w:tab w:val="left" w:pos="993"/>
        </w:tabs>
        <w:spacing w:after="0" w:line="240" w:lineRule="auto"/>
        <w:jc w:val="both"/>
        <w:rPr>
          <w:rFonts w:asciiTheme="minorHAnsi" w:hAnsiTheme="minorHAnsi" w:cstheme="minorHAnsi"/>
        </w:rPr>
      </w:pPr>
    </w:p>
    <w:p w14:paraId="39E303DA" w14:textId="5AF28635" w:rsidR="00BC04E9" w:rsidRPr="005B501A" w:rsidRDefault="00BC04E9" w:rsidP="00751E4B">
      <w:pPr>
        <w:tabs>
          <w:tab w:val="left" w:pos="993"/>
        </w:tabs>
        <w:spacing w:after="0" w:line="240" w:lineRule="auto"/>
        <w:jc w:val="both"/>
        <w:rPr>
          <w:rFonts w:asciiTheme="minorHAnsi" w:hAnsiTheme="minorHAnsi" w:cstheme="minorHAnsi"/>
        </w:rPr>
      </w:pPr>
      <w:r w:rsidRPr="005B501A">
        <w:rPr>
          <w:rFonts w:asciiTheme="minorHAnsi" w:hAnsiTheme="minorHAnsi" w:cstheme="minorHAnsi"/>
        </w:rPr>
        <w:t xml:space="preserve">Kā </w:t>
      </w:r>
      <w:r w:rsidR="00D246A1" w:rsidRPr="005B501A">
        <w:rPr>
          <w:rFonts w:asciiTheme="minorHAnsi" w:hAnsiTheme="minorHAnsi" w:cstheme="minorHAnsi"/>
        </w:rPr>
        <w:t xml:space="preserve">vispiemērotākā sakopoto ķīmiskās testēšanas datu </w:t>
      </w:r>
      <w:r w:rsidR="00751E4B" w:rsidRPr="005B501A">
        <w:rPr>
          <w:rFonts w:asciiTheme="minorHAnsi" w:hAnsiTheme="minorHAnsi" w:cstheme="minorHAnsi"/>
        </w:rPr>
        <w:t>apstrād</w:t>
      </w:r>
      <w:r w:rsidR="00D246A1" w:rsidRPr="005B501A">
        <w:rPr>
          <w:rFonts w:asciiTheme="minorHAnsi" w:hAnsiTheme="minorHAnsi" w:cstheme="minorHAnsi"/>
        </w:rPr>
        <w:t>ei i</w:t>
      </w:r>
      <w:r w:rsidRPr="005B501A">
        <w:rPr>
          <w:rFonts w:asciiTheme="minorHAnsi" w:hAnsiTheme="minorHAnsi" w:cstheme="minorHAnsi"/>
        </w:rPr>
        <w:t xml:space="preserve">zvēlēta </w:t>
      </w:r>
      <w:r w:rsidR="00D246A1" w:rsidRPr="005B501A">
        <w:rPr>
          <w:rFonts w:asciiTheme="minorHAnsi" w:hAnsiTheme="minorHAnsi" w:cstheme="minorHAnsi"/>
        </w:rPr>
        <w:t xml:space="preserve">tā saucamā </w:t>
      </w:r>
      <w:r w:rsidR="00751E4B" w:rsidRPr="005B501A">
        <w:rPr>
          <w:rFonts w:asciiTheme="minorHAnsi" w:hAnsiTheme="minorHAnsi" w:cstheme="minorHAnsi"/>
        </w:rPr>
        <w:t xml:space="preserve">lineārās </w:t>
      </w:r>
      <w:r w:rsidR="00D246A1" w:rsidRPr="005B501A">
        <w:rPr>
          <w:rFonts w:asciiTheme="minorHAnsi" w:hAnsiTheme="minorHAnsi" w:cstheme="minorHAnsi"/>
        </w:rPr>
        <w:t>regresijas analīze</w:t>
      </w:r>
      <w:r w:rsidR="00751E4B" w:rsidRPr="005B501A">
        <w:rPr>
          <w:rFonts w:asciiTheme="minorHAnsi" w:hAnsiTheme="minorHAnsi" w:cstheme="minorHAnsi"/>
        </w:rPr>
        <w:t xml:space="preserve"> jeb ANOVA tests</w:t>
      </w:r>
      <w:r w:rsidR="00605C7B" w:rsidRPr="005B501A">
        <w:rPr>
          <w:rFonts w:asciiTheme="minorHAnsi" w:hAnsiTheme="minorHAnsi" w:cstheme="minorHAnsi"/>
        </w:rPr>
        <w:t>, jo</w:t>
      </w:r>
      <w:r w:rsidR="005B501A" w:rsidRPr="005B501A">
        <w:rPr>
          <w:rFonts w:asciiTheme="minorHAnsi" w:hAnsiTheme="minorHAnsi" w:cstheme="minorHAnsi"/>
        </w:rPr>
        <w:t xml:space="preserve"> </w:t>
      </w:r>
      <w:r w:rsidR="00605C7B" w:rsidRPr="005B501A">
        <w:rPr>
          <w:rFonts w:asciiTheme="minorHAnsi" w:hAnsiTheme="minorHAnsi" w:cstheme="minorHAnsi"/>
        </w:rPr>
        <w:t xml:space="preserve">ļauj novērtēt rezultatīvās pazīmes (piesārņojošo vielu un/vai to grupu </w:t>
      </w:r>
      <w:r w:rsidR="005B501A" w:rsidRPr="005B501A">
        <w:rPr>
          <w:rFonts w:asciiTheme="minorHAnsi" w:hAnsiTheme="minorHAnsi" w:cstheme="minorHAnsi"/>
        </w:rPr>
        <w:t>koncentrācijas pazemes ūdeņos</w:t>
      </w:r>
      <w:r w:rsidR="00605C7B" w:rsidRPr="005B501A">
        <w:rPr>
          <w:rFonts w:asciiTheme="minorHAnsi" w:hAnsiTheme="minorHAnsi" w:cstheme="minorHAnsi"/>
        </w:rPr>
        <w:t xml:space="preserve">) </w:t>
      </w:r>
      <w:r w:rsidR="005B501A" w:rsidRPr="005B501A">
        <w:rPr>
          <w:rFonts w:asciiTheme="minorHAnsi" w:hAnsiTheme="minorHAnsi" w:cstheme="minorHAnsi"/>
        </w:rPr>
        <w:t>izmaiņu funkciju, mainoties faktoriālās pazīmes vērtībai (laikam).</w:t>
      </w:r>
      <w:r w:rsidRPr="005B501A">
        <w:rPr>
          <w:rFonts w:asciiTheme="minorHAnsi" w:hAnsiTheme="minorHAnsi" w:cstheme="minorHAnsi"/>
        </w:rPr>
        <w:t xml:space="preserve"> ANOVA tests veikts tikai reālas datu rindas esamības gadījumos. Ja gadu, ar ticamu analīžu datiem, skaits bija mazāks par 5 – 6, </w:t>
      </w:r>
      <w:r w:rsidR="00605C7B" w:rsidRPr="005B501A">
        <w:rPr>
          <w:rFonts w:asciiTheme="minorHAnsi" w:hAnsiTheme="minorHAnsi" w:cstheme="minorHAnsi"/>
        </w:rPr>
        <w:t>vai dat</w:t>
      </w:r>
      <w:r w:rsidRPr="005B501A">
        <w:rPr>
          <w:rFonts w:asciiTheme="minorHAnsi" w:hAnsiTheme="minorHAnsi" w:cstheme="minorHAnsi"/>
        </w:rPr>
        <w:t>u rind</w:t>
      </w:r>
      <w:r w:rsidR="00605C7B" w:rsidRPr="005B501A">
        <w:rPr>
          <w:rFonts w:asciiTheme="minorHAnsi" w:hAnsiTheme="minorHAnsi" w:cstheme="minorHAnsi"/>
        </w:rPr>
        <w:t>u veidoj</w:t>
      </w:r>
      <w:r w:rsidRPr="005B501A">
        <w:rPr>
          <w:rFonts w:asciiTheme="minorHAnsi" w:hAnsiTheme="minorHAnsi" w:cstheme="minorHAnsi"/>
        </w:rPr>
        <w:t xml:space="preserve">a </w:t>
      </w:r>
      <w:r w:rsidR="00605C7B" w:rsidRPr="005B501A">
        <w:rPr>
          <w:rFonts w:asciiTheme="minorHAnsi" w:hAnsiTheme="minorHAnsi" w:cstheme="minorHAnsi"/>
        </w:rPr>
        <w:t>tikai koncentrācija, mazāka par metodes detektēšanas robežu, regresijas analīze nav veikta.</w:t>
      </w:r>
    </w:p>
    <w:p w14:paraId="0276FD3A" w14:textId="77777777" w:rsidR="00BC04E9" w:rsidRDefault="00BC04E9" w:rsidP="00751E4B">
      <w:pPr>
        <w:tabs>
          <w:tab w:val="left" w:pos="993"/>
        </w:tabs>
        <w:spacing w:after="0" w:line="240" w:lineRule="auto"/>
        <w:jc w:val="both"/>
        <w:rPr>
          <w:rFonts w:asciiTheme="minorHAnsi" w:hAnsiTheme="minorHAnsi" w:cstheme="minorHAnsi"/>
          <w:highlight w:val="yellow"/>
        </w:rPr>
      </w:pPr>
    </w:p>
    <w:p w14:paraId="62BB640C" w14:textId="207E26D4" w:rsidR="005B501A" w:rsidRDefault="00F64A63" w:rsidP="00751E4B">
      <w:pPr>
        <w:tabs>
          <w:tab w:val="left" w:pos="993"/>
        </w:tabs>
        <w:spacing w:after="0" w:line="240" w:lineRule="auto"/>
        <w:jc w:val="both"/>
        <w:rPr>
          <w:rFonts w:asciiTheme="minorHAnsi" w:hAnsiTheme="minorHAnsi" w:cstheme="minorHAnsi"/>
        </w:rPr>
      </w:pPr>
      <w:r>
        <w:rPr>
          <w:rFonts w:asciiTheme="minorHAnsi" w:hAnsiTheme="minorHAnsi" w:cstheme="minorHAnsi"/>
        </w:rPr>
        <w:t xml:space="preserve">Darbu turpinājumā sagatavota visiem Latvijā izdalītajiem RPŪO vienota tabula (otrā) ar piesārņojošo vielu un/vai to grupu koncentrācijas izmaiņu tendenču novērtējuma </w:t>
      </w:r>
      <w:r w:rsidR="005760DF">
        <w:rPr>
          <w:rFonts w:asciiTheme="minorHAnsi" w:hAnsiTheme="minorHAnsi" w:cstheme="minorHAnsi"/>
        </w:rPr>
        <w:t>rezultā</w:t>
      </w:r>
      <w:r>
        <w:rPr>
          <w:rFonts w:asciiTheme="minorHAnsi" w:hAnsiTheme="minorHAnsi" w:cstheme="minorHAnsi"/>
        </w:rPr>
        <w:t>tiem</w:t>
      </w:r>
      <w:r w:rsidR="00605C7B">
        <w:rPr>
          <w:rFonts w:asciiTheme="minorHAnsi" w:hAnsiTheme="minorHAnsi" w:cstheme="minorHAnsi"/>
        </w:rPr>
        <w:t>.</w:t>
      </w:r>
      <w:r>
        <w:rPr>
          <w:rFonts w:asciiTheme="minorHAnsi" w:hAnsiTheme="minorHAnsi" w:cstheme="minorHAnsi"/>
        </w:rPr>
        <w:t xml:space="preserve"> </w:t>
      </w:r>
      <w:r w:rsidR="00A07A88">
        <w:rPr>
          <w:rFonts w:asciiTheme="minorHAnsi" w:hAnsiTheme="minorHAnsi" w:cstheme="minorHAnsi"/>
        </w:rPr>
        <w:t>Starp apkopotajiem datiem izcelti tie, kas pēc noteikšanas koeficienta (</w:t>
      </w:r>
      <w:r w:rsidR="005B501A">
        <w:rPr>
          <w:rFonts w:asciiTheme="minorHAnsi" w:hAnsiTheme="minorHAnsi" w:cstheme="minorHAnsi"/>
        </w:rPr>
        <w:t xml:space="preserve">angliski - </w:t>
      </w:r>
      <w:r w:rsidRPr="00CC5CFA">
        <w:rPr>
          <w:rFonts w:asciiTheme="minorHAnsi" w:hAnsiTheme="minorHAnsi" w:cstheme="minorHAnsi"/>
        </w:rPr>
        <w:t xml:space="preserve">R – </w:t>
      </w:r>
      <w:r>
        <w:rPr>
          <w:rFonts w:asciiTheme="minorHAnsi" w:hAnsiTheme="minorHAnsi" w:cstheme="minorHAnsi"/>
        </w:rPr>
        <w:t>Sq</w:t>
      </w:r>
      <w:r w:rsidRPr="00CC5CFA">
        <w:rPr>
          <w:rFonts w:asciiTheme="minorHAnsi" w:hAnsiTheme="minorHAnsi" w:cstheme="minorHAnsi"/>
        </w:rPr>
        <w:t>uare</w:t>
      </w:r>
      <w:r>
        <w:rPr>
          <w:rFonts w:asciiTheme="minorHAnsi" w:hAnsiTheme="minorHAnsi" w:cstheme="minorHAnsi"/>
        </w:rPr>
        <w:t xml:space="preserve">) </w:t>
      </w:r>
      <w:r w:rsidR="005B501A">
        <w:rPr>
          <w:rFonts w:asciiTheme="minorHAnsi" w:hAnsiTheme="minorHAnsi" w:cstheme="minorHAnsi"/>
        </w:rPr>
        <w:t>jeb R</w:t>
      </w:r>
      <w:r w:rsidR="005B501A" w:rsidRPr="005B501A">
        <w:rPr>
          <w:rFonts w:asciiTheme="minorHAnsi" w:hAnsiTheme="minorHAnsi" w:cstheme="minorHAnsi"/>
          <w:vertAlign w:val="superscript"/>
        </w:rPr>
        <w:t>2</w:t>
      </w:r>
      <w:r w:rsidR="005B501A">
        <w:rPr>
          <w:rFonts w:asciiTheme="minorHAnsi" w:hAnsiTheme="minorHAnsi" w:cstheme="minorHAnsi"/>
        </w:rPr>
        <w:t xml:space="preserve"> </w:t>
      </w:r>
      <w:r>
        <w:rPr>
          <w:rFonts w:asciiTheme="minorHAnsi" w:hAnsiTheme="minorHAnsi" w:cstheme="minorHAnsi"/>
        </w:rPr>
        <w:t xml:space="preserve">un statistiskā </w:t>
      </w:r>
      <w:r w:rsidRPr="005B501A">
        <w:rPr>
          <w:rFonts w:asciiTheme="minorHAnsi" w:hAnsiTheme="minorHAnsi" w:cstheme="minorHAnsi"/>
        </w:rPr>
        <w:t>nozīmīguma (</w:t>
      </w:r>
      <w:r w:rsidR="00605C7B" w:rsidRPr="005B501A">
        <w:rPr>
          <w:rFonts w:asciiTheme="minorHAnsi" w:hAnsiTheme="minorHAnsi" w:cstheme="minorHAnsi"/>
        </w:rPr>
        <w:t xml:space="preserve">angliski - </w:t>
      </w:r>
      <w:r w:rsidRPr="005B501A">
        <w:rPr>
          <w:rFonts w:asciiTheme="minorHAnsi" w:hAnsiTheme="minorHAnsi" w:cstheme="minorHAnsi"/>
        </w:rPr>
        <w:t xml:space="preserve">significance) </w:t>
      </w:r>
      <w:r w:rsidR="00605C7B" w:rsidRPr="005B501A">
        <w:rPr>
          <w:rFonts w:asciiTheme="minorHAnsi" w:hAnsiTheme="minorHAnsi" w:cstheme="minorHAnsi"/>
        </w:rPr>
        <w:t xml:space="preserve">jeb F </w:t>
      </w:r>
      <w:r w:rsidRPr="005B501A">
        <w:rPr>
          <w:rFonts w:asciiTheme="minorHAnsi" w:hAnsiTheme="minorHAnsi" w:cstheme="minorHAnsi"/>
        </w:rPr>
        <w:t>vērtībām ir neatbilstoši, proti – R</w:t>
      </w:r>
      <w:r w:rsidRPr="005B501A">
        <w:rPr>
          <w:rFonts w:asciiTheme="minorHAnsi" w:hAnsiTheme="minorHAnsi" w:cstheme="minorHAnsi"/>
          <w:vertAlign w:val="superscript"/>
        </w:rPr>
        <w:t>2</w:t>
      </w:r>
      <w:r w:rsidRPr="005B501A">
        <w:rPr>
          <w:rFonts w:asciiTheme="minorHAnsi" w:hAnsiTheme="minorHAnsi" w:cstheme="minorHAnsi"/>
        </w:rPr>
        <w:t xml:space="preserve"> mazāks par 0,5 (gaiši</w:t>
      </w:r>
      <w:r>
        <w:rPr>
          <w:rFonts w:asciiTheme="minorHAnsi" w:hAnsiTheme="minorHAnsi" w:cstheme="minorHAnsi"/>
        </w:rPr>
        <w:t xml:space="preserve"> zilā krāsā) un F lielāks par 0,05 (zaļā krāsā)</w:t>
      </w:r>
      <w:r w:rsidR="005B501A">
        <w:rPr>
          <w:rFonts w:asciiTheme="minorHAnsi" w:hAnsiTheme="minorHAnsi" w:cstheme="minorHAnsi"/>
        </w:rPr>
        <w:t xml:space="preserve">. Citiem vārdiem runājot, </w:t>
      </w:r>
      <w:r w:rsidR="00605C7B">
        <w:rPr>
          <w:rFonts w:asciiTheme="minorHAnsi" w:hAnsiTheme="minorHAnsi" w:cstheme="minorHAnsi"/>
        </w:rPr>
        <w:t>par pieņemamām uzskatītas R</w:t>
      </w:r>
      <w:r w:rsidR="00605C7B" w:rsidRPr="005B501A">
        <w:rPr>
          <w:rFonts w:asciiTheme="minorHAnsi" w:hAnsiTheme="minorHAnsi" w:cstheme="minorHAnsi"/>
          <w:vertAlign w:val="superscript"/>
        </w:rPr>
        <w:t>2</w:t>
      </w:r>
      <w:r w:rsidR="00605C7B">
        <w:rPr>
          <w:rFonts w:asciiTheme="minorHAnsi" w:hAnsiTheme="minorHAnsi" w:cstheme="minorHAnsi"/>
        </w:rPr>
        <w:t xml:space="preserve"> vērtības</w:t>
      </w:r>
      <w:r w:rsidR="006A48D7">
        <w:rPr>
          <w:rFonts w:asciiTheme="minorHAnsi" w:hAnsiTheme="minorHAnsi" w:cstheme="minorHAnsi"/>
        </w:rPr>
        <w:t xml:space="preserve">, lielākas par </w:t>
      </w:r>
      <w:r w:rsidR="00605C7B">
        <w:rPr>
          <w:rFonts w:asciiTheme="minorHAnsi" w:hAnsiTheme="minorHAnsi" w:cstheme="minorHAnsi"/>
        </w:rPr>
        <w:t>0,5</w:t>
      </w:r>
      <w:r w:rsidR="006A48D7">
        <w:rPr>
          <w:rFonts w:asciiTheme="minorHAnsi" w:hAnsiTheme="minorHAnsi" w:cstheme="minorHAnsi"/>
        </w:rPr>
        <w:t>,</w:t>
      </w:r>
      <w:r w:rsidR="00605C7B">
        <w:rPr>
          <w:rFonts w:asciiTheme="minorHAnsi" w:hAnsiTheme="minorHAnsi" w:cstheme="minorHAnsi"/>
        </w:rPr>
        <w:t xml:space="preserve"> un F vērtības, mazākas par 0,05.</w:t>
      </w:r>
    </w:p>
    <w:p w14:paraId="1A391793" w14:textId="77777777" w:rsidR="005B501A" w:rsidRDefault="005B501A" w:rsidP="00751E4B">
      <w:pPr>
        <w:tabs>
          <w:tab w:val="left" w:pos="993"/>
        </w:tabs>
        <w:spacing w:after="0" w:line="240" w:lineRule="auto"/>
        <w:jc w:val="both"/>
        <w:rPr>
          <w:rFonts w:asciiTheme="minorHAnsi" w:hAnsiTheme="minorHAnsi" w:cstheme="minorHAnsi"/>
        </w:rPr>
      </w:pPr>
    </w:p>
    <w:p w14:paraId="6F02CF42" w14:textId="70D3AF71" w:rsidR="00F64A63" w:rsidRDefault="006A48D7" w:rsidP="00751E4B">
      <w:pPr>
        <w:tabs>
          <w:tab w:val="left" w:pos="993"/>
        </w:tabs>
        <w:spacing w:after="0" w:line="240" w:lineRule="auto"/>
        <w:jc w:val="both"/>
        <w:rPr>
          <w:rFonts w:asciiTheme="minorHAnsi" w:hAnsiTheme="minorHAnsi" w:cstheme="minorHAnsi"/>
        </w:rPr>
      </w:pPr>
      <w:r w:rsidRPr="005760DF">
        <w:rPr>
          <w:rFonts w:asciiTheme="minorHAnsi" w:hAnsiTheme="minorHAnsi" w:cstheme="minorHAnsi"/>
        </w:rPr>
        <w:t>Diemžēl l</w:t>
      </w:r>
      <w:r w:rsidR="00605C7B" w:rsidRPr="005760DF">
        <w:rPr>
          <w:rFonts w:asciiTheme="minorHAnsi" w:hAnsiTheme="minorHAnsi" w:cstheme="minorHAnsi"/>
        </w:rPr>
        <w:t xml:space="preserve">ielākajai datu daļai </w:t>
      </w:r>
      <w:r w:rsidRPr="005760DF">
        <w:rPr>
          <w:rFonts w:asciiTheme="minorHAnsi" w:hAnsiTheme="minorHAnsi" w:cstheme="minorHAnsi"/>
        </w:rPr>
        <w:t>raksturīgas zemas noteikšanas koeficienta vērtības (jo tas ir tuvāks 1, jo labāk regresijas līkne atbilst datu kopai); savukārt nozīmīguma parametra vērtība samērā bieži pārsniedz 0,01 un liecina, ka izmantotajiem datiem ir zems nozīmīguma līmenis</w:t>
      </w:r>
      <w:r w:rsidR="00605C7B" w:rsidRPr="005760DF">
        <w:rPr>
          <w:rFonts w:asciiTheme="minorHAnsi" w:hAnsiTheme="minorHAnsi" w:cstheme="minorHAnsi"/>
        </w:rPr>
        <w:t>.</w:t>
      </w:r>
    </w:p>
    <w:p w14:paraId="07A5C2D7" w14:textId="77777777" w:rsidR="005B501A" w:rsidRDefault="005B501A" w:rsidP="00751E4B">
      <w:pPr>
        <w:tabs>
          <w:tab w:val="left" w:pos="993"/>
        </w:tabs>
        <w:spacing w:after="0" w:line="240" w:lineRule="auto"/>
        <w:jc w:val="both"/>
        <w:rPr>
          <w:rFonts w:asciiTheme="minorHAnsi" w:hAnsiTheme="minorHAnsi" w:cstheme="minorHAnsi"/>
        </w:rPr>
      </w:pPr>
    </w:p>
    <w:p w14:paraId="2B9F550A" w14:textId="587175BF" w:rsidR="00621A35" w:rsidRPr="003E6C2A" w:rsidRDefault="00751E4B" w:rsidP="00C17124">
      <w:pPr>
        <w:tabs>
          <w:tab w:val="left" w:pos="993"/>
        </w:tabs>
        <w:spacing w:after="0" w:line="240" w:lineRule="auto"/>
        <w:jc w:val="both"/>
        <w:rPr>
          <w:rFonts w:asciiTheme="minorHAnsi" w:hAnsiTheme="minorHAnsi"/>
        </w:rPr>
      </w:pPr>
      <w:r>
        <w:rPr>
          <w:rFonts w:asciiTheme="minorHAnsi" w:hAnsiTheme="minorHAnsi" w:cstheme="minorHAnsi"/>
        </w:rPr>
        <w:t>Darbu nobeigumā sagatavots īss situācijas apskats katrā no riska pazemes ūdensobjektiem (3. sadaļa), kā arī sniegtas atsevišķas rekomendācijas.</w:t>
      </w:r>
    </w:p>
    <w:p w14:paraId="2CBEA3A8" w14:textId="77777777" w:rsidR="00AB59BD" w:rsidRDefault="00AB59BD" w:rsidP="00A639B8">
      <w:pPr>
        <w:spacing w:after="0" w:line="240" w:lineRule="auto"/>
        <w:jc w:val="both"/>
        <w:rPr>
          <w:rFonts w:asciiTheme="minorHAnsi" w:hAnsiTheme="minorHAnsi"/>
        </w:rPr>
        <w:sectPr w:rsidR="00AB59BD" w:rsidSect="00C04D5B">
          <w:headerReference w:type="default" r:id="rId24"/>
          <w:footerReference w:type="default" r:id="rId25"/>
          <w:pgSz w:w="11906" w:h="16838"/>
          <w:pgMar w:top="1134" w:right="1418" w:bottom="1134" w:left="1701" w:header="709" w:footer="327" w:gutter="0"/>
          <w:cols w:space="708"/>
          <w:docGrid w:linePitch="360"/>
        </w:sectPr>
      </w:pPr>
    </w:p>
    <w:p w14:paraId="30DF3A5C" w14:textId="402D3338" w:rsidR="003C7FAD" w:rsidRPr="003E6C2A" w:rsidRDefault="003C7FAD" w:rsidP="003C7FAD">
      <w:pPr>
        <w:pStyle w:val="Caption"/>
        <w:keepNext/>
        <w:suppressAutoHyphens w:val="0"/>
        <w:spacing w:before="0" w:after="0"/>
        <w:rPr>
          <w:rFonts w:asciiTheme="minorHAnsi" w:hAnsiTheme="minorHAnsi"/>
          <w:b/>
          <w:sz w:val="22"/>
          <w:szCs w:val="22"/>
        </w:rPr>
      </w:pPr>
      <w:bookmarkStart w:id="10" w:name="_Toc62727868"/>
      <w:r w:rsidRPr="003E6C2A">
        <w:rPr>
          <w:rFonts w:asciiTheme="minorHAnsi" w:hAnsiTheme="minorHAnsi"/>
          <w:b/>
          <w:sz w:val="22"/>
          <w:szCs w:val="22"/>
        </w:rPr>
        <w:lastRenderedPageBreak/>
        <w:t xml:space="preserve">Tabula </w:t>
      </w:r>
      <w:r w:rsidRPr="003E6C2A">
        <w:rPr>
          <w:rFonts w:asciiTheme="minorHAnsi" w:hAnsiTheme="minorHAnsi"/>
          <w:b/>
          <w:sz w:val="22"/>
          <w:szCs w:val="22"/>
        </w:rPr>
        <w:fldChar w:fldCharType="begin"/>
      </w:r>
      <w:r w:rsidRPr="003E6C2A">
        <w:rPr>
          <w:rFonts w:asciiTheme="minorHAnsi" w:hAnsiTheme="minorHAnsi"/>
          <w:b/>
          <w:sz w:val="22"/>
          <w:szCs w:val="22"/>
        </w:rPr>
        <w:instrText xml:space="preserve"> SEQ Tabula \* ARABIC </w:instrText>
      </w:r>
      <w:r w:rsidRPr="003E6C2A">
        <w:rPr>
          <w:rFonts w:asciiTheme="minorHAnsi" w:hAnsiTheme="minorHAnsi"/>
          <w:b/>
          <w:sz w:val="22"/>
          <w:szCs w:val="22"/>
        </w:rPr>
        <w:fldChar w:fldCharType="separate"/>
      </w:r>
      <w:r w:rsidR="00181244">
        <w:rPr>
          <w:rFonts w:asciiTheme="minorHAnsi" w:hAnsiTheme="minorHAnsi"/>
          <w:b/>
          <w:noProof/>
          <w:sz w:val="22"/>
          <w:szCs w:val="22"/>
        </w:rPr>
        <w:t>2</w:t>
      </w:r>
      <w:r w:rsidRPr="003E6C2A">
        <w:rPr>
          <w:rFonts w:asciiTheme="minorHAnsi" w:hAnsiTheme="minorHAnsi"/>
          <w:b/>
          <w:sz w:val="22"/>
          <w:szCs w:val="22"/>
        </w:rPr>
        <w:fldChar w:fldCharType="end"/>
      </w:r>
      <w:r w:rsidRPr="003E6C2A">
        <w:rPr>
          <w:rFonts w:asciiTheme="minorHAnsi" w:hAnsiTheme="minorHAnsi"/>
          <w:b/>
          <w:sz w:val="22"/>
          <w:szCs w:val="22"/>
        </w:rPr>
        <w:t xml:space="preserve">. </w:t>
      </w:r>
      <w:r w:rsidR="002C7A58">
        <w:rPr>
          <w:rFonts w:asciiTheme="minorHAnsi" w:hAnsiTheme="minorHAnsi"/>
          <w:b/>
          <w:sz w:val="22"/>
          <w:szCs w:val="22"/>
        </w:rPr>
        <w:t>Piesārņojošo vielu un/vai to grupu koncentrācijas izmaiņu t</w:t>
      </w:r>
      <w:r>
        <w:rPr>
          <w:rFonts w:asciiTheme="minorHAnsi" w:hAnsiTheme="minorHAnsi"/>
          <w:b/>
          <w:sz w:val="22"/>
          <w:szCs w:val="22"/>
        </w:rPr>
        <w:t>endenču analīzes r</w:t>
      </w:r>
      <w:r w:rsidRPr="003E6C2A">
        <w:rPr>
          <w:rFonts w:asciiTheme="minorHAnsi" w:hAnsiTheme="minorHAnsi"/>
          <w:b/>
          <w:sz w:val="22"/>
          <w:szCs w:val="22"/>
        </w:rPr>
        <w:t>iska pazemes ūdensobjekt</w:t>
      </w:r>
      <w:r>
        <w:rPr>
          <w:rFonts w:asciiTheme="minorHAnsi" w:hAnsiTheme="minorHAnsi"/>
          <w:b/>
          <w:sz w:val="22"/>
          <w:szCs w:val="22"/>
        </w:rPr>
        <w:t xml:space="preserve">os </w:t>
      </w:r>
      <w:r w:rsidRPr="003E6C2A">
        <w:rPr>
          <w:rFonts w:asciiTheme="minorHAnsi" w:hAnsiTheme="minorHAnsi"/>
          <w:b/>
          <w:sz w:val="22"/>
          <w:szCs w:val="22"/>
        </w:rPr>
        <w:t>īs</w:t>
      </w:r>
      <w:r>
        <w:rPr>
          <w:rFonts w:asciiTheme="minorHAnsi" w:hAnsiTheme="minorHAnsi"/>
          <w:b/>
          <w:sz w:val="22"/>
          <w:szCs w:val="22"/>
        </w:rPr>
        <w:t>s</w:t>
      </w:r>
      <w:r w:rsidRPr="003E6C2A">
        <w:rPr>
          <w:rFonts w:asciiTheme="minorHAnsi" w:hAnsiTheme="minorHAnsi"/>
          <w:b/>
          <w:sz w:val="22"/>
          <w:szCs w:val="22"/>
        </w:rPr>
        <w:t xml:space="preserve"> </w:t>
      </w:r>
      <w:r w:rsidR="002C7A58">
        <w:rPr>
          <w:rFonts w:asciiTheme="minorHAnsi" w:hAnsiTheme="minorHAnsi"/>
          <w:b/>
          <w:sz w:val="22"/>
          <w:szCs w:val="22"/>
        </w:rPr>
        <w:t>kopsavilk</w:t>
      </w:r>
      <w:r w:rsidRPr="003E6C2A">
        <w:rPr>
          <w:rFonts w:asciiTheme="minorHAnsi" w:hAnsiTheme="minorHAnsi"/>
          <w:b/>
          <w:sz w:val="22"/>
          <w:szCs w:val="22"/>
        </w:rPr>
        <w:t>ums</w:t>
      </w:r>
      <w:bookmarkEnd w:id="10"/>
    </w:p>
    <w:p w14:paraId="7ECEB4CF" w14:textId="77777777" w:rsidR="003C7FAD" w:rsidRDefault="003C7FAD" w:rsidP="00803815">
      <w:pPr>
        <w:spacing w:after="0" w:line="240" w:lineRule="auto"/>
      </w:pPr>
    </w:p>
    <w:tbl>
      <w:tblPr>
        <w:tblStyle w:val="TableGrid"/>
        <w:tblW w:w="15168" w:type="dxa"/>
        <w:tblInd w:w="-289" w:type="dxa"/>
        <w:tblLook w:val="04A0" w:firstRow="1" w:lastRow="0" w:firstColumn="1" w:lastColumn="0" w:noHBand="0" w:noVBand="1"/>
      </w:tblPr>
      <w:tblGrid>
        <w:gridCol w:w="879"/>
        <w:gridCol w:w="643"/>
        <w:gridCol w:w="902"/>
        <w:gridCol w:w="622"/>
        <w:gridCol w:w="1389"/>
        <w:gridCol w:w="971"/>
        <w:gridCol w:w="974"/>
        <w:gridCol w:w="1176"/>
        <w:gridCol w:w="950"/>
        <w:gridCol w:w="1843"/>
        <w:gridCol w:w="1417"/>
        <w:gridCol w:w="1276"/>
        <w:gridCol w:w="2126"/>
      </w:tblGrid>
      <w:tr w:rsidR="00DF6A6C" w:rsidRPr="00AB59BD" w14:paraId="14169CFA" w14:textId="77777777" w:rsidTr="00C17124">
        <w:trPr>
          <w:trHeight w:val="222"/>
        </w:trPr>
        <w:tc>
          <w:tcPr>
            <w:tcW w:w="879" w:type="dxa"/>
            <w:vMerge w:val="restart"/>
            <w:shd w:val="clear" w:color="auto" w:fill="auto"/>
            <w:textDirection w:val="tbRl"/>
            <w:vAlign w:val="center"/>
          </w:tcPr>
          <w:p w14:paraId="644E9769" w14:textId="2BE741BD" w:rsidR="00DF6A6C" w:rsidRPr="000651E8" w:rsidRDefault="00DF6A6C" w:rsidP="00125C73">
            <w:pPr>
              <w:ind w:left="113" w:right="113"/>
              <w:jc w:val="center"/>
              <w:rPr>
                <w:rFonts w:asciiTheme="minorHAnsi" w:hAnsiTheme="minorHAnsi" w:cstheme="minorHAnsi"/>
                <w:b/>
                <w:bCs/>
                <w:sz w:val="20"/>
                <w:szCs w:val="20"/>
              </w:rPr>
            </w:pPr>
            <w:r w:rsidRPr="000651E8">
              <w:rPr>
                <w:rFonts w:asciiTheme="minorHAnsi" w:hAnsiTheme="minorHAnsi" w:cstheme="minorHAnsi"/>
                <w:b/>
                <w:bCs/>
                <w:sz w:val="20"/>
                <w:szCs w:val="20"/>
              </w:rPr>
              <w:t>RPŪO</w:t>
            </w:r>
          </w:p>
        </w:tc>
        <w:tc>
          <w:tcPr>
            <w:tcW w:w="643" w:type="dxa"/>
            <w:vMerge w:val="restart"/>
            <w:shd w:val="clear" w:color="auto" w:fill="auto"/>
            <w:textDirection w:val="tbRl"/>
            <w:vAlign w:val="center"/>
          </w:tcPr>
          <w:p w14:paraId="36138BE2" w14:textId="76B70EBE" w:rsidR="00DF6A6C" w:rsidRPr="000651E8" w:rsidRDefault="00DF6A6C" w:rsidP="00125C73">
            <w:pPr>
              <w:ind w:left="113" w:right="113"/>
              <w:jc w:val="center"/>
              <w:rPr>
                <w:rFonts w:asciiTheme="minorHAnsi" w:hAnsiTheme="minorHAnsi" w:cstheme="minorHAnsi"/>
                <w:b/>
                <w:bCs/>
                <w:sz w:val="20"/>
                <w:szCs w:val="20"/>
              </w:rPr>
            </w:pPr>
            <w:r w:rsidRPr="000651E8">
              <w:rPr>
                <w:rFonts w:asciiTheme="minorHAnsi" w:hAnsiTheme="minorHAnsi" w:cstheme="minorHAnsi"/>
                <w:b/>
                <w:bCs/>
                <w:sz w:val="20"/>
                <w:szCs w:val="20"/>
              </w:rPr>
              <w:t>Apzīmējums</w:t>
            </w:r>
          </w:p>
        </w:tc>
        <w:tc>
          <w:tcPr>
            <w:tcW w:w="902" w:type="dxa"/>
            <w:vMerge w:val="restart"/>
            <w:shd w:val="clear" w:color="auto" w:fill="auto"/>
            <w:textDirection w:val="tbRl"/>
            <w:vAlign w:val="center"/>
          </w:tcPr>
          <w:p w14:paraId="26EA36CB" w14:textId="3F51C0DC" w:rsidR="00DF6A6C" w:rsidRPr="000651E8" w:rsidRDefault="00DF6A6C" w:rsidP="00125C73">
            <w:pPr>
              <w:ind w:left="113" w:right="113"/>
              <w:jc w:val="center"/>
              <w:rPr>
                <w:rFonts w:asciiTheme="minorHAnsi" w:hAnsiTheme="minorHAnsi" w:cstheme="minorHAnsi"/>
                <w:b/>
                <w:bCs/>
                <w:sz w:val="20"/>
                <w:szCs w:val="20"/>
              </w:rPr>
            </w:pPr>
            <w:r w:rsidRPr="000651E8">
              <w:rPr>
                <w:rFonts w:asciiTheme="minorHAnsi" w:hAnsiTheme="minorHAnsi" w:cstheme="minorHAnsi"/>
                <w:b/>
                <w:bCs/>
                <w:sz w:val="20"/>
                <w:szCs w:val="20"/>
              </w:rPr>
              <w:t>Horizonts</w:t>
            </w:r>
          </w:p>
        </w:tc>
        <w:tc>
          <w:tcPr>
            <w:tcW w:w="622" w:type="dxa"/>
            <w:vMerge w:val="restart"/>
            <w:shd w:val="clear" w:color="auto" w:fill="auto"/>
            <w:textDirection w:val="tbRl"/>
            <w:vAlign w:val="center"/>
          </w:tcPr>
          <w:p w14:paraId="0244CD7C" w14:textId="53FE2766" w:rsidR="00DF6A6C" w:rsidRPr="000651E8" w:rsidRDefault="00DF6A6C" w:rsidP="00125C73">
            <w:pPr>
              <w:ind w:left="113" w:right="113"/>
              <w:jc w:val="center"/>
              <w:rPr>
                <w:rFonts w:asciiTheme="minorHAnsi" w:hAnsiTheme="minorHAnsi" w:cstheme="minorHAnsi"/>
                <w:b/>
                <w:bCs/>
                <w:sz w:val="20"/>
                <w:szCs w:val="20"/>
              </w:rPr>
            </w:pPr>
            <w:r w:rsidRPr="000651E8">
              <w:rPr>
                <w:rFonts w:asciiTheme="minorHAnsi" w:hAnsiTheme="minorHAnsi" w:cstheme="minorHAnsi"/>
                <w:b/>
                <w:bCs/>
                <w:sz w:val="20"/>
                <w:szCs w:val="20"/>
              </w:rPr>
              <w:t>Urbums</w:t>
            </w:r>
          </w:p>
        </w:tc>
        <w:tc>
          <w:tcPr>
            <w:tcW w:w="1389" w:type="dxa"/>
            <w:vMerge w:val="restart"/>
            <w:shd w:val="clear" w:color="auto" w:fill="auto"/>
            <w:vAlign w:val="center"/>
          </w:tcPr>
          <w:p w14:paraId="248BC951" w14:textId="615EF90E" w:rsidR="00DF6A6C" w:rsidRPr="000651E8" w:rsidRDefault="00DF6A6C"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Piesārņojošās vielas un/vai to grupas</w:t>
            </w:r>
          </w:p>
        </w:tc>
        <w:tc>
          <w:tcPr>
            <w:tcW w:w="971" w:type="dxa"/>
            <w:vMerge w:val="restart"/>
            <w:shd w:val="clear" w:color="auto" w:fill="auto"/>
            <w:vAlign w:val="center"/>
          </w:tcPr>
          <w:p w14:paraId="21B6F5E8" w14:textId="1A857E56" w:rsidR="00DF6A6C" w:rsidRPr="000651E8" w:rsidRDefault="00DF6A6C"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Novērojumu sākuma gads</w:t>
            </w:r>
          </w:p>
        </w:tc>
        <w:tc>
          <w:tcPr>
            <w:tcW w:w="3100" w:type="dxa"/>
            <w:gridSpan w:val="3"/>
            <w:shd w:val="clear" w:color="auto" w:fill="auto"/>
          </w:tcPr>
          <w:p w14:paraId="5FFDC09A" w14:textId="20B47724" w:rsidR="00DF6A6C" w:rsidRPr="000651E8" w:rsidRDefault="00DF6A6C"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Testēšanas datu</w:t>
            </w:r>
          </w:p>
        </w:tc>
        <w:tc>
          <w:tcPr>
            <w:tcW w:w="4536" w:type="dxa"/>
            <w:gridSpan w:val="3"/>
            <w:shd w:val="clear" w:color="auto" w:fill="auto"/>
            <w:vAlign w:val="center"/>
          </w:tcPr>
          <w:p w14:paraId="24D2B1E9" w14:textId="279BD7D0" w:rsidR="00DF6A6C" w:rsidRPr="000651E8" w:rsidRDefault="00DF6A6C"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Regresijas analīzes rezultāti</w:t>
            </w:r>
          </w:p>
        </w:tc>
        <w:tc>
          <w:tcPr>
            <w:tcW w:w="2126" w:type="dxa"/>
            <w:vMerge w:val="restart"/>
            <w:shd w:val="clear" w:color="auto" w:fill="auto"/>
            <w:vAlign w:val="center"/>
          </w:tcPr>
          <w:p w14:paraId="41FFF995" w14:textId="20ACD860" w:rsidR="00DF6A6C" w:rsidRPr="000651E8" w:rsidRDefault="00DF6A6C"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Piezīmes</w:t>
            </w:r>
          </w:p>
        </w:tc>
      </w:tr>
      <w:tr w:rsidR="00DF6A6C" w:rsidRPr="00AB59BD" w14:paraId="62FEC0FA" w14:textId="77777777" w:rsidTr="00C17124">
        <w:trPr>
          <w:trHeight w:val="866"/>
        </w:trPr>
        <w:tc>
          <w:tcPr>
            <w:tcW w:w="879" w:type="dxa"/>
            <w:vMerge/>
            <w:shd w:val="clear" w:color="auto" w:fill="auto"/>
            <w:vAlign w:val="center"/>
          </w:tcPr>
          <w:p w14:paraId="5AFB5DC9" w14:textId="3CF8B291" w:rsidR="00DF6A6C" w:rsidRPr="00AB59BD" w:rsidRDefault="00DF6A6C" w:rsidP="00FB78EE">
            <w:pPr>
              <w:jc w:val="center"/>
              <w:rPr>
                <w:rFonts w:asciiTheme="minorHAnsi" w:hAnsiTheme="minorHAnsi" w:cstheme="minorHAnsi"/>
                <w:sz w:val="20"/>
                <w:szCs w:val="20"/>
              </w:rPr>
            </w:pPr>
          </w:p>
        </w:tc>
        <w:tc>
          <w:tcPr>
            <w:tcW w:w="643" w:type="dxa"/>
            <w:vMerge/>
            <w:shd w:val="clear" w:color="auto" w:fill="auto"/>
            <w:vAlign w:val="center"/>
          </w:tcPr>
          <w:p w14:paraId="7849DA22" w14:textId="51D515ED" w:rsidR="00DF6A6C" w:rsidRPr="00AB59BD" w:rsidRDefault="00DF6A6C" w:rsidP="00FB78EE">
            <w:pPr>
              <w:jc w:val="center"/>
              <w:rPr>
                <w:rFonts w:asciiTheme="minorHAnsi" w:hAnsiTheme="minorHAnsi" w:cstheme="minorHAnsi"/>
                <w:sz w:val="20"/>
                <w:szCs w:val="20"/>
              </w:rPr>
            </w:pPr>
          </w:p>
        </w:tc>
        <w:tc>
          <w:tcPr>
            <w:tcW w:w="902" w:type="dxa"/>
            <w:vMerge/>
            <w:shd w:val="clear" w:color="auto" w:fill="auto"/>
            <w:vAlign w:val="center"/>
          </w:tcPr>
          <w:p w14:paraId="44423CB1" w14:textId="1DF0F0C7" w:rsidR="00DF6A6C" w:rsidRPr="00AB59BD" w:rsidRDefault="00DF6A6C" w:rsidP="00FB78EE">
            <w:pPr>
              <w:jc w:val="center"/>
              <w:rPr>
                <w:rFonts w:asciiTheme="minorHAnsi" w:hAnsiTheme="minorHAnsi" w:cstheme="minorHAnsi"/>
                <w:sz w:val="20"/>
                <w:szCs w:val="20"/>
              </w:rPr>
            </w:pPr>
          </w:p>
        </w:tc>
        <w:tc>
          <w:tcPr>
            <w:tcW w:w="622" w:type="dxa"/>
            <w:vMerge/>
            <w:shd w:val="clear" w:color="auto" w:fill="auto"/>
            <w:vAlign w:val="center"/>
          </w:tcPr>
          <w:p w14:paraId="3C1F3355" w14:textId="174BDA30" w:rsidR="00DF6A6C" w:rsidRPr="00AB59BD" w:rsidRDefault="00DF6A6C" w:rsidP="00FB78EE">
            <w:pPr>
              <w:jc w:val="center"/>
              <w:rPr>
                <w:rFonts w:asciiTheme="minorHAnsi" w:hAnsiTheme="minorHAnsi" w:cstheme="minorHAnsi"/>
                <w:sz w:val="20"/>
                <w:szCs w:val="20"/>
              </w:rPr>
            </w:pPr>
          </w:p>
        </w:tc>
        <w:tc>
          <w:tcPr>
            <w:tcW w:w="1389" w:type="dxa"/>
            <w:vMerge/>
            <w:shd w:val="clear" w:color="auto" w:fill="auto"/>
            <w:vAlign w:val="center"/>
          </w:tcPr>
          <w:p w14:paraId="14012656" w14:textId="1752DFC3" w:rsidR="00DF6A6C" w:rsidRPr="00AB59BD" w:rsidRDefault="00DF6A6C" w:rsidP="00FB78EE">
            <w:pPr>
              <w:jc w:val="center"/>
              <w:rPr>
                <w:rFonts w:asciiTheme="minorHAnsi" w:hAnsiTheme="minorHAnsi" w:cstheme="minorHAnsi"/>
                <w:sz w:val="20"/>
                <w:szCs w:val="20"/>
              </w:rPr>
            </w:pPr>
          </w:p>
        </w:tc>
        <w:tc>
          <w:tcPr>
            <w:tcW w:w="971" w:type="dxa"/>
            <w:vMerge/>
            <w:shd w:val="clear" w:color="auto" w:fill="auto"/>
            <w:vAlign w:val="center"/>
          </w:tcPr>
          <w:p w14:paraId="0B287EA6" w14:textId="207A9A7D" w:rsidR="00DF6A6C" w:rsidRPr="00AB59BD" w:rsidRDefault="00DF6A6C" w:rsidP="00FB78EE">
            <w:pPr>
              <w:jc w:val="center"/>
              <w:rPr>
                <w:rFonts w:asciiTheme="minorHAnsi" w:hAnsiTheme="minorHAnsi" w:cstheme="minorHAnsi"/>
                <w:sz w:val="20"/>
                <w:szCs w:val="20"/>
              </w:rPr>
            </w:pPr>
          </w:p>
        </w:tc>
        <w:tc>
          <w:tcPr>
            <w:tcW w:w="974" w:type="dxa"/>
            <w:shd w:val="clear" w:color="auto" w:fill="auto"/>
            <w:vAlign w:val="center"/>
          </w:tcPr>
          <w:p w14:paraId="0680FCB0" w14:textId="6A3478B7" w:rsidR="00DF6A6C" w:rsidRPr="000651E8" w:rsidRDefault="00DF6A6C"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mediāna</w:t>
            </w:r>
          </w:p>
        </w:tc>
        <w:tc>
          <w:tcPr>
            <w:tcW w:w="1176" w:type="dxa"/>
            <w:shd w:val="clear" w:color="auto" w:fill="auto"/>
            <w:vAlign w:val="center"/>
          </w:tcPr>
          <w:p w14:paraId="2B8F4BC5" w14:textId="386DD808" w:rsidR="00DF6A6C" w:rsidRPr="000651E8" w:rsidRDefault="00DF6A6C"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dispersija</w:t>
            </w:r>
          </w:p>
        </w:tc>
        <w:tc>
          <w:tcPr>
            <w:tcW w:w="950" w:type="dxa"/>
            <w:shd w:val="clear" w:color="auto" w:fill="auto"/>
            <w:vAlign w:val="center"/>
          </w:tcPr>
          <w:p w14:paraId="335A9783" w14:textId="16CB2D56" w:rsidR="00DF6A6C" w:rsidRPr="000651E8" w:rsidRDefault="00DF6A6C"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standartnovirze</w:t>
            </w:r>
          </w:p>
        </w:tc>
        <w:tc>
          <w:tcPr>
            <w:tcW w:w="1843" w:type="dxa"/>
            <w:shd w:val="clear" w:color="auto" w:fill="auto"/>
            <w:vAlign w:val="center"/>
          </w:tcPr>
          <w:p w14:paraId="6D3F3E6F" w14:textId="60C27F05" w:rsidR="00DF6A6C" w:rsidRPr="000651E8" w:rsidRDefault="00DF6A6C"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vienādojums</w:t>
            </w:r>
          </w:p>
        </w:tc>
        <w:tc>
          <w:tcPr>
            <w:tcW w:w="1417" w:type="dxa"/>
            <w:shd w:val="clear" w:color="auto" w:fill="auto"/>
            <w:vAlign w:val="center"/>
          </w:tcPr>
          <w:p w14:paraId="2A9DB487" w14:textId="51EE30E8" w:rsidR="003D18EF" w:rsidRDefault="00A42ED2" w:rsidP="00DF6A6C">
            <w:pPr>
              <w:jc w:val="center"/>
              <w:rPr>
                <w:rFonts w:asciiTheme="minorHAnsi" w:hAnsiTheme="minorHAnsi" w:cstheme="minorHAnsi"/>
                <w:b/>
                <w:bCs/>
                <w:sz w:val="20"/>
                <w:szCs w:val="20"/>
              </w:rPr>
            </w:pPr>
            <w:r>
              <w:rPr>
                <w:rFonts w:asciiTheme="minorHAnsi" w:hAnsiTheme="minorHAnsi" w:cstheme="minorHAnsi"/>
                <w:b/>
                <w:bCs/>
                <w:sz w:val="20"/>
                <w:szCs w:val="20"/>
              </w:rPr>
              <w:t>noteikšan</w:t>
            </w:r>
            <w:r w:rsidR="00DF6A6C" w:rsidRPr="000651E8">
              <w:rPr>
                <w:rFonts w:asciiTheme="minorHAnsi" w:hAnsiTheme="minorHAnsi" w:cstheme="minorHAnsi"/>
                <w:b/>
                <w:bCs/>
                <w:sz w:val="20"/>
                <w:szCs w:val="20"/>
              </w:rPr>
              <w:t>as koeficients</w:t>
            </w:r>
          </w:p>
          <w:p w14:paraId="2E4B1353" w14:textId="481A0E26" w:rsidR="00DF6A6C" w:rsidRPr="000651E8" w:rsidRDefault="00DF6A6C"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(R</w:t>
            </w:r>
            <w:r w:rsidRPr="000651E8">
              <w:rPr>
                <w:rFonts w:asciiTheme="minorHAnsi" w:hAnsiTheme="minorHAnsi" w:cstheme="minorHAnsi"/>
                <w:b/>
                <w:bCs/>
                <w:sz w:val="20"/>
                <w:szCs w:val="20"/>
                <w:vertAlign w:val="superscript"/>
              </w:rPr>
              <w:t>2</w:t>
            </w:r>
            <w:r w:rsidRPr="000651E8">
              <w:rPr>
                <w:rFonts w:asciiTheme="minorHAnsi" w:hAnsiTheme="minorHAnsi" w:cstheme="minorHAnsi"/>
                <w:b/>
                <w:bCs/>
                <w:sz w:val="20"/>
                <w:szCs w:val="20"/>
              </w:rPr>
              <w:t xml:space="preserve"> vērtība)</w:t>
            </w:r>
          </w:p>
        </w:tc>
        <w:tc>
          <w:tcPr>
            <w:tcW w:w="1276" w:type="dxa"/>
            <w:shd w:val="clear" w:color="auto" w:fill="auto"/>
            <w:vAlign w:val="center"/>
          </w:tcPr>
          <w:p w14:paraId="3573595A" w14:textId="527F4744" w:rsidR="00DF6A6C" w:rsidRPr="000651E8" w:rsidRDefault="00DF6A6C" w:rsidP="00DF6A6C">
            <w:pPr>
              <w:jc w:val="center"/>
              <w:rPr>
                <w:rFonts w:asciiTheme="minorHAnsi" w:hAnsiTheme="minorHAnsi" w:cstheme="minorHAnsi"/>
                <w:b/>
                <w:bCs/>
                <w:sz w:val="20"/>
                <w:szCs w:val="20"/>
              </w:rPr>
            </w:pPr>
            <w:r w:rsidRPr="000651E8">
              <w:rPr>
                <w:rFonts w:ascii="Calibri" w:hAnsi="Calibri"/>
                <w:b/>
                <w:bCs/>
                <w:iCs/>
                <w:color w:val="000000"/>
                <w:sz w:val="20"/>
                <w:szCs w:val="20"/>
              </w:rPr>
              <w:t>nozīmīgums (significance)</w:t>
            </w:r>
          </w:p>
        </w:tc>
        <w:tc>
          <w:tcPr>
            <w:tcW w:w="2126" w:type="dxa"/>
            <w:vMerge/>
            <w:shd w:val="clear" w:color="auto" w:fill="auto"/>
            <w:vAlign w:val="center"/>
          </w:tcPr>
          <w:p w14:paraId="2537A697" w14:textId="5B71328B" w:rsidR="00DF6A6C" w:rsidRPr="00AB59BD" w:rsidRDefault="00DF6A6C" w:rsidP="00DF6A6C">
            <w:pPr>
              <w:jc w:val="center"/>
              <w:rPr>
                <w:rFonts w:asciiTheme="minorHAnsi" w:hAnsiTheme="minorHAnsi" w:cstheme="minorHAnsi"/>
                <w:sz w:val="20"/>
                <w:szCs w:val="20"/>
              </w:rPr>
            </w:pPr>
          </w:p>
        </w:tc>
      </w:tr>
      <w:tr w:rsidR="000651E8" w:rsidRPr="00AB59BD" w14:paraId="0C04B1F8" w14:textId="77777777" w:rsidTr="00C17124">
        <w:trPr>
          <w:trHeight w:val="237"/>
        </w:trPr>
        <w:tc>
          <w:tcPr>
            <w:tcW w:w="879" w:type="dxa"/>
            <w:shd w:val="clear" w:color="auto" w:fill="auto"/>
            <w:vAlign w:val="center"/>
          </w:tcPr>
          <w:p w14:paraId="0F4A5622" w14:textId="74C3C767" w:rsidR="000651E8" w:rsidRPr="000651E8" w:rsidRDefault="000651E8"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1</w:t>
            </w:r>
          </w:p>
        </w:tc>
        <w:tc>
          <w:tcPr>
            <w:tcW w:w="643" w:type="dxa"/>
            <w:shd w:val="clear" w:color="auto" w:fill="auto"/>
            <w:vAlign w:val="center"/>
          </w:tcPr>
          <w:p w14:paraId="31D70B1A" w14:textId="15C5B202" w:rsidR="000651E8" w:rsidRPr="000651E8" w:rsidRDefault="000651E8"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2</w:t>
            </w:r>
          </w:p>
        </w:tc>
        <w:tc>
          <w:tcPr>
            <w:tcW w:w="902" w:type="dxa"/>
            <w:shd w:val="clear" w:color="auto" w:fill="auto"/>
            <w:vAlign w:val="center"/>
          </w:tcPr>
          <w:p w14:paraId="21D1B97E" w14:textId="5C4AA64E" w:rsidR="000651E8" w:rsidRPr="000651E8" w:rsidRDefault="000651E8"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3</w:t>
            </w:r>
          </w:p>
        </w:tc>
        <w:tc>
          <w:tcPr>
            <w:tcW w:w="622" w:type="dxa"/>
            <w:shd w:val="clear" w:color="auto" w:fill="auto"/>
            <w:vAlign w:val="center"/>
          </w:tcPr>
          <w:p w14:paraId="05C5D079" w14:textId="36DAE54A" w:rsidR="000651E8" w:rsidRPr="000651E8" w:rsidRDefault="000651E8"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4</w:t>
            </w:r>
          </w:p>
        </w:tc>
        <w:tc>
          <w:tcPr>
            <w:tcW w:w="1389" w:type="dxa"/>
            <w:shd w:val="clear" w:color="auto" w:fill="auto"/>
            <w:vAlign w:val="center"/>
          </w:tcPr>
          <w:p w14:paraId="10DB6031" w14:textId="069B1164" w:rsidR="000651E8" w:rsidRPr="000651E8" w:rsidRDefault="000651E8"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5</w:t>
            </w:r>
          </w:p>
        </w:tc>
        <w:tc>
          <w:tcPr>
            <w:tcW w:w="971" w:type="dxa"/>
            <w:shd w:val="clear" w:color="auto" w:fill="auto"/>
            <w:vAlign w:val="center"/>
          </w:tcPr>
          <w:p w14:paraId="4B05EE0C" w14:textId="05F6E413" w:rsidR="000651E8" w:rsidRPr="000651E8" w:rsidRDefault="000651E8" w:rsidP="00FB78EE">
            <w:pPr>
              <w:jc w:val="center"/>
              <w:rPr>
                <w:rFonts w:asciiTheme="minorHAnsi" w:hAnsiTheme="minorHAnsi" w:cstheme="minorHAnsi"/>
                <w:b/>
                <w:bCs/>
                <w:sz w:val="20"/>
                <w:szCs w:val="20"/>
              </w:rPr>
            </w:pPr>
            <w:r w:rsidRPr="000651E8">
              <w:rPr>
                <w:rFonts w:asciiTheme="minorHAnsi" w:hAnsiTheme="minorHAnsi" w:cstheme="minorHAnsi"/>
                <w:b/>
                <w:bCs/>
                <w:sz w:val="20"/>
                <w:szCs w:val="20"/>
              </w:rPr>
              <w:t>6</w:t>
            </w:r>
          </w:p>
        </w:tc>
        <w:tc>
          <w:tcPr>
            <w:tcW w:w="974" w:type="dxa"/>
            <w:shd w:val="clear" w:color="auto" w:fill="auto"/>
            <w:vAlign w:val="center"/>
          </w:tcPr>
          <w:p w14:paraId="3D8A2FAE" w14:textId="6B986FF6" w:rsidR="000651E8" w:rsidRPr="000651E8" w:rsidRDefault="000651E8"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7</w:t>
            </w:r>
          </w:p>
        </w:tc>
        <w:tc>
          <w:tcPr>
            <w:tcW w:w="1176" w:type="dxa"/>
            <w:shd w:val="clear" w:color="auto" w:fill="auto"/>
            <w:vAlign w:val="center"/>
          </w:tcPr>
          <w:p w14:paraId="79540092" w14:textId="520C2002" w:rsidR="000651E8" w:rsidRPr="000651E8" w:rsidRDefault="000651E8"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8</w:t>
            </w:r>
          </w:p>
        </w:tc>
        <w:tc>
          <w:tcPr>
            <w:tcW w:w="950" w:type="dxa"/>
            <w:shd w:val="clear" w:color="auto" w:fill="auto"/>
            <w:vAlign w:val="center"/>
          </w:tcPr>
          <w:p w14:paraId="26A6E37E" w14:textId="3634DF71" w:rsidR="000651E8" w:rsidRPr="000651E8" w:rsidRDefault="000651E8"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9</w:t>
            </w:r>
          </w:p>
        </w:tc>
        <w:tc>
          <w:tcPr>
            <w:tcW w:w="1843" w:type="dxa"/>
            <w:shd w:val="clear" w:color="auto" w:fill="auto"/>
            <w:vAlign w:val="center"/>
          </w:tcPr>
          <w:p w14:paraId="6B721563" w14:textId="5A5DD56C" w:rsidR="000651E8" w:rsidRPr="000651E8" w:rsidRDefault="000651E8"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10</w:t>
            </w:r>
          </w:p>
        </w:tc>
        <w:tc>
          <w:tcPr>
            <w:tcW w:w="1417" w:type="dxa"/>
            <w:shd w:val="clear" w:color="auto" w:fill="auto"/>
            <w:vAlign w:val="center"/>
          </w:tcPr>
          <w:p w14:paraId="12AB7526" w14:textId="68861095" w:rsidR="000651E8" w:rsidRPr="000651E8" w:rsidRDefault="000651E8"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11</w:t>
            </w:r>
          </w:p>
        </w:tc>
        <w:tc>
          <w:tcPr>
            <w:tcW w:w="1276" w:type="dxa"/>
            <w:shd w:val="clear" w:color="auto" w:fill="auto"/>
            <w:vAlign w:val="center"/>
          </w:tcPr>
          <w:p w14:paraId="56B9E1C9" w14:textId="2C8E6FB0" w:rsidR="000651E8" w:rsidRPr="000651E8" w:rsidRDefault="000651E8" w:rsidP="00DF6A6C">
            <w:pPr>
              <w:jc w:val="center"/>
              <w:rPr>
                <w:rFonts w:ascii="Calibri" w:hAnsi="Calibri"/>
                <w:b/>
                <w:bCs/>
                <w:iCs/>
                <w:color w:val="000000"/>
                <w:sz w:val="20"/>
                <w:szCs w:val="20"/>
              </w:rPr>
            </w:pPr>
            <w:r w:rsidRPr="000651E8">
              <w:rPr>
                <w:rFonts w:ascii="Calibri" w:hAnsi="Calibri"/>
                <w:b/>
                <w:bCs/>
                <w:iCs/>
                <w:color w:val="000000"/>
                <w:sz w:val="20"/>
                <w:szCs w:val="20"/>
              </w:rPr>
              <w:t>12</w:t>
            </w:r>
          </w:p>
        </w:tc>
        <w:tc>
          <w:tcPr>
            <w:tcW w:w="2126" w:type="dxa"/>
            <w:shd w:val="clear" w:color="auto" w:fill="auto"/>
            <w:vAlign w:val="center"/>
          </w:tcPr>
          <w:p w14:paraId="3417B197" w14:textId="3CABE25E" w:rsidR="000651E8" w:rsidRPr="000651E8" w:rsidRDefault="000651E8" w:rsidP="00DF6A6C">
            <w:pPr>
              <w:jc w:val="center"/>
              <w:rPr>
                <w:rFonts w:asciiTheme="minorHAnsi" w:hAnsiTheme="minorHAnsi" w:cstheme="minorHAnsi"/>
                <w:b/>
                <w:bCs/>
                <w:sz w:val="20"/>
                <w:szCs w:val="20"/>
              </w:rPr>
            </w:pPr>
            <w:r w:rsidRPr="000651E8">
              <w:rPr>
                <w:rFonts w:asciiTheme="minorHAnsi" w:hAnsiTheme="minorHAnsi" w:cstheme="minorHAnsi"/>
                <w:b/>
                <w:bCs/>
                <w:sz w:val="20"/>
                <w:szCs w:val="20"/>
              </w:rPr>
              <w:t>13</w:t>
            </w:r>
          </w:p>
        </w:tc>
      </w:tr>
      <w:tr w:rsidR="00020E89" w:rsidRPr="00AB59BD" w14:paraId="5D517702" w14:textId="77777777" w:rsidTr="00C17124">
        <w:tc>
          <w:tcPr>
            <w:tcW w:w="879" w:type="dxa"/>
            <w:vMerge w:val="restart"/>
            <w:shd w:val="clear" w:color="auto" w:fill="auto"/>
            <w:textDirection w:val="tbRl"/>
            <w:vAlign w:val="center"/>
          </w:tcPr>
          <w:p w14:paraId="07F0D912" w14:textId="77777777" w:rsidR="00020E89" w:rsidRPr="00AB59BD" w:rsidRDefault="00020E89" w:rsidP="003D18EF">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Inčukalna sērskābā gudrona dīķi</w:t>
            </w:r>
          </w:p>
        </w:tc>
        <w:tc>
          <w:tcPr>
            <w:tcW w:w="643" w:type="dxa"/>
            <w:vMerge w:val="restart"/>
            <w:shd w:val="clear" w:color="auto" w:fill="auto"/>
            <w:vAlign w:val="center"/>
          </w:tcPr>
          <w:p w14:paraId="3DC43F23" w14:textId="77777777" w:rsidR="00020E89" w:rsidRPr="00AB59BD" w:rsidRDefault="00020E89" w:rsidP="00726E28">
            <w:pPr>
              <w:jc w:val="center"/>
              <w:rPr>
                <w:rFonts w:asciiTheme="minorHAnsi" w:hAnsiTheme="minorHAnsi" w:cstheme="minorHAnsi"/>
                <w:sz w:val="20"/>
                <w:szCs w:val="20"/>
              </w:rPr>
            </w:pPr>
            <w:r w:rsidRPr="00AB59BD">
              <w:rPr>
                <w:rFonts w:asciiTheme="minorHAnsi" w:hAnsiTheme="minorHAnsi" w:cstheme="minorHAnsi"/>
                <w:sz w:val="20"/>
                <w:szCs w:val="20"/>
              </w:rPr>
              <w:t>A11</w:t>
            </w:r>
          </w:p>
        </w:tc>
        <w:tc>
          <w:tcPr>
            <w:tcW w:w="902" w:type="dxa"/>
            <w:vMerge w:val="restart"/>
            <w:shd w:val="clear" w:color="auto" w:fill="auto"/>
            <w:vAlign w:val="center"/>
          </w:tcPr>
          <w:p w14:paraId="2CB6F303" w14:textId="77777777" w:rsidR="00020E89" w:rsidRPr="00AB59BD" w:rsidRDefault="00020E89" w:rsidP="00726E28">
            <w:pPr>
              <w:jc w:val="center"/>
              <w:rPr>
                <w:rFonts w:asciiTheme="minorHAnsi" w:hAnsiTheme="minorHAnsi" w:cstheme="minorHAnsi"/>
                <w:sz w:val="20"/>
                <w:szCs w:val="20"/>
              </w:rPr>
            </w:pPr>
            <w:r w:rsidRPr="00AB59BD">
              <w:rPr>
                <w:rFonts w:asciiTheme="minorHAnsi" w:hAnsiTheme="minorHAnsi" w:cstheme="minorHAnsi"/>
                <w:sz w:val="20"/>
                <w:szCs w:val="20"/>
              </w:rPr>
              <w:t>Q</w:t>
            </w:r>
          </w:p>
        </w:tc>
        <w:tc>
          <w:tcPr>
            <w:tcW w:w="622" w:type="dxa"/>
            <w:vMerge w:val="restart"/>
            <w:shd w:val="clear" w:color="auto" w:fill="auto"/>
            <w:vAlign w:val="center"/>
          </w:tcPr>
          <w:p w14:paraId="01959701" w14:textId="77777777" w:rsidR="00020E89" w:rsidRPr="00AB59BD" w:rsidRDefault="00020E89" w:rsidP="00726E28">
            <w:pPr>
              <w:jc w:val="center"/>
              <w:rPr>
                <w:rFonts w:asciiTheme="minorHAnsi" w:hAnsiTheme="minorHAnsi" w:cstheme="minorHAnsi"/>
                <w:sz w:val="20"/>
                <w:szCs w:val="20"/>
              </w:rPr>
            </w:pPr>
            <w:r w:rsidRPr="00AB59BD">
              <w:rPr>
                <w:rFonts w:asciiTheme="minorHAnsi" w:hAnsiTheme="minorHAnsi" w:cstheme="minorHAnsi"/>
                <w:sz w:val="20"/>
                <w:szCs w:val="20"/>
              </w:rPr>
              <w:t>1495</w:t>
            </w:r>
          </w:p>
        </w:tc>
        <w:tc>
          <w:tcPr>
            <w:tcW w:w="1389" w:type="dxa"/>
            <w:shd w:val="clear" w:color="auto" w:fill="auto"/>
          </w:tcPr>
          <w:p w14:paraId="62CEBDD4"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ĶSP</w:t>
            </w:r>
          </w:p>
        </w:tc>
        <w:tc>
          <w:tcPr>
            <w:tcW w:w="971" w:type="dxa"/>
            <w:shd w:val="clear" w:color="auto" w:fill="auto"/>
          </w:tcPr>
          <w:p w14:paraId="30555E43" w14:textId="287BD3AD"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0C9A9653" w14:textId="37E69FD4" w:rsidR="00020E89" w:rsidRPr="00F97EA5" w:rsidRDefault="00DF6A6C" w:rsidP="003D18EF">
            <w:pPr>
              <w:jc w:val="right"/>
              <w:rPr>
                <w:rFonts w:asciiTheme="minorHAnsi" w:hAnsiTheme="minorHAnsi" w:cstheme="minorHAnsi"/>
                <w:sz w:val="20"/>
                <w:szCs w:val="20"/>
              </w:rPr>
            </w:pPr>
            <w:r w:rsidRPr="00F97EA5">
              <w:rPr>
                <w:rFonts w:asciiTheme="minorHAnsi" w:hAnsiTheme="minorHAnsi" w:cstheme="minorHAnsi"/>
                <w:sz w:val="20"/>
                <w:szCs w:val="20"/>
              </w:rPr>
              <w:t>9,750</w:t>
            </w:r>
          </w:p>
        </w:tc>
        <w:tc>
          <w:tcPr>
            <w:tcW w:w="1176" w:type="dxa"/>
            <w:shd w:val="clear" w:color="auto" w:fill="auto"/>
          </w:tcPr>
          <w:p w14:paraId="560DF306" w14:textId="0F883653" w:rsidR="00020E89" w:rsidRPr="00F97EA5" w:rsidRDefault="00DF6A6C" w:rsidP="003D18EF">
            <w:pPr>
              <w:jc w:val="right"/>
              <w:rPr>
                <w:rFonts w:asciiTheme="minorHAnsi" w:hAnsiTheme="minorHAnsi" w:cstheme="minorHAnsi"/>
                <w:sz w:val="20"/>
                <w:szCs w:val="20"/>
              </w:rPr>
            </w:pPr>
            <w:r w:rsidRPr="00F97EA5">
              <w:rPr>
                <w:rFonts w:asciiTheme="minorHAnsi" w:hAnsiTheme="minorHAnsi" w:cstheme="minorHAnsi"/>
                <w:sz w:val="20"/>
                <w:szCs w:val="20"/>
              </w:rPr>
              <w:t>7,543</w:t>
            </w:r>
          </w:p>
        </w:tc>
        <w:tc>
          <w:tcPr>
            <w:tcW w:w="950" w:type="dxa"/>
            <w:shd w:val="clear" w:color="auto" w:fill="auto"/>
          </w:tcPr>
          <w:p w14:paraId="70312058" w14:textId="42D39934" w:rsidR="00020E89" w:rsidRPr="00F97EA5" w:rsidRDefault="00DF6A6C" w:rsidP="003D18EF">
            <w:pPr>
              <w:jc w:val="right"/>
              <w:rPr>
                <w:rFonts w:asciiTheme="minorHAnsi" w:hAnsiTheme="minorHAnsi" w:cstheme="minorHAnsi"/>
                <w:sz w:val="20"/>
                <w:szCs w:val="20"/>
              </w:rPr>
            </w:pPr>
            <w:r w:rsidRPr="00F97EA5">
              <w:rPr>
                <w:rFonts w:asciiTheme="minorHAnsi" w:hAnsiTheme="minorHAnsi" w:cstheme="minorHAnsi"/>
                <w:sz w:val="20"/>
                <w:szCs w:val="20"/>
              </w:rPr>
              <w:t>2,746</w:t>
            </w:r>
          </w:p>
        </w:tc>
        <w:tc>
          <w:tcPr>
            <w:tcW w:w="1843" w:type="dxa"/>
            <w:shd w:val="clear" w:color="auto" w:fill="auto"/>
          </w:tcPr>
          <w:p w14:paraId="27B2B0C7"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0D348FD9" w14:textId="77777777" w:rsidR="00020E89" w:rsidRPr="00AB59BD" w:rsidRDefault="00020E89" w:rsidP="003D18EF">
            <w:pPr>
              <w:rPr>
                <w:rFonts w:asciiTheme="minorHAnsi" w:hAnsiTheme="minorHAnsi" w:cstheme="minorHAnsi"/>
                <w:sz w:val="20"/>
                <w:szCs w:val="20"/>
              </w:rPr>
            </w:pPr>
          </w:p>
        </w:tc>
        <w:tc>
          <w:tcPr>
            <w:tcW w:w="1276" w:type="dxa"/>
            <w:shd w:val="clear" w:color="auto" w:fill="auto"/>
          </w:tcPr>
          <w:p w14:paraId="347F2B3C" w14:textId="77777777" w:rsidR="00020E89" w:rsidRPr="00AB59BD" w:rsidRDefault="00020E89" w:rsidP="003D18EF">
            <w:pPr>
              <w:rPr>
                <w:rFonts w:asciiTheme="minorHAnsi" w:hAnsiTheme="minorHAnsi" w:cstheme="minorHAnsi"/>
                <w:sz w:val="20"/>
                <w:szCs w:val="20"/>
              </w:rPr>
            </w:pPr>
          </w:p>
        </w:tc>
        <w:tc>
          <w:tcPr>
            <w:tcW w:w="2126" w:type="dxa"/>
            <w:shd w:val="clear" w:color="auto" w:fill="auto"/>
          </w:tcPr>
          <w:p w14:paraId="0DAA6781" w14:textId="77777777" w:rsidR="00020E89" w:rsidRPr="00AB59BD" w:rsidRDefault="00020E89" w:rsidP="00FB78EE">
            <w:pPr>
              <w:rPr>
                <w:rFonts w:asciiTheme="minorHAnsi" w:hAnsiTheme="minorHAnsi" w:cstheme="minorHAnsi"/>
                <w:sz w:val="20"/>
                <w:szCs w:val="20"/>
              </w:rPr>
            </w:pPr>
          </w:p>
        </w:tc>
      </w:tr>
      <w:tr w:rsidR="00020E89" w:rsidRPr="00AB59BD" w14:paraId="03DF0213" w14:textId="77777777" w:rsidTr="00C17124">
        <w:tc>
          <w:tcPr>
            <w:tcW w:w="879" w:type="dxa"/>
            <w:vMerge/>
            <w:shd w:val="clear" w:color="auto" w:fill="auto"/>
            <w:vAlign w:val="center"/>
          </w:tcPr>
          <w:p w14:paraId="194F7BF1" w14:textId="77777777" w:rsidR="00020E89" w:rsidRPr="00AB59BD" w:rsidRDefault="00020E89" w:rsidP="003D18EF">
            <w:pPr>
              <w:jc w:val="center"/>
              <w:rPr>
                <w:rFonts w:asciiTheme="minorHAnsi" w:hAnsiTheme="minorHAnsi" w:cstheme="minorHAnsi"/>
                <w:sz w:val="20"/>
                <w:szCs w:val="20"/>
              </w:rPr>
            </w:pPr>
          </w:p>
        </w:tc>
        <w:tc>
          <w:tcPr>
            <w:tcW w:w="643" w:type="dxa"/>
            <w:vMerge/>
            <w:shd w:val="clear" w:color="auto" w:fill="auto"/>
            <w:vAlign w:val="center"/>
          </w:tcPr>
          <w:p w14:paraId="19529BD4"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vAlign w:val="center"/>
          </w:tcPr>
          <w:p w14:paraId="1130CE3D"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vAlign w:val="center"/>
          </w:tcPr>
          <w:p w14:paraId="1864B2CF"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6A2C6EF6"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SO</w:t>
            </w:r>
            <w:r w:rsidRPr="006D48AD">
              <w:rPr>
                <w:rFonts w:asciiTheme="minorHAnsi" w:hAnsiTheme="minorHAnsi" w:cstheme="minorHAnsi"/>
                <w:sz w:val="20"/>
                <w:szCs w:val="20"/>
                <w:vertAlign w:val="subscript"/>
              </w:rPr>
              <w:t>4</w:t>
            </w:r>
          </w:p>
        </w:tc>
        <w:tc>
          <w:tcPr>
            <w:tcW w:w="971" w:type="dxa"/>
            <w:shd w:val="clear" w:color="auto" w:fill="auto"/>
          </w:tcPr>
          <w:p w14:paraId="45A9C34F" w14:textId="31746E83"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1997</w:t>
            </w:r>
            <w:r w:rsidR="000651E8">
              <w:rPr>
                <w:rFonts w:asciiTheme="minorHAnsi" w:hAnsiTheme="minorHAnsi" w:cstheme="minorHAnsi"/>
                <w:sz w:val="20"/>
                <w:szCs w:val="20"/>
              </w:rPr>
              <w:t>.</w:t>
            </w:r>
          </w:p>
        </w:tc>
        <w:tc>
          <w:tcPr>
            <w:tcW w:w="974" w:type="dxa"/>
            <w:shd w:val="clear" w:color="auto" w:fill="auto"/>
          </w:tcPr>
          <w:p w14:paraId="203CFC27" w14:textId="4ED8192B"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13,700</w:t>
            </w:r>
          </w:p>
        </w:tc>
        <w:tc>
          <w:tcPr>
            <w:tcW w:w="1176" w:type="dxa"/>
            <w:shd w:val="clear" w:color="auto" w:fill="auto"/>
          </w:tcPr>
          <w:p w14:paraId="1CB695C7" w14:textId="0AE900CD"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3,628</w:t>
            </w:r>
          </w:p>
        </w:tc>
        <w:tc>
          <w:tcPr>
            <w:tcW w:w="950" w:type="dxa"/>
            <w:shd w:val="clear" w:color="auto" w:fill="auto"/>
          </w:tcPr>
          <w:p w14:paraId="239CB23C" w14:textId="3A9F1284"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1,905</w:t>
            </w:r>
          </w:p>
        </w:tc>
        <w:tc>
          <w:tcPr>
            <w:tcW w:w="1843" w:type="dxa"/>
            <w:shd w:val="clear" w:color="auto" w:fill="auto"/>
          </w:tcPr>
          <w:p w14:paraId="4D6E7173" w14:textId="77777777" w:rsidR="00020E89" w:rsidRPr="007734CB" w:rsidRDefault="00020E89" w:rsidP="003D18EF">
            <w:pPr>
              <w:rPr>
                <w:rFonts w:asciiTheme="minorHAnsi" w:hAnsiTheme="minorHAnsi" w:cstheme="minorHAnsi"/>
                <w:sz w:val="18"/>
                <w:szCs w:val="18"/>
              </w:rPr>
            </w:pPr>
            <w:r w:rsidRPr="007734CB">
              <w:rPr>
                <w:rFonts w:asciiTheme="minorHAnsi" w:hAnsiTheme="minorHAnsi" w:cstheme="minorHAnsi"/>
                <w:sz w:val="18"/>
                <w:szCs w:val="18"/>
                <w:lang w:val="en-US"/>
              </w:rPr>
              <w:t>y = 0,1571x + 13,643</w:t>
            </w:r>
          </w:p>
        </w:tc>
        <w:tc>
          <w:tcPr>
            <w:tcW w:w="1417" w:type="dxa"/>
            <w:shd w:val="clear" w:color="auto" w:fill="auto"/>
          </w:tcPr>
          <w:p w14:paraId="210337D3" w14:textId="0776389F" w:rsidR="00020E89" w:rsidRPr="00803815" w:rsidRDefault="00020E89" w:rsidP="003D18EF">
            <w:pPr>
              <w:rPr>
                <w:rFonts w:asciiTheme="minorHAnsi" w:hAnsiTheme="minorHAnsi" w:cstheme="minorHAnsi"/>
                <w:sz w:val="20"/>
                <w:szCs w:val="20"/>
              </w:rPr>
            </w:pPr>
            <w:r w:rsidRPr="00A07A88">
              <w:rPr>
                <w:rFonts w:asciiTheme="minorHAnsi" w:hAnsiTheme="minorHAnsi" w:cstheme="minorHAnsi"/>
                <w:sz w:val="20"/>
                <w:szCs w:val="20"/>
                <w:highlight w:val="cyan"/>
                <w:lang w:val="en-US"/>
              </w:rPr>
              <w:t>0,0</w:t>
            </w:r>
            <w:r w:rsidR="00794DCD">
              <w:rPr>
                <w:rFonts w:asciiTheme="minorHAnsi" w:hAnsiTheme="minorHAnsi" w:cstheme="minorHAnsi"/>
                <w:sz w:val="20"/>
                <w:szCs w:val="20"/>
                <w:highlight w:val="cyan"/>
                <w:lang w:val="en-US"/>
              </w:rPr>
              <w:t>24</w:t>
            </w:r>
            <w:r w:rsidRPr="00A07A88">
              <w:rPr>
                <w:rFonts w:asciiTheme="minorHAnsi" w:hAnsiTheme="minorHAnsi" w:cstheme="minorHAnsi"/>
                <w:sz w:val="20"/>
                <w:szCs w:val="20"/>
                <w:highlight w:val="cyan"/>
                <w:lang w:val="en-US"/>
              </w:rPr>
              <w:t>/0,</w:t>
            </w:r>
            <w:r w:rsidR="00794DCD" w:rsidRPr="00794DCD">
              <w:rPr>
                <w:rFonts w:asciiTheme="minorHAnsi" w:hAnsiTheme="minorHAnsi" w:cstheme="minorHAnsi"/>
                <w:sz w:val="20"/>
                <w:szCs w:val="20"/>
                <w:highlight w:val="cyan"/>
                <w:lang w:val="en-US"/>
              </w:rPr>
              <w:t>014</w:t>
            </w:r>
            <w:r w:rsidR="004852AA" w:rsidRPr="00803815">
              <w:rPr>
                <w:rStyle w:val="FootnoteReference"/>
                <w:rFonts w:asciiTheme="minorHAnsi" w:hAnsiTheme="minorHAnsi"/>
                <w:sz w:val="20"/>
                <w:szCs w:val="20"/>
                <w:lang w:val="en-US"/>
              </w:rPr>
              <w:footnoteReference w:id="4"/>
            </w:r>
          </w:p>
        </w:tc>
        <w:tc>
          <w:tcPr>
            <w:tcW w:w="1276" w:type="dxa"/>
            <w:shd w:val="clear" w:color="auto" w:fill="auto"/>
          </w:tcPr>
          <w:p w14:paraId="13815479" w14:textId="550CC712" w:rsidR="00020E89" w:rsidRPr="00D729E8" w:rsidRDefault="00020E89" w:rsidP="003D18EF">
            <w:pPr>
              <w:rPr>
                <w:rFonts w:asciiTheme="minorHAnsi" w:hAnsiTheme="minorHAnsi" w:cstheme="minorHAnsi"/>
                <w:sz w:val="20"/>
                <w:szCs w:val="20"/>
                <w:highlight w:val="green"/>
              </w:rPr>
            </w:pPr>
            <w:r w:rsidRPr="00D729E8">
              <w:rPr>
                <w:rFonts w:ascii="Calibri" w:hAnsi="Calibri"/>
                <w:color w:val="000000"/>
                <w:sz w:val="20"/>
                <w:szCs w:val="20"/>
                <w:highlight w:val="green"/>
              </w:rPr>
              <w:t>0,</w:t>
            </w:r>
            <w:r w:rsidR="00794DCD">
              <w:rPr>
                <w:rFonts w:ascii="Calibri" w:hAnsi="Calibri"/>
                <w:color w:val="000000"/>
                <w:sz w:val="20"/>
                <w:szCs w:val="20"/>
                <w:highlight w:val="green"/>
              </w:rPr>
              <w:t>849</w:t>
            </w:r>
          </w:p>
        </w:tc>
        <w:tc>
          <w:tcPr>
            <w:tcW w:w="2126" w:type="dxa"/>
            <w:shd w:val="clear" w:color="auto" w:fill="auto"/>
          </w:tcPr>
          <w:p w14:paraId="63926FFC" w14:textId="6AFA034D" w:rsidR="00020E89" w:rsidRPr="00F63742" w:rsidRDefault="00794DCD" w:rsidP="00FB78EE">
            <w:pPr>
              <w:rPr>
                <w:rFonts w:asciiTheme="minorHAnsi" w:hAnsiTheme="minorHAnsi" w:cstheme="minorHAnsi"/>
                <w:sz w:val="20"/>
                <w:szCs w:val="20"/>
              </w:rPr>
            </w:pPr>
            <w:r>
              <w:rPr>
                <w:rFonts w:asciiTheme="minorHAnsi" w:hAnsiTheme="minorHAnsi" w:cstheme="minorHAnsi"/>
                <w:sz w:val="20"/>
                <w:szCs w:val="20"/>
              </w:rPr>
              <w:t>Nebūtisks paaugstinājums; tendence nav ticama</w:t>
            </w:r>
          </w:p>
        </w:tc>
      </w:tr>
      <w:tr w:rsidR="00020E89" w:rsidRPr="00AB59BD" w14:paraId="340A74B8" w14:textId="77777777" w:rsidTr="00C17124">
        <w:tc>
          <w:tcPr>
            <w:tcW w:w="879" w:type="dxa"/>
            <w:vMerge/>
            <w:shd w:val="clear" w:color="auto" w:fill="auto"/>
            <w:vAlign w:val="center"/>
          </w:tcPr>
          <w:p w14:paraId="1D5F391E" w14:textId="77777777" w:rsidR="00020E89" w:rsidRPr="00AB59BD" w:rsidRDefault="00020E89" w:rsidP="003D18EF">
            <w:pPr>
              <w:jc w:val="center"/>
              <w:rPr>
                <w:rFonts w:asciiTheme="minorHAnsi" w:hAnsiTheme="minorHAnsi" w:cstheme="minorHAnsi"/>
                <w:sz w:val="20"/>
                <w:szCs w:val="20"/>
              </w:rPr>
            </w:pPr>
          </w:p>
        </w:tc>
        <w:tc>
          <w:tcPr>
            <w:tcW w:w="643" w:type="dxa"/>
            <w:vMerge/>
            <w:shd w:val="clear" w:color="auto" w:fill="auto"/>
            <w:vAlign w:val="center"/>
          </w:tcPr>
          <w:p w14:paraId="691EFFCC"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vAlign w:val="center"/>
          </w:tcPr>
          <w:p w14:paraId="65483562"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vAlign w:val="center"/>
          </w:tcPr>
          <w:p w14:paraId="1E34EF9B"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6FD8E293"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SVAV</w:t>
            </w:r>
          </w:p>
        </w:tc>
        <w:tc>
          <w:tcPr>
            <w:tcW w:w="971" w:type="dxa"/>
            <w:shd w:val="clear" w:color="auto" w:fill="auto"/>
          </w:tcPr>
          <w:p w14:paraId="6E79165D" w14:textId="5AC0692F"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0C94398E" w14:textId="22445AB8"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0,003</w:t>
            </w:r>
          </w:p>
        </w:tc>
        <w:tc>
          <w:tcPr>
            <w:tcW w:w="1176" w:type="dxa"/>
            <w:shd w:val="clear" w:color="auto" w:fill="auto"/>
          </w:tcPr>
          <w:p w14:paraId="365BDC75" w14:textId="5A081499"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0,000001</w:t>
            </w:r>
          </w:p>
        </w:tc>
        <w:tc>
          <w:tcPr>
            <w:tcW w:w="950" w:type="dxa"/>
            <w:shd w:val="clear" w:color="auto" w:fill="auto"/>
          </w:tcPr>
          <w:p w14:paraId="7D2532EA" w14:textId="6F1A1542"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0,001</w:t>
            </w:r>
          </w:p>
        </w:tc>
        <w:tc>
          <w:tcPr>
            <w:tcW w:w="1843" w:type="dxa"/>
            <w:shd w:val="clear" w:color="auto" w:fill="auto"/>
          </w:tcPr>
          <w:p w14:paraId="171F46FA"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25F2A3FD" w14:textId="77777777" w:rsidR="00020E89" w:rsidRPr="00AB59BD" w:rsidRDefault="00020E89" w:rsidP="003D18EF">
            <w:pPr>
              <w:rPr>
                <w:rFonts w:asciiTheme="minorHAnsi" w:hAnsiTheme="minorHAnsi" w:cstheme="minorHAnsi"/>
                <w:sz w:val="20"/>
                <w:szCs w:val="20"/>
              </w:rPr>
            </w:pPr>
          </w:p>
        </w:tc>
        <w:tc>
          <w:tcPr>
            <w:tcW w:w="1276" w:type="dxa"/>
            <w:shd w:val="clear" w:color="auto" w:fill="auto"/>
          </w:tcPr>
          <w:p w14:paraId="6889D91B"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0B5AC37E" w14:textId="77777777" w:rsidR="00020E89" w:rsidRPr="00AB59BD" w:rsidRDefault="00020E89" w:rsidP="00FB78EE">
            <w:pPr>
              <w:rPr>
                <w:rFonts w:asciiTheme="minorHAnsi" w:hAnsiTheme="minorHAnsi" w:cstheme="minorHAnsi"/>
                <w:sz w:val="20"/>
                <w:szCs w:val="20"/>
              </w:rPr>
            </w:pPr>
          </w:p>
        </w:tc>
      </w:tr>
      <w:tr w:rsidR="00020E89" w:rsidRPr="00AB59BD" w14:paraId="69E5B61E" w14:textId="77777777" w:rsidTr="00C17124">
        <w:tc>
          <w:tcPr>
            <w:tcW w:w="879" w:type="dxa"/>
            <w:vMerge/>
            <w:shd w:val="clear" w:color="auto" w:fill="auto"/>
            <w:vAlign w:val="center"/>
          </w:tcPr>
          <w:p w14:paraId="102C7650" w14:textId="77777777" w:rsidR="00020E89" w:rsidRPr="00AB59BD" w:rsidRDefault="00020E89" w:rsidP="003D18EF">
            <w:pPr>
              <w:jc w:val="center"/>
              <w:rPr>
                <w:rFonts w:asciiTheme="minorHAnsi" w:hAnsiTheme="minorHAnsi" w:cstheme="minorHAnsi"/>
                <w:sz w:val="20"/>
                <w:szCs w:val="20"/>
              </w:rPr>
            </w:pPr>
          </w:p>
        </w:tc>
        <w:tc>
          <w:tcPr>
            <w:tcW w:w="643" w:type="dxa"/>
            <w:vMerge/>
            <w:shd w:val="clear" w:color="auto" w:fill="auto"/>
            <w:vAlign w:val="center"/>
          </w:tcPr>
          <w:p w14:paraId="14C388C6"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vAlign w:val="center"/>
          </w:tcPr>
          <w:p w14:paraId="2C62BFC4"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vAlign w:val="center"/>
          </w:tcPr>
          <w:p w14:paraId="63637FA4"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7B24B4AE"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EVS</w:t>
            </w:r>
          </w:p>
        </w:tc>
        <w:tc>
          <w:tcPr>
            <w:tcW w:w="971" w:type="dxa"/>
            <w:shd w:val="clear" w:color="auto" w:fill="auto"/>
          </w:tcPr>
          <w:p w14:paraId="4A346BF3" w14:textId="229028DC"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1997</w:t>
            </w:r>
            <w:r w:rsidR="000651E8">
              <w:rPr>
                <w:rFonts w:asciiTheme="minorHAnsi" w:hAnsiTheme="minorHAnsi" w:cstheme="minorHAnsi"/>
                <w:sz w:val="20"/>
                <w:szCs w:val="20"/>
              </w:rPr>
              <w:t>.</w:t>
            </w:r>
          </w:p>
        </w:tc>
        <w:tc>
          <w:tcPr>
            <w:tcW w:w="974" w:type="dxa"/>
            <w:shd w:val="clear" w:color="auto" w:fill="auto"/>
          </w:tcPr>
          <w:p w14:paraId="57EB3E4D" w14:textId="4901B234"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642,500</w:t>
            </w:r>
          </w:p>
        </w:tc>
        <w:tc>
          <w:tcPr>
            <w:tcW w:w="1176" w:type="dxa"/>
            <w:shd w:val="clear" w:color="auto" w:fill="auto"/>
          </w:tcPr>
          <w:p w14:paraId="581E231D" w14:textId="11FFEA67"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860,660</w:t>
            </w:r>
          </w:p>
        </w:tc>
        <w:tc>
          <w:tcPr>
            <w:tcW w:w="950" w:type="dxa"/>
            <w:shd w:val="clear" w:color="auto" w:fill="auto"/>
          </w:tcPr>
          <w:p w14:paraId="17360793" w14:textId="1B3CEF3E"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24,337</w:t>
            </w:r>
          </w:p>
        </w:tc>
        <w:tc>
          <w:tcPr>
            <w:tcW w:w="1843" w:type="dxa"/>
            <w:shd w:val="clear" w:color="auto" w:fill="auto"/>
          </w:tcPr>
          <w:p w14:paraId="0ECD456F" w14:textId="77777777" w:rsidR="00020E89" w:rsidRPr="007734CB" w:rsidRDefault="00020E89" w:rsidP="003D18EF">
            <w:pPr>
              <w:rPr>
                <w:rFonts w:asciiTheme="minorHAnsi" w:hAnsiTheme="minorHAnsi" w:cstheme="minorHAnsi"/>
                <w:sz w:val="18"/>
                <w:szCs w:val="18"/>
              </w:rPr>
            </w:pPr>
            <w:r w:rsidRPr="007734CB">
              <w:rPr>
                <w:rFonts w:asciiTheme="minorHAnsi" w:hAnsiTheme="minorHAnsi" w:cstheme="minorHAnsi"/>
                <w:sz w:val="18"/>
                <w:szCs w:val="18"/>
                <w:lang w:val="en-US"/>
              </w:rPr>
              <w:t>y = -5,85x + 654,75</w:t>
            </w:r>
          </w:p>
        </w:tc>
        <w:tc>
          <w:tcPr>
            <w:tcW w:w="1417" w:type="dxa"/>
            <w:shd w:val="clear" w:color="auto" w:fill="auto"/>
          </w:tcPr>
          <w:p w14:paraId="73ED5B2F" w14:textId="77777777" w:rsidR="00020E89" w:rsidRPr="00AB59BD" w:rsidRDefault="00020E89" w:rsidP="003D18EF">
            <w:pPr>
              <w:rPr>
                <w:rFonts w:asciiTheme="minorHAnsi" w:hAnsiTheme="minorHAnsi" w:cstheme="minorHAnsi"/>
                <w:sz w:val="20"/>
                <w:szCs w:val="20"/>
              </w:rPr>
            </w:pPr>
            <w:r w:rsidRPr="00A07A88">
              <w:rPr>
                <w:rFonts w:asciiTheme="minorHAnsi" w:hAnsiTheme="minorHAnsi" w:cstheme="minorHAnsi"/>
                <w:sz w:val="20"/>
                <w:szCs w:val="20"/>
                <w:highlight w:val="cyan"/>
                <w:lang w:val="en-US"/>
              </w:rPr>
              <w:t>0,080/</w:t>
            </w:r>
            <w:r w:rsidRPr="00A07A88">
              <w:rPr>
                <w:rFonts w:ascii="Calibri" w:hAnsi="Calibri"/>
                <w:color w:val="000000"/>
                <w:sz w:val="20"/>
                <w:szCs w:val="20"/>
                <w:highlight w:val="cyan"/>
              </w:rPr>
              <w:t>0,051</w:t>
            </w:r>
          </w:p>
        </w:tc>
        <w:tc>
          <w:tcPr>
            <w:tcW w:w="1276" w:type="dxa"/>
            <w:shd w:val="clear" w:color="auto" w:fill="auto"/>
          </w:tcPr>
          <w:p w14:paraId="73D00C30" w14:textId="77777777" w:rsidR="00020E89" w:rsidRPr="00D729E8" w:rsidRDefault="00020E89" w:rsidP="003D18EF">
            <w:pPr>
              <w:rPr>
                <w:rFonts w:asciiTheme="minorHAnsi" w:hAnsiTheme="minorHAnsi" w:cstheme="minorHAnsi"/>
                <w:sz w:val="20"/>
                <w:szCs w:val="20"/>
                <w:highlight w:val="green"/>
              </w:rPr>
            </w:pPr>
            <w:r w:rsidRPr="00D729E8">
              <w:rPr>
                <w:rFonts w:ascii="Calibri" w:hAnsi="Calibri"/>
                <w:color w:val="000000"/>
                <w:sz w:val="20"/>
                <w:szCs w:val="20"/>
                <w:highlight w:val="green"/>
              </w:rPr>
              <w:t>0,773</w:t>
            </w:r>
          </w:p>
        </w:tc>
        <w:tc>
          <w:tcPr>
            <w:tcW w:w="2126" w:type="dxa"/>
            <w:shd w:val="clear" w:color="auto" w:fill="auto"/>
          </w:tcPr>
          <w:p w14:paraId="0F707FDB" w14:textId="6BDB4A4F" w:rsidR="00020E89" w:rsidRPr="00AB59BD" w:rsidRDefault="00794DCD" w:rsidP="00FB78EE">
            <w:pPr>
              <w:rPr>
                <w:rFonts w:asciiTheme="minorHAnsi" w:hAnsiTheme="minorHAnsi" w:cstheme="minorHAnsi"/>
                <w:sz w:val="20"/>
                <w:szCs w:val="20"/>
              </w:rPr>
            </w:pPr>
            <w:r>
              <w:rPr>
                <w:rFonts w:asciiTheme="minorHAnsi" w:hAnsiTheme="minorHAnsi" w:cstheme="minorHAnsi"/>
                <w:sz w:val="20"/>
                <w:szCs w:val="20"/>
              </w:rPr>
              <w:t>Nebūtisks pazeminājums; tendence nav ticama</w:t>
            </w:r>
          </w:p>
        </w:tc>
      </w:tr>
      <w:tr w:rsidR="00020E89" w:rsidRPr="00AB59BD" w14:paraId="01CCA33C" w14:textId="77777777" w:rsidTr="00C17124">
        <w:tc>
          <w:tcPr>
            <w:tcW w:w="879" w:type="dxa"/>
            <w:vMerge/>
            <w:shd w:val="clear" w:color="auto" w:fill="auto"/>
            <w:vAlign w:val="center"/>
          </w:tcPr>
          <w:p w14:paraId="2C889AA1" w14:textId="77777777" w:rsidR="00020E89" w:rsidRPr="00AB59BD" w:rsidRDefault="00020E89" w:rsidP="003D18EF">
            <w:pPr>
              <w:jc w:val="center"/>
              <w:rPr>
                <w:rFonts w:asciiTheme="minorHAnsi" w:hAnsiTheme="minorHAnsi" w:cstheme="minorHAnsi"/>
                <w:sz w:val="20"/>
                <w:szCs w:val="20"/>
              </w:rPr>
            </w:pPr>
          </w:p>
        </w:tc>
        <w:tc>
          <w:tcPr>
            <w:tcW w:w="643" w:type="dxa"/>
            <w:vMerge/>
            <w:shd w:val="clear" w:color="auto" w:fill="auto"/>
            <w:vAlign w:val="center"/>
          </w:tcPr>
          <w:p w14:paraId="0FA0E463"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vAlign w:val="center"/>
          </w:tcPr>
          <w:p w14:paraId="2A6671E6"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vAlign w:val="center"/>
          </w:tcPr>
          <w:p w14:paraId="372C466B"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389643C0"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TCE+PCE</w:t>
            </w:r>
          </w:p>
        </w:tc>
        <w:tc>
          <w:tcPr>
            <w:tcW w:w="971" w:type="dxa"/>
            <w:shd w:val="clear" w:color="auto" w:fill="auto"/>
          </w:tcPr>
          <w:p w14:paraId="77B1DE29" w14:textId="0F7C5245"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0A476A50" w14:textId="5E2F4A3F"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0,100</w:t>
            </w:r>
          </w:p>
        </w:tc>
        <w:tc>
          <w:tcPr>
            <w:tcW w:w="1176" w:type="dxa"/>
            <w:shd w:val="clear" w:color="auto" w:fill="auto"/>
          </w:tcPr>
          <w:p w14:paraId="7DA4BAAF" w14:textId="19094B53"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0,002</w:t>
            </w:r>
          </w:p>
        </w:tc>
        <w:tc>
          <w:tcPr>
            <w:tcW w:w="950" w:type="dxa"/>
            <w:shd w:val="clear" w:color="auto" w:fill="auto"/>
          </w:tcPr>
          <w:p w14:paraId="339ACC14" w14:textId="1DAFB47E"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0,0041</w:t>
            </w:r>
          </w:p>
        </w:tc>
        <w:tc>
          <w:tcPr>
            <w:tcW w:w="1843" w:type="dxa"/>
            <w:shd w:val="clear" w:color="auto" w:fill="auto"/>
          </w:tcPr>
          <w:p w14:paraId="5493E286"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4865FE8E" w14:textId="77777777" w:rsidR="00020E89" w:rsidRPr="00AB59BD" w:rsidRDefault="00020E89" w:rsidP="003D18EF">
            <w:pPr>
              <w:rPr>
                <w:rFonts w:asciiTheme="minorHAnsi" w:hAnsiTheme="minorHAnsi" w:cstheme="minorHAnsi"/>
                <w:sz w:val="20"/>
                <w:szCs w:val="20"/>
              </w:rPr>
            </w:pPr>
          </w:p>
        </w:tc>
        <w:tc>
          <w:tcPr>
            <w:tcW w:w="1276" w:type="dxa"/>
            <w:shd w:val="clear" w:color="auto" w:fill="auto"/>
          </w:tcPr>
          <w:p w14:paraId="0BE35931"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2BE16AD8" w14:textId="77777777" w:rsidR="00020E89" w:rsidRPr="00AB59BD" w:rsidRDefault="00020E89" w:rsidP="00FB78EE">
            <w:pPr>
              <w:rPr>
                <w:rFonts w:asciiTheme="minorHAnsi" w:hAnsiTheme="minorHAnsi" w:cstheme="minorHAnsi"/>
                <w:sz w:val="20"/>
                <w:szCs w:val="20"/>
              </w:rPr>
            </w:pPr>
          </w:p>
        </w:tc>
      </w:tr>
      <w:tr w:rsidR="00020E89" w:rsidRPr="00AB59BD" w14:paraId="5607E452" w14:textId="77777777" w:rsidTr="00C17124">
        <w:tc>
          <w:tcPr>
            <w:tcW w:w="879" w:type="dxa"/>
            <w:vMerge/>
            <w:shd w:val="clear" w:color="auto" w:fill="auto"/>
            <w:vAlign w:val="center"/>
          </w:tcPr>
          <w:p w14:paraId="229EE235" w14:textId="77777777" w:rsidR="00020E89" w:rsidRPr="00AB59BD" w:rsidRDefault="00020E89" w:rsidP="003D18EF">
            <w:pPr>
              <w:jc w:val="center"/>
              <w:rPr>
                <w:rFonts w:asciiTheme="minorHAnsi" w:hAnsiTheme="minorHAnsi" w:cstheme="minorHAnsi"/>
                <w:sz w:val="20"/>
                <w:szCs w:val="20"/>
              </w:rPr>
            </w:pPr>
          </w:p>
        </w:tc>
        <w:tc>
          <w:tcPr>
            <w:tcW w:w="643" w:type="dxa"/>
            <w:vMerge/>
            <w:shd w:val="clear" w:color="auto" w:fill="auto"/>
            <w:vAlign w:val="center"/>
          </w:tcPr>
          <w:p w14:paraId="4458C194"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vAlign w:val="center"/>
          </w:tcPr>
          <w:p w14:paraId="1C072FB2"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vAlign w:val="center"/>
          </w:tcPr>
          <w:p w14:paraId="5ABD8CD7"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34D0F164"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971" w:type="dxa"/>
            <w:shd w:val="clear" w:color="auto" w:fill="auto"/>
          </w:tcPr>
          <w:p w14:paraId="4EC968A3" w14:textId="2F6CEC72"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7F3A220B" w14:textId="56EE3B5D"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1,050</w:t>
            </w:r>
          </w:p>
        </w:tc>
        <w:tc>
          <w:tcPr>
            <w:tcW w:w="1176" w:type="dxa"/>
            <w:shd w:val="clear" w:color="auto" w:fill="auto"/>
          </w:tcPr>
          <w:p w14:paraId="1FC010DB" w14:textId="1083ACC0"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0,003</w:t>
            </w:r>
          </w:p>
        </w:tc>
        <w:tc>
          <w:tcPr>
            <w:tcW w:w="950" w:type="dxa"/>
            <w:shd w:val="clear" w:color="auto" w:fill="auto"/>
          </w:tcPr>
          <w:p w14:paraId="26535AA8" w14:textId="1363C50E"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0,0050</w:t>
            </w:r>
          </w:p>
        </w:tc>
        <w:tc>
          <w:tcPr>
            <w:tcW w:w="1843" w:type="dxa"/>
            <w:shd w:val="clear" w:color="auto" w:fill="auto"/>
          </w:tcPr>
          <w:p w14:paraId="66C9A23D"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6061FBBD" w14:textId="77777777" w:rsidR="00020E89" w:rsidRPr="00AB59BD" w:rsidRDefault="00020E89" w:rsidP="003D18EF">
            <w:pPr>
              <w:rPr>
                <w:rFonts w:asciiTheme="minorHAnsi" w:hAnsiTheme="minorHAnsi" w:cstheme="minorHAnsi"/>
                <w:sz w:val="20"/>
                <w:szCs w:val="20"/>
              </w:rPr>
            </w:pPr>
          </w:p>
        </w:tc>
        <w:tc>
          <w:tcPr>
            <w:tcW w:w="1276" w:type="dxa"/>
            <w:shd w:val="clear" w:color="auto" w:fill="auto"/>
          </w:tcPr>
          <w:p w14:paraId="2A036BFC"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605272B8" w14:textId="77777777" w:rsidR="00020E89" w:rsidRPr="00AB59BD" w:rsidRDefault="00020E89" w:rsidP="00FB78EE">
            <w:pPr>
              <w:rPr>
                <w:rFonts w:asciiTheme="minorHAnsi" w:hAnsiTheme="minorHAnsi" w:cstheme="minorHAnsi"/>
                <w:sz w:val="20"/>
                <w:szCs w:val="20"/>
              </w:rPr>
            </w:pPr>
          </w:p>
        </w:tc>
      </w:tr>
      <w:tr w:rsidR="00794DCD" w:rsidRPr="00AB59BD" w14:paraId="3B64BC33" w14:textId="77777777" w:rsidTr="00C17124">
        <w:tc>
          <w:tcPr>
            <w:tcW w:w="879" w:type="dxa"/>
            <w:vMerge/>
            <w:shd w:val="clear" w:color="auto" w:fill="auto"/>
            <w:vAlign w:val="center"/>
          </w:tcPr>
          <w:p w14:paraId="07CEF1B6" w14:textId="77777777" w:rsidR="00794DCD" w:rsidRPr="00AB59BD" w:rsidRDefault="00794DCD" w:rsidP="003D18EF">
            <w:pPr>
              <w:jc w:val="center"/>
              <w:rPr>
                <w:rFonts w:asciiTheme="minorHAnsi" w:hAnsiTheme="minorHAnsi" w:cstheme="minorHAnsi"/>
                <w:sz w:val="20"/>
                <w:szCs w:val="20"/>
              </w:rPr>
            </w:pPr>
          </w:p>
        </w:tc>
        <w:tc>
          <w:tcPr>
            <w:tcW w:w="643" w:type="dxa"/>
            <w:vMerge/>
            <w:shd w:val="clear" w:color="auto" w:fill="auto"/>
            <w:vAlign w:val="center"/>
          </w:tcPr>
          <w:p w14:paraId="291B9761" w14:textId="77777777" w:rsidR="00794DCD" w:rsidRPr="00AB59BD" w:rsidRDefault="00794DCD" w:rsidP="00726E28">
            <w:pPr>
              <w:jc w:val="center"/>
              <w:rPr>
                <w:rFonts w:asciiTheme="minorHAnsi" w:hAnsiTheme="minorHAnsi" w:cstheme="minorHAnsi"/>
                <w:sz w:val="20"/>
                <w:szCs w:val="20"/>
              </w:rPr>
            </w:pPr>
          </w:p>
        </w:tc>
        <w:tc>
          <w:tcPr>
            <w:tcW w:w="902" w:type="dxa"/>
            <w:vMerge/>
            <w:shd w:val="clear" w:color="auto" w:fill="auto"/>
            <w:vAlign w:val="center"/>
          </w:tcPr>
          <w:p w14:paraId="228B29EC" w14:textId="77777777" w:rsidR="00794DCD" w:rsidRPr="00AB59BD" w:rsidRDefault="00794DCD" w:rsidP="00726E28">
            <w:pPr>
              <w:jc w:val="center"/>
              <w:rPr>
                <w:rFonts w:asciiTheme="minorHAnsi" w:hAnsiTheme="minorHAnsi" w:cstheme="minorHAnsi"/>
                <w:sz w:val="20"/>
                <w:szCs w:val="20"/>
              </w:rPr>
            </w:pPr>
          </w:p>
        </w:tc>
        <w:tc>
          <w:tcPr>
            <w:tcW w:w="622" w:type="dxa"/>
            <w:vMerge/>
            <w:shd w:val="clear" w:color="auto" w:fill="auto"/>
            <w:vAlign w:val="center"/>
          </w:tcPr>
          <w:p w14:paraId="4FD419BA" w14:textId="77777777" w:rsidR="00794DCD" w:rsidRPr="00AB59BD" w:rsidRDefault="00794DCD" w:rsidP="00726E28">
            <w:pPr>
              <w:jc w:val="center"/>
              <w:rPr>
                <w:rFonts w:asciiTheme="minorHAnsi" w:hAnsiTheme="minorHAnsi" w:cstheme="minorHAnsi"/>
                <w:sz w:val="20"/>
                <w:szCs w:val="20"/>
              </w:rPr>
            </w:pPr>
          </w:p>
        </w:tc>
        <w:tc>
          <w:tcPr>
            <w:tcW w:w="1389" w:type="dxa"/>
            <w:shd w:val="clear" w:color="auto" w:fill="auto"/>
          </w:tcPr>
          <w:p w14:paraId="16EBC9FE"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971" w:type="dxa"/>
            <w:shd w:val="clear" w:color="auto" w:fill="auto"/>
          </w:tcPr>
          <w:p w14:paraId="6EB0CB72" w14:textId="00B7A0EB"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2013.</w:t>
            </w:r>
          </w:p>
        </w:tc>
        <w:tc>
          <w:tcPr>
            <w:tcW w:w="974" w:type="dxa"/>
            <w:shd w:val="clear" w:color="auto" w:fill="auto"/>
          </w:tcPr>
          <w:p w14:paraId="472E9447" w14:textId="3C4FC6A1"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0,100</w:t>
            </w:r>
          </w:p>
        </w:tc>
        <w:tc>
          <w:tcPr>
            <w:tcW w:w="1176" w:type="dxa"/>
            <w:shd w:val="clear" w:color="auto" w:fill="auto"/>
          </w:tcPr>
          <w:p w14:paraId="0F79BAC5" w14:textId="1579173A"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0,0001</w:t>
            </w:r>
          </w:p>
        </w:tc>
        <w:tc>
          <w:tcPr>
            <w:tcW w:w="950" w:type="dxa"/>
            <w:shd w:val="clear" w:color="auto" w:fill="auto"/>
          </w:tcPr>
          <w:p w14:paraId="4BFECFD6" w14:textId="4C7D0084"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0,010</w:t>
            </w:r>
          </w:p>
        </w:tc>
        <w:tc>
          <w:tcPr>
            <w:tcW w:w="1843" w:type="dxa"/>
            <w:shd w:val="clear" w:color="auto" w:fill="auto"/>
          </w:tcPr>
          <w:p w14:paraId="09782E65" w14:textId="77777777" w:rsidR="00794DCD" w:rsidRPr="007734CB" w:rsidRDefault="00794DCD" w:rsidP="003D18EF">
            <w:pPr>
              <w:rPr>
                <w:rFonts w:asciiTheme="minorHAnsi" w:hAnsiTheme="minorHAnsi" w:cstheme="minorHAnsi"/>
                <w:sz w:val="18"/>
                <w:szCs w:val="18"/>
              </w:rPr>
            </w:pPr>
          </w:p>
        </w:tc>
        <w:tc>
          <w:tcPr>
            <w:tcW w:w="1417" w:type="dxa"/>
            <w:shd w:val="clear" w:color="auto" w:fill="auto"/>
          </w:tcPr>
          <w:p w14:paraId="62989083" w14:textId="77777777" w:rsidR="00794DCD" w:rsidRPr="00AB59BD" w:rsidRDefault="00794DCD" w:rsidP="003D18EF">
            <w:pPr>
              <w:rPr>
                <w:rFonts w:asciiTheme="minorHAnsi" w:hAnsiTheme="minorHAnsi" w:cstheme="minorHAnsi"/>
                <w:sz w:val="20"/>
                <w:szCs w:val="20"/>
              </w:rPr>
            </w:pPr>
          </w:p>
        </w:tc>
        <w:tc>
          <w:tcPr>
            <w:tcW w:w="1276" w:type="dxa"/>
            <w:shd w:val="clear" w:color="auto" w:fill="auto"/>
          </w:tcPr>
          <w:p w14:paraId="11ECD7CC" w14:textId="77777777" w:rsidR="00794DCD" w:rsidRPr="0003249E" w:rsidRDefault="00794DCD" w:rsidP="003D18EF">
            <w:pPr>
              <w:rPr>
                <w:rFonts w:asciiTheme="minorHAnsi" w:hAnsiTheme="minorHAnsi" w:cstheme="minorHAnsi"/>
                <w:sz w:val="20"/>
                <w:szCs w:val="20"/>
              </w:rPr>
            </w:pPr>
          </w:p>
        </w:tc>
        <w:tc>
          <w:tcPr>
            <w:tcW w:w="2126" w:type="dxa"/>
            <w:vMerge w:val="restart"/>
            <w:shd w:val="clear" w:color="auto" w:fill="auto"/>
          </w:tcPr>
          <w:p w14:paraId="461F574B" w14:textId="08745C91" w:rsidR="00794DCD" w:rsidRPr="00AB59BD" w:rsidRDefault="00794DCD" w:rsidP="00FB78EE">
            <w:pPr>
              <w:rPr>
                <w:rFonts w:asciiTheme="minorHAnsi" w:hAnsiTheme="minorHAnsi" w:cstheme="minorHAnsi"/>
                <w:sz w:val="20"/>
                <w:szCs w:val="20"/>
              </w:rPr>
            </w:pPr>
            <w:r>
              <w:rPr>
                <w:rFonts w:asciiTheme="minorHAnsi" w:hAnsiTheme="minorHAnsi" w:cstheme="minorHAnsi"/>
                <w:sz w:val="20"/>
                <w:szCs w:val="20"/>
              </w:rPr>
              <w:t>Nebūtiskas, haotiskas konc. izmaiņas</w:t>
            </w:r>
          </w:p>
        </w:tc>
      </w:tr>
      <w:tr w:rsidR="00794DCD" w:rsidRPr="00AB59BD" w14:paraId="3B2E9DF8" w14:textId="77777777" w:rsidTr="00C17124">
        <w:tc>
          <w:tcPr>
            <w:tcW w:w="879" w:type="dxa"/>
            <w:vMerge/>
            <w:shd w:val="clear" w:color="auto" w:fill="auto"/>
            <w:vAlign w:val="center"/>
          </w:tcPr>
          <w:p w14:paraId="2294D635" w14:textId="77777777" w:rsidR="00794DCD" w:rsidRPr="00AB59BD" w:rsidRDefault="00794DCD" w:rsidP="003D18EF">
            <w:pPr>
              <w:jc w:val="center"/>
              <w:rPr>
                <w:rFonts w:asciiTheme="minorHAnsi" w:hAnsiTheme="minorHAnsi" w:cstheme="minorHAnsi"/>
                <w:sz w:val="20"/>
                <w:szCs w:val="20"/>
              </w:rPr>
            </w:pPr>
          </w:p>
        </w:tc>
        <w:tc>
          <w:tcPr>
            <w:tcW w:w="643" w:type="dxa"/>
            <w:vMerge/>
            <w:shd w:val="clear" w:color="auto" w:fill="auto"/>
            <w:vAlign w:val="center"/>
          </w:tcPr>
          <w:p w14:paraId="42EA7563" w14:textId="77777777" w:rsidR="00794DCD" w:rsidRPr="00AB59BD" w:rsidRDefault="00794DCD" w:rsidP="00726E28">
            <w:pPr>
              <w:jc w:val="center"/>
              <w:rPr>
                <w:rFonts w:asciiTheme="minorHAnsi" w:hAnsiTheme="minorHAnsi" w:cstheme="minorHAnsi"/>
                <w:sz w:val="20"/>
                <w:szCs w:val="20"/>
              </w:rPr>
            </w:pPr>
          </w:p>
        </w:tc>
        <w:tc>
          <w:tcPr>
            <w:tcW w:w="902" w:type="dxa"/>
            <w:vMerge/>
            <w:shd w:val="clear" w:color="auto" w:fill="auto"/>
            <w:vAlign w:val="center"/>
          </w:tcPr>
          <w:p w14:paraId="37A63167" w14:textId="77777777" w:rsidR="00794DCD" w:rsidRPr="00AB59BD" w:rsidRDefault="00794DCD" w:rsidP="00726E28">
            <w:pPr>
              <w:jc w:val="center"/>
              <w:rPr>
                <w:rFonts w:asciiTheme="minorHAnsi" w:hAnsiTheme="minorHAnsi" w:cstheme="minorHAnsi"/>
                <w:sz w:val="20"/>
                <w:szCs w:val="20"/>
              </w:rPr>
            </w:pPr>
          </w:p>
        </w:tc>
        <w:tc>
          <w:tcPr>
            <w:tcW w:w="622" w:type="dxa"/>
            <w:vMerge/>
            <w:shd w:val="clear" w:color="auto" w:fill="auto"/>
            <w:vAlign w:val="center"/>
          </w:tcPr>
          <w:p w14:paraId="7DC21F78" w14:textId="77777777" w:rsidR="00794DCD" w:rsidRPr="00AB59BD" w:rsidRDefault="00794DCD" w:rsidP="00726E28">
            <w:pPr>
              <w:jc w:val="center"/>
              <w:rPr>
                <w:rFonts w:asciiTheme="minorHAnsi" w:hAnsiTheme="minorHAnsi" w:cstheme="minorHAnsi"/>
                <w:sz w:val="20"/>
                <w:szCs w:val="20"/>
              </w:rPr>
            </w:pPr>
          </w:p>
        </w:tc>
        <w:tc>
          <w:tcPr>
            <w:tcW w:w="1389" w:type="dxa"/>
            <w:shd w:val="clear" w:color="auto" w:fill="auto"/>
          </w:tcPr>
          <w:p w14:paraId="1B3E43BE"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Cd</w:t>
            </w:r>
          </w:p>
        </w:tc>
        <w:tc>
          <w:tcPr>
            <w:tcW w:w="971" w:type="dxa"/>
            <w:shd w:val="clear" w:color="auto" w:fill="auto"/>
          </w:tcPr>
          <w:p w14:paraId="3EB9A152" w14:textId="1FA50022"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2013.</w:t>
            </w:r>
          </w:p>
        </w:tc>
        <w:tc>
          <w:tcPr>
            <w:tcW w:w="974" w:type="dxa"/>
            <w:shd w:val="clear" w:color="auto" w:fill="auto"/>
          </w:tcPr>
          <w:p w14:paraId="229BAF51" w14:textId="59152A31"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0,004</w:t>
            </w:r>
          </w:p>
        </w:tc>
        <w:tc>
          <w:tcPr>
            <w:tcW w:w="1176" w:type="dxa"/>
            <w:shd w:val="clear" w:color="auto" w:fill="auto"/>
          </w:tcPr>
          <w:p w14:paraId="726EA3B3" w14:textId="5760769B"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0,0001</w:t>
            </w:r>
          </w:p>
        </w:tc>
        <w:tc>
          <w:tcPr>
            <w:tcW w:w="950" w:type="dxa"/>
            <w:shd w:val="clear" w:color="auto" w:fill="auto"/>
          </w:tcPr>
          <w:p w14:paraId="198AECDC" w14:textId="78B18185"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0,009</w:t>
            </w:r>
          </w:p>
        </w:tc>
        <w:tc>
          <w:tcPr>
            <w:tcW w:w="1843" w:type="dxa"/>
            <w:shd w:val="clear" w:color="auto" w:fill="auto"/>
          </w:tcPr>
          <w:p w14:paraId="01AD7DE1" w14:textId="77777777" w:rsidR="00794DCD" w:rsidRPr="007734CB" w:rsidRDefault="00794DCD" w:rsidP="003D18EF">
            <w:pPr>
              <w:rPr>
                <w:rFonts w:asciiTheme="minorHAnsi" w:hAnsiTheme="minorHAnsi" w:cstheme="minorHAnsi"/>
                <w:sz w:val="18"/>
                <w:szCs w:val="18"/>
              </w:rPr>
            </w:pPr>
          </w:p>
        </w:tc>
        <w:tc>
          <w:tcPr>
            <w:tcW w:w="1417" w:type="dxa"/>
            <w:shd w:val="clear" w:color="auto" w:fill="auto"/>
          </w:tcPr>
          <w:p w14:paraId="77C2DEED" w14:textId="77777777" w:rsidR="00794DCD" w:rsidRPr="00AB59BD" w:rsidRDefault="00794DCD" w:rsidP="003D18EF">
            <w:pPr>
              <w:rPr>
                <w:rFonts w:asciiTheme="minorHAnsi" w:hAnsiTheme="minorHAnsi" w:cstheme="minorHAnsi"/>
                <w:sz w:val="20"/>
                <w:szCs w:val="20"/>
              </w:rPr>
            </w:pPr>
          </w:p>
        </w:tc>
        <w:tc>
          <w:tcPr>
            <w:tcW w:w="1276" w:type="dxa"/>
            <w:shd w:val="clear" w:color="auto" w:fill="auto"/>
          </w:tcPr>
          <w:p w14:paraId="09EF212A" w14:textId="77777777" w:rsidR="00794DCD" w:rsidRPr="0003249E" w:rsidRDefault="00794DCD" w:rsidP="003D18EF">
            <w:pPr>
              <w:rPr>
                <w:rFonts w:asciiTheme="minorHAnsi" w:hAnsiTheme="minorHAnsi" w:cstheme="minorHAnsi"/>
                <w:sz w:val="20"/>
                <w:szCs w:val="20"/>
              </w:rPr>
            </w:pPr>
          </w:p>
        </w:tc>
        <w:tc>
          <w:tcPr>
            <w:tcW w:w="2126" w:type="dxa"/>
            <w:vMerge/>
            <w:shd w:val="clear" w:color="auto" w:fill="auto"/>
          </w:tcPr>
          <w:p w14:paraId="35D8046D" w14:textId="77777777" w:rsidR="00794DCD" w:rsidRPr="00AB59BD" w:rsidRDefault="00794DCD" w:rsidP="00FB78EE">
            <w:pPr>
              <w:rPr>
                <w:rFonts w:asciiTheme="minorHAnsi" w:hAnsiTheme="minorHAnsi" w:cstheme="minorHAnsi"/>
                <w:sz w:val="20"/>
                <w:szCs w:val="20"/>
              </w:rPr>
            </w:pPr>
          </w:p>
        </w:tc>
      </w:tr>
      <w:tr w:rsidR="00794DCD" w:rsidRPr="00AB59BD" w14:paraId="3CD11892" w14:textId="77777777" w:rsidTr="00C17124">
        <w:tc>
          <w:tcPr>
            <w:tcW w:w="879" w:type="dxa"/>
            <w:vMerge/>
            <w:shd w:val="clear" w:color="auto" w:fill="auto"/>
            <w:vAlign w:val="center"/>
          </w:tcPr>
          <w:p w14:paraId="066EFACE" w14:textId="77777777" w:rsidR="00794DCD" w:rsidRPr="00AB59BD" w:rsidRDefault="00794DCD" w:rsidP="003D18EF">
            <w:pPr>
              <w:jc w:val="center"/>
              <w:rPr>
                <w:rFonts w:asciiTheme="minorHAnsi" w:hAnsiTheme="minorHAnsi" w:cstheme="minorHAnsi"/>
                <w:sz w:val="20"/>
                <w:szCs w:val="20"/>
              </w:rPr>
            </w:pPr>
          </w:p>
        </w:tc>
        <w:tc>
          <w:tcPr>
            <w:tcW w:w="643" w:type="dxa"/>
            <w:vMerge/>
            <w:shd w:val="clear" w:color="auto" w:fill="auto"/>
            <w:vAlign w:val="center"/>
          </w:tcPr>
          <w:p w14:paraId="6A985DCA" w14:textId="77777777" w:rsidR="00794DCD" w:rsidRPr="00AB59BD" w:rsidRDefault="00794DCD" w:rsidP="00726E28">
            <w:pPr>
              <w:jc w:val="center"/>
              <w:rPr>
                <w:rFonts w:asciiTheme="minorHAnsi" w:hAnsiTheme="minorHAnsi" w:cstheme="minorHAnsi"/>
                <w:sz w:val="20"/>
                <w:szCs w:val="20"/>
              </w:rPr>
            </w:pPr>
          </w:p>
        </w:tc>
        <w:tc>
          <w:tcPr>
            <w:tcW w:w="902" w:type="dxa"/>
            <w:vMerge/>
            <w:shd w:val="clear" w:color="auto" w:fill="auto"/>
            <w:vAlign w:val="center"/>
          </w:tcPr>
          <w:p w14:paraId="72530DFC" w14:textId="77777777" w:rsidR="00794DCD" w:rsidRPr="00AB59BD" w:rsidRDefault="00794DCD" w:rsidP="00726E28">
            <w:pPr>
              <w:jc w:val="center"/>
              <w:rPr>
                <w:rFonts w:asciiTheme="minorHAnsi" w:hAnsiTheme="minorHAnsi" w:cstheme="minorHAnsi"/>
                <w:sz w:val="20"/>
                <w:szCs w:val="20"/>
              </w:rPr>
            </w:pPr>
          </w:p>
        </w:tc>
        <w:tc>
          <w:tcPr>
            <w:tcW w:w="622" w:type="dxa"/>
            <w:vMerge/>
            <w:shd w:val="clear" w:color="auto" w:fill="auto"/>
            <w:vAlign w:val="center"/>
          </w:tcPr>
          <w:p w14:paraId="774C6332" w14:textId="77777777" w:rsidR="00794DCD" w:rsidRPr="00AB59BD" w:rsidRDefault="00794DCD" w:rsidP="00726E28">
            <w:pPr>
              <w:jc w:val="center"/>
              <w:rPr>
                <w:rFonts w:asciiTheme="minorHAnsi" w:hAnsiTheme="minorHAnsi" w:cstheme="minorHAnsi"/>
                <w:sz w:val="20"/>
                <w:szCs w:val="20"/>
              </w:rPr>
            </w:pPr>
          </w:p>
        </w:tc>
        <w:tc>
          <w:tcPr>
            <w:tcW w:w="1389" w:type="dxa"/>
            <w:shd w:val="clear" w:color="auto" w:fill="auto"/>
          </w:tcPr>
          <w:p w14:paraId="48866FAC"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Pb</w:t>
            </w:r>
          </w:p>
        </w:tc>
        <w:tc>
          <w:tcPr>
            <w:tcW w:w="971" w:type="dxa"/>
            <w:shd w:val="clear" w:color="auto" w:fill="auto"/>
          </w:tcPr>
          <w:p w14:paraId="6876F2B9" w14:textId="1802EB00"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2013.</w:t>
            </w:r>
          </w:p>
        </w:tc>
        <w:tc>
          <w:tcPr>
            <w:tcW w:w="974" w:type="dxa"/>
            <w:shd w:val="clear" w:color="auto" w:fill="auto"/>
          </w:tcPr>
          <w:p w14:paraId="55311D7F" w14:textId="05C3B54E"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1,005</w:t>
            </w:r>
          </w:p>
        </w:tc>
        <w:tc>
          <w:tcPr>
            <w:tcW w:w="1176" w:type="dxa"/>
            <w:shd w:val="clear" w:color="auto" w:fill="auto"/>
          </w:tcPr>
          <w:p w14:paraId="364A89DC" w14:textId="1A4DDB97"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0,093</w:t>
            </w:r>
          </w:p>
        </w:tc>
        <w:tc>
          <w:tcPr>
            <w:tcW w:w="950" w:type="dxa"/>
            <w:shd w:val="clear" w:color="auto" w:fill="auto"/>
          </w:tcPr>
          <w:p w14:paraId="649790EA" w14:textId="46821B98" w:rsidR="00794DCD" w:rsidRPr="00F97EA5" w:rsidRDefault="00794DCD" w:rsidP="003D18EF">
            <w:pPr>
              <w:jc w:val="right"/>
              <w:rPr>
                <w:rFonts w:asciiTheme="minorHAnsi" w:hAnsiTheme="minorHAnsi" w:cstheme="minorHAnsi"/>
                <w:sz w:val="20"/>
                <w:szCs w:val="20"/>
              </w:rPr>
            </w:pPr>
            <w:r w:rsidRPr="00F97EA5">
              <w:rPr>
                <w:rFonts w:asciiTheme="minorHAnsi" w:hAnsiTheme="minorHAnsi" w:cstheme="minorHAnsi"/>
                <w:sz w:val="20"/>
                <w:szCs w:val="20"/>
              </w:rPr>
              <w:t>0,305</w:t>
            </w:r>
          </w:p>
        </w:tc>
        <w:tc>
          <w:tcPr>
            <w:tcW w:w="1843" w:type="dxa"/>
            <w:shd w:val="clear" w:color="auto" w:fill="auto"/>
          </w:tcPr>
          <w:p w14:paraId="259F529A" w14:textId="77777777" w:rsidR="00794DCD" w:rsidRPr="007734CB" w:rsidRDefault="00794DCD" w:rsidP="003D18EF">
            <w:pPr>
              <w:rPr>
                <w:rFonts w:asciiTheme="minorHAnsi" w:hAnsiTheme="minorHAnsi" w:cstheme="minorHAnsi"/>
                <w:sz w:val="18"/>
                <w:szCs w:val="18"/>
              </w:rPr>
            </w:pPr>
          </w:p>
        </w:tc>
        <w:tc>
          <w:tcPr>
            <w:tcW w:w="1417" w:type="dxa"/>
            <w:shd w:val="clear" w:color="auto" w:fill="auto"/>
          </w:tcPr>
          <w:p w14:paraId="6C309F81" w14:textId="77777777" w:rsidR="00794DCD" w:rsidRPr="00AB59BD" w:rsidRDefault="00794DCD" w:rsidP="003D18EF">
            <w:pPr>
              <w:rPr>
                <w:rFonts w:asciiTheme="minorHAnsi" w:hAnsiTheme="minorHAnsi" w:cstheme="minorHAnsi"/>
                <w:sz w:val="20"/>
                <w:szCs w:val="20"/>
              </w:rPr>
            </w:pPr>
          </w:p>
        </w:tc>
        <w:tc>
          <w:tcPr>
            <w:tcW w:w="1276" w:type="dxa"/>
            <w:shd w:val="clear" w:color="auto" w:fill="auto"/>
          </w:tcPr>
          <w:p w14:paraId="20641598" w14:textId="77777777" w:rsidR="00794DCD" w:rsidRPr="0003249E" w:rsidRDefault="00794DCD" w:rsidP="003D18EF">
            <w:pPr>
              <w:rPr>
                <w:rFonts w:asciiTheme="minorHAnsi" w:hAnsiTheme="minorHAnsi" w:cstheme="minorHAnsi"/>
                <w:sz w:val="20"/>
                <w:szCs w:val="20"/>
              </w:rPr>
            </w:pPr>
          </w:p>
        </w:tc>
        <w:tc>
          <w:tcPr>
            <w:tcW w:w="2126" w:type="dxa"/>
            <w:vMerge/>
            <w:shd w:val="clear" w:color="auto" w:fill="auto"/>
          </w:tcPr>
          <w:p w14:paraId="3A9D3A44" w14:textId="77777777" w:rsidR="00794DCD" w:rsidRPr="00AB59BD" w:rsidRDefault="00794DCD" w:rsidP="00FB78EE">
            <w:pPr>
              <w:rPr>
                <w:rFonts w:asciiTheme="minorHAnsi" w:hAnsiTheme="minorHAnsi" w:cstheme="minorHAnsi"/>
                <w:sz w:val="20"/>
                <w:szCs w:val="20"/>
              </w:rPr>
            </w:pPr>
          </w:p>
        </w:tc>
      </w:tr>
      <w:tr w:rsidR="00020E89" w:rsidRPr="00AB59BD" w14:paraId="6710653A" w14:textId="77777777" w:rsidTr="00C17124">
        <w:tc>
          <w:tcPr>
            <w:tcW w:w="879" w:type="dxa"/>
            <w:vMerge/>
            <w:shd w:val="clear" w:color="auto" w:fill="auto"/>
            <w:vAlign w:val="center"/>
          </w:tcPr>
          <w:p w14:paraId="3CA87906" w14:textId="77777777" w:rsidR="00020E89" w:rsidRPr="00AB59BD" w:rsidRDefault="00020E89" w:rsidP="003D18EF">
            <w:pPr>
              <w:jc w:val="center"/>
              <w:rPr>
                <w:rFonts w:asciiTheme="minorHAnsi" w:hAnsiTheme="minorHAnsi" w:cstheme="minorHAnsi"/>
                <w:sz w:val="20"/>
                <w:szCs w:val="20"/>
              </w:rPr>
            </w:pPr>
          </w:p>
        </w:tc>
        <w:tc>
          <w:tcPr>
            <w:tcW w:w="643" w:type="dxa"/>
            <w:vMerge/>
            <w:shd w:val="clear" w:color="auto" w:fill="auto"/>
            <w:vAlign w:val="center"/>
          </w:tcPr>
          <w:p w14:paraId="2637A8CF" w14:textId="77777777" w:rsidR="00020E89" w:rsidRPr="00AB59BD" w:rsidRDefault="00020E89" w:rsidP="00726E28">
            <w:pPr>
              <w:jc w:val="center"/>
              <w:rPr>
                <w:rFonts w:asciiTheme="minorHAnsi" w:hAnsiTheme="minorHAnsi" w:cstheme="minorHAnsi"/>
                <w:sz w:val="20"/>
                <w:szCs w:val="20"/>
              </w:rPr>
            </w:pPr>
          </w:p>
        </w:tc>
        <w:tc>
          <w:tcPr>
            <w:tcW w:w="902" w:type="dxa"/>
            <w:vMerge w:val="restart"/>
            <w:shd w:val="clear" w:color="auto" w:fill="auto"/>
            <w:vAlign w:val="center"/>
          </w:tcPr>
          <w:p w14:paraId="4053C792" w14:textId="77777777" w:rsidR="00020E89" w:rsidRPr="00AB59BD" w:rsidRDefault="00020E89" w:rsidP="00726E28">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gj</w:t>
            </w:r>
            <w:r w:rsidRPr="005112DE">
              <w:rPr>
                <w:rFonts w:asciiTheme="minorHAnsi" w:hAnsiTheme="minorHAnsi" w:cstheme="minorHAnsi"/>
                <w:sz w:val="20"/>
                <w:szCs w:val="20"/>
                <w:vertAlign w:val="superscript"/>
              </w:rPr>
              <w:t>2</w:t>
            </w:r>
          </w:p>
        </w:tc>
        <w:tc>
          <w:tcPr>
            <w:tcW w:w="622" w:type="dxa"/>
            <w:vMerge w:val="restart"/>
            <w:shd w:val="clear" w:color="auto" w:fill="auto"/>
            <w:vAlign w:val="center"/>
          </w:tcPr>
          <w:p w14:paraId="691BF29F" w14:textId="77777777" w:rsidR="00020E89" w:rsidRPr="00AB59BD" w:rsidRDefault="00020E89" w:rsidP="00726E28">
            <w:pPr>
              <w:jc w:val="center"/>
              <w:rPr>
                <w:rFonts w:asciiTheme="minorHAnsi" w:hAnsiTheme="minorHAnsi" w:cstheme="minorHAnsi"/>
                <w:sz w:val="20"/>
                <w:szCs w:val="20"/>
              </w:rPr>
            </w:pPr>
            <w:r w:rsidRPr="00AB59BD">
              <w:rPr>
                <w:rFonts w:asciiTheme="minorHAnsi" w:hAnsiTheme="minorHAnsi" w:cstheme="minorHAnsi"/>
                <w:sz w:val="20"/>
                <w:szCs w:val="20"/>
              </w:rPr>
              <w:t>1494</w:t>
            </w:r>
          </w:p>
        </w:tc>
        <w:tc>
          <w:tcPr>
            <w:tcW w:w="1389" w:type="dxa"/>
            <w:shd w:val="clear" w:color="auto" w:fill="auto"/>
          </w:tcPr>
          <w:p w14:paraId="70379BA5"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ĶSP</w:t>
            </w:r>
          </w:p>
        </w:tc>
        <w:tc>
          <w:tcPr>
            <w:tcW w:w="971" w:type="dxa"/>
            <w:shd w:val="clear" w:color="auto" w:fill="auto"/>
          </w:tcPr>
          <w:p w14:paraId="205AF9A3" w14:textId="42FE2B64"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7B733B7D" w14:textId="4BA659A4"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1,625</w:t>
            </w:r>
          </w:p>
        </w:tc>
        <w:tc>
          <w:tcPr>
            <w:tcW w:w="1176" w:type="dxa"/>
            <w:shd w:val="clear" w:color="auto" w:fill="auto"/>
          </w:tcPr>
          <w:p w14:paraId="5D279CE2" w14:textId="3DCBF7E6"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7,547</w:t>
            </w:r>
          </w:p>
        </w:tc>
        <w:tc>
          <w:tcPr>
            <w:tcW w:w="950" w:type="dxa"/>
            <w:shd w:val="clear" w:color="auto" w:fill="auto"/>
          </w:tcPr>
          <w:p w14:paraId="53BA6C8E" w14:textId="06A76C7A" w:rsidR="00020E89" w:rsidRPr="00F97EA5" w:rsidRDefault="00942CE7" w:rsidP="003D18EF">
            <w:pPr>
              <w:jc w:val="right"/>
              <w:rPr>
                <w:rFonts w:asciiTheme="minorHAnsi" w:hAnsiTheme="minorHAnsi" w:cstheme="minorHAnsi"/>
                <w:sz w:val="20"/>
                <w:szCs w:val="20"/>
              </w:rPr>
            </w:pPr>
            <w:r w:rsidRPr="00F97EA5">
              <w:rPr>
                <w:rFonts w:asciiTheme="minorHAnsi" w:hAnsiTheme="minorHAnsi" w:cstheme="minorHAnsi"/>
                <w:sz w:val="20"/>
                <w:szCs w:val="20"/>
              </w:rPr>
              <w:t>2,746</w:t>
            </w:r>
          </w:p>
        </w:tc>
        <w:tc>
          <w:tcPr>
            <w:tcW w:w="1843" w:type="dxa"/>
            <w:shd w:val="clear" w:color="auto" w:fill="auto"/>
          </w:tcPr>
          <w:p w14:paraId="31E3775A"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7E668385" w14:textId="77777777" w:rsidR="00020E89" w:rsidRPr="00A14ABC" w:rsidRDefault="00020E89" w:rsidP="003D18EF">
            <w:pPr>
              <w:rPr>
                <w:rFonts w:asciiTheme="minorHAnsi" w:hAnsiTheme="minorHAnsi" w:cstheme="minorHAnsi"/>
                <w:sz w:val="20"/>
                <w:szCs w:val="20"/>
              </w:rPr>
            </w:pPr>
          </w:p>
        </w:tc>
        <w:tc>
          <w:tcPr>
            <w:tcW w:w="1276" w:type="dxa"/>
            <w:shd w:val="clear" w:color="auto" w:fill="auto"/>
          </w:tcPr>
          <w:p w14:paraId="3DD07EA0"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02969CF7" w14:textId="77777777" w:rsidR="00020E89" w:rsidRPr="00A14ABC" w:rsidRDefault="00020E89" w:rsidP="00FB78EE">
            <w:pPr>
              <w:rPr>
                <w:rFonts w:asciiTheme="minorHAnsi" w:hAnsiTheme="minorHAnsi" w:cstheme="minorHAnsi"/>
                <w:sz w:val="20"/>
                <w:szCs w:val="20"/>
              </w:rPr>
            </w:pPr>
          </w:p>
        </w:tc>
      </w:tr>
      <w:tr w:rsidR="00020E89" w:rsidRPr="00AB59BD" w14:paraId="1EEE1C34" w14:textId="77777777" w:rsidTr="00C17124">
        <w:tc>
          <w:tcPr>
            <w:tcW w:w="879" w:type="dxa"/>
            <w:vMerge/>
            <w:shd w:val="clear" w:color="auto" w:fill="auto"/>
          </w:tcPr>
          <w:p w14:paraId="7B08566F" w14:textId="77777777" w:rsidR="00020E89" w:rsidRPr="00AB59BD" w:rsidRDefault="00020E89" w:rsidP="00FB78EE">
            <w:pPr>
              <w:rPr>
                <w:rFonts w:asciiTheme="minorHAnsi" w:hAnsiTheme="minorHAnsi" w:cstheme="minorHAnsi"/>
                <w:sz w:val="20"/>
                <w:szCs w:val="20"/>
              </w:rPr>
            </w:pPr>
          </w:p>
        </w:tc>
        <w:tc>
          <w:tcPr>
            <w:tcW w:w="643" w:type="dxa"/>
            <w:vMerge/>
            <w:shd w:val="clear" w:color="auto" w:fill="auto"/>
          </w:tcPr>
          <w:p w14:paraId="09E8D48B"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tcPr>
          <w:p w14:paraId="442E817B"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tcPr>
          <w:p w14:paraId="472A333C"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38FC5FB0"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SO</w:t>
            </w:r>
            <w:r w:rsidRPr="00234082">
              <w:rPr>
                <w:rFonts w:asciiTheme="minorHAnsi" w:hAnsiTheme="minorHAnsi" w:cstheme="minorHAnsi"/>
                <w:sz w:val="20"/>
                <w:szCs w:val="20"/>
                <w:vertAlign w:val="subscript"/>
              </w:rPr>
              <w:t>4</w:t>
            </w:r>
          </w:p>
        </w:tc>
        <w:tc>
          <w:tcPr>
            <w:tcW w:w="971" w:type="dxa"/>
            <w:shd w:val="clear" w:color="auto" w:fill="auto"/>
          </w:tcPr>
          <w:p w14:paraId="44EFA313" w14:textId="2BD368FE"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1978</w:t>
            </w:r>
            <w:r w:rsidR="000651E8">
              <w:rPr>
                <w:rFonts w:asciiTheme="minorHAnsi" w:hAnsiTheme="minorHAnsi" w:cstheme="minorHAnsi"/>
                <w:sz w:val="20"/>
                <w:szCs w:val="20"/>
              </w:rPr>
              <w:t>.</w:t>
            </w:r>
          </w:p>
        </w:tc>
        <w:tc>
          <w:tcPr>
            <w:tcW w:w="974" w:type="dxa"/>
            <w:shd w:val="clear" w:color="auto" w:fill="auto"/>
          </w:tcPr>
          <w:p w14:paraId="2DBDFA15" w14:textId="7DC7B393" w:rsidR="00020E89" w:rsidRDefault="00F97EA5" w:rsidP="003D18EF">
            <w:pPr>
              <w:jc w:val="right"/>
              <w:rPr>
                <w:rFonts w:asciiTheme="minorHAnsi" w:hAnsiTheme="minorHAnsi" w:cstheme="minorHAnsi"/>
                <w:sz w:val="20"/>
                <w:szCs w:val="20"/>
              </w:rPr>
            </w:pPr>
            <w:r>
              <w:rPr>
                <w:rFonts w:asciiTheme="minorHAnsi" w:hAnsiTheme="minorHAnsi" w:cstheme="minorHAnsi"/>
                <w:sz w:val="20"/>
                <w:szCs w:val="20"/>
              </w:rPr>
              <w:t>9,350</w:t>
            </w:r>
          </w:p>
        </w:tc>
        <w:tc>
          <w:tcPr>
            <w:tcW w:w="1176" w:type="dxa"/>
            <w:shd w:val="clear" w:color="auto" w:fill="auto"/>
          </w:tcPr>
          <w:p w14:paraId="384FFC53" w14:textId="25F618D6"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1</w:t>
            </w:r>
            <w:r w:rsidR="00F97EA5">
              <w:rPr>
                <w:rFonts w:asciiTheme="minorHAnsi" w:hAnsiTheme="minorHAnsi" w:cstheme="minorHAnsi"/>
                <w:sz w:val="20"/>
                <w:szCs w:val="20"/>
              </w:rPr>
              <w:t>5,469</w:t>
            </w:r>
          </w:p>
        </w:tc>
        <w:tc>
          <w:tcPr>
            <w:tcW w:w="950" w:type="dxa"/>
            <w:shd w:val="clear" w:color="auto" w:fill="auto"/>
          </w:tcPr>
          <w:p w14:paraId="6F8FCF9F" w14:textId="363867F6"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3,933</w:t>
            </w:r>
          </w:p>
        </w:tc>
        <w:tc>
          <w:tcPr>
            <w:tcW w:w="1843" w:type="dxa"/>
            <w:shd w:val="clear" w:color="auto" w:fill="auto"/>
          </w:tcPr>
          <w:p w14:paraId="7B1CEDEF" w14:textId="77777777" w:rsidR="00020E89" w:rsidRPr="007734CB" w:rsidRDefault="00020E89" w:rsidP="003D18EF">
            <w:pPr>
              <w:rPr>
                <w:rFonts w:asciiTheme="minorHAnsi" w:hAnsiTheme="minorHAnsi" w:cstheme="minorHAnsi"/>
                <w:sz w:val="18"/>
                <w:szCs w:val="18"/>
              </w:rPr>
            </w:pPr>
            <w:r w:rsidRPr="007734CB">
              <w:rPr>
                <w:rFonts w:asciiTheme="minorHAnsi" w:hAnsiTheme="minorHAnsi" w:cstheme="minorHAnsi"/>
                <w:sz w:val="18"/>
                <w:szCs w:val="18"/>
                <w:lang w:val="en-US"/>
              </w:rPr>
              <w:t>y = -0,5358x + 16,398</w:t>
            </w:r>
          </w:p>
        </w:tc>
        <w:tc>
          <w:tcPr>
            <w:tcW w:w="1417" w:type="dxa"/>
            <w:shd w:val="clear" w:color="auto" w:fill="auto"/>
          </w:tcPr>
          <w:p w14:paraId="1FE0EEAD" w14:textId="77777777" w:rsidR="00020E89" w:rsidRPr="00AB59BD" w:rsidRDefault="00020E89" w:rsidP="003D18EF">
            <w:pPr>
              <w:rPr>
                <w:rFonts w:asciiTheme="minorHAnsi" w:hAnsiTheme="minorHAnsi" w:cstheme="minorHAnsi"/>
                <w:sz w:val="20"/>
                <w:szCs w:val="20"/>
              </w:rPr>
            </w:pPr>
            <w:r w:rsidRPr="00DE1825">
              <w:rPr>
                <w:rFonts w:asciiTheme="minorHAnsi" w:hAnsiTheme="minorHAnsi" w:cstheme="minorHAnsi"/>
                <w:sz w:val="20"/>
                <w:szCs w:val="20"/>
                <w:lang w:val="en-US"/>
              </w:rPr>
              <w:t>0,</w:t>
            </w:r>
            <w:r>
              <w:rPr>
                <w:rFonts w:asciiTheme="minorHAnsi" w:hAnsiTheme="minorHAnsi" w:cstheme="minorHAnsi"/>
                <w:sz w:val="20"/>
                <w:szCs w:val="20"/>
                <w:lang w:val="en-US"/>
              </w:rPr>
              <w:t>500/</w:t>
            </w:r>
            <w:r w:rsidRPr="00A07A88">
              <w:rPr>
                <w:rFonts w:ascii="Calibri" w:hAnsi="Calibri"/>
                <w:color w:val="000000"/>
                <w:sz w:val="20"/>
                <w:szCs w:val="20"/>
                <w:highlight w:val="cyan"/>
              </w:rPr>
              <w:t>0,371</w:t>
            </w:r>
          </w:p>
        </w:tc>
        <w:tc>
          <w:tcPr>
            <w:tcW w:w="1276" w:type="dxa"/>
            <w:shd w:val="clear" w:color="auto" w:fill="auto"/>
          </w:tcPr>
          <w:p w14:paraId="13311846" w14:textId="77777777" w:rsidR="00020E89" w:rsidRPr="0003249E" w:rsidRDefault="00020E89" w:rsidP="003D18EF">
            <w:pPr>
              <w:rPr>
                <w:rFonts w:asciiTheme="minorHAnsi" w:hAnsiTheme="minorHAnsi" w:cstheme="minorHAnsi"/>
                <w:sz w:val="20"/>
                <w:szCs w:val="20"/>
              </w:rPr>
            </w:pPr>
            <w:r w:rsidRPr="0003249E">
              <w:rPr>
                <w:rFonts w:ascii="Calibri" w:hAnsi="Calibri"/>
                <w:color w:val="000000"/>
                <w:sz w:val="20"/>
                <w:szCs w:val="20"/>
              </w:rPr>
              <w:t>0,009</w:t>
            </w:r>
          </w:p>
        </w:tc>
        <w:tc>
          <w:tcPr>
            <w:tcW w:w="2126" w:type="dxa"/>
            <w:shd w:val="clear" w:color="auto" w:fill="auto"/>
          </w:tcPr>
          <w:p w14:paraId="5D7CFC76" w14:textId="40F4E072" w:rsidR="00020E89" w:rsidRPr="00AB59BD" w:rsidRDefault="00020E89" w:rsidP="00FB78EE">
            <w:pPr>
              <w:rPr>
                <w:rFonts w:asciiTheme="minorHAnsi" w:hAnsiTheme="minorHAnsi" w:cstheme="minorHAnsi"/>
                <w:sz w:val="20"/>
                <w:szCs w:val="20"/>
              </w:rPr>
            </w:pPr>
            <w:r>
              <w:rPr>
                <w:rFonts w:asciiTheme="minorHAnsi" w:hAnsiTheme="minorHAnsi" w:cstheme="minorHAnsi"/>
                <w:sz w:val="20"/>
                <w:szCs w:val="20"/>
              </w:rPr>
              <w:t xml:space="preserve">Sulfātjonu </w:t>
            </w:r>
            <w:r w:rsidR="00736150">
              <w:rPr>
                <w:rFonts w:asciiTheme="minorHAnsi" w:hAnsiTheme="minorHAnsi" w:cstheme="minorHAnsi"/>
                <w:sz w:val="20"/>
                <w:szCs w:val="20"/>
              </w:rPr>
              <w:t>konc.</w:t>
            </w:r>
            <w:r>
              <w:rPr>
                <w:rFonts w:asciiTheme="minorHAnsi" w:hAnsiTheme="minorHAnsi" w:cstheme="minorHAnsi"/>
                <w:sz w:val="20"/>
                <w:szCs w:val="20"/>
              </w:rPr>
              <w:t xml:space="preserve"> pazeminās</w:t>
            </w:r>
            <w:r w:rsidR="00C17124">
              <w:rPr>
                <w:rFonts w:asciiTheme="minorHAnsi" w:hAnsiTheme="minorHAnsi" w:cstheme="minorHAnsi"/>
                <w:sz w:val="20"/>
                <w:szCs w:val="20"/>
              </w:rPr>
              <w:t>, tendence ir ticama</w:t>
            </w:r>
          </w:p>
        </w:tc>
      </w:tr>
      <w:tr w:rsidR="00020E89" w:rsidRPr="00AB59BD" w14:paraId="45117605" w14:textId="77777777" w:rsidTr="00C17124">
        <w:tc>
          <w:tcPr>
            <w:tcW w:w="879" w:type="dxa"/>
            <w:vMerge/>
            <w:shd w:val="clear" w:color="auto" w:fill="auto"/>
          </w:tcPr>
          <w:p w14:paraId="2FBCA87F" w14:textId="77777777" w:rsidR="00020E89" w:rsidRPr="00AB59BD" w:rsidRDefault="00020E89" w:rsidP="00FB78EE">
            <w:pPr>
              <w:rPr>
                <w:rFonts w:asciiTheme="minorHAnsi" w:hAnsiTheme="minorHAnsi" w:cstheme="minorHAnsi"/>
                <w:sz w:val="20"/>
                <w:szCs w:val="20"/>
              </w:rPr>
            </w:pPr>
          </w:p>
        </w:tc>
        <w:tc>
          <w:tcPr>
            <w:tcW w:w="643" w:type="dxa"/>
            <w:vMerge/>
            <w:shd w:val="clear" w:color="auto" w:fill="auto"/>
          </w:tcPr>
          <w:p w14:paraId="7398CD0D"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tcPr>
          <w:p w14:paraId="47FF5F69"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tcPr>
          <w:p w14:paraId="2AFC2A5E"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26F22F38"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SVAV</w:t>
            </w:r>
          </w:p>
        </w:tc>
        <w:tc>
          <w:tcPr>
            <w:tcW w:w="971" w:type="dxa"/>
            <w:shd w:val="clear" w:color="auto" w:fill="auto"/>
          </w:tcPr>
          <w:p w14:paraId="340A2D5E" w14:textId="686FA958"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7CB8517C" w14:textId="36D2A669" w:rsidR="00020E89" w:rsidRPr="0081409A" w:rsidRDefault="00F97EA5" w:rsidP="003D18EF">
            <w:pPr>
              <w:jc w:val="right"/>
              <w:rPr>
                <w:rFonts w:asciiTheme="minorHAnsi" w:hAnsiTheme="minorHAnsi" w:cstheme="minorHAnsi"/>
                <w:sz w:val="20"/>
                <w:szCs w:val="20"/>
              </w:rPr>
            </w:pPr>
            <w:r w:rsidRPr="0081409A">
              <w:rPr>
                <w:rFonts w:asciiTheme="minorHAnsi" w:hAnsiTheme="minorHAnsi" w:cstheme="minorHAnsi"/>
                <w:sz w:val="20"/>
                <w:szCs w:val="20"/>
              </w:rPr>
              <w:t>0,002</w:t>
            </w:r>
          </w:p>
        </w:tc>
        <w:tc>
          <w:tcPr>
            <w:tcW w:w="1176" w:type="dxa"/>
            <w:shd w:val="clear" w:color="auto" w:fill="auto"/>
          </w:tcPr>
          <w:p w14:paraId="057B4791" w14:textId="25E6EEEB" w:rsidR="00020E89" w:rsidRPr="0081409A" w:rsidRDefault="00F97EA5" w:rsidP="003D18EF">
            <w:pPr>
              <w:jc w:val="right"/>
              <w:rPr>
                <w:rFonts w:asciiTheme="minorHAnsi" w:hAnsiTheme="minorHAnsi" w:cstheme="minorHAnsi"/>
                <w:sz w:val="20"/>
                <w:szCs w:val="20"/>
              </w:rPr>
            </w:pPr>
            <w:r w:rsidRPr="0081409A">
              <w:rPr>
                <w:rFonts w:asciiTheme="minorHAnsi" w:hAnsiTheme="minorHAnsi" w:cstheme="minorHAnsi"/>
                <w:sz w:val="20"/>
                <w:szCs w:val="20"/>
              </w:rPr>
              <w:t>0,000002</w:t>
            </w:r>
          </w:p>
        </w:tc>
        <w:tc>
          <w:tcPr>
            <w:tcW w:w="950" w:type="dxa"/>
            <w:shd w:val="clear" w:color="auto" w:fill="auto"/>
          </w:tcPr>
          <w:p w14:paraId="6575460A" w14:textId="18B95FD9" w:rsidR="00020E89" w:rsidRPr="0081409A" w:rsidRDefault="00F97EA5" w:rsidP="003D18EF">
            <w:pPr>
              <w:jc w:val="right"/>
              <w:rPr>
                <w:rFonts w:asciiTheme="minorHAnsi" w:hAnsiTheme="minorHAnsi" w:cstheme="minorHAnsi"/>
                <w:sz w:val="20"/>
                <w:szCs w:val="20"/>
              </w:rPr>
            </w:pPr>
            <w:r w:rsidRPr="0081409A">
              <w:rPr>
                <w:rFonts w:asciiTheme="minorHAnsi" w:hAnsiTheme="minorHAnsi" w:cstheme="minorHAnsi"/>
                <w:sz w:val="20"/>
                <w:szCs w:val="20"/>
              </w:rPr>
              <w:t>0,001</w:t>
            </w:r>
          </w:p>
        </w:tc>
        <w:tc>
          <w:tcPr>
            <w:tcW w:w="1843" w:type="dxa"/>
            <w:shd w:val="clear" w:color="auto" w:fill="auto"/>
          </w:tcPr>
          <w:p w14:paraId="5F0CC898" w14:textId="77777777" w:rsidR="00020E89" w:rsidRPr="007734CB" w:rsidRDefault="00020E89" w:rsidP="003D18EF">
            <w:pPr>
              <w:rPr>
                <w:rFonts w:asciiTheme="minorHAnsi" w:hAnsiTheme="minorHAnsi" w:cstheme="minorHAnsi"/>
                <w:sz w:val="18"/>
                <w:szCs w:val="18"/>
                <w:highlight w:val="lightGray"/>
              </w:rPr>
            </w:pPr>
          </w:p>
        </w:tc>
        <w:tc>
          <w:tcPr>
            <w:tcW w:w="1417" w:type="dxa"/>
            <w:shd w:val="clear" w:color="auto" w:fill="auto"/>
          </w:tcPr>
          <w:p w14:paraId="08785CB1" w14:textId="77777777" w:rsidR="00020E89" w:rsidRPr="00A14ABC" w:rsidRDefault="00020E89" w:rsidP="003D18EF">
            <w:pPr>
              <w:rPr>
                <w:rFonts w:asciiTheme="minorHAnsi" w:hAnsiTheme="minorHAnsi" w:cstheme="minorHAnsi"/>
                <w:sz w:val="20"/>
                <w:szCs w:val="20"/>
                <w:highlight w:val="lightGray"/>
              </w:rPr>
            </w:pPr>
          </w:p>
        </w:tc>
        <w:tc>
          <w:tcPr>
            <w:tcW w:w="1276" w:type="dxa"/>
            <w:shd w:val="clear" w:color="auto" w:fill="auto"/>
          </w:tcPr>
          <w:p w14:paraId="0C88B43E"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73775C01" w14:textId="77777777" w:rsidR="00020E89" w:rsidRPr="00A14ABC" w:rsidRDefault="00020E89" w:rsidP="00FB78EE">
            <w:pPr>
              <w:rPr>
                <w:rFonts w:asciiTheme="minorHAnsi" w:hAnsiTheme="minorHAnsi" w:cstheme="minorHAnsi"/>
                <w:sz w:val="20"/>
                <w:szCs w:val="20"/>
                <w:highlight w:val="lightGray"/>
              </w:rPr>
            </w:pPr>
          </w:p>
        </w:tc>
      </w:tr>
      <w:tr w:rsidR="00020E89" w:rsidRPr="00AB59BD" w14:paraId="5C723608" w14:textId="77777777" w:rsidTr="00C17124">
        <w:tc>
          <w:tcPr>
            <w:tcW w:w="879" w:type="dxa"/>
            <w:vMerge/>
            <w:shd w:val="clear" w:color="auto" w:fill="auto"/>
          </w:tcPr>
          <w:p w14:paraId="49E967C5" w14:textId="77777777" w:rsidR="00020E89" w:rsidRPr="00AB59BD" w:rsidRDefault="00020E89" w:rsidP="00FB78EE">
            <w:pPr>
              <w:rPr>
                <w:rFonts w:asciiTheme="minorHAnsi" w:hAnsiTheme="minorHAnsi" w:cstheme="minorHAnsi"/>
                <w:sz w:val="20"/>
                <w:szCs w:val="20"/>
              </w:rPr>
            </w:pPr>
          </w:p>
        </w:tc>
        <w:tc>
          <w:tcPr>
            <w:tcW w:w="643" w:type="dxa"/>
            <w:vMerge/>
            <w:shd w:val="clear" w:color="auto" w:fill="auto"/>
          </w:tcPr>
          <w:p w14:paraId="1A3ED51F"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tcPr>
          <w:p w14:paraId="7782D6F5"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tcPr>
          <w:p w14:paraId="717D66E4"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72E13CA0"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EVS</w:t>
            </w:r>
          </w:p>
        </w:tc>
        <w:tc>
          <w:tcPr>
            <w:tcW w:w="971" w:type="dxa"/>
            <w:shd w:val="clear" w:color="auto" w:fill="auto"/>
          </w:tcPr>
          <w:p w14:paraId="45DFB372" w14:textId="1EC08357"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1993</w:t>
            </w:r>
            <w:r w:rsidR="000651E8">
              <w:rPr>
                <w:rFonts w:asciiTheme="minorHAnsi" w:hAnsiTheme="minorHAnsi" w:cstheme="minorHAnsi"/>
                <w:sz w:val="20"/>
                <w:szCs w:val="20"/>
              </w:rPr>
              <w:t>.</w:t>
            </w:r>
          </w:p>
        </w:tc>
        <w:tc>
          <w:tcPr>
            <w:tcW w:w="974" w:type="dxa"/>
            <w:shd w:val="clear" w:color="auto" w:fill="auto"/>
          </w:tcPr>
          <w:p w14:paraId="14632C50" w14:textId="3CE828AA" w:rsidR="00020E89" w:rsidRDefault="00F97EA5" w:rsidP="003D18EF">
            <w:pPr>
              <w:jc w:val="right"/>
              <w:rPr>
                <w:rFonts w:asciiTheme="minorHAnsi" w:hAnsiTheme="minorHAnsi" w:cstheme="minorHAnsi"/>
                <w:sz w:val="20"/>
                <w:szCs w:val="20"/>
              </w:rPr>
            </w:pPr>
            <w:r>
              <w:rPr>
                <w:rFonts w:asciiTheme="minorHAnsi" w:hAnsiTheme="minorHAnsi" w:cstheme="minorHAnsi"/>
                <w:sz w:val="20"/>
                <w:szCs w:val="20"/>
              </w:rPr>
              <w:t>278</w:t>
            </w:r>
          </w:p>
        </w:tc>
        <w:tc>
          <w:tcPr>
            <w:tcW w:w="1176" w:type="dxa"/>
            <w:shd w:val="clear" w:color="auto" w:fill="auto"/>
          </w:tcPr>
          <w:p w14:paraId="31F3F6DB" w14:textId="6A0CB785"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2183,728</w:t>
            </w:r>
          </w:p>
        </w:tc>
        <w:tc>
          <w:tcPr>
            <w:tcW w:w="950" w:type="dxa"/>
            <w:shd w:val="clear" w:color="auto" w:fill="auto"/>
          </w:tcPr>
          <w:p w14:paraId="7751EC3F" w14:textId="5CF499CD"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46,73</w:t>
            </w:r>
          </w:p>
        </w:tc>
        <w:tc>
          <w:tcPr>
            <w:tcW w:w="1843" w:type="dxa"/>
            <w:shd w:val="clear" w:color="auto" w:fill="auto"/>
          </w:tcPr>
          <w:p w14:paraId="1CE13209" w14:textId="77777777" w:rsidR="00020E89" w:rsidRPr="007734CB" w:rsidRDefault="00020E89" w:rsidP="003D18EF">
            <w:pPr>
              <w:rPr>
                <w:rFonts w:asciiTheme="minorHAnsi" w:hAnsiTheme="minorHAnsi" w:cstheme="minorHAnsi"/>
                <w:sz w:val="18"/>
                <w:szCs w:val="18"/>
              </w:rPr>
            </w:pPr>
            <w:r w:rsidRPr="007734CB">
              <w:rPr>
                <w:rFonts w:asciiTheme="minorHAnsi" w:hAnsiTheme="minorHAnsi" w:cstheme="minorHAnsi"/>
                <w:sz w:val="18"/>
                <w:szCs w:val="18"/>
                <w:lang w:val="en-US"/>
              </w:rPr>
              <w:t>y = 6,937x + 220,88</w:t>
            </w:r>
          </w:p>
        </w:tc>
        <w:tc>
          <w:tcPr>
            <w:tcW w:w="1417" w:type="dxa"/>
            <w:shd w:val="clear" w:color="auto" w:fill="auto"/>
          </w:tcPr>
          <w:p w14:paraId="06495492" w14:textId="77777777" w:rsidR="00020E89" w:rsidRPr="00DE1825" w:rsidRDefault="00020E89" w:rsidP="003D18EF">
            <w:pPr>
              <w:rPr>
                <w:rFonts w:ascii="Calibri" w:hAnsi="Calibri"/>
                <w:color w:val="000000"/>
                <w:sz w:val="20"/>
                <w:szCs w:val="20"/>
              </w:rPr>
            </w:pPr>
            <w:r>
              <w:rPr>
                <w:rFonts w:asciiTheme="minorHAnsi" w:hAnsiTheme="minorHAnsi" w:cstheme="minorHAnsi"/>
                <w:sz w:val="20"/>
                <w:szCs w:val="20"/>
                <w:lang w:val="en-US"/>
              </w:rPr>
              <w:t>0,593/</w:t>
            </w:r>
            <w:r>
              <w:rPr>
                <w:rFonts w:ascii="Calibri" w:hAnsi="Calibri"/>
                <w:color w:val="000000"/>
                <w:sz w:val="20"/>
                <w:szCs w:val="20"/>
              </w:rPr>
              <w:t>0,585</w:t>
            </w:r>
          </w:p>
        </w:tc>
        <w:tc>
          <w:tcPr>
            <w:tcW w:w="1276" w:type="dxa"/>
            <w:shd w:val="clear" w:color="auto" w:fill="auto"/>
          </w:tcPr>
          <w:p w14:paraId="463E1B96" w14:textId="77777777" w:rsidR="00020E89" w:rsidRPr="0003249E" w:rsidRDefault="00020E89" w:rsidP="003D18EF">
            <w:pPr>
              <w:rPr>
                <w:rFonts w:asciiTheme="minorHAnsi" w:hAnsiTheme="minorHAnsi" w:cstheme="minorHAnsi"/>
                <w:sz w:val="20"/>
                <w:szCs w:val="20"/>
              </w:rPr>
            </w:pPr>
            <w:r w:rsidRPr="0003249E">
              <w:rPr>
                <w:rFonts w:ascii="Calibri" w:hAnsi="Calibri"/>
                <w:color w:val="000000"/>
                <w:sz w:val="20"/>
                <w:szCs w:val="20"/>
              </w:rPr>
              <w:t>0,00035</w:t>
            </w:r>
          </w:p>
        </w:tc>
        <w:tc>
          <w:tcPr>
            <w:tcW w:w="2126" w:type="dxa"/>
            <w:shd w:val="clear" w:color="auto" w:fill="auto"/>
          </w:tcPr>
          <w:p w14:paraId="57B52C52" w14:textId="0A161BD3" w:rsidR="00020E89" w:rsidRPr="00AB59BD" w:rsidRDefault="00020E89" w:rsidP="00FB78EE">
            <w:pPr>
              <w:rPr>
                <w:rFonts w:asciiTheme="minorHAnsi" w:hAnsiTheme="minorHAnsi" w:cstheme="minorHAnsi"/>
                <w:sz w:val="20"/>
                <w:szCs w:val="20"/>
              </w:rPr>
            </w:pPr>
            <w:r>
              <w:rPr>
                <w:rFonts w:asciiTheme="minorHAnsi" w:hAnsiTheme="minorHAnsi" w:cstheme="minorHAnsi"/>
                <w:sz w:val="20"/>
                <w:szCs w:val="20"/>
              </w:rPr>
              <w:t>EVS paaugstinās</w:t>
            </w:r>
            <w:r w:rsidR="00A760EA">
              <w:rPr>
                <w:rFonts w:asciiTheme="minorHAnsi" w:hAnsiTheme="minorHAnsi" w:cstheme="minorHAnsi"/>
                <w:sz w:val="20"/>
                <w:szCs w:val="20"/>
              </w:rPr>
              <w:t>;</w:t>
            </w:r>
            <w:r w:rsidR="00C17124">
              <w:rPr>
                <w:rFonts w:asciiTheme="minorHAnsi" w:hAnsiTheme="minorHAnsi" w:cstheme="minorHAnsi"/>
                <w:sz w:val="20"/>
                <w:szCs w:val="20"/>
              </w:rPr>
              <w:t xml:space="preserve"> tendence ir ticama</w:t>
            </w:r>
          </w:p>
        </w:tc>
      </w:tr>
      <w:tr w:rsidR="00020E89" w:rsidRPr="00AB59BD" w14:paraId="363A3C86" w14:textId="77777777" w:rsidTr="00C17124">
        <w:tc>
          <w:tcPr>
            <w:tcW w:w="879" w:type="dxa"/>
            <w:vMerge/>
            <w:shd w:val="clear" w:color="auto" w:fill="auto"/>
          </w:tcPr>
          <w:p w14:paraId="248FAE7E" w14:textId="77777777" w:rsidR="00020E89" w:rsidRPr="00AB59BD" w:rsidRDefault="00020E89" w:rsidP="00FB78EE">
            <w:pPr>
              <w:rPr>
                <w:rFonts w:asciiTheme="minorHAnsi" w:hAnsiTheme="minorHAnsi" w:cstheme="minorHAnsi"/>
                <w:sz w:val="20"/>
                <w:szCs w:val="20"/>
              </w:rPr>
            </w:pPr>
          </w:p>
        </w:tc>
        <w:tc>
          <w:tcPr>
            <w:tcW w:w="643" w:type="dxa"/>
            <w:vMerge/>
            <w:shd w:val="clear" w:color="auto" w:fill="auto"/>
          </w:tcPr>
          <w:p w14:paraId="3725EC98"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tcPr>
          <w:p w14:paraId="44F24E5F"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tcPr>
          <w:p w14:paraId="1EB57379"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321B9E15"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TCE+PCE</w:t>
            </w:r>
          </w:p>
        </w:tc>
        <w:tc>
          <w:tcPr>
            <w:tcW w:w="971" w:type="dxa"/>
            <w:shd w:val="clear" w:color="auto" w:fill="auto"/>
          </w:tcPr>
          <w:p w14:paraId="688C5D26" w14:textId="5A7B696F"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2A062225" w14:textId="6B667815"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0,100</w:t>
            </w:r>
          </w:p>
        </w:tc>
        <w:tc>
          <w:tcPr>
            <w:tcW w:w="1176" w:type="dxa"/>
            <w:shd w:val="clear" w:color="auto" w:fill="auto"/>
          </w:tcPr>
          <w:p w14:paraId="6BDE6C9E" w14:textId="3582084F"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0,000005</w:t>
            </w:r>
          </w:p>
        </w:tc>
        <w:tc>
          <w:tcPr>
            <w:tcW w:w="950" w:type="dxa"/>
            <w:shd w:val="clear" w:color="auto" w:fill="auto"/>
          </w:tcPr>
          <w:p w14:paraId="4EF9E63A" w14:textId="74B638B8"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0,002</w:t>
            </w:r>
          </w:p>
        </w:tc>
        <w:tc>
          <w:tcPr>
            <w:tcW w:w="1843" w:type="dxa"/>
            <w:shd w:val="clear" w:color="auto" w:fill="auto"/>
          </w:tcPr>
          <w:p w14:paraId="64023096"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430ECB73" w14:textId="77777777" w:rsidR="00020E89" w:rsidRPr="00AB59BD" w:rsidRDefault="00020E89" w:rsidP="003D18EF">
            <w:pPr>
              <w:rPr>
                <w:rFonts w:asciiTheme="minorHAnsi" w:hAnsiTheme="minorHAnsi" w:cstheme="minorHAnsi"/>
                <w:sz w:val="20"/>
                <w:szCs w:val="20"/>
              </w:rPr>
            </w:pPr>
          </w:p>
        </w:tc>
        <w:tc>
          <w:tcPr>
            <w:tcW w:w="1276" w:type="dxa"/>
            <w:shd w:val="clear" w:color="auto" w:fill="auto"/>
          </w:tcPr>
          <w:p w14:paraId="299FD644"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73EBC039" w14:textId="77777777" w:rsidR="00020E89" w:rsidRPr="00AB59BD" w:rsidRDefault="00020E89" w:rsidP="00FB78EE">
            <w:pPr>
              <w:rPr>
                <w:rFonts w:asciiTheme="minorHAnsi" w:hAnsiTheme="minorHAnsi" w:cstheme="minorHAnsi"/>
                <w:sz w:val="20"/>
                <w:szCs w:val="20"/>
              </w:rPr>
            </w:pPr>
          </w:p>
        </w:tc>
      </w:tr>
      <w:tr w:rsidR="00020E89" w:rsidRPr="00AB59BD" w14:paraId="55532131" w14:textId="77777777" w:rsidTr="00C17124">
        <w:tc>
          <w:tcPr>
            <w:tcW w:w="879" w:type="dxa"/>
            <w:vMerge/>
            <w:shd w:val="clear" w:color="auto" w:fill="auto"/>
          </w:tcPr>
          <w:p w14:paraId="7330B738" w14:textId="77777777" w:rsidR="00020E89" w:rsidRPr="00AB59BD" w:rsidRDefault="00020E89" w:rsidP="00FB78EE">
            <w:pPr>
              <w:rPr>
                <w:rFonts w:asciiTheme="minorHAnsi" w:hAnsiTheme="minorHAnsi" w:cstheme="minorHAnsi"/>
                <w:sz w:val="20"/>
                <w:szCs w:val="20"/>
              </w:rPr>
            </w:pPr>
          </w:p>
        </w:tc>
        <w:tc>
          <w:tcPr>
            <w:tcW w:w="643" w:type="dxa"/>
            <w:vMerge/>
            <w:shd w:val="clear" w:color="auto" w:fill="auto"/>
          </w:tcPr>
          <w:p w14:paraId="2EF1D7AE" w14:textId="77777777" w:rsidR="00020E89" w:rsidRPr="00AB59BD" w:rsidRDefault="00020E89" w:rsidP="00726E28">
            <w:pPr>
              <w:jc w:val="center"/>
              <w:rPr>
                <w:rFonts w:asciiTheme="minorHAnsi" w:hAnsiTheme="minorHAnsi" w:cstheme="minorHAnsi"/>
                <w:sz w:val="20"/>
                <w:szCs w:val="20"/>
              </w:rPr>
            </w:pPr>
          </w:p>
        </w:tc>
        <w:tc>
          <w:tcPr>
            <w:tcW w:w="902" w:type="dxa"/>
            <w:vMerge/>
            <w:shd w:val="clear" w:color="auto" w:fill="auto"/>
          </w:tcPr>
          <w:p w14:paraId="0EEBFD43" w14:textId="77777777" w:rsidR="00020E89" w:rsidRPr="00AB59BD" w:rsidRDefault="00020E89" w:rsidP="00726E28">
            <w:pPr>
              <w:jc w:val="center"/>
              <w:rPr>
                <w:rFonts w:asciiTheme="minorHAnsi" w:hAnsiTheme="minorHAnsi" w:cstheme="minorHAnsi"/>
                <w:sz w:val="20"/>
                <w:szCs w:val="20"/>
              </w:rPr>
            </w:pPr>
          </w:p>
        </w:tc>
        <w:tc>
          <w:tcPr>
            <w:tcW w:w="622" w:type="dxa"/>
            <w:vMerge/>
            <w:shd w:val="clear" w:color="auto" w:fill="auto"/>
          </w:tcPr>
          <w:p w14:paraId="0E5FBF05" w14:textId="77777777" w:rsidR="00020E89" w:rsidRPr="00AB59BD" w:rsidRDefault="00020E89" w:rsidP="00726E28">
            <w:pPr>
              <w:jc w:val="center"/>
              <w:rPr>
                <w:rFonts w:asciiTheme="minorHAnsi" w:hAnsiTheme="minorHAnsi" w:cstheme="minorHAnsi"/>
                <w:sz w:val="20"/>
                <w:szCs w:val="20"/>
              </w:rPr>
            </w:pPr>
          </w:p>
        </w:tc>
        <w:tc>
          <w:tcPr>
            <w:tcW w:w="1389" w:type="dxa"/>
            <w:shd w:val="clear" w:color="auto" w:fill="auto"/>
          </w:tcPr>
          <w:p w14:paraId="0A2FE7D4"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971" w:type="dxa"/>
            <w:shd w:val="clear" w:color="auto" w:fill="auto"/>
          </w:tcPr>
          <w:p w14:paraId="6ADD6EA7" w14:textId="4B88B671"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2017</w:t>
            </w:r>
            <w:r w:rsidR="000651E8">
              <w:rPr>
                <w:rFonts w:asciiTheme="minorHAnsi" w:hAnsiTheme="minorHAnsi" w:cstheme="minorHAnsi"/>
                <w:sz w:val="20"/>
                <w:szCs w:val="20"/>
              </w:rPr>
              <w:t>.</w:t>
            </w:r>
          </w:p>
        </w:tc>
        <w:tc>
          <w:tcPr>
            <w:tcW w:w="974" w:type="dxa"/>
            <w:shd w:val="clear" w:color="auto" w:fill="auto"/>
          </w:tcPr>
          <w:p w14:paraId="0B62105D" w14:textId="63EB1F51"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1,025</w:t>
            </w:r>
          </w:p>
        </w:tc>
        <w:tc>
          <w:tcPr>
            <w:tcW w:w="1176" w:type="dxa"/>
            <w:shd w:val="clear" w:color="auto" w:fill="auto"/>
          </w:tcPr>
          <w:p w14:paraId="4BEAF72D" w14:textId="69696FFA"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0,179</w:t>
            </w:r>
          </w:p>
        </w:tc>
        <w:tc>
          <w:tcPr>
            <w:tcW w:w="950" w:type="dxa"/>
            <w:shd w:val="clear" w:color="auto" w:fill="auto"/>
          </w:tcPr>
          <w:p w14:paraId="10195297" w14:textId="52424DDD"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0,424</w:t>
            </w:r>
          </w:p>
        </w:tc>
        <w:tc>
          <w:tcPr>
            <w:tcW w:w="1843" w:type="dxa"/>
            <w:shd w:val="clear" w:color="auto" w:fill="auto"/>
          </w:tcPr>
          <w:p w14:paraId="36822B25" w14:textId="77777777" w:rsidR="00020E89" w:rsidRPr="007734CB" w:rsidRDefault="00020E89" w:rsidP="003D18EF">
            <w:pPr>
              <w:rPr>
                <w:rFonts w:asciiTheme="minorHAnsi" w:hAnsiTheme="minorHAnsi" w:cstheme="minorHAnsi"/>
                <w:sz w:val="18"/>
                <w:szCs w:val="18"/>
              </w:rPr>
            </w:pPr>
          </w:p>
        </w:tc>
        <w:tc>
          <w:tcPr>
            <w:tcW w:w="1417" w:type="dxa"/>
            <w:shd w:val="clear" w:color="auto" w:fill="auto"/>
          </w:tcPr>
          <w:p w14:paraId="3ABDFE70" w14:textId="77777777" w:rsidR="00020E89" w:rsidRPr="00AB59BD" w:rsidRDefault="00020E89" w:rsidP="003D18EF">
            <w:pPr>
              <w:rPr>
                <w:rFonts w:asciiTheme="minorHAnsi" w:hAnsiTheme="minorHAnsi" w:cstheme="minorHAnsi"/>
                <w:sz w:val="20"/>
                <w:szCs w:val="20"/>
              </w:rPr>
            </w:pPr>
          </w:p>
        </w:tc>
        <w:tc>
          <w:tcPr>
            <w:tcW w:w="1276" w:type="dxa"/>
            <w:shd w:val="clear" w:color="auto" w:fill="auto"/>
          </w:tcPr>
          <w:p w14:paraId="25D6D9EB" w14:textId="77777777" w:rsidR="00020E89" w:rsidRPr="0003249E" w:rsidRDefault="00020E89" w:rsidP="003D18EF">
            <w:pPr>
              <w:rPr>
                <w:rFonts w:asciiTheme="minorHAnsi" w:hAnsiTheme="minorHAnsi" w:cstheme="minorHAnsi"/>
                <w:sz w:val="20"/>
                <w:szCs w:val="20"/>
              </w:rPr>
            </w:pPr>
          </w:p>
        </w:tc>
        <w:tc>
          <w:tcPr>
            <w:tcW w:w="2126" w:type="dxa"/>
            <w:shd w:val="clear" w:color="auto" w:fill="auto"/>
          </w:tcPr>
          <w:p w14:paraId="3E72CDEF" w14:textId="77777777" w:rsidR="00020E89" w:rsidRPr="00AB59BD" w:rsidRDefault="00020E89" w:rsidP="00FB78EE">
            <w:pPr>
              <w:rPr>
                <w:rFonts w:asciiTheme="minorHAnsi" w:hAnsiTheme="minorHAnsi" w:cstheme="minorHAnsi"/>
                <w:sz w:val="20"/>
                <w:szCs w:val="20"/>
              </w:rPr>
            </w:pPr>
          </w:p>
        </w:tc>
      </w:tr>
    </w:tbl>
    <w:p w14:paraId="05785BED" w14:textId="5CCAC312" w:rsidR="00794DCD" w:rsidRDefault="00794DCD" w:rsidP="00794DCD">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t>2. t</w:t>
      </w:r>
      <w:r w:rsidRPr="000651E8">
        <w:rPr>
          <w:rFonts w:asciiTheme="minorHAnsi" w:hAnsiTheme="minorHAnsi" w:cstheme="minorHAnsi"/>
          <w:sz w:val="20"/>
          <w:szCs w:val="20"/>
        </w:rPr>
        <w:t>abula turpinās</w:t>
      </w:r>
    </w:p>
    <w:p w14:paraId="756B4286" w14:textId="4F1AD8CC" w:rsidR="00794DCD" w:rsidRDefault="00794DCD" w:rsidP="00794DCD">
      <w:pPr>
        <w:pStyle w:val="ListParagraph"/>
        <w:spacing w:after="0" w:line="240" w:lineRule="auto"/>
        <w:jc w:val="center"/>
        <w:rPr>
          <w:rFonts w:asciiTheme="minorHAnsi" w:hAnsiTheme="minorHAnsi" w:cstheme="minorHAnsi"/>
          <w:sz w:val="20"/>
          <w:szCs w:val="20"/>
        </w:rPr>
      </w:pPr>
    </w:p>
    <w:p w14:paraId="53FBF867" w14:textId="77777777" w:rsidR="00794DCD" w:rsidRPr="000651E8" w:rsidRDefault="00794DCD" w:rsidP="00794DCD">
      <w:pPr>
        <w:pStyle w:val="ListParagraph"/>
        <w:spacing w:after="0" w:line="240" w:lineRule="auto"/>
        <w:jc w:val="center"/>
        <w:rPr>
          <w:rFonts w:asciiTheme="minorHAnsi" w:hAnsiTheme="minorHAnsi" w:cstheme="minorHAnsi"/>
          <w:sz w:val="20"/>
          <w:szCs w:val="20"/>
        </w:rPr>
      </w:pPr>
    </w:p>
    <w:p w14:paraId="2EE40E0F" w14:textId="77777777" w:rsidR="00794DCD" w:rsidRDefault="00794DCD" w:rsidP="00794DCD">
      <w:pPr>
        <w:spacing w:after="0" w:line="240" w:lineRule="auto"/>
        <w:jc w:val="right"/>
        <w:rPr>
          <w:rFonts w:asciiTheme="minorHAnsi" w:hAnsiTheme="minorHAnsi" w:cstheme="minorHAnsi"/>
          <w:sz w:val="20"/>
          <w:szCs w:val="20"/>
        </w:rPr>
      </w:pPr>
      <w:r w:rsidRPr="000651E8">
        <w:rPr>
          <w:rFonts w:asciiTheme="minorHAnsi" w:hAnsiTheme="minorHAnsi" w:cstheme="minorHAnsi"/>
          <w:sz w:val="20"/>
          <w:szCs w:val="20"/>
        </w:rPr>
        <w:lastRenderedPageBreak/>
        <w:t>2. tabulas turpinājums</w:t>
      </w:r>
    </w:p>
    <w:p w14:paraId="7DFC2731" w14:textId="77777777" w:rsidR="00794DCD" w:rsidRPr="000651E8" w:rsidRDefault="00794DCD" w:rsidP="00794DCD">
      <w:pPr>
        <w:spacing w:after="0" w:line="240" w:lineRule="auto"/>
        <w:jc w:val="right"/>
        <w:rPr>
          <w:rFonts w:asciiTheme="minorHAnsi" w:hAnsiTheme="minorHAnsi" w:cstheme="minorHAnsi"/>
          <w:sz w:val="20"/>
          <w:szCs w:val="20"/>
        </w:rPr>
      </w:pPr>
    </w:p>
    <w:tbl>
      <w:tblPr>
        <w:tblStyle w:val="TableGrid"/>
        <w:tblW w:w="15034" w:type="dxa"/>
        <w:tblInd w:w="-289" w:type="dxa"/>
        <w:tblLook w:val="04A0" w:firstRow="1" w:lastRow="0" w:firstColumn="1" w:lastColumn="0" w:noHBand="0" w:noVBand="1"/>
      </w:tblPr>
      <w:tblGrid>
        <w:gridCol w:w="983"/>
        <w:gridCol w:w="535"/>
        <w:gridCol w:w="804"/>
        <w:gridCol w:w="828"/>
        <w:gridCol w:w="945"/>
        <w:gridCol w:w="1073"/>
        <w:gridCol w:w="1005"/>
        <w:gridCol w:w="1179"/>
        <w:gridCol w:w="1109"/>
        <w:gridCol w:w="1734"/>
        <w:gridCol w:w="15"/>
        <w:gridCol w:w="1509"/>
        <w:gridCol w:w="1204"/>
        <w:gridCol w:w="2111"/>
      </w:tblGrid>
      <w:tr w:rsidR="00794DCD" w:rsidRPr="00AB59BD" w14:paraId="7363C439" w14:textId="77777777" w:rsidTr="00845C63">
        <w:tc>
          <w:tcPr>
            <w:tcW w:w="983" w:type="dxa"/>
            <w:shd w:val="clear" w:color="auto" w:fill="auto"/>
            <w:vAlign w:val="center"/>
          </w:tcPr>
          <w:p w14:paraId="4D788985" w14:textId="77777777" w:rsidR="00794DCD" w:rsidRPr="00AB59B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535" w:type="dxa"/>
            <w:shd w:val="clear" w:color="auto" w:fill="auto"/>
            <w:vAlign w:val="center"/>
          </w:tcPr>
          <w:p w14:paraId="2440A3F0" w14:textId="77777777" w:rsidR="00794DCD" w:rsidRPr="00AB59B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804" w:type="dxa"/>
            <w:shd w:val="clear" w:color="auto" w:fill="auto"/>
            <w:vAlign w:val="center"/>
          </w:tcPr>
          <w:p w14:paraId="5EDDE1E3" w14:textId="77777777" w:rsidR="00794DCD" w:rsidRPr="00AB59B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828" w:type="dxa"/>
            <w:shd w:val="clear" w:color="auto" w:fill="auto"/>
            <w:vAlign w:val="center"/>
          </w:tcPr>
          <w:p w14:paraId="012FA80C" w14:textId="77777777" w:rsidR="00794DCD" w:rsidRPr="00AB59B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945" w:type="dxa"/>
            <w:shd w:val="clear" w:color="auto" w:fill="auto"/>
            <w:vAlign w:val="center"/>
          </w:tcPr>
          <w:p w14:paraId="1C4E7B06" w14:textId="77777777" w:rsidR="00794DCD" w:rsidRPr="00AB59B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1073" w:type="dxa"/>
            <w:shd w:val="clear" w:color="auto" w:fill="auto"/>
            <w:vAlign w:val="center"/>
          </w:tcPr>
          <w:p w14:paraId="09D26489" w14:textId="77777777" w:rsidR="00794DC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1005" w:type="dxa"/>
            <w:shd w:val="clear" w:color="auto" w:fill="auto"/>
            <w:vAlign w:val="center"/>
          </w:tcPr>
          <w:p w14:paraId="67678218" w14:textId="77777777" w:rsidR="00794DC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9" w:type="dxa"/>
            <w:shd w:val="clear" w:color="auto" w:fill="auto"/>
            <w:vAlign w:val="center"/>
          </w:tcPr>
          <w:p w14:paraId="08F6BC42" w14:textId="77777777" w:rsidR="00794DC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109" w:type="dxa"/>
            <w:shd w:val="clear" w:color="auto" w:fill="auto"/>
            <w:vAlign w:val="center"/>
          </w:tcPr>
          <w:p w14:paraId="7CA0F090" w14:textId="77777777" w:rsidR="00794DC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734" w:type="dxa"/>
            <w:shd w:val="clear" w:color="auto" w:fill="auto"/>
            <w:vAlign w:val="center"/>
          </w:tcPr>
          <w:p w14:paraId="4539B42E" w14:textId="77777777" w:rsidR="00794DCD" w:rsidRPr="007734CB" w:rsidRDefault="00794DCD" w:rsidP="007B6CD3">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24" w:type="dxa"/>
            <w:gridSpan w:val="2"/>
            <w:shd w:val="clear" w:color="auto" w:fill="auto"/>
            <w:vAlign w:val="center"/>
          </w:tcPr>
          <w:p w14:paraId="51C229E4" w14:textId="77777777" w:rsidR="00794DCD" w:rsidRDefault="00794DCD" w:rsidP="007B6CD3">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1204" w:type="dxa"/>
            <w:shd w:val="clear" w:color="auto" w:fill="auto"/>
            <w:vAlign w:val="center"/>
          </w:tcPr>
          <w:p w14:paraId="20CE0039" w14:textId="77777777" w:rsidR="00794DCD" w:rsidRPr="0003249E" w:rsidRDefault="00794DCD" w:rsidP="007B6CD3">
            <w:pPr>
              <w:jc w:val="center"/>
              <w:rPr>
                <w:rFonts w:ascii="Calibri" w:hAnsi="Calibri"/>
                <w:color w:val="000000"/>
                <w:sz w:val="20"/>
                <w:szCs w:val="20"/>
              </w:rPr>
            </w:pPr>
            <w:r w:rsidRPr="000651E8">
              <w:rPr>
                <w:rFonts w:ascii="Calibri" w:hAnsi="Calibri"/>
                <w:b/>
                <w:bCs/>
                <w:iCs/>
                <w:color w:val="000000"/>
                <w:sz w:val="20"/>
                <w:szCs w:val="20"/>
              </w:rPr>
              <w:t>12</w:t>
            </w:r>
          </w:p>
        </w:tc>
        <w:tc>
          <w:tcPr>
            <w:tcW w:w="2111" w:type="dxa"/>
            <w:shd w:val="clear" w:color="auto" w:fill="auto"/>
            <w:vAlign w:val="center"/>
          </w:tcPr>
          <w:p w14:paraId="19EB4FDE" w14:textId="77777777" w:rsidR="00794DCD" w:rsidRDefault="00794DCD"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794DCD" w:rsidRPr="00AB59BD" w14:paraId="6535E505" w14:textId="77777777" w:rsidTr="00845C63">
        <w:tc>
          <w:tcPr>
            <w:tcW w:w="983" w:type="dxa"/>
            <w:shd w:val="clear" w:color="auto" w:fill="auto"/>
          </w:tcPr>
          <w:p w14:paraId="712D26B2" w14:textId="77777777" w:rsidR="00020E89" w:rsidRPr="00AB59BD" w:rsidRDefault="00020E89" w:rsidP="00FB78EE">
            <w:pPr>
              <w:rPr>
                <w:rFonts w:asciiTheme="minorHAnsi" w:hAnsiTheme="minorHAnsi" w:cstheme="minorHAnsi"/>
                <w:sz w:val="20"/>
                <w:szCs w:val="20"/>
              </w:rPr>
            </w:pPr>
          </w:p>
        </w:tc>
        <w:tc>
          <w:tcPr>
            <w:tcW w:w="535" w:type="dxa"/>
            <w:shd w:val="clear" w:color="auto" w:fill="auto"/>
          </w:tcPr>
          <w:p w14:paraId="6C3268F5" w14:textId="7541DAD1" w:rsidR="00020E89"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A11</w:t>
            </w:r>
          </w:p>
        </w:tc>
        <w:tc>
          <w:tcPr>
            <w:tcW w:w="804" w:type="dxa"/>
            <w:shd w:val="clear" w:color="auto" w:fill="auto"/>
          </w:tcPr>
          <w:p w14:paraId="64F1673A" w14:textId="796297A5" w:rsidR="00020E89"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gj</w:t>
            </w:r>
            <w:r w:rsidRPr="005112DE">
              <w:rPr>
                <w:rFonts w:asciiTheme="minorHAnsi" w:hAnsiTheme="minorHAnsi" w:cstheme="minorHAnsi"/>
                <w:sz w:val="20"/>
                <w:szCs w:val="20"/>
                <w:vertAlign w:val="superscript"/>
              </w:rPr>
              <w:t>2</w:t>
            </w:r>
          </w:p>
        </w:tc>
        <w:tc>
          <w:tcPr>
            <w:tcW w:w="828" w:type="dxa"/>
            <w:shd w:val="clear" w:color="auto" w:fill="auto"/>
          </w:tcPr>
          <w:p w14:paraId="1C120F63" w14:textId="02797E95" w:rsidR="00020E89"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1494</w:t>
            </w:r>
          </w:p>
        </w:tc>
        <w:tc>
          <w:tcPr>
            <w:tcW w:w="945" w:type="dxa"/>
            <w:shd w:val="clear" w:color="auto" w:fill="auto"/>
          </w:tcPr>
          <w:p w14:paraId="7BE51158" w14:textId="77777777" w:rsidR="00020E89" w:rsidRPr="00AB59BD" w:rsidRDefault="00020E89" w:rsidP="003D18EF">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1073" w:type="dxa"/>
            <w:shd w:val="clear" w:color="auto" w:fill="auto"/>
          </w:tcPr>
          <w:p w14:paraId="1DD748A5" w14:textId="1DAF42F3" w:rsidR="00020E89" w:rsidRPr="00AB59BD" w:rsidRDefault="00020E89" w:rsidP="003D18EF">
            <w:pPr>
              <w:jc w:val="right"/>
              <w:rPr>
                <w:rFonts w:asciiTheme="minorHAnsi" w:hAnsiTheme="minorHAnsi" w:cstheme="minorHAnsi"/>
                <w:sz w:val="20"/>
                <w:szCs w:val="20"/>
              </w:rPr>
            </w:pPr>
            <w:r>
              <w:rPr>
                <w:rFonts w:asciiTheme="minorHAnsi" w:hAnsiTheme="minorHAnsi" w:cstheme="minorHAnsi"/>
                <w:sz w:val="20"/>
                <w:szCs w:val="20"/>
              </w:rPr>
              <w:t>2013</w:t>
            </w:r>
            <w:r w:rsidR="00BD41A9">
              <w:rPr>
                <w:rFonts w:asciiTheme="minorHAnsi" w:hAnsiTheme="minorHAnsi" w:cstheme="minorHAnsi"/>
                <w:sz w:val="20"/>
                <w:szCs w:val="20"/>
              </w:rPr>
              <w:t>.</w:t>
            </w:r>
          </w:p>
        </w:tc>
        <w:tc>
          <w:tcPr>
            <w:tcW w:w="1005" w:type="dxa"/>
            <w:shd w:val="clear" w:color="auto" w:fill="auto"/>
          </w:tcPr>
          <w:p w14:paraId="2E853A59" w14:textId="5795B017"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0,175</w:t>
            </w:r>
          </w:p>
        </w:tc>
        <w:tc>
          <w:tcPr>
            <w:tcW w:w="1179" w:type="dxa"/>
            <w:shd w:val="clear" w:color="auto" w:fill="auto"/>
          </w:tcPr>
          <w:p w14:paraId="670A962A" w14:textId="78BB2027"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0,058</w:t>
            </w:r>
          </w:p>
        </w:tc>
        <w:tc>
          <w:tcPr>
            <w:tcW w:w="1109" w:type="dxa"/>
            <w:shd w:val="clear" w:color="auto" w:fill="auto"/>
          </w:tcPr>
          <w:p w14:paraId="1C2FBA41" w14:textId="6C2FBC3D" w:rsidR="00020E89" w:rsidRPr="00AB59BD" w:rsidRDefault="00F97EA5" w:rsidP="003D18EF">
            <w:pPr>
              <w:jc w:val="right"/>
              <w:rPr>
                <w:rFonts w:asciiTheme="minorHAnsi" w:hAnsiTheme="minorHAnsi" w:cstheme="minorHAnsi"/>
                <w:sz w:val="20"/>
                <w:szCs w:val="20"/>
              </w:rPr>
            </w:pPr>
            <w:r>
              <w:rPr>
                <w:rFonts w:asciiTheme="minorHAnsi" w:hAnsiTheme="minorHAnsi" w:cstheme="minorHAnsi"/>
                <w:sz w:val="20"/>
                <w:szCs w:val="20"/>
              </w:rPr>
              <w:t>0,241</w:t>
            </w:r>
          </w:p>
        </w:tc>
        <w:tc>
          <w:tcPr>
            <w:tcW w:w="1749" w:type="dxa"/>
            <w:gridSpan w:val="2"/>
            <w:shd w:val="clear" w:color="auto" w:fill="auto"/>
          </w:tcPr>
          <w:p w14:paraId="6E08FFCA" w14:textId="77777777" w:rsidR="00020E89" w:rsidRPr="007734CB" w:rsidRDefault="00020E89" w:rsidP="003D18EF">
            <w:pPr>
              <w:rPr>
                <w:rFonts w:asciiTheme="minorHAnsi" w:hAnsiTheme="minorHAnsi" w:cstheme="minorHAnsi"/>
                <w:sz w:val="18"/>
                <w:szCs w:val="18"/>
              </w:rPr>
            </w:pPr>
          </w:p>
        </w:tc>
        <w:tc>
          <w:tcPr>
            <w:tcW w:w="1509" w:type="dxa"/>
            <w:shd w:val="clear" w:color="auto" w:fill="auto"/>
          </w:tcPr>
          <w:p w14:paraId="6A49E0B7" w14:textId="77777777" w:rsidR="00020E89" w:rsidRPr="00AB59BD" w:rsidRDefault="00020E89" w:rsidP="003D18EF">
            <w:pPr>
              <w:rPr>
                <w:rFonts w:asciiTheme="minorHAnsi" w:hAnsiTheme="minorHAnsi" w:cstheme="minorHAnsi"/>
                <w:sz w:val="20"/>
                <w:szCs w:val="20"/>
              </w:rPr>
            </w:pPr>
          </w:p>
        </w:tc>
        <w:tc>
          <w:tcPr>
            <w:tcW w:w="1204" w:type="dxa"/>
            <w:shd w:val="clear" w:color="auto" w:fill="auto"/>
          </w:tcPr>
          <w:p w14:paraId="2F3EC1E5" w14:textId="77777777" w:rsidR="00020E89" w:rsidRPr="0003249E" w:rsidRDefault="00020E89" w:rsidP="003D18EF">
            <w:pPr>
              <w:rPr>
                <w:rFonts w:asciiTheme="minorHAnsi" w:hAnsiTheme="minorHAnsi" w:cstheme="minorHAnsi"/>
                <w:sz w:val="20"/>
                <w:szCs w:val="20"/>
              </w:rPr>
            </w:pPr>
          </w:p>
        </w:tc>
        <w:tc>
          <w:tcPr>
            <w:tcW w:w="2111" w:type="dxa"/>
            <w:shd w:val="clear" w:color="auto" w:fill="auto"/>
          </w:tcPr>
          <w:p w14:paraId="15A139DF" w14:textId="77777777" w:rsidR="00020E89" w:rsidRPr="00AB59BD" w:rsidRDefault="00020E89" w:rsidP="00FB78EE">
            <w:pPr>
              <w:rPr>
                <w:rFonts w:asciiTheme="minorHAnsi" w:hAnsiTheme="minorHAnsi" w:cstheme="minorHAnsi"/>
                <w:sz w:val="20"/>
                <w:szCs w:val="20"/>
              </w:rPr>
            </w:pPr>
          </w:p>
        </w:tc>
      </w:tr>
      <w:tr w:rsidR="00794DCD" w:rsidRPr="00AB59BD" w14:paraId="455AF615" w14:textId="77777777" w:rsidTr="00845C63">
        <w:tc>
          <w:tcPr>
            <w:tcW w:w="983" w:type="dxa"/>
            <w:vMerge w:val="restart"/>
            <w:shd w:val="clear" w:color="auto" w:fill="auto"/>
            <w:textDirection w:val="tbRl"/>
            <w:vAlign w:val="center"/>
          </w:tcPr>
          <w:p w14:paraId="5F9FD5D1" w14:textId="19FC5A13" w:rsidR="00794DCD" w:rsidRPr="00AB59BD" w:rsidRDefault="00794DCD" w:rsidP="00726E28">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Liepājas jūras ūdeņu intrūzija</w:t>
            </w:r>
          </w:p>
        </w:tc>
        <w:tc>
          <w:tcPr>
            <w:tcW w:w="535" w:type="dxa"/>
            <w:vMerge w:val="restart"/>
            <w:shd w:val="clear" w:color="auto" w:fill="auto"/>
            <w:textDirection w:val="tbRl"/>
            <w:vAlign w:val="center"/>
          </w:tcPr>
          <w:p w14:paraId="11DAAD70" w14:textId="69A86830" w:rsidR="00794DCD" w:rsidRPr="00AB59BD" w:rsidRDefault="00794DCD" w:rsidP="00845C63">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F5</w:t>
            </w:r>
          </w:p>
        </w:tc>
        <w:tc>
          <w:tcPr>
            <w:tcW w:w="804" w:type="dxa"/>
            <w:shd w:val="clear" w:color="auto" w:fill="auto"/>
            <w:vAlign w:val="center"/>
          </w:tcPr>
          <w:p w14:paraId="0D3C547E" w14:textId="77777777" w:rsidR="00794DCD"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ktl</w:t>
            </w:r>
          </w:p>
        </w:tc>
        <w:tc>
          <w:tcPr>
            <w:tcW w:w="828" w:type="dxa"/>
            <w:shd w:val="clear" w:color="auto" w:fill="auto"/>
            <w:vAlign w:val="center"/>
          </w:tcPr>
          <w:p w14:paraId="5E821F18" w14:textId="77777777" w:rsidR="00794DCD" w:rsidRPr="00701475" w:rsidRDefault="00794DCD" w:rsidP="00726E28">
            <w:pPr>
              <w:jc w:val="center"/>
              <w:rPr>
                <w:rFonts w:asciiTheme="minorHAnsi" w:hAnsiTheme="minorHAnsi" w:cstheme="minorHAnsi"/>
                <w:sz w:val="20"/>
                <w:szCs w:val="20"/>
                <w:highlight w:val="cyan"/>
              </w:rPr>
            </w:pPr>
            <w:r w:rsidRPr="0003249E">
              <w:rPr>
                <w:rFonts w:asciiTheme="minorHAnsi" w:hAnsiTheme="minorHAnsi" w:cstheme="minorHAnsi"/>
                <w:sz w:val="20"/>
                <w:szCs w:val="20"/>
              </w:rPr>
              <w:t>2648</w:t>
            </w:r>
          </w:p>
        </w:tc>
        <w:tc>
          <w:tcPr>
            <w:tcW w:w="945" w:type="dxa"/>
            <w:shd w:val="clear" w:color="auto" w:fill="auto"/>
          </w:tcPr>
          <w:p w14:paraId="40EFB3D6"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SO</w:t>
            </w:r>
            <w:r w:rsidRPr="00DE1825">
              <w:rPr>
                <w:rFonts w:asciiTheme="minorHAnsi" w:hAnsiTheme="minorHAnsi" w:cstheme="minorHAnsi"/>
                <w:sz w:val="20"/>
                <w:szCs w:val="20"/>
                <w:vertAlign w:val="subscript"/>
              </w:rPr>
              <w:t>4</w:t>
            </w:r>
          </w:p>
        </w:tc>
        <w:tc>
          <w:tcPr>
            <w:tcW w:w="1073" w:type="dxa"/>
            <w:shd w:val="clear" w:color="auto" w:fill="auto"/>
          </w:tcPr>
          <w:p w14:paraId="46D2E398" w14:textId="67A825D6"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1961.</w:t>
            </w:r>
          </w:p>
        </w:tc>
        <w:tc>
          <w:tcPr>
            <w:tcW w:w="1005" w:type="dxa"/>
            <w:shd w:val="clear" w:color="auto" w:fill="auto"/>
          </w:tcPr>
          <w:p w14:paraId="7DEFD17E" w14:textId="6C277009" w:rsidR="00794DCD" w:rsidRDefault="00794DCD" w:rsidP="003D18EF">
            <w:pPr>
              <w:jc w:val="right"/>
              <w:rPr>
                <w:rFonts w:asciiTheme="minorHAnsi" w:hAnsiTheme="minorHAnsi" w:cstheme="minorHAnsi"/>
                <w:sz w:val="20"/>
                <w:szCs w:val="20"/>
              </w:rPr>
            </w:pPr>
            <w:r>
              <w:rPr>
                <w:rFonts w:asciiTheme="minorHAnsi" w:hAnsiTheme="minorHAnsi" w:cstheme="minorHAnsi"/>
                <w:sz w:val="20"/>
                <w:szCs w:val="20"/>
              </w:rPr>
              <w:t>40,65</w:t>
            </w:r>
          </w:p>
        </w:tc>
        <w:tc>
          <w:tcPr>
            <w:tcW w:w="1179" w:type="dxa"/>
            <w:shd w:val="clear" w:color="auto" w:fill="auto"/>
          </w:tcPr>
          <w:p w14:paraId="237229AB" w14:textId="3A9BC89D"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46,792</w:t>
            </w:r>
          </w:p>
        </w:tc>
        <w:tc>
          <w:tcPr>
            <w:tcW w:w="1109" w:type="dxa"/>
            <w:shd w:val="clear" w:color="auto" w:fill="auto"/>
          </w:tcPr>
          <w:p w14:paraId="6DB54ABA" w14:textId="41365C52"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23,384</w:t>
            </w:r>
          </w:p>
        </w:tc>
        <w:tc>
          <w:tcPr>
            <w:tcW w:w="1749" w:type="dxa"/>
            <w:gridSpan w:val="2"/>
            <w:shd w:val="clear" w:color="auto" w:fill="auto"/>
          </w:tcPr>
          <w:p w14:paraId="5F00B7F5" w14:textId="77777777" w:rsidR="00794DCD" w:rsidRPr="007734CB" w:rsidRDefault="00794DCD" w:rsidP="003D18EF">
            <w:pPr>
              <w:rPr>
                <w:rFonts w:asciiTheme="minorHAnsi" w:hAnsiTheme="minorHAnsi" w:cstheme="minorHAnsi"/>
                <w:sz w:val="18"/>
                <w:szCs w:val="18"/>
              </w:rPr>
            </w:pPr>
            <w:r w:rsidRPr="007734CB">
              <w:rPr>
                <w:rFonts w:asciiTheme="minorHAnsi" w:hAnsiTheme="minorHAnsi" w:cstheme="minorHAnsi"/>
                <w:sz w:val="18"/>
                <w:szCs w:val="18"/>
              </w:rPr>
              <w:t>y = 2,1792x + 30,553</w:t>
            </w:r>
          </w:p>
        </w:tc>
        <w:tc>
          <w:tcPr>
            <w:tcW w:w="1509" w:type="dxa"/>
            <w:shd w:val="clear" w:color="auto" w:fill="auto"/>
          </w:tcPr>
          <w:p w14:paraId="399E0B8B" w14:textId="77777777" w:rsidR="00794DCD" w:rsidRPr="00AB59BD" w:rsidRDefault="00794DCD" w:rsidP="003D18EF">
            <w:pPr>
              <w:rPr>
                <w:rFonts w:asciiTheme="minorHAnsi" w:hAnsiTheme="minorHAnsi" w:cstheme="minorHAnsi"/>
                <w:sz w:val="20"/>
                <w:szCs w:val="20"/>
              </w:rPr>
            </w:pPr>
            <w:r w:rsidRPr="00A07A88">
              <w:rPr>
                <w:rFonts w:asciiTheme="minorHAnsi" w:hAnsiTheme="minorHAnsi" w:cstheme="minorHAnsi"/>
                <w:sz w:val="20"/>
                <w:szCs w:val="20"/>
                <w:highlight w:val="cyan"/>
              </w:rPr>
              <w:t>0,185</w:t>
            </w:r>
            <w:r>
              <w:rPr>
                <w:rFonts w:asciiTheme="minorHAnsi" w:hAnsiTheme="minorHAnsi" w:cstheme="minorHAnsi"/>
                <w:sz w:val="20"/>
                <w:szCs w:val="20"/>
              </w:rPr>
              <w:t>/</w:t>
            </w:r>
            <w:r>
              <w:rPr>
                <w:rFonts w:ascii="Calibri" w:hAnsi="Calibri"/>
                <w:color w:val="000000"/>
                <w:sz w:val="20"/>
                <w:szCs w:val="20"/>
              </w:rPr>
              <w:t>0,646</w:t>
            </w:r>
          </w:p>
        </w:tc>
        <w:tc>
          <w:tcPr>
            <w:tcW w:w="1204" w:type="dxa"/>
            <w:shd w:val="clear" w:color="auto" w:fill="auto"/>
          </w:tcPr>
          <w:p w14:paraId="7F2DAFA8" w14:textId="77777777" w:rsidR="00794DCD" w:rsidRPr="0003249E" w:rsidRDefault="00794DCD" w:rsidP="003D18EF">
            <w:pPr>
              <w:rPr>
                <w:rFonts w:asciiTheme="minorHAnsi" w:hAnsiTheme="minorHAnsi" w:cstheme="minorHAnsi"/>
                <w:sz w:val="20"/>
                <w:szCs w:val="20"/>
              </w:rPr>
            </w:pPr>
            <w:r w:rsidRPr="0003249E">
              <w:rPr>
                <w:rFonts w:ascii="Calibri" w:hAnsi="Calibri"/>
                <w:color w:val="000000"/>
                <w:sz w:val="20"/>
                <w:szCs w:val="20"/>
              </w:rPr>
              <w:t>0,0003</w:t>
            </w:r>
          </w:p>
        </w:tc>
        <w:tc>
          <w:tcPr>
            <w:tcW w:w="2111" w:type="dxa"/>
            <w:shd w:val="clear" w:color="auto" w:fill="auto"/>
          </w:tcPr>
          <w:p w14:paraId="16B8A9E8" w14:textId="43F009BE" w:rsidR="00794DCD" w:rsidRPr="00AB59BD" w:rsidRDefault="00794DCD" w:rsidP="00FB78EE">
            <w:pPr>
              <w:rPr>
                <w:rFonts w:asciiTheme="minorHAnsi" w:hAnsiTheme="minorHAnsi" w:cstheme="minorHAnsi"/>
                <w:sz w:val="20"/>
                <w:szCs w:val="20"/>
              </w:rPr>
            </w:pPr>
            <w:r>
              <w:rPr>
                <w:rFonts w:asciiTheme="minorHAnsi" w:hAnsiTheme="minorHAnsi" w:cstheme="minorHAnsi"/>
                <w:sz w:val="20"/>
                <w:szCs w:val="20"/>
              </w:rPr>
              <w:t xml:space="preserve">Sulfātjonu </w:t>
            </w:r>
            <w:r w:rsidR="00845C63">
              <w:rPr>
                <w:rFonts w:asciiTheme="minorHAnsi" w:hAnsiTheme="minorHAnsi" w:cstheme="minorHAnsi"/>
                <w:sz w:val="20"/>
                <w:szCs w:val="20"/>
              </w:rPr>
              <w:t>konc.</w:t>
            </w:r>
            <w:r>
              <w:rPr>
                <w:rFonts w:asciiTheme="minorHAnsi" w:hAnsiTheme="minorHAnsi" w:cstheme="minorHAnsi"/>
                <w:sz w:val="20"/>
                <w:szCs w:val="20"/>
              </w:rPr>
              <w:t xml:space="preserve"> pieaug; tendence maz ticama</w:t>
            </w:r>
          </w:p>
        </w:tc>
      </w:tr>
      <w:tr w:rsidR="00794DCD" w:rsidRPr="00AB59BD" w14:paraId="41F28AC8" w14:textId="77777777" w:rsidTr="00845C63">
        <w:tc>
          <w:tcPr>
            <w:tcW w:w="983" w:type="dxa"/>
            <w:vMerge/>
            <w:shd w:val="clear" w:color="auto" w:fill="auto"/>
            <w:textDirection w:val="tbRl"/>
            <w:vAlign w:val="center"/>
          </w:tcPr>
          <w:p w14:paraId="4D9F6470" w14:textId="15A5F032" w:rsidR="00794DCD" w:rsidRPr="00AB59BD" w:rsidRDefault="00794DCD" w:rsidP="00726E28">
            <w:pPr>
              <w:ind w:left="113" w:right="113"/>
              <w:jc w:val="center"/>
              <w:rPr>
                <w:rFonts w:asciiTheme="minorHAnsi" w:hAnsiTheme="minorHAnsi" w:cstheme="minorHAnsi"/>
                <w:sz w:val="20"/>
                <w:szCs w:val="20"/>
              </w:rPr>
            </w:pPr>
          </w:p>
        </w:tc>
        <w:tc>
          <w:tcPr>
            <w:tcW w:w="535" w:type="dxa"/>
            <w:vMerge/>
            <w:shd w:val="clear" w:color="auto" w:fill="auto"/>
            <w:vAlign w:val="center"/>
          </w:tcPr>
          <w:p w14:paraId="76DCEA3C" w14:textId="214EDE07" w:rsidR="00794DCD" w:rsidRPr="00AB59BD" w:rsidRDefault="00794DCD" w:rsidP="00726E28">
            <w:pPr>
              <w:jc w:val="center"/>
              <w:rPr>
                <w:rFonts w:asciiTheme="minorHAnsi" w:hAnsiTheme="minorHAnsi" w:cstheme="minorHAnsi"/>
                <w:sz w:val="20"/>
                <w:szCs w:val="20"/>
              </w:rPr>
            </w:pPr>
          </w:p>
        </w:tc>
        <w:tc>
          <w:tcPr>
            <w:tcW w:w="804" w:type="dxa"/>
            <w:vMerge w:val="restart"/>
            <w:shd w:val="clear" w:color="auto" w:fill="auto"/>
            <w:vAlign w:val="center"/>
          </w:tcPr>
          <w:p w14:paraId="1412FFED" w14:textId="020EDCE6" w:rsidR="00794DCD"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ktl</w:t>
            </w:r>
          </w:p>
        </w:tc>
        <w:tc>
          <w:tcPr>
            <w:tcW w:w="828" w:type="dxa"/>
            <w:vMerge w:val="restart"/>
            <w:shd w:val="clear" w:color="auto" w:fill="auto"/>
            <w:vAlign w:val="center"/>
          </w:tcPr>
          <w:p w14:paraId="37F0F1F4" w14:textId="0F3D1529" w:rsidR="00794DCD" w:rsidRPr="00AB59BD" w:rsidRDefault="00794DCD" w:rsidP="00726E28">
            <w:pPr>
              <w:jc w:val="center"/>
              <w:rPr>
                <w:rFonts w:asciiTheme="minorHAnsi" w:hAnsiTheme="minorHAnsi" w:cstheme="minorHAnsi"/>
                <w:sz w:val="20"/>
                <w:szCs w:val="20"/>
              </w:rPr>
            </w:pPr>
            <w:r w:rsidRPr="0003249E">
              <w:rPr>
                <w:rFonts w:asciiTheme="minorHAnsi" w:hAnsiTheme="minorHAnsi" w:cstheme="minorHAnsi"/>
                <w:sz w:val="20"/>
                <w:szCs w:val="20"/>
              </w:rPr>
              <w:t>2648</w:t>
            </w:r>
          </w:p>
        </w:tc>
        <w:tc>
          <w:tcPr>
            <w:tcW w:w="945" w:type="dxa"/>
            <w:shd w:val="clear" w:color="auto" w:fill="auto"/>
          </w:tcPr>
          <w:p w14:paraId="317EE2BA" w14:textId="77777777" w:rsidR="00794DCD" w:rsidRPr="00AB59BD" w:rsidRDefault="00794DCD" w:rsidP="00864767">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1073" w:type="dxa"/>
            <w:shd w:val="clear" w:color="auto" w:fill="auto"/>
          </w:tcPr>
          <w:p w14:paraId="6BCCBF2D" w14:textId="38C08079" w:rsidR="00794DCD" w:rsidRPr="00AB59BD" w:rsidRDefault="00794DCD" w:rsidP="00864767">
            <w:pPr>
              <w:jc w:val="right"/>
              <w:rPr>
                <w:rFonts w:asciiTheme="minorHAnsi" w:hAnsiTheme="minorHAnsi" w:cstheme="minorHAnsi"/>
                <w:sz w:val="20"/>
                <w:szCs w:val="20"/>
              </w:rPr>
            </w:pPr>
            <w:r>
              <w:rPr>
                <w:rFonts w:asciiTheme="minorHAnsi" w:hAnsiTheme="minorHAnsi" w:cstheme="minorHAnsi"/>
                <w:sz w:val="20"/>
                <w:szCs w:val="20"/>
              </w:rPr>
              <w:t>1961.</w:t>
            </w:r>
          </w:p>
        </w:tc>
        <w:tc>
          <w:tcPr>
            <w:tcW w:w="1005" w:type="dxa"/>
            <w:shd w:val="clear" w:color="auto" w:fill="auto"/>
          </w:tcPr>
          <w:p w14:paraId="0BCB60EB" w14:textId="1E652F7F" w:rsidR="00794DCD" w:rsidRDefault="00794DCD" w:rsidP="00864767">
            <w:pPr>
              <w:jc w:val="right"/>
              <w:rPr>
                <w:rFonts w:asciiTheme="minorHAnsi" w:hAnsiTheme="minorHAnsi" w:cstheme="minorHAnsi"/>
                <w:sz w:val="20"/>
                <w:szCs w:val="20"/>
              </w:rPr>
            </w:pPr>
            <w:r>
              <w:rPr>
                <w:rFonts w:asciiTheme="minorHAnsi" w:hAnsiTheme="minorHAnsi" w:cstheme="minorHAnsi"/>
                <w:sz w:val="20"/>
                <w:szCs w:val="20"/>
              </w:rPr>
              <w:t>107,000</w:t>
            </w:r>
          </w:p>
        </w:tc>
        <w:tc>
          <w:tcPr>
            <w:tcW w:w="1179" w:type="dxa"/>
            <w:shd w:val="clear" w:color="auto" w:fill="auto"/>
          </w:tcPr>
          <w:p w14:paraId="28CF17BC" w14:textId="2C045FA6" w:rsidR="00794DCD" w:rsidRPr="00AB59BD" w:rsidRDefault="00794DCD" w:rsidP="00864767">
            <w:pPr>
              <w:jc w:val="right"/>
              <w:rPr>
                <w:rFonts w:asciiTheme="minorHAnsi" w:hAnsiTheme="minorHAnsi" w:cstheme="minorHAnsi"/>
                <w:sz w:val="20"/>
                <w:szCs w:val="20"/>
              </w:rPr>
            </w:pPr>
            <w:r>
              <w:rPr>
                <w:rFonts w:asciiTheme="minorHAnsi" w:hAnsiTheme="minorHAnsi" w:cstheme="minorHAnsi"/>
                <w:sz w:val="20"/>
                <w:szCs w:val="20"/>
              </w:rPr>
              <w:t>835,859</w:t>
            </w:r>
          </w:p>
        </w:tc>
        <w:tc>
          <w:tcPr>
            <w:tcW w:w="1109" w:type="dxa"/>
            <w:shd w:val="clear" w:color="auto" w:fill="auto"/>
          </w:tcPr>
          <w:p w14:paraId="2BCE60D6" w14:textId="1123B537" w:rsidR="00794DCD" w:rsidRPr="00AB59BD" w:rsidRDefault="00794DCD" w:rsidP="00864767">
            <w:pPr>
              <w:jc w:val="right"/>
              <w:rPr>
                <w:rFonts w:asciiTheme="minorHAnsi" w:hAnsiTheme="minorHAnsi" w:cstheme="minorHAnsi"/>
                <w:sz w:val="20"/>
                <w:szCs w:val="20"/>
              </w:rPr>
            </w:pPr>
            <w:r>
              <w:rPr>
                <w:rFonts w:asciiTheme="minorHAnsi" w:hAnsiTheme="minorHAnsi" w:cstheme="minorHAnsi"/>
                <w:sz w:val="20"/>
                <w:szCs w:val="20"/>
              </w:rPr>
              <w:t>29,911</w:t>
            </w:r>
          </w:p>
        </w:tc>
        <w:tc>
          <w:tcPr>
            <w:tcW w:w="1734" w:type="dxa"/>
            <w:shd w:val="clear" w:color="auto" w:fill="auto"/>
          </w:tcPr>
          <w:p w14:paraId="2765CDE8" w14:textId="77777777" w:rsidR="00794DCD" w:rsidRPr="007734CB" w:rsidRDefault="00794DCD" w:rsidP="00864767">
            <w:pPr>
              <w:rPr>
                <w:rFonts w:asciiTheme="minorHAnsi" w:hAnsiTheme="minorHAnsi" w:cstheme="minorHAnsi"/>
                <w:sz w:val="18"/>
                <w:szCs w:val="18"/>
              </w:rPr>
            </w:pPr>
            <w:r w:rsidRPr="007734CB">
              <w:rPr>
                <w:rFonts w:asciiTheme="minorHAnsi" w:hAnsiTheme="minorHAnsi" w:cstheme="minorHAnsi"/>
                <w:sz w:val="18"/>
                <w:szCs w:val="18"/>
              </w:rPr>
              <w:t>y = 4,3882x + 72,575</w:t>
            </w:r>
          </w:p>
        </w:tc>
        <w:tc>
          <w:tcPr>
            <w:tcW w:w="1524" w:type="dxa"/>
            <w:gridSpan w:val="2"/>
            <w:shd w:val="clear" w:color="auto" w:fill="auto"/>
          </w:tcPr>
          <w:p w14:paraId="079900CC" w14:textId="77777777" w:rsidR="00794DCD" w:rsidRPr="00AB59BD" w:rsidRDefault="00794DCD" w:rsidP="00864767">
            <w:pPr>
              <w:rPr>
                <w:rFonts w:asciiTheme="minorHAnsi" w:hAnsiTheme="minorHAnsi" w:cstheme="minorHAnsi"/>
                <w:sz w:val="20"/>
                <w:szCs w:val="20"/>
              </w:rPr>
            </w:pPr>
            <w:r>
              <w:rPr>
                <w:rFonts w:asciiTheme="minorHAnsi" w:hAnsiTheme="minorHAnsi" w:cstheme="minorHAnsi"/>
                <w:sz w:val="20"/>
                <w:szCs w:val="20"/>
              </w:rPr>
              <w:t>0,490/</w:t>
            </w:r>
            <w:r>
              <w:rPr>
                <w:rFonts w:ascii="Calibri" w:hAnsi="Calibri"/>
                <w:color w:val="000000"/>
                <w:sz w:val="20"/>
                <w:szCs w:val="20"/>
              </w:rPr>
              <w:t>0,867</w:t>
            </w:r>
          </w:p>
        </w:tc>
        <w:tc>
          <w:tcPr>
            <w:tcW w:w="1204" w:type="dxa"/>
            <w:shd w:val="clear" w:color="auto" w:fill="auto"/>
          </w:tcPr>
          <w:p w14:paraId="13C0387A" w14:textId="77777777" w:rsidR="00794DCD" w:rsidRPr="0003249E" w:rsidRDefault="00794DCD" w:rsidP="00864767">
            <w:pPr>
              <w:rPr>
                <w:rFonts w:asciiTheme="minorHAnsi" w:hAnsiTheme="minorHAnsi" w:cstheme="minorHAnsi"/>
                <w:sz w:val="20"/>
                <w:szCs w:val="20"/>
              </w:rPr>
            </w:pPr>
            <w:r w:rsidRPr="0003249E">
              <w:rPr>
                <w:rFonts w:ascii="Calibri" w:hAnsi="Calibri"/>
                <w:color w:val="000000"/>
                <w:sz w:val="20"/>
                <w:szCs w:val="20"/>
              </w:rPr>
              <w:t>0,0000005</w:t>
            </w:r>
          </w:p>
        </w:tc>
        <w:tc>
          <w:tcPr>
            <w:tcW w:w="2111" w:type="dxa"/>
            <w:shd w:val="clear" w:color="auto" w:fill="auto"/>
          </w:tcPr>
          <w:p w14:paraId="504353CC" w14:textId="7E31A9DD" w:rsidR="00794DCD" w:rsidRPr="00AB59BD" w:rsidRDefault="00794DCD" w:rsidP="00864767">
            <w:pPr>
              <w:rPr>
                <w:rFonts w:asciiTheme="minorHAnsi" w:hAnsiTheme="minorHAnsi" w:cstheme="minorHAnsi"/>
                <w:sz w:val="20"/>
                <w:szCs w:val="20"/>
              </w:rPr>
            </w:pPr>
            <w:r>
              <w:rPr>
                <w:rFonts w:asciiTheme="minorHAnsi" w:hAnsiTheme="minorHAnsi" w:cstheme="minorHAnsi"/>
                <w:sz w:val="20"/>
                <w:szCs w:val="20"/>
              </w:rPr>
              <w:t xml:space="preserve">Hlorīdjonu </w:t>
            </w:r>
            <w:r w:rsidR="00845C63">
              <w:rPr>
                <w:rFonts w:asciiTheme="minorHAnsi" w:hAnsiTheme="minorHAnsi" w:cstheme="minorHAnsi"/>
                <w:sz w:val="20"/>
                <w:szCs w:val="20"/>
              </w:rPr>
              <w:t>konc.</w:t>
            </w:r>
            <w:r>
              <w:rPr>
                <w:rFonts w:asciiTheme="minorHAnsi" w:hAnsiTheme="minorHAnsi" w:cstheme="minorHAnsi"/>
                <w:sz w:val="20"/>
                <w:szCs w:val="20"/>
              </w:rPr>
              <w:t xml:space="preserve"> pieaug; tendence ir ticama</w:t>
            </w:r>
          </w:p>
        </w:tc>
      </w:tr>
      <w:tr w:rsidR="00794DCD" w:rsidRPr="00AB59BD" w14:paraId="6853096A" w14:textId="77777777" w:rsidTr="00845C63">
        <w:tc>
          <w:tcPr>
            <w:tcW w:w="983" w:type="dxa"/>
            <w:vMerge/>
            <w:shd w:val="clear" w:color="auto" w:fill="auto"/>
            <w:vAlign w:val="center"/>
          </w:tcPr>
          <w:p w14:paraId="10C2F40D" w14:textId="5692BBEE" w:rsidR="00794DCD" w:rsidRPr="00AB59BD" w:rsidRDefault="00794DCD" w:rsidP="003D18EF">
            <w:pPr>
              <w:jc w:val="center"/>
              <w:rPr>
                <w:rFonts w:asciiTheme="minorHAnsi" w:hAnsiTheme="minorHAnsi" w:cstheme="minorHAnsi"/>
                <w:sz w:val="20"/>
                <w:szCs w:val="20"/>
              </w:rPr>
            </w:pPr>
          </w:p>
        </w:tc>
        <w:tc>
          <w:tcPr>
            <w:tcW w:w="535" w:type="dxa"/>
            <w:vMerge/>
            <w:shd w:val="clear" w:color="auto" w:fill="auto"/>
            <w:vAlign w:val="center"/>
          </w:tcPr>
          <w:p w14:paraId="22193E96" w14:textId="2C94D7B8" w:rsidR="00794DCD" w:rsidRPr="00AB59BD" w:rsidRDefault="00794DCD" w:rsidP="00726E28">
            <w:pPr>
              <w:jc w:val="center"/>
              <w:rPr>
                <w:rFonts w:asciiTheme="minorHAnsi" w:hAnsiTheme="minorHAnsi" w:cstheme="minorHAnsi"/>
                <w:sz w:val="20"/>
                <w:szCs w:val="20"/>
              </w:rPr>
            </w:pPr>
          </w:p>
        </w:tc>
        <w:tc>
          <w:tcPr>
            <w:tcW w:w="804" w:type="dxa"/>
            <w:vMerge/>
            <w:shd w:val="clear" w:color="auto" w:fill="auto"/>
            <w:vAlign w:val="center"/>
          </w:tcPr>
          <w:p w14:paraId="3D82CC3F" w14:textId="77777777" w:rsidR="00794DCD" w:rsidRPr="00AB59BD" w:rsidRDefault="00794DCD" w:rsidP="00726E28">
            <w:pPr>
              <w:jc w:val="center"/>
              <w:rPr>
                <w:rFonts w:asciiTheme="minorHAnsi" w:hAnsiTheme="minorHAnsi" w:cstheme="minorHAnsi"/>
                <w:sz w:val="20"/>
                <w:szCs w:val="20"/>
              </w:rPr>
            </w:pPr>
          </w:p>
        </w:tc>
        <w:tc>
          <w:tcPr>
            <w:tcW w:w="828" w:type="dxa"/>
            <w:vMerge/>
            <w:shd w:val="clear" w:color="auto" w:fill="auto"/>
            <w:vAlign w:val="center"/>
          </w:tcPr>
          <w:p w14:paraId="5DE258DD" w14:textId="77777777" w:rsidR="00794DCD" w:rsidRPr="00AB59BD" w:rsidRDefault="00794DCD" w:rsidP="00726E28">
            <w:pPr>
              <w:jc w:val="center"/>
              <w:rPr>
                <w:rFonts w:asciiTheme="minorHAnsi" w:hAnsiTheme="minorHAnsi" w:cstheme="minorHAnsi"/>
                <w:sz w:val="20"/>
                <w:szCs w:val="20"/>
              </w:rPr>
            </w:pPr>
          </w:p>
        </w:tc>
        <w:tc>
          <w:tcPr>
            <w:tcW w:w="945" w:type="dxa"/>
            <w:shd w:val="clear" w:color="auto" w:fill="auto"/>
          </w:tcPr>
          <w:p w14:paraId="4F77F72B"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Na</w:t>
            </w:r>
          </w:p>
        </w:tc>
        <w:tc>
          <w:tcPr>
            <w:tcW w:w="1073" w:type="dxa"/>
            <w:shd w:val="clear" w:color="auto" w:fill="auto"/>
          </w:tcPr>
          <w:p w14:paraId="48520124" w14:textId="4C0D73DA"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2017.</w:t>
            </w:r>
          </w:p>
        </w:tc>
        <w:tc>
          <w:tcPr>
            <w:tcW w:w="1005" w:type="dxa"/>
            <w:shd w:val="clear" w:color="auto" w:fill="auto"/>
          </w:tcPr>
          <w:p w14:paraId="1FD74467" w14:textId="77777777" w:rsidR="00794DCD" w:rsidRPr="00AB59BD" w:rsidRDefault="00794DCD" w:rsidP="003D18EF">
            <w:pPr>
              <w:jc w:val="right"/>
              <w:rPr>
                <w:rFonts w:asciiTheme="minorHAnsi" w:hAnsiTheme="minorHAnsi" w:cstheme="minorHAnsi"/>
                <w:sz w:val="20"/>
                <w:szCs w:val="20"/>
              </w:rPr>
            </w:pPr>
          </w:p>
        </w:tc>
        <w:tc>
          <w:tcPr>
            <w:tcW w:w="1179" w:type="dxa"/>
            <w:shd w:val="clear" w:color="auto" w:fill="auto"/>
          </w:tcPr>
          <w:p w14:paraId="0D0297B9" w14:textId="1451C3F5" w:rsidR="00794DCD" w:rsidRPr="00AB59BD" w:rsidRDefault="00794DCD" w:rsidP="003D18EF">
            <w:pPr>
              <w:jc w:val="right"/>
              <w:rPr>
                <w:rFonts w:asciiTheme="minorHAnsi" w:hAnsiTheme="minorHAnsi" w:cstheme="minorHAnsi"/>
                <w:sz w:val="20"/>
                <w:szCs w:val="20"/>
              </w:rPr>
            </w:pPr>
          </w:p>
        </w:tc>
        <w:tc>
          <w:tcPr>
            <w:tcW w:w="1109" w:type="dxa"/>
            <w:shd w:val="clear" w:color="auto" w:fill="auto"/>
          </w:tcPr>
          <w:p w14:paraId="37835F49" w14:textId="1DF3E1E5" w:rsidR="00794DCD" w:rsidRPr="00AB59BD" w:rsidRDefault="00794DCD" w:rsidP="003D18EF">
            <w:pPr>
              <w:jc w:val="right"/>
              <w:rPr>
                <w:rFonts w:asciiTheme="minorHAnsi" w:hAnsiTheme="minorHAnsi" w:cstheme="minorHAnsi"/>
                <w:sz w:val="20"/>
                <w:szCs w:val="20"/>
              </w:rPr>
            </w:pPr>
          </w:p>
        </w:tc>
        <w:tc>
          <w:tcPr>
            <w:tcW w:w="1734" w:type="dxa"/>
            <w:shd w:val="clear" w:color="auto" w:fill="auto"/>
          </w:tcPr>
          <w:p w14:paraId="45EB4D82" w14:textId="77777777" w:rsidR="00794DCD" w:rsidRPr="007734CB" w:rsidRDefault="00794DCD" w:rsidP="003D18EF">
            <w:pPr>
              <w:rPr>
                <w:rFonts w:asciiTheme="minorHAnsi" w:hAnsiTheme="minorHAnsi" w:cstheme="minorHAnsi"/>
                <w:sz w:val="18"/>
                <w:szCs w:val="18"/>
              </w:rPr>
            </w:pPr>
          </w:p>
        </w:tc>
        <w:tc>
          <w:tcPr>
            <w:tcW w:w="1524" w:type="dxa"/>
            <w:gridSpan w:val="2"/>
            <w:shd w:val="clear" w:color="auto" w:fill="auto"/>
          </w:tcPr>
          <w:p w14:paraId="6F0953D5" w14:textId="77777777" w:rsidR="00794DCD" w:rsidRPr="00AB59BD" w:rsidRDefault="00794DCD" w:rsidP="003D18EF">
            <w:pPr>
              <w:rPr>
                <w:rFonts w:asciiTheme="minorHAnsi" w:hAnsiTheme="minorHAnsi" w:cstheme="minorHAnsi"/>
                <w:sz w:val="20"/>
                <w:szCs w:val="20"/>
              </w:rPr>
            </w:pPr>
          </w:p>
        </w:tc>
        <w:tc>
          <w:tcPr>
            <w:tcW w:w="1204" w:type="dxa"/>
            <w:shd w:val="clear" w:color="auto" w:fill="auto"/>
          </w:tcPr>
          <w:p w14:paraId="53E209E3" w14:textId="77777777" w:rsidR="00794DCD" w:rsidRPr="0003249E" w:rsidRDefault="00794DCD" w:rsidP="003D18EF">
            <w:pPr>
              <w:rPr>
                <w:rFonts w:asciiTheme="minorHAnsi" w:hAnsiTheme="minorHAnsi" w:cstheme="minorHAnsi"/>
                <w:sz w:val="20"/>
                <w:szCs w:val="20"/>
              </w:rPr>
            </w:pPr>
          </w:p>
        </w:tc>
        <w:tc>
          <w:tcPr>
            <w:tcW w:w="2111" w:type="dxa"/>
            <w:shd w:val="clear" w:color="auto" w:fill="auto"/>
          </w:tcPr>
          <w:p w14:paraId="21A23EE1" w14:textId="0FFBFCA3" w:rsidR="00794DCD" w:rsidRPr="00AB59BD" w:rsidRDefault="00794DCD" w:rsidP="00FB78EE">
            <w:pPr>
              <w:rPr>
                <w:rFonts w:asciiTheme="minorHAnsi" w:hAnsiTheme="minorHAnsi" w:cstheme="minorHAnsi"/>
                <w:sz w:val="20"/>
                <w:szCs w:val="20"/>
              </w:rPr>
            </w:pPr>
            <w:r>
              <w:rPr>
                <w:rFonts w:asciiTheme="minorHAnsi" w:hAnsiTheme="minorHAnsi" w:cstheme="minorHAnsi"/>
                <w:sz w:val="20"/>
                <w:szCs w:val="20"/>
              </w:rPr>
              <w:t>1 paraugs</w:t>
            </w:r>
          </w:p>
        </w:tc>
      </w:tr>
      <w:tr w:rsidR="00794DCD" w:rsidRPr="00AB59BD" w14:paraId="6212EBFA" w14:textId="77777777" w:rsidTr="00845C63">
        <w:tc>
          <w:tcPr>
            <w:tcW w:w="983" w:type="dxa"/>
            <w:vMerge/>
            <w:shd w:val="clear" w:color="auto" w:fill="auto"/>
            <w:vAlign w:val="center"/>
          </w:tcPr>
          <w:p w14:paraId="549D12E1" w14:textId="0649FFE5" w:rsidR="00794DCD" w:rsidRPr="00AB59BD" w:rsidRDefault="00794DCD" w:rsidP="003D18EF">
            <w:pPr>
              <w:jc w:val="center"/>
              <w:rPr>
                <w:rFonts w:asciiTheme="minorHAnsi" w:hAnsiTheme="minorHAnsi" w:cstheme="minorHAnsi"/>
                <w:sz w:val="20"/>
                <w:szCs w:val="20"/>
              </w:rPr>
            </w:pPr>
          </w:p>
        </w:tc>
        <w:tc>
          <w:tcPr>
            <w:tcW w:w="535" w:type="dxa"/>
            <w:vMerge/>
            <w:shd w:val="clear" w:color="auto" w:fill="auto"/>
            <w:vAlign w:val="center"/>
          </w:tcPr>
          <w:p w14:paraId="28EA26BE" w14:textId="743B0F23" w:rsidR="00794DCD" w:rsidRPr="00AB59BD" w:rsidRDefault="00794DCD" w:rsidP="00726E28">
            <w:pPr>
              <w:jc w:val="center"/>
              <w:rPr>
                <w:rFonts w:asciiTheme="minorHAnsi" w:hAnsiTheme="minorHAnsi" w:cstheme="minorHAnsi"/>
                <w:sz w:val="20"/>
                <w:szCs w:val="20"/>
              </w:rPr>
            </w:pPr>
          </w:p>
        </w:tc>
        <w:tc>
          <w:tcPr>
            <w:tcW w:w="804" w:type="dxa"/>
            <w:vMerge w:val="restart"/>
            <w:shd w:val="clear" w:color="auto" w:fill="auto"/>
            <w:textDirection w:val="tbRl"/>
            <w:vAlign w:val="center"/>
          </w:tcPr>
          <w:p w14:paraId="39DD1B2B" w14:textId="77777777" w:rsidR="00794DCD" w:rsidRPr="00AB59BD" w:rsidRDefault="00794DCD" w:rsidP="00794DCD">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mr-žg</w:t>
            </w:r>
          </w:p>
        </w:tc>
        <w:tc>
          <w:tcPr>
            <w:tcW w:w="828" w:type="dxa"/>
            <w:vMerge w:val="restart"/>
            <w:shd w:val="clear" w:color="auto" w:fill="auto"/>
            <w:vAlign w:val="center"/>
          </w:tcPr>
          <w:p w14:paraId="726819C8" w14:textId="77777777" w:rsidR="00794DCD"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862</w:t>
            </w:r>
          </w:p>
        </w:tc>
        <w:tc>
          <w:tcPr>
            <w:tcW w:w="945" w:type="dxa"/>
            <w:shd w:val="clear" w:color="auto" w:fill="auto"/>
          </w:tcPr>
          <w:p w14:paraId="1EB213B5"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SO</w:t>
            </w:r>
            <w:r w:rsidRPr="006D48AD">
              <w:rPr>
                <w:rFonts w:asciiTheme="minorHAnsi" w:hAnsiTheme="minorHAnsi" w:cstheme="minorHAnsi"/>
                <w:sz w:val="20"/>
                <w:szCs w:val="20"/>
                <w:vertAlign w:val="subscript"/>
              </w:rPr>
              <w:t>4</w:t>
            </w:r>
          </w:p>
        </w:tc>
        <w:tc>
          <w:tcPr>
            <w:tcW w:w="1073" w:type="dxa"/>
            <w:shd w:val="clear" w:color="auto" w:fill="auto"/>
          </w:tcPr>
          <w:p w14:paraId="30AAB895" w14:textId="1EC1AB10"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1985.</w:t>
            </w:r>
          </w:p>
        </w:tc>
        <w:tc>
          <w:tcPr>
            <w:tcW w:w="1005" w:type="dxa"/>
            <w:shd w:val="clear" w:color="auto" w:fill="auto"/>
          </w:tcPr>
          <w:p w14:paraId="4FADE72F" w14:textId="3E6F0737" w:rsidR="00794DCD" w:rsidRDefault="00794DCD" w:rsidP="003D18EF">
            <w:pPr>
              <w:jc w:val="right"/>
              <w:rPr>
                <w:rFonts w:asciiTheme="minorHAnsi" w:hAnsiTheme="minorHAnsi" w:cstheme="minorHAnsi"/>
                <w:sz w:val="20"/>
                <w:szCs w:val="20"/>
              </w:rPr>
            </w:pPr>
            <w:r>
              <w:rPr>
                <w:rFonts w:asciiTheme="minorHAnsi" w:hAnsiTheme="minorHAnsi" w:cstheme="minorHAnsi"/>
                <w:sz w:val="20"/>
                <w:szCs w:val="20"/>
              </w:rPr>
              <w:t>461,920</w:t>
            </w:r>
          </w:p>
        </w:tc>
        <w:tc>
          <w:tcPr>
            <w:tcW w:w="1179" w:type="dxa"/>
            <w:shd w:val="clear" w:color="auto" w:fill="auto"/>
          </w:tcPr>
          <w:p w14:paraId="2077FDF4" w14:textId="35E8DB80"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31627,724</w:t>
            </w:r>
          </w:p>
        </w:tc>
        <w:tc>
          <w:tcPr>
            <w:tcW w:w="1109" w:type="dxa"/>
            <w:shd w:val="clear" w:color="auto" w:fill="auto"/>
          </w:tcPr>
          <w:p w14:paraId="36563A9B" w14:textId="434B11C6"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177,842</w:t>
            </w:r>
          </w:p>
        </w:tc>
        <w:tc>
          <w:tcPr>
            <w:tcW w:w="1734" w:type="dxa"/>
            <w:shd w:val="clear" w:color="auto" w:fill="auto"/>
          </w:tcPr>
          <w:p w14:paraId="2513124B" w14:textId="27323A52" w:rsidR="00794DCD" w:rsidRPr="007734CB" w:rsidRDefault="00794DCD" w:rsidP="003D18EF">
            <w:pPr>
              <w:rPr>
                <w:rFonts w:asciiTheme="minorHAnsi" w:hAnsiTheme="minorHAnsi" w:cstheme="minorHAnsi"/>
                <w:sz w:val="18"/>
                <w:szCs w:val="18"/>
              </w:rPr>
            </w:pPr>
            <w:r w:rsidRPr="007734CB">
              <w:rPr>
                <w:rFonts w:asciiTheme="minorHAnsi" w:hAnsiTheme="minorHAnsi" w:cstheme="minorHAnsi"/>
                <w:sz w:val="18"/>
                <w:szCs w:val="18"/>
                <w:lang w:val="en-US"/>
              </w:rPr>
              <w:t>y = -2,1458x + 4530,9;</w:t>
            </w:r>
            <w:r>
              <w:rPr>
                <w:rFonts w:asciiTheme="minorHAnsi" w:hAnsiTheme="minorHAnsi" w:cstheme="minorHAnsi"/>
                <w:sz w:val="18"/>
                <w:szCs w:val="18"/>
                <w:lang w:val="en-US"/>
              </w:rPr>
              <w:t xml:space="preserve"> </w:t>
            </w:r>
            <w:r w:rsidRPr="007734CB">
              <w:rPr>
                <w:rFonts w:asciiTheme="minorHAnsi" w:hAnsiTheme="minorHAnsi" w:cstheme="minorHAnsi"/>
                <w:sz w:val="18"/>
                <w:szCs w:val="18"/>
                <w:lang w:val="en-US"/>
              </w:rPr>
              <w:t xml:space="preserve">y = 17,874x </w:t>
            </w:r>
            <w:r>
              <w:rPr>
                <w:rFonts w:asciiTheme="minorHAnsi" w:hAnsiTheme="minorHAnsi" w:cstheme="minorHAnsi"/>
                <w:sz w:val="18"/>
                <w:szCs w:val="18"/>
                <w:lang w:val="en-US"/>
              </w:rPr>
              <w:t>–</w:t>
            </w:r>
            <w:r w:rsidRPr="007734CB">
              <w:rPr>
                <w:rFonts w:asciiTheme="minorHAnsi" w:hAnsiTheme="minorHAnsi" w:cstheme="minorHAnsi"/>
                <w:sz w:val="18"/>
                <w:szCs w:val="18"/>
                <w:lang w:val="en-US"/>
              </w:rPr>
              <w:t xml:space="preserve"> 35463</w:t>
            </w:r>
          </w:p>
        </w:tc>
        <w:tc>
          <w:tcPr>
            <w:tcW w:w="1524" w:type="dxa"/>
            <w:gridSpan w:val="2"/>
            <w:shd w:val="clear" w:color="auto" w:fill="auto"/>
          </w:tcPr>
          <w:p w14:paraId="67B193BF" w14:textId="77777777" w:rsidR="00794DCD" w:rsidRPr="00A07A88" w:rsidRDefault="00794DCD" w:rsidP="003D18EF">
            <w:pPr>
              <w:rPr>
                <w:rFonts w:ascii="Calibri" w:hAnsi="Calibri"/>
                <w:color w:val="000000"/>
                <w:sz w:val="20"/>
                <w:szCs w:val="20"/>
                <w:highlight w:val="cyan"/>
              </w:rPr>
            </w:pPr>
            <w:r w:rsidRPr="00A07A88">
              <w:rPr>
                <w:rFonts w:asciiTheme="minorHAnsi" w:hAnsiTheme="minorHAnsi" w:cstheme="minorHAnsi"/>
                <w:sz w:val="20"/>
                <w:szCs w:val="20"/>
                <w:highlight w:val="cyan"/>
                <w:lang w:val="en-US"/>
              </w:rPr>
              <w:t>0,004/</w:t>
            </w:r>
            <w:r w:rsidRPr="00A07A88">
              <w:rPr>
                <w:rFonts w:ascii="Calibri" w:hAnsi="Calibri"/>
                <w:color w:val="000000"/>
                <w:sz w:val="20"/>
                <w:szCs w:val="20"/>
                <w:highlight w:val="cyan"/>
              </w:rPr>
              <w:t>0,007;</w:t>
            </w:r>
          </w:p>
          <w:p w14:paraId="227DF1B0" w14:textId="77777777" w:rsidR="00794DCD" w:rsidRPr="00A07A88" w:rsidRDefault="00794DCD" w:rsidP="003D18EF">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0,465/</w:t>
            </w:r>
            <w:r w:rsidRPr="00A07A88">
              <w:rPr>
                <w:rFonts w:ascii="Calibri" w:hAnsi="Calibri"/>
                <w:color w:val="000000"/>
                <w:sz w:val="20"/>
                <w:szCs w:val="20"/>
                <w:highlight w:val="cyan"/>
              </w:rPr>
              <w:t>0,355</w:t>
            </w:r>
          </w:p>
        </w:tc>
        <w:tc>
          <w:tcPr>
            <w:tcW w:w="1204" w:type="dxa"/>
            <w:shd w:val="clear" w:color="auto" w:fill="auto"/>
          </w:tcPr>
          <w:p w14:paraId="54ADA49C" w14:textId="77777777" w:rsidR="00794DCD" w:rsidRPr="0003249E" w:rsidRDefault="00794DCD" w:rsidP="003D18EF">
            <w:pPr>
              <w:rPr>
                <w:rFonts w:asciiTheme="minorHAnsi" w:hAnsiTheme="minorHAnsi" w:cstheme="minorHAnsi"/>
                <w:sz w:val="20"/>
                <w:szCs w:val="20"/>
              </w:rPr>
            </w:pPr>
            <w:r w:rsidRPr="00D729E8">
              <w:rPr>
                <w:rFonts w:ascii="Calibri" w:hAnsi="Calibri"/>
                <w:color w:val="000000"/>
                <w:sz w:val="20"/>
                <w:szCs w:val="20"/>
                <w:highlight w:val="green"/>
              </w:rPr>
              <w:t>0,860</w:t>
            </w:r>
            <w:r w:rsidRPr="0003249E">
              <w:rPr>
                <w:rFonts w:ascii="Calibri" w:hAnsi="Calibri"/>
                <w:color w:val="000000"/>
                <w:sz w:val="20"/>
                <w:szCs w:val="20"/>
              </w:rPr>
              <w:t>/0,019</w:t>
            </w:r>
          </w:p>
        </w:tc>
        <w:tc>
          <w:tcPr>
            <w:tcW w:w="2111" w:type="dxa"/>
            <w:shd w:val="clear" w:color="auto" w:fill="auto"/>
          </w:tcPr>
          <w:p w14:paraId="2490CCF0" w14:textId="7EF412A6" w:rsidR="00794DCD" w:rsidRPr="00AB59BD" w:rsidRDefault="00794DCD" w:rsidP="003D18EF">
            <w:pPr>
              <w:rPr>
                <w:rFonts w:asciiTheme="minorHAnsi" w:hAnsiTheme="minorHAnsi" w:cstheme="minorHAnsi"/>
                <w:sz w:val="20"/>
                <w:szCs w:val="20"/>
              </w:rPr>
            </w:pPr>
            <w:r>
              <w:rPr>
                <w:rFonts w:asciiTheme="minorHAnsi" w:hAnsiTheme="minorHAnsi" w:cstheme="minorHAnsi"/>
                <w:sz w:val="20"/>
                <w:szCs w:val="20"/>
              </w:rPr>
              <w:t>Noteikts atgriezeniskās tendences sākumpunkts – 2000. g</w:t>
            </w:r>
            <w:r w:rsidR="00736150">
              <w:rPr>
                <w:rFonts w:asciiTheme="minorHAnsi" w:hAnsiTheme="minorHAnsi" w:cstheme="minorHAnsi"/>
                <w:sz w:val="20"/>
                <w:szCs w:val="20"/>
              </w:rPr>
              <w:t>.</w:t>
            </w:r>
            <w:r>
              <w:rPr>
                <w:rFonts w:asciiTheme="minorHAnsi" w:hAnsiTheme="minorHAnsi" w:cstheme="minorHAnsi"/>
                <w:sz w:val="20"/>
                <w:szCs w:val="20"/>
              </w:rPr>
              <w:t>; tendences maz ticamas</w:t>
            </w:r>
          </w:p>
        </w:tc>
      </w:tr>
      <w:tr w:rsidR="00794DCD" w:rsidRPr="00AB59BD" w14:paraId="30DFC217" w14:textId="77777777" w:rsidTr="00845C63">
        <w:tc>
          <w:tcPr>
            <w:tcW w:w="983" w:type="dxa"/>
            <w:vMerge/>
            <w:shd w:val="clear" w:color="auto" w:fill="auto"/>
            <w:vAlign w:val="center"/>
          </w:tcPr>
          <w:p w14:paraId="0AF3B907" w14:textId="77777777" w:rsidR="00794DCD" w:rsidRPr="00AB59BD" w:rsidRDefault="00794DCD" w:rsidP="003D18EF">
            <w:pPr>
              <w:jc w:val="center"/>
              <w:rPr>
                <w:rFonts w:asciiTheme="minorHAnsi" w:hAnsiTheme="minorHAnsi" w:cstheme="minorHAnsi"/>
                <w:sz w:val="20"/>
                <w:szCs w:val="20"/>
              </w:rPr>
            </w:pPr>
          </w:p>
        </w:tc>
        <w:tc>
          <w:tcPr>
            <w:tcW w:w="535" w:type="dxa"/>
            <w:vMerge/>
            <w:shd w:val="clear" w:color="auto" w:fill="auto"/>
            <w:vAlign w:val="center"/>
          </w:tcPr>
          <w:p w14:paraId="430E07E7" w14:textId="77777777" w:rsidR="00794DCD" w:rsidRPr="00AB59BD" w:rsidRDefault="00794DCD" w:rsidP="00726E28">
            <w:pPr>
              <w:jc w:val="center"/>
              <w:rPr>
                <w:rFonts w:asciiTheme="minorHAnsi" w:hAnsiTheme="minorHAnsi" w:cstheme="minorHAnsi"/>
                <w:sz w:val="20"/>
                <w:szCs w:val="20"/>
              </w:rPr>
            </w:pPr>
          </w:p>
        </w:tc>
        <w:tc>
          <w:tcPr>
            <w:tcW w:w="804" w:type="dxa"/>
            <w:vMerge/>
            <w:shd w:val="clear" w:color="auto" w:fill="auto"/>
            <w:vAlign w:val="center"/>
          </w:tcPr>
          <w:p w14:paraId="0C51F1E7" w14:textId="77777777" w:rsidR="00794DCD" w:rsidRPr="00AB59BD" w:rsidRDefault="00794DCD" w:rsidP="00726E28">
            <w:pPr>
              <w:jc w:val="center"/>
              <w:rPr>
                <w:rFonts w:asciiTheme="minorHAnsi" w:hAnsiTheme="minorHAnsi" w:cstheme="minorHAnsi"/>
                <w:sz w:val="20"/>
                <w:szCs w:val="20"/>
              </w:rPr>
            </w:pPr>
          </w:p>
        </w:tc>
        <w:tc>
          <w:tcPr>
            <w:tcW w:w="828" w:type="dxa"/>
            <w:vMerge/>
            <w:shd w:val="clear" w:color="auto" w:fill="auto"/>
            <w:vAlign w:val="center"/>
          </w:tcPr>
          <w:p w14:paraId="3EB9DB3F" w14:textId="77777777" w:rsidR="00794DCD" w:rsidRPr="00AB59BD" w:rsidRDefault="00794DCD" w:rsidP="00726E28">
            <w:pPr>
              <w:jc w:val="center"/>
              <w:rPr>
                <w:rFonts w:asciiTheme="minorHAnsi" w:hAnsiTheme="minorHAnsi" w:cstheme="minorHAnsi"/>
                <w:sz w:val="20"/>
                <w:szCs w:val="20"/>
              </w:rPr>
            </w:pPr>
          </w:p>
        </w:tc>
        <w:tc>
          <w:tcPr>
            <w:tcW w:w="945" w:type="dxa"/>
            <w:shd w:val="clear" w:color="auto" w:fill="auto"/>
          </w:tcPr>
          <w:p w14:paraId="7B1CDFCB"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1073" w:type="dxa"/>
            <w:shd w:val="clear" w:color="auto" w:fill="auto"/>
          </w:tcPr>
          <w:p w14:paraId="1DC25BC5" w14:textId="06CC3A04"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1985.</w:t>
            </w:r>
          </w:p>
        </w:tc>
        <w:tc>
          <w:tcPr>
            <w:tcW w:w="1005" w:type="dxa"/>
            <w:shd w:val="clear" w:color="auto" w:fill="auto"/>
          </w:tcPr>
          <w:p w14:paraId="31CA1082" w14:textId="663642FA" w:rsidR="00794DCD" w:rsidRDefault="00794DCD" w:rsidP="003D18EF">
            <w:pPr>
              <w:jc w:val="right"/>
              <w:rPr>
                <w:rFonts w:asciiTheme="minorHAnsi" w:hAnsiTheme="minorHAnsi" w:cstheme="minorHAnsi"/>
                <w:sz w:val="20"/>
                <w:szCs w:val="20"/>
              </w:rPr>
            </w:pPr>
            <w:r>
              <w:rPr>
                <w:rFonts w:asciiTheme="minorHAnsi" w:hAnsiTheme="minorHAnsi" w:cstheme="minorHAnsi"/>
                <w:sz w:val="20"/>
                <w:szCs w:val="20"/>
              </w:rPr>
              <w:t>370,000</w:t>
            </w:r>
          </w:p>
        </w:tc>
        <w:tc>
          <w:tcPr>
            <w:tcW w:w="1179" w:type="dxa"/>
            <w:shd w:val="clear" w:color="auto" w:fill="auto"/>
          </w:tcPr>
          <w:p w14:paraId="44475322" w14:textId="3A6A8A14"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135569,300</w:t>
            </w:r>
          </w:p>
        </w:tc>
        <w:tc>
          <w:tcPr>
            <w:tcW w:w="1109" w:type="dxa"/>
            <w:shd w:val="clear" w:color="auto" w:fill="auto"/>
          </w:tcPr>
          <w:p w14:paraId="7F4D0C86" w14:textId="21932E88"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368,197</w:t>
            </w:r>
          </w:p>
        </w:tc>
        <w:tc>
          <w:tcPr>
            <w:tcW w:w="1734" w:type="dxa"/>
            <w:shd w:val="clear" w:color="auto" w:fill="auto"/>
          </w:tcPr>
          <w:p w14:paraId="49E67454" w14:textId="77777777" w:rsidR="00794DCD" w:rsidRDefault="00794DCD" w:rsidP="003D18EF">
            <w:pPr>
              <w:rPr>
                <w:rFonts w:asciiTheme="minorHAnsi" w:hAnsiTheme="minorHAnsi" w:cstheme="minorHAnsi"/>
                <w:sz w:val="20"/>
                <w:szCs w:val="20"/>
                <w:lang w:val="en-US"/>
              </w:rPr>
            </w:pPr>
            <w:r w:rsidRPr="00D2684F">
              <w:rPr>
                <w:rFonts w:asciiTheme="minorHAnsi" w:hAnsiTheme="minorHAnsi" w:cstheme="minorHAnsi"/>
                <w:sz w:val="20"/>
                <w:szCs w:val="20"/>
                <w:lang w:val="en-US"/>
              </w:rPr>
              <w:t xml:space="preserve">y = 12,077x </w:t>
            </w:r>
            <w:r>
              <w:rPr>
                <w:rFonts w:asciiTheme="minorHAnsi" w:hAnsiTheme="minorHAnsi" w:cstheme="minorHAnsi"/>
                <w:sz w:val="20"/>
                <w:szCs w:val="20"/>
                <w:lang w:val="en-US"/>
              </w:rPr>
              <w:t>–</w:t>
            </w:r>
            <w:r w:rsidRPr="00D2684F">
              <w:rPr>
                <w:rFonts w:asciiTheme="minorHAnsi" w:hAnsiTheme="minorHAnsi" w:cstheme="minorHAnsi"/>
                <w:sz w:val="20"/>
                <w:szCs w:val="20"/>
                <w:lang w:val="en-US"/>
              </w:rPr>
              <w:t xml:space="preserve"> 23157</w:t>
            </w:r>
            <w:r>
              <w:rPr>
                <w:rFonts w:asciiTheme="minorHAnsi" w:hAnsiTheme="minorHAnsi" w:cstheme="minorHAnsi"/>
                <w:sz w:val="20"/>
                <w:szCs w:val="20"/>
                <w:lang w:val="en-US"/>
              </w:rPr>
              <w:t>;</w:t>
            </w:r>
          </w:p>
          <w:p w14:paraId="290999E7" w14:textId="77777777" w:rsidR="00794DCD" w:rsidRPr="00AB59BD" w:rsidRDefault="00794DCD" w:rsidP="003D18EF">
            <w:pPr>
              <w:rPr>
                <w:rFonts w:asciiTheme="minorHAnsi" w:hAnsiTheme="minorHAnsi" w:cstheme="minorHAnsi"/>
                <w:sz w:val="20"/>
                <w:szCs w:val="20"/>
              </w:rPr>
            </w:pPr>
            <w:r w:rsidRPr="00D2684F">
              <w:rPr>
                <w:rFonts w:asciiTheme="minorHAnsi" w:hAnsiTheme="minorHAnsi" w:cstheme="minorHAnsi"/>
                <w:sz w:val="20"/>
                <w:szCs w:val="20"/>
                <w:lang w:val="en-US"/>
              </w:rPr>
              <w:t>y = -32,177x + 64935</w:t>
            </w:r>
          </w:p>
        </w:tc>
        <w:tc>
          <w:tcPr>
            <w:tcW w:w="1524" w:type="dxa"/>
            <w:gridSpan w:val="2"/>
            <w:shd w:val="clear" w:color="auto" w:fill="auto"/>
          </w:tcPr>
          <w:p w14:paraId="7061EF28" w14:textId="77777777" w:rsidR="00794DCD" w:rsidRPr="00D2684F" w:rsidRDefault="00794DCD" w:rsidP="003D18EF">
            <w:pPr>
              <w:rPr>
                <w:rFonts w:asciiTheme="minorHAnsi" w:hAnsiTheme="minorHAnsi" w:cstheme="minorHAnsi"/>
                <w:sz w:val="20"/>
                <w:szCs w:val="20"/>
              </w:rPr>
            </w:pPr>
            <w:r w:rsidRPr="00A07A88">
              <w:rPr>
                <w:rFonts w:asciiTheme="minorHAnsi" w:hAnsiTheme="minorHAnsi" w:cstheme="minorHAnsi"/>
                <w:sz w:val="20"/>
                <w:szCs w:val="20"/>
                <w:highlight w:val="cyan"/>
                <w:lang w:val="en-US"/>
              </w:rPr>
              <w:t>0,131/</w:t>
            </w:r>
            <w:r w:rsidRPr="00A07A88">
              <w:rPr>
                <w:rFonts w:ascii="Calibri" w:hAnsi="Calibri"/>
                <w:color w:val="000000"/>
                <w:sz w:val="20"/>
                <w:szCs w:val="20"/>
                <w:highlight w:val="cyan"/>
              </w:rPr>
              <w:t>0,215</w:t>
            </w:r>
            <w:r>
              <w:rPr>
                <w:rFonts w:ascii="Calibri" w:hAnsi="Calibri"/>
                <w:color w:val="000000"/>
                <w:sz w:val="20"/>
                <w:szCs w:val="20"/>
              </w:rPr>
              <w:t>;</w:t>
            </w:r>
          </w:p>
          <w:p w14:paraId="7820D33B" w14:textId="77777777" w:rsidR="00794DCD" w:rsidRPr="00AB59BD" w:rsidRDefault="00794DCD" w:rsidP="003D18EF">
            <w:pPr>
              <w:rPr>
                <w:rFonts w:asciiTheme="minorHAnsi" w:hAnsiTheme="minorHAnsi" w:cstheme="minorHAnsi"/>
                <w:sz w:val="20"/>
                <w:szCs w:val="20"/>
              </w:rPr>
            </w:pPr>
            <w:r>
              <w:rPr>
                <w:rFonts w:asciiTheme="minorHAnsi" w:hAnsiTheme="minorHAnsi" w:cstheme="minorHAnsi"/>
                <w:sz w:val="20"/>
                <w:szCs w:val="20"/>
                <w:lang w:val="en-US"/>
              </w:rPr>
              <w:t>0,530/</w:t>
            </w:r>
            <w:r w:rsidRPr="00A07A88">
              <w:rPr>
                <w:rFonts w:ascii="Calibri" w:hAnsi="Calibri"/>
                <w:color w:val="000000"/>
                <w:sz w:val="20"/>
                <w:szCs w:val="20"/>
                <w:highlight w:val="cyan"/>
              </w:rPr>
              <w:t>0,458</w:t>
            </w:r>
          </w:p>
        </w:tc>
        <w:tc>
          <w:tcPr>
            <w:tcW w:w="1204" w:type="dxa"/>
            <w:shd w:val="clear" w:color="auto" w:fill="auto"/>
          </w:tcPr>
          <w:p w14:paraId="1E546876" w14:textId="77777777" w:rsidR="00794DCD" w:rsidRPr="0003249E" w:rsidRDefault="00794DCD" w:rsidP="003D18EF">
            <w:pPr>
              <w:rPr>
                <w:rFonts w:asciiTheme="minorHAnsi" w:hAnsiTheme="minorHAnsi" w:cstheme="minorHAnsi"/>
                <w:sz w:val="20"/>
                <w:szCs w:val="20"/>
              </w:rPr>
            </w:pPr>
            <w:r w:rsidRPr="00D729E8">
              <w:rPr>
                <w:rFonts w:ascii="Calibri" w:hAnsi="Calibri"/>
                <w:color w:val="000000"/>
                <w:sz w:val="20"/>
                <w:szCs w:val="20"/>
                <w:highlight w:val="green"/>
              </w:rPr>
              <w:t>0,295</w:t>
            </w:r>
            <w:r w:rsidRPr="0003249E">
              <w:rPr>
                <w:rFonts w:ascii="Calibri" w:hAnsi="Calibri"/>
                <w:color w:val="000000"/>
                <w:sz w:val="20"/>
                <w:szCs w:val="20"/>
              </w:rPr>
              <w:t>/0,006</w:t>
            </w:r>
          </w:p>
        </w:tc>
        <w:tc>
          <w:tcPr>
            <w:tcW w:w="2111" w:type="dxa"/>
            <w:shd w:val="clear" w:color="auto" w:fill="auto"/>
          </w:tcPr>
          <w:p w14:paraId="27382B3E" w14:textId="099BBB60" w:rsidR="00794DCD" w:rsidRPr="00AB59BD" w:rsidRDefault="00794DCD" w:rsidP="00FB78EE">
            <w:pPr>
              <w:rPr>
                <w:rFonts w:asciiTheme="minorHAnsi" w:hAnsiTheme="minorHAnsi" w:cstheme="minorHAnsi"/>
                <w:sz w:val="20"/>
                <w:szCs w:val="20"/>
              </w:rPr>
            </w:pPr>
            <w:r>
              <w:rPr>
                <w:rFonts w:asciiTheme="minorHAnsi" w:hAnsiTheme="minorHAnsi" w:cstheme="minorHAnsi"/>
                <w:sz w:val="20"/>
                <w:szCs w:val="20"/>
              </w:rPr>
              <w:t>Noteikts atgriezeniskās tendences sākumpunkts – 2000. g</w:t>
            </w:r>
            <w:r w:rsidR="00736150">
              <w:rPr>
                <w:rFonts w:asciiTheme="minorHAnsi" w:hAnsiTheme="minorHAnsi" w:cstheme="minorHAnsi"/>
                <w:sz w:val="20"/>
                <w:szCs w:val="20"/>
              </w:rPr>
              <w:t>.</w:t>
            </w:r>
            <w:r>
              <w:rPr>
                <w:rFonts w:asciiTheme="minorHAnsi" w:hAnsiTheme="minorHAnsi" w:cstheme="minorHAnsi"/>
                <w:sz w:val="20"/>
                <w:szCs w:val="20"/>
              </w:rPr>
              <w:t>; tendences maz ticamas/ticamas</w:t>
            </w:r>
          </w:p>
        </w:tc>
      </w:tr>
      <w:tr w:rsidR="00794DCD" w:rsidRPr="00AB59BD" w14:paraId="61FC8518" w14:textId="77777777" w:rsidTr="00845C63">
        <w:tc>
          <w:tcPr>
            <w:tcW w:w="983" w:type="dxa"/>
            <w:vMerge/>
            <w:shd w:val="clear" w:color="auto" w:fill="auto"/>
            <w:vAlign w:val="center"/>
          </w:tcPr>
          <w:p w14:paraId="1325BAA9" w14:textId="77777777" w:rsidR="00794DCD" w:rsidRPr="00AB59BD" w:rsidRDefault="00794DCD" w:rsidP="003D18EF">
            <w:pPr>
              <w:jc w:val="center"/>
              <w:rPr>
                <w:rFonts w:asciiTheme="minorHAnsi" w:hAnsiTheme="minorHAnsi" w:cstheme="minorHAnsi"/>
                <w:sz w:val="20"/>
                <w:szCs w:val="20"/>
              </w:rPr>
            </w:pPr>
          </w:p>
        </w:tc>
        <w:tc>
          <w:tcPr>
            <w:tcW w:w="535" w:type="dxa"/>
            <w:vMerge/>
            <w:shd w:val="clear" w:color="auto" w:fill="auto"/>
            <w:vAlign w:val="center"/>
          </w:tcPr>
          <w:p w14:paraId="297691C1" w14:textId="77777777" w:rsidR="00794DCD" w:rsidRPr="00AB59BD" w:rsidRDefault="00794DCD" w:rsidP="00726E28">
            <w:pPr>
              <w:jc w:val="center"/>
              <w:rPr>
                <w:rFonts w:asciiTheme="minorHAnsi" w:hAnsiTheme="minorHAnsi" w:cstheme="minorHAnsi"/>
                <w:sz w:val="20"/>
                <w:szCs w:val="20"/>
              </w:rPr>
            </w:pPr>
          </w:p>
        </w:tc>
        <w:tc>
          <w:tcPr>
            <w:tcW w:w="804" w:type="dxa"/>
            <w:vMerge/>
            <w:shd w:val="clear" w:color="auto" w:fill="auto"/>
            <w:vAlign w:val="center"/>
          </w:tcPr>
          <w:p w14:paraId="44C260F8" w14:textId="77777777" w:rsidR="00794DCD" w:rsidRPr="00AB59BD" w:rsidRDefault="00794DCD" w:rsidP="00726E28">
            <w:pPr>
              <w:jc w:val="center"/>
              <w:rPr>
                <w:rFonts w:asciiTheme="minorHAnsi" w:hAnsiTheme="minorHAnsi" w:cstheme="minorHAnsi"/>
                <w:sz w:val="20"/>
                <w:szCs w:val="20"/>
              </w:rPr>
            </w:pPr>
          </w:p>
        </w:tc>
        <w:tc>
          <w:tcPr>
            <w:tcW w:w="828" w:type="dxa"/>
            <w:vMerge/>
            <w:shd w:val="clear" w:color="auto" w:fill="auto"/>
            <w:vAlign w:val="center"/>
          </w:tcPr>
          <w:p w14:paraId="700EEB59" w14:textId="77777777" w:rsidR="00794DCD" w:rsidRPr="00AB59BD" w:rsidRDefault="00794DCD" w:rsidP="00726E28">
            <w:pPr>
              <w:jc w:val="center"/>
              <w:rPr>
                <w:rFonts w:asciiTheme="minorHAnsi" w:hAnsiTheme="minorHAnsi" w:cstheme="minorHAnsi"/>
                <w:sz w:val="20"/>
                <w:szCs w:val="20"/>
              </w:rPr>
            </w:pPr>
          </w:p>
        </w:tc>
        <w:tc>
          <w:tcPr>
            <w:tcW w:w="945" w:type="dxa"/>
            <w:shd w:val="clear" w:color="auto" w:fill="auto"/>
          </w:tcPr>
          <w:p w14:paraId="0767ACB2"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Na</w:t>
            </w:r>
          </w:p>
        </w:tc>
        <w:tc>
          <w:tcPr>
            <w:tcW w:w="1073" w:type="dxa"/>
            <w:shd w:val="clear" w:color="auto" w:fill="auto"/>
          </w:tcPr>
          <w:p w14:paraId="2F58E9C7" w14:textId="63DA5D94"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1994.</w:t>
            </w:r>
          </w:p>
        </w:tc>
        <w:tc>
          <w:tcPr>
            <w:tcW w:w="1005" w:type="dxa"/>
            <w:shd w:val="clear" w:color="auto" w:fill="auto"/>
          </w:tcPr>
          <w:p w14:paraId="761CA347" w14:textId="266CD91F" w:rsidR="00794DCD" w:rsidRDefault="00794DCD" w:rsidP="003D18EF">
            <w:pPr>
              <w:jc w:val="right"/>
              <w:rPr>
                <w:rFonts w:asciiTheme="minorHAnsi" w:hAnsiTheme="minorHAnsi" w:cstheme="minorHAnsi"/>
                <w:sz w:val="20"/>
                <w:szCs w:val="20"/>
              </w:rPr>
            </w:pPr>
            <w:r>
              <w:rPr>
                <w:rFonts w:asciiTheme="minorHAnsi" w:hAnsiTheme="minorHAnsi" w:cstheme="minorHAnsi"/>
                <w:sz w:val="20"/>
                <w:szCs w:val="20"/>
              </w:rPr>
              <w:t>75,500</w:t>
            </w:r>
          </w:p>
        </w:tc>
        <w:tc>
          <w:tcPr>
            <w:tcW w:w="1179" w:type="dxa"/>
            <w:shd w:val="clear" w:color="auto" w:fill="auto"/>
          </w:tcPr>
          <w:p w14:paraId="010D4B38" w14:textId="57B7488A"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16967,068</w:t>
            </w:r>
          </w:p>
        </w:tc>
        <w:tc>
          <w:tcPr>
            <w:tcW w:w="1109" w:type="dxa"/>
            <w:shd w:val="clear" w:color="auto" w:fill="auto"/>
          </w:tcPr>
          <w:p w14:paraId="760B413D" w14:textId="06A7E973"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130,258</w:t>
            </w:r>
          </w:p>
        </w:tc>
        <w:tc>
          <w:tcPr>
            <w:tcW w:w="1734" w:type="dxa"/>
            <w:shd w:val="clear" w:color="auto" w:fill="auto"/>
          </w:tcPr>
          <w:p w14:paraId="28D2AD36" w14:textId="77777777" w:rsidR="00794DCD" w:rsidRPr="00AB59BD" w:rsidRDefault="00794DCD" w:rsidP="003D18EF">
            <w:pPr>
              <w:rPr>
                <w:rFonts w:asciiTheme="minorHAnsi" w:hAnsiTheme="minorHAnsi" w:cstheme="minorHAnsi"/>
                <w:sz w:val="20"/>
                <w:szCs w:val="20"/>
              </w:rPr>
            </w:pPr>
            <w:r w:rsidRPr="007734CB">
              <w:rPr>
                <w:rFonts w:asciiTheme="minorHAnsi" w:hAnsiTheme="minorHAnsi" w:cstheme="minorHAnsi"/>
                <w:sz w:val="20"/>
                <w:szCs w:val="20"/>
                <w:lang w:val="en-US"/>
              </w:rPr>
              <w:t>y = -14,69x + 230,69</w:t>
            </w:r>
          </w:p>
        </w:tc>
        <w:tc>
          <w:tcPr>
            <w:tcW w:w="1524" w:type="dxa"/>
            <w:gridSpan w:val="2"/>
            <w:shd w:val="clear" w:color="auto" w:fill="auto"/>
          </w:tcPr>
          <w:p w14:paraId="354BACC9" w14:textId="77777777" w:rsidR="00794DCD" w:rsidRPr="00AB59BD" w:rsidRDefault="00794DCD" w:rsidP="003D18EF">
            <w:pPr>
              <w:rPr>
                <w:rFonts w:asciiTheme="minorHAnsi" w:hAnsiTheme="minorHAnsi" w:cstheme="minorHAnsi"/>
                <w:sz w:val="20"/>
                <w:szCs w:val="20"/>
              </w:rPr>
            </w:pPr>
            <w:r>
              <w:rPr>
                <w:rFonts w:asciiTheme="minorHAnsi" w:hAnsiTheme="minorHAnsi" w:cstheme="minorHAnsi"/>
                <w:sz w:val="20"/>
                <w:szCs w:val="20"/>
                <w:lang w:val="en-US"/>
              </w:rPr>
              <w:t>0,585/</w:t>
            </w:r>
            <w:r>
              <w:rPr>
                <w:rFonts w:ascii="Calibri" w:hAnsi="Calibri"/>
                <w:color w:val="000000"/>
                <w:sz w:val="20"/>
                <w:szCs w:val="20"/>
              </w:rPr>
              <w:t>0,537</w:t>
            </w:r>
          </w:p>
        </w:tc>
        <w:tc>
          <w:tcPr>
            <w:tcW w:w="1204" w:type="dxa"/>
            <w:shd w:val="clear" w:color="auto" w:fill="auto"/>
          </w:tcPr>
          <w:p w14:paraId="642E1708" w14:textId="366FFA43" w:rsidR="00794DCD" w:rsidRPr="0003249E" w:rsidRDefault="00794DCD" w:rsidP="00736150">
            <w:pPr>
              <w:rPr>
                <w:rFonts w:asciiTheme="minorHAnsi" w:hAnsiTheme="minorHAnsi" w:cstheme="minorHAnsi"/>
                <w:sz w:val="20"/>
                <w:szCs w:val="20"/>
              </w:rPr>
            </w:pPr>
            <w:r w:rsidRPr="0003249E">
              <w:rPr>
                <w:rFonts w:ascii="Calibri" w:hAnsi="Calibri"/>
                <w:color w:val="000000"/>
                <w:sz w:val="20"/>
                <w:szCs w:val="20"/>
              </w:rPr>
              <w:t>0,001</w:t>
            </w:r>
          </w:p>
        </w:tc>
        <w:tc>
          <w:tcPr>
            <w:tcW w:w="2111" w:type="dxa"/>
            <w:shd w:val="clear" w:color="auto" w:fill="auto"/>
          </w:tcPr>
          <w:p w14:paraId="57368797" w14:textId="4DAE13A7" w:rsidR="00794DCD" w:rsidRPr="00AB59BD" w:rsidRDefault="00845C63" w:rsidP="00FB78EE">
            <w:pPr>
              <w:rPr>
                <w:rFonts w:asciiTheme="minorHAnsi" w:hAnsiTheme="minorHAnsi" w:cstheme="minorHAnsi"/>
                <w:sz w:val="20"/>
                <w:szCs w:val="20"/>
              </w:rPr>
            </w:pPr>
            <w:r>
              <w:rPr>
                <w:rFonts w:asciiTheme="minorHAnsi" w:hAnsiTheme="minorHAnsi" w:cstheme="minorHAnsi"/>
                <w:sz w:val="20"/>
                <w:szCs w:val="20"/>
              </w:rPr>
              <w:t>Konc.</w:t>
            </w:r>
            <w:r w:rsidR="00794DCD">
              <w:rPr>
                <w:rFonts w:asciiTheme="minorHAnsi" w:hAnsiTheme="minorHAnsi" w:cstheme="minorHAnsi"/>
                <w:sz w:val="20"/>
                <w:szCs w:val="20"/>
              </w:rPr>
              <w:t xml:space="preserve"> samazināšanās; tendence ir ticama</w:t>
            </w:r>
          </w:p>
        </w:tc>
      </w:tr>
      <w:tr w:rsidR="00794DCD" w:rsidRPr="00AB59BD" w14:paraId="62FF6B47" w14:textId="77777777" w:rsidTr="00845C63">
        <w:tc>
          <w:tcPr>
            <w:tcW w:w="983" w:type="dxa"/>
            <w:vMerge/>
            <w:shd w:val="clear" w:color="auto" w:fill="auto"/>
            <w:vAlign w:val="center"/>
          </w:tcPr>
          <w:p w14:paraId="2F8AD05F" w14:textId="77777777" w:rsidR="00794DCD" w:rsidRPr="00AB59BD" w:rsidRDefault="00794DCD" w:rsidP="003D18EF">
            <w:pPr>
              <w:jc w:val="center"/>
              <w:rPr>
                <w:rFonts w:asciiTheme="minorHAnsi" w:hAnsiTheme="minorHAnsi" w:cstheme="minorHAnsi"/>
                <w:sz w:val="20"/>
                <w:szCs w:val="20"/>
              </w:rPr>
            </w:pPr>
          </w:p>
        </w:tc>
        <w:tc>
          <w:tcPr>
            <w:tcW w:w="535" w:type="dxa"/>
            <w:vMerge/>
            <w:shd w:val="clear" w:color="auto" w:fill="auto"/>
            <w:vAlign w:val="center"/>
          </w:tcPr>
          <w:p w14:paraId="7B68A081" w14:textId="77777777" w:rsidR="00794DCD" w:rsidRPr="00AB59BD" w:rsidRDefault="00794DCD" w:rsidP="00726E28">
            <w:pPr>
              <w:jc w:val="center"/>
              <w:rPr>
                <w:rFonts w:asciiTheme="minorHAnsi" w:hAnsiTheme="minorHAnsi" w:cstheme="minorHAnsi"/>
                <w:sz w:val="20"/>
                <w:szCs w:val="20"/>
              </w:rPr>
            </w:pPr>
          </w:p>
        </w:tc>
        <w:tc>
          <w:tcPr>
            <w:tcW w:w="804" w:type="dxa"/>
            <w:vMerge/>
            <w:shd w:val="clear" w:color="auto" w:fill="auto"/>
            <w:vAlign w:val="center"/>
          </w:tcPr>
          <w:p w14:paraId="77E26674" w14:textId="77777777" w:rsidR="00794DCD" w:rsidRPr="00AB59BD" w:rsidRDefault="00794DCD" w:rsidP="00726E28">
            <w:pPr>
              <w:jc w:val="center"/>
              <w:rPr>
                <w:rFonts w:asciiTheme="minorHAnsi" w:hAnsiTheme="minorHAnsi" w:cstheme="minorHAnsi"/>
                <w:sz w:val="20"/>
                <w:szCs w:val="20"/>
              </w:rPr>
            </w:pPr>
          </w:p>
        </w:tc>
        <w:tc>
          <w:tcPr>
            <w:tcW w:w="828" w:type="dxa"/>
            <w:vMerge w:val="restart"/>
            <w:shd w:val="clear" w:color="auto" w:fill="auto"/>
            <w:vAlign w:val="center"/>
          </w:tcPr>
          <w:p w14:paraId="43815811" w14:textId="77777777" w:rsidR="00794DCD" w:rsidRPr="00AB59BD" w:rsidRDefault="00794DCD" w:rsidP="00726E28">
            <w:pPr>
              <w:jc w:val="center"/>
              <w:rPr>
                <w:rFonts w:asciiTheme="minorHAnsi" w:hAnsiTheme="minorHAnsi" w:cstheme="minorHAnsi"/>
                <w:sz w:val="20"/>
                <w:szCs w:val="20"/>
              </w:rPr>
            </w:pPr>
            <w:r w:rsidRPr="00AB59BD">
              <w:rPr>
                <w:rFonts w:asciiTheme="minorHAnsi" w:hAnsiTheme="minorHAnsi" w:cstheme="minorHAnsi"/>
                <w:sz w:val="20"/>
                <w:szCs w:val="20"/>
              </w:rPr>
              <w:t>2642</w:t>
            </w:r>
          </w:p>
        </w:tc>
        <w:tc>
          <w:tcPr>
            <w:tcW w:w="945" w:type="dxa"/>
            <w:shd w:val="clear" w:color="auto" w:fill="auto"/>
          </w:tcPr>
          <w:p w14:paraId="541C5B9E"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SO</w:t>
            </w:r>
            <w:r w:rsidRPr="006D48AD">
              <w:rPr>
                <w:rFonts w:asciiTheme="minorHAnsi" w:hAnsiTheme="minorHAnsi" w:cstheme="minorHAnsi"/>
                <w:sz w:val="20"/>
                <w:szCs w:val="20"/>
                <w:vertAlign w:val="subscript"/>
              </w:rPr>
              <w:t>4</w:t>
            </w:r>
          </w:p>
        </w:tc>
        <w:tc>
          <w:tcPr>
            <w:tcW w:w="1073" w:type="dxa"/>
            <w:shd w:val="clear" w:color="auto" w:fill="auto"/>
          </w:tcPr>
          <w:p w14:paraId="5EF39543" w14:textId="4B44E476"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1961.</w:t>
            </w:r>
          </w:p>
        </w:tc>
        <w:tc>
          <w:tcPr>
            <w:tcW w:w="1005" w:type="dxa"/>
            <w:shd w:val="clear" w:color="auto" w:fill="auto"/>
          </w:tcPr>
          <w:p w14:paraId="7294BCF8" w14:textId="6B89309B" w:rsidR="00794DCD" w:rsidRDefault="00794DCD" w:rsidP="003D18EF">
            <w:pPr>
              <w:jc w:val="right"/>
              <w:rPr>
                <w:rFonts w:asciiTheme="minorHAnsi" w:hAnsiTheme="minorHAnsi" w:cstheme="minorHAnsi"/>
                <w:sz w:val="20"/>
                <w:szCs w:val="20"/>
              </w:rPr>
            </w:pPr>
            <w:r>
              <w:rPr>
                <w:rFonts w:asciiTheme="minorHAnsi" w:hAnsiTheme="minorHAnsi" w:cstheme="minorHAnsi"/>
                <w:sz w:val="20"/>
                <w:szCs w:val="20"/>
              </w:rPr>
              <w:t>235,000</w:t>
            </w:r>
          </w:p>
        </w:tc>
        <w:tc>
          <w:tcPr>
            <w:tcW w:w="1179" w:type="dxa"/>
            <w:shd w:val="clear" w:color="auto" w:fill="auto"/>
          </w:tcPr>
          <w:p w14:paraId="41B21583" w14:textId="1DF23581"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13102,231</w:t>
            </w:r>
          </w:p>
        </w:tc>
        <w:tc>
          <w:tcPr>
            <w:tcW w:w="1109" w:type="dxa"/>
            <w:shd w:val="clear" w:color="auto" w:fill="auto"/>
          </w:tcPr>
          <w:p w14:paraId="67F02B30" w14:textId="2FCC04D8"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114,465</w:t>
            </w:r>
          </w:p>
        </w:tc>
        <w:tc>
          <w:tcPr>
            <w:tcW w:w="1734" w:type="dxa"/>
            <w:shd w:val="clear" w:color="auto" w:fill="auto"/>
          </w:tcPr>
          <w:p w14:paraId="03B5C029" w14:textId="77777777" w:rsidR="00794DCD" w:rsidRPr="00AB59BD" w:rsidRDefault="00794DCD" w:rsidP="003D18EF">
            <w:pPr>
              <w:rPr>
                <w:rFonts w:asciiTheme="minorHAnsi" w:hAnsiTheme="minorHAnsi" w:cstheme="minorHAnsi"/>
                <w:sz w:val="20"/>
                <w:szCs w:val="20"/>
              </w:rPr>
            </w:pPr>
            <w:r w:rsidRPr="002C7ADA">
              <w:rPr>
                <w:rFonts w:asciiTheme="minorHAnsi" w:hAnsiTheme="minorHAnsi" w:cstheme="minorHAnsi"/>
                <w:sz w:val="20"/>
                <w:szCs w:val="20"/>
                <w:lang w:val="en-US"/>
              </w:rPr>
              <w:t>y = -2,3067x + 276,34</w:t>
            </w:r>
          </w:p>
        </w:tc>
        <w:tc>
          <w:tcPr>
            <w:tcW w:w="1524" w:type="dxa"/>
            <w:gridSpan w:val="2"/>
            <w:shd w:val="clear" w:color="auto" w:fill="auto"/>
          </w:tcPr>
          <w:p w14:paraId="6E9991B3" w14:textId="77777777" w:rsidR="00794DCD" w:rsidRPr="00A07A88" w:rsidRDefault="00794DCD" w:rsidP="003D18EF">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0,011/</w:t>
            </w:r>
            <w:r w:rsidRPr="00A07A88">
              <w:rPr>
                <w:rFonts w:ascii="Calibri" w:hAnsi="Calibri"/>
                <w:color w:val="000000"/>
                <w:sz w:val="20"/>
                <w:szCs w:val="20"/>
                <w:highlight w:val="cyan"/>
              </w:rPr>
              <w:t>0,037</w:t>
            </w:r>
          </w:p>
        </w:tc>
        <w:tc>
          <w:tcPr>
            <w:tcW w:w="1204" w:type="dxa"/>
            <w:shd w:val="clear" w:color="auto" w:fill="auto"/>
          </w:tcPr>
          <w:p w14:paraId="147771B2" w14:textId="77777777" w:rsidR="00794DCD" w:rsidRPr="00D729E8" w:rsidRDefault="00794DCD" w:rsidP="003D18EF">
            <w:pPr>
              <w:rPr>
                <w:rFonts w:asciiTheme="minorHAnsi" w:hAnsiTheme="minorHAnsi" w:cstheme="minorHAnsi"/>
                <w:sz w:val="20"/>
                <w:szCs w:val="20"/>
                <w:highlight w:val="green"/>
              </w:rPr>
            </w:pPr>
            <w:r w:rsidRPr="00D729E8">
              <w:rPr>
                <w:rFonts w:ascii="Calibri" w:hAnsi="Calibri"/>
                <w:color w:val="000000"/>
                <w:sz w:val="20"/>
                <w:szCs w:val="20"/>
                <w:highlight w:val="green"/>
              </w:rPr>
              <w:t>0,511</w:t>
            </w:r>
          </w:p>
        </w:tc>
        <w:tc>
          <w:tcPr>
            <w:tcW w:w="2111" w:type="dxa"/>
            <w:shd w:val="clear" w:color="auto" w:fill="auto"/>
          </w:tcPr>
          <w:p w14:paraId="45518245" w14:textId="0A06158F" w:rsidR="00794DCD" w:rsidRPr="00AB59BD" w:rsidRDefault="00845C63" w:rsidP="00FB78EE">
            <w:pPr>
              <w:rPr>
                <w:rFonts w:asciiTheme="minorHAnsi" w:hAnsiTheme="minorHAnsi" w:cstheme="minorHAnsi"/>
                <w:sz w:val="20"/>
                <w:szCs w:val="20"/>
              </w:rPr>
            </w:pPr>
            <w:r>
              <w:rPr>
                <w:rFonts w:asciiTheme="minorHAnsi" w:hAnsiTheme="minorHAnsi" w:cstheme="minorHAnsi"/>
                <w:sz w:val="20"/>
                <w:szCs w:val="20"/>
              </w:rPr>
              <w:t>SO</w:t>
            </w:r>
            <w:r w:rsidRPr="00861DAB">
              <w:rPr>
                <w:rFonts w:asciiTheme="minorHAnsi" w:hAnsiTheme="minorHAnsi" w:cstheme="minorHAnsi"/>
                <w:sz w:val="20"/>
                <w:szCs w:val="20"/>
                <w:vertAlign w:val="subscript"/>
              </w:rPr>
              <w:t>4</w:t>
            </w:r>
            <w:r>
              <w:rPr>
                <w:rFonts w:asciiTheme="minorHAnsi" w:hAnsiTheme="minorHAnsi" w:cstheme="minorHAnsi"/>
                <w:sz w:val="20"/>
                <w:szCs w:val="20"/>
              </w:rPr>
              <w:t xml:space="preserve"> konc. samazinās; tendence nav ticama</w:t>
            </w:r>
          </w:p>
        </w:tc>
      </w:tr>
      <w:tr w:rsidR="00794DCD" w:rsidRPr="00AB59BD" w14:paraId="31EAC5E7" w14:textId="77777777" w:rsidTr="00845C63">
        <w:tc>
          <w:tcPr>
            <w:tcW w:w="983" w:type="dxa"/>
            <w:vMerge/>
            <w:shd w:val="clear" w:color="auto" w:fill="auto"/>
            <w:vAlign w:val="center"/>
          </w:tcPr>
          <w:p w14:paraId="7BC3774E" w14:textId="77777777" w:rsidR="00794DCD" w:rsidRPr="00AB59BD" w:rsidRDefault="00794DCD" w:rsidP="003D18EF">
            <w:pPr>
              <w:jc w:val="center"/>
              <w:rPr>
                <w:rFonts w:asciiTheme="minorHAnsi" w:hAnsiTheme="minorHAnsi" w:cstheme="minorHAnsi"/>
                <w:sz w:val="20"/>
                <w:szCs w:val="20"/>
              </w:rPr>
            </w:pPr>
          </w:p>
        </w:tc>
        <w:tc>
          <w:tcPr>
            <w:tcW w:w="535" w:type="dxa"/>
            <w:vMerge/>
            <w:shd w:val="clear" w:color="auto" w:fill="auto"/>
            <w:vAlign w:val="center"/>
          </w:tcPr>
          <w:p w14:paraId="14C4D67D" w14:textId="77777777" w:rsidR="00794DCD" w:rsidRPr="00AB59BD" w:rsidRDefault="00794DCD" w:rsidP="00726E28">
            <w:pPr>
              <w:jc w:val="center"/>
              <w:rPr>
                <w:rFonts w:asciiTheme="minorHAnsi" w:hAnsiTheme="minorHAnsi" w:cstheme="minorHAnsi"/>
                <w:sz w:val="20"/>
                <w:szCs w:val="20"/>
              </w:rPr>
            </w:pPr>
          </w:p>
        </w:tc>
        <w:tc>
          <w:tcPr>
            <w:tcW w:w="804" w:type="dxa"/>
            <w:vMerge/>
            <w:shd w:val="clear" w:color="auto" w:fill="auto"/>
            <w:vAlign w:val="center"/>
          </w:tcPr>
          <w:p w14:paraId="5E65234B" w14:textId="77777777" w:rsidR="00794DCD" w:rsidRPr="00AB59BD" w:rsidRDefault="00794DCD" w:rsidP="00726E28">
            <w:pPr>
              <w:jc w:val="center"/>
              <w:rPr>
                <w:rFonts w:asciiTheme="minorHAnsi" w:hAnsiTheme="minorHAnsi" w:cstheme="minorHAnsi"/>
                <w:sz w:val="20"/>
                <w:szCs w:val="20"/>
              </w:rPr>
            </w:pPr>
          </w:p>
        </w:tc>
        <w:tc>
          <w:tcPr>
            <w:tcW w:w="828" w:type="dxa"/>
            <w:vMerge/>
            <w:shd w:val="clear" w:color="auto" w:fill="auto"/>
            <w:vAlign w:val="center"/>
          </w:tcPr>
          <w:p w14:paraId="6907E2B0" w14:textId="77777777" w:rsidR="00794DCD" w:rsidRPr="00AB59BD" w:rsidRDefault="00794DCD" w:rsidP="00726E28">
            <w:pPr>
              <w:jc w:val="center"/>
              <w:rPr>
                <w:rFonts w:asciiTheme="minorHAnsi" w:hAnsiTheme="minorHAnsi" w:cstheme="minorHAnsi"/>
                <w:sz w:val="20"/>
                <w:szCs w:val="20"/>
              </w:rPr>
            </w:pPr>
          </w:p>
        </w:tc>
        <w:tc>
          <w:tcPr>
            <w:tcW w:w="945" w:type="dxa"/>
            <w:shd w:val="clear" w:color="auto" w:fill="auto"/>
          </w:tcPr>
          <w:p w14:paraId="6E907019" w14:textId="77777777" w:rsidR="00794DCD" w:rsidRPr="00AB59BD" w:rsidRDefault="00794DCD" w:rsidP="003D18EF">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1073" w:type="dxa"/>
            <w:shd w:val="clear" w:color="auto" w:fill="auto"/>
          </w:tcPr>
          <w:p w14:paraId="36295A15" w14:textId="2CFD59B6"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1961.</w:t>
            </w:r>
          </w:p>
        </w:tc>
        <w:tc>
          <w:tcPr>
            <w:tcW w:w="1005" w:type="dxa"/>
            <w:shd w:val="clear" w:color="auto" w:fill="auto"/>
          </w:tcPr>
          <w:p w14:paraId="7435E090" w14:textId="40E28F76" w:rsidR="00794DCD" w:rsidRDefault="00794DCD" w:rsidP="003D18EF">
            <w:pPr>
              <w:jc w:val="right"/>
              <w:rPr>
                <w:rFonts w:asciiTheme="minorHAnsi" w:hAnsiTheme="minorHAnsi" w:cstheme="minorHAnsi"/>
                <w:sz w:val="20"/>
                <w:szCs w:val="20"/>
              </w:rPr>
            </w:pPr>
            <w:r>
              <w:rPr>
                <w:rFonts w:asciiTheme="minorHAnsi" w:hAnsiTheme="minorHAnsi" w:cstheme="minorHAnsi"/>
                <w:sz w:val="20"/>
                <w:szCs w:val="20"/>
              </w:rPr>
              <w:t>1438,500</w:t>
            </w:r>
          </w:p>
        </w:tc>
        <w:tc>
          <w:tcPr>
            <w:tcW w:w="1179" w:type="dxa"/>
            <w:shd w:val="clear" w:color="auto" w:fill="auto"/>
          </w:tcPr>
          <w:p w14:paraId="6B7199CA" w14:textId="7490B313"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60491,205</w:t>
            </w:r>
          </w:p>
        </w:tc>
        <w:tc>
          <w:tcPr>
            <w:tcW w:w="1109" w:type="dxa"/>
            <w:shd w:val="clear" w:color="auto" w:fill="auto"/>
          </w:tcPr>
          <w:p w14:paraId="0025C323" w14:textId="0CD1D050" w:rsidR="00794DCD" w:rsidRPr="00AB59BD" w:rsidRDefault="00794DCD" w:rsidP="003D18EF">
            <w:pPr>
              <w:jc w:val="right"/>
              <w:rPr>
                <w:rFonts w:asciiTheme="minorHAnsi" w:hAnsiTheme="minorHAnsi" w:cstheme="minorHAnsi"/>
                <w:sz w:val="20"/>
                <w:szCs w:val="20"/>
              </w:rPr>
            </w:pPr>
            <w:r>
              <w:rPr>
                <w:rFonts w:asciiTheme="minorHAnsi" w:hAnsiTheme="minorHAnsi" w:cstheme="minorHAnsi"/>
                <w:sz w:val="20"/>
                <w:szCs w:val="20"/>
              </w:rPr>
              <w:t>126,456</w:t>
            </w:r>
          </w:p>
        </w:tc>
        <w:tc>
          <w:tcPr>
            <w:tcW w:w="1734" w:type="dxa"/>
            <w:shd w:val="clear" w:color="auto" w:fill="auto"/>
          </w:tcPr>
          <w:p w14:paraId="43BBC6CB" w14:textId="77777777" w:rsidR="00794DCD" w:rsidRPr="00AB59BD" w:rsidRDefault="00794DCD" w:rsidP="003D18EF">
            <w:pPr>
              <w:rPr>
                <w:rFonts w:asciiTheme="minorHAnsi" w:hAnsiTheme="minorHAnsi" w:cstheme="minorHAnsi"/>
                <w:sz w:val="20"/>
                <w:szCs w:val="20"/>
              </w:rPr>
            </w:pPr>
            <w:r w:rsidRPr="002C7ADA">
              <w:rPr>
                <w:rFonts w:asciiTheme="minorHAnsi" w:hAnsiTheme="minorHAnsi" w:cstheme="minorHAnsi"/>
                <w:sz w:val="20"/>
                <w:szCs w:val="20"/>
                <w:lang w:val="en-US"/>
              </w:rPr>
              <w:t>y = 15,21x + 1319</w:t>
            </w:r>
          </w:p>
        </w:tc>
        <w:tc>
          <w:tcPr>
            <w:tcW w:w="1524" w:type="dxa"/>
            <w:gridSpan w:val="2"/>
            <w:shd w:val="clear" w:color="auto" w:fill="auto"/>
          </w:tcPr>
          <w:p w14:paraId="15C6329E" w14:textId="77777777" w:rsidR="00794DCD" w:rsidRPr="00A07A88" w:rsidRDefault="00794DCD" w:rsidP="003D18EF">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0,092/</w:t>
            </w:r>
            <w:r w:rsidRPr="00A07A88">
              <w:rPr>
                <w:rFonts w:ascii="Calibri" w:hAnsi="Calibri"/>
                <w:color w:val="000000"/>
                <w:sz w:val="20"/>
                <w:szCs w:val="20"/>
                <w:highlight w:val="cyan"/>
              </w:rPr>
              <w:t>0,057</w:t>
            </w:r>
          </w:p>
        </w:tc>
        <w:tc>
          <w:tcPr>
            <w:tcW w:w="1204" w:type="dxa"/>
            <w:shd w:val="clear" w:color="auto" w:fill="auto"/>
          </w:tcPr>
          <w:p w14:paraId="6F90833B" w14:textId="77777777" w:rsidR="00794DCD" w:rsidRPr="00D729E8" w:rsidRDefault="00794DCD" w:rsidP="003D18EF">
            <w:pPr>
              <w:rPr>
                <w:rFonts w:asciiTheme="minorHAnsi" w:hAnsiTheme="minorHAnsi" w:cstheme="minorHAnsi"/>
                <w:sz w:val="20"/>
                <w:szCs w:val="20"/>
                <w:highlight w:val="green"/>
              </w:rPr>
            </w:pPr>
            <w:r w:rsidRPr="00D729E8">
              <w:rPr>
                <w:rFonts w:ascii="Calibri" w:hAnsi="Calibri"/>
                <w:color w:val="000000"/>
                <w:sz w:val="20"/>
                <w:szCs w:val="20"/>
                <w:highlight w:val="green"/>
              </w:rPr>
              <w:t>0,373</w:t>
            </w:r>
          </w:p>
        </w:tc>
        <w:tc>
          <w:tcPr>
            <w:tcW w:w="2111" w:type="dxa"/>
            <w:shd w:val="clear" w:color="auto" w:fill="auto"/>
          </w:tcPr>
          <w:p w14:paraId="1607523E" w14:textId="1CC2FE81" w:rsidR="00794DCD" w:rsidRPr="00AB59BD" w:rsidRDefault="00845C63" w:rsidP="00FB78EE">
            <w:pPr>
              <w:rPr>
                <w:rFonts w:asciiTheme="minorHAnsi" w:hAnsiTheme="minorHAnsi" w:cstheme="minorHAnsi"/>
                <w:sz w:val="20"/>
                <w:szCs w:val="20"/>
              </w:rPr>
            </w:pPr>
            <w:r>
              <w:rPr>
                <w:rFonts w:asciiTheme="minorHAnsi" w:hAnsiTheme="minorHAnsi" w:cstheme="minorHAnsi"/>
                <w:sz w:val="20"/>
                <w:szCs w:val="20"/>
              </w:rPr>
              <w:t>Cl konc. pieaug; tendence nav ticama</w:t>
            </w:r>
          </w:p>
        </w:tc>
      </w:tr>
      <w:tr w:rsidR="00845C63" w:rsidRPr="00AB59BD" w14:paraId="36ABF5E6" w14:textId="77777777" w:rsidTr="00845C63">
        <w:tc>
          <w:tcPr>
            <w:tcW w:w="983" w:type="dxa"/>
            <w:vMerge/>
            <w:shd w:val="clear" w:color="auto" w:fill="auto"/>
            <w:vAlign w:val="center"/>
          </w:tcPr>
          <w:p w14:paraId="16B6FD4C" w14:textId="77777777" w:rsidR="00845C63" w:rsidRPr="00AB59BD" w:rsidRDefault="00845C63" w:rsidP="00845C63">
            <w:pPr>
              <w:jc w:val="center"/>
              <w:rPr>
                <w:rFonts w:asciiTheme="minorHAnsi" w:hAnsiTheme="minorHAnsi" w:cstheme="minorHAnsi"/>
                <w:sz w:val="20"/>
                <w:szCs w:val="20"/>
              </w:rPr>
            </w:pPr>
          </w:p>
        </w:tc>
        <w:tc>
          <w:tcPr>
            <w:tcW w:w="535" w:type="dxa"/>
            <w:vMerge/>
            <w:shd w:val="clear" w:color="auto" w:fill="auto"/>
            <w:vAlign w:val="center"/>
          </w:tcPr>
          <w:p w14:paraId="051FFFF0" w14:textId="77777777" w:rsidR="00845C63" w:rsidRPr="00AB59BD" w:rsidRDefault="00845C63" w:rsidP="00845C63">
            <w:pPr>
              <w:jc w:val="center"/>
              <w:rPr>
                <w:rFonts w:asciiTheme="minorHAnsi" w:hAnsiTheme="minorHAnsi" w:cstheme="minorHAnsi"/>
                <w:sz w:val="20"/>
                <w:szCs w:val="20"/>
              </w:rPr>
            </w:pPr>
          </w:p>
        </w:tc>
        <w:tc>
          <w:tcPr>
            <w:tcW w:w="804" w:type="dxa"/>
            <w:vMerge/>
            <w:shd w:val="clear" w:color="auto" w:fill="auto"/>
            <w:vAlign w:val="center"/>
          </w:tcPr>
          <w:p w14:paraId="37AA5DEC" w14:textId="77777777" w:rsidR="00845C63" w:rsidRPr="00AB59BD" w:rsidRDefault="00845C63" w:rsidP="00845C63">
            <w:pPr>
              <w:jc w:val="center"/>
              <w:rPr>
                <w:rFonts w:asciiTheme="minorHAnsi" w:hAnsiTheme="minorHAnsi" w:cstheme="minorHAnsi"/>
                <w:sz w:val="20"/>
                <w:szCs w:val="20"/>
              </w:rPr>
            </w:pPr>
          </w:p>
        </w:tc>
        <w:tc>
          <w:tcPr>
            <w:tcW w:w="828" w:type="dxa"/>
            <w:vMerge/>
            <w:shd w:val="clear" w:color="auto" w:fill="auto"/>
            <w:vAlign w:val="center"/>
          </w:tcPr>
          <w:p w14:paraId="1DE2085E" w14:textId="77777777" w:rsidR="00845C63" w:rsidRPr="00AB59BD" w:rsidRDefault="00845C63" w:rsidP="00845C63">
            <w:pPr>
              <w:jc w:val="center"/>
              <w:rPr>
                <w:rFonts w:asciiTheme="minorHAnsi" w:hAnsiTheme="minorHAnsi" w:cstheme="minorHAnsi"/>
                <w:sz w:val="20"/>
                <w:szCs w:val="20"/>
              </w:rPr>
            </w:pPr>
          </w:p>
        </w:tc>
        <w:tc>
          <w:tcPr>
            <w:tcW w:w="945" w:type="dxa"/>
            <w:shd w:val="clear" w:color="auto" w:fill="auto"/>
          </w:tcPr>
          <w:p w14:paraId="0367CBA1"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Na</w:t>
            </w:r>
          </w:p>
        </w:tc>
        <w:tc>
          <w:tcPr>
            <w:tcW w:w="1073" w:type="dxa"/>
            <w:shd w:val="clear" w:color="auto" w:fill="auto"/>
          </w:tcPr>
          <w:p w14:paraId="3FFB8BEC" w14:textId="0E67629A"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1997.</w:t>
            </w:r>
          </w:p>
        </w:tc>
        <w:tc>
          <w:tcPr>
            <w:tcW w:w="1005" w:type="dxa"/>
            <w:shd w:val="clear" w:color="auto" w:fill="auto"/>
          </w:tcPr>
          <w:p w14:paraId="3C6C6840" w14:textId="68315524"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623,000</w:t>
            </w:r>
          </w:p>
        </w:tc>
        <w:tc>
          <w:tcPr>
            <w:tcW w:w="1179" w:type="dxa"/>
            <w:shd w:val="clear" w:color="auto" w:fill="auto"/>
          </w:tcPr>
          <w:p w14:paraId="3033AB8F" w14:textId="4051DF8C"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35045,408</w:t>
            </w:r>
          </w:p>
        </w:tc>
        <w:tc>
          <w:tcPr>
            <w:tcW w:w="1109" w:type="dxa"/>
            <w:shd w:val="clear" w:color="auto" w:fill="auto"/>
          </w:tcPr>
          <w:p w14:paraId="49496A16" w14:textId="1FF9C352"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143,898</w:t>
            </w:r>
          </w:p>
        </w:tc>
        <w:tc>
          <w:tcPr>
            <w:tcW w:w="1734" w:type="dxa"/>
            <w:shd w:val="clear" w:color="auto" w:fill="auto"/>
          </w:tcPr>
          <w:p w14:paraId="20779F5E" w14:textId="77777777" w:rsidR="00845C63" w:rsidRPr="00AB59BD" w:rsidRDefault="00845C63" w:rsidP="00845C63">
            <w:pPr>
              <w:rPr>
                <w:rFonts w:asciiTheme="minorHAnsi" w:hAnsiTheme="minorHAnsi" w:cstheme="minorHAnsi"/>
                <w:sz w:val="20"/>
                <w:szCs w:val="20"/>
              </w:rPr>
            </w:pPr>
            <w:r w:rsidRPr="002C7ADA">
              <w:rPr>
                <w:rFonts w:asciiTheme="minorHAnsi" w:hAnsiTheme="minorHAnsi" w:cstheme="minorHAnsi"/>
                <w:sz w:val="20"/>
                <w:szCs w:val="20"/>
                <w:lang w:val="en-US"/>
              </w:rPr>
              <w:t>y = 5,0794x + 652,24</w:t>
            </w:r>
          </w:p>
        </w:tc>
        <w:tc>
          <w:tcPr>
            <w:tcW w:w="1524" w:type="dxa"/>
            <w:gridSpan w:val="2"/>
            <w:shd w:val="clear" w:color="auto" w:fill="auto"/>
          </w:tcPr>
          <w:p w14:paraId="282996AB"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0,009/</w:t>
            </w:r>
            <w:r w:rsidRPr="00A07A88">
              <w:rPr>
                <w:rFonts w:ascii="Calibri" w:hAnsi="Calibri"/>
                <w:color w:val="000000"/>
                <w:sz w:val="20"/>
                <w:szCs w:val="20"/>
                <w:highlight w:val="cyan"/>
              </w:rPr>
              <w:t>0,002</w:t>
            </w:r>
          </w:p>
        </w:tc>
        <w:tc>
          <w:tcPr>
            <w:tcW w:w="1204" w:type="dxa"/>
            <w:shd w:val="clear" w:color="auto" w:fill="auto"/>
          </w:tcPr>
          <w:p w14:paraId="5E85D677" w14:textId="77777777" w:rsidR="00845C63" w:rsidRPr="00D729E8" w:rsidRDefault="00845C63" w:rsidP="00845C63">
            <w:pPr>
              <w:rPr>
                <w:rFonts w:asciiTheme="minorHAnsi" w:hAnsiTheme="minorHAnsi" w:cstheme="minorHAnsi"/>
                <w:sz w:val="20"/>
                <w:szCs w:val="20"/>
                <w:highlight w:val="green"/>
              </w:rPr>
            </w:pPr>
            <w:r w:rsidRPr="00D729E8">
              <w:rPr>
                <w:rFonts w:ascii="Calibri" w:hAnsi="Calibri"/>
                <w:color w:val="000000"/>
                <w:sz w:val="20"/>
                <w:szCs w:val="20"/>
                <w:highlight w:val="green"/>
              </w:rPr>
              <w:t>0,910</w:t>
            </w:r>
          </w:p>
        </w:tc>
        <w:tc>
          <w:tcPr>
            <w:tcW w:w="2111" w:type="dxa"/>
            <w:shd w:val="clear" w:color="auto" w:fill="auto"/>
          </w:tcPr>
          <w:p w14:paraId="4F8183D9" w14:textId="14233AE4"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Na konc. pieaug; tendence nav ticama</w:t>
            </w:r>
          </w:p>
        </w:tc>
      </w:tr>
      <w:tr w:rsidR="00845C63" w:rsidRPr="00AB59BD" w14:paraId="0CCA988C" w14:textId="77777777" w:rsidTr="00845C63">
        <w:tc>
          <w:tcPr>
            <w:tcW w:w="983" w:type="dxa"/>
            <w:vMerge/>
            <w:shd w:val="clear" w:color="auto" w:fill="auto"/>
            <w:vAlign w:val="center"/>
          </w:tcPr>
          <w:p w14:paraId="7E0538C4" w14:textId="77777777" w:rsidR="00845C63" w:rsidRPr="00AB59BD" w:rsidRDefault="00845C63" w:rsidP="00845C63">
            <w:pPr>
              <w:jc w:val="center"/>
              <w:rPr>
                <w:rFonts w:asciiTheme="minorHAnsi" w:hAnsiTheme="minorHAnsi" w:cstheme="minorHAnsi"/>
                <w:sz w:val="20"/>
                <w:szCs w:val="20"/>
              </w:rPr>
            </w:pPr>
          </w:p>
        </w:tc>
        <w:tc>
          <w:tcPr>
            <w:tcW w:w="535" w:type="dxa"/>
            <w:vMerge/>
            <w:shd w:val="clear" w:color="auto" w:fill="auto"/>
            <w:vAlign w:val="center"/>
          </w:tcPr>
          <w:p w14:paraId="295FAA98" w14:textId="77777777" w:rsidR="00845C63" w:rsidRPr="00AB59BD" w:rsidRDefault="00845C63" w:rsidP="00845C63">
            <w:pPr>
              <w:jc w:val="center"/>
              <w:rPr>
                <w:rFonts w:asciiTheme="minorHAnsi" w:hAnsiTheme="minorHAnsi" w:cstheme="minorHAnsi"/>
                <w:sz w:val="20"/>
                <w:szCs w:val="20"/>
              </w:rPr>
            </w:pPr>
          </w:p>
        </w:tc>
        <w:tc>
          <w:tcPr>
            <w:tcW w:w="804" w:type="dxa"/>
            <w:vMerge/>
            <w:shd w:val="clear" w:color="auto" w:fill="auto"/>
            <w:vAlign w:val="center"/>
          </w:tcPr>
          <w:p w14:paraId="56205891" w14:textId="77777777" w:rsidR="00845C63" w:rsidRPr="00AB59BD" w:rsidRDefault="00845C63" w:rsidP="00845C63">
            <w:pPr>
              <w:jc w:val="center"/>
              <w:rPr>
                <w:rFonts w:asciiTheme="minorHAnsi" w:hAnsiTheme="minorHAnsi" w:cstheme="minorHAnsi"/>
                <w:sz w:val="20"/>
                <w:szCs w:val="20"/>
              </w:rPr>
            </w:pPr>
          </w:p>
        </w:tc>
        <w:tc>
          <w:tcPr>
            <w:tcW w:w="828" w:type="dxa"/>
            <w:vMerge w:val="restart"/>
            <w:shd w:val="clear" w:color="auto" w:fill="auto"/>
            <w:vAlign w:val="center"/>
          </w:tcPr>
          <w:p w14:paraId="31F29A3A"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2645</w:t>
            </w:r>
          </w:p>
        </w:tc>
        <w:tc>
          <w:tcPr>
            <w:tcW w:w="945" w:type="dxa"/>
            <w:shd w:val="clear" w:color="auto" w:fill="auto"/>
          </w:tcPr>
          <w:p w14:paraId="43137DF5"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SO</w:t>
            </w:r>
            <w:r w:rsidRPr="006D48AD">
              <w:rPr>
                <w:rFonts w:asciiTheme="minorHAnsi" w:hAnsiTheme="minorHAnsi" w:cstheme="minorHAnsi"/>
                <w:sz w:val="20"/>
                <w:szCs w:val="20"/>
                <w:vertAlign w:val="subscript"/>
              </w:rPr>
              <w:t>4</w:t>
            </w:r>
          </w:p>
        </w:tc>
        <w:tc>
          <w:tcPr>
            <w:tcW w:w="1073" w:type="dxa"/>
            <w:shd w:val="clear" w:color="auto" w:fill="auto"/>
          </w:tcPr>
          <w:p w14:paraId="5DD40681" w14:textId="2F3E6C5D"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1961.</w:t>
            </w:r>
          </w:p>
        </w:tc>
        <w:tc>
          <w:tcPr>
            <w:tcW w:w="1005" w:type="dxa"/>
            <w:shd w:val="clear" w:color="auto" w:fill="auto"/>
          </w:tcPr>
          <w:p w14:paraId="59309589" w14:textId="342E14FB"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97,910</w:t>
            </w:r>
          </w:p>
        </w:tc>
        <w:tc>
          <w:tcPr>
            <w:tcW w:w="1179" w:type="dxa"/>
            <w:shd w:val="clear" w:color="auto" w:fill="auto"/>
          </w:tcPr>
          <w:p w14:paraId="2A0A6F49" w14:textId="1BF5F0EB"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200,397</w:t>
            </w:r>
          </w:p>
        </w:tc>
        <w:tc>
          <w:tcPr>
            <w:tcW w:w="1109" w:type="dxa"/>
            <w:shd w:val="clear" w:color="auto" w:fill="auto"/>
          </w:tcPr>
          <w:p w14:paraId="6D5C16FD" w14:textId="2C7F2912"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14,156</w:t>
            </w:r>
          </w:p>
        </w:tc>
        <w:tc>
          <w:tcPr>
            <w:tcW w:w="1734" w:type="dxa"/>
            <w:shd w:val="clear" w:color="auto" w:fill="auto"/>
          </w:tcPr>
          <w:p w14:paraId="00EACF17" w14:textId="77777777" w:rsidR="00845C63" w:rsidRPr="00AB59BD" w:rsidRDefault="00845C63" w:rsidP="00845C63">
            <w:pPr>
              <w:rPr>
                <w:rFonts w:asciiTheme="minorHAnsi" w:hAnsiTheme="minorHAnsi" w:cstheme="minorHAnsi"/>
                <w:sz w:val="20"/>
                <w:szCs w:val="20"/>
              </w:rPr>
            </w:pPr>
            <w:r w:rsidRPr="00901DF2">
              <w:rPr>
                <w:rFonts w:asciiTheme="minorHAnsi" w:hAnsiTheme="minorHAnsi" w:cstheme="minorHAnsi"/>
                <w:sz w:val="20"/>
                <w:szCs w:val="20"/>
                <w:lang w:val="en-US"/>
              </w:rPr>
              <w:t>y = -3,0396x + 107,76</w:t>
            </w:r>
          </w:p>
        </w:tc>
        <w:tc>
          <w:tcPr>
            <w:tcW w:w="1524" w:type="dxa"/>
            <w:gridSpan w:val="2"/>
            <w:shd w:val="clear" w:color="auto" w:fill="auto"/>
          </w:tcPr>
          <w:p w14:paraId="4B175D7A" w14:textId="25575A2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0,184</w:t>
            </w:r>
          </w:p>
        </w:tc>
        <w:tc>
          <w:tcPr>
            <w:tcW w:w="1204" w:type="dxa"/>
            <w:shd w:val="clear" w:color="auto" w:fill="auto"/>
          </w:tcPr>
          <w:p w14:paraId="5A69ED08" w14:textId="77777777" w:rsidR="00845C63" w:rsidRPr="0003249E" w:rsidRDefault="00845C63" w:rsidP="00845C63">
            <w:pPr>
              <w:rPr>
                <w:rFonts w:asciiTheme="minorHAnsi" w:hAnsiTheme="minorHAnsi" w:cstheme="minorHAnsi"/>
                <w:sz w:val="20"/>
                <w:szCs w:val="20"/>
              </w:rPr>
            </w:pPr>
          </w:p>
        </w:tc>
        <w:tc>
          <w:tcPr>
            <w:tcW w:w="2111" w:type="dxa"/>
            <w:shd w:val="clear" w:color="auto" w:fill="auto"/>
          </w:tcPr>
          <w:p w14:paraId="2CB73DCC" w14:textId="4B5E99BE"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SO</w:t>
            </w:r>
            <w:r w:rsidRPr="00861DAB">
              <w:rPr>
                <w:rFonts w:asciiTheme="minorHAnsi" w:hAnsiTheme="minorHAnsi" w:cstheme="minorHAnsi"/>
                <w:sz w:val="20"/>
                <w:szCs w:val="20"/>
                <w:vertAlign w:val="subscript"/>
              </w:rPr>
              <w:t>4</w:t>
            </w:r>
            <w:r>
              <w:rPr>
                <w:rFonts w:asciiTheme="minorHAnsi" w:hAnsiTheme="minorHAnsi" w:cstheme="minorHAnsi"/>
                <w:sz w:val="20"/>
                <w:szCs w:val="20"/>
              </w:rPr>
              <w:t xml:space="preserve"> konc. samazinās; tendence nav ticama</w:t>
            </w:r>
          </w:p>
        </w:tc>
      </w:tr>
      <w:tr w:rsidR="00845C63" w:rsidRPr="00AB59BD" w14:paraId="24663C2A" w14:textId="77777777" w:rsidTr="00845C63">
        <w:tc>
          <w:tcPr>
            <w:tcW w:w="983" w:type="dxa"/>
            <w:vMerge/>
            <w:shd w:val="clear" w:color="auto" w:fill="auto"/>
            <w:vAlign w:val="center"/>
          </w:tcPr>
          <w:p w14:paraId="534AF9BE" w14:textId="77777777" w:rsidR="00845C63" w:rsidRPr="00AB59BD" w:rsidRDefault="00845C63" w:rsidP="00845C63">
            <w:pPr>
              <w:jc w:val="center"/>
              <w:rPr>
                <w:rFonts w:asciiTheme="minorHAnsi" w:hAnsiTheme="minorHAnsi" w:cstheme="minorHAnsi"/>
                <w:sz w:val="20"/>
                <w:szCs w:val="20"/>
              </w:rPr>
            </w:pPr>
          </w:p>
        </w:tc>
        <w:tc>
          <w:tcPr>
            <w:tcW w:w="535" w:type="dxa"/>
            <w:vMerge/>
            <w:shd w:val="clear" w:color="auto" w:fill="auto"/>
            <w:vAlign w:val="center"/>
          </w:tcPr>
          <w:p w14:paraId="7E5BC16A" w14:textId="77777777" w:rsidR="00845C63" w:rsidRPr="00AB59BD" w:rsidRDefault="00845C63" w:rsidP="00845C63">
            <w:pPr>
              <w:jc w:val="center"/>
              <w:rPr>
                <w:rFonts w:asciiTheme="minorHAnsi" w:hAnsiTheme="minorHAnsi" w:cstheme="minorHAnsi"/>
                <w:sz w:val="20"/>
                <w:szCs w:val="20"/>
              </w:rPr>
            </w:pPr>
          </w:p>
        </w:tc>
        <w:tc>
          <w:tcPr>
            <w:tcW w:w="804" w:type="dxa"/>
            <w:vMerge/>
            <w:shd w:val="clear" w:color="auto" w:fill="auto"/>
            <w:vAlign w:val="center"/>
          </w:tcPr>
          <w:p w14:paraId="21180615" w14:textId="77777777" w:rsidR="00845C63" w:rsidRPr="00AB59BD" w:rsidRDefault="00845C63" w:rsidP="00845C63">
            <w:pPr>
              <w:jc w:val="center"/>
              <w:rPr>
                <w:rFonts w:asciiTheme="minorHAnsi" w:hAnsiTheme="minorHAnsi" w:cstheme="minorHAnsi"/>
                <w:sz w:val="20"/>
                <w:szCs w:val="20"/>
              </w:rPr>
            </w:pPr>
          </w:p>
        </w:tc>
        <w:tc>
          <w:tcPr>
            <w:tcW w:w="828" w:type="dxa"/>
            <w:vMerge/>
            <w:shd w:val="clear" w:color="auto" w:fill="auto"/>
            <w:vAlign w:val="center"/>
          </w:tcPr>
          <w:p w14:paraId="31AE0FCC" w14:textId="77777777" w:rsidR="00845C63" w:rsidRPr="00AB59BD" w:rsidRDefault="00845C63" w:rsidP="00845C63">
            <w:pPr>
              <w:jc w:val="center"/>
              <w:rPr>
                <w:rFonts w:asciiTheme="minorHAnsi" w:hAnsiTheme="minorHAnsi" w:cstheme="minorHAnsi"/>
                <w:sz w:val="20"/>
                <w:szCs w:val="20"/>
              </w:rPr>
            </w:pPr>
          </w:p>
        </w:tc>
        <w:tc>
          <w:tcPr>
            <w:tcW w:w="945" w:type="dxa"/>
            <w:shd w:val="clear" w:color="auto" w:fill="auto"/>
          </w:tcPr>
          <w:p w14:paraId="7DA0D97A"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1073" w:type="dxa"/>
            <w:shd w:val="clear" w:color="auto" w:fill="auto"/>
          </w:tcPr>
          <w:p w14:paraId="1EC40B64" w14:textId="08CFEB0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1961.</w:t>
            </w:r>
          </w:p>
        </w:tc>
        <w:tc>
          <w:tcPr>
            <w:tcW w:w="1005" w:type="dxa"/>
            <w:shd w:val="clear" w:color="auto" w:fill="auto"/>
          </w:tcPr>
          <w:p w14:paraId="7B51C685" w14:textId="62001BA3"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20,000</w:t>
            </w:r>
          </w:p>
        </w:tc>
        <w:tc>
          <w:tcPr>
            <w:tcW w:w="1179" w:type="dxa"/>
            <w:shd w:val="clear" w:color="auto" w:fill="auto"/>
          </w:tcPr>
          <w:p w14:paraId="61F5CEB9" w14:textId="05C03AD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36,878</w:t>
            </w:r>
          </w:p>
        </w:tc>
        <w:tc>
          <w:tcPr>
            <w:tcW w:w="1109" w:type="dxa"/>
            <w:shd w:val="clear" w:color="auto" w:fill="auto"/>
          </w:tcPr>
          <w:p w14:paraId="2E086F6B" w14:textId="69E3ADA9"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5,616</w:t>
            </w:r>
          </w:p>
        </w:tc>
        <w:tc>
          <w:tcPr>
            <w:tcW w:w="1734" w:type="dxa"/>
            <w:shd w:val="clear" w:color="auto" w:fill="auto"/>
          </w:tcPr>
          <w:p w14:paraId="14A7180B" w14:textId="77777777" w:rsidR="00845C63" w:rsidRPr="00AB59BD" w:rsidRDefault="00845C63" w:rsidP="00845C63">
            <w:pPr>
              <w:rPr>
                <w:rFonts w:asciiTheme="minorHAnsi" w:hAnsiTheme="minorHAnsi" w:cstheme="minorHAnsi"/>
                <w:sz w:val="20"/>
                <w:szCs w:val="20"/>
              </w:rPr>
            </w:pPr>
            <w:r w:rsidRPr="00901DF2">
              <w:rPr>
                <w:rFonts w:asciiTheme="minorHAnsi" w:hAnsiTheme="minorHAnsi" w:cstheme="minorHAnsi"/>
                <w:sz w:val="20"/>
                <w:szCs w:val="20"/>
                <w:lang w:val="en-US"/>
              </w:rPr>
              <w:t>y = -2,7x + 29,914</w:t>
            </w:r>
          </w:p>
        </w:tc>
        <w:tc>
          <w:tcPr>
            <w:tcW w:w="1524" w:type="dxa"/>
            <w:gridSpan w:val="2"/>
            <w:shd w:val="clear" w:color="auto" w:fill="auto"/>
          </w:tcPr>
          <w:p w14:paraId="69520C00" w14:textId="294BF4EE" w:rsidR="00845C63" w:rsidRPr="00AB59BD" w:rsidRDefault="00845C63" w:rsidP="00845C63">
            <w:pPr>
              <w:rPr>
                <w:rFonts w:asciiTheme="minorHAnsi" w:hAnsiTheme="minorHAnsi" w:cstheme="minorHAnsi"/>
                <w:sz w:val="20"/>
                <w:szCs w:val="20"/>
              </w:rPr>
            </w:pPr>
            <w:r w:rsidRPr="00901DF2">
              <w:rPr>
                <w:rFonts w:asciiTheme="minorHAnsi" w:hAnsiTheme="minorHAnsi" w:cstheme="minorHAnsi"/>
                <w:sz w:val="20"/>
                <w:szCs w:val="20"/>
                <w:lang w:val="en-US"/>
              </w:rPr>
              <w:t>0,79</w:t>
            </w:r>
            <w:r>
              <w:rPr>
                <w:rFonts w:asciiTheme="minorHAnsi" w:hAnsiTheme="minorHAnsi" w:cstheme="minorHAnsi"/>
                <w:sz w:val="20"/>
                <w:szCs w:val="20"/>
                <w:lang w:val="en-US"/>
              </w:rPr>
              <w:t>1</w:t>
            </w:r>
          </w:p>
        </w:tc>
        <w:tc>
          <w:tcPr>
            <w:tcW w:w="1204" w:type="dxa"/>
            <w:shd w:val="clear" w:color="auto" w:fill="auto"/>
          </w:tcPr>
          <w:p w14:paraId="0BA34A13" w14:textId="77777777" w:rsidR="00845C63" w:rsidRPr="0003249E" w:rsidRDefault="00845C63" w:rsidP="00845C63">
            <w:pPr>
              <w:rPr>
                <w:rFonts w:asciiTheme="minorHAnsi" w:hAnsiTheme="minorHAnsi" w:cstheme="minorHAnsi"/>
                <w:sz w:val="20"/>
                <w:szCs w:val="20"/>
              </w:rPr>
            </w:pPr>
          </w:p>
        </w:tc>
        <w:tc>
          <w:tcPr>
            <w:tcW w:w="2111" w:type="dxa"/>
            <w:shd w:val="clear" w:color="auto" w:fill="auto"/>
          </w:tcPr>
          <w:p w14:paraId="125D67DD" w14:textId="142356B3"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Hlorīdjonu konc. pazeminās; tendence ir ticama</w:t>
            </w:r>
          </w:p>
        </w:tc>
      </w:tr>
    </w:tbl>
    <w:p w14:paraId="60A4F649" w14:textId="77777777" w:rsidR="00736150" w:rsidRDefault="00736150" w:rsidP="00861DAB">
      <w:pPr>
        <w:pStyle w:val="ListParagraph"/>
        <w:spacing w:after="0" w:line="240" w:lineRule="auto"/>
        <w:jc w:val="right"/>
        <w:rPr>
          <w:rFonts w:asciiTheme="minorHAnsi" w:hAnsiTheme="minorHAnsi" w:cstheme="minorHAnsi"/>
          <w:sz w:val="20"/>
          <w:szCs w:val="20"/>
        </w:rPr>
      </w:pPr>
    </w:p>
    <w:p w14:paraId="53900E73" w14:textId="77777777" w:rsidR="00861DAB" w:rsidRPr="00125C73" w:rsidRDefault="00861DAB" w:rsidP="00861DAB">
      <w:pPr>
        <w:pStyle w:val="ListParagraph"/>
        <w:spacing w:after="0" w:line="240" w:lineRule="auto"/>
        <w:jc w:val="right"/>
        <w:rPr>
          <w:rFonts w:asciiTheme="minorHAnsi" w:hAnsiTheme="minorHAnsi" w:cstheme="minorHAnsi"/>
          <w:sz w:val="20"/>
          <w:szCs w:val="20"/>
        </w:rPr>
      </w:pPr>
      <w:r w:rsidRPr="00125C73">
        <w:rPr>
          <w:rFonts w:asciiTheme="minorHAnsi" w:hAnsiTheme="minorHAnsi" w:cstheme="minorHAnsi"/>
          <w:sz w:val="20"/>
          <w:szCs w:val="20"/>
        </w:rPr>
        <w:t>2. tabula turpinās</w:t>
      </w:r>
    </w:p>
    <w:p w14:paraId="57F117EB" w14:textId="668D712A" w:rsidR="00861DAB" w:rsidRDefault="00861DAB" w:rsidP="00861DAB">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572F77AC" w14:textId="77777777" w:rsidR="00861DAB" w:rsidRDefault="00861DAB" w:rsidP="00726E28">
      <w:pPr>
        <w:pStyle w:val="ListParagraph"/>
        <w:spacing w:after="0" w:line="240" w:lineRule="auto"/>
        <w:jc w:val="right"/>
        <w:rPr>
          <w:rFonts w:asciiTheme="minorHAnsi" w:hAnsiTheme="minorHAnsi" w:cstheme="minorHAnsi"/>
          <w:sz w:val="20"/>
          <w:szCs w:val="20"/>
        </w:rPr>
      </w:pPr>
    </w:p>
    <w:tbl>
      <w:tblPr>
        <w:tblStyle w:val="TableGrid"/>
        <w:tblW w:w="14898" w:type="dxa"/>
        <w:tblInd w:w="-161" w:type="dxa"/>
        <w:tblLayout w:type="fixed"/>
        <w:tblLook w:val="04A0" w:firstRow="1" w:lastRow="0" w:firstColumn="1" w:lastColumn="0" w:noHBand="0" w:noVBand="1"/>
      </w:tblPr>
      <w:tblGrid>
        <w:gridCol w:w="13"/>
        <w:gridCol w:w="852"/>
        <w:gridCol w:w="425"/>
        <w:gridCol w:w="974"/>
        <w:gridCol w:w="726"/>
        <w:gridCol w:w="1250"/>
        <w:gridCol w:w="977"/>
        <w:gridCol w:w="976"/>
        <w:gridCol w:w="1179"/>
        <w:gridCol w:w="1289"/>
        <w:gridCol w:w="1655"/>
        <w:gridCol w:w="1523"/>
        <w:gridCol w:w="933"/>
        <w:gridCol w:w="2126"/>
      </w:tblGrid>
      <w:tr w:rsidR="00861DAB" w:rsidRPr="00AB59BD" w14:paraId="7FDB78F4" w14:textId="77777777" w:rsidTr="00845C63">
        <w:trPr>
          <w:gridBefore w:val="1"/>
          <w:wBefore w:w="13" w:type="dxa"/>
        </w:trPr>
        <w:tc>
          <w:tcPr>
            <w:tcW w:w="852" w:type="dxa"/>
          </w:tcPr>
          <w:p w14:paraId="530EF180" w14:textId="77777777" w:rsidR="00861DAB" w:rsidRPr="00AB59BD"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425" w:type="dxa"/>
          </w:tcPr>
          <w:p w14:paraId="7F53AA8A" w14:textId="77777777" w:rsidR="00861DAB" w:rsidRPr="00AB59BD"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974" w:type="dxa"/>
          </w:tcPr>
          <w:p w14:paraId="47C277AE" w14:textId="77777777" w:rsidR="00861DAB" w:rsidRPr="00AB59BD"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726" w:type="dxa"/>
            <w:tcBorders>
              <w:bottom w:val="single" w:sz="4" w:space="0" w:color="auto"/>
            </w:tcBorders>
          </w:tcPr>
          <w:p w14:paraId="0A761852" w14:textId="77777777" w:rsidR="00861DAB" w:rsidRPr="00AB59BD"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250" w:type="dxa"/>
          </w:tcPr>
          <w:p w14:paraId="6F8FA78D" w14:textId="77777777" w:rsidR="00861DAB" w:rsidRPr="00AB59BD"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977" w:type="dxa"/>
          </w:tcPr>
          <w:p w14:paraId="751BBB0A" w14:textId="77777777" w:rsidR="00861DAB"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76" w:type="dxa"/>
          </w:tcPr>
          <w:p w14:paraId="43E36159" w14:textId="77777777" w:rsidR="00861DAB"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9" w:type="dxa"/>
          </w:tcPr>
          <w:p w14:paraId="051A70C6" w14:textId="77777777" w:rsidR="00861DAB"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289" w:type="dxa"/>
          </w:tcPr>
          <w:p w14:paraId="6264FC72" w14:textId="77777777" w:rsidR="00861DAB"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655" w:type="dxa"/>
          </w:tcPr>
          <w:p w14:paraId="57359B2C" w14:textId="77777777" w:rsidR="00861DAB" w:rsidRPr="007734CB" w:rsidRDefault="00861DAB" w:rsidP="00423255">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23" w:type="dxa"/>
          </w:tcPr>
          <w:p w14:paraId="3E8EC731" w14:textId="77777777" w:rsidR="00861DAB" w:rsidRDefault="00861DAB" w:rsidP="00423255">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933" w:type="dxa"/>
          </w:tcPr>
          <w:p w14:paraId="067C8556" w14:textId="77777777" w:rsidR="00861DAB" w:rsidRPr="0003249E" w:rsidRDefault="00861DAB" w:rsidP="00423255">
            <w:pPr>
              <w:jc w:val="center"/>
              <w:rPr>
                <w:rFonts w:ascii="Calibri" w:hAnsi="Calibri"/>
                <w:color w:val="000000"/>
                <w:sz w:val="20"/>
                <w:szCs w:val="20"/>
              </w:rPr>
            </w:pPr>
            <w:r w:rsidRPr="000651E8">
              <w:rPr>
                <w:rFonts w:ascii="Calibri" w:hAnsi="Calibri"/>
                <w:b/>
                <w:bCs/>
                <w:iCs/>
                <w:color w:val="000000"/>
                <w:sz w:val="20"/>
                <w:szCs w:val="20"/>
              </w:rPr>
              <w:t>12</w:t>
            </w:r>
          </w:p>
        </w:tc>
        <w:tc>
          <w:tcPr>
            <w:tcW w:w="2126" w:type="dxa"/>
          </w:tcPr>
          <w:p w14:paraId="7213E23F" w14:textId="77777777" w:rsidR="00861DAB" w:rsidRDefault="00861DAB"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726E28" w:rsidRPr="00AB59BD" w14:paraId="1016D137" w14:textId="77777777" w:rsidTr="00845C63">
        <w:tc>
          <w:tcPr>
            <w:tcW w:w="865" w:type="dxa"/>
            <w:gridSpan w:val="2"/>
            <w:vMerge w:val="restart"/>
            <w:tcBorders>
              <w:top w:val="nil"/>
              <w:left w:val="single" w:sz="4" w:space="0" w:color="auto"/>
              <w:bottom w:val="nil"/>
              <w:right w:val="single" w:sz="4" w:space="0" w:color="auto"/>
            </w:tcBorders>
            <w:shd w:val="clear" w:color="auto" w:fill="auto"/>
            <w:vAlign w:val="center"/>
          </w:tcPr>
          <w:p w14:paraId="011ED78D" w14:textId="77777777" w:rsidR="00726E28" w:rsidRPr="00726E28" w:rsidRDefault="00726E28" w:rsidP="003D18EF">
            <w:pPr>
              <w:jc w:val="center"/>
              <w:rPr>
                <w:rFonts w:asciiTheme="minorHAnsi" w:hAnsiTheme="minorHAnsi" w:cstheme="minorHAnsi"/>
                <w:b/>
                <w:bCs/>
                <w:sz w:val="20"/>
                <w:szCs w:val="20"/>
              </w:rPr>
            </w:pPr>
          </w:p>
        </w:tc>
        <w:tc>
          <w:tcPr>
            <w:tcW w:w="425" w:type="dxa"/>
            <w:vMerge w:val="restart"/>
            <w:tcBorders>
              <w:top w:val="nil"/>
              <w:left w:val="single" w:sz="4" w:space="0" w:color="auto"/>
              <w:right w:val="single" w:sz="4" w:space="0" w:color="auto"/>
            </w:tcBorders>
            <w:shd w:val="clear" w:color="auto" w:fill="auto"/>
            <w:vAlign w:val="center"/>
          </w:tcPr>
          <w:p w14:paraId="173FE9DB" w14:textId="26D4A706" w:rsidR="00726E28" w:rsidRPr="00726E28" w:rsidRDefault="00726E28" w:rsidP="006F7A67">
            <w:pPr>
              <w:rPr>
                <w:rFonts w:asciiTheme="minorHAnsi" w:hAnsiTheme="minorHAnsi" w:cstheme="minorHAnsi"/>
                <w:b/>
                <w:bCs/>
                <w:sz w:val="20"/>
                <w:szCs w:val="20"/>
              </w:rPr>
            </w:pPr>
            <w:r w:rsidRPr="00AB59BD">
              <w:rPr>
                <w:rFonts w:asciiTheme="minorHAnsi" w:hAnsiTheme="minorHAnsi" w:cstheme="minorHAnsi"/>
                <w:sz w:val="20"/>
                <w:szCs w:val="20"/>
              </w:rPr>
              <w:t>F5</w:t>
            </w:r>
          </w:p>
        </w:tc>
        <w:tc>
          <w:tcPr>
            <w:tcW w:w="974" w:type="dxa"/>
            <w:vMerge w:val="restart"/>
            <w:tcBorders>
              <w:top w:val="nil"/>
              <w:left w:val="single" w:sz="4" w:space="0" w:color="auto"/>
              <w:right w:val="single" w:sz="4" w:space="0" w:color="auto"/>
            </w:tcBorders>
            <w:shd w:val="clear" w:color="auto" w:fill="auto"/>
            <w:vAlign w:val="center"/>
          </w:tcPr>
          <w:p w14:paraId="09FB41CB" w14:textId="540F181A" w:rsidR="00726E28" w:rsidRPr="00AB59BD" w:rsidRDefault="00726E28" w:rsidP="00726E28">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mr-žg</w:t>
            </w:r>
          </w:p>
        </w:tc>
        <w:tc>
          <w:tcPr>
            <w:tcW w:w="726" w:type="dxa"/>
            <w:tcBorders>
              <w:left w:val="single" w:sz="4" w:space="0" w:color="auto"/>
            </w:tcBorders>
            <w:shd w:val="clear" w:color="auto" w:fill="auto"/>
            <w:vAlign w:val="center"/>
          </w:tcPr>
          <w:p w14:paraId="0717AF73" w14:textId="176CB500" w:rsidR="00726E28" w:rsidRPr="00AB59BD" w:rsidRDefault="00726E28" w:rsidP="007B715A">
            <w:pPr>
              <w:jc w:val="center"/>
              <w:rPr>
                <w:rFonts w:asciiTheme="minorHAnsi" w:hAnsiTheme="minorHAnsi" w:cstheme="minorHAnsi"/>
                <w:sz w:val="20"/>
                <w:szCs w:val="20"/>
              </w:rPr>
            </w:pPr>
            <w:r w:rsidRPr="00AB59BD">
              <w:rPr>
                <w:rFonts w:asciiTheme="minorHAnsi" w:hAnsiTheme="minorHAnsi" w:cstheme="minorHAnsi"/>
                <w:sz w:val="20"/>
                <w:szCs w:val="20"/>
              </w:rPr>
              <w:t>264</w:t>
            </w:r>
            <w:r>
              <w:rPr>
                <w:rFonts w:asciiTheme="minorHAnsi" w:hAnsiTheme="minorHAnsi" w:cstheme="minorHAnsi"/>
                <w:sz w:val="20"/>
                <w:szCs w:val="20"/>
              </w:rPr>
              <w:t>5</w:t>
            </w:r>
          </w:p>
        </w:tc>
        <w:tc>
          <w:tcPr>
            <w:tcW w:w="1250" w:type="dxa"/>
            <w:shd w:val="clear" w:color="auto" w:fill="auto"/>
            <w:vAlign w:val="center"/>
          </w:tcPr>
          <w:p w14:paraId="32B28E6E" w14:textId="77777777" w:rsidR="00726E28" w:rsidRPr="00AB59BD" w:rsidRDefault="00726E28" w:rsidP="007B715A">
            <w:pPr>
              <w:jc w:val="center"/>
              <w:rPr>
                <w:rFonts w:asciiTheme="minorHAnsi" w:hAnsiTheme="minorHAnsi" w:cstheme="minorHAnsi"/>
                <w:sz w:val="20"/>
                <w:szCs w:val="20"/>
              </w:rPr>
            </w:pPr>
            <w:r w:rsidRPr="00AB59BD">
              <w:rPr>
                <w:rFonts w:asciiTheme="minorHAnsi" w:hAnsiTheme="minorHAnsi" w:cstheme="minorHAnsi"/>
                <w:sz w:val="20"/>
                <w:szCs w:val="20"/>
              </w:rPr>
              <w:t>Na</w:t>
            </w:r>
          </w:p>
        </w:tc>
        <w:tc>
          <w:tcPr>
            <w:tcW w:w="977" w:type="dxa"/>
            <w:shd w:val="clear" w:color="auto" w:fill="auto"/>
            <w:vAlign w:val="center"/>
          </w:tcPr>
          <w:p w14:paraId="070EE446" w14:textId="2B782AB6" w:rsidR="00726E28" w:rsidRPr="00AB59BD" w:rsidRDefault="00726E28" w:rsidP="007B715A">
            <w:pPr>
              <w:jc w:val="right"/>
              <w:rPr>
                <w:rFonts w:asciiTheme="minorHAnsi" w:hAnsiTheme="minorHAnsi" w:cstheme="minorHAnsi"/>
                <w:sz w:val="20"/>
                <w:szCs w:val="20"/>
              </w:rPr>
            </w:pPr>
            <w:r>
              <w:rPr>
                <w:rFonts w:asciiTheme="minorHAnsi" w:hAnsiTheme="minorHAnsi" w:cstheme="minorHAnsi"/>
                <w:sz w:val="20"/>
                <w:szCs w:val="20"/>
              </w:rPr>
              <w:t>1979.</w:t>
            </w:r>
          </w:p>
        </w:tc>
        <w:tc>
          <w:tcPr>
            <w:tcW w:w="976" w:type="dxa"/>
            <w:shd w:val="clear" w:color="auto" w:fill="auto"/>
            <w:vAlign w:val="center"/>
          </w:tcPr>
          <w:p w14:paraId="46B0C1EC" w14:textId="7ECF5C2C" w:rsidR="00726E28" w:rsidRPr="00BD41A9" w:rsidRDefault="00726E28" w:rsidP="007B715A">
            <w:pPr>
              <w:jc w:val="right"/>
              <w:rPr>
                <w:rFonts w:asciiTheme="minorHAnsi" w:hAnsiTheme="minorHAnsi" w:cstheme="minorHAnsi"/>
                <w:sz w:val="20"/>
                <w:szCs w:val="20"/>
              </w:rPr>
            </w:pPr>
            <w:r w:rsidRPr="00BD41A9">
              <w:rPr>
                <w:rFonts w:asciiTheme="minorHAnsi" w:hAnsiTheme="minorHAnsi" w:cstheme="minorHAnsi"/>
                <w:sz w:val="20"/>
                <w:szCs w:val="20"/>
              </w:rPr>
              <w:t>26,500</w:t>
            </w:r>
          </w:p>
        </w:tc>
        <w:tc>
          <w:tcPr>
            <w:tcW w:w="1179" w:type="dxa"/>
            <w:shd w:val="clear" w:color="auto" w:fill="auto"/>
            <w:vAlign w:val="center"/>
          </w:tcPr>
          <w:p w14:paraId="61580624" w14:textId="0B506700" w:rsidR="00726E28" w:rsidRPr="00BD41A9" w:rsidRDefault="00726E28" w:rsidP="007B715A">
            <w:pPr>
              <w:jc w:val="right"/>
              <w:rPr>
                <w:rFonts w:asciiTheme="minorHAnsi" w:hAnsiTheme="minorHAnsi" w:cstheme="minorHAnsi"/>
                <w:sz w:val="20"/>
                <w:szCs w:val="20"/>
              </w:rPr>
            </w:pPr>
            <w:r w:rsidRPr="00BD41A9">
              <w:rPr>
                <w:rFonts w:asciiTheme="minorHAnsi" w:hAnsiTheme="minorHAnsi" w:cstheme="minorHAnsi"/>
                <w:sz w:val="20"/>
                <w:szCs w:val="20"/>
              </w:rPr>
              <w:t>6,250</w:t>
            </w:r>
          </w:p>
        </w:tc>
        <w:tc>
          <w:tcPr>
            <w:tcW w:w="1289" w:type="dxa"/>
            <w:shd w:val="clear" w:color="auto" w:fill="auto"/>
            <w:vAlign w:val="center"/>
          </w:tcPr>
          <w:p w14:paraId="08F077D3" w14:textId="58A8E4D5" w:rsidR="00726E28" w:rsidRPr="00BD41A9" w:rsidRDefault="00726E28" w:rsidP="007B715A">
            <w:pPr>
              <w:jc w:val="right"/>
              <w:rPr>
                <w:rFonts w:asciiTheme="minorHAnsi" w:hAnsiTheme="minorHAnsi" w:cstheme="minorHAnsi"/>
                <w:sz w:val="20"/>
                <w:szCs w:val="20"/>
              </w:rPr>
            </w:pPr>
            <w:r w:rsidRPr="00BD41A9">
              <w:rPr>
                <w:rFonts w:asciiTheme="minorHAnsi" w:hAnsiTheme="minorHAnsi" w:cstheme="minorHAnsi"/>
                <w:sz w:val="20"/>
                <w:szCs w:val="20"/>
              </w:rPr>
              <w:t>2,500</w:t>
            </w:r>
          </w:p>
        </w:tc>
        <w:tc>
          <w:tcPr>
            <w:tcW w:w="1655" w:type="dxa"/>
            <w:shd w:val="clear" w:color="auto" w:fill="auto"/>
            <w:vAlign w:val="center"/>
          </w:tcPr>
          <w:p w14:paraId="0C318244" w14:textId="77777777" w:rsidR="00726E28" w:rsidRPr="00901DF2" w:rsidRDefault="00726E28" w:rsidP="003D18EF">
            <w:pPr>
              <w:rPr>
                <w:rFonts w:asciiTheme="minorHAnsi" w:hAnsiTheme="minorHAnsi" w:cstheme="minorHAnsi"/>
                <w:sz w:val="20"/>
                <w:szCs w:val="20"/>
                <w:highlight w:val="lightGray"/>
              </w:rPr>
            </w:pPr>
          </w:p>
        </w:tc>
        <w:tc>
          <w:tcPr>
            <w:tcW w:w="1523" w:type="dxa"/>
            <w:shd w:val="clear" w:color="auto" w:fill="auto"/>
            <w:vAlign w:val="center"/>
          </w:tcPr>
          <w:p w14:paraId="625F2F69" w14:textId="77777777" w:rsidR="00726E28" w:rsidRPr="00901DF2" w:rsidRDefault="00726E28" w:rsidP="003D18EF">
            <w:pPr>
              <w:rPr>
                <w:rFonts w:asciiTheme="minorHAnsi" w:hAnsiTheme="minorHAnsi" w:cstheme="minorHAnsi"/>
                <w:sz w:val="20"/>
                <w:szCs w:val="20"/>
                <w:highlight w:val="lightGray"/>
              </w:rPr>
            </w:pPr>
          </w:p>
        </w:tc>
        <w:tc>
          <w:tcPr>
            <w:tcW w:w="933" w:type="dxa"/>
            <w:shd w:val="clear" w:color="auto" w:fill="auto"/>
            <w:vAlign w:val="center"/>
          </w:tcPr>
          <w:p w14:paraId="78AABEA2" w14:textId="77777777" w:rsidR="00726E28" w:rsidRPr="0003249E" w:rsidRDefault="00726E28" w:rsidP="003D18EF">
            <w:pPr>
              <w:rPr>
                <w:rFonts w:asciiTheme="minorHAnsi" w:hAnsiTheme="minorHAnsi" w:cstheme="minorHAnsi"/>
                <w:sz w:val="20"/>
                <w:szCs w:val="20"/>
              </w:rPr>
            </w:pPr>
          </w:p>
        </w:tc>
        <w:tc>
          <w:tcPr>
            <w:tcW w:w="2126" w:type="dxa"/>
            <w:shd w:val="clear" w:color="auto" w:fill="auto"/>
            <w:vAlign w:val="center"/>
          </w:tcPr>
          <w:p w14:paraId="496057D8" w14:textId="77777777" w:rsidR="00726E28" w:rsidRPr="00901DF2" w:rsidRDefault="00726E28" w:rsidP="00FB78EE">
            <w:pPr>
              <w:rPr>
                <w:rFonts w:asciiTheme="minorHAnsi" w:hAnsiTheme="minorHAnsi" w:cstheme="minorHAnsi"/>
                <w:sz w:val="20"/>
                <w:szCs w:val="20"/>
                <w:highlight w:val="lightGray"/>
              </w:rPr>
            </w:pPr>
          </w:p>
        </w:tc>
      </w:tr>
      <w:tr w:rsidR="00845C63" w:rsidRPr="00AB59BD" w14:paraId="109926F5" w14:textId="77777777" w:rsidTr="00845C63">
        <w:tc>
          <w:tcPr>
            <w:tcW w:w="865" w:type="dxa"/>
            <w:gridSpan w:val="2"/>
            <w:vMerge/>
            <w:tcBorders>
              <w:top w:val="nil"/>
              <w:left w:val="single" w:sz="4" w:space="0" w:color="auto"/>
              <w:bottom w:val="nil"/>
              <w:right w:val="single" w:sz="4" w:space="0" w:color="auto"/>
            </w:tcBorders>
            <w:shd w:val="clear" w:color="auto" w:fill="auto"/>
            <w:vAlign w:val="center"/>
          </w:tcPr>
          <w:p w14:paraId="5664D2FE" w14:textId="77777777" w:rsidR="00845C63" w:rsidRPr="00AB59BD" w:rsidRDefault="00845C63" w:rsidP="00845C63">
            <w:pPr>
              <w:jc w:val="center"/>
              <w:rPr>
                <w:rFonts w:asciiTheme="minorHAnsi" w:hAnsiTheme="minorHAnsi" w:cstheme="minorHAnsi"/>
                <w:sz w:val="20"/>
                <w:szCs w:val="20"/>
              </w:rPr>
            </w:pPr>
          </w:p>
        </w:tc>
        <w:tc>
          <w:tcPr>
            <w:tcW w:w="425" w:type="dxa"/>
            <w:vMerge/>
            <w:tcBorders>
              <w:left w:val="single" w:sz="4" w:space="0" w:color="auto"/>
              <w:right w:val="single" w:sz="4" w:space="0" w:color="auto"/>
            </w:tcBorders>
            <w:shd w:val="clear" w:color="auto" w:fill="auto"/>
            <w:vAlign w:val="center"/>
          </w:tcPr>
          <w:p w14:paraId="74FF33F6" w14:textId="7D57A7FE" w:rsidR="00845C63" w:rsidRPr="00AB59BD" w:rsidRDefault="00845C63" w:rsidP="00845C63">
            <w:pPr>
              <w:rPr>
                <w:rFonts w:asciiTheme="minorHAnsi" w:hAnsiTheme="minorHAnsi" w:cstheme="minorHAnsi"/>
                <w:sz w:val="20"/>
                <w:szCs w:val="20"/>
              </w:rPr>
            </w:pPr>
          </w:p>
        </w:tc>
        <w:tc>
          <w:tcPr>
            <w:tcW w:w="974" w:type="dxa"/>
            <w:vMerge/>
            <w:tcBorders>
              <w:left w:val="single" w:sz="4" w:space="0" w:color="auto"/>
              <w:right w:val="single" w:sz="4" w:space="0" w:color="auto"/>
            </w:tcBorders>
            <w:shd w:val="clear" w:color="auto" w:fill="auto"/>
            <w:vAlign w:val="center"/>
          </w:tcPr>
          <w:p w14:paraId="7D794E76" w14:textId="1394F1DB" w:rsidR="00845C63" w:rsidRPr="00AB59BD" w:rsidRDefault="00845C63" w:rsidP="00845C63">
            <w:pPr>
              <w:jc w:val="center"/>
              <w:rPr>
                <w:rFonts w:asciiTheme="minorHAnsi" w:hAnsiTheme="minorHAnsi" w:cstheme="minorHAnsi"/>
                <w:sz w:val="20"/>
                <w:szCs w:val="20"/>
              </w:rPr>
            </w:pPr>
          </w:p>
        </w:tc>
        <w:tc>
          <w:tcPr>
            <w:tcW w:w="726" w:type="dxa"/>
            <w:vMerge w:val="restart"/>
            <w:tcBorders>
              <w:left w:val="single" w:sz="4" w:space="0" w:color="auto"/>
            </w:tcBorders>
            <w:shd w:val="clear" w:color="auto" w:fill="auto"/>
            <w:vAlign w:val="center"/>
          </w:tcPr>
          <w:p w14:paraId="31C40CDD" w14:textId="66F93FCE"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2647</w:t>
            </w:r>
          </w:p>
        </w:tc>
        <w:tc>
          <w:tcPr>
            <w:tcW w:w="1250" w:type="dxa"/>
            <w:shd w:val="clear" w:color="auto" w:fill="auto"/>
            <w:vAlign w:val="center"/>
          </w:tcPr>
          <w:p w14:paraId="492E47D6"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SO</w:t>
            </w:r>
            <w:r w:rsidRPr="006D48AD">
              <w:rPr>
                <w:rFonts w:asciiTheme="minorHAnsi" w:hAnsiTheme="minorHAnsi" w:cstheme="minorHAnsi"/>
                <w:sz w:val="20"/>
                <w:szCs w:val="20"/>
                <w:vertAlign w:val="subscript"/>
              </w:rPr>
              <w:t>4</w:t>
            </w:r>
          </w:p>
        </w:tc>
        <w:tc>
          <w:tcPr>
            <w:tcW w:w="977" w:type="dxa"/>
            <w:shd w:val="clear" w:color="auto" w:fill="auto"/>
            <w:vAlign w:val="center"/>
          </w:tcPr>
          <w:p w14:paraId="0F86B682" w14:textId="3C0B4050"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1961.</w:t>
            </w:r>
          </w:p>
        </w:tc>
        <w:tc>
          <w:tcPr>
            <w:tcW w:w="976" w:type="dxa"/>
            <w:shd w:val="clear" w:color="auto" w:fill="auto"/>
            <w:vAlign w:val="center"/>
          </w:tcPr>
          <w:p w14:paraId="214F0600" w14:textId="5E8A16B7"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303,000</w:t>
            </w:r>
          </w:p>
        </w:tc>
        <w:tc>
          <w:tcPr>
            <w:tcW w:w="1179" w:type="dxa"/>
            <w:shd w:val="clear" w:color="auto" w:fill="auto"/>
            <w:vAlign w:val="center"/>
          </w:tcPr>
          <w:p w14:paraId="3E1463EE" w14:textId="4CC72775"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9027,974</w:t>
            </w:r>
          </w:p>
        </w:tc>
        <w:tc>
          <w:tcPr>
            <w:tcW w:w="1289" w:type="dxa"/>
            <w:shd w:val="clear" w:color="auto" w:fill="auto"/>
            <w:vAlign w:val="center"/>
          </w:tcPr>
          <w:p w14:paraId="2F4A7EF9" w14:textId="62ABD649"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95,016</w:t>
            </w:r>
          </w:p>
        </w:tc>
        <w:tc>
          <w:tcPr>
            <w:tcW w:w="1655" w:type="dxa"/>
            <w:shd w:val="clear" w:color="auto" w:fill="auto"/>
            <w:vAlign w:val="center"/>
          </w:tcPr>
          <w:p w14:paraId="57F5E44E" w14:textId="77777777" w:rsidR="00845C63" w:rsidRPr="00AB59BD" w:rsidRDefault="00845C63" w:rsidP="00845C63">
            <w:pPr>
              <w:rPr>
                <w:rFonts w:asciiTheme="minorHAnsi" w:hAnsiTheme="minorHAnsi" w:cstheme="minorHAnsi"/>
                <w:sz w:val="20"/>
                <w:szCs w:val="20"/>
              </w:rPr>
            </w:pPr>
            <w:r w:rsidRPr="001306EB">
              <w:rPr>
                <w:rFonts w:asciiTheme="minorHAnsi" w:hAnsiTheme="minorHAnsi" w:cstheme="minorHAnsi"/>
                <w:sz w:val="20"/>
                <w:szCs w:val="20"/>
                <w:lang w:val="en-US"/>
              </w:rPr>
              <w:t>y = -1,2669x + 335,57</w:t>
            </w:r>
          </w:p>
        </w:tc>
        <w:tc>
          <w:tcPr>
            <w:tcW w:w="1523" w:type="dxa"/>
            <w:shd w:val="clear" w:color="auto" w:fill="auto"/>
            <w:vAlign w:val="center"/>
          </w:tcPr>
          <w:p w14:paraId="5108260A" w14:textId="0BDE647B" w:rsidR="00845C63" w:rsidRPr="00AB59BD" w:rsidRDefault="00845C63" w:rsidP="00845C63">
            <w:pPr>
              <w:rPr>
                <w:rFonts w:asciiTheme="minorHAnsi" w:hAnsiTheme="minorHAnsi" w:cstheme="minorHAnsi"/>
                <w:sz w:val="20"/>
                <w:szCs w:val="20"/>
              </w:rPr>
            </w:pPr>
            <w:r w:rsidRPr="00A07A88">
              <w:rPr>
                <w:rFonts w:asciiTheme="minorHAnsi" w:hAnsiTheme="minorHAnsi" w:cstheme="minorHAnsi"/>
                <w:sz w:val="20"/>
                <w:szCs w:val="20"/>
                <w:highlight w:val="cyan"/>
                <w:lang w:val="en-US"/>
              </w:rPr>
              <w:t>0,005/</w:t>
            </w:r>
            <w:r w:rsidRPr="00A07A88">
              <w:rPr>
                <w:rFonts w:ascii="Calibri" w:hAnsi="Calibri"/>
                <w:color w:val="000000"/>
                <w:sz w:val="20"/>
                <w:szCs w:val="20"/>
                <w:highlight w:val="cyan"/>
              </w:rPr>
              <w:t>0,014</w:t>
            </w:r>
          </w:p>
        </w:tc>
        <w:tc>
          <w:tcPr>
            <w:tcW w:w="933" w:type="dxa"/>
            <w:shd w:val="clear" w:color="auto" w:fill="auto"/>
            <w:vAlign w:val="center"/>
          </w:tcPr>
          <w:p w14:paraId="0EC575B5" w14:textId="625FAF8B" w:rsidR="00845C63" w:rsidRPr="00D729E8" w:rsidRDefault="00845C63" w:rsidP="00845C63">
            <w:pPr>
              <w:rPr>
                <w:rFonts w:asciiTheme="minorHAnsi" w:hAnsiTheme="minorHAnsi" w:cstheme="minorHAnsi"/>
                <w:sz w:val="20"/>
                <w:szCs w:val="20"/>
                <w:highlight w:val="green"/>
              </w:rPr>
            </w:pPr>
            <w:r w:rsidRPr="00D729E8">
              <w:rPr>
                <w:rFonts w:ascii="Calibri" w:hAnsi="Calibri"/>
                <w:color w:val="000000"/>
                <w:sz w:val="20"/>
                <w:szCs w:val="20"/>
                <w:highlight w:val="green"/>
              </w:rPr>
              <w:t>0,663</w:t>
            </w:r>
          </w:p>
        </w:tc>
        <w:tc>
          <w:tcPr>
            <w:tcW w:w="2126" w:type="dxa"/>
            <w:shd w:val="clear" w:color="auto" w:fill="auto"/>
            <w:vAlign w:val="center"/>
          </w:tcPr>
          <w:p w14:paraId="48416A55" w14:textId="4AA6C082"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SO</w:t>
            </w:r>
            <w:r w:rsidRPr="00845C63">
              <w:rPr>
                <w:rFonts w:asciiTheme="minorHAnsi" w:hAnsiTheme="minorHAnsi" w:cstheme="minorHAnsi"/>
                <w:sz w:val="20"/>
                <w:szCs w:val="20"/>
                <w:vertAlign w:val="subscript"/>
              </w:rPr>
              <w:t>4</w:t>
            </w:r>
            <w:r>
              <w:rPr>
                <w:rFonts w:asciiTheme="minorHAnsi" w:hAnsiTheme="minorHAnsi" w:cstheme="minorHAnsi"/>
                <w:sz w:val="20"/>
                <w:szCs w:val="20"/>
              </w:rPr>
              <w:t xml:space="preserve"> konc. samazinās; tendence nav ticama</w:t>
            </w:r>
          </w:p>
        </w:tc>
      </w:tr>
      <w:tr w:rsidR="00845C63" w:rsidRPr="00AB59BD" w14:paraId="6D24FEFF" w14:textId="77777777" w:rsidTr="00845C63">
        <w:trPr>
          <w:gridBefore w:val="1"/>
          <w:wBefore w:w="13" w:type="dxa"/>
        </w:trPr>
        <w:tc>
          <w:tcPr>
            <w:tcW w:w="852" w:type="dxa"/>
            <w:vMerge w:val="restart"/>
            <w:tcBorders>
              <w:top w:val="nil"/>
              <w:left w:val="single" w:sz="4" w:space="0" w:color="auto"/>
              <w:right w:val="single" w:sz="4" w:space="0" w:color="auto"/>
            </w:tcBorders>
            <w:shd w:val="clear" w:color="auto" w:fill="auto"/>
            <w:textDirection w:val="tbRl"/>
            <w:vAlign w:val="center"/>
          </w:tcPr>
          <w:p w14:paraId="5E7843F1" w14:textId="46B71F3E" w:rsidR="00845C63" w:rsidRPr="00AB59BD" w:rsidRDefault="00845C63" w:rsidP="00845C63">
            <w:pPr>
              <w:ind w:left="113" w:right="113"/>
              <w:rPr>
                <w:rFonts w:asciiTheme="minorHAnsi" w:hAnsiTheme="minorHAnsi" w:cstheme="minorHAnsi"/>
                <w:sz w:val="20"/>
                <w:szCs w:val="20"/>
              </w:rPr>
            </w:pPr>
            <w:r w:rsidRPr="00AB59BD">
              <w:rPr>
                <w:rFonts w:asciiTheme="minorHAnsi" w:hAnsiTheme="minorHAnsi" w:cstheme="minorHAnsi"/>
                <w:sz w:val="20"/>
                <w:szCs w:val="20"/>
              </w:rPr>
              <w:t>Liepājas jūras ūdeņu intrūzija</w:t>
            </w:r>
          </w:p>
        </w:tc>
        <w:tc>
          <w:tcPr>
            <w:tcW w:w="425" w:type="dxa"/>
            <w:vMerge/>
            <w:tcBorders>
              <w:left w:val="single" w:sz="4" w:space="0" w:color="auto"/>
              <w:right w:val="single" w:sz="4" w:space="0" w:color="auto"/>
            </w:tcBorders>
            <w:shd w:val="clear" w:color="auto" w:fill="auto"/>
            <w:vAlign w:val="center"/>
          </w:tcPr>
          <w:p w14:paraId="46D36492" w14:textId="689C9197" w:rsidR="00845C63" w:rsidRPr="00AB59BD" w:rsidRDefault="00845C63" w:rsidP="00845C63">
            <w:pPr>
              <w:rPr>
                <w:rFonts w:asciiTheme="minorHAnsi" w:hAnsiTheme="minorHAnsi" w:cstheme="minorHAnsi"/>
                <w:sz w:val="20"/>
                <w:szCs w:val="20"/>
              </w:rPr>
            </w:pPr>
          </w:p>
        </w:tc>
        <w:tc>
          <w:tcPr>
            <w:tcW w:w="974" w:type="dxa"/>
            <w:vMerge/>
            <w:tcBorders>
              <w:left w:val="single" w:sz="4" w:space="0" w:color="auto"/>
              <w:right w:val="single" w:sz="4" w:space="0" w:color="auto"/>
            </w:tcBorders>
            <w:shd w:val="clear" w:color="auto" w:fill="auto"/>
            <w:vAlign w:val="center"/>
          </w:tcPr>
          <w:p w14:paraId="36C5FDB8" w14:textId="530C29C3" w:rsidR="00845C63" w:rsidRPr="00AB59BD" w:rsidRDefault="00845C63" w:rsidP="00845C63">
            <w:pPr>
              <w:jc w:val="center"/>
              <w:rPr>
                <w:rFonts w:asciiTheme="minorHAnsi" w:hAnsiTheme="minorHAnsi" w:cstheme="minorHAnsi"/>
                <w:sz w:val="20"/>
                <w:szCs w:val="20"/>
              </w:rPr>
            </w:pPr>
          </w:p>
        </w:tc>
        <w:tc>
          <w:tcPr>
            <w:tcW w:w="726" w:type="dxa"/>
            <w:vMerge/>
            <w:tcBorders>
              <w:left w:val="single" w:sz="4" w:space="0" w:color="auto"/>
            </w:tcBorders>
            <w:shd w:val="clear" w:color="auto" w:fill="auto"/>
            <w:vAlign w:val="center"/>
          </w:tcPr>
          <w:p w14:paraId="64A35D06" w14:textId="1795C026"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6A349F92"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977" w:type="dxa"/>
            <w:shd w:val="clear" w:color="auto" w:fill="auto"/>
            <w:vAlign w:val="center"/>
          </w:tcPr>
          <w:p w14:paraId="7FDA8F8F" w14:textId="16AF1FBF"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1961.</w:t>
            </w:r>
          </w:p>
        </w:tc>
        <w:tc>
          <w:tcPr>
            <w:tcW w:w="976" w:type="dxa"/>
            <w:shd w:val="clear" w:color="auto" w:fill="auto"/>
            <w:vAlign w:val="center"/>
          </w:tcPr>
          <w:p w14:paraId="4C151C7B" w14:textId="64C378B7"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1985,000</w:t>
            </w:r>
          </w:p>
        </w:tc>
        <w:tc>
          <w:tcPr>
            <w:tcW w:w="1179" w:type="dxa"/>
            <w:shd w:val="clear" w:color="auto" w:fill="auto"/>
            <w:vAlign w:val="center"/>
          </w:tcPr>
          <w:p w14:paraId="7EC253E3" w14:textId="00A24816"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112315,240</w:t>
            </w:r>
          </w:p>
        </w:tc>
        <w:tc>
          <w:tcPr>
            <w:tcW w:w="1289" w:type="dxa"/>
            <w:shd w:val="clear" w:color="auto" w:fill="auto"/>
            <w:vAlign w:val="center"/>
          </w:tcPr>
          <w:p w14:paraId="00191DE2" w14:textId="49B3508A"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335,135</w:t>
            </w:r>
          </w:p>
        </w:tc>
        <w:tc>
          <w:tcPr>
            <w:tcW w:w="1655" w:type="dxa"/>
            <w:shd w:val="clear" w:color="auto" w:fill="auto"/>
            <w:vAlign w:val="center"/>
          </w:tcPr>
          <w:p w14:paraId="5E9C28AA" w14:textId="77777777" w:rsidR="00845C63" w:rsidRPr="00AB59BD" w:rsidRDefault="00845C63" w:rsidP="00845C63">
            <w:pPr>
              <w:rPr>
                <w:rFonts w:asciiTheme="minorHAnsi" w:hAnsiTheme="minorHAnsi" w:cstheme="minorHAnsi"/>
                <w:sz w:val="20"/>
                <w:szCs w:val="20"/>
              </w:rPr>
            </w:pPr>
            <w:r w:rsidRPr="001306EB">
              <w:rPr>
                <w:rFonts w:asciiTheme="minorHAnsi" w:hAnsiTheme="minorHAnsi" w:cstheme="minorHAnsi"/>
                <w:sz w:val="20"/>
                <w:szCs w:val="20"/>
                <w:lang w:val="en-US"/>
              </w:rPr>
              <w:t>y = 11,027x + 1740,9</w:t>
            </w:r>
          </w:p>
        </w:tc>
        <w:tc>
          <w:tcPr>
            <w:tcW w:w="1523" w:type="dxa"/>
            <w:shd w:val="clear" w:color="auto" w:fill="auto"/>
            <w:vAlign w:val="center"/>
          </w:tcPr>
          <w:p w14:paraId="27D0D921"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0,029/</w:t>
            </w:r>
            <w:r w:rsidRPr="00A07A88">
              <w:rPr>
                <w:rFonts w:ascii="Calibri" w:hAnsi="Calibri"/>
                <w:color w:val="000000"/>
                <w:sz w:val="20"/>
                <w:szCs w:val="20"/>
                <w:highlight w:val="cyan"/>
              </w:rPr>
              <w:t>0,020</w:t>
            </w:r>
          </w:p>
        </w:tc>
        <w:tc>
          <w:tcPr>
            <w:tcW w:w="933" w:type="dxa"/>
            <w:shd w:val="clear" w:color="auto" w:fill="auto"/>
            <w:vAlign w:val="center"/>
          </w:tcPr>
          <w:p w14:paraId="12268029" w14:textId="77777777" w:rsidR="00845C63" w:rsidRPr="00D729E8" w:rsidRDefault="00845C63" w:rsidP="00845C63">
            <w:pPr>
              <w:rPr>
                <w:rFonts w:asciiTheme="minorHAnsi" w:hAnsiTheme="minorHAnsi" w:cstheme="minorHAnsi"/>
                <w:sz w:val="20"/>
                <w:szCs w:val="20"/>
                <w:highlight w:val="green"/>
              </w:rPr>
            </w:pPr>
            <w:r w:rsidRPr="00D729E8">
              <w:rPr>
                <w:rFonts w:ascii="Calibri" w:hAnsi="Calibri"/>
                <w:color w:val="000000"/>
                <w:sz w:val="20"/>
                <w:szCs w:val="20"/>
                <w:highlight w:val="green"/>
              </w:rPr>
              <w:t>0,590</w:t>
            </w:r>
          </w:p>
        </w:tc>
        <w:tc>
          <w:tcPr>
            <w:tcW w:w="2126" w:type="dxa"/>
            <w:shd w:val="clear" w:color="auto" w:fill="auto"/>
            <w:vAlign w:val="center"/>
          </w:tcPr>
          <w:p w14:paraId="6A0F6F12" w14:textId="1BF96779"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Cl konc. pieaug; tendence nav ticama</w:t>
            </w:r>
          </w:p>
        </w:tc>
      </w:tr>
      <w:tr w:rsidR="00845C63" w:rsidRPr="00AB59BD" w14:paraId="2872F58C" w14:textId="77777777" w:rsidTr="00845C63">
        <w:trPr>
          <w:gridBefore w:val="1"/>
          <w:wBefore w:w="13" w:type="dxa"/>
        </w:trPr>
        <w:tc>
          <w:tcPr>
            <w:tcW w:w="852" w:type="dxa"/>
            <w:vMerge/>
            <w:tcBorders>
              <w:left w:val="single" w:sz="4" w:space="0" w:color="auto"/>
              <w:right w:val="single" w:sz="4" w:space="0" w:color="auto"/>
            </w:tcBorders>
            <w:shd w:val="clear" w:color="auto" w:fill="auto"/>
            <w:vAlign w:val="center"/>
          </w:tcPr>
          <w:p w14:paraId="3F576756" w14:textId="77777777" w:rsidR="00845C63" w:rsidRPr="00AB59BD" w:rsidRDefault="00845C63" w:rsidP="00845C63">
            <w:pPr>
              <w:rPr>
                <w:rFonts w:asciiTheme="minorHAnsi" w:hAnsiTheme="minorHAnsi" w:cstheme="minorHAnsi"/>
                <w:sz w:val="20"/>
                <w:szCs w:val="20"/>
              </w:rPr>
            </w:pPr>
          </w:p>
        </w:tc>
        <w:tc>
          <w:tcPr>
            <w:tcW w:w="425" w:type="dxa"/>
            <w:vMerge/>
            <w:tcBorders>
              <w:left w:val="single" w:sz="4" w:space="0" w:color="auto"/>
              <w:right w:val="single" w:sz="4" w:space="0" w:color="auto"/>
            </w:tcBorders>
            <w:shd w:val="clear" w:color="auto" w:fill="auto"/>
            <w:vAlign w:val="center"/>
          </w:tcPr>
          <w:p w14:paraId="17241AE6" w14:textId="77777777" w:rsidR="00845C63" w:rsidRPr="00AB59BD" w:rsidRDefault="00845C63" w:rsidP="00845C63">
            <w:pPr>
              <w:rPr>
                <w:rFonts w:asciiTheme="minorHAnsi" w:hAnsiTheme="minorHAnsi" w:cstheme="minorHAnsi"/>
                <w:sz w:val="20"/>
                <w:szCs w:val="20"/>
              </w:rPr>
            </w:pPr>
          </w:p>
        </w:tc>
        <w:tc>
          <w:tcPr>
            <w:tcW w:w="974" w:type="dxa"/>
            <w:vMerge/>
            <w:tcBorders>
              <w:left w:val="single" w:sz="4" w:space="0" w:color="auto"/>
              <w:bottom w:val="single" w:sz="4" w:space="0" w:color="auto"/>
              <w:right w:val="single" w:sz="4" w:space="0" w:color="auto"/>
            </w:tcBorders>
            <w:shd w:val="clear" w:color="auto" w:fill="auto"/>
            <w:vAlign w:val="center"/>
          </w:tcPr>
          <w:p w14:paraId="5F28960F" w14:textId="77777777" w:rsidR="00845C63" w:rsidRPr="00AB59BD" w:rsidRDefault="00845C63" w:rsidP="00845C63">
            <w:pPr>
              <w:jc w:val="center"/>
              <w:rPr>
                <w:rFonts w:asciiTheme="minorHAnsi" w:hAnsiTheme="minorHAnsi" w:cstheme="minorHAnsi"/>
                <w:sz w:val="20"/>
                <w:szCs w:val="20"/>
              </w:rPr>
            </w:pPr>
          </w:p>
        </w:tc>
        <w:tc>
          <w:tcPr>
            <w:tcW w:w="726" w:type="dxa"/>
            <w:vMerge/>
            <w:tcBorders>
              <w:left w:val="single" w:sz="4" w:space="0" w:color="auto"/>
            </w:tcBorders>
            <w:shd w:val="clear" w:color="auto" w:fill="auto"/>
            <w:vAlign w:val="center"/>
          </w:tcPr>
          <w:p w14:paraId="3311B99B"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4A0A4853"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Na</w:t>
            </w:r>
          </w:p>
        </w:tc>
        <w:tc>
          <w:tcPr>
            <w:tcW w:w="977" w:type="dxa"/>
            <w:shd w:val="clear" w:color="auto" w:fill="auto"/>
            <w:vAlign w:val="center"/>
          </w:tcPr>
          <w:p w14:paraId="078569E7" w14:textId="57619E54"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1976.</w:t>
            </w:r>
          </w:p>
        </w:tc>
        <w:tc>
          <w:tcPr>
            <w:tcW w:w="976" w:type="dxa"/>
            <w:shd w:val="clear" w:color="auto" w:fill="auto"/>
            <w:vAlign w:val="center"/>
          </w:tcPr>
          <w:p w14:paraId="503F0C6C" w14:textId="7F258F0D"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956,000</w:t>
            </w:r>
          </w:p>
        </w:tc>
        <w:tc>
          <w:tcPr>
            <w:tcW w:w="1179" w:type="dxa"/>
            <w:shd w:val="clear" w:color="auto" w:fill="auto"/>
            <w:vAlign w:val="center"/>
          </w:tcPr>
          <w:p w14:paraId="243C7CEA" w14:textId="16685335" w:rsidR="00845C63" w:rsidRPr="009D56F9" w:rsidRDefault="00845C63" w:rsidP="00845C63">
            <w:pPr>
              <w:jc w:val="right"/>
              <w:rPr>
                <w:rFonts w:asciiTheme="minorHAnsi" w:hAnsiTheme="minorHAnsi" w:cstheme="minorHAnsi"/>
                <w:sz w:val="20"/>
                <w:szCs w:val="20"/>
              </w:rPr>
            </w:pPr>
            <w:r>
              <w:rPr>
                <w:rFonts w:asciiTheme="minorHAnsi" w:hAnsiTheme="minorHAnsi" w:cstheme="minorHAnsi"/>
                <w:sz w:val="20"/>
                <w:szCs w:val="20"/>
              </w:rPr>
              <w:t>45510,796</w:t>
            </w:r>
          </w:p>
        </w:tc>
        <w:tc>
          <w:tcPr>
            <w:tcW w:w="1289" w:type="dxa"/>
            <w:shd w:val="clear" w:color="auto" w:fill="auto"/>
            <w:vAlign w:val="center"/>
          </w:tcPr>
          <w:p w14:paraId="3F90E71D" w14:textId="5251B48D" w:rsidR="00845C63" w:rsidRPr="009D56F9" w:rsidRDefault="00845C63" w:rsidP="00845C63">
            <w:pPr>
              <w:jc w:val="right"/>
              <w:rPr>
                <w:rFonts w:asciiTheme="minorHAnsi" w:hAnsiTheme="minorHAnsi" w:cstheme="minorHAnsi"/>
                <w:sz w:val="20"/>
                <w:szCs w:val="20"/>
              </w:rPr>
            </w:pPr>
            <w:r>
              <w:rPr>
                <w:rFonts w:asciiTheme="minorHAnsi" w:hAnsiTheme="minorHAnsi" w:cstheme="minorHAnsi"/>
                <w:sz w:val="20"/>
                <w:szCs w:val="20"/>
              </w:rPr>
              <w:t>213,333</w:t>
            </w:r>
          </w:p>
        </w:tc>
        <w:tc>
          <w:tcPr>
            <w:tcW w:w="1655" w:type="dxa"/>
            <w:shd w:val="clear" w:color="auto" w:fill="auto"/>
            <w:vAlign w:val="center"/>
          </w:tcPr>
          <w:p w14:paraId="34FF0FAA" w14:textId="77777777" w:rsidR="00845C63" w:rsidRPr="009D56F9" w:rsidRDefault="00845C63" w:rsidP="00845C63">
            <w:pPr>
              <w:rPr>
                <w:rFonts w:asciiTheme="minorHAnsi" w:hAnsiTheme="minorHAnsi" w:cstheme="minorHAnsi"/>
                <w:sz w:val="20"/>
                <w:szCs w:val="20"/>
              </w:rPr>
            </w:pPr>
            <w:r w:rsidRPr="001306EB">
              <w:rPr>
                <w:rFonts w:asciiTheme="minorHAnsi" w:hAnsiTheme="minorHAnsi" w:cstheme="minorHAnsi"/>
                <w:sz w:val="20"/>
                <w:szCs w:val="20"/>
                <w:lang w:val="en-US"/>
              </w:rPr>
              <w:t>y = 11,773x + 963,98</w:t>
            </w:r>
          </w:p>
        </w:tc>
        <w:tc>
          <w:tcPr>
            <w:tcW w:w="1523" w:type="dxa"/>
            <w:shd w:val="clear" w:color="auto" w:fill="auto"/>
            <w:vAlign w:val="center"/>
          </w:tcPr>
          <w:p w14:paraId="3808B537"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0,034/</w:t>
            </w:r>
            <w:r w:rsidRPr="00A07A88">
              <w:rPr>
                <w:rFonts w:ascii="Calibri" w:hAnsi="Calibri"/>
                <w:color w:val="000000"/>
                <w:sz w:val="20"/>
                <w:szCs w:val="20"/>
                <w:highlight w:val="cyan"/>
              </w:rPr>
              <w:t>0,115</w:t>
            </w:r>
          </w:p>
        </w:tc>
        <w:tc>
          <w:tcPr>
            <w:tcW w:w="933" w:type="dxa"/>
            <w:shd w:val="clear" w:color="auto" w:fill="auto"/>
            <w:vAlign w:val="center"/>
          </w:tcPr>
          <w:p w14:paraId="411CCB42" w14:textId="77777777" w:rsidR="00845C63" w:rsidRPr="00D729E8" w:rsidRDefault="00845C63" w:rsidP="00845C63">
            <w:pPr>
              <w:rPr>
                <w:rFonts w:asciiTheme="minorHAnsi" w:hAnsiTheme="minorHAnsi" w:cstheme="minorHAnsi"/>
                <w:sz w:val="20"/>
                <w:szCs w:val="20"/>
                <w:highlight w:val="green"/>
              </w:rPr>
            </w:pPr>
            <w:r w:rsidRPr="00D729E8">
              <w:rPr>
                <w:rFonts w:ascii="Calibri" w:hAnsi="Calibri"/>
                <w:color w:val="000000"/>
                <w:sz w:val="20"/>
                <w:szCs w:val="20"/>
                <w:highlight w:val="green"/>
              </w:rPr>
              <w:t>0,372</w:t>
            </w:r>
          </w:p>
        </w:tc>
        <w:tc>
          <w:tcPr>
            <w:tcW w:w="2126" w:type="dxa"/>
            <w:shd w:val="clear" w:color="auto" w:fill="auto"/>
            <w:vAlign w:val="center"/>
          </w:tcPr>
          <w:p w14:paraId="08AE795F" w14:textId="5FB170A2" w:rsidR="00845C63" w:rsidRPr="009D56F9" w:rsidRDefault="00845C63" w:rsidP="00845C63">
            <w:pPr>
              <w:rPr>
                <w:rFonts w:asciiTheme="minorHAnsi" w:hAnsiTheme="minorHAnsi" w:cstheme="minorHAnsi"/>
                <w:sz w:val="20"/>
                <w:szCs w:val="20"/>
              </w:rPr>
            </w:pPr>
            <w:r>
              <w:rPr>
                <w:rFonts w:asciiTheme="minorHAnsi" w:hAnsiTheme="minorHAnsi" w:cstheme="minorHAnsi"/>
                <w:sz w:val="20"/>
                <w:szCs w:val="20"/>
              </w:rPr>
              <w:t>Na konc. pieaug; tendence nav ticama</w:t>
            </w:r>
          </w:p>
        </w:tc>
      </w:tr>
      <w:tr w:rsidR="00845C63" w:rsidRPr="00AB59BD" w14:paraId="0E029303" w14:textId="77777777" w:rsidTr="00845C63">
        <w:trPr>
          <w:gridBefore w:val="1"/>
          <w:wBefore w:w="13" w:type="dxa"/>
        </w:trPr>
        <w:tc>
          <w:tcPr>
            <w:tcW w:w="852" w:type="dxa"/>
            <w:vMerge/>
            <w:tcBorders>
              <w:left w:val="single" w:sz="4" w:space="0" w:color="auto"/>
              <w:right w:val="single" w:sz="4" w:space="0" w:color="auto"/>
            </w:tcBorders>
            <w:shd w:val="clear" w:color="auto" w:fill="auto"/>
            <w:vAlign w:val="center"/>
          </w:tcPr>
          <w:p w14:paraId="5D42D300" w14:textId="77777777" w:rsidR="00845C63" w:rsidRPr="00AB59BD" w:rsidRDefault="00845C63" w:rsidP="00845C63">
            <w:pPr>
              <w:rPr>
                <w:rFonts w:asciiTheme="minorHAnsi" w:hAnsiTheme="minorHAnsi" w:cstheme="minorHAnsi"/>
                <w:sz w:val="20"/>
                <w:szCs w:val="20"/>
              </w:rPr>
            </w:pPr>
          </w:p>
        </w:tc>
        <w:tc>
          <w:tcPr>
            <w:tcW w:w="425" w:type="dxa"/>
            <w:vMerge/>
            <w:tcBorders>
              <w:left w:val="single" w:sz="4" w:space="0" w:color="auto"/>
              <w:right w:val="single" w:sz="4" w:space="0" w:color="auto"/>
            </w:tcBorders>
            <w:shd w:val="clear" w:color="auto" w:fill="auto"/>
            <w:vAlign w:val="center"/>
          </w:tcPr>
          <w:p w14:paraId="67A58A5A" w14:textId="77777777" w:rsidR="00845C63" w:rsidRPr="00AB59BD" w:rsidRDefault="00845C63" w:rsidP="00845C63">
            <w:pPr>
              <w:rPr>
                <w:rFonts w:asciiTheme="minorHAnsi" w:hAnsiTheme="minorHAnsi" w:cstheme="minorHAnsi"/>
                <w:sz w:val="20"/>
                <w:szCs w:val="20"/>
              </w:rPr>
            </w:pPr>
          </w:p>
        </w:tc>
        <w:tc>
          <w:tcPr>
            <w:tcW w:w="974" w:type="dxa"/>
            <w:vMerge w:val="restart"/>
            <w:tcBorders>
              <w:top w:val="single" w:sz="4" w:space="0" w:color="auto"/>
              <w:left w:val="single" w:sz="4" w:space="0" w:color="auto"/>
            </w:tcBorders>
            <w:shd w:val="clear" w:color="auto" w:fill="auto"/>
            <w:vAlign w:val="center"/>
          </w:tcPr>
          <w:p w14:paraId="54B9995A"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jn-ak</w:t>
            </w:r>
          </w:p>
        </w:tc>
        <w:tc>
          <w:tcPr>
            <w:tcW w:w="726" w:type="dxa"/>
            <w:vMerge w:val="restart"/>
            <w:shd w:val="clear" w:color="auto" w:fill="auto"/>
            <w:vAlign w:val="center"/>
          </w:tcPr>
          <w:p w14:paraId="6F3CF8CB"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2644</w:t>
            </w:r>
          </w:p>
        </w:tc>
        <w:tc>
          <w:tcPr>
            <w:tcW w:w="1250" w:type="dxa"/>
            <w:shd w:val="clear" w:color="auto" w:fill="auto"/>
            <w:vAlign w:val="center"/>
          </w:tcPr>
          <w:p w14:paraId="1121818E"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SO</w:t>
            </w:r>
            <w:r w:rsidRPr="006D48AD">
              <w:rPr>
                <w:rFonts w:asciiTheme="minorHAnsi" w:hAnsiTheme="minorHAnsi" w:cstheme="minorHAnsi"/>
                <w:sz w:val="20"/>
                <w:szCs w:val="20"/>
                <w:vertAlign w:val="subscript"/>
              </w:rPr>
              <w:t>4</w:t>
            </w:r>
          </w:p>
        </w:tc>
        <w:tc>
          <w:tcPr>
            <w:tcW w:w="977" w:type="dxa"/>
            <w:shd w:val="clear" w:color="auto" w:fill="auto"/>
            <w:vAlign w:val="center"/>
          </w:tcPr>
          <w:p w14:paraId="4D73D729" w14:textId="5703E258"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1973.</w:t>
            </w:r>
          </w:p>
        </w:tc>
        <w:tc>
          <w:tcPr>
            <w:tcW w:w="976" w:type="dxa"/>
            <w:shd w:val="clear" w:color="auto" w:fill="auto"/>
            <w:vAlign w:val="center"/>
          </w:tcPr>
          <w:p w14:paraId="439F2EF9" w14:textId="23885CE4"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466,250</w:t>
            </w:r>
          </w:p>
        </w:tc>
        <w:tc>
          <w:tcPr>
            <w:tcW w:w="1179" w:type="dxa"/>
            <w:shd w:val="clear" w:color="auto" w:fill="auto"/>
            <w:vAlign w:val="center"/>
          </w:tcPr>
          <w:p w14:paraId="70123109" w14:textId="4CA68108"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10128,807</w:t>
            </w:r>
          </w:p>
        </w:tc>
        <w:tc>
          <w:tcPr>
            <w:tcW w:w="1289" w:type="dxa"/>
            <w:shd w:val="clear" w:color="auto" w:fill="auto"/>
            <w:vAlign w:val="center"/>
          </w:tcPr>
          <w:p w14:paraId="04F00AC1" w14:textId="23578C55"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100,642</w:t>
            </w:r>
          </w:p>
        </w:tc>
        <w:tc>
          <w:tcPr>
            <w:tcW w:w="1655" w:type="dxa"/>
            <w:shd w:val="clear" w:color="auto" w:fill="auto"/>
            <w:vAlign w:val="center"/>
          </w:tcPr>
          <w:p w14:paraId="07D9318F" w14:textId="77777777" w:rsidR="00845C63" w:rsidRPr="00AB59BD" w:rsidRDefault="00845C63" w:rsidP="00845C63">
            <w:pPr>
              <w:rPr>
                <w:rFonts w:asciiTheme="minorHAnsi" w:hAnsiTheme="minorHAnsi" w:cstheme="minorHAnsi"/>
                <w:sz w:val="20"/>
                <w:szCs w:val="20"/>
              </w:rPr>
            </w:pPr>
            <w:r w:rsidRPr="00901DF2">
              <w:rPr>
                <w:rFonts w:asciiTheme="minorHAnsi" w:hAnsiTheme="minorHAnsi" w:cstheme="minorHAnsi"/>
                <w:sz w:val="20"/>
                <w:szCs w:val="20"/>
              </w:rPr>
              <w:t>y = -7,8479x + 490,85</w:t>
            </w:r>
          </w:p>
        </w:tc>
        <w:tc>
          <w:tcPr>
            <w:tcW w:w="1523" w:type="dxa"/>
            <w:shd w:val="clear" w:color="auto" w:fill="auto"/>
            <w:vAlign w:val="center"/>
          </w:tcPr>
          <w:p w14:paraId="324EEB34" w14:textId="77777777" w:rsidR="00845C63" w:rsidRPr="00AB59BD" w:rsidRDefault="00845C63" w:rsidP="00845C63">
            <w:pPr>
              <w:rPr>
                <w:rFonts w:asciiTheme="minorHAnsi" w:hAnsiTheme="minorHAnsi" w:cstheme="minorHAnsi"/>
                <w:sz w:val="20"/>
                <w:szCs w:val="20"/>
              </w:rPr>
            </w:pPr>
            <w:r w:rsidRPr="00A07A88">
              <w:rPr>
                <w:rFonts w:asciiTheme="minorHAnsi" w:hAnsiTheme="minorHAnsi" w:cstheme="minorHAnsi"/>
                <w:sz w:val="20"/>
                <w:szCs w:val="20"/>
                <w:highlight w:val="cyan"/>
              </w:rPr>
              <w:t>0,129</w:t>
            </w:r>
            <w:r>
              <w:rPr>
                <w:rFonts w:asciiTheme="minorHAnsi" w:hAnsiTheme="minorHAnsi" w:cstheme="minorHAnsi"/>
                <w:sz w:val="20"/>
                <w:szCs w:val="20"/>
              </w:rPr>
              <w:t>/</w:t>
            </w:r>
            <w:r>
              <w:rPr>
                <w:rFonts w:ascii="Calibri" w:hAnsi="Calibri"/>
                <w:color w:val="000000"/>
                <w:sz w:val="20"/>
                <w:szCs w:val="20"/>
              </w:rPr>
              <w:t>0,572</w:t>
            </w:r>
          </w:p>
        </w:tc>
        <w:tc>
          <w:tcPr>
            <w:tcW w:w="933" w:type="dxa"/>
            <w:shd w:val="clear" w:color="auto" w:fill="auto"/>
            <w:vAlign w:val="center"/>
          </w:tcPr>
          <w:p w14:paraId="18A202D5" w14:textId="77777777" w:rsidR="00845C63" w:rsidRPr="0003249E" w:rsidRDefault="00845C63" w:rsidP="00845C63">
            <w:pPr>
              <w:rPr>
                <w:rFonts w:asciiTheme="minorHAnsi" w:hAnsiTheme="minorHAnsi" w:cstheme="minorHAnsi"/>
                <w:sz w:val="20"/>
                <w:szCs w:val="20"/>
              </w:rPr>
            </w:pPr>
            <w:r w:rsidRPr="0003249E">
              <w:rPr>
                <w:rFonts w:ascii="Calibri" w:hAnsi="Calibri"/>
                <w:color w:val="000000"/>
                <w:sz w:val="20"/>
                <w:szCs w:val="20"/>
              </w:rPr>
              <w:t>0,001</w:t>
            </w:r>
          </w:p>
        </w:tc>
        <w:tc>
          <w:tcPr>
            <w:tcW w:w="2126" w:type="dxa"/>
            <w:shd w:val="clear" w:color="auto" w:fill="auto"/>
            <w:vAlign w:val="center"/>
          </w:tcPr>
          <w:p w14:paraId="1A537029" w14:textId="3DC4FB47"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Sulfātjonu saturs samazinās; tendence ir mazticama</w:t>
            </w:r>
          </w:p>
        </w:tc>
      </w:tr>
      <w:tr w:rsidR="00845C63" w:rsidRPr="00AB59BD" w14:paraId="4C296DEC" w14:textId="77777777" w:rsidTr="00845C63">
        <w:trPr>
          <w:gridBefore w:val="1"/>
          <w:wBefore w:w="13" w:type="dxa"/>
        </w:trPr>
        <w:tc>
          <w:tcPr>
            <w:tcW w:w="852" w:type="dxa"/>
            <w:vMerge/>
            <w:tcBorders>
              <w:left w:val="single" w:sz="4" w:space="0" w:color="auto"/>
              <w:right w:val="single" w:sz="4" w:space="0" w:color="auto"/>
            </w:tcBorders>
            <w:shd w:val="clear" w:color="auto" w:fill="auto"/>
          </w:tcPr>
          <w:p w14:paraId="13CEA3D3" w14:textId="77777777" w:rsidR="00845C63" w:rsidRPr="00AB59BD" w:rsidRDefault="00845C63" w:rsidP="00845C63">
            <w:pPr>
              <w:rPr>
                <w:rFonts w:asciiTheme="minorHAnsi" w:hAnsiTheme="minorHAnsi" w:cstheme="minorHAnsi"/>
                <w:sz w:val="20"/>
                <w:szCs w:val="20"/>
              </w:rPr>
            </w:pPr>
          </w:p>
        </w:tc>
        <w:tc>
          <w:tcPr>
            <w:tcW w:w="425" w:type="dxa"/>
            <w:vMerge/>
            <w:tcBorders>
              <w:left w:val="single" w:sz="4" w:space="0" w:color="auto"/>
              <w:right w:val="single" w:sz="4" w:space="0" w:color="auto"/>
            </w:tcBorders>
            <w:shd w:val="clear" w:color="auto" w:fill="auto"/>
            <w:vAlign w:val="center"/>
          </w:tcPr>
          <w:p w14:paraId="796F7EEF" w14:textId="77777777" w:rsidR="00845C63" w:rsidRPr="00AB59BD" w:rsidRDefault="00845C63" w:rsidP="00845C63">
            <w:pPr>
              <w:rPr>
                <w:rFonts w:asciiTheme="minorHAnsi" w:hAnsiTheme="minorHAnsi" w:cstheme="minorHAnsi"/>
                <w:sz w:val="20"/>
                <w:szCs w:val="20"/>
              </w:rPr>
            </w:pPr>
          </w:p>
        </w:tc>
        <w:tc>
          <w:tcPr>
            <w:tcW w:w="974" w:type="dxa"/>
            <w:vMerge/>
            <w:tcBorders>
              <w:left w:val="single" w:sz="4" w:space="0" w:color="auto"/>
            </w:tcBorders>
            <w:shd w:val="clear" w:color="auto" w:fill="auto"/>
            <w:vAlign w:val="center"/>
          </w:tcPr>
          <w:p w14:paraId="45659A40" w14:textId="77777777" w:rsidR="00845C63" w:rsidRPr="00AB59BD" w:rsidRDefault="00845C63" w:rsidP="00845C63">
            <w:pPr>
              <w:jc w:val="center"/>
              <w:rPr>
                <w:rFonts w:asciiTheme="minorHAnsi" w:hAnsiTheme="minorHAnsi" w:cstheme="minorHAnsi"/>
                <w:sz w:val="20"/>
                <w:szCs w:val="20"/>
              </w:rPr>
            </w:pPr>
          </w:p>
        </w:tc>
        <w:tc>
          <w:tcPr>
            <w:tcW w:w="726" w:type="dxa"/>
            <w:vMerge/>
            <w:shd w:val="clear" w:color="auto" w:fill="auto"/>
            <w:vAlign w:val="center"/>
          </w:tcPr>
          <w:p w14:paraId="65DB53CD"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2A2AD569"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977" w:type="dxa"/>
            <w:shd w:val="clear" w:color="auto" w:fill="auto"/>
            <w:vAlign w:val="center"/>
          </w:tcPr>
          <w:p w14:paraId="4849F33D" w14:textId="4B0F1E0A"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1973.</w:t>
            </w:r>
          </w:p>
        </w:tc>
        <w:tc>
          <w:tcPr>
            <w:tcW w:w="976" w:type="dxa"/>
            <w:shd w:val="clear" w:color="auto" w:fill="auto"/>
            <w:vAlign w:val="center"/>
          </w:tcPr>
          <w:p w14:paraId="5E140E8E" w14:textId="70AF52F2"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44,000</w:t>
            </w:r>
          </w:p>
        </w:tc>
        <w:tc>
          <w:tcPr>
            <w:tcW w:w="1179" w:type="dxa"/>
            <w:shd w:val="clear" w:color="auto" w:fill="auto"/>
            <w:vAlign w:val="center"/>
          </w:tcPr>
          <w:p w14:paraId="580539AF" w14:textId="528322F6"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818,140</w:t>
            </w:r>
          </w:p>
        </w:tc>
        <w:tc>
          <w:tcPr>
            <w:tcW w:w="1289" w:type="dxa"/>
            <w:shd w:val="clear" w:color="auto" w:fill="auto"/>
            <w:vAlign w:val="center"/>
          </w:tcPr>
          <w:p w14:paraId="5B82D633" w14:textId="26A6297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28,603</w:t>
            </w:r>
          </w:p>
        </w:tc>
        <w:tc>
          <w:tcPr>
            <w:tcW w:w="1655" w:type="dxa"/>
            <w:shd w:val="clear" w:color="auto" w:fill="auto"/>
            <w:vAlign w:val="center"/>
          </w:tcPr>
          <w:p w14:paraId="45604462" w14:textId="77777777" w:rsidR="00845C63" w:rsidRPr="00AB59BD" w:rsidRDefault="00845C63" w:rsidP="00845C63">
            <w:pPr>
              <w:rPr>
                <w:rFonts w:asciiTheme="minorHAnsi" w:hAnsiTheme="minorHAnsi" w:cstheme="minorHAnsi"/>
                <w:sz w:val="20"/>
                <w:szCs w:val="20"/>
              </w:rPr>
            </w:pPr>
            <w:r w:rsidRPr="00901DF2">
              <w:rPr>
                <w:rFonts w:asciiTheme="minorHAnsi" w:hAnsiTheme="minorHAnsi" w:cstheme="minorHAnsi"/>
                <w:sz w:val="20"/>
                <w:szCs w:val="20"/>
              </w:rPr>
              <w:t>y = -0,4074x + 56,35</w:t>
            </w:r>
          </w:p>
        </w:tc>
        <w:tc>
          <w:tcPr>
            <w:tcW w:w="1523" w:type="dxa"/>
            <w:shd w:val="clear" w:color="auto" w:fill="auto"/>
            <w:vAlign w:val="center"/>
          </w:tcPr>
          <w:p w14:paraId="192C45FC"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0,004/</w:t>
            </w:r>
            <w:r w:rsidRPr="00A07A88">
              <w:rPr>
                <w:rFonts w:ascii="Calibri" w:hAnsi="Calibri"/>
                <w:color w:val="000000"/>
                <w:sz w:val="20"/>
                <w:szCs w:val="20"/>
                <w:highlight w:val="cyan"/>
              </w:rPr>
              <w:t>0,017</w:t>
            </w:r>
          </w:p>
        </w:tc>
        <w:tc>
          <w:tcPr>
            <w:tcW w:w="933" w:type="dxa"/>
            <w:shd w:val="clear" w:color="auto" w:fill="auto"/>
            <w:vAlign w:val="center"/>
          </w:tcPr>
          <w:p w14:paraId="52859AFB" w14:textId="77777777" w:rsidR="00845C63" w:rsidRPr="00D729E8" w:rsidRDefault="00845C63" w:rsidP="00845C63">
            <w:pPr>
              <w:rPr>
                <w:rFonts w:asciiTheme="minorHAnsi" w:hAnsiTheme="minorHAnsi" w:cstheme="minorHAnsi"/>
                <w:sz w:val="20"/>
                <w:szCs w:val="20"/>
                <w:highlight w:val="green"/>
              </w:rPr>
            </w:pPr>
            <w:r w:rsidRPr="00D729E8">
              <w:rPr>
                <w:rFonts w:ascii="Calibri" w:hAnsi="Calibri"/>
                <w:color w:val="000000"/>
                <w:sz w:val="20"/>
                <w:szCs w:val="20"/>
                <w:highlight w:val="green"/>
              </w:rPr>
              <w:t>0,647</w:t>
            </w:r>
          </w:p>
        </w:tc>
        <w:tc>
          <w:tcPr>
            <w:tcW w:w="2126" w:type="dxa"/>
            <w:shd w:val="clear" w:color="auto" w:fill="auto"/>
            <w:vAlign w:val="center"/>
          </w:tcPr>
          <w:p w14:paraId="6A975F21" w14:textId="3A7CDAA4"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Cl konc. samazinās; tendence nav ticama</w:t>
            </w:r>
          </w:p>
        </w:tc>
      </w:tr>
      <w:tr w:rsidR="00845C63" w:rsidRPr="00AB59BD" w14:paraId="7306E87F" w14:textId="77777777" w:rsidTr="00845C63">
        <w:trPr>
          <w:gridBefore w:val="1"/>
          <w:wBefore w:w="13" w:type="dxa"/>
        </w:trPr>
        <w:tc>
          <w:tcPr>
            <w:tcW w:w="852" w:type="dxa"/>
            <w:vMerge/>
            <w:tcBorders>
              <w:left w:val="single" w:sz="4" w:space="0" w:color="auto"/>
              <w:right w:val="single" w:sz="4" w:space="0" w:color="auto"/>
            </w:tcBorders>
            <w:shd w:val="clear" w:color="auto" w:fill="auto"/>
          </w:tcPr>
          <w:p w14:paraId="6C6AD704" w14:textId="77777777" w:rsidR="00845C63" w:rsidRPr="00AB59BD" w:rsidRDefault="00845C63" w:rsidP="00845C63">
            <w:pPr>
              <w:rPr>
                <w:rFonts w:asciiTheme="minorHAnsi" w:hAnsiTheme="minorHAnsi" w:cstheme="minorHAnsi"/>
                <w:sz w:val="20"/>
                <w:szCs w:val="20"/>
              </w:rPr>
            </w:pPr>
          </w:p>
        </w:tc>
        <w:tc>
          <w:tcPr>
            <w:tcW w:w="425" w:type="dxa"/>
            <w:vMerge/>
            <w:tcBorders>
              <w:left w:val="single" w:sz="4" w:space="0" w:color="auto"/>
              <w:right w:val="single" w:sz="4" w:space="0" w:color="auto"/>
            </w:tcBorders>
            <w:shd w:val="clear" w:color="auto" w:fill="auto"/>
            <w:vAlign w:val="center"/>
          </w:tcPr>
          <w:p w14:paraId="59C79DF3" w14:textId="77777777" w:rsidR="00845C63" w:rsidRPr="00AB59BD" w:rsidRDefault="00845C63" w:rsidP="00845C63">
            <w:pPr>
              <w:rPr>
                <w:rFonts w:asciiTheme="minorHAnsi" w:hAnsiTheme="minorHAnsi" w:cstheme="minorHAnsi"/>
                <w:sz w:val="20"/>
                <w:szCs w:val="20"/>
              </w:rPr>
            </w:pPr>
          </w:p>
        </w:tc>
        <w:tc>
          <w:tcPr>
            <w:tcW w:w="974" w:type="dxa"/>
            <w:vMerge/>
            <w:tcBorders>
              <w:left w:val="single" w:sz="4" w:space="0" w:color="auto"/>
            </w:tcBorders>
            <w:shd w:val="clear" w:color="auto" w:fill="auto"/>
            <w:vAlign w:val="center"/>
          </w:tcPr>
          <w:p w14:paraId="5A0369E3" w14:textId="77777777" w:rsidR="00845C63" w:rsidRPr="00AB59BD" w:rsidRDefault="00845C63" w:rsidP="00845C63">
            <w:pPr>
              <w:jc w:val="center"/>
              <w:rPr>
                <w:rFonts w:asciiTheme="minorHAnsi" w:hAnsiTheme="minorHAnsi" w:cstheme="minorHAnsi"/>
                <w:sz w:val="20"/>
                <w:szCs w:val="20"/>
              </w:rPr>
            </w:pPr>
          </w:p>
        </w:tc>
        <w:tc>
          <w:tcPr>
            <w:tcW w:w="726" w:type="dxa"/>
            <w:vMerge/>
            <w:shd w:val="clear" w:color="auto" w:fill="auto"/>
            <w:vAlign w:val="center"/>
          </w:tcPr>
          <w:p w14:paraId="500217E9"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7B5C1571"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Na</w:t>
            </w:r>
          </w:p>
        </w:tc>
        <w:tc>
          <w:tcPr>
            <w:tcW w:w="977" w:type="dxa"/>
            <w:shd w:val="clear" w:color="auto" w:fill="auto"/>
            <w:vAlign w:val="center"/>
          </w:tcPr>
          <w:p w14:paraId="16AF7B0D" w14:textId="1E0037D5"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1979.</w:t>
            </w:r>
          </w:p>
        </w:tc>
        <w:tc>
          <w:tcPr>
            <w:tcW w:w="976" w:type="dxa"/>
            <w:shd w:val="clear" w:color="auto" w:fill="auto"/>
            <w:vAlign w:val="center"/>
          </w:tcPr>
          <w:p w14:paraId="27CE47A1" w14:textId="77777777" w:rsidR="00845C63" w:rsidRPr="00AB59BD" w:rsidRDefault="00845C63" w:rsidP="00845C63">
            <w:pPr>
              <w:jc w:val="right"/>
              <w:rPr>
                <w:rFonts w:asciiTheme="minorHAnsi" w:hAnsiTheme="minorHAnsi" w:cstheme="minorHAnsi"/>
                <w:sz w:val="20"/>
                <w:szCs w:val="20"/>
              </w:rPr>
            </w:pPr>
          </w:p>
        </w:tc>
        <w:tc>
          <w:tcPr>
            <w:tcW w:w="1179" w:type="dxa"/>
            <w:shd w:val="clear" w:color="auto" w:fill="auto"/>
            <w:vAlign w:val="center"/>
          </w:tcPr>
          <w:p w14:paraId="651063E2" w14:textId="427F46DC" w:rsidR="00845C63" w:rsidRPr="00AB59BD" w:rsidRDefault="00845C63" w:rsidP="00845C63">
            <w:pPr>
              <w:jc w:val="right"/>
              <w:rPr>
                <w:rFonts w:asciiTheme="minorHAnsi" w:hAnsiTheme="minorHAnsi" w:cstheme="minorHAnsi"/>
                <w:sz w:val="20"/>
                <w:szCs w:val="20"/>
              </w:rPr>
            </w:pPr>
          </w:p>
        </w:tc>
        <w:tc>
          <w:tcPr>
            <w:tcW w:w="1289" w:type="dxa"/>
            <w:shd w:val="clear" w:color="auto" w:fill="auto"/>
            <w:vAlign w:val="center"/>
          </w:tcPr>
          <w:p w14:paraId="40D4BDDA" w14:textId="77777777" w:rsidR="00845C63" w:rsidRPr="00AB59BD" w:rsidRDefault="00845C63" w:rsidP="00845C63">
            <w:pPr>
              <w:jc w:val="right"/>
              <w:rPr>
                <w:rFonts w:asciiTheme="minorHAnsi" w:hAnsiTheme="minorHAnsi" w:cstheme="minorHAnsi"/>
                <w:sz w:val="20"/>
                <w:szCs w:val="20"/>
              </w:rPr>
            </w:pPr>
          </w:p>
        </w:tc>
        <w:tc>
          <w:tcPr>
            <w:tcW w:w="1655" w:type="dxa"/>
            <w:shd w:val="clear" w:color="auto" w:fill="auto"/>
            <w:vAlign w:val="center"/>
          </w:tcPr>
          <w:p w14:paraId="3C842B7D" w14:textId="77777777" w:rsidR="00845C63" w:rsidRPr="00AB59BD" w:rsidRDefault="00845C63" w:rsidP="00845C63">
            <w:pPr>
              <w:rPr>
                <w:rFonts w:asciiTheme="minorHAnsi" w:hAnsiTheme="minorHAnsi" w:cstheme="minorHAnsi"/>
                <w:sz w:val="20"/>
                <w:szCs w:val="20"/>
              </w:rPr>
            </w:pPr>
          </w:p>
        </w:tc>
        <w:tc>
          <w:tcPr>
            <w:tcW w:w="1523" w:type="dxa"/>
            <w:shd w:val="clear" w:color="auto" w:fill="auto"/>
            <w:vAlign w:val="center"/>
          </w:tcPr>
          <w:p w14:paraId="35852557" w14:textId="77777777" w:rsidR="00845C63" w:rsidRPr="00AB59BD" w:rsidRDefault="00845C63" w:rsidP="00845C63">
            <w:pPr>
              <w:rPr>
                <w:rFonts w:asciiTheme="minorHAnsi" w:hAnsiTheme="minorHAnsi" w:cstheme="minorHAnsi"/>
                <w:sz w:val="20"/>
                <w:szCs w:val="20"/>
              </w:rPr>
            </w:pPr>
          </w:p>
        </w:tc>
        <w:tc>
          <w:tcPr>
            <w:tcW w:w="933" w:type="dxa"/>
            <w:shd w:val="clear" w:color="auto" w:fill="auto"/>
            <w:vAlign w:val="center"/>
          </w:tcPr>
          <w:p w14:paraId="4FF646A8" w14:textId="77777777" w:rsidR="00845C63" w:rsidRPr="0003249E" w:rsidRDefault="00845C63" w:rsidP="00845C63">
            <w:pPr>
              <w:rPr>
                <w:rFonts w:asciiTheme="minorHAnsi" w:hAnsiTheme="minorHAnsi" w:cstheme="minorHAnsi"/>
                <w:sz w:val="20"/>
                <w:szCs w:val="20"/>
              </w:rPr>
            </w:pPr>
          </w:p>
        </w:tc>
        <w:tc>
          <w:tcPr>
            <w:tcW w:w="2126" w:type="dxa"/>
            <w:shd w:val="clear" w:color="auto" w:fill="auto"/>
            <w:vAlign w:val="center"/>
          </w:tcPr>
          <w:p w14:paraId="360182E2" w14:textId="5F17E294"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2 analīzes</w:t>
            </w:r>
          </w:p>
        </w:tc>
      </w:tr>
      <w:tr w:rsidR="00845C63" w:rsidRPr="00AB59BD" w14:paraId="7C909CB9" w14:textId="77777777" w:rsidTr="00845C63">
        <w:trPr>
          <w:gridBefore w:val="1"/>
          <w:wBefore w:w="13" w:type="dxa"/>
          <w:trHeight w:val="513"/>
        </w:trPr>
        <w:tc>
          <w:tcPr>
            <w:tcW w:w="852" w:type="dxa"/>
            <w:vMerge w:val="restart"/>
            <w:shd w:val="clear" w:color="auto" w:fill="auto"/>
          </w:tcPr>
          <w:p w14:paraId="6B124C84" w14:textId="77777777" w:rsidR="00845C63" w:rsidRPr="00AB59BD" w:rsidRDefault="00845C63" w:rsidP="00845C63">
            <w:pPr>
              <w:rPr>
                <w:rFonts w:asciiTheme="minorHAnsi" w:hAnsiTheme="minorHAnsi" w:cstheme="minorHAnsi"/>
                <w:sz w:val="20"/>
                <w:szCs w:val="20"/>
              </w:rPr>
            </w:pPr>
            <w:r w:rsidRPr="00AB59BD">
              <w:rPr>
                <w:rFonts w:asciiTheme="minorHAnsi" w:hAnsiTheme="minorHAnsi" w:cstheme="minorHAnsi"/>
                <w:sz w:val="20"/>
                <w:szCs w:val="20"/>
              </w:rPr>
              <w:t>Baltezera mākslīgā papildināšana</w:t>
            </w:r>
          </w:p>
        </w:tc>
        <w:tc>
          <w:tcPr>
            <w:tcW w:w="425" w:type="dxa"/>
            <w:vMerge w:val="restart"/>
            <w:shd w:val="clear" w:color="auto" w:fill="auto"/>
            <w:textDirection w:val="tbRl"/>
            <w:vAlign w:val="center"/>
          </w:tcPr>
          <w:p w14:paraId="380E51E0" w14:textId="77777777" w:rsidR="00845C63" w:rsidRPr="00AB59BD" w:rsidRDefault="00845C63" w:rsidP="00845C63">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Q2</w:t>
            </w:r>
          </w:p>
        </w:tc>
        <w:tc>
          <w:tcPr>
            <w:tcW w:w="974" w:type="dxa"/>
            <w:vMerge w:val="restart"/>
            <w:shd w:val="clear" w:color="auto" w:fill="auto"/>
            <w:vAlign w:val="center"/>
          </w:tcPr>
          <w:p w14:paraId="1867C3D6"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Q</w:t>
            </w:r>
          </w:p>
        </w:tc>
        <w:tc>
          <w:tcPr>
            <w:tcW w:w="726" w:type="dxa"/>
            <w:shd w:val="clear" w:color="auto" w:fill="auto"/>
            <w:vAlign w:val="center"/>
          </w:tcPr>
          <w:p w14:paraId="5FD0AAD4"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135</w:t>
            </w:r>
          </w:p>
        </w:tc>
        <w:tc>
          <w:tcPr>
            <w:tcW w:w="1250" w:type="dxa"/>
            <w:vMerge w:val="restart"/>
            <w:shd w:val="clear" w:color="auto" w:fill="auto"/>
            <w:vAlign w:val="center"/>
          </w:tcPr>
          <w:p w14:paraId="633668CC"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977" w:type="dxa"/>
            <w:shd w:val="clear" w:color="auto" w:fill="auto"/>
            <w:vAlign w:val="center"/>
          </w:tcPr>
          <w:p w14:paraId="395F3586" w14:textId="7777777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vAlign w:val="center"/>
          </w:tcPr>
          <w:p w14:paraId="7836027F" w14:textId="4F917CEB" w:rsidR="00845C63" w:rsidRDefault="00845C63" w:rsidP="00845C63">
            <w:pPr>
              <w:jc w:val="right"/>
              <w:rPr>
                <w:rFonts w:asciiTheme="minorHAnsi" w:hAnsiTheme="minorHAnsi" w:cstheme="minorHAnsi"/>
                <w:sz w:val="20"/>
                <w:szCs w:val="20"/>
              </w:rPr>
            </w:pPr>
            <w:r>
              <w:rPr>
                <w:rFonts w:asciiTheme="minorHAnsi" w:hAnsiTheme="minorHAnsi" w:cstheme="minorHAnsi"/>
                <w:sz w:val="20"/>
                <w:szCs w:val="20"/>
              </w:rPr>
              <w:t>159,500</w:t>
            </w:r>
          </w:p>
        </w:tc>
        <w:tc>
          <w:tcPr>
            <w:tcW w:w="1179" w:type="dxa"/>
            <w:shd w:val="clear" w:color="auto" w:fill="auto"/>
            <w:vAlign w:val="center"/>
          </w:tcPr>
          <w:p w14:paraId="1495203C" w14:textId="076C614D"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3514,133</w:t>
            </w:r>
          </w:p>
        </w:tc>
        <w:tc>
          <w:tcPr>
            <w:tcW w:w="1289" w:type="dxa"/>
            <w:shd w:val="clear" w:color="auto" w:fill="auto"/>
            <w:vAlign w:val="center"/>
          </w:tcPr>
          <w:p w14:paraId="38026D5F" w14:textId="72194A8F"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59,280</w:t>
            </w:r>
          </w:p>
        </w:tc>
        <w:tc>
          <w:tcPr>
            <w:tcW w:w="1655" w:type="dxa"/>
            <w:shd w:val="clear" w:color="auto" w:fill="auto"/>
            <w:vAlign w:val="center"/>
          </w:tcPr>
          <w:p w14:paraId="502AAB9B" w14:textId="77777777" w:rsidR="00845C63" w:rsidRPr="00AB59BD" w:rsidRDefault="00845C63" w:rsidP="00845C63">
            <w:pPr>
              <w:rPr>
                <w:rFonts w:asciiTheme="minorHAnsi" w:hAnsiTheme="minorHAnsi" w:cstheme="minorHAnsi"/>
                <w:sz w:val="20"/>
                <w:szCs w:val="20"/>
              </w:rPr>
            </w:pPr>
            <w:r w:rsidRPr="009F1599">
              <w:rPr>
                <w:rFonts w:asciiTheme="minorHAnsi" w:hAnsiTheme="minorHAnsi" w:cstheme="minorHAnsi"/>
                <w:sz w:val="20"/>
                <w:szCs w:val="20"/>
                <w:lang w:val="en-US"/>
              </w:rPr>
              <w:t>y = 6,104x - 12085</w:t>
            </w:r>
          </w:p>
        </w:tc>
        <w:tc>
          <w:tcPr>
            <w:tcW w:w="1523" w:type="dxa"/>
            <w:shd w:val="clear" w:color="auto" w:fill="auto"/>
            <w:vAlign w:val="center"/>
          </w:tcPr>
          <w:p w14:paraId="100627D6"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0,122/</w:t>
            </w:r>
            <w:r w:rsidRPr="00A07A88">
              <w:rPr>
                <w:rFonts w:ascii="Calibri" w:hAnsi="Calibri"/>
                <w:color w:val="000000"/>
                <w:sz w:val="20"/>
                <w:szCs w:val="20"/>
                <w:highlight w:val="cyan"/>
              </w:rPr>
              <w:t>0,250</w:t>
            </w:r>
          </w:p>
        </w:tc>
        <w:tc>
          <w:tcPr>
            <w:tcW w:w="933" w:type="dxa"/>
            <w:shd w:val="clear" w:color="auto" w:fill="auto"/>
            <w:vAlign w:val="center"/>
          </w:tcPr>
          <w:p w14:paraId="5732FE01" w14:textId="77777777" w:rsidR="00845C63" w:rsidRPr="00D729E8" w:rsidRDefault="00845C63" w:rsidP="00845C63">
            <w:pPr>
              <w:rPr>
                <w:rFonts w:asciiTheme="minorHAnsi" w:hAnsiTheme="minorHAnsi" w:cstheme="minorHAnsi"/>
                <w:sz w:val="20"/>
                <w:szCs w:val="20"/>
                <w:highlight w:val="green"/>
              </w:rPr>
            </w:pPr>
            <w:r w:rsidRPr="00D729E8">
              <w:rPr>
                <w:rFonts w:ascii="Calibri" w:hAnsi="Calibri"/>
                <w:color w:val="000000"/>
                <w:sz w:val="20"/>
                <w:szCs w:val="20"/>
                <w:highlight w:val="green"/>
              </w:rPr>
              <w:t>0,068</w:t>
            </w:r>
          </w:p>
        </w:tc>
        <w:tc>
          <w:tcPr>
            <w:tcW w:w="2126" w:type="dxa"/>
            <w:shd w:val="clear" w:color="auto" w:fill="auto"/>
            <w:vAlign w:val="center"/>
          </w:tcPr>
          <w:p w14:paraId="5A474E38" w14:textId="41687D65" w:rsidR="00845C63" w:rsidRPr="00AB59BD" w:rsidRDefault="00173E47" w:rsidP="00845C63">
            <w:pPr>
              <w:rPr>
                <w:rFonts w:asciiTheme="minorHAnsi" w:hAnsiTheme="minorHAnsi" w:cstheme="minorHAnsi"/>
                <w:sz w:val="20"/>
                <w:szCs w:val="20"/>
              </w:rPr>
            </w:pPr>
            <w:r>
              <w:rPr>
                <w:rFonts w:asciiTheme="minorHAnsi" w:hAnsiTheme="minorHAnsi" w:cstheme="minorHAnsi"/>
                <w:sz w:val="20"/>
                <w:szCs w:val="20"/>
              </w:rPr>
              <w:t>Cl</w:t>
            </w:r>
            <w:r w:rsidR="00845C63">
              <w:rPr>
                <w:rFonts w:asciiTheme="minorHAnsi" w:hAnsiTheme="minorHAnsi" w:cstheme="minorHAnsi"/>
                <w:sz w:val="20"/>
                <w:szCs w:val="20"/>
              </w:rPr>
              <w:t xml:space="preserve"> konc. paaugstināšanās; tendence nav ticama</w:t>
            </w:r>
          </w:p>
        </w:tc>
      </w:tr>
      <w:tr w:rsidR="00845C63" w:rsidRPr="00AB59BD" w14:paraId="62EDADDB" w14:textId="77777777" w:rsidTr="00845C63">
        <w:trPr>
          <w:gridBefore w:val="1"/>
          <w:wBefore w:w="13" w:type="dxa"/>
          <w:trHeight w:val="686"/>
        </w:trPr>
        <w:tc>
          <w:tcPr>
            <w:tcW w:w="852" w:type="dxa"/>
            <w:vMerge/>
            <w:shd w:val="clear" w:color="auto" w:fill="auto"/>
          </w:tcPr>
          <w:p w14:paraId="52D95201"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textDirection w:val="tbRl"/>
            <w:vAlign w:val="center"/>
          </w:tcPr>
          <w:p w14:paraId="762BC04F" w14:textId="77777777" w:rsidR="00845C63" w:rsidRPr="00AB59BD" w:rsidRDefault="00845C63" w:rsidP="00845C63">
            <w:pPr>
              <w:ind w:left="113" w:right="113"/>
              <w:jc w:val="center"/>
              <w:rPr>
                <w:rFonts w:asciiTheme="minorHAnsi" w:hAnsiTheme="minorHAnsi" w:cstheme="minorHAnsi"/>
                <w:sz w:val="20"/>
                <w:szCs w:val="20"/>
              </w:rPr>
            </w:pPr>
          </w:p>
        </w:tc>
        <w:tc>
          <w:tcPr>
            <w:tcW w:w="974" w:type="dxa"/>
            <w:vMerge/>
            <w:shd w:val="clear" w:color="auto" w:fill="auto"/>
            <w:vAlign w:val="center"/>
          </w:tcPr>
          <w:p w14:paraId="077D8FA3" w14:textId="77777777" w:rsidR="00845C63" w:rsidRPr="00AB59BD" w:rsidRDefault="00845C63" w:rsidP="00845C63">
            <w:pPr>
              <w:jc w:val="center"/>
              <w:rPr>
                <w:rFonts w:asciiTheme="minorHAnsi" w:hAnsiTheme="minorHAnsi" w:cstheme="minorHAnsi"/>
                <w:sz w:val="20"/>
                <w:szCs w:val="20"/>
              </w:rPr>
            </w:pPr>
          </w:p>
        </w:tc>
        <w:tc>
          <w:tcPr>
            <w:tcW w:w="726" w:type="dxa"/>
            <w:shd w:val="clear" w:color="auto" w:fill="auto"/>
            <w:vAlign w:val="center"/>
          </w:tcPr>
          <w:p w14:paraId="76FC1A48"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22624</w:t>
            </w:r>
          </w:p>
        </w:tc>
        <w:tc>
          <w:tcPr>
            <w:tcW w:w="1250" w:type="dxa"/>
            <w:vMerge/>
            <w:shd w:val="clear" w:color="auto" w:fill="auto"/>
            <w:vAlign w:val="center"/>
          </w:tcPr>
          <w:p w14:paraId="40893398" w14:textId="77777777" w:rsidR="00845C63" w:rsidRPr="00AB59BD" w:rsidRDefault="00845C63" w:rsidP="00845C63">
            <w:pPr>
              <w:jc w:val="center"/>
              <w:rPr>
                <w:rFonts w:asciiTheme="minorHAnsi" w:hAnsiTheme="minorHAnsi" w:cstheme="minorHAnsi"/>
                <w:sz w:val="20"/>
                <w:szCs w:val="20"/>
              </w:rPr>
            </w:pPr>
          </w:p>
        </w:tc>
        <w:tc>
          <w:tcPr>
            <w:tcW w:w="977" w:type="dxa"/>
            <w:shd w:val="clear" w:color="auto" w:fill="auto"/>
            <w:vAlign w:val="center"/>
          </w:tcPr>
          <w:p w14:paraId="6A8D165F" w14:textId="7777777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2001.</w:t>
            </w:r>
          </w:p>
        </w:tc>
        <w:tc>
          <w:tcPr>
            <w:tcW w:w="976" w:type="dxa"/>
            <w:shd w:val="clear" w:color="auto" w:fill="auto"/>
            <w:vAlign w:val="center"/>
          </w:tcPr>
          <w:p w14:paraId="753627B7" w14:textId="4F4E42E3"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133,00</w:t>
            </w:r>
          </w:p>
        </w:tc>
        <w:tc>
          <w:tcPr>
            <w:tcW w:w="1179" w:type="dxa"/>
            <w:shd w:val="clear" w:color="auto" w:fill="auto"/>
            <w:vAlign w:val="center"/>
          </w:tcPr>
          <w:p w14:paraId="41A037A4" w14:textId="0868F0E2"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7346,701</w:t>
            </w:r>
          </w:p>
        </w:tc>
        <w:tc>
          <w:tcPr>
            <w:tcW w:w="1289" w:type="dxa"/>
            <w:shd w:val="clear" w:color="auto" w:fill="auto"/>
            <w:vAlign w:val="center"/>
          </w:tcPr>
          <w:p w14:paraId="3A837575" w14:textId="134727A2"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85,713</w:t>
            </w:r>
          </w:p>
        </w:tc>
        <w:tc>
          <w:tcPr>
            <w:tcW w:w="1655" w:type="dxa"/>
            <w:shd w:val="clear" w:color="auto" w:fill="auto"/>
            <w:vAlign w:val="center"/>
          </w:tcPr>
          <w:p w14:paraId="603DCC0A" w14:textId="77777777" w:rsidR="00845C63" w:rsidRPr="00AB59BD" w:rsidRDefault="00845C63" w:rsidP="00845C63">
            <w:pPr>
              <w:rPr>
                <w:rFonts w:asciiTheme="minorHAnsi" w:hAnsiTheme="minorHAnsi" w:cstheme="minorHAnsi"/>
                <w:sz w:val="20"/>
                <w:szCs w:val="20"/>
              </w:rPr>
            </w:pPr>
            <w:r w:rsidRPr="009F1599">
              <w:rPr>
                <w:rFonts w:asciiTheme="minorHAnsi" w:hAnsiTheme="minorHAnsi" w:cstheme="minorHAnsi"/>
                <w:sz w:val="20"/>
                <w:szCs w:val="20"/>
              </w:rPr>
              <w:t>y = 8,634x + 73,539</w:t>
            </w:r>
          </w:p>
        </w:tc>
        <w:tc>
          <w:tcPr>
            <w:tcW w:w="1523" w:type="dxa"/>
            <w:shd w:val="clear" w:color="auto" w:fill="auto"/>
            <w:vAlign w:val="center"/>
          </w:tcPr>
          <w:p w14:paraId="3DC980DD"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0,189/</w:t>
            </w:r>
            <w:r w:rsidRPr="00A07A88">
              <w:rPr>
                <w:rFonts w:ascii="Calibri" w:hAnsi="Calibri"/>
                <w:color w:val="000000"/>
                <w:sz w:val="20"/>
                <w:szCs w:val="20"/>
                <w:highlight w:val="cyan"/>
              </w:rPr>
              <w:t>0,359</w:t>
            </w:r>
          </w:p>
        </w:tc>
        <w:tc>
          <w:tcPr>
            <w:tcW w:w="933" w:type="dxa"/>
            <w:shd w:val="clear" w:color="auto" w:fill="auto"/>
            <w:vAlign w:val="center"/>
          </w:tcPr>
          <w:p w14:paraId="766160F8" w14:textId="77777777" w:rsidR="00845C63" w:rsidRPr="00AB59BD" w:rsidRDefault="00845C63" w:rsidP="00845C63">
            <w:pPr>
              <w:rPr>
                <w:rFonts w:asciiTheme="minorHAnsi" w:hAnsiTheme="minorHAnsi" w:cstheme="minorHAnsi"/>
                <w:sz w:val="20"/>
                <w:szCs w:val="20"/>
              </w:rPr>
            </w:pPr>
            <w:r>
              <w:rPr>
                <w:rFonts w:ascii="Calibri" w:hAnsi="Calibri"/>
                <w:color w:val="000000"/>
                <w:sz w:val="20"/>
                <w:szCs w:val="20"/>
              </w:rPr>
              <w:t>0,024</w:t>
            </w:r>
          </w:p>
        </w:tc>
        <w:tc>
          <w:tcPr>
            <w:tcW w:w="2126" w:type="dxa"/>
            <w:shd w:val="clear" w:color="auto" w:fill="auto"/>
            <w:vAlign w:val="center"/>
          </w:tcPr>
          <w:p w14:paraId="10D1FD43" w14:textId="106E2234" w:rsidR="00845C63" w:rsidRPr="00AB59BD" w:rsidRDefault="00173E47" w:rsidP="00845C63">
            <w:pPr>
              <w:rPr>
                <w:rFonts w:asciiTheme="minorHAnsi" w:hAnsiTheme="minorHAnsi" w:cstheme="minorHAnsi"/>
                <w:sz w:val="20"/>
                <w:szCs w:val="20"/>
              </w:rPr>
            </w:pPr>
            <w:r>
              <w:rPr>
                <w:rFonts w:asciiTheme="minorHAnsi" w:hAnsiTheme="minorHAnsi" w:cstheme="minorHAnsi"/>
                <w:sz w:val="20"/>
                <w:szCs w:val="20"/>
              </w:rPr>
              <w:t>Cl</w:t>
            </w:r>
            <w:r w:rsidR="00845C63">
              <w:rPr>
                <w:rFonts w:asciiTheme="minorHAnsi" w:hAnsiTheme="minorHAnsi" w:cstheme="minorHAnsi"/>
                <w:sz w:val="20"/>
                <w:szCs w:val="20"/>
              </w:rPr>
              <w:t xml:space="preserve"> konc. paaugstināšanās; tendence nav ticama</w:t>
            </w:r>
          </w:p>
        </w:tc>
      </w:tr>
      <w:tr w:rsidR="00845C63" w:rsidRPr="00AB59BD" w14:paraId="05B8EF0C" w14:textId="77777777" w:rsidTr="00845C63">
        <w:trPr>
          <w:gridBefore w:val="1"/>
          <w:wBefore w:w="13" w:type="dxa"/>
        </w:trPr>
        <w:tc>
          <w:tcPr>
            <w:tcW w:w="852" w:type="dxa"/>
            <w:vMerge/>
            <w:shd w:val="clear" w:color="auto" w:fill="auto"/>
          </w:tcPr>
          <w:p w14:paraId="5333A571"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textDirection w:val="tbRl"/>
            <w:vAlign w:val="center"/>
          </w:tcPr>
          <w:p w14:paraId="7F5EB5B1" w14:textId="77777777" w:rsidR="00845C63" w:rsidRPr="00AB59BD" w:rsidRDefault="00845C63" w:rsidP="00845C63">
            <w:pPr>
              <w:ind w:left="113" w:right="113"/>
              <w:jc w:val="center"/>
              <w:rPr>
                <w:rFonts w:asciiTheme="minorHAnsi" w:hAnsiTheme="minorHAnsi" w:cstheme="minorHAnsi"/>
                <w:sz w:val="20"/>
                <w:szCs w:val="20"/>
              </w:rPr>
            </w:pPr>
          </w:p>
        </w:tc>
        <w:tc>
          <w:tcPr>
            <w:tcW w:w="974" w:type="dxa"/>
            <w:vMerge/>
            <w:shd w:val="clear" w:color="auto" w:fill="auto"/>
            <w:vAlign w:val="center"/>
          </w:tcPr>
          <w:p w14:paraId="6F6D38BD" w14:textId="77777777" w:rsidR="00845C63" w:rsidRPr="00AB59BD" w:rsidRDefault="00845C63" w:rsidP="00845C63">
            <w:pPr>
              <w:jc w:val="center"/>
              <w:rPr>
                <w:rFonts w:asciiTheme="minorHAnsi" w:hAnsiTheme="minorHAnsi" w:cstheme="minorHAnsi"/>
                <w:sz w:val="20"/>
                <w:szCs w:val="20"/>
              </w:rPr>
            </w:pPr>
          </w:p>
        </w:tc>
        <w:tc>
          <w:tcPr>
            <w:tcW w:w="726" w:type="dxa"/>
            <w:shd w:val="clear" w:color="auto" w:fill="auto"/>
            <w:vAlign w:val="center"/>
          </w:tcPr>
          <w:p w14:paraId="4C26AB29"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22681</w:t>
            </w:r>
          </w:p>
        </w:tc>
        <w:tc>
          <w:tcPr>
            <w:tcW w:w="1250" w:type="dxa"/>
            <w:vMerge/>
            <w:shd w:val="clear" w:color="auto" w:fill="auto"/>
            <w:vAlign w:val="center"/>
          </w:tcPr>
          <w:p w14:paraId="02813185" w14:textId="77777777" w:rsidR="00845C63" w:rsidRPr="00AB59BD" w:rsidRDefault="00845C63" w:rsidP="00845C63">
            <w:pPr>
              <w:jc w:val="center"/>
              <w:rPr>
                <w:rFonts w:asciiTheme="minorHAnsi" w:hAnsiTheme="minorHAnsi" w:cstheme="minorHAnsi"/>
                <w:sz w:val="20"/>
                <w:szCs w:val="20"/>
              </w:rPr>
            </w:pPr>
          </w:p>
        </w:tc>
        <w:tc>
          <w:tcPr>
            <w:tcW w:w="977" w:type="dxa"/>
            <w:shd w:val="clear" w:color="auto" w:fill="auto"/>
            <w:vAlign w:val="center"/>
          </w:tcPr>
          <w:p w14:paraId="315564D4" w14:textId="7777777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2003.</w:t>
            </w:r>
          </w:p>
        </w:tc>
        <w:tc>
          <w:tcPr>
            <w:tcW w:w="976" w:type="dxa"/>
            <w:shd w:val="clear" w:color="auto" w:fill="auto"/>
            <w:vAlign w:val="center"/>
          </w:tcPr>
          <w:p w14:paraId="10DDEC67" w14:textId="2BC83969"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93,550</w:t>
            </w:r>
          </w:p>
        </w:tc>
        <w:tc>
          <w:tcPr>
            <w:tcW w:w="1179" w:type="dxa"/>
            <w:shd w:val="clear" w:color="auto" w:fill="auto"/>
            <w:vAlign w:val="center"/>
          </w:tcPr>
          <w:p w14:paraId="3409E49F" w14:textId="3B4F3687"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6790,256</w:t>
            </w:r>
          </w:p>
        </w:tc>
        <w:tc>
          <w:tcPr>
            <w:tcW w:w="1289" w:type="dxa"/>
            <w:shd w:val="clear" w:color="auto" w:fill="auto"/>
            <w:vAlign w:val="center"/>
          </w:tcPr>
          <w:p w14:paraId="7A947CCD" w14:textId="0AA10B2C"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93,550</w:t>
            </w:r>
          </w:p>
        </w:tc>
        <w:tc>
          <w:tcPr>
            <w:tcW w:w="1655" w:type="dxa"/>
            <w:shd w:val="clear" w:color="auto" w:fill="auto"/>
            <w:vAlign w:val="center"/>
          </w:tcPr>
          <w:p w14:paraId="2D84CAE5" w14:textId="77777777" w:rsidR="00845C63" w:rsidRPr="00AB59BD" w:rsidRDefault="00845C63" w:rsidP="00845C63">
            <w:pPr>
              <w:rPr>
                <w:rFonts w:asciiTheme="minorHAnsi" w:hAnsiTheme="minorHAnsi" w:cstheme="minorHAnsi"/>
                <w:sz w:val="20"/>
                <w:szCs w:val="20"/>
              </w:rPr>
            </w:pPr>
            <w:r w:rsidRPr="00620865">
              <w:rPr>
                <w:rFonts w:asciiTheme="minorHAnsi" w:hAnsiTheme="minorHAnsi" w:cstheme="minorHAnsi"/>
                <w:sz w:val="20"/>
                <w:szCs w:val="20"/>
              </w:rPr>
              <w:t>y = -17,862x + 204,59</w:t>
            </w:r>
          </w:p>
        </w:tc>
        <w:tc>
          <w:tcPr>
            <w:tcW w:w="1523" w:type="dxa"/>
            <w:shd w:val="clear" w:color="auto" w:fill="auto"/>
            <w:vAlign w:val="center"/>
          </w:tcPr>
          <w:p w14:paraId="5A6887EF" w14:textId="77777777" w:rsidR="00845C63" w:rsidRPr="00A07A88" w:rsidRDefault="00845C63" w:rsidP="00845C63">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0,388/</w:t>
            </w:r>
          </w:p>
        </w:tc>
        <w:tc>
          <w:tcPr>
            <w:tcW w:w="933" w:type="dxa"/>
            <w:shd w:val="clear" w:color="auto" w:fill="auto"/>
            <w:vAlign w:val="center"/>
          </w:tcPr>
          <w:p w14:paraId="7733C65F" w14:textId="77777777" w:rsidR="00845C63" w:rsidRPr="00AB59BD" w:rsidRDefault="00845C63" w:rsidP="00845C63">
            <w:pPr>
              <w:rPr>
                <w:rFonts w:asciiTheme="minorHAnsi" w:hAnsiTheme="minorHAnsi" w:cstheme="minorHAnsi"/>
                <w:sz w:val="20"/>
                <w:szCs w:val="20"/>
              </w:rPr>
            </w:pPr>
            <w:r>
              <w:rPr>
                <w:rFonts w:ascii="Calibri" w:hAnsi="Calibri"/>
                <w:color w:val="000000"/>
                <w:sz w:val="20"/>
                <w:szCs w:val="20"/>
              </w:rPr>
              <w:t>0,019</w:t>
            </w:r>
          </w:p>
        </w:tc>
        <w:tc>
          <w:tcPr>
            <w:tcW w:w="2126" w:type="dxa"/>
            <w:shd w:val="clear" w:color="auto" w:fill="auto"/>
            <w:vAlign w:val="center"/>
          </w:tcPr>
          <w:p w14:paraId="184E0F98" w14:textId="665CCB84" w:rsidR="00845C63" w:rsidRPr="00AB59BD" w:rsidRDefault="00173E47" w:rsidP="00845C63">
            <w:pPr>
              <w:rPr>
                <w:rFonts w:asciiTheme="minorHAnsi" w:hAnsiTheme="minorHAnsi" w:cstheme="minorHAnsi"/>
                <w:sz w:val="20"/>
                <w:szCs w:val="20"/>
              </w:rPr>
            </w:pPr>
            <w:r>
              <w:rPr>
                <w:rFonts w:asciiTheme="minorHAnsi" w:hAnsiTheme="minorHAnsi" w:cstheme="minorHAnsi"/>
                <w:sz w:val="20"/>
                <w:szCs w:val="20"/>
              </w:rPr>
              <w:t>Cl</w:t>
            </w:r>
            <w:r w:rsidR="00845C63">
              <w:rPr>
                <w:rFonts w:asciiTheme="minorHAnsi" w:hAnsiTheme="minorHAnsi" w:cstheme="minorHAnsi"/>
                <w:sz w:val="20"/>
                <w:szCs w:val="20"/>
              </w:rPr>
              <w:t xml:space="preserve"> konc. pazemināšanās; tendence maz ticama</w:t>
            </w:r>
          </w:p>
        </w:tc>
      </w:tr>
      <w:tr w:rsidR="00845C63" w:rsidRPr="00AB59BD" w14:paraId="25978609" w14:textId="77777777" w:rsidTr="00845C63">
        <w:trPr>
          <w:gridBefore w:val="1"/>
          <w:wBefore w:w="13" w:type="dxa"/>
        </w:trPr>
        <w:tc>
          <w:tcPr>
            <w:tcW w:w="852" w:type="dxa"/>
            <w:vMerge w:val="restart"/>
            <w:shd w:val="clear" w:color="auto" w:fill="auto"/>
            <w:vAlign w:val="center"/>
          </w:tcPr>
          <w:p w14:paraId="22B75503" w14:textId="77777777" w:rsidR="00845C63" w:rsidRPr="00AB59BD" w:rsidRDefault="00845C63" w:rsidP="00845C63">
            <w:pP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425" w:type="dxa"/>
            <w:vMerge w:val="restart"/>
            <w:shd w:val="clear" w:color="auto" w:fill="auto"/>
            <w:textDirection w:val="tbRl"/>
            <w:vAlign w:val="center"/>
          </w:tcPr>
          <w:p w14:paraId="6E4509A9" w14:textId="77777777" w:rsidR="00845C63" w:rsidRPr="00AB59BD" w:rsidRDefault="00845C63" w:rsidP="00845C63">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974" w:type="dxa"/>
            <w:vMerge w:val="restart"/>
            <w:shd w:val="clear" w:color="auto" w:fill="auto"/>
            <w:vAlign w:val="center"/>
          </w:tcPr>
          <w:p w14:paraId="699093B9"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Q</w:t>
            </w:r>
          </w:p>
        </w:tc>
        <w:tc>
          <w:tcPr>
            <w:tcW w:w="726" w:type="dxa"/>
            <w:vMerge w:val="restart"/>
            <w:shd w:val="clear" w:color="auto" w:fill="auto"/>
            <w:vAlign w:val="center"/>
          </w:tcPr>
          <w:p w14:paraId="6A801FCF"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688</w:t>
            </w:r>
          </w:p>
        </w:tc>
        <w:tc>
          <w:tcPr>
            <w:tcW w:w="1250" w:type="dxa"/>
            <w:shd w:val="clear" w:color="auto" w:fill="auto"/>
            <w:vAlign w:val="center"/>
          </w:tcPr>
          <w:p w14:paraId="50512EDA"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977" w:type="dxa"/>
            <w:shd w:val="clear" w:color="auto" w:fill="D9D9D9" w:themeFill="background1" w:themeFillShade="D9"/>
            <w:vAlign w:val="center"/>
          </w:tcPr>
          <w:p w14:paraId="557F3530" w14:textId="77777777" w:rsidR="00845C63" w:rsidRPr="00AB59BD" w:rsidRDefault="00845C63" w:rsidP="00845C63">
            <w:pPr>
              <w:jc w:val="right"/>
              <w:rPr>
                <w:rFonts w:asciiTheme="minorHAnsi" w:hAnsiTheme="minorHAnsi" w:cstheme="minorHAnsi"/>
                <w:sz w:val="20"/>
                <w:szCs w:val="20"/>
              </w:rPr>
            </w:pPr>
          </w:p>
        </w:tc>
        <w:tc>
          <w:tcPr>
            <w:tcW w:w="976" w:type="dxa"/>
            <w:shd w:val="clear" w:color="auto" w:fill="D9D9D9" w:themeFill="background1" w:themeFillShade="D9"/>
            <w:vAlign w:val="center"/>
          </w:tcPr>
          <w:p w14:paraId="49137E34" w14:textId="77777777" w:rsidR="00845C63" w:rsidRPr="00AB59BD" w:rsidRDefault="00845C63" w:rsidP="00845C63">
            <w:pPr>
              <w:jc w:val="right"/>
              <w:rPr>
                <w:rFonts w:asciiTheme="minorHAnsi" w:hAnsiTheme="minorHAnsi" w:cstheme="minorHAnsi"/>
                <w:sz w:val="20"/>
                <w:szCs w:val="20"/>
              </w:rPr>
            </w:pPr>
          </w:p>
        </w:tc>
        <w:tc>
          <w:tcPr>
            <w:tcW w:w="1179" w:type="dxa"/>
            <w:shd w:val="clear" w:color="auto" w:fill="D9D9D9" w:themeFill="background1" w:themeFillShade="D9"/>
            <w:vAlign w:val="center"/>
          </w:tcPr>
          <w:p w14:paraId="0C286408" w14:textId="2CC2D288" w:rsidR="00845C63" w:rsidRPr="00AB59BD" w:rsidRDefault="00845C63" w:rsidP="00845C63">
            <w:pPr>
              <w:jc w:val="right"/>
              <w:rPr>
                <w:rFonts w:asciiTheme="minorHAnsi" w:hAnsiTheme="minorHAnsi" w:cstheme="minorHAnsi"/>
                <w:sz w:val="20"/>
                <w:szCs w:val="20"/>
              </w:rPr>
            </w:pPr>
          </w:p>
        </w:tc>
        <w:tc>
          <w:tcPr>
            <w:tcW w:w="1289" w:type="dxa"/>
            <w:shd w:val="clear" w:color="auto" w:fill="D9D9D9" w:themeFill="background1" w:themeFillShade="D9"/>
            <w:vAlign w:val="center"/>
          </w:tcPr>
          <w:p w14:paraId="04924879" w14:textId="77777777" w:rsidR="00845C63" w:rsidRPr="00AB59BD" w:rsidRDefault="00845C63" w:rsidP="00845C63">
            <w:pPr>
              <w:jc w:val="right"/>
              <w:rPr>
                <w:rFonts w:asciiTheme="minorHAnsi" w:hAnsiTheme="minorHAnsi" w:cstheme="minorHAnsi"/>
                <w:sz w:val="20"/>
                <w:szCs w:val="20"/>
              </w:rPr>
            </w:pPr>
          </w:p>
        </w:tc>
        <w:tc>
          <w:tcPr>
            <w:tcW w:w="1655" w:type="dxa"/>
            <w:shd w:val="clear" w:color="auto" w:fill="D9D9D9" w:themeFill="background1" w:themeFillShade="D9"/>
            <w:vAlign w:val="center"/>
          </w:tcPr>
          <w:p w14:paraId="7AF2FAF5" w14:textId="77777777" w:rsidR="00845C63" w:rsidRPr="00AB59BD" w:rsidRDefault="00845C63" w:rsidP="00845C63">
            <w:pPr>
              <w:rPr>
                <w:rFonts w:asciiTheme="minorHAnsi" w:hAnsiTheme="minorHAnsi" w:cstheme="minorHAnsi"/>
                <w:sz w:val="20"/>
                <w:szCs w:val="20"/>
              </w:rPr>
            </w:pPr>
          </w:p>
        </w:tc>
        <w:tc>
          <w:tcPr>
            <w:tcW w:w="1523" w:type="dxa"/>
            <w:shd w:val="clear" w:color="auto" w:fill="D9D9D9" w:themeFill="background1" w:themeFillShade="D9"/>
            <w:vAlign w:val="center"/>
          </w:tcPr>
          <w:p w14:paraId="56928143" w14:textId="77777777" w:rsidR="00845C63" w:rsidRPr="00AB59BD" w:rsidRDefault="00845C63" w:rsidP="00845C63">
            <w:pPr>
              <w:rPr>
                <w:rFonts w:asciiTheme="minorHAnsi" w:hAnsiTheme="minorHAnsi" w:cstheme="minorHAnsi"/>
                <w:sz w:val="20"/>
                <w:szCs w:val="20"/>
              </w:rPr>
            </w:pPr>
          </w:p>
        </w:tc>
        <w:tc>
          <w:tcPr>
            <w:tcW w:w="933" w:type="dxa"/>
            <w:shd w:val="clear" w:color="auto" w:fill="D9D9D9" w:themeFill="background1" w:themeFillShade="D9"/>
            <w:vAlign w:val="center"/>
          </w:tcPr>
          <w:p w14:paraId="4D75D5B5" w14:textId="77777777" w:rsidR="00845C63" w:rsidRPr="00AB59BD" w:rsidRDefault="00845C63" w:rsidP="00845C63">
            <w:pPr>
              <w:rPr>
                <w:rFonts w:asciiTheme="minorHAnsi" w:hAnsiTheme="minorHAnsi" w:cstheme="minorHAnsi"/>
                <w:sz w:val="20"/>
                <w:szCs w:val="20"/>
              </w:rPr>
            </w:pPr>
          </w:p>
        </w:tc>
        <w:tc>
          <w:tcPr>
            <w:tcW w:w="2126" w:type="dxa"/>
            <w:shd w:val="clear" w:color="auto" w:fill="D9D9D9" w:themeFill="background1" w:themeFillShade="D9"/>
            <w:vAlign w:val="center"/>
          </w:tcPr>
          <w:p w14:paraId="3C946FF3" w14:textId="77777777" w:rsidR="00845C63" w:rsidRPr="00AB59BD" w:rsidRDefault="00845C63" w:rsidP="00845C63">
            <w:pPr>
              <w:rPr>
                <w:rFonts w:asciiTheme="minorHAnsi" w:hAnsiTheme="minorHAnsi" w:cstheme="minorHAnsi"/>
                <w:sz w:val="20"/>
                <w:szCs w:val="20"/>
              </w:rPr>
            </w:pPr>
          </w:p>
        </w:tc>
      </w:tr>
      <w:tr w:rsidR="00845C63" w:rsidRPr="00AB59BD" w14:paraId="2B0673CD" w14:textId="77777777" w:rsidTr="00845C63">
        <w:trPr>
          <w:gridBefore w:val="1"/>
          <w:wBefore w:w="13" w:type="dxa"/>
        </w:trPr>
        <w:tc>
          <w:tcPr>
            <w:tcW w:w="852" w:type="dxa"/>
            <w:vMerge/>
            <w:shd w:val="clear" w:color="auto" w:fill="auto"/>
            <w:vAlign w:val="center"/>
          </w:tcPr>
          <w:p w14:paraId="40FDC90F"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vAlign w:val="center"/>
          </w:tcPr>
          <w:p w14:paraId="63170A5B" w14:textId="77777777" w:rsidR="00845C63" w:rsidRPr="00AB59BD" w:rsidRDefault="00845C63" w:rsidP="00845C63">
            <w:pPr>
              <w:rPr>
                <w:rFonts w:asciiTheme="minorHAnsi" w:hAnsiTheme="minorHAnsi" w:cstheme="minorHAnsi"/>
                <w:sz w:val="20"/>
                <w:szCs w:val="20"/>
              </w:rPr>
            </w:pPr>
          </w:p>
        </w:tc>
        <w:tc>
          <w:tcPr>
            <w:tcW w:w="974" w:type="dxa"/>
            <w:vMerge/>
            <w:shd w:val="clear" w:color="auto" w:fill="auto"/>
            <w:vAlign w:val="center"/>
          </w:tcPr>
          <w:p w14:paraId="05F530F6" w14:textId="77777777" w:rsidR="00845C63" w:rsidRPr="00AB59BD" w:rsidRDefault="00845C63" w:rsidP="00845C63">
            <w:pPr>
              <w:rPr>
                <w:rFonts w:asciiTheme="minorHAnsi" w:hAnsiTheme="minorHAnsi" w:cstheme="minorHAnsi"/>
                <w:sz w:val="20"/>
                <w:szCs w:val="20"/>
              </w:rPr>
            </w:pPr>
          </w:p>
        </w:tc>
        <w:tc>
          <w:tcPr>
            <w:tcW w:w="726" w:type="dxa"/>
            <w:vMerge/>
            <w:shd w:val="clear" w:color="auto" w:fill="auto"/>
            <w:vAlign w:val="center"/>
          </w:tcPr>
          <w:p w14:paraId="2A63F010"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56FD4D1C"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977" w:type="dxa"/>
            <w:shd w:val="clear" w:color="auto" w:fill="D9D9D9" w:themeFill="background1" w:themeFillShade="D9"/>
            <w:vAlign w:val="center"/>
          </w:tcPr>
          <w:p w14:paraId="4E8406F5" w14:textId="77777777" w:rsidR="00845C63" w:rsidRPr="00AB59BD" w:rsidRDefault="00845C63" w:rsidP="00845C63">
            <w:pPr>
              <w:jc w:val="right"/>
              <w:rPr>
                <w:rFonts w:asciiTheme="minorHAnsi" w:hAnsiTheme="minorHAnsi" w:cstheme="minorHAnsi"/>
                <w:sz w:val="20"/>
                <w:szCs w:val="20"/>
              </w:rPr>
            </w:pPr>
          </w:p>
        </w:tc>
        <w:tc>
          <w:tcPr>
            <w:tcW w:w="976" w:type="dxa"/>
            <w:shd w:val="clear" w:color="auto" w:fill="D9D9D9" w:themeFill="background1" w:themeFillShade="D9"/>
            <w:vAlign w:val="center"/>
          </w:tcPr>
          <w:p w14:paraId="46ADCC9E" w14:textId="77777777" w:rsidR="00845C63" w:rsidRPr="00AB59BD" w:rsidRDefault="00845C63" w:rsidP="00845C63">
            <w:pPr>
              <w:jc w:val="right"/>
              <w:rPr>
                <w:rFonts w:asciiTheme="minorHAnsi" w:hAnsiTheme="minorHAnsi" w:cstheme="minorHAnsi"/>
                <w:sz w:val="20"/>
                <w:szCs w:val="20"/>
              </w:rPr>
            </w:pPr>
          </w:p>
        </w:tc>
        <w:tc>
          <w:tcPr>
            <w:tcW w:w="1179" w:type="dxa"/>
            <w:shd w:val="clear" w:color="auto" w:fill="D9D9D9" w:themeFill="background1" w:themeFillShade="D9"/>
            <w:vAlign w:val="center"/>
          </w:tcPr>
          <w:p w14:paraId="3A0BD266" w14:textId="0BDD5FB8" w:rsidR="00845C63" w:rsidRPr="00AB59BD" w:rsidRDefault="00845C63" w:rsidP="00845C63">
            <w:pPr>
              <w:jc w:val="right"/>
              <w:rPr>
                <w:rFonts w:asciiTheme="minorHAnsi" w:hAnsiTheme="minorHAnsi" w:cstheme="minorHAnsi"/>
                <w:sz w:val="20"/>
                <w:szCs w:val="20"/>
              </w:rPr>
            </w:pPr>
          </w:p>
        </w:tc>
        <w:tc>
          <w:tcPr>
            <w:tcW w:w="1289" w:type="dxa"/>
            <w:shd w:val="clear" w:color="auto" w:fill="D9D9D9" w:themeFill="background1" w:themeFillShade="D9"/>
            <w:vAlign w:val="center"/>
          </w:tcPr>
          <w:p w14:paraId="72937462" w14:textId="77777777" w:rsidR="00845C63" w:rsidRPr="00AB59BD" w:rsidRDefault="00845C63" w:rsidP="00845C63">
            <w:pPr>
              <w:jc w:val="right"/>
              <w:rPr>
                <w:rFonts w:asciiTheme="minorHAnsi" w:hAnsiTheme="minorHAnsi" w:cstheme="minorHAnsi"/>
                <w:sz w:val="20"/>
                <w:szCs w:val="20"/>
              </w:rPr>
            </w:pPr>
          </w:p>
        </w:tc>
        <w:tc>
          <w:tcPr>
            <w:tcW w:w="1655" w:type="dxa"/>
            <w:shd w:val="clear" w:color="auto" w:fill="D9D9D9" w:themeFill="background1" w:themeFillShade="D9"/>
            <w:vAlign w:val="center"/>
          </w:tcPr>
          <w:p w14:paraId="1DE4D1EF" w14:textId="77777777" w:rsidR="00845C63" w:rsidRPr="00AB59BD" w:rsidRDefault="00845C63" w:rsidP="00845C63">
            <w:pPr>
              <w:rPr>
                <w:rFonts w:asciiTheme="minorHAnsi" w:hAnsiTheme="minorHAnsi" w:cstheme="minorHAnsi"/>
                <w:sz w:val="20"/>
                <w:szCs w:val="20"/>
              </w:rPr>
            </w:pPr>
          </w:p>
        </w:tc>
        <w:tc>
          <w:tcPr>
            <w:tcW w:w="1523" w:type="dxa"/>
            <w:shd w:val="clear" w:color="auto" w:fill="D9D9D9" w:themeFill="background1" w:themeFillShade="D9"/>
            <w:vAlign w:val="center"/>
          </w:tcPr>
          <w:p w14:paraId="6E567AE3" w14:textId="77777777" w:rsidR="00845C63" w:rsidRPr="00AB59BD" w:rsidRDefault="00845C63" w:rsidP="00845C63">
            <w:pPr>
              <w:rPr>
                <w:rFonts w:asciiTheme="minorHAnsi" w:hAnsiTheme="minorHAnsi" w:cstheme="minorHAnsi"/>
                <w:sz w:val="20"/>
                <w:szCs w:val="20"/>
              </w:rPr>
            </w:pPr>
          </w:p>
        </w:tc>
        <w:tc>
          <w:tcPr>
            <w:tcW w:w="933" w:type="dxa"/>
            <w:shd w:val="clear" w:color="auto" w:fill="D9D9D9" w:themeFill="background1" w:themeFillShade="D9"/>
            <w:vAlign w:val="center"/>
          </w:tcPr>
          <w:p w14:paraId="06B55818" w14:textId="77777777" w:rsidR="00845C63" w:rsidRPr="00AB59BD" w:rsidRDefault="00845C63" w:rsidP="00845C63">
            <w:pPr>
              <w:rPr>
                <w:rFonts w:asciiTheme="minorHAnsi" w:hAnsiTheme="minorHAnsi" w:cstheme="minorHAnsi"/>
                <w:sz w:val="20"/>
                <w:szCs w:val="20"/>
              </w:rPr>
            </w:pPr>
          </w:p>
        </w:tc>
        <w:tc>
          <w:tcPr>
            <w:tcW w:w="2126" w:type="dxa"/>
            <w:shd w:val="clear" w:color="auto" w:fill="D9D9D9" w:themeFill="background1" w:themeFillShade="D9"/>
            <w:vAlign w:val="center"/>
          </w:tcPr>
          <w:p w14:paraId="76014D7C" w14:textId="77777777" w:rsidR="00845C63" w:rsidRPr="00AB59BD" w:rsidRDefault="00845C63" w:rsidP="00845C63">
            <w:pPr>
              <w:rPr>
                <w:rFonts w:asciiTheme="minorHAnsi" w:hAnsiTheme="minorHAnsi" w:cstheme="minorHAnsi"/>
                <w:sz w:val="20"/>
                <w:szCs w:val="20"/>
              </w:rPr>
            </w:pPr>
          </w:p>
        </w:tc>
      </w:tr>
      <w:tr w:rsidR="00845C63" w:rsidRPr="00AB59BD" w14:paraId="161BEE2B" w14:textId="77777777" w:rsidTr="00845C63">
        <w:trPr>
          <w:gridBefore w:val="1"/>
          <w:wBefore w:w="13" w:type="dxa"/>
        </w:trPr>
        <w:tc>
          <w:tcPr>
            <w:tcW w:w="852" w:type="dxa"/>
            <w:vMerge/>
            <w:shd w:val="clear" w:color="auto" w:fill="auto"/>
            <w:vAlign w:val="center"/>
          </w:tcPr>
          <w:p w14:paraId="31954CBA"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vAlign w:val="center"/>
          </w:tcPr>
          <w:p w14:paraId="47AD3976" w14:textId="77777777" w:rsidR="00845C63" w:rsidRPr="00AB59BD" w:rsidRDefault="00845C63" w:rsidP="00845C63">
            <w:pPr>
              <w:rPr>
                <w:rFonts w:asciiTheme="minorHAnsi" w:hAnsiTheme="minorHAnsi" w:cstheme="minorHAnsi"/>
                <w:sz w:val="20"/>
                <w:szCs w:val="20"/>
              </w:rPr>
            </w:pPr>
          </w:p>
        </w:tc>
        <w:tc>
          <w:tcPr>
            <w:tcW w:w="974" w:type="dxa"/>
            <w:vMerge/>
            <w:shd w:val="clear" w:color="auto" w:fill="auto"/>
            <w:vAlign w:val="center"/>
          </w:tcPr>
          <w:p w14:paraId="5B823F0E" w14:textId="77777777" w:rsidR="00845C63" w:rsidRPr="00AB59BD" w:rsidRDefault="00845C63" w:rsidP="00845C63">
            <w:pPr>
              <w:rPr>
                <w:rFonts w:asciiTheme="minorHAnsi" w:hAnsiTheme="minorHAnsi" w:cstheme="minorHAnsi"/>
                <w:sz w:val="20"/>
                <w:szCs w:val="20"/>
              </w:rPr>
            </w:pPr>
          </w:p>
        </w:tc>
        <w:tc>
          <w:tcPr>
            <w:tcW w:w="726" w:type="dxa"/>
            <w:vMerge/>
            <w:shd w:val="clear" w:color="auto" w:fill="auto"/>
            <w:vAlign w:val="center"/>
          </w:tcPr>
          <w:p w14:paraId="2EB9D819"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2AA41305"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977" w:type="dxa"/>
            <w:shd w:val="clear" w:color="auto" w:fill="D9D9D9" w:themeFill="background1" w:themeFillShade="D9"/>
            <w:vAlign w:val="center"/>
          </w:tcPr>
          <w:p w14:paraId="737A7BC8" w14:textId="77777777" w:rsidR="00845C63" w:rsidRPr="00AB59BD" w:rsidRDefault="00845C63" w:rsidP="00845C63">
            <w:pPr>
              <w:jc w:val="right"/>
              <w:rPr>
                <w:rFonts w:asciiTheme="minorHAnsi" w:hAnsiTheme="minorHAnsi" w:cstheme="minorHAnsi"/>
                <w:sz w:val="20"/>
                <w:szCs w:val="20"/>
              </w:rPr>
            </w:pPr>
          </w:p>
        </w:tc>
        <w:tc>
          <w:tcPr>
            <w:tcW w:w="976" w:type="dxa"/>
            <w:shd w:val="clear" w:color="auto" w:fill="D9D9D9" w:themeFill="background1" w:themeFillShade="D9"/>
            <w:vAlign w:val="center"/>
          </w:tcPr>
          <w:p w14:paraId="64315B72" w14:textId="77777777" w:rsidR="00845C63" w:rsidRPr="00AB59BD" w:rsidRDefault="00845C63" w:rsidP="00845C63">
            <w:pPr>
              <w:jc w:val="right"/>
              <w:rPr>
                <w:rFonts w:asciiTheme="minorHAnsi" w:hAnsiTheme="minorHAnsi" w:cstheme="minorHAnsi"/>
                <w:sz w:val="20"/>
                <w:szCs w:val="20"/>
              </w:rPr>
            </w:pPr>
          </w:p>
        </w:tc>
        <w:tc>
          <w:tcPr>
            <w:tcW w:w="1179" w:type="dxa"/>
            <w:shd w:val="clear" w:color="auto" w:fill="D9D9D9" w:themeFill="background1" w:themeFillShade="D9"/>
            <w:vAlign w:val="center"/>
          </w:tcPr>
          <w:p w14:paraId="3CEBA71C" w14:textId="148F9AC6" w:rsidR="00845C63" w:rsidRPr="00AB59BD" w:rsidRDefault="00845C63" w:rsidP="00845C63">
            <w:pPr>
              <w:jc w:val="right"/>
              <w:rPr>
                <w:rFonts w:asciiTheme="minorHAnsi" w:hAnsiTheme="minorHAnsi" w:cstheme="minorHAnsi"/>
                <w:sz w:val="20"/>
                <w:szCs w:val="20"/>
              </w:rPr>
            </w:pPr>
          </w:p>
        </w:tc>
        <w:tc>
          <w:tcPr>
            <w:tcW w:w="1289" w:type="dxa"/>
            <w:shd w:val="clear" w:color="auto" w:fill="D9D9D9" w:themeFill="background1" w:themeFillShade="D9"/>
            <w:vAlign w:val="center"/>
          </w:tcPr>
          <w:p w14:paraId="3776B5F6" w14:textId="77777777" w:rsidR="00845C63" w:rsidRPr="00AB59BD" w:rsidRDefault="00845C63" w:rsidP="00845C63">
            <w:pPr>
              <w:jc w:val="right"/>
              <w:rPr>
                <w:rFonts w:asciiTheme="minorHAnsi" w:hAnsiTheme="minorHAnsi" w:cstheme="minorHAnsi"/>
                <w:sz w:val="20"/>
                <w:szCs w:val="20"/>
              </w:rPr>
            </w:pPr>
          </w:p>
        </w:tc>
        <w:tc>
          <w:tcPr>
            <w:tcW w:w="1655" w:type="dxa"/>
            <w:shd w:val="clear" w:color="auto" w:fill="D9D9D9" w:themeFill="background1" w:themeFillShade="D9"/>
            <w:vAlign w:val="center"/>
          </w:tcPr>
          <w:p w14:paraId="602F8192" w14:textId="77777777" w:rsidR="00845C63" w:rsidRPr="00AB59BD" w:rsidRDefault="00845C63" w:rsidP="00845C63">
            <w:pPr>
              <w:rPr>
                <w:rFonts w:asciiTheme="minorHAnsi" w:hAnsiTheme="minorHAnsi" w:cstheme="minorHAnsi"/>
                <w:sz w:val="20"/>
                <w:szCs w:val="20"/>
              </w:rPr>
            </w:pPr>
          </w:p>
        </w:tc>
        <w:tc>
          <w:tcPr>
            <w:tcW w:w="1523" w:type="dxa"/>
            <w:shd w:val="clear" w:color="auto" w:fill="D9D9D9" w:themeFill="background1" w:themeFillShade="D9"/>
            <w:vAlign w:val="center"/>
          </w:tcPr>
          <w:p w14:paraId="198AAAC3" w14:textId="77777777" w:rsidR="00845C63" w:rsidRPr="00AB59BD" w:rsidRDefault="00845C63" w:rsidP="00845C63">
            <w:pPr>
              <w:rPr>
                <w:rFonts w:asciiTheme="minorHAnsi" w:hAnsiTheme="minorHAnsi" w:cstheme="minorHAnsi"/>
                <w:sz w:val="20"/>
                <w:szCs w:val="20"/>
              </w:rPr>
            </w:pPr>
          </w:p>
        </w:tc>
        <w:tc>
          <w:tcPr>
            <w:tcW w:w="933" w:type="dxa"/>
            <w:shd w:val="clear" w:color="auto" w:fill="D9D9D9" w:themeFill="background1" w:themeFillShade="D9"/>
            <w:vAlign w:val="center"/>
          </w:tcPr>
          <w:p w14:paraId="77C5C3D1" w14:textId="77777777" w:rsidR="00845C63" w:rsidRPr="00AB59BD" w:rsidRDefault="00845C63" w:rsidP="00845C63">
            <w:pPr>
              <w:rPr>
                <w:rFonts w:asciiTheme="minorHAnsi" w:hAnsiTheme="minorHAnsi" w:cstheme="minorHAnsi"/>
                <w:sz w:val="20"/>
                <w:szCs w:val="20"/>
              </w:rPr>
            </w:pPr>
          </w:p>
        </w:tc>
        <w:tc>
          <w:tcPr>
            <w:tcW w:w="2126" w:type="dxa"/>
            <w:shd w:val="clear" w:color="auto" w:fill="D9D9D9" w:themeFill="background1" w:themeFillShade="D9"/>
            <w:vAlign w:val="center"/>
          </w:tcPr>
          <w:p w14:paraId="78F625FA" w14:textId="77777777" w:rsidR="00845C63" w:rsidRPr="00AB59BD" w:rsidRDefault="00845C63" w:rsidP="00845C63">
            <w:pPr>
              <w:rPr>
                <w:rFonts w:asciiTheme="minorHAnsi" w:hAnsiTheme="minorHAnsi" w:cstheme="minorHAnsi"/>
                <w:sz w:val="20"/>
                <w:szCs w:val="20"/>
              </w:rPr>
            </w:pPr>
          </w:p>
        </w:tc>
      </w:tr>
      <w:tr w:rsidR="00845C63" w:rsidRPr="00AB59BD" w14:paraId="583DC550" w14:textId="77777777" w:rsidTr="00845C63">
        <w:trPr>
          <w:gridBefore w:val="1"/>
          <w:wBefore w:w="13" w:type="dxa"/>
        </w:trPr>
        <w:tc>
          <w:tcPr>
            <w:tcW w:w="852" w:type="dxa"/>
            <w:vMerge/>
            <w:shd w:val="clear" w:color="auto" w:fill="auto"/>
            <w:vAlign w:val="center"/>
          </w:tcPr>
          <w:p w14:paraId="488CB552"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vAlign w:val="center"/>
          </w:tcPr>
          <w:p w14:paraId="5914F27D" w14:textId="77777777" w:rsidR="00845C63" w:rsidRPr="00AB59BD" w:rsidRDefault="00845C63" w:rsidP="00845C63">
            <w:pPr>
              <w:rPr>
                <w:rFonts w:asciiTheme="minorHAnsi" w:hAnsiTheme="minorHAnsi" w:cstheme="minorHAnsi"/>
                <w:sz w:val="20"/>
                <w:szCs w:val="20"/>
              </w:rPr>
            </w:pPr>
          </w:p>
        </w:tc>
        <w:tc>
          <w:tcPr>
            <w:tcW w:w="974" w:type="dxa"/>
            <w:vMerge/>
            <w:shd w:val="clear" w:color="auto" w:fill="auto"/>
            <w:vAlign w:val="center"/>
          </w:tcPr>
          <w:p w14:paraId="13A78E3D" w14:textId="77777777" w:rsidR="00845C63" w:rsidRPr="00AB59BD" w:rsidRDefault="00845C63" w:rsidP="00845C63">
            <w:pPr>
              <w:rPr>
                <w:rFonts w:asciiTheme="minorHAnsi" w:hAnsiTheme="minorHAnsi" w:cstheme="minorHAnsi"/>
                <w:sz w:val="20"/>
                <w:szCs w:val="20"/>
              </w:rPr>
            </w:pPr>
          </w:p>
        </w:tc>
        <w:tc>
          <w:tcPr>
            <w:tcW w:w="726" w:type="dxa"/>
            <w:vMerge/>
            <w:shd w:val="clear" w:color="auto" w:fill="auto"/>
            <w:vAlign w:val="center"/>
          </w:tcPr>
          <w:p w14:paraId="1E08720F"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450C7042"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Cd</w:t>
            </w:r>
          </w:p>
        </w:tc>
        <w:tc>
          <w:tcPr>
            <w:tcW w:w="977" w:type="dxa"/>
            <w:shd w:val="clear" w:color="auto" w:fill="D9D9D9" w:themeFill="background1" w:themeFillShade="D9"/>
            <w:vAlign w:val="center"/>
          </w:tcPr>
          <w:p w14:paraId="093B6068" w14:textId="77777777" w:rsidR="00845C63" w:rsidRPr="00AB59BD" w:rsidRDefault="00845C63" w:rsidP="00845C63">
            <w:pPr>
              <w:jc w:val="right"/>
              <w:rPr>
                <w:rFonts w:asciiTheme="minorHAnsi" w:hAnsiTheme="minorHAnsi" w:cstheme="minorHAnsi"/>
                <w:sz w:val="20"/>
                <w:szCs w:val="20"/>
              </w:rPr>
            </w:pPr>
          </w:p>
        </w:tc>
        <w:tc>
          <w:tcPr>
            <w:tcW w:w="976" w:type="dxa"/>
            <w:shd w:val="clear" w:color="auto" w:fill="D9D9D9" w:themeFill="background1" w:themeFillShade="D9"/>
            <w:vAlign w:val="center"/>
          </w:tcPr>
          <w:p w14:paraId="671AACE0" w14:textId="77777777" w:rsidR="00845C63" w:rsidRPr="00AB59BD" w:rsidRDefault="00845C63" w:rsidP="00845C63">
            <w:pPr>
              <w:jc w:val="right"/>
              <w:rPr>
                <w:rFonts w:asciiTheme="minorHAnsi" w:hAnsiTheme="minorHAnsi" w:cstheme="minorHAnsi"/>
                <w:sz w:val="20"/>
                <w:szCs w:val="20"/>
              </w:rPr>
            </w:pPr>
          </w:p>
        </w:tc>
        <w:tc>
          <w:tcPr>
            <w:tcW w:w="1179" w:type="dxa"/>
            <w:shd w:val="clear" w:color="auto" w:fill="D9D9D9" w:themeFill="background1" w:themeFillShade="D9"/>
            <w:vAlign w:val="center"/>
          </w:tcPr>
          <w:p w14:paraId="45EE33BF" w14:textId="548E031F" w:rsidR="00845C63" w:rsidRPr="00AB59BD" w:rsidRDefault="00845C63" w:rsidP="00845C63">
            <w:pPr>
              <w:jc w:val="right"/>
              <w:rPr>
                <w:rFonts w:asciiTheme="minorHAnsi" w:hAnsiTheme="minorHAnsi" w:cstheme="minorHAnsi"/>
                <w:sz w:val="20"/>
                <w:szCs w:val="20"/>
              </w:rPr>
            </w:pPr>
          </w:p>
        </w:tc>
        <w:tc>
          <w:tcPr>
            <w:tcW w:w="1289" w:type="dxa"/>
            <w:shd w:val="clear" w:color="auto" w:fill="D9D9D9" w:themeFill="background1" w:themeFillShade="D9"/>
            <w:vAlign w:val="center"/>
          </w:tcPr>
          <w:p w14:paraId="5E44088B" w14:textId="77777777" w:rsidR="00845C63" w:rsidRPr="00AB59BD" w:rsidRDefault="00845C63" w:rsidP="00845C63">
            <w:pPr>
              <w:jc w:val="right"/>
              <w:rPr>
                <w:rFonts w:asciiTheme="minorHAnsi" w:hAnsiTheme="minorHAnsi" w:cstheme="minorHAnsi"/>
                <w:sz w:val="20"/>
                <w:szCs w:val="20"/>
              </w:rPr>
            </w:pPr>
          </w:p>
        </w:tc>
        <w:tc>
          <w:tcPr>
            <w:tcW w:w="1655" w:type="dxa"/>
            <w:shd w:val="clear" w:color="auto" w:fill="D9D9D9" w:themeFill="background1" w:themeFillShade="D9"/>
            <w:vAlign w:val="center"/>
          </w:tcPr>
          <w:p w14:paraId="73089462" w14:textId="77777777" w:rsidR="00845C63" w:rsidRPr="00AB59BD" w:rsidRDefault="00845C63" w:rsidP="00845C63">
            <w:pPr>
              <w:rPr>
                <w:rFonts w:asciiTheme="minorHAnsi" w:hAnsiTheme="minorHAnsi" w:cstheme="minorHAnsi"/>
                <w:sz w:val="20"/>
                <w:szCs w:val="20"/>
              </w:rPr>
            </w:pPr>
          </w:p>
        </w:tc>
        <w:tc>
          <w:tcPr>
            <w:tcW w:w="1523" w:type="dxa"/>
            <w:shd w:val="clear" w:color="auto" w:fill="D9D9D9" w:themeFill="background1" w:themeFillShade="D9"/>
            <w:vAlign w:val="center"/>
          </w:tcPr>
          <w:p w14:paraId="2B317647" w14:textId="77777777" w:rsidR="00845C63" w:rsidRPr="00AB59BD" w:rsidRDefault="00845C63" w:rsidP="00845C63">
            <w:pPr>
              <w:rPr>
                <w:rFonts w:asciiTheme="minorHAnsi" w:hAnsiTheme="minorHAnsi" w:cstheme="minorHAnsi"/>
                <w:sz w:val="20"/>
                <w:szCs w:val="20"/>
              </w:rPr>
            </w:pPr>
          </w:p>
        </w:tc>
        <w:tc>
          <w:tcPr>
            <w:tcW w:w="933" w:type="dxa"/>
            <w:shd w:val="clear" w:color="auto" w:fill="D9D9D9" w:themeFill="background1" w:themeFillShade="D9"/>
            <w:vAlign w:val="center"/>
          </w:tcPr>
          <w:p w14:paraId="2393533E" w14:textId="77777777" w:rsidR="00845C63" w:rsidRPr="00AB59BD" w:rsidRDefault="00845C63" w:rsidP="00845C63">
            <w:pPr>
              <w:rPr>
                <w:rFonts w:asciiTheme="minorHAnsi" w:hAnsiTheme="minorHAnsi" w:cstheme="minorHAnsi"/>
                <w:sz w:val="20"/>
                <w:szCs w:val="20"/>
              </w:rPr>
            </w:pPr>
          </w:p>
        </w:tc>
        <w:tc>
          <w:tcPr>
            <w:tcW w:w="2126" w:type="dxa"/>
            <w:shd w:val="clear" w:color="auto" w:fill="D9D9D9" w:themeFill="background1" w:themeFillShade="D9"/>
            <w:vAlign w:val="center"/>
          </w:tcPr>
          <w:p w14:paraId="65ED3602" w14:textId="77777777" w:rsidR="00845C63" w:rsidRPr="00AB59BD" w:rsidRDefault="00845C63" w:rsidP="00845C63">
            <w:pPr>
              <w:rPr>
                <w:rFonts w:asciiTheme="minorHAnsi" w:hAnsiTheme="minorHAnsi" w:cstheme="minorHAnsi"/>
                <w:sz w:val="20"/>
                <w:szCs w:val="20"/>
              </w:rPr>
            </w:pPr>
          </w:p>
        </w:tc>
      </w:tr>
      <w:tr w:rsidR="00845C63" w:rsidRPr="00AB59BD" w14:paraId="7DB49B37" w14:textId="77777777" w:rsidTr="00845C63">
        <w:trPr>
          <w:gridBefore w:val="1"/>
          <w:wBefore w:w="13" w:type="dxa"/>
        </w:trPr>
        <w:tc>
          <w:tcPr>
            <w:tcW w:w="852" w:type="dxa"/>
            <w:vMerge/>
            <w:shd w:val="clear" w:color="auto" w:fill="auto"/>
            <w:vAlign w:val="center"/>
          </w:tcPr>
          <w:p w14:paraId="54C77F0E"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vAlign w:val="center"/>
          </w:tcPr>
          <w:p w14:paraId="046212A2" w14:textId="77777777" w:rsidR="00845C63" w:rsidRPr="00AB59BD" w:rsidRDefault="00845C63" w:rsidP="00845C63">
            <w:pPr>
              <w:rPr>
                <w:rFonts w:asciiTheme="minorHAnsi" w:hAnsiTheme="minorHAnsi" w:cstheme="minorHAnsi"/>
                <w:sz w:val="20"/>
                <w:szCs w:val="20"/>
              </w:rPr>
            </w:pPr>
          </w:p>
        </w:tc>
        <w:tc>
          <w:tcPr>
            <w:tcW w:w="974" w:type="dxa"/>
            <w:vMerge/>
            <w:shd w:val="clear" w:color="auto" w:fill="auto"/>
            <w:vAlign w:val="center"/>
          </w:tcPr>
          <w:p w14:paraId="41717C76" w14:textId="77777777" w:rsidR="00845C63" w:rsidRPr="00AB59BD" w:rsidRDefault="00845C63" w:rsidP="00845C63">
            <w:pPr>
              <w:rPr>
                <w:rFonts w:asciiTheme="minorHAnsi" w:hAnsiTheme="minorHAnsi" w:cstheme="minorHAnsi"/>
                <w:sz w:val="20"/>
                <w:szCs w:val="20"/>
              </w:rPr>
            </w:pPr>
          </w:p>
        </w:tc>
        <w:tc>
          <w:tcPr>
            <w:tcW w:w="726" w:type="dxa"/>
            <w:vMerge/>
            <w:shd w:val="clear" w:color="auto" w:fill="auto"/>
            <w:vAlign w:val="center"/>
          </w:tcPr>
          <w:p w14:paraId="39C089C4"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2A72084F"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Pb</w:t>
            </w:r>
          </w:p>
        </w:tc>
        <w:tc>
          <w:tcPr>
            <w:tcW w:w="977" w:type="dxa"/>
            <w:shd w:val="clear" w:color="auto" w:fill="D9D9D9" w:themeFill="background1" w:themeFillShade="D9"/>
            <w:vAlign w:val="center"/>
          </w:tcPr>
          <w:p w14:paraId="73B58BF3" w14:textId="77777777" w:rsidR="00845C63" w:rsidRPr="00AB59BD" w:rsidRDefault="00845C63" w:rsidP="00845C63">
            <w:pPr>
              <w:jc w:val="right"/>
              <w:rPr>
                <w:rFonts w:asciiTheme="minorHAnsi" w:hAnsiTheme="minorHAnsi" w:cstheme="minorHAnsi"/>
                <w:sz w:val="20"/>
                <w:szCs w:val="20"/>
              </w:rPr>
            </w:pPr>
          </w:p>
        </w:tc>
        <w:tc>
          <w:tcPr>
            <w:tcW w:w="976" w:type="dxa"/>
            <w:shd w:val="clear" w:color="auto" w:fill="D9D9D9" w:themeFill="background1" w:themeFillShade="D9"/>
            <w:vAlign w:val="center"/>
          </w:tcPr>
          <w:p w14:paraId="5D89580C" w14:textId="77777777" w:rsidR="00845C63" w:rsidRPr="00AB59BD" w:rsidRDefault="00845C63" w:rsidP="00845C63">
            <w:pPr>
              <w:jc w:val="right"/>
              <w:rPr>
                <w:rFonts w:asciiTheme="minorHAnsi" w:hAnsiTheme="minorHAnsi" w:cstheme="minorHAnsi"/>
                <w:sz w:val="20"/>
                <w:szCs w:val="20"/>
              </w:rPr>
            </w:pPr>
          </w:p>
        </w:tc>
        <w:tc>
          <w:tcPr>
            <w:tcW w:w="1179" w:type="dxa"/>
            <w:shd w:val="clear" w:color="auto" w:fill="D9D9D9" w:themeFill="background1" w:themeFillShade="D9"/>
            <w:vAlign w:val="center"/>
          </w:tcPr>
          <w:p w14:paraId="16C6CD89" w14:textId="05670DCE" w:rsidR="00845C63" w:rsidRPr="00AB59BD" w:rsidRDefault="00845C63" w:rsidP="00845C63">
            <w:pPr>
              <w:jc w:val="right"/>
              <w:rPr>
                <w:rFonts w:asciiTheme="minorHAnsi" w:hAnsiTheme="minorHAnsi" w:cstheme="minorHAnsi"/>
                <w:sz w:val="20"/>
                <w:szCs w:val="20"/>
              </w:rPr>
            </w:pPr>
          </w:p>
        </w:tc>
        <w:tc>
          <w:tcPr>
            <w:tcW w:w="1289" w:type="dxa"/>
            <w:shd w:val="clear" w:color="auto" w:fill="D9D9D9" w:themeFill="background1" w:themeFillShade="D9"/>
            <w:vAlign w:val="center"/>
          </w:tcPr>
          <w:p w14:paraId="63C7B5BE" w14:textId="77777777" w:rsidR="00845C63" w:rsidRPr="00AB59BD" w:rsidRDefault="00845C63" w:rsidP="00845C63">
            <w:pPr>
              <w:jc w:val="right"/>
              <w:rPr>
                <w:rFonts w:asciiTheme="minorHAnsi" w:hAnsiTheme="minorHAnsi" w:cstheme="minorHAnsi"/>
                <w:sz w:val="20"/>
                <w:szCs w:val="20"/>
              </w:rPr>
            </w:pPr>
          </w:p>
        </w:tc>
        <w:tc>
          <w:tcPr>
            <w:tcW w:w="1655" w:type="dxa"/>
            <w:shd w:val="clear" w:color="auto" w:fill="D9D9D9" w:themeFill="background1" w:themeFillShade="D9"/>
            <w:vAlign w:val="center"/>
          </w:tcPr>
          <w:p w14:paraId="7F9423F8" w14:textId="77777777" w:rsidR="00845C63" w:rsidRPr="00AB59BD" w:rsidRDefault="00845C63" w:rsidP="00845C63">
            <w:pPr>
              <w:rPr>
                <w:rFonts w:asciiTheme="minorHAnsi" w:hAnsiTheme="minorHAnsi" w:cstheme="minorHAnsi"/>
                <w:sz w:val="20"/>
                <w:szCs w:val="20"/>
              </w:rPr>
            </w:pPr>
          </w:p>
        </w:tc>
        <w:tc>
          <w:tcPr>
            <w:tcW w:w="1523" w:type="dxa"/>
            <w:shd w:val="clear" w:color="auto" w:fill="D9D9D9" w:themeFill="background1" w:themeFillShade="D9"/>
            <w:vAlign w:val="center"/>
          </w:tcPr>
          <w:p w14:paraId="7134DB26" w14:textId="77777777" w:rsidR="00845C63" w:rsidRPr="00AB59BD" w:rsidRDefault="00845C63" w:rsidP="00845C63">
            <w:pPr>
              <w:rPr>
                <w:rFonts w:asciiTheme="minorHAnsi" w:hAnsiTheme="minorHAnsi" w:cstheme="minorHAnsi"/>
                <w:sz w:val="20"/>
                <w:szCs w:val="20"/>
              </w:rPr>
            </w:pPr>
          </w:p>
        </w:tc>
        <w:tc>
          <w:tcPr>
            <w:tcW w:w="933" w:type="dxa"/>
            <w:shd w:val="clear" w:color="auto" w:fill="D9D9D9" w:themeFill="background1" w:themeFillShade="D9"/>
            <w:vAlign w:val="center"/>
          </w:tcPr>
          <w:p w14:paraId="13C83CF7" w14:textId="77777777" w:rsidR="00845C63" w:rsidRPr="00AB59BD" w:rsidRDefault="00845C63" w:rsidP="00845C63">
            <w:pPr>
              <w:rPr>
                <w:rFonts w:asciiTheme="minorHAnsi" w:hAnsiTheme="minorHAnsi" w:cstheme="minorHAnsi"/>
                <w:sz w:val="20"/>
                <w:szCs w:val="20"/>
              </w:rPr>
            </w:pPr>
          </w:p>
        </w:tc>
        <w:tc>
          <w:tcPr>
            <w:tcW w:w="2126" w:type="dxa"/>
            <w:shd w:val="clear" w:color="auto" w:fill="D9D9D9" w:themeFill="background1" w:themeFillShade="D9"/>
            <w:vAlign w:val="center"/>
          </w:tcPr>
          <w:p w14:paraId="03D78276" w14:textId="77777777" w:rsidR="00845C63" w:rsidRPr="00AB59BD" w:rsidRDefault="00845C63" w:rsidP="00845C63">
            <w:pPr>
              <w:rPr>
                <w:rFonts w:asciiTheme="minorHAnsi" w:hAnsiTheme="minorHAnsi" w:cstheme="minorHAnsi"/>
                <w:sz w:val="20"/>
                <w:szCs w:val="20"/>
              </w:rPr>
            </w:pPr>
          </w:p>
        </w:tc>
      </w:tr>
      <w:tr w:rsidR="00845C63" w:rsidRPr="00AB59BD" w14:paraId="5CBAB278" w14:textId="77777777" w:rsidTr="00845C63">
        <w:trPr>
          <w:gridBefore w:val="1"/>
          <w:wBefore w:w="13" w:type="dxa"/>
        </w:trPr>
        <w:tc>
          <w:tcPr>
            <w:tcW w:w="852" w:type="dxa"/>
            <w:vMerge/>
            <w:shd w:val="clear" w:color="auto" w:fill="auto"/>
            <w:vAlign w:val="center"/>
          </w:tcPr>
          <w:p w14:paraId="14B38F95"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vAlign w:val="center"/>
          </w:tcPr>
          <w:p w14:paraId="479811AF" w14:textId="77777777" w:rsidR="00845C63" w:rsidRPr="00AB59BD" w:rsidRDefault="00845C63" w:rsidP="00845C63">
            <w:pPr>
              <w:rPr>
                <w:rFonts w:asciiTheme="minorHAnsi" w:hAnsiTheme="minorHAnsi" w:cstheme="minorHAnsi"/>
                <w:sz w:val="20"/>
                <w:szCs w:val="20"/>
              </w:rPr>
            </w:pPr>
          </w:p>
        </w:tc>
        <w:tc>
          <w:tcPr>
            <w:tcW w:w="974" w:type="dxa"/>
            <w:vMerge/>
            <w:shd w:val="clear" w:color="auto" w:fill="auto"/>
            <w:vAlign w:val="center"/>
          </w:tcPr>
          <w:p w14:paraId="2FEB3626" w14:textId="77777777" w:rsidR="00845C63" w:rsidRPr="00AB59BD" w:rsidRDefault="00845C63" w:rsidP="00845C63">
            <w:pPr>
              <w:rPr>
                <w:rFonts w:asciiTheme="minorHAnsi" w:hAnsiTheme="minorHAnsi" w:cstheme="minorHAnsi"/>
                <w:sz w:val="20"/>
                <w:szCs w:val="20"/>
              </w:rPr>
            </w:pPr>
          </w:p>
        </w:tc>
        <w:tc>
          <w:tcPr>
            <w:tcW w:w="726" w:type="dxa"/>
            <w:vMerge/>
            <w:shd w:val="clear" w:color="auto" w:fill="auto"/>
            <w:vAlign w:val="center"/>
          </w:tcPr>
          <w:p w14:paraId="6D8925E5"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417FB714"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977" w:type="dxa"/>
            <w:shd w:val="clear" w:color="auto" w:fill="auto"/>
            <w:vAlign w:val="center"/>
          </w:tcPr>
          <w:p w14:paraId="5B9F61E4" w14:textId="1EA35CA1" w:rsidR="00845C63" w:rsidRPr="002C7A58" w:rsidRDefault="00845C63" w:rsidP="00845C63">
            <w:pPr>
              <w:jc w:val="right"/>
              <w:rPr>
                <w:rFonts w:asciiTheme="minorHAnsi" w:hAnsiTheme="minorHAnsi" w:cstheme="minorHAnsi"/>
                <w:sz w:val="20"/>
                <w:szCs w:val="20"/>
              </w:rPr>
            </w:pPr>
            <w:r w:rsidRPr="002C7A58">
              <w:rPr>
                <w:rFonts w:asciiTheme="minorHAnsi" w:hAnsiTheme="minorHAnsi" w:cstheme="minorHAnsi"/>
                <w:sz w:val="20"/>
                <w:szCs w:val="20"/>
              </w:rPr>
              <w:t>1990.</w:t>
            </w:r>
          </w:p>
        </w:tc>
        <w:tc>
          <w:tcPr>
            <w:tcW w:w="976" w:type="dxa"/>
            <w:shd w:val="clear" w:color="auto" w:fill="auto"/>
            <w:vAlign w:val="center"/>
          </w:tcPr>
          <w:p w14:paraId="1EAD101A" w14:textId="1460C6F6"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22,000</w:t>
            </w:r>
          </w:p>
        </w:tc>
        <w:tc>
          <w:tcPr>
            <w:tcW w:w="1179" w:type="dxa"/>
            <w:shd w:val="clear" w:color="auto" w:fill="auto"/>
            <w:vAlign w:val="center"/>
          </w:tcPr>
          <w:p w14:paraId="0C7B49B0" w14:textId="581EFB1E"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8,667</w:t>
            </w:r>
          </w:p>
        </w:tc>
        <w:tc>
          <w:tcPr>
            <w:tcW w:w="1289" w:type="dxa"/>
            <w:shd w:val="clear" w:color="auto" w:fill="auto"/>
            <w:vAlign w:val="center"/>
          </w:tcPr>
          <w:p w14:paraId="70C6A0F4" w14:textId="39329B65" w:rsidR="00845C63" w:rsidRPr="00AB59BD" w:rsidRDefault="00845C63" w:rsidP="00845C63">
            <w:pPr>
              <w:jc w:val="right"/>
              <w:rPr>
                <w:rFonts w:asciiTheme="minorHAnsi" w:hAnsiTheme="minorHAnsi" w:cstheme="minorHAnsi"/>
                <w:sz w:val="20"/>
                <w:szCs w:val="20"/>
              </w:rPr>
            </w:pPr>
            <w:r>
              <w:rPr>
                <w:rFonts w:asciiTheme="minorHAnsi" w:hAnsiTheme="minorHAnsi" w:cstheme="minorHAnsi"/>
                <w:sz w:val="20"/>
                <w:szCs w:val="20"/>
              </w:rPr>
              <w:t>4,320</w:t>
            </w:r>
          </w:p>
        </w:tc>
        <w:tc>
          <w:tcPr>
            <w:tcW w:w="1655" w:type="dxa"/>
            <w:shd w:val="clear" w:color="auto" w:fill="auto"/>
            <w:vAlign w:val="center"/>
          </w:tcPr>
          <w:p w14:paraId="0F199D71" w14:textId="77777777" w:rsidR="00845C63" w:rsidRPr="00AB59BD" w:rsidRDefault="00845C63" w:rsidP="00845C63">
            <w:pPr>
              <w:rPr>
                <w:rFonts w:asciiTheme="minorHAnsi" w:hAnsiTheme="minorHAnsi" w:cstheme="minorHAnsi"/>
                <w:sz w:val="20"/>
                <w:szCs w:val="20"/>
              </w:rPr>
            </w:pPr>
          </w:p>
        </w:tc>
        <w:tc>
          <w:tcPr>
            <w:tcW w:w="1523" w:type="dxa"/>
            <w:shd w:val="clear" w:color="auto" w:fill="auto"/>
            <w:vAlign w:val="center"/>
          </w:tcPr>
          <w:p w14:paraId="64B9A1A2" w14:textId="77777777" w:rsidR="00845C63" w:rsidRPr="00AB59BD" w:rsidRDefault="00845C63" w:rsidP="00845C63">
            <w:pPr>
              <w:rPr>
                <w:rFonts w:asciiTheme="minorHAnsi" w:hAnsiTheme="minorHAnsi" w:cstheme="minorHAnsi"/>
                <w:sz w:val="20"/>
                <w:szCs w:val="20"/>
              </w:rPr>
            </w:pPr>
          </w:p>
        </w:tc>
        <w:tc>
          <w:tcPr>
            <w:tcW w:w="933" w:type="dxa"/>
            <w:shd w:val="clear" w:color="auto" w:fill="auto"/>
            <w:vAlign w:val="center"/>
          </w:tcPr>
          <w:p w14:paraId="407ABCC9" w14:textId="77777777" w:rsidR="00845C63" w:rsidRPr="00AB59BD" w:rsidRDefault="00845C63" w:rsidP="00845C63">
            <w:pPr>
              <w:rPr>
                <w:rFonts w:asciiTheme="minorHAnsi" w:hAnsiTheme="minorHAnsi" w:cstheme="minorHAnsi"/>
                <w:sz w:val="20"/>
                <w:szCs w:val="20"/>
              </w:rPr>
            </w:pPr>
          </w:p>
        </w:tc>
        <w:tc>
          <w:tcPr>
            <w:tcW w:w="2126" w:type="dxa"/>
            <w:shd w:val="clear" w:color="auto" w:fill="auto"/>
            <w:vAlign w:val="center"/>
          </w:tcPr>
          <w:p w14:paraId="3FA94B4D" w14:textId="0D06659F" w:rsidR="00845C63" w:rsidRPr="00AB59BD" w:rsidRDefault="00845C63" w:rsidP="00845C63">
            <w:pPr>
              <w:rPr>
                <w:rFonts w:asciiTheme="minorHAnsi" w:hAnsiTheme="minorHAnsi" w:cstheme="minorHAnsi"/>
                <w:sz w:val="20"/>
                <w:szCs w:val="20"/>
              </w:rPr>
            </w:pPr>
            <w:r>
              <w:rPr>
                <w:rFonts w:asciiTheme="minorHAnsi" w:hAnsiTheme="minorHAnsi" w:cstheme="minorHAnsi"/>
                <w:sz w:val="20"/>
                <w:szCs w:val="20"/>
              </w:rPr>
              <w:t>3 analīzes</w:t>
            </w:r>
          </w:p>
        </w:tc>
      </w:tr>
      <w:tr w:rsidR="00845C63" w:rsidRPr="00AB59BD" w14:paraId="3A8C9764" w14:textId="77777777" w:rsidTr="00845C63">
        <w:trPr>
          <w:gridBefore w:val="1"/>
          <w:wBefore w:w="13" w:type="dxa"/>
        </w:trPr>
        <w:tc>
          <w:tcPr>
            <w:tcW w:w="852" w:type="dxa"/>
            <w:vMerge/>
            <w:shd w:val="clear" w:color="auto" w:fill="auto"/>
            <w:vAlign w:val="center"/>
          </w:tcPr>
          <w:p w14:paraId="015D9C36" w14:textId="77777777" w:rsidR="00845C63" w:rsidRPr="00AB59BD" w:rsidRDefault="00845C63" w:rsidP="00845C63">
            <w:pPr>
              <w:rPr>
                <w:rFonts w:asciiTheme="minorHAnsi" w:hAnsiTheme="minorHAnsi" w:cstheme="minorHAnsi"/>
                <w:sz w:val="20"/>
                <w:szCs w:val="20"/>
              </w:rPr>
            </w:pPr>
          </w:p>
        </w:tc>
        <w:tc>
          <w:tcPr>
            <w:tcW w:w="425" w:type="dxa"/>
            <w:vMerge/>
            <w:shd w:val="clear" w:color="auto" w:fill="auto"/>
            <w:vAlign w:val="center"/>
          </w:tcPr>
          <w:p w14:paraId="7F3E6555" w14:textId="77777777" w:rsidR="00845C63" w:rsidRPr="00AB59BD" w:rsidRDefault="00845C63" w:rsidP="00845C63">
            <w:pPr>
              <w:rPr>
                <w:rFonts w:asciiTheme="minorHAnsi" w:hAnsiTheme="minorHAnsi" w:cstheme="minorHAnsi"/>
                <w:sz w:val="20"/>
                <w:szCs w:val="20"/>
              </w:rPr>
            </w:pPr>
          </w:p>
        </w:tc>
        <w:tc>
          <w:tcPr>
            <w:tcW w:w="974" w:type="dxa"/>
            <w:vMerge/>
            <w:shd w:val="clear" w:color="auto" w:fill="auto"/>
            <w:vAlign w:val="center"/>
          </w:tcPr>
          <w:p w14:paraId="17C2640B" w14:textId="77777777" w:rsidR="00845C63" w:rsidRPr="00AB59BD" w:rsidRDefault="00845C63" w:rsidP="00845C63">
            <w:pPr>
              <w:rPr>
                <w:rFonts w:asciiTheme="minorHAnsi" w:hAnsiTheme="minorHAnsi" w:cstheme="minorHAnsi"/>
                <w:sz w:val="20"/>
                <w:szCs w:val="20"/>
              </w:rPr>
            </w:pPr>
          </w:p>
        </w:tc>
        <w:tc>
          <w:tcPr>
            <w:tcW w:w="726" w:type="dxa"/>
            <w:vMerge/>
            <w:shd w:val="clear" w:color="auto" w:fill="auto"/>
            <w:vAlign w:val="center"/>
          </w:tcPr>
          <w:p w14:paraId="1784CA3F" w14:textId="77777777" w:rsidR="00845C63" w:rsidRPr="00AB59BD" w:rsidRDefault="00845C63" w:rsidP="00845C63">
            <w:pPr>
              <w:jc w:val="center"/>
              <w:rPr>
                <w:rFonts w:asciiTheme="minorHAnsi" w:hAnsiTheme="minorHAnsi" w:cstheme="minorHAnsi"/>
                <w:sz w:val="20"/>
                <w:szCs w:val="20"/>
              </w:rPr>
            </w:pPr>
          </w:p>
        </w:tc>
        <w:tc>
          <w:tcPr>
            <w:tcW w:w="1250" w:type="dxa"/>
            <w:shd w:val="clear" w:color="auto" w:fill="auto"/>
            <w:vAlign w:val="center"/>
          </w:tcPr>
          <w:p w14:paraId="5C4F9AF7" w14:textId="77777777" w:rsidR="00845C63" w:rsidRPr="00AB59BD" w:rsidRDefault="00845C63" w:rsidP="00845C63">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977" w:type="dxa"/>
            <w:shd w:val="clear" w:color="auto" w:fill="D9D9D9" w:themeFill="background1" w:themeFillShade="D9"/>
            <w:vAlign w:val="center"/>
          </w:tcPr>
          <w:p w14:paraId="74F8EBE4" w14:textId="77777777" w:rsidR="00845C63" w:rsidRPr="00AB59BD" w:rsidRDefault="00845C63" w:rsidP="00845C63">
            <w:pPr>
              <w:jc w:val="center"/>
              <w:rPr>
                <w:rFonts w:asciiTheme="minorHAnsi" w:hAnsiTheme="minorHAnsi" w:cstheme="minorHAnsi"/>
                <w:sz w:val="20"/>
                <w:szCs w:val="20"/>
              </w:rPr>
            </w:pPr>
          </w:p>
        </w:tc>
        <w:tc>
          <w:tcPr>
            <w:tcW w:w="976" w:type="dxa"/>
            <w:shd w:val="clear" w:color="auto" w:fill="D9D9D9" w:themeFill="background1" w:themeFillShade="D9"/>
            <w:vAlign w:val="center"/>
          </w:tcPr>
          <w:p w14:paraId="3389DF9D" w14:textId="77777777" w:rsidR="00845C63" w:rsidRPr="00AB59BD" w:rsidRDefault="00845C63" w:rsidP="00845C63">
            <w:pPr>
              <w:rPr>
                <w:rFonts w:asciiTheme="minorHAnsi" w:hAnsiTheme="minorHAnsi" w:cstheme="minorHAnsi"/>
                <w:sz w:val="20"/>
                <w:szCs w:val="20"/>
              </w:rPr>
            </w:pPr>
          </w:p>
        </w:tc>
        <w:tc>
          <w:tcPr>
            <w:tcW w:w="1179" w:type="dxa"/>
            <w:shd w:val="clear" w:color="auto" w:fill="D9D9D9" w:themeFill="background1" w:themeFillShade="D9"/>
            <w:vAlign w:val="center"/>
          </w:tcPr>
          <w:p w14:paraId="0C7E74D4" w14:textId="704F76B5" w:rsidR="00845C63" w:rsidRPr="00AB59BD" w:rsidRDefault="00845C63" w:rsidP="00845C63">
            <w:pPr>
              <w:rPr>
                <w:rFonts w:asciiTheme="minorHAnsi" w:hAnsiTheme="minorHAnsi" w:cstheme="minorHAnsi"/>
                <w:sz w:val="20"/>
                <w:szCs w:val="20"/>
              </w:rPr>
            </w:pPr>
          </w:p>
        </w:tc>
        <w:tc>
          <w:tcPr>
            <w:tcW w:w="1289" w:type="dxa"/>
            <w:shd w:val="clear" w:color="auto" w:fill="D9D9D9" w:themeFill="background1" w:themeFillShade="D9"/>
            <w:vAlign w:val="center"/>
          </w:tcPr>
          <w:p w14:paraId="6A54AB2D" w14:textId="77777777" w:rsidR="00845C63" w:rsidRPr="00AB59BD" w:rsidRDefault="00845C63" w:rsidP="00845C63">
            <w:pPr>
              <w:rPr>
                <w:rFonts w:asciiTheme="minorHAnsi" w:hAnsiTheme="minorHAnsi" w:cstheme="minorHAnsi"/>
                <w:sz w:val="20"/>
                <w:szCs w:val="20"/>
              </w:rPr>
            </w:pPr>
          </w:p>
        </w:tc>
        <w:tc>
          <w:tcPr>
            <w:tcW w:w="1655" w:type="dxa"/>
            <w:shd w:val="clear" w:color="auto" w:fill="D9D9D9" w:themeFill="background1" w:themeFillShade="D9"/>
            <w:vAlign w:val="center"/>
          </w:tcPr>
          <w:p w14:paraId="4D37C619" w14:textId="77777777" w:rsidR="00845C63" w:rsidRPr="00AB59BD" w:rsidRDefault="00845C63" w:rsidP="00845C63">
            <w:pPr>
              <w:rPr>
                <w:rFonts w:asciiTheme="minorHAnsi" w:hAnsiTheme="minorHAnsi" w:cstheme="minorHAnsi"/>
                <w:sz w:val="20"/>
                <w:szCs w:val="20"/>
              </w:rPr>
            </w:pPr>
          </w:p>
        </w:tc>
        <w:tc>
          <w:tcPr>
            <w:tcW w:w="1523" w:type="dxa"/>
            <w:shd w:val="clear" w:color="auto" w:fill="D9D9D9" w:themeFill="background1" w:themeFillShade="D9"/>
            <w:vAlign w:val="center"/>
          </w:tcPr>
          <w:p w14:paraId="6FB7845F" w14:textId="77777777" w:rsidR="00845C63" w:rsidRPr="00AB59BD" w:rsidRDefault="00845C63" w:rsidP="00845C63">
            <w:pPr>
              <w:rPr>
                <w:rFonts w:asciiTheme="minorHAnsi" w:hAnsiTheme="minorHAnsi" w:cstheme="minorHAnsi"/>
                <w:sz w:val="20"/>
                <w:szCs w:val="20"/>
              </w:rPr>
            </w:pPr>
          </w:p>
        </w:tc>
        <w:tc>
          <w:tcPr>
            <w:tcW w:w="933" w:type="dxa"/>
            <w:shd w:val="clear" w:color="auto" w:fill="D9D9D9" w:themeFill="background1" w:themeFillShade="D9"/>
            <w:vAlign w:val="center"/>
          </w:tcPr>
          <w:p w14:paraId="6E5E21CD" w14:textId="77777777" w:rsidR="00845C63" w:rsidRPr="00AB59BD" w:rsidRDefault="00845C63" w:rsidP="00845C63">
            <w:pPr>
              <w:rPr>
                <w:rFonts w:asciiTheme="minorHAnsi" w:hAnsiTheme="minorHAnsi" w:cstheme="minorHAnsi"/>
                <w:sz w:val="20"/>
                <w:szCs w:val="20"/>
              </w:rPr>
            </w:pPr>
          </w:p>
        </w:tc>
        <w:tc>
          <w:tcPr>
            <w:tcW w:w="2126" w:type="dxa"/>
            <w:shd w:val="clear" w:color="auto" w:fill="D9D9D9" w:themeFill="background1" w:themeFillShade="D9"/>
            <w:vAlign w:val="center"/>
          </w:tcPr>
          <w:p w14:paraId="2C43A7E4" w14:textId="77777777" w:rsidR="00845C63" w:rsidRPr="00AB59BD" w:rsidRDefault="00845C63" w:rsidP="00845C63">
            <w:pPr>
              <w:rPr>
                <w:rFonts w:asciiTheme="minorHAnsi" w:hAnsiTheme="minorHAnsi" w:cstheme="minorHAnsi"/>
                <w:sz w:val="20"/>
                <w:szCs w:val="20"/>
              </w:rPr>
            </w:pPr>
          </w:p>
        </w:tc>
      </w:tr>
    </w:tbl>
    <w:p w14:paraId="57D56333" w14:textId="77777777" w:rsidR="00125C73" w:rsidRDefault="00125C73" w:rsidP="00125C73">
      <w:pPr>
        <w:pStyle w:val="ListParagraph"/>
        <w:spacing w:after="0" w:line="240" w:lineRule="auto"/>
        <w:jc w:val="right"/>
        <w:rPr>
          <w:rFonts w:asciiTheme="minorHAnsi" w:hAnsiTheme="minorHAnsi" w:cstheme="minorHAnsi"/>
          <w:sz w:val="20"/>
          <w:szCs w:val="20"/>
        </w:rPr>
      </w:pPr>
    </w:p>
    <w:p w14:paraId="304B8939" w14:textId="77777777" w:rsidR="00125C73" w:rsidRPr="00125C73" w:rsidRDefault="00125C73" w:rsidP="00125C73">
      <w:pPr>
        <w:pStyle w:val="ListParagraph"/>
        <w:spacing w:after="0" w:line="240" w:lineRule="auto"/>
        <w:jc w:val="right"/>
        <w:rPr>
          <w:rFonts w:asciiTheme="minorHAnsi" w:hAnsiTheme="minorHAnsi" w:cstheme="minorHAnsi"/>
          <w:sz w:val="20"/>
          <w:szCs w:val="20"/>
        </w:rPr>
      </w:pPr>
      <w:r w:rsidRPr="00125C73">
        <w:rPr>
          <w:rFonts w:asciiTheme="minorHAnsi" w:hAnsiTheme="minorHAnsi" w:cstheme="minorHAnsi"/>
          <w:sz w:val="20"/>
          <w:szCs w:val="20"/>
        </w:rPr>
        <w:t>2. tabula turpinās</w:t>
      </w:r>
    </w:p>
    <w:p w14:paraId="04BFB6B5" w14:textId="2B983C81" w:rsidR="00125C73" w:rsidRDefault="00125C73" w:rsidP="00125C73">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49D0FC2B" w14:textId="77777777" w:rsidR="00125C73" w:rsidRDefault="00125C73" w:rsidP="00125C73">
      <w:pPr>
        <w:pStyle w:val="ListParagraph"/>
        <w:spacing w:after="0" w:line="240" w:lineRule="auto"/>
        <w:jc w:val="right"/>
        <w:rPr>
          <w:rFonts w:asciiTheme="minorHAnsi" w:hAnsiTheme="minorHAnsi" w:cstheme="minorHAnsi"/>
          <w:sz w:val="20"/>
          <w:szCs w:val="20"/>
        </w:rPr>
      </w:pPr>
    </w:p>
    <w:tbl>
      <w:tblPr>
        <w:tblStyle w:val="TableGrid"/>
        <w:tblW w:w="14884" w:type="dxa"/>
        <w:tblInd w:w="-147" w:type="dxa"/>
        <w:tblLook w:val="04A0" w:firstRow="1" w:lastRow="0" w:firstColumn="1" w:lastColumn="0" w:noHBand="0" w:noVBand="1"/>
      </w:tblPr>
      <w:tblGrid>
        <w:gridCol w:w="736"/>
        <w:gridCol w:w="607"/>
        <w:gridCol w:w="908"/>
        <w:gridCol w:w="723"/>
        <w:gridCol w:w="1421"/>
        <w:gridCol w:w="806"/>
        <w:gridCol w:w="976"/>
        <w:gridCol w:w="1179"/>
        <w:gridCol w:w="1224"/>
        <w:gridCol w:w="1820"/>
        <w:gridCol w:w="1555"/>
        <w:gridCol w:w="1087"/>
        <w:gridCol w:w="1842"/>
      </w:tblGrid>
      <w:tr w:rsidR="00125C73" w:rsidRPr="00AB59BD" w14:paraId="6E66CB2A" w14:textId="77777777" w:rsidTr="007B715A">
        <w:tc>
          <w:tcPr>
            <w:tcW w:w="736" w:type="dxa"/>
          </w:tcPr>
          <w:p w14:paraId="7166E339"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607" w:type="dxa"/>
          </w:tcPr>
          <w:p w14:paraId="1327E73D"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908" w:type="dxa"/>
          </w:tcPr>
          <w:p w14:paraId="7CDEC76E"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723" w:type="dxa"/>
          </w:tcPr>
          <w:p w14:paraId="0995B09D"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421" w:type="dxa"/>
          </w:tcPr>
          <w:p w14:paraId="4EA52F02"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806" w:type="dxa"/>
          </w:tcPr>
          <w:p w14:paraId="32092D81"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76" w:type="dxa"/>
          </w:tcPr>
          <w:p w14:paraId="2523762C"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9" w:type="dxa"/>
          </w:tcPr>
          <w:p w14:paraId="5C793453"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224" w:type="dxa"/>
          </w:tcPr>
          <w:p w14:paraId="30D932CA"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820" w:type="dxa"/>
          </w:tcPr>
          <w:p w14:paraId="177E32AC" w14:textId="77777777" w:rsidR="00125C73" w:rsidRPr="007734CB" w:rsidRDefault="00125C73" w:rsidP="00BD41A9">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55" w:type="dxa"/>
          </w:tcPr>
          <w:p w14:paraId="5F6AA84E" w14:textId="77777777" w:rsidR="00125C73" w:rsidRDefault="00125C73" w:rsidP="00BD41A9">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1087" w:type="dxa"/>
          </w:tcPr>
          <w:p w14:paraId="19C79E8A" w14:textId="77777777" w:rsidR="00125C73" w:rsidRPr="0003249E" w:rsidRDefault="00125C73" w:rsidP="00BD41A9">
            <w:pPr>
              <w:jc w:val="center"/>
              <w:rPr>
                <w:rFonts w:ascii="Calibri" w:hAnsi="Calibri"/>
                <w:color w:val="000000"/>
                <w:sz w:val="20"/>
                <w:szCs w:val="20"/>
              </w:rPr>
            </w:pPr>
            <w:r w:rsidRPr="000651E8">
              <w:rPr>
                <w:rFonts w:ascii="Calibri" w:hAnsi="Calibri"/>
                <w:b/>
                <w:bCs/>
                <w:iCs/>
                <w:color w:val="000000"/>
                <w:sz w:val="20"/>
                <w:szCs w:val="20"/>
              </w:rPr>
              <w:t>12</w:t>
            </w:r>
          </w:p>
        </w:tc>
        <w:tc>
          <w:tcPr>
            <w:tcW w:w="1842" w:type="dxa"/>
          </w:tcPr>
          <w:p w14:paraId="1A19E4AF"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6F7A67" w:rsidRPr="00AB59BD" w14:paraId="0CACD7CE" w14:textId="77777777" w:rsidTr="00A82A66">
        <w:tc>
          <w:tcPr>
            <w:tcW w:w="736" w:type="dxa"/>
            <w:vMerge w:val="restart"/>
            <w:shd w:val="clear" w:color="auto" w:fill="auto"/>
            <w:textDirection w:val="tbRl"/>
            <w:vAlign w:val="center"/>
          </w:tcPr>
          <w:p w14:paraId="3E98AEB2" w14:textId="73BC3E58" w:rsidR="006F7A67" w:rsidRPr="00AB59BD" w:rsidRDefault="006F7A67"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607" w:type="dxa"/>
            <w:vMerge w:val="restart"/>
            <w:shd w:val="clear" w:color="auto" w:fill="auto"/>
            <w:textDirection w:val="tbRl"/>
            <w:vAlign w:val="center"/>
          </w:tcPr>
          <w:p w14:paraId="0272B491" w14:textId="17B0B92C" w:rsidR="006F7A67" w:rsidRPr="00AB59BD" w:rsidRDefault="006F7A67"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908" w:type="dxa"/>
            <w:vMerge w:val="restart"/>
            <w:shd w:val="clear" w:color="auto" w:fill="auto"/>
            <w:vAlign w:val="center"/>
          </w:tcPr>
          <w:p w14:paraId="0585C03F" w14:textId="1D42FB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Q</w:t>
            </w:r>
          </w:p>
        </w:tc>
        <w:tc>
          <w:tcPr>
            <w:tcW w:w="723" w:type="dxa"/>
            <w:vMerge w:val="restart"/>
            <w:shd w:val="clear" w:color="auto" w:fill="auto"/>
            <w:vAlign w:val="center"/>
          </w:tcPr>
          <w:p w14:paraId="772CF2BF" w14:textId="738A1E72"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688</w:t>
            </w:r>
          </w:p>
        </w:tc>
        <w:tc>
          <w:tcPr>
            <w:tcW w:w="1421" w:type="dxa"/>
            <w:shd w:val="clear" w:color="auto" w:fill="D9D9D9" w:themeFill="background1" w:themeFillShade="D9"/>
          </w:tcPr>
          <w:p w14:paraId="126993A0"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D9D9D9" w:themeFill="background1" w:themeFillShade="D9"/>
          </w:tcPr>
          <w:p w14:paraId="77510A42" w14:textId="77777777" w:rsidR="006F7A67" w:rsidRPr="00AB59BD" w:rsidRDefault="006F7A67" w:rsidP="007B715A">
            <w:pPr>
              <w:jc w:val="right"/>
              <w:rPr>
                <w:rFonts w:asciiTheme="minorHAnsi" w:hAnsiTheme="minorHAnsi" w:cstheme="minorHAnsi"/>
                <w:sz w:val="20"/>
                <w:szCs w:val="20"/>
              </w:rPr>
            </w:pPr>
          </w:p>
        </w:tc>
        <w:tc>
          <w:tcPr>
            <w:tcW w:w="976" w:type="dxa"/>
            <w:shd w:val="clear" w:color="auto" w:fill="D9D9D9" w:themeFill="background1" w:themeFillShade="D9"/>
          </w:tcPr>
          <w:p w14:paraId="7B160D42" w14:textId="77777777" w:rsidR="006F7A67" w:rsidRPr="00AB59BD" w:rsidRDefault="006F7A67" w:rsidP="007B715A">
            <w:pPr>
              <w:jc w:val="right"/>
              <w:rPr>
                <w:rFonts w:asciiTheme="minorHAnsi" w:hAnsiTheme="minorHAnsi" w:cstheme="minorHAnsi"/>
                <w:sz w:val="20"/>
                <w:szCs w:val="20"/>
              </w:rPr>
            </w:pPr>
          </w:p>
        </w:tc>
        <w:tc>
          <w:tcPr>
            <w:tcW w:w="1179" w:type="dxa"/>
            <w:shd w:val="clear" w:color="auto" w:fill="D9D9D9" w:themeFill="background1" w:themeFillShade="D9"/>
          </w:tcPr>
          <w:p w14:paraId="7B037B76" w14:textId="4B544634" w:rsidR="006F7A67" w:rsidRPr="00AB59BD" w:rsidRDefault="006F7A67" w:rsidP="007B715A">
            <w:pPr>
              <w:jc w:val="right"/>
              <w:rPr>
                <w:rFonts w:asciiTheme="minorHAnsi" w:hAnsiTheme="minorHAnsi" w:cstheme="minorHAnsi"/>
                <w:sz w:val="20"/>
                <w:szCs w:val="20"/>
              </w:rPr>
            </w:pPr>
          </w:p>
        </w:tc>
        <w:tc>
          <w:tcPr>
            <w:tcW w:w="1224" w:type="dxa"/>
            <w:shd w:val="clear" w:color="auto" w:fill="D9D9D9" w:themeFill="background1" w:themeFillShade="D9"/>
          </w:tcPr>
          <w:p w14:paraId="4FA456E0" w14:textId="77777777" w:rsidR="006F7A67" w:rsidRPr="00AB59BD" w:rsidRDefault="006F7A67" w:rsidP="007B715A">
            <w:pPr>
              <w:jc w:val="right"/>
              <w:rPr>
                <w:rFonts w:asciiTheme="minorHAnsi" w:hAnsiTheme="minorHAnsi" w:cstheme="minorHAnsi"/>
                <w:sz w:val="20"/>
                <w:szCs w:val="20"/>
              </w:rPr>
            </w:pPr>
          </w:p>
        </w:tc>
        <w:tc>
          <w:tcPr>
            <w:tcW w:w="1820" w:type="dxa"/>
            <w:shd w:val="clear" w:color="auto" w:fill="D9D9D9" w:themeFill="background1" w:themeFillShade="D9"/>
          </w:tcPr>
          <w:p w14:paraId="6EA5B6B3" w14:textId="77777777" w:rsidR="006F7A67" w:rsidRPr="00AB59BD" w:rsidRDefault="006F7A67" w:rsidP="006F7A67">
            <w:pPr>
              <w:rPr>
                <w:rFonts w:asciiTheme="minorHAnsi" w:hAnsiTheme="minorHAnsi" w:cstheme="minorHAnsi"/>
                <w:sz w:val="20"/>
                <w:szCs w:val="20"/>
              </w:rPr>
            </w:pPr>
          </w:p>
        </w:tc>
        <w:tc>
          <w:tcPr>
            <w:tcW w:w="1555" w:type="dxa"/>
            <w:shd w:val="clear" w:color="auto" w:fill="D9D9D9" w:themeFill="background1" w:themeFillShade="D9"/>
          </w:tcPr>
          <w:p w14:paraId="665EDD5F" w14:textId="77777777" w:rsidR="006F7A67" w:rsidRPr="00AB59BD" w:rsidRDefault="006F7A67" w:rsidP="006F7A67">
            <w:pPr>
              <w:rPr>
                <w:rFonts w:asciiTheme="minorHAnsi" w:hAnsiTheme="minorHAnsi" w:cstheme="minorHAnsi"/>
                <w:sz w:val="20"/>
                <w:szCs w:val="20"/>
              </w:rPr>
            </w:pPr>
          </w:p>
        </w:tc>
        <w:tc>
          <w:tcPr>
            <w:tcW w:w="1087" w:type="dxa"/>
            <w:shd w:val="clear" w:color="auto" w:fill="D9D9D9" w:themeFill="background1" w:themeFillShade="D9"/>
          </w:tcPr>
          <w:p w14:paraId="605F7886" w14:textId="77777777" w:rsidR="006F7A67" w:rsidRPr="00AB59BD" w:rsidRDefault="006F7A67" w:rsidP="006F7A67">
            <w:pPr>
              <w:rPr>
                <w:rFonts w:asciiTheme="minorHAnsi" w:hAnsiTheme="minorHAnsi" w:cstheme="minorHAnsi"/>
                <w:sz w:val="20"/>
                <w:szCs w:val="20"/>
              </w:rPr>
            </w:pPr>
          </w:p>
        </w:tc>
        <w:tc>
          <w:tcPr>
            <w:tcW w:w="1842" w:type="dxa"/>
            <w:shd w:val="clear" w:color="auto" w:fill="D9D9D9" w:themeFill="background1" w:themeFillShade="D9"/>
          </w:tcPr>
          <w:p w14:paraId="499FA5EA" w14:textId="77777777" w:rsidR="006F7A67" w:rsidRPr="00AB59BD" w:rsidRDefault="006F7A67" w:rsidP="006F7A67">
            <w:pPr>
              <w:rPr>
                <w:rFonts w:asciiTheme="minorHAnsi" w:hAnsiTheme="minorHAnsi" w:cstheme="minorHAnsi"/>
                <w:sz w:val="20"/>
                <w:szCs w:val="20"/>
              </w:rPr>
            </w:pPr>
          </w:p>
        </w:tc>
      </w:tr>
      <w:tr w:rsidR="006F7A67" w:rsidRPr="00AB59BD" w14:paraId="3564C356" w14:textId="77777777" w:rsidTr="007B715A">
        <w:tc>
          <w:tcPr>
            <w:tcW w:w="736" w:type="dxa"/>
            <w:vMerge/>
            <w:shd w:val="clear" w:color="auto" w:fill="auto"/>
            <w:vAlign w:val="center"/>
          </w:tcPr>
          <w:p w14:paraId="5DDFAC7C"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68E90928"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4F1123E3"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5F9AABEE"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4BC2BBF3"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N/NO</w:t>
            </w:r>
            <w:r w:rsidRPr="006D48AD">
              <w:rPr>
                <w:rFonts w:asciiTheme="minorHAnsi" w:hAnsiTheme="minorHAnsi" w:cstheme="minorHAnsi"/>
                <w:sz w:val="20"/>
                <w:szCs w:val="20"/>
                <w:vertAlign w:val="subscript"/>
              </w:rPr>
              <w:t>3</w:t>
            </w:r>
          </w:p>
        </w:tc>
        <w:tc>
          <w:tcPr>
            <w:tcW w:w="806" w:type="dxa"/>
            <w:shd w:val="clear" w:color="auto" w:fill="auto"/>
          </w:tcPr>
          <w:p w14:paraId="08B1481A" w14:textId="1A5315BF" w:rsidR="006F7A67" w:rsidRPr="00AB59BD" w:rsidRDefault="006F7A67" w:rsidP="007B715A">
            <w:pPr>
              <w:jc w:val="right"/>
              <w:rPr>
                <w:rFonts w:asciiTheme="minorHAnsi" w:hAnsiTheme="minorHAnsi" w:cstheme="minorHAnsi"/>
                <w:sz w:val="20"/>
                <w:szCs w:val="20"/>
              </w:rPr>
            </w:pPr>
            <w:r w:rsidRPr="002C7A58">
              <w:rPr>
                <w:rFonts w:asciiTheme="minorHAnsi" w:hAnsiTheme="minorHAnsi" w:cstheme="minorHAnsi"/>
                <w:sz w:val="20"/>
                <w:szCs w:val="20"/>
              </w:rPr>
              <w:t>1990.</w:t>
            </w:r>
          </w:p>
        </w:tc>
        <w:tc>
          <w:tcPr>
            <w:tcW w:w="976" w:type="dxa"/>
            <w:shd w:val="clear" w:color="auto" w:fill="auto"/>
          </w:tcPr>
          <w:p w14:paraId="746E1EC0" w14:textId="0CF7276C"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0,310</w:t>
            </w:r>
          </w:p>
        </w:tc>
        <w:tc>
          <w:tcPr>
            <w:tcW w:w="1179" w:type="dxa"/>
            <w:shd w:val="clear" w:color="auto" w:fill="auto"/>
          </w:tcPr>
          <w:p w14:paraId="1427B35D" w14:textId="74EC2216"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0,096</w:t>
            </w:r>
          </w:p>
        </w:tc>
        <w:tc>
          <w:tcPr>
            <w:tcW w:w="1224" w:type="dxa"/>
            <w:shd w:val="clear" w:color="auto" w:fill="auto"/>
          </w:tcPr>
          <w:p w14:paraId="5218A6D0" w14:textId="5A143FCA" w:rsidR="006F7A67" w:rsidRPr="002C7A58" w:rsidRDefault="006F7A67" w:rsidP="007B715A">
            <w:pPr>
              <w:jc w:val="right"/>
              <w:rPr>
                <w:rFonts w:asciiTheme="minorHAnsi" w:hAnsiTheme="minorHAnsi" w:cstheme="minorHAnsi"/>
                <w:sz w:val="20"/>
                <w:szCs w:val="20"/>
              </w:rPr>
            </w:pPr>
            <w:r>
              <w:rPr>
                <w:rFonts w:asciiTheme="minorHAnsi" w:hAnsiTheme="minorHAnsi" w:cstheme="minorHAnsi"/>
                <w:sz w:val="20"/>
                <w:szCs w:val="20"/>
              </w:rPr>
              <w:t>0,310</w:t>
            </w:r>
          </w:p>
        </w:tc>
        <w:tc>
          <w:tcPr>
            <w:tcW w:w="1820" w:type="dxa"/>
            <w:shd w:val="clear" w:color="auto" w:fill="auto"/>
          </w:tcPr>
          <w:p w14:paraId="16C463F7"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073BAB83"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172F7D96"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13F1916D" w14:textId="0756F09D"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2 analīzes</w:t>
            </w:r>
          </w:p>
        </w:tc>
      </w:tr>
      <w:tr w:rsidR="006F7A67" w:rsidRPr="00AB59BD" w14:paraId="4FC981D6" w14:textId="77777777" w:rsidTr="007B715A">
        <w:tc>
          <w:tcPr>
            <w:tcW w:w="736" w:type="dxa"/>
            <w:vMerge/>
            <w:shd w:val="clear" w:color="auto" w:fill="auto"/>
            <w:vAlign w:val="center"/>
          </w:tcPr>
          <w:p w14:paraId="75A691AE"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122FBF71"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4CD01603"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65E94143"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40798ED1"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1268BBD9" w14:textId="7051E413" w:rsidR="006F7A67" w:rsidRPr="00AB59BD" w:rsidRDefault="006F7A67" w:rsidP="007B715A">
            <w:pPr>
              <w:jc w:val="right"/>
              <w:rPr>
                <w:rFonts w:asciiTheme="minorHAnsi" w:hAnsiTheme="minorHAnsi" w:cstheme="minorHAnsi"/>
                <w:sz w:val="20"/>
                <w:szCs w:val="20"/>
              </w:rPr>
            </w:pPr>
            <w:r w:rsidRPr="002C7A58">
              <w:rPr>
                <w:rFonts w:asciiTheme="minorHAnsi" w:hAnsiTheme="minorHAnsi" w:cstheme="minorHAnsi"/>
                <w:sz w:val="20"/>
                <w:szCs w:val="20"/>
              </w:rPr>
              <w:t>1990.</w:t>
            </w:r>
          </w:p>
        </w:tc>
        <w:tc>
          <w:tcPr>
            <w:tcW w:w="976" w:type="dxa"/>
            <w:shd w:val="clear" w:color="auto" w:fill="auto"/>
          </w:tcPr>
          <w:p w14:paraId="462BD652" w14:textId="58F373EF"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0,150</w:t>
            </w:r>
          </w:p>
        </w:tc>
        <w:tc>
          <w:tcPr>
            <w:tcW w:w="1179" w:type="dxa"/>
            <w:shd w:val="clear" w:color="auto" w:fill="auto"/>
          </w:tcPr>
          <w:p w14:paraId="56FB3817" w14:textId="21EA6C4C"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0,003</w:t>
            </w:r>
          </w:p>
        </w:tc>
        <w:tc>
          <w:tcPr>
            <w:tcW w:w="1224" w:type="dxa"/>
            <w:shd w:val="clear" w:color="auto" w:fill="auto"/>
          </w:tcPr>
          <w:p w14:paraId="7EA3B666" w14:textId="227C67C3" w:rsidR="006F7A67" w:rsidRPr="002C7A58" w:rsidRDefault="006F7A67" w:rsidP="007B715A">
            <w:pPr>
              <w:jc w:val="right"/>
              <w:rPr>
                <w:rFonts w:asciiTheme="minorHAnsi" w:hAnsiTheme="minorHAnsi" w:cstheme="minorHAnsi"/>
                <w:sz w:val="20"/>
                <w:szCs w:val="20"/>
              </w:rPr>
            </w:pPr>
            <w:r>
              <w:rPr>
                <w:rFonts w:asciiTheme="minorHAnsi" w:hAnsiTheme="minorHAnsi" w:cstheme="minorHAnsi"/>
                <w:sz w:val="20"/>
                <w:szCs w:val="20"/>
              </w:rPr>
              <w:t>0,050</w:t>
            </w:r>
          </w:p>
        </w:tc>
        <w:tc>
          <w:tcPr>
            <w:tcW w:w="1820" w:type="dxa"/>
            <w:shd w:val="clear" w:color="auto" w:fill="auto"/>
          </w:tcPr>
          <w:p w14:paraId="69996468"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3CADE5A3"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764F81B7"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63305213" w14:textId="7E9875DE"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2 analīzes</w:t>
            </w:r>
          </w:p>
        </w:tc>
      </w:tr>
      <w:tr w:rsidR="006F7A67" w:rsidRPr="00AB59BD" w14:paraId="3F2C886D" w14:textId="77777777" w:rsidTr="007B715A">
        <w:tc>
          <w:tcPr>
            <w:tcW w:w="736" w:type="dxa"/>
            <w:vMerge/>
            <w:shd w:val="clear" w:color="auto" w:fill="auto"/>
            <w:vAlign w:val="center"/>
          </w:tcPr>
          <w:p w14:paraId="0086CDE8"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4E95E49E"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67706919" w14:textId="77777777" w:rsidR="006F7A67" w:rsidRPr="00AB59BD" w:rsidRDefault="006F7A67" w:rsidP="007B715A">
            <w:pPr>
              <w:jc w:val="center"/>
              <w:rPr>
                <w:rFonts w:asciiTheme="minorHAnsi" w:hAnsiTheme="minorHAnsi" w:cstheme="minorHAnsi"/>
                <w:sz w:val="20"/>
                <w:szCs w:val="20"/>
              </w:rPr>
            </w:pPr>
          </w:p>
        </w:tc>
        <w:tc>
          <w:tcPr>
            <w:tcW w:w="723" w:type="dxa"/>
            <w:vMerge w:val="restart"/>
            <w:shd w:val="clear" w:color="auto" w:fill="auto"/>
            <w:vAlign w:val="center"/>
          </w:tcPr>
          <w:p w14:paraId="5E7CD85F"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1505</w:t>
            </w:r>
          </w:p>
        </w:tc>
        <w:tc>
          <w:tcPr>
            <w:tcW w:w="1421" w:type="dxa"/>
            <w:shd w:val="clear" w:color="auto" w:fill="auto"/>
          </w:tcPr>
          <w:p w14:paraId="76858AC0"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7C28EA92"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2004.</w:t>
            </w:r>
          </w:p>
        </w:tc>
        <w:tc>
          <w:tcPr>
            <w:tcW w:w="976" w:type="dxa"/>
            <w:shd w:val="clear" w:color="auto" w:fill="auto"/>
          </w:tcPr>
          <w:p w14:paraId="4D0FD89A" w14:textId="59C275F9"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48BBE8F0" w14:textId="464C226F"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0,002</w:t>
            </w:r>
          </w:p>
        </w:tc>
        <w:tc>
          <w:tcPr>
            <w:tcW w:w="1224" w:type="dxa"/>
            <w:shd w:val="clear" w:color="auto" w:fill="auto"/>
          </w:tcPr>
          <w:p w14:paraId="6BE40970" w14:textId="44F47E02"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0,047</w:t>
            </w:r>
          </w:p>
        </w:tc>
        <w:tc>
          <w:tcPr>
            <w:tcW w:w="1820" w:type="dxa"/>
            <w:shd w:val="clear" w:color="auto" w:fill="auto"/>
          </w:tcPr>
          <w:p w14:paraId="264B0E1E"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28695543"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6BF8C64D"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41DC6571" w14:textId="77777777" w:rsidR="006F7A67" w:rsidRPr="00AB59BD" w:rsidRDefault="006F7A67" w:rsidP="006F7A67">
            <w:pPr>
              <w:rPr>
                <w:rFonts w:asciiTheme="minorHAnsi" w:hAnsiTheme="minorHAnsi" w:cstheme="minorHAnsi"/>
                <w:sz w:val="20"/>
                <w:szCs w:val="20"/>
              </w:rPr>
            </w:pPr>
          </w:p>
        </w:tc>
      </w:tr>
      <w:tr w:rsidR="006F7A67" w:rsidRPr="00AB59BD" w14:paraId="200796AF" w14:textId="77777777" w:rsidTr="007B715A">
        <w:tc>
          <w:tcPr>
            <w:tcW w:w="736" w:type="dxa"/>
            <w:vMerge/>
            <w:shd w:val="clear" w:color="auto" w:fill="auto"/>
            <w:vAlign w:val="center"/>
          </w:tcPr>
          <w:p w14:paraId="2A7A986A"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3C35D3AE"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78068463"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2D11C36D"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1D82F102"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4364AD59" w14:textId="298A9F4E"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27548CF2" w14:textId="2F404E09"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0,543</w:t>
            </w:r>
          </w:p>
        </w:tc>
        <w:tc>
          <w:tcPr>
            <w:tcW w:w="1179" w:type="dxa"/>
            <w:shd w:val="clear" w:color="auto" w:fill="auto"/>
          </w:tcPr>
          <w:p w14:paraId="085AFE16" w14:textId="5482B9E9"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0,209</w:t>
            </w:r>
          </w:p>
        </w:tc>
        <w:tc>
          <w:tcPr>
            <w:tcW w:w="1224" w:type="dxa"/>
            <w:shd w:val="clear" w:color="auto" w:fill="auto"/>
          </w:tcPr>
          <w:p w14:paraId="25D241CC" w14:textId="6872CCFC"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0,458</w:t>
            </w:r>
          </w:p>
        </w:tc>
        <w:tc>
          <w:tcPr>
            <w:tcW w:w="1820" w:type="dxa"/>
            <w:shd w:val="clear" w:color="auto" w:fill="auto"/>
          </w:tcPr>
          <w:p w14:paraId="0E33049B"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56446B73"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19DAFD03"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01291497" w14:textId="77777777" w:rsidR="006F7A67" w:rsidRPr="00AB59BD" w:rsidRDefault="006F7A67" w:rsidP="006F7A67">
            <w:pPr>
              <w:rPr>
                <w:rFonts w:asciiTheme="minorHAnsi" w:hAnsiTheme="minorHAnsi" w:cstheme="minorHAnsi"/>
                <w:sz w:val="20"/>
                <w:szCs w:val="20"/>
              </w:rPr>
            </w:pPr>
          </w:p>
        </w:tc>
      </w:tr>
      <w:tr w:rsidR="006F7A67" w:rsidRPr="00AB59BD" w14:paraId="64FE0CDB" w14:textId="77777777" w:rsidTr="007B715A">
        <w:tc>
          <w:tcPr>
            <w:tcW w:w="736" w:type="dxa"/>
            <w:vMerge/>
            <w:shd w:val="clear" w:color="auto" w:fill="auto"/>
            <w:vAlign w:val="center"/>
          </w:tcPr>
          <w:p w14:paraId="5E2C8965"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6D9FDA84"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288EF4FD"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0F594B48"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6FA9B390"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5C5A942C"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2009.</w:t>
            </w:r>
          </w:p>
        </w:tc>
        <w:tc>
          <w:tcPr>
            <w:tcW w:w="976" w:type="dxa"/>
            <w:shd w:val="clear" w:color="auto" w:fill="auto"/>
          </w:tcPr>
          <w:p w14:paraId="033BDEC3" w14:textId="213B8742"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2,200</w:t>
            </w:r>
          </w:p>
        </w:tc>
        <w:tc>
          <w:tcPr>
            <w:tcW w:w="1179" w:type="dxa"/>
            <w:shd w:val="clear" w:color="auto" w:fill="auto"/>
          </w:tcPr>
          <w:p w14:paraId="19F33560" w14:textId="41302F73"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0,265</w:t>
            </w:r>
          </w:p>
        </w:tc>
        <w:tc>
          <w:tcPr>
            <w:tcW w:w="1224" w:type="dxa"/>
            <w:shd w:val="clear" w:color="auto" w:fill="auto"/>
          </w:tcPr>
          <w:p w14:paraId="2253721A" w14:textId="00425F25"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0,505</w:t>
            </w:r>
          </w:p>
        </w:tc>
        <w:tc>
          <w:tcPr>
            <w:tcW w:w="1820" w:type="dxa"/>
            <w:shd w:val="clear" w:color="auto" w:fill="auto"/>
          </w:tcPr>
          <w:p w14:paraId="764D1B32"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07193F82"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6EA618E5"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7515EBA5" w14:textId="77777777" w:rsidR="006F7A67" w:rsidRPr="00AB59BD" w:rsidRDefault="006F7A67" w:rsidP="006F7A67">
            <w:pPr>
              <w:rPr>
                <w:rFonts w:asciiTheme="minorHAnsi" w:hAnsiTheme="minorHAnsi" w:cstheme="minorHAnsi"/>
                <w:sz w:val="20"/>
                <w:szCs w:val="20"/>
              </w:rPr>
            </w:pPr>
          </w:p>
        </w:tc>
      </w:tr>
      <w:tr w:rsidR="006F7A67" w:rsidRPr="00AB59BD" w14:paraId="5EA80681" w14:textId="77777777" w:rsidTr="007B715A">
        <w:tc>
          <w:tcPr>
            <w:tcW w:w="736" w:type="dxa"/>
            <w:vMerge/>
            <w:shd w:val="clear" w:color="auto" w:fill="auto"/>
            <w:vAlign w:val="center"/>
          </w:tcPr>
          <w:p w14:paraId="01400767"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1068A5BB"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19AAA9F7"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43471C18"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1A0D9F1F"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Cd</w:t>
            </w:r>
          </w:p>
        </w:tc>
        <w:tc>
          <w:tcPr>
            <w:tcW w:w="806" w:type="dxa"/>
            <w:shd w:val="clear" w:color="auto" w:fill="auto"/>
          </w:tcPr>
          <w:p w14:paraId="179E34B1"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2009.</w:t>
            </w:r>
          </w:p>
        </w:tc>
        <w:tc>
          <w:tcPr>
            <w:tcW w:w="976" w:type="dxa"/>
            <w:shd w:val="clear" w:color="auto" w:fill="auto"/>
          </w:tcPr>
          <w:p w14:paraId="0E7A1F2D" w14:textId="16C66DD5"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0,008</w:t>
            </w:r>
          </w:p>
        </w:tc>
        <w:tc>
          <w:tcPr>
            <w:tcW w:w="1179" w:type="dxa"/>
            <w:shd w:val="clear" w:color="auto" w:fill="auto"/>
          </w:tcPr>
          <w:p w14:paraId="2B582845" w14:textId="243FF2C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0,0005</w:t>
            </w:r>
          </w:p>
        </w:tc>
        <w:tc>
          <w:tcPr>
            <w:tcW w:w="1224" w:type="dxa"/>
            <w:shd w:val="clear" w:color="auto" w:fill="auto"/>
          </w:tcPr>
          <w:p w14:paraId="700D9ADB" w14:textId="3D639599"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0,021</w:t>
            </w:r>
          </w:p>
        </w:tc>
        <w:tc>
          <w:tcPr>
            <w:tcW w:w="1820" w:type="dxa"/>
            <w:shd w:val="clear" w:color="auto" w:fill="auto"/>
          </w:tcPr>
          <w:p w14:paraId="54FAC1D0"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32EA24F3"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5B9856B1"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7E42AB06" w14:textId="77777777" w:rsidR="006F7A67" w:rsidRPr="00AB59BD" w:rsidRDefault="006F7A67" w:rsidP="006F7A67">
            <w:pPr>
              <w:rPr>
                <w:rFonts w:asciiTheme="minorHAnsi" w:hAnsiTheme="minorHAnsi" w:cstheme="minorHAnsi"/>
                <w:sz w:val="20"/>
                <w:szCs w:val="20"/>
              </w:rPr>
            </w:pPr>
          </w:p>
        </w:tc>
      </w:tr>
      <w:tr w:rsidR="006F7A67" w:rsidRPr="00AB59BD" w14:paraId="3E5A734E" w14:textId="77777777" w:rsidTr="007B715A">
        <w:tc>
          <w:tcPr>
            <w:tcW w:w="736" w:type="dxa"/>
            <w:vMerge/>
            <w:shd w:val="clear" w:color="auto" w:fill="auto"/>
            <w:vAlign w:val="center"/>
          </w:tcPr>
          <w:p w14:paraId="6F0E707B"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17FE14EC"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09756D7E"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78F62062"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154556DA"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Pb</w:t>
            </w:r>
          </w:p>
        </w:tc>
        <w:tc>
          <w:tcPr>
            <w:tcW w:w="806" w:type="dxa"/>
            <w:shd w:val="clear" w:color="auto" w:fill="auto"/>
          </w:tcPr>
          <w:p w14:paraId="2021976E"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2009.</w:t>
            </w:r>
          </w:p>
        </w:tc>
        <w:tc>
          <w:tcPr>
            <w:tcW w:w="976" w:type="dxa"/>
            <w:shd w:val="clear" w:color="auto" w:fill="auto"/>
          </w:tcPr>
          <w:p w14:paraId="7D182531" w14:textId="0061E57A"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0,859</w:t>
            </w:r>
          </w:p>
        </w:tc>
        <w:tc>
          <w:tcPr>
            <w:tcW w:w="1179" w:type="dxa"/>
            <w:shd w:val="clear" w:color="auto" w:fill="auto"/>
          </w:tcPr>
          <w:p w14:paraId="43BB0D36" w14:textId="01430A92"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0,412</w:t>
            </w:r>
          </w:p>
        </w:tc>
        <w:tc>
          <w:tcPr>
            <w:tcW w:w="1224" w:type="dxa"/>
            <w:shd w:val="clear" w:color="auto" w:fill="auto"/>
          </w:tcPr>
          <w:p w14:paraId="79F69792" w14:textId="2B4EC0E2"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0,642</w:t>
            </w:r>
          </w:p>
        </w:tc>
        <w:tc>
          <w:tcPr>
            <w:tcW w:w="1820" w:type="dxa"/>
            <w:shd w:val="clear" w:color="auto" w:fill="auto"/>
          </w:tcPr>
          <w:p w14:paraId="0421BCC5"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1D538771"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287FC488"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48A35E03" w14:textId="77777777" w:rsidR="006F7A67" w:rsidRPr="00AB59BD" w:rsidRDefault="006F7A67" w:rsidP="006F7A67">
            <w:pPr>
              <w:rPr>
                <w:rFonts w:asciiTheme="minorHAnsi" w:hAnsiTheme="minorHAnsi" w:cstheme="minorHAnsi"/>
                <w:sz w:val="20"/>
                <w:szCs w:val="20"/>
              </w:rPr>
            </w:pPr>
          </w:p>
        </w:tc>
      </w:tr>
      <w:tr w:rsidR="006F7A67" w:rsidRPr="00AB59BD" w14:paraId="4C304458" w14:textId="77777777" w:rsidTr="007B715A">
        <w:tc>
          <w:tcPr>
            <w:tcW w:w="736" w:type="dxa"/>
            <w:vMerge/>
            <w:shd w:val="clear" w:color="auto" w:fill="auto"/>
            <w:vAlign w:val="center"/>
          </w:tcPr>
          <w:p w14:paraId="2F06457D"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1EA49132"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2A62FB44"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324E19D9"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794271DF"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05176244"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19742365" w14:textId="36A00B15" w:rsidR="006F7A67" w:rsidRDefault="006F7A67" w:rsidP="007B715A">
            <w:pPr>
              <w:jc w:val="right"/>
              <w:rPr>
                <w:rFonts w:asciiTheme="minorHAnsi" w:hAnsiTheme="minorHAnsi" w:cstheme="minorHAnsi"/>
                <w:sz w:val="20"/>
                <w:szCs w:val="20"/>
              </w:rPr>
            </w:pPr>
            <w:r>
              <w:rPr>
                <w:rFonts w:asciiTheme="minorHAnsi" w:hAnsiTheme="minorHAnsi" w:cstheme="minorHAnsi"/>
                <w:sz w:val="20"/>
                <w:szCs w:val="20"/>
              </w:rPr>
              <w:t>6,950</w:t>
            </w:r>
          </w:p>
        </w:tc>
        <w:tc>
          <w:tcPr>
            <w:tcW w:w="1179" w:type="dxa"/>
            <w:shd w:val="clear" w:color="auto" w:fill="auto"/>
          </w:tcPr>
          <w:p w14:paraId="6D216DB1" w14:textId="56F46FB5"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20,682</w:t>
            </w:r>
          </w:p>
        </w:tc>
        <w:tc>
          <w:tcPr>
            <w:tcW w:w="1224" w:type="dxa"/>
            <w:shd w:val="clear" w:color="auto" w:fill="auto"/>
          </w:tcPr>
          <w:p w14:paraId="367A18D6" w14:textId="44A700C5"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4,548</w:t>
            </w:r>
          </w:p>
        </w:tc>
        <w:tc>
          <w:tcPr>
            <w:tcW w:w="1820" w:type="dxa"/>
            <w:shd w:val="clear" w:color="auto" w:fill="auto"/>
          </w:tcPr>
          <w:p w14:paraId="05179533" w14:textId="77777777" w:rsidR="006F7A67" w:rsidRPr="00AB59BD" w:rsidRDefault="006F7A67" w:rsidP="006F7A67">
            <w:pPr>
              <w:rPr>
                <w:rFonts w:asciiTheme="minorHAnsi" w:hAnsiTheme="minorHAnsi" w:cstheme="minorHAnsi"/>
                <w:sz w:val="20"/>
                <w:szCs w:val="20"/>
              </w:rPr>
            </w:pPr>
            <w:r w:rsidRPr="00DC1471">
              <w:rPr>
                <w:rFonts w:asciiTheme="minorHAnsi" w:hAnsiTheme="minorHAnsi" w:cstheme="minorHAnsi"/>
                <w:sz w:val="20"/>
                <w:szCs w:val="20"/>
                <w:lang w:val="en-US"/>
              </w:rPr>
              <w:t>y = -0,4089x + 829,35</w:t>
            </w:r>
          </w:p>
        </w:tc>
        <w:tc>
          <w:tcPr>
            <w:tcW w:w="1555" w:type="dxa"/>
            <w:shd w:val="clear" w:color="auto" w:fill="auto"/>
          </w:tcPr>
          <w:p w14:paraId="098492DC" w14:textId="55D55D88" w:rsidR="006F7A67" w:rsidRPr="00AB59BD" w:rsidRDefault="006F7A67" w:rsidP="006F7A67">
            <w:pPr>
              <w:rPr>
                <w:rFonts w:asciiTheme="minorHAnsi" w:hAnsiTheme="minorHAnsi" w:cstheme="minorHAnsi"/>
                <w:sz w:val="20"/>
                <w:szCs w:val="20"/>
              </w:rPr>
            </w:pPr>
            <w:r w:rsidRPr="00DC1471">
              <w:rPr>
                <w:rFonts w:asciiTheme="minorHAnsi" w:hAnsiTheme="minorHAnsi" w:cstheme="minorHAnsi"/>
                <w:sz w:val="20"/>
                <w:szCs w:val="20"/>
                <w:lang w:val="en-US"/>
              </w:rPr>
              <w:t>0,68</w:t>
            </w:r>
            <w:r>
              <w:rPr>
                <w:rFonts w:asciiTheme="minorHAnsi" w:hAnsiTheme="minorHAnsi" w:cstheme="minorHAnsi"/>
                <w:sz w:val="20"/>
                <w:szCs w:val="20"/>
                <w:lang w:val="en-US"/>
              </w:rPr>
              <w:t>7/</w:t>
            </w:r>
            <w:r w:rsidRPr="00A07A88">
              <w:rPr>
                <w:rFonts w:ascii="Calibri" w:hAnsi="Calibri"/>
                <w:color w:val="000000"/>
                <w:sz w:val="20"/>
                <w:szCs w:val="20"/>
                <w:highlight w:val="cyan"/>
              </w:rPr>
              <w:t>0,006</w:t>
            </w:r>
          </w:p>
        </w:tc>
        <w:tc>
          <w:tcPr>
            <w:tcW w:w="1087" w:type="dxa"/>
            <w:shd w:val="clear" w:color="auto" w:fill="auto"/>
          </w:tcPr>
          <w:p w14:paraId="07F3275F" w14:textId="75720DAF" w:rsidR="006F7A67" w:rsidRPr="00D729E8" w:rsidRDefault="006F7A67" w:rsidP="006F7A67">
            <w:pPr>
              <w:rPr>
                <w:rFonts w:asciiTheme="minorHAnsi" w:hAnsiTheme="minorHAnsi" w:cstheme="minorHAnsi"/>
                <w:sz w:val="20"/>
                <w:szCs w:val="20"/>
                <w:highlight w:val="green"/>
              </w:rPr>
            </w:pPr>
            <w:r w:rsidRPr="00D729E8">
              <w:rPr>
                <w:rFonts w:ascii="Calibri" w:hAnsi="Calibri"/>
                <w:color w:val="000000"/>
                <w:sz w:val="20"/>
                <w:szCs w:val="20"/>
                <w:highlight w:val="green"/>
              </w:rPr>
              <w:t>0,774</w:t>
            </w:r>
          </w:p>
        </w:tc>
        <w:tc>
          <w:tcPr>
            <w:tcW w:w="1842" w:type="dxa"/>
            <w:shd w:val="clear" w:color="auto" w:fill="auto"/>
          </w:tcPr>
          <w:p w14:paraId="163A0DCE" w14:textId="7E3FD10C" w:rsidR="006F7A67" w:rsidRPr="00AB59BD" w:rsidRDefault="007B715A" w:rsidP="006F7A67">
            <w:pPr>
              <w:rPr>
                <w:rFonts w:asciiTheme="minorHAnsi" w:hAnsiTheme="minorHAnsi" w:cstheme="minorHAnsi"/>
                <w:sz w:val="20"/>
                <w:szCs w:val="20"/>
              </w:rPr>
            </w:pPr>
            <w:r>
              <w:rPr>
                <w:rFonts w:asciiTheme="minorHAnsi" w:hAnsiTheme="minorHAnsi" w:cstheme="minorHAnsi"/>
                <w:sz w:val="20"/>
                <w:szCs w:val="20"/>
              </w:rPr>
              <w:t xml:space="preserve">Cl </w:t>
            </w:r>
            <w:r w:rsidR="00845C63">
              <w:rPr>
                <w:rFonts w:asciiTheme="minorHAnsi" w:hAnsiTheme="minorHAnsi" w:cstheme="minorHAnsi"/>
                <w:sz w:val="20"/>
                <w:szCs w:val="20"/>
              </w:rPr>
              <w:t>konc.</w:t>
            </w:r>
            <w:r>
              <w:rPr>
                <w:rFonts w:asciiTheme="minorHAnsi" w:hAnsiTheme="minorHAnsi" w:cstheme="minorHAnsi"/>
                <w:sz w:val="20"/>
                <w:szCs w:val="20"/>
              </w:rPr>
              <w:t xml:space="preserve"> samazinās; </w:t>
            </w:r>
            <w:r w:rsidR="006F7A67">
              <w:rPr>
                <w:rFonts w:asciiTheme="minorHAnsi" w:hAnsiTheme="minorHAnsi" w:cstheme="minorHAnsi"/>
                <w:sz w:val="20"/>
                <w:szCs w:val="20"/>
              </w:rPr>
              <w:t>tendence</w:t>
            </w:r>
            <w:r>
              <w:rPr>
                <w:rFonts w:asciiTheme="minorHAnsi" w:hAnsiTheme="minorHAnsi" w:cstheme="minorHAnsi"/>
                <w:sz w:val="20"/>
                <w:szCs w:val="20"/>
              </w:rPr>
              <w:t xml:space="preserve"> maz ticama</w:t>
            </w:r>
          </w:p>
        </w:tc>
      </w:tr>
      <w:tr w:rsidR="006F7A67" w:rsidRPr="00AB59BD" w14:paraId="709FE8C3" w14:textId="77777777" w:rsidTr="007B715A">
        <w:tc>
          <w:tcPr>
            <w:tcW w:w="736" w:type="dxa"/>
            <w:vMerge/>
            <w:shd w:val="clear" w:color="auto" w:fill="auto"/>
            <w:vAlign w:val="center"/>
          </w:tcPr>
          <w:p w14:paraId="72BAB9C2"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007546DC"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2E2C114F"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6BA0BDB1"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109A2B46"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auto"/>
          </w:tcPr>
          <w:p w14:paraId="057AD0F5"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6CC99E7D" w14:textId="572F158A"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53AF0724" w14:textId="177E8BE5" w:rsidR="006F7A67" w:rsidRPr="00AB59BD" w:rsidRDefault="006F7A67" w:rsidP="007B715A">
            <w:pPr>
              <w:jc w:val="right"/>
              <w:rPr>
                <w:rFonts w:asciiTheme="minorHAnsi" w:hAnsiTheme="minorHAnsi" w:cstheme="minorHAnsi"/>
                <w:sz w:val="20"/>
                <w:szCs w:val="20"/>
              </w:rPr>
            </w:pPr>
          </w:p>
        </w:tc>
        <w:tc>
          <w:tcPr>
            <w:tcW w:w="1224" w:type="dxa"/>
            <w:shd w:val="clear" w:color="auto" w:fill="auto"/>
          </w:tcPr>
          <w:p w14:paraId="7CB1DC7F" w14:textId="77777777" w:rsidR="006F7A67" w:rsidRPr="00AB59BD" w:rsidRDefault="006F7A67" w:rsidP="007B715A">
            <w:pPr>
              <w:jc w:val="right"/>
              <w:rPr>
                <w:rFonts w:asciiTheme="minorHAnsi" w:hAnsiTheme="minorHAnsi" w:cstheme="minorHAnsi"/>
                <w:sz w:val="20"/>
                <w:szCs w:val="20"/>
              </w:rPr>
            </w:pPr>
          </w:p>
        </w:tc>
        <w:tc>
          <w:tcPr>
            <w:tcW w:w="1820" w:type="dxa"/>
            <w:shd w:val="clear" w:color="auto" w:fill="auto"/>
          </w:tcPr>
          <w:p w14:paraId="4E64EDF8"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110A2A6C"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4E0A3738"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78F52BD8" w14:textId="3A97D05C"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2 analīzes</w:t>
            </w:r>
          </w:p>
        </w:tc>
      </w:tr>
      <w:tr w:rsidR="006F7A67" w:rsidRPr="00AB59BD" w14:paraId="05D8E416" w14:textId="77777777" w:rsidTr="007B715A">
        <w:tc>
          <w:tcPr>
            <w:tcW w:w="736" w:type="dxa"/>
            <w:vMerge/>
            <w:shd w:val="clear" w:color="auto" w:fill="auto"/>
            <w:vAlign w:val="center"/>
          </w:tcPr>
          <w:p w14:paraId="41B1853D"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52514D80"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14170743"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527E4E0F"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5285828B"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auto"/>
          </w:tcPr>
          <w:p w14:paraId="66EDFA51"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504F41FE" w14:textId="1C1CA474"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0,050</w:t>
            </w:r>
          </w:p>
        </w:tc>
        <w:tc>
          <w:tcPr>
            <w:tcW w:w="1179" w:type="dxa"/>
            <w:shd w:val="clear" w:color="auto" w:fill="auto"/>
          </w:tcPr>
          <w:p w14:paraId="52A8DDE0" w14:textId="0DD21A7F" w:rsidR="006F7A67" w:rsidRPr="00AB59BD" w:rsidRDefault="006F7A67" w:rsidP="007B715A">
            <w:pPr>
              <w:jc w:val="right"/>
              <w:rPr>
                <w:rFonts w:asciiTheme="minorHAnsi" w:hAnsiTheme="minorHAnsi" w:cstheme="minorHAnsi"/>
                <w:sz w:val="20"/>
                <w:szCs w:val="20"/>
              </w:rPr>
            </w:pPr>
          </w:p>
        </w:tc>
        <w:tc>
          <w:tcPr>
            <w:tcW w:w="1224" w:type="dxa"/>
            <w:shd w:val="clear" w:color="auto" w:fill="auto"/>
          </w:tcPr>
          <w:p w14:paraId="3354BC28" w14:textId="77777777" w:rsidR="006F7A67" w:rsidRPr="00AB59BD" w:rsidRDefault="006F7A67" w:rsidP="007B715A">
            <w:pPr>
              <w:jc w:val="right"/>
              <w:rPr>
                <w:rFonts w:asciiTheme="minorHAnsi" w:hAnsiTheme="minorHAnsi" w:cstheme="minorHAnsi"/>
                <w:sz w:val="20"/>
                <w:szCs w:val="20"/>
              </w:rPr>
            </w:pPr>
          </w:p>
        </w:tc>
        <w:tc>
          <w:tcPr>
            <w:tcW w:w="1820" w:type="dxa"/>
            <w:shd w:val="clear" w:color="auto" w:fill="auto"/>
          </w:tcPr>
          <w:p w14:paraId="54C325F1"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5D937F77"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7E8DEE2A"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25F6BDB7" w14:textId="621944F7"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2 analīzes</w:t>
            </w:r>
          </w:p>
        </w:tc>
      </w:tr>
      <w:tr w:rsidR="006F7A67" w:rsidRPr="00AB59BD" w14:paraId="209A5EA8" w14:textId="77777777" w:rsidTr="007B715A">
        <w:tc>
          <w:tcPr>
            <w:tcW w:w="736" w:type="dxa"/>
            <w:vMerge/>
            <w:shd w:val="clear" w:color="auto" w:fill="auto"/>
            <w:vAlign w:val="center"/>
          </w:tcPr>
          <w:p w14:paraId="6CB2C1DB"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20C3F2A9"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1840F9DD"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0FBE5D2B"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1508F1D9"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N/NO</w:t>
            </w:r>
            <w:r w:rsidRPr="006D48AD">
              <w:rPr>
                <w:rFonts w:asciiTheme="minorHAnsi" w:hAnsiTheme="minorHAnsi" w:cstheme="minorHAnsi"/>
                <w:sz w:val="20"/>
                <w:szCs w:val="20"/>
                <w:vertAlign w:val="subscript"/>
              </w:rPr>
              <w:t>3</w:t>
            </w:r>
          </w:p>
        </w:tc>
        <w:tc>
          <w:tcPr>
            <w:tcW w:w="806" w:type="dxa"/>
            <w:shd w:val="clear" w:color="auto" w:fill="auto"/>
          </w:tcPr>
          <w:p w14:paraId="1332C04A"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1C9FC868" w14:textId="1C989B88" w:rsidR="006F7A67" w:rsidRDefault="006F7A67" w:rsidP="007B715A">
            <w:pPr>
              <w:jc w:val="right"/>
              <w:rPr>
                <w:rFonts w:asciiTheme="minorHAnsi" w:hAnsiTheme="minorHAnsi" w:cstheme="minorHAnsi"/>
                <w:sz w:val="20"/>
                <w:szCs w:val="20"/>
              </w:rPr>
            </w:pPr>
            <w:r>
              <w:rPr>
                <w:rFonts w:asciiTheme="minorHAnsi" w:hAnsiTheme="minorHAnsi" w:cstheme="minorHAnsi"/>
                <w:sz w:val="20"/>
                <w:szCs w:val="20"/>
              </w:rPr>
              <w:t>0,033</w:t>
            </w:r>
          </w:p>
        </w:tc>
        <w:tc>
          <w:tcPr>
            <w:tcW w:w="1179" w:type="dxa"/>
            <w:shd w:val="clear" w:color="auto" w:fill="auto"/>
          </w:tcPr>
          <w:p w14:paraId="1D07A20A" w14:textId="786378B3"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0,111</w:t>
            </w:r>
          </w:p>
        </w:tc>
        <w:tc>
          <w:tcPr>
            <w:tcW w:w="1224" w:type="dxa"/>
            <w:shd w:val="clear" w:color="auto" w:fill="auto"/>
          </w:tcPr>
          <w:p w14:paraId="48E0143A" w14:textId="35CB4F36"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0,332</w:t>
            </w:r>
          </w:p>
        </w:tc>
        <w:tc>
          <w:tcPr>
            <w:tcW w:w="1820" w:type="dxa"/>
            <w:shd w:val="clear" w:color="auto" w:fill="auto"/>
          </w:tcPr>
          <w:p w14:paraId="5774D08F" w14:textId="77777777" w:rsidR="006F7A67" w:rsidRPr="00AB59BD" w:rsidRDefault="006F7A67" w:rsidP="006F7A67">
            <w:pPr>
              <w:rPr>
                <w:rFonts w:asciiTheme="minorHAnsi" w:hAnsiTheme="minorHAnsi" w:cstheme="minorHAnsi"/>
                <w:sz w:val="20"/>
                <w:szCs w:val="20"/>
              </w:rPr>
            </w:pPr>
            <w:r w:rsidRPr="00DC1471">
              <w:rPr>
                <w:rFonts w:asciiTheme="minorHAnsi" w:hAnsiTheme="minorHAnsi" w:cstheme="minorHAnsi"/>
                <w:sz w:val="20"/>
                <w:szCs w:val="20"/>
                <w:lang w:val="en-US"/>
              </w:rPr>
              <w:t>y = -0,0146x + 29,337</w:t>
            </w:r>
          </w:p>
        </w:tc>
        <w:tc>
          <w:tcPr>
            <w:tcW w:w="1555" w:type="dxa"/>
            <w:shd w:val="clear" w:color="auto" w:fill="auto"/>
          </w:tcPr>
          <w:p w14:paraId="3771CF79" w14:textId="77777777" w:rsidR="006F7A67" w:rsidRPr="00A07A88" w:rsidRDefault="006F7A67" w:rsidP="006F7A67">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0,163/</w:t>
            </w:r>
            <w:r w:rsidRPr="00A07A88">
              <w:rPr>
                <w:rFonts w:ascii="Calibri" w:hAnsi="Calibri"/>
                <w:color w:val="000000"/>
                <w:sz w:val="20"/>
                <w:szCs w:val="20"/>
                <w:highlight w:val="cyan"/>
              </w:rPr>
              <w:t>0,205</w:t>
            </w:r>
          </w:p>
        </w:tc>
        <w:tc>
          <w:tcPr>
            <w:tcW w:w="1087" w:type="dxa"/>
            <w:shd w:val="clear" w:color="auto" w:fill="auto"/>
          </w:tcPr>
          <w:p w14:paraId="0BB5329E" w14:textId="7E77AD24" w:rsidR="006F7A67" w:rsidRPr="00D729E8" w:rsidRDefault="006F7A67" w:rsidP="006F7A67">
            <w:pPr>
              <w:rPr>
                <w:rFonts w:asciiTheme="minorHAnsi" w:hAnsiTheme="minorHAnsi" w:cstheme="minorHAnsi"/>
                <w:sz w:val="20"/>
                <w:szCs w:val="20"/>
                <w:highlight w:val="green"/>
              </w:rPr>
            </w:pPr>
            <w:r w:rsidRPr="00D729E8">
              <w:rPr>
                <w:rFonts w:ascii="Calibri" w:hAnsi="Calibri"/>
                <w:color w:val="000000"/>
                <w:sz w:val="20"/>
                <w:szCs w:val="20"/>
                <w:highlight w:val="green"/>
              </w:rPr>
              <w:t>0,068</w:t>
            </w:r>
          </w:p>
        </w:tc>
        <w:tc>
          <w:tcPr>
            <w:tcW w:w="1842" w:type="dxa"/>
            <w:shd w:val="clear" w:color="auto" w:fill="auto"/>
          </w:tcPr>
          <w:p w14:paraId="41637C0A" w14:textId="6F37D5DB" w:rsidR="006F7A67" w:rsidRPr="00AB59BD" w:rsidRDefault="007B715A" w:rsidP="006F7A67">
            <w:pPr>
              <w:rPr>
                <w:rFonts w:asciiTheme="minorHAnsi" w:hAnsiTheme="minorHAnsi" w:cstheme="minorHAnsi"/>
                <w:sz w:val="20"/>
                <w:szCs w:val="20"/>
              </w:rPr>
            </w:pPr>
            <w:r w:rsidRPr="00AB59BD">
              <w:rPr>
                <w:rFonts w:asciiTheme="minorHAnsi" w:hAnsiTheme="minorHAnsi" w:cstheme="minorHAnsi"/>
                <w:sz w:val="20"/>
                <w:szCs w:val="20"/>
              </w:rPr>
              <w:t>N/NO</w:t>
            </w:r>
            <w:r w:rsidRPr="006D48AD">
              <w:rPr>
                <w:rFonts w:asciiTheme="minorHAnsi" w:hAnsiTheme="minorHAnsi" w:cstheme="minorHAnsi"/>
                <w:sz w:val="20"/>
                <w:szCs w:val="20"/>
                <w:vertAlign w:val="subscript"/>
              </w:rPr>
              <w:t>3</w:t>
            </w:r>
            <w:r>
              <w:rPr>
                <w:rFonts w:asciiTheme="minorHAnsi" w:hAnsiTheme="minorHAnsi" w:cstheme="minorHAnsi"/>
                <w:sz w:val="20"/>
                <w:szCs w:val="20"/>
                <w:vertAlign w:val="subscript"/>
              </w:rPr>
              <w:t xml:space="preserve"> </w:t>
            </w:r>
            <w:r w:rsidR="00845C63">
              <w:rPr>
                <w:rFonts w:asciiTheme="minorHAnsi" w:hAnsiTheme="minorHAnsi" w:cstheme="minorHAnsi"/>
                <w:sz w:val="20"/>
                <w:szCs w:val="20"/>
              </w:rPr>
              <w:t>konc.</w:t>
            </w:r>
            <w:r>
              <w:rPr>
                <w:rFonts w:asciiTheme="minorHAnsi" w:hAnsiTheme="minorHAnsi" w:cstheme="minorHAnsi"/>
                <w:sz w:val="20"/>
                <w:szCs w:val="20"/>
              </w:rPr>
              <w:t xml:space="preserve"> s</w:t>
            </w:r>
            <w:r w:rsidR="006F7A67">
              <w:rPr>
                <w:rFonts w:asciiTheme="minorHAnsi" w:hAnsiTheme="minorHAnsi" w:cstheme="minorHAnsi"/>
                <w:sz w:val="20"/>
                <w:szCs w:val="20"/>
              </w:rPr>
              <w:t>amazinās</w:t>
            </w:r>
            <w:r>
              <w:rPr>
                <w:rFonts w:asciiTheme="minorHAnsi" w:hAnsiTheme="minorHAnsi" w:cstheme="minorHAnsi"/>
                <w:sz w:val="20"/>
                <w:szCs w:val="20"/>
              </w:rPr>
              <w:t>;</w:t>
            </w:r>
            <w:r w:rsidR="006F7A67">
              <w:rPr>
                <w:rFonts w:asciiTheme="minorHAnsi" w:hAnsiTheme="minorHAnsi" w:cstheme="minorHAnsi"/>
                <w:sz w:val="20"/>
                <w:szCs w:val="20"/>
              </w:rPr>
              <w:t xml:space="preserve"> tendence</w:t>
            </w:r>
            <w:r>
              <w:rPr>
                <w:rFonts w:asciiTheme="minorHAnsi" w:hAnsiTheme="minorHAnsi" w:cstheme="minorHAnsi"/>
                <w:sz w:val="20"/>
                <w:szCs w:val="20"/>
              </w:rPr>
              <w:t xml:space="preserve"> nav ticama</w:t>
            </w:r>
          </w:p>
        </w:tc>
      </w:tr>
      <w:tr w:rsidR="006F7A67" w:rsidRPr="00AB59BD" w14:paraId="347CA827" w14:textId="77777777" w:rsidTr="007B715A">
        <w:tc>
          <w:tcPr>
            <w:tcW w:w="736" w:type="dxa"/>
            <w:vMerge/>
            <w:shd w:val="clear" w:color="auto" w:fill="auto"/>
            <w:vAlign w:val="center"/>
          </w:tcPr>
          <w:p w14:paraId="5D2E1065"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4B37E9D4"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3B123C83"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45A846E8"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63B4F989"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30D5F302"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51578B3D" w14:textId="5D3E1A74" w:rsidR="006F7A67" w:rsidRDefault="006F7A67" w:rsidP="007B715A">
            <w:pPr>
              <w:jc w:val="right"/>
              <w:rPr>
                <w:rFonts w:asciiTheme="minorHAnsi" w:hAnsiTheme="minorHAnsi" w:cstheme="minorHAnsi"/>
                <w:sz w:val="20"/>
                <w:szCs w:val="20"/>
              </w:rPr>
            </w:pPr>
            <w:r>
              <w:rPr>
                <w:rFonts w:asciiTheme="minorHAnsi" w:hAnsiTheme="minorHAnsi" w:cstheme="minorHAnsi"/>
                <w:sz w:val="20"/>
                <w:szCs w:val="20"/>
              </w:rPr>
              <w:t>0,161</w:t>
            </w:r>
          </w:p>
        </w:tc>
        <w:tc>
          <w:tcPr>
            <w:tcW w:w="1179" w:type="dxa"/>
            <w:shd w:val="clear" w:color="auto" w:fill="auto"/>
          </w:tcPr>
          <w:p w14:paraId="1AD85F55" w14:textId="6D956810"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0,004</w:t>
            </w:r>
          </w:p>
        </w:tc>
        <w:tc>
          <w:tcPr>
            <w:tcW w:w="1224" w:type="dxa"/>
            <w:shd w:val="clear" w:color="auto" w:fill="auto"/>
          </w:tcPr>
          <w:p w14:paraId="79CDFDEB" w14:textId="64623BEB"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0,065</w:t>
            </w:r>
          </w:p>
        </w:tc>
        <w:tc>
          <w:tcPr>
            <w:tcW w:w="1820" w:type="dxa"/>
            <w:shd w:val="clear" w:color="auto" w:fill="auto"/>
          </w:tcPr>
          <w:p w14:paraId="6E93097E" w14:textId="77777777" w:rsidR="006F7A67" w:rsidRPr="00AB59BD" w:rsidRDefault="006F7A67" w:rsidP="006F7A67">
            <w:pPr>
              <w:rPr>
                <w:rFonts w:asciiTheme="minorHAnsi" w:hAnsiTheme="minorHAnsi" w:cstheme="minorHAnsi"/>
                <w:sz w:val="20"/>
                <w:szCs w:val="20"/>
              </w:rPr>
            </w:pPr>
            <w:r w:rsidRPr="00DC1471">
              <w:rPr>
                <w:rFonts w:asciiTheme="minorHAnsi" w:hAnsiTheme="minorHAnsi" w:cstheme="minorHAnsi"/>
                <w:sz w:val="20"/>
                <w:szCs w:val="20"/>
                <w:lang w:val="en-US"/>
              </w:rPr>
              <w:t>y = 0,0021x - 4,1179</w:t>
            </w:r>
          </w:p>
        </w:tc>
        <w:tc>
          <w:tcPr>
            <w:tcW w:w="1555" w:type="dxa"/>
            <w:shd w:val="clear" w:color="auto" w:fill="auto"/>
          </w:tcPr>
          <w:p w14:paraId="19E020FC" w14:textId="77777777" w:rsidR="006F7A67" w:rsidRPr="00A07A88" w:rsidRDefault="006F7A67" w:rsidP="006F7A67">
            <w:pPr>
              <w:rPr>
                <w:rFonts w:asciiTheme="minorHAnsi" w:hAnsiTheme="minorHAnsi" w:cstheme="minorHAnsi"/>
                <w:sz w:val="20"/>
                <w:szCs w:val="20"/>
                <w:highlight w:val="cyan"/>
              </w:rPr>
            </w:pPr>
            <w:r w:rsidRPr="00A07A88">
              <w:rPr>
                <w:rFonts w:asciiTheme="minorHAnsi" w:hAnsiTheme="minorHAnsi" w:cstheme="minorHAnsi"/>
                <w:sz w:val="20"/>
                <w:szCs w:val="20"/>
                <w:highlight w:val="cyan"/>
                <w:lang w:val="en-US"/>
              </w:rPr>
              <w:t>0,091/</w:t>
            </w:r>
            <w:r w:rsidRPr="00A07A88">
              <w:rPr>
                <w:rFonts w:ascii="Calibri" w:hAnsi="Calibri"/>
                <w:color w:val="000000"/>
                <w:sz w:val="20"/>
                <w:szCs w:val="20"/>
                <w:highlight w:val="cyan"/>
              </w:rPr>
              <w:t>0,052</w:t>
            </w:r>
          </w:p>
        </w:tc>
        <w:tc>
          <w:tcPr>
            <w:tcW w:w="1087" w:type="dxa"/>
            <w:shd w:val="clear" w:color="auto" w:fill="auto"/>
          </w:tcPr>
          <w:p w14:paraId="465E20EA" w14:textId="77777777" w:rsidR="006F7A67" w:rsidRPr="00D729E8" w:rsidRDefault="006F7A67" w:rsidP="006F7A67">
            <w:pPr>
              <w:rPr>
                <w:rFonts w:asciiTheme="minorHAnsi" w:hAnsiTheme="minorHAnsi" w:cstheme="minorHAnsi"/>
                <w:sz w:val="20"/>
                <w:szCs w:val="20"/>
                <w:highlight w:val="green"/>
              </w:rPr>
            </w:pPr>
            <w:r w:rsidRPr="00D729E8">
              <w:rPr>
                <w:rFonts w:ascii="Calibri" w:hAnsi="Calibri"/>
                <w:color w:val="000000"/>
                <w:sz w:val="20"/>
                <w:szCs w:val="20"/>
                <w:highlight w:val="green"/>
              </w:rPr>
              <w:t>0,380</w:t>
            </w:r>
          </w:p>
        </w:tc>
        <w:tc>
          <w:tcPr>
            <w:tcW w:w="1842" w:type="dxa"/>
            <w:shd w:val="clear" w:color="auto" w:fill="auto"/>
          </w:tcPr>
          <w:p w14:paraId="242181C8" w14:textId="56C67F40" w:rsidR="006F7A67" w:rsidRPr="00AB59BD" w:rsidRDefault="007B715A" w:rsidP="006F7A67">
            <w:pP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r>
              <w:rPr>
                <w:rFonts w:asciiTheme="minorHAnsi" w:hAnsiTheme="minorHAnsi" w:cstheme="minorHAnsi"/>
                <w:sz w:val="20"/>
                <w:szCs w:val="20"/>
                <w:vertAlign w:val="subscript"/>
              </w:rPr>
              <w:t xml:space="preserve"> </w:t>
            </w:r>
            <w:r w:rsidR="00845C63">
              <w:rPr>
                <w:rFonts w:asciiTheme="minorHAnsi" w:hAnsiTheme="minorHAnsi" w:cstheme="minorHAnsi"/>
                <w:sz w:val="20"/>
                <w:szCs w:val="20"/>
              </w:rPr>
              <w:t>konc.</w:t>
            </w:r>
            <w:r>
              <w:rPr>
                <w:rFonts w:asciiTheme="minorHAnsi" w:hAnsiTheme="minorHAnsi" w:cstheme="minorHAnsi"/>
                <w:sz w:val="20"/>
                <w:szCs w:val="20"/>
              </w:rPr>
              <w:t xml:space="preserve"> p</w:t>
            </w:r>
            <w:r w:rsidR="006F7A67">
              <w:rPr>
                <w:rFonts w:asciiTheme="minorHAnsi" w:hAnsiTheme="minorHAnsi" w:cstheme="minorHAnsi"/>
                <w:sz w:val="20"/>
                <w:szCs w:val="20"/>
              </w:rPr>
              <w:t>aaugstinās</w:t>
            </w:r>
            <w:r>
              <w:rPr>
                <w:rFonts w:asciiTheme="minorHAnsi" w:hAnsiTheme="minorHAnsi" w:cstheme="minorHAnsi"/>
                <w:sz w:val="20"/>
                <w:szCs w:val="20"/>
              </w:rPr>
              <w:t xml:space="preserve">; </w:t>
            </w:r>
            <w:r w:rsidR="006F7A67">
              <w:rPr>
                <w:rFonts w:asciiTheme="minorHAnsi" w:hAnsiTheme="minorHAnsi" w:cstheme="minorHAnsi"/>
                <w:sz w:val="20"/>
                <w:szCs w:val="20"/>
              </w:rPr>
              <w:t>tendence</w:t>
            </w:r>
            <w:r>
              <w:rPr>
                <w:rFonts w:asciiTheme="minorHAnsi" w:hAnsiTheme="minorHAnsi" w:cstheme="minorHAnsi"/>
                <w:sz w:val="20"/>
                <w:szCs w:val="20"/>
              </w:rPr>
              <w:t xml:space="preserve"> nav ticama</w:t>
            </w:r>
          </w:p>
        </w:tc>
      </w:tr>
      <w:tr w:rsidR="006F7A67" w:rsidRPr="00AB59BD" w14:paraId="60A33CD8" w14:textId="77777777" w:rsidTr="007B715A">
        <w:tc>
          <w:tcPr>
            <w:tcW w:w="736" w:type="dxa"/>
            <w:vMerge/>
            <w:shd w:val="clear" w:color="auto" w:fill="auto"/>
            <w:vAlign w:val="center"/>
          </w:tcPr>
          <w:p w14:paraId="2D4BB97C"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4D17914E"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1C2E2D36" w14:textId="77777777" w:rsidR="006F7A67" w:rsidRPr="00AB59BD" w:rsidRDefault="006F7A67" w:rsidP="007B715A">
            <w:pPr>
              <w:jc w:val="center"/>
              <w:rPr>
                <w:rFonts w:asciiTheme="minorHAnsi" w:hAnsiTheme="minorHAnsi" w:cstheme="minorHAnsi"/>
                <w:sz w:val="20"/>
                <w:szCs w:val="20"/>
              </w:rPr>
            </w:pPr>
          </w:p>
        </w:tc>
        <w:tc>
          <w:tcPr>
            <w:tcW w:w="723" w:type="dxa"/>
            <w:vMerge w:val="restart"/>
            <w:shd w:val="clear" w:color="auto" w:fill="auto"/>
            <w:vAlign w:val="center"/>
          </w:tcPr>
          <w:p w14:paraId="32893C39"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22762</w:t>
            </w:r>
          </w:p>
        </w:tc>
        <w:tc>
          <w:tcPr>
            <w:tcW w:w="1421" w:type="dxa"/>
            <w:shd w:val="clear" w:color="auto" w:fill="auto"/>
          </w:tcPr>
          <w:p w14:paraId="55D814BF"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5DA0CC82"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6D3B3696" w14:textId="531BF298"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7CD2915B" w14:textId="49F3EB28"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0,006</w:t>
            </w:r>
          </w:p>
        </w:tc>
        <w:tc>
          <w:tcPr>
            <w:tcW w:w="1224" w:type="dxa"/>
            <w:shd w:val="clear" w:color="auto" w:fill="auto"/>
          </w:tcPr>
          <w:p w14:paraId="351F531C" w14:textId="485CEDDA"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0,080</w:t>
            </w:r>
          </w:p>
        </w:tc>
        <w:tc>
          <w:tcPr>
            <w:tcW w:w="1820" w:type="dxa"/>
            <w:shd w:val="clear" w:color="auto" w:fill="auto"/>
          </w:tcPr>
          <w:p w14:paraId="0DC4272D"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391FA032"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0D517682"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093C12A0" w14:textId="77777777" w:rsidR="006F7A67" w:rsidRPr="00AB59BD" w:rsidRDefault="006F7A67" w:rsidP="006F7A67">
            <w:pPr>
              <w:rPr>
                <w:rFonts w:asciiTheme="minorHAnsi" w:hAnsiTheme="minorHAnsi" w:cstheme="minorHAnsi"/>
                <w:sz w:val="20"/>
                <w:szCs w:val="20"/>
              </w:rPr>
            </w:pPr>
          </w:p>
        </w:tc>
      </w:tr>
      <w:tr w:rsidR="006F7A67" w:rsidRPr="00AB59BD" w14:paraId="0E527CCF" w14:textId="77777777" w:rsidTr="007B715A">
        <w:tc>
          <w:tcPr>
            <w:tcW w:w="736" w:type="dxa"/>
            <w:vMerge/>
            <w:shd w:val="clear" w:color="auto" w:fill="auto"/>
            <w:vAlign w:val="center"/>
          </w:tcPr>
          <w:p w14:paraId="71621790"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5B2EDB22"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2F998FE1"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31316D20"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50343BEA"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7EEB714C"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7F9C152B" w14:textId="00A11594"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1,075</w:t>
            </w:r>
          </w:p>
        </w:tc>
        <w:tc>
          <w:tcPr>
            <w:tcW w:w="1179" w:type="dxa"/>
            <w:shd w:val="clear" w:color="auto" w:fill="auto"/>
          </w:tcPr>
          <w:p w14:paraId="29666307" w14:textId="03118D54"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0,255</w:t>
            </w:r>
          </w:p>
        </w:tc>
        <w:tc>
          <w:tcPr>
            <w:tcW w:w="1224" w:type="dxa"/>
            <w:shd w:val="clear" w:color="auto" w:fill="auto"/>
          </w:tcPr>
          <w:p w14:paraId="57F1C51B" w14:textId="1194AB92"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0,505</w:t>
            </w:r>
          </w:p>
        </w:tc>
        <w:tc>
          <w:tcPr>
            <w:tcW w:w="1820" w:type="dxa"/>
            <w:shd w:val="clear" w:color="auto" w:fill="auto"/>
          </w:tcPr>
          <w:p w14:paraId="7123742C"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782CB43E"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660B9CE4"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668EC618" w14:textId="77777777" w:rsidR="006F7A67" w:rsidRPr="00AB59BD" w:rsidRDefault="006F7A67" w:rsidP="006F7A67">
            <w:pPr>
              <w:rPr>
                <w:rFonts w:asciiTheme="minorHAnsi" w:hAnsiTheme="minorHAnsi" w:cstheme="minorHAnsi"/>
                <w:sz w:val="20"/>
                <w:szCs w:val="20"/>
              </w:rPr>
            </w:pPr>
          </w:p>
        </w:tc>
      </w:tr>
      <w:tr w:rsidR="006F7A67" w:rsidRPr="00AB59BD" w14:paraId="42362589" w14:textId="77777777" w:rsidTr="007B715A">
        <w:tc>
          <w:tcPr>
            <w:tcW w:w="736" w:type="dxa"/>
            <w:vMerge/>
            <w:shd w:val="clear" w:color="auto" w:fill="auto"/>
            <w:vAlign w:val="center"/>
          </w:tcPr>
          <w:p w14:paraId="0D8ACEDE"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212EE0EF"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1E77F2D7"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7AABD68D"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2D52E51F"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602CA084"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6C2F990D" w14:textId="0268705C" w:rsidR="006F7A67" w:rsidRDefault="006F7A67" w:rsidP="007B715A">
            <w:pPr>
              <w:jc w:val="right"/>
              <w:rPr>
                <w:rFonts w:asciiTheme="minorHAnsi" w:hAnsiTheme="minorHAnsi" w:cstheme="minorHAnsi"/>
                <w:sz w:val="20"/>
                <w:szCs w:val="20"/>
              </w:rPr>
            </w:pPr>
            <w:r>
              <w:rPr>
                <w:rFonts w:asciiTheme="minorHAnsi" w:hAnsiTheme="minorHAnsi" w:cstheme="minorHAnsi"/>
                <w:sz w:val="20"/>
                <w:szCs w:val="20"/>
              </w:rPr>
              <w:t>0,215</w:t>
            </w:r>
          </w:p>
        </w:tc>
        <w:tc>
          <w:tcPr>
            <w:tcW w:w="1179" w:type="dxa"/>
            <w:shd w:val="clear" w:color="auto" w:fill="auto"/>
          </w:tcPr>
          <w:p w14:paraId="2B16C205" w14:textId="41E790DF"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0,030</w:t>
            </w:r>
          </w:p>
        </w:tc>
        <w:tc>
          <w:tcPr>
            <w:tcW w:w="1224" w:type="dxa"/>
            <w:shd w:val="clear" w:color="auto" w:fill="auto"/>
          </w:tcPr>
          <w:p w14:paraId="231DFA08" w14:textId="5408176A"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0,172</w:t>
            </w:r>
          </w:p>
        </w:tc>
        <w:tc>
          <w:tcPr>
            <w:tcW w:w="1820" w:type="dxa"/>
            <w:shd w:val="clear" w:color="auto" w:fill="auto"/>
          </w:tcPr>
          <w:p w14:paraId="500DD1EF" w14:textId="13F31BBD"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y = 0,0384x + 0,051</w:t>
            </w:r>
          </w:p>
        </w:tc>
        <w:tc>
          <w:tcPr>
            <w:tcW w:w="1555" w:type="dxa"/>
            <w:shd w:val="clear" w:color="auto" w:fill="auto"/>
          </w:tcPr>
          <w:p w14:paraId="3D3B8D2C" w14:textId="0C060B8B" w:rsidR="006F7A67" w:rsidRPr="00A07A88" w:rsidRDefault="006F7A67" w:rsidP="006F7A6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0,309</w:t>
            </w:r>
          </w:p>
        </w:tc>
        <w:tc>
          <w:tcPr>
            <w:tcW w:w="1087" w:type="dxa"/>
            <w:shd w:val="clear" w:color="auto" w:fill="auto"/>
          </w:tcPr>
          <w:p w14:paraId="30A3B889"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13EB3AA9" w14:textId="77C12775" w:rsidR="006F7A67" w:rsidRPr="00AB59BD" w:rsidRDefault="00173E47" w:rsidP="006F7A67">
            <w:pPr>
              <w:rPr>
                <w:rFonts w:asciiTheme="minorHAnsi" w:hAnsiTheme="minorHAnsi" w:cstheme="minorHAnsi"/>
                <w:sz w:val="20"/>
                <w:szCs w:val="20"/>
              </w:rPr>
            </w:pPr>
            <w:r>
              <w:rPr>
                <w:rFonts w:asciiTheme="minorHAnsi" w:hAnsiTheme="minorHAnsi" w:cstheme="minorHAnsi"/>
                <w:sz w:val="20"/>
                <w:szCs w:val="20"/>
              </w:rPr>
              <w:t>Konc. neliela paaugstināšanās; tendence maz ticama</w:t>
            </w:r>
          </w:p>
        </w:tc>
      </w:tr>
      <w:tr w:rsidR="006F7A67" w:rsidRPr="00AB59BD" w14:paraId="20DB2E8E" w14:textId="77777777" w:rsidTr="007B715A">
        <w:tc>
          <w:tcPr>
            <w:tcW w:w="736" w:type="dxa"/>
            <w:vMerge/>
            <w:shd w:val="clear" w:color="auto" w:fill="auto"/>
            <w:vAlign w:val="center"/>
          </w:tcPr>
          <w:p w14:paraId="324ABED4" w14:textId="77777777" w:rsidR="006F7A67" w:rsidRPr="00AB59BD" w:rsidRDefault="006F7A67" w:rsidP="007B715A">
            <w:pPr>
              <w:jc w:val="center"/>
              <w:rPr>
                <w:rFonts w:asciiTheme="minorHAnsi" w:hAnsiTheme="minorHAnsi" w:cstheme="minorHAnsi"/>
                <w:sz w:val="20"/>
                <w:szCs w:val="20"/>
              </w:rPr>
            </w:pPr>
          </w:p>
        </w:tc>
        <w:tc>
          <w:tcPr>
            <w:tcW w:w="607" w:type="dxa"/>
            <w:vMerge/>
            <w:shd w:val="clear" w:color="auto" w:fill="auto"/>
            <w:vAlign w:val="center"/>
          </w:tcPr>
          <w:p w14:paraId="78879E7C" w14:textId="77777777" w:rsidR="006F7A67" w:rsidRPr="00AB59BD" w:rsidRDefault="006F7A67" w:rsidP="007B715A">
            <w:pPr>
              <w:jc w:val="center"/>
              <w:rPr>
                <w:rFonts w:asciiTheme="minorHAnsi" w:hAnsiTheme="minorHAnsi" w:cstheme="minorHAnsi"/>
                <w:sz w:val="20"/>
                <w:szCs w:val="20"/>
              </w:rPr>
            </w:pPr>
          </w:p>
        </w:tc>
        <w:tc>
          <w:tcPr>
            <w:tcW w:w="908" w:type="dxa"/>
            <w:vMerge/>
            <w:shd w:val="clear" w:color="auto" w:fill="auto"/>
            <w:vAlign w:val="center"/>
          </w:tcPr>
          <w:p w14:paraId="05D7E23A" w14:textId="77777777" w:rsidR="006F7A67" w:rsidRPr="00AB59BD" w:rsidRDefault="006F7A67" w:rsidP="007B715A">
            <w:pPr>
              <w:jc w:val="center"/>
              <w:rPr>
                <w:rFonts w:asciiTheme="minorHAnsi" w:hAnsiTheme="minorHAnsi" w:cstheme="minorHAnsi"/>
                <w:sz w:val="20"/>
                <w:szCs w:val="20"/>
              </w:rPr>
            </w:pPr>
          </w:p>
        </w:tc>
        <w:tc>
          <w:tcPr>
            <w:tcW w:w="723" w:type="dxa"/>
            <w:vMerge/>
            <w:shd w:val="clear" w:color="auto" w:fill="auto"/>
            <w:vAlign w:val="center"/>
          </w:tcPr>
          <w:p w14:paraId="460E8331" w14:textId="77777777" w:rsidR="006F7A67" w:rsidRPr="00AB59BD" w:rsidRDefault="006F7A67" w:rsidP="007B715A">
            <w:pPr>
              <w:jc w:val="center"/>
              <w:rPr>
                <w:rFonts w:asciiTheme="minorHAnsi" w:hAnsiTheme="minorHAnsi" w:cstheme="minorHAnsi"/>
                <w:sz w:val="20"/>
                <w:szCs w:val="20"/>
              </w:rPr>
            </w:pPr>
          </w:p>
        </w:tc>
        <w:tc>
          <w:tcPr>
            <w:tcW w:w="1421" w:type="dxa"/>
            <w:shd w:val="clear" w:color="auto" w:fill="auto"/>
          </w:tcPr>
          <w:p w14:paraId="35CBCA84" w14:textId="77777777" w:rsidR="006F7A67" w:rsidRPr="00AB59BD" w:rsidRDefault="006F7A67" w:rsidP="007B715A">
            <w:pPr>
              <w:jc w:val="center"/>
              <w:rPr>
                <w:rFonts w:asciiTheme="minorHAnsi" w:hAnsiTheme="minorHAnsi" w:cstheme="minorHAnsi"/>
                <w:sz w:val="20"/>
                <w:szCs w:val="20"/>
              </w:rPr>
            </w:pPr>
            <w:r w:rsidRPr="00AB59BD">
              <w:rPr>
                <w:rFonts w:asciiTheme="minorHAnsi" w:hAnsiTheme="minorHAnsi" w:cstheme="minorHAnsi"/>
                <w:sz w:val="20"/>
                <w:szCs w:val="20"/>
              </w:rPr>
              <w:t>Cd</w:t>
            </w:r>
          </w:p>
        </w:tc>
        <w:tc>
          <w:tcPr>
            <w:tcW w:w="806" w:type="dxa"/>
            <w:shd w:val="clear" w:color="auto" w:fill="auto"/>
          </w:tcPr>
          <w:p w14:paraId="6624EA04" w14:textId="77777777"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5F18B7E2" w14:textId="2213BCED" w:rsidR="006F7A67"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0,006</w:t>
            </w:r>
          </w:p>
        </w:tc>
        <w:tc>
          <w:tcPr>
            <w:tcW w:w="1179" w:type="dxa"/>
            <w:shd w:val="clear" w:color="auto" w:fill="auto"/>
          </w:tcPr>
          <w:p w14:paraId="313280E8" w14:textId="5DB6F209"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0,0001</w:t>
            </w:r>
          </w:p>
        </w:tc>
        <w:tc>
          <w:tcPr>
            <w:tcW w:w="1224" w:type="dxa"/>
            <w:shd w:val="clear" w:color="auto" w:fill="auto"/>
          </w:tcPr>
          <w:p w14:paraId="79881BDF" w14:textId="37073D19" w:rsidR="006F7A67" w:rsidRPr="00AB59BD" w:rsidRDefault="006F7A67" w:rsidP="007B715A">
            <w:pPr>
              <w:jc w:val="right"/>
              <w:rPr>
                <w:rFonts w:asciiTheme="minorHAnsi" w:hAnsiTheme="minorHAnsi" w:cstheme="minorHAnsi"/>
                <w:sz w:val="20"/>
                <w:szCs w:val="20"/>
              </w:rPr>
            </w:pPr>
            <w:r>
              <w:rPr>
                <w:rFonts w:asciiTheme="minorHAnsi" w:hAnsiTheme="minorHAnsi" w:cstheme="minorHAnsi"/>
                <w:sz w:val="20"/>
                <w:szCs w:val="20"/>
              </w:rPr>
              <w:t>0,007</w:t>
            </w:r>
          </w:p>
        </w:tc>
        <w:tc>
          <w:tcPr>
            <w:tcW w:w="1820" w:type="dxa"/>
            <w:shd w:val="clear" w:color="auto" w:fill="auto"/>
          </w:tcPr>
          <w:p w14:paraId="75A220CF" w14:textId="77777777" w:rsidR="006F7A67" w:rsidRPr="00AB59BD" w:rsidRDefault="006F7A67" w:rsidP="006F7A67">
            <w:pPr>
              <w:rPr>
                <w:rFonts w:asciiTheme="minorHAnsi" w:hAnsiTheme="minorHAnsi" w:cstheme="minorHAnsi"/>
                <w:sz w:val="20"/>
                <w:szCs w:val="20"/>
              </w:rPr>
            </w:pPr>
          </w:p>
        </w:tc>
        <w:tc>
          <w:tcPr>
            <w:tcW w:w="1555" w:type="dxa"/>
            <w:shd w:val="clear" w:color="auto" w:fill="auto"/>
          </w:tcPr>
          <w:p w14:paraId="67D1AD7E" w14:textId="77777777" w:rsidR="006F7A67" w:rsidRPr="00AB59BD" w:rsidRDefault="006F7A67" w:rsidP="006F7A67">
            <w:pPr>
              <w:rPr>
                <w:rFonts w:asciiTheme="minorHAnsi" w:hAnsiTheme="minorHAnsi" w:cstheme="minorHAnsi"/>
                <w:sz w:val="20"/>
                <w:szCs w:val="20"/>
              </w:rPr>
            </w:pPr>
          </w:p>
        </w:tc>
        <w:tc>
          <w:tcPr>
            <w:tcW w:w="1087" w:type="dxa"/>
            <w:shd w:val="clear" w:color="auto" w:fill="auto"/>
          </w:tcPr>
          <w:p w14:paraId="71F9A432" w14:textId="77777777" w:rsidR="006F7A67" w:rsidRPr="00AB59BD" w:rsidRDefault="006F7A67" w:rsidP="006F7A67">
            <w:pPr>
              <w:rPr>
                <w:rFonts w:asciiTheme="minorHAnsi" w:hAnsiTheme="minorHAnsi" w:cstheme="minorHAnsi"/>
                <w:sz w:val="20"/>
                <w:szCs w:val="20"/>
              </w:rPr>
            </w:pPr>
          </w:p>
        </w:tc>
        <w:tc>
          <w:tcPr>
            <w:tcW w:w="1842" w:type="dxa"/>
            <w:shd w:val="clear" w:color="auto" w:fill="auto"/>
          </w:tcPr>
          <w:p w14:paraId="111D01CF" w14:textId="77777777" w:rsidR="006F7A67" w:rsidRPr="00AB59BD" w:rsidRDefault="006F7A67" w:rsidP="006F7A67">
            <w:pPr>
              <w:rPr>
                <w:rFonts w:asciiTheme="minorHAnsi" w:hAnsiTheme="minorHAnsi" w:cstheme="minorHAnsi"/>
                <w:sz w:val="20"/>
                <w:szCs w:val="20"/>
              </w:rPr>
            </w:pPr>
          </w:p>
        </w:tc>
      </w:tr>
    </w:tbl>
    <w:p w14:paraId="2BE9AFAB" w14:textId="77777777" w:rsidR="00173E47" w:rsidRDefault="00173E47" w:rsidP="00173E47">
      <w:pPr>
        <w:pStyle w:val="ListParagraph"/>
        <w:spacing w:after="0" w:line="240" w:lineRule="auto"/>
        <w:jc w:val="right"/>
        <w:rPr>
          <w:rFonts w:asciiTheme="minorHAnsi" w:hAnsiTheme="minorHAnsi" w:cstheme="minorHAnsi"/>
          <w:sz w:val="20"/>
          <w:szCs w:val="20"/>
        </w:rPr>
      </w:pPr>
    </w:p>
    <w:p w14:paraId="3F050F95" w14:textId="29684C8A" w:rsidR="00173E47" w:rsidRDefault="00173E47" w:rsidP="00173E47">
      <w:pPr>
        <w:pStyle w:val="ListParagraph"/>
        <w:numPr>
          <w:ilvl w:val="0"/>
          <w:numId w:val="23"/>
        </w:numPr>
        <w:spacing w:after="0" w:line="240" w:lineRule="auto"/>
        <w:jc w:val="right"/>
        <w:rPr>
          <w:rFonts w:asciiTheme="minorHAnsi" w:hAnsiTheme="minorHAnsi" w:cstheme="minorHAnsi"/>
          <w:sz w:val="20"/>
          <w:szCs w:val="20"/>
        </w:rPr>
      </w:pPr>
      <w:r>
        <w:rPr>
          <w:rFonts w:asciiTheme="minorHAnsi" w:hAnsiTheme="minorHAnsi" w:cstheme="minorHAnsi"/>
          <w:sz w:val="20"/>
          <w:szCs w:val="20"/>
        </w:rPr>
        <w:t>t</w:t>
      </w:r>
      <w:r w:rsidRPr="00125C73">
        <w:rPr>
          <w:rFonts w:asciiTheme="minorHAnsi" w:hAnsiTheme="minorHAnsi" w:cstheme="minorHAnsi"/>
          <w:sz w:val="20"/>
          <w:szCs w:val="20"/>
        </w:rPr>
        <w:t>abula turpinās</w:t>
      </w:r>
    </w:p>
    <w:p w14:paraId="5850A8CB" w14:textId="4388FED6" w:rsidR="00173E47" w:rsidRDefault="00173E47" w:rsidP="00173E47">
      <w:pPr>
        <w:pStyle w:val="ListParagraph"/>
        <w:spacing w:after="0" w:line="240" w:lineRule="auto"/>
        <w:jc w:val="center"/>
        <w:rPr>
          <w:rFonts w:asciiTheme="minorHAnsi" w:hAnsiTheme="minorHAnsi" w:cstheme="minorHAnsi"/>
          <w:sz w:val="20"/>
          <w:szCs w:val="20"/>
        </w:rPr>
      </w:pPr>
    </w:p>
    <w:p w14:paraId="79A52644" w14:textId="4FB9E654" w:rsidR="00173E47" w:rsidRDefault="00173E47" w:rsidP="00173E47">
      <w:pPr>
        <w:pStyle w:val="ListParagraph"/>
        <w:spacing w:after="0" w:line="240" w:lineRule="auto"/>
        <w:jc w:val="center"/>
        <w:rPr>
          <w:rFonts w:asciiTheme="minorHAnsi" w:hAnsiTheme="minorHAnsi" w:cstheme="minorHAnsi"/>
          <w:sz w:val="20"/>
          <w:szCs w:val="20"/>
        </w:rPr>
      </w:pPr>
    </w:p>
    <w:p w14:paraId="29C60673" w14:textId="77777777" w:rsidR="00173E47" w:rsidRDefault="00173E47" w:rsidP="00173E47">
      <w:pPr>
        <w:pStyle w:val="ListParagraph"/>
        <w:spacing w:after="0" w:line="240" w:lineRule="auto"/>
        <w:jc w:val="center"/>
        <w:rPr>
          <w:rFonts w:asciiTheme="minorHAnsi" w:hAnsiTheme="minorHAnsi" w:cstheme="minorHAnsi"/>
          <w:sz w:val="20"/>
          <w:szCs w:val="20"/>
        </w:rPr>
      </w:pPr>
    </w:p>
    <w:p w14:paraId="4033A683" w14:textId="77777777" w:rsidR="00173E47" w:rsidRDefault="00173E47" w:rsidP="00173E47">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1887D233" w14:textId="77777777" w:rsidR="00173E47" w:rsidRDefault="00173E47" w:rsidP="00173E47">
      <w:pPr>
        <w:pStyle w:val="ListParagraph"/>
        <w:spacing w:after="0" w:line="240" w:lineRule="auto"/>
        <w:jc w:val="right"/>
        <w:rPr>
          <w:rFonts w:asciiTheme="minorHAnsi" w:hAnsiTheme="minorHAnsi" w:cstheme="minorHAnsi"/>
          <w:sz w:val="20"/>
          <w:szCs w:val="20"/>
        </w:rPr>
      </w:pPr>
    </w:p>
    <w:tbl>
      <w:tblPr>
        <w:tblStyle w:val="TableGrid"/>
        <w:tblW w:w="14884" w:type="dxa"/>
        <w:tblInd w:w="-147" w:type="dxa"/>
        <w:tblLook w:val="04A0" w:firstRow="1" w:lastRow="0" w:firstColumn="1" w:lastColumn="0" w:noHBand="0" w:noVBand="1"/>
      </w:tblPr>
      <w:tblGrid>
        <w:gridCol w:w="702"/>
        <w:gridCol w:w="564"/>
        <w:gridCol w:w="844"/>
        <w:gridCol w:w="723"/>
        <w:gridCol w:w="1562"/>
        <w:gridCol w:w="1022"/>
        <w:gridCol w:w="970"/>
        <w:gridCol w:w="1173"/>
        <w:gridCol w:w="1201"/>
        <w:gridCol w:w="1759"/>
        <w:gridCol w:w="1532"/>
        <w:gridCol w:w="848"/>
        <w:gridCol w:w="1984"/>
      </w:tblGrid>
      <w:tr w:rsidR="00173E47" w:rsidRPr="00AB59BD" w14:paraId="0818C033" w14:textId="77777777" w:rsidTr="00F85C49">
        <w:tc>
          <w:tcPr>
            <w:tcW w:w="702" w:type="dxa"/>
          </w:tcPr>
          <w:p w14:paraId="2D97A381" w14:textId="77777777" w:rsidR="00173E47" w:rsidRPr="00AB59BD"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564" w:type="dxa"/>
          </w:tcPr>
          <w:p w14:paraId="2D684F73" w14:textId="77777777" w:rsidR="00173E47" w:rsidRPr="00AB59BD"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844" w:type="dxa"/>
          </w:tcPr>
          <w:p w14:paraId="15BCC27A" w14:textId="77777777" w:rsidR="00173E47" w:rsidRPr="00AB59BD"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723" w:type="dxa"/>
          </w:tcPr>
          <w:p w14:paraId="057D71AE" w14:textId="77777777" w:rsidR="00173E47" w:rsidRPr="00AB59BD"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562" w:type="dxa"/>
          </w:tcPr>
          <w:p w14:paraId="387ECBE5" w14:textId="77777777" w:rsidR="00173E47" w:rsidRPr="00AB59BD"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1022" w:type="dxa"/>
          </w:tcPr>
          <w:p w14:paraId="7360E60E" w14:textId="77777777" w:rsidR="00173E47"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70" w:type="dxa"/>
          </w:tcPr>
          <w:p w14:paraId="6766AD6E" w14:textId="77777777" w:rsidR="00173E47"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3" w:type="dxa"/>
          </w:tcPr>
          <w:p w14:paraId="69184906" w14:textId="77777777" w:rsidR="00173E47"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201" w:type="dxa"/>
          </w:tcPr>
          <w:p w14:paraId="63B652E1" w14:textId="77777777" w:rsidR="00173E47"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759" w:type="dxa"/>
          </w:tcPr>
          <w:p w14:paraId="64966A90" w14:textId="77777777" w:rsidR="00173E47" w:rsidRPr="007734CB" w:rsidRDefault="00173E47" w:rsidP="007B6CD3">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32" w:type="dxa"/>
          </w:tcPr>
          <w:p w14:paraId="7982F492" w14:textId="77777777" w:rsidR="00173E47" w:rsidRDefault="00173E47" w:rsidP="007B6CD3">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848" w:type="dxa"/>
          </w:tcPr>
          <w:p w14:paraId="2FED7236" w14:textId="77777777" w:rsidR="00173E47" w:rsidRPr="0003249E" w:rsidRDefault="00173E47" w:rsidP="007B6CD3">
            <w:pPr>
              <w:jc w:val="center"/>
              <w:rPr>
                <w:rFonts w:ascii="Calibri" w:hAnsi="Calibri"/>
                <w:color w:val="000000"/>
                <w:sz w:val="20"/>
                <w:szCs w:val="20"/>
              </w:rPr>
            </w:pPr>
            <w:r w:rsidRPr="000651E8">
              <w:rPr>
                <w:rFonts w:ascii="Calibri" w:hAnsi="Calibri"/>
                <w:b/>
                <w:bCs/>
                <w:iCs/>
                <w:color w:val="000000"/>
                <w:sz w:val="20"/>
                <w:szCs w:val="20"/>
              </w:rPr>
              <w:t>12</w:t>
            </w:r>
          </w:p>
        </w:tc>
        <w:tc>
          <w:tcPr>
            <w:tcW w:w="1984" w:type="dxa"/>
          </w:tcPr>
          <w:p w14:paraId="43434E1E" w14:textId="77777777" w:rsidR="00173E47" w:rsidRDefault="00173E47" w:rsidP="007B6CD3">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173E47" w:rsidRPr="00AB59BD" w14:paraId="325268B5" w14:textId="77777777" w:rsidTr="00F85C49">
        <w:tc>
          <w:tcPr>
            <w:tcW w:w="702" w:type="dxa"/>
            <w:vMerge w:val="restart"/>
            <w:shd w:val="clear" w:color="auto" w:fill="auto"/>
            <w:textDirection w:val="tbRl"/>
            <w:vAlign w:val="center"/>
          </w:tcPr>
          <w:p w14:paraId="1395B496" w14:textId="6B4F0443" w:rsidR="00173E47" w:rsidRPr="00AB59BD" w:rsidRDefault="00173E47" w:rsidP="00173E47">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564" w:type="dxa"/>
            <w:vMerge w:val="restart"/>
            <w:shd w:val="clear" w:color="auto" w:fill="auto"/>
            <w:textDirection w:val="tbRl"/>
            <w:vAlign w:val="center"/>
          </w:tcPr>
          <w:p w14:paraId="713D9E67" w14:textId="7C44F8D2" w:rsidR="00173E47" w:rsidRPr="00AB59BD" w:rsidRDefault="00173E47" w:rsidP="00173E47">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844" w:type="dxa"/>
            <w:vMerge w:val="restart"/>
            <w:shd w:val="clear" w:color="auto" w:fill="auto"/>
            <w:vAlign w:val="center"/>
          </w:tcPr>
          <w:p w14:paraId="63F2D34C" w14:textId="033146B8"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Q</w:t>
            </w:r>
          </w:p>
        </w:tc>
        <w:tc>
          <w:tcPr>
            <w:tcW w:w="723" w:type="dxa"/>
            <w:vMerge w:val="restart"/>
            <w:shd w:val="clear" w:color="auto" w:fill="auto"/>
            <w:vAlign w:val="center"/>
          </w:tcPr>
          <w:p w14:paraId="75A0EA71" w14:textId="4461FBBA"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22762</w:t>
            </w:r>
          </w:p>
        </w:tc>
        <w:tc>
          <w:tcPr>
            <w:tcW w:w="1562" w:type="dxa"/>
            <w:shd w:val="clear" w:color="auto" w:fill="auto"/>
          </w:tcPr>
          <w:p w14:paraId="394ED71B"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Pb</w:t>
            </w:r>
          </w:p>
        </w:tc>
        <w:tc>
          <w:tcPr>
            <w:tcW w:w="1022" w:type="dxa"/>
            <w:shd w:val="clear" w:color="auto" w:fill="auto"/>
          </w:tcPr>
          <w:p w14:paraId="209EE992"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2007.</w:t>
            </w:r>
          </w:p>
        </w:tc>
        <w:tc>
          <w:tcPr>
            <w:tcW w:w="970" w:type="dxa"/>
            <w:shd w:val="clear" w:color="auto" w:fill="auto"/>
          </w:tcPr>
          <w:p w14:paraId="5CE198B4" w14:textId="46D9FEA5"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0,885</w:t>
            </w:r>
          </w:p>
        </w:tc>
        <w:tc>
          <w:tcPr>
            <w:tcW w:w="1173" w:type="dxa"/>
            <w:shd w:val="clear" w:color="auto" w:fill="auto"/>
          </w:tcPr>
          <w:p w14:paraId="0B7359D0" w14:textId="26E93356"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0,658</w:t>
            </w:r>
          </w:p>
        </w:tc>
        <w:tc>
          <w:tcPr>
            <w:tcW w:w="1201" w:type="dxa"/>
            <w:shd w:val="clear" w:color="auto" w:fill="auto"/>
          </w:tcPr>
          <w:p w14:paraId="634936E2" w14:textId="518A2E5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0,819</w:t>
            </w:r>
          </w:p>
        </w:tc>
        <w:tc>
          <w:tcPr>
            <w:tcW w:w="1759" w:type="dxa"/>
            <w:shd w:val="clear" w:color="auto" w:fill="auto"/>
          </w:tcPr>
          <w:p w14:paraId="0ACB7065" w14:textId="77F559AC"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y = 0,0302x + 0,811</w:t>
            </w:r>
          </w:p>
        </w:tc>
        <w:tc>
          <w:tcPr>
            <w:tcW w:w="1532" w:type="dxa"/>
            <w:shd w:val="clear" w:color="auto" w:fill="auto"/>
          </w:tcPr>
          <w:p w14:paraId="39A38292" w14:textId="368CAF8F" w:rsidR="00173E47" w:rsidRPr="00A07A88" w:rsidRDefault="00173E47" w:rsidP="00173E4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0,0086</w:t>
            </w:r>
          </w:p>
        </w:tc>
        <w:tc>
          <w:tcPr>
            <w:tcW w:w="848" w:type="dxa"/>
            <w:shd w:val="clear" w:color="auto" w:fill="auto"/>
          </w:tcPr>
          <w:p w14:paraId="50D4F780"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1527C8E3" w14:textId="7A106EA0"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Konc. neliela paaugstināšanās; tendence nav ticama</w:t>
            </w:r>
          </w:p>
        </w:tc>
      </w:tr>
      <w:tr w:rsidR="00173E47" w:rsidRPr="00AB59BD" w14:paraId="3BC13CC8" w14:textId="77777777" w:rsidTr="00F85C49">
        <w:tc>
          <w:tcPr>
            <w:tcW w:w="702" w:type="dxa"/>
            <w:vMerge/>
            <w:shd w:val="clear" w:color="auto" w:fill="auto"/>
            <w:vAlign w:val="center"/>
          </w:tcPr>
          <w:p w14:paraId="1E87C318" w14:textId="225D2B33" w:rsidR="00173E47" w:rsidRPr="00AB59BD" w:rsidRDefault="00173E47" w:rsidP="00173E47">
            <w:pPr>
              <w:ind w:left="113" w:right="113"/>
              <w:jc w:val="center"/>
              <w:rPr>
                <w:rFonts w:asciiTheme="minorHAnsi" w:hAnsiTheme="minorHAnsi" w:cstheme="minorHAnsi"/>
                <w:sz w:val="20"/>
                <w:szCs w:val="20"/>
              </w:rPr>
            </w:pPr>
          </w:p>
        </w:tc>
        <w:tc>
          <w:tcPr>
            <w:tcW w:w="564" w:type="dxa"/>
            <w:vMerge/>
            <w:shd w:val="clear" w:color="auto" w:fill="auto"/>
            <w:vAlign w:val="center"/>
          </w:tcPr>
          <w:p w14:paraId="5954334E" w14:textId="4F4A9BB9" w:rsidR="00173E47" w:rsidRPr="00AB59BD" w:rsidRDefault="00173E47" w:rsidP="00173E47">
            <w:pPr>
              <w:ind w:left="113" w:right="113"/>
              <w:jc w:val="center"/>
              <w:rPr>
                <w:rFonts w:asciiTheme="minorHAnsi" w:hAnsiTheme="minorHAnsi" w:cstheme="minorHAnsi"/>
                <w:sz w:val="20"/>
                <w:szCs w:val="20"/>
              </w:rPr>
            </w:pPr>
          </w:p>
        </w:tc>
        <w:tc>
          <w:tcPr>
            <w:tcW w:w="844" w:type="dxa"/>
            <w:vMerge/>
            <w:shd w:val="clear" w:color="auto" w:fill="auto"/>
            <w:vAlign w:val="center"/>
          </w:tcPr>
          <w:p w14:paraId="0E410B09" w14:textId="1BD2DB3C"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7051079F"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6F9E572B"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1022" w:type="dxa"/>
            <w:shd w:val="clear" w:color="auto" w:fill="auto"/>
          </w:tcPr>
          <w:p w14:paraId="288308EE"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2007.</w:t>
            </w:r>
          </w:p>
        </w:tc>
        <w:tc>
          <w:tcPr>
            <w:tcW w:w="970" w:type="dxa"/>
            <w:shd w:val="clear" w:color="auto" w:fill="auto"/>
          </w:tcPr>
          <w:p w14:paraId="476DC31E" w14:textId="145D0D7E"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166,000</w:t>
            </w:r>
          </w:p>
        </w:tc>
        <w:tc>
          <w:tcPr>
            <w:tcW w:w="1173" w:type="dxa"/>
            <w:shd w:val="clear" w:color="auto" w:fill="auto"/>
          </w:tcPr>
          <w:p w14:paraId="45FA5320" w14:textId="438449D0"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14627,051</w:t>
            </w:r>
          </w:p>
        </w:tc>
        <w:tc>
          <w:tcPr>
            <w:tcW w:w="1201" w:type="dxa"/>
            <w:shd w:val="clear" w:color="auto" w:fill="auto"/>
          </w:tcPr>
          <w:p w14:paraId="2F53C319" w14:textId="242395B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120,942</w:t>
            </w:r>
          </w:p>
        </w:tc>
        <w:tc>
          <w:tcPr>
            <w:tcW w:w="1759" w:type="dxa"/>
            <w:shd w:val="clear" w:color="auto" w:fill="auto"/>
          </w:tcPr>
          <w:p w14:paraId="3B707312" w14:textId="77777777" w:rsidR="00173E47" w:rsidRPr="00AB59BD" w:rsidRDefault="00173E47" w:rsidP="00173E47">
            <w:pPr>
              <w:rPr>
                <w:rFonts w:asciiTheme="minorHAnsi" w:hAnsiTheme="minorHAnsi" w:cstheme="minorHAnsi"/>
                <w:sz w:val="20"/>
                <w:szCs w:val="20"/>
              </w:rPr>
            </w:pPr>
            <w:r w:rsidRPr="005C60DC">
              <w:rPr>
                <w:rFonts w:asciiTheme="minorHAnsi" w:hAnsiTheme="minorHAnsi" w:cstheme="minorHAnsi"/>
                <w:sz w:val="20"/>
                <w:szCs w:val="20"/>
              </w:rPr>
              <w:t>y = -17,191x + 302,69</w:t>
            </w:r>
          </w:p>
        </w:tc>
        <w:tc>
          <w:tcPr>
            <w:tcW w:w="1532" w:type="dxa"/>
            <w:shd w:val="clear" w:color="auto" w:fill="auto"/>
          </w:tcPr>
          <w:p w14:paraId="385F0894" w14:textId="6354DA6B" w:rsidR="00173E47" w:rsidRPr="00A07A88" w:rsidRDefault="00173E47" w:rsidP="00173E4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0,135/</w:t>
            </w:r>
            <w:r w:rsidRPr="00A07A88">
              <w:rPr>
                <w:rFonts w:ascii="Calibri" w:hAnsi="Calibri"/>
                <w:color w:val="000000"/>
                <w:sz w:val="20"/>
                <w:szCs w:val="20"/>
                <w:highlight w:val="cyan"/>
              </w:rPr>
              <w:t>0,012</w:t>
            </w:r>
          </w:p>
        </w:tc>
        <w:tc>
          <w:tcPr>
            <w:tcW w:w="848" w:type="dxa"/>
            <w:shd w:val="clear" w:color="auto" w:fill="auto"/>
          </w:tcPr>
          <w:p w14:paraId="0E0AF7DF" w14:textId="503A301E" w:rsidR="00173E47" w:rsidRPr="00AB59BD" w:rsidRDefault="00173E47" w:rsidP="00173E47">
            <w:pPr>
              <w:rPr>
                <w:rFonts w:asciiTheme="minorHAnsi" w:hAnsiTheme="minorHAnsi" w:cstheme="minorHAnsi"/>
                <w:sz w:val="20"/>
                <w:szCs w:val="20"/>
              </w:rPr>
            </w:pPr>
            <w:r w:rsidRPr="00D729E8">
              <w:rPr>
                <w:rFonts w:ascii="Calibri" w:hAnsi="Calibri"/>
                <w:color w:val="000000"/>
                <w:sz w:val="20"/>
                <w:szCs w:val="20"/>
                <w:highlight w:val="green"/>
              </w:rPr>
              <w:t>0,795</w:t>
            </w:r>
          </w:p>
        </w:tc>
        <w:tc>
          <w:tcPr>
            <w:tcW w:w="1984" w:type="dxa"/>
            <w:shd w:val="clear" w:color="auto" w:fill="auto"/>
          </w:tcPr>
          <w:p w14:paraId="55D3DC8F" w14:textId="45EF2091"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Cl konc. samazinās; tendence maz ticama</w:t>
            </w:r>
          </w:p>
        </w:tc>
      </w:tr>
      <w:tr w:rsidR="00173E47" w:rsidRPr="00AB59BD" w14:paraId="241DAC14" w14:textId="77777777" w:rsidTr="00F85C49">
        <w:tc>
          <w:tcPr>
            <w:tcW w:w="702" w:type="dxa"/>
            <w:vMerge/>
            <w:shd w:val="clear" w:color="auto" w:fill="auto"/>
            <w:vAlign w:val="center"/>
          </w:tcPr>
          <w:p w14:paraId="7F458E88" w14:textId="35BC9AD4" w:rsidR="00173E47" w:rsidRPr="00AB59BD" w:rsidRDefault="00173E47" w:rsidP="00173E47">
            <w:pPr>
              <w:ind w:left="113" w:right="113"/>
              <w:jc w:val="center"/>
              <w:rPr>
                <w:rFonts w:asciiTheme="minorHAnsi" w:hAnsiTheme="minorHAnsi" w:cstheme="minorHAnsi"/>
                <w:sz w:val="20"/>
                <w:szCs w:val="20"/>
              </w:rPr>
            </w:pPr>
          </w:p>
        </w:tc>
        <w:tc>
          <w:tcPr>
            <w:tcW w:w="564" w:type="dxa"/>
            <w:vMerge/>
            <w:shd w:val="clear" w:color="auto" w:fill="auto"/>
            <w:vAlign w:val="center"/>
          </w:tcPr>
          <w:p w14:paraId="2A79FB5B" w14:textId="1A0D4F32" w:rsidR="00173E47" w:rsidRPr="00AB59BD" w:rsidRDefault="00173E47" w:rsidP="00173E47">
            <w:pPr>
              <w:ind w:left="113" w:right="113"/>
              <w:jc w:val="center"/>
              <w:rPr>
                <w:rFonts w:asciiTheme="minorHAnsi" w:hAnsiTheme="minorHAnsi" w:cstheme="minorHAnsi"/>
                <w:sz w:val="20"/>
                <w:szCs w:val="20"/>
              </w:rPr>
            </w:pPr>
          </w:p>
        </w:tc>
        <w:tc>
          <w:tcPr>
            <w:tcW w:w="844" w:type="dxa"/>
            <w:vMerge/>
            <w:shd w:val="clear" w:color="auto" w:fill="auto"/>
            <w:vAlign w:val="center"/>
          </w:tcPr>
          <w:p w14:paraId="24ACA6F4" w14:textId="4CE28CF6"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0E8DB0C4"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6CC305AC"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1022" w:type="dxa"/>
            <w:shd w:val="clear" w:color="auto" w:fill="auto"/>
          </w:tcPr>
          <w:p w14:paraId="10BD99B7"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203225BF" w14:textId="485CF74A"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0,130</w:t>
            </w:r>
          </w:p>
        </w:tc>
        <w:tc>
          <w:tcPr>
            <w:tcW w:w="1173" w:type="dxa"/>
            <w:shd w:val="clear" w:color="auto" w:fill="auto"/>
          </w:tcPr>
          <w:p w14:paraId="54BEA944" w14:textId="25E9DB8B"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0,002</w:t>
            </w:r>
          </w:p>
        </w:tc>
        <w:tc>
          <w:tcPr>
            <w:tcW w:w="1201" w:type="dxa"/>
            <w:shd w:val="clear" w:color="auto" w:fill="auto"/>
          </w:tcPr>
          <w:p w14:paraId="317080DA" w14:textId="4A206C9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0,045</w:t>
            </w:r>
          </w:p>
        </w:tc>
        <w:tc>
          <w:tcPr>
            <w:tcW w:w="1759" w:type="dxa"/>
            <w:shd w:val="clear" w:color="auto" w:fill="auto"/>
          </w:tcPr>
          <w:p w14:paraId="440BFB4B"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1AB44CC2"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11F16028"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7402A26A" w14:textId="77777777" w:rsidR="00173E47" w:rsidRPr="00AB59BD" w:rsidRDefault="00173E47" w:rsidP="00173E47">
            <w:pPr>
              <w:rPr>
                <w:rFonts w:asciiTheme="minorHAnsi" w:hAnsiTheme="minorHAnsi" w:cstheme="minorHAnsi"/>
                <w:sz w:val="20"/>
                <w:szCs w:val="20"/>
              </w:rPr>
            </w:pPr>
          </w:p>
        </w:tc>
      </w:tr>
      <w:tr w:rsidR="00173E47" w:rsidRPr="00AB59BD" w14:paraId="3300BA26" w14:textId="77777777" w:rsidTr="00F85C49">
        <w:tc>
          <w:tcPr>
            <w:tcW w:w="702" w:type="dxa"/>
            <w:vMerge/>
            <w:shd w:val="clear" w:color="auto" w:fill="auto"/>
            <w:textDirection w:val="tbRl"/>
            <w:vAlign w:val="center"/>
          </w:tcPr>
          <w:p w14:paraId="215F4094" w14:textId="4F55D0B0" w:rsidR="00173E47" w:rsidRPr="00AB59BD" w:rsidRDefault="00173E47" w:rsidP="00173E47">
            <w:pPr>
              <w:ind w:left="113" w:right="113"/>
              <w:jc w:val="center"/>
              <w:rPr>
                <w:rFonts w:asciiTheme="minorHAnsi" w:hAnsiTheme="minorHAnsi" w:cstheme="minorHAnsi"/>
                <w:sz w:val="20"/>
                <w:szCs w:val="20"/>
              </w:rPr>
            </w:pPr>
          </w:p>
        </w:tc>
        <w:tc>
          <w:tcPr>
            <w:tcW w:w="564" w:type="dxa"/>
            <w:vMerge/>
            <w:shd w:val="clear" w:color="auto" w:fill="auto"/>
            <w:textDirection w:val="tbRl"/>
            <w:vAlign w:val="center"/>
          </w:tcPr>
          <w:p w14:paraId="5E3D21EA" w14:textId="63FEF1EE" w:rsidR="00173E47" w:rsidRPr="00AB59BD" w:rsidRDefault="00173E47" w:rsidP="00173E47">
            <w:pPr>
              <w:ind w:left="113" w:right="113"/>
              <w:jc w:val="center"/>
              <w:rPr>
                <w:rFonts w:asciiTheme="minorHAnsi" w:hAnsiTheme="minorHAnsi" w:cstheme="minorHAnsi"/>
                <w:sz w:val="20"/>
                <w:szCs w:val="20"/>
              </w:rPr>
            </w:pPr>
          </w:p>
        </w:tc>
        <w:tc>
          <w:tcPr>
            <w:tcW w:w="844" w:type="dxa"/>
            <w:vMerge/>
            <w:shd w:val="clear" w:color="auto" w:fill="auto"/>
            <w:vAlign w:val="center"/>
          </w:tcPr>
          <w:p w14:paraId="6A4AF807" w14:textId="19CE910F" w:rsidR="00173E47" w:rsidRPr="00AB59BD" w:rsidRDefault="00173E47" w:rsidP="00173E47">
            <w:pPr>
              <w:jc w:val="center"/>
              <w:rPr>
                <w:rFonts w:asciiTheme="minorHAnsi" w:hAnsiTheme="minorHAnsi" w:cstheme="minorHAnsi"/>
                <w:sz w:val="20"/>
                <w:szCs w:val="20"/>
              </w:rPr>
            </w:pPr>
          </w:p>
        </w:tc>
        <w:tc>
          <w:tcPr>
            <w:tcW w:w="723" w:type="dxa"/>
            <w:vMerge w:val="restart"/>
            <w:shd w:val="clear" w:color="auto" w:fill="auto"/>
            <w:vAlign w:val="center"/>
          </w:tcPr>
          <w:p w14:paraId="591A2591" w14:textId="67C9E29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22762</w:t>
            </w:r>
          </w:p>
        </w:tc>
        <w:tc>
          <w:tcPr>
            <w:tcW w:w="1562" w:type="dxa"/>
            <w:shd w:val="clear" w:color="auto" w:fill="auto"/>
          </w:tcPr>
          <w:p w14:paraId="5B2023A2"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1022" w:type="dxa"/>
            <w:shd w:val="clear" w:color="auto" w:fill="auto"/>
          </w:tcPr>
          <w:p w14:paraId="7B03F6A2"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053A6DDF" w14:textId="28A9B28E"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0,050</w:t>
            </w:r>
          </w:p>
        </w:tc>
        <w:tc>
          <w:tcPr>
            <w:tcW w:w="1173" w:type="dxa"/>
            <w:shd w:val="clear" w:color="auto" w:fill="auto"/>
          </w:tcPr>
          <w:p w14:paraId="62199D8F" w14:textId="542234B8"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0,001</w:t>
            </w:r>
          </w:p>
        </w:tc>
        <w:tc>
          <w:tcPr>
            <w:tcW w:w="1201" w:type="dxa"/>
            <w:shd w:val="clear" w:color="auto" w:fill="auto"/>
          </w:tcPr>
          <w:p w14:paraId="0BBE68C5" w14:textId="6FE37328"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0,027</w:t>
            </w:r>
          </w:p>
        </w:tc>
        <w:tc>
          <w:tcPr>
            <w:tcW w:w="1759" w:type="dxa"/>
            <w:shd w:val="clear" w:color="auto" w:fill="auto"/>
          </w:tcPr>
          <w:p w14:paraId="22C5FDAC"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20A17A7D"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6DE4E06E"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0082BFB2" w14:textId="77777777" w:rsidR="00173E47" w:rsidRPr="00AB59BD" w:rsidRDefault="00173E47" w:rsidP="00173E47">
            <w:pPr>
              <w:rPr>
                <w:rFonts w:asciiTheme="minorHAnsi" w:hAnsiTheme="minorHAnsi" w:cstheme="minorHAnsi"/>
                <w:sz w:val="20"/>
                <w:szCs w:val="20"/>
              </w:rPr>
            </w:pPr>
          </w:p>
        </w:tc>
      </w:tr>
      <w:tr w:rsidR="00173E47" w:rsidRPr="00AB59BD" w14:paraId="1EEFA0EB" w14:textId="77777777" w:rsidTr="00F85C49">
        <w:tc>
          <w:tcPr>
            <w:tcW w:w="702" w:type="dxa"/>
            <w:vMerge/>
            <w:shd w:val="clear" w:color="auto" w:fill="auto"/>
            <w:vAlign w:val="center"/>
          </w:tcPr>
          <w:p w14:paraId="3DF21D45"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0C59C0C4"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6A44CF28"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6CCC14F5"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6C4CFCA1"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N/NO</w:t>
            </w:r>
            <w:r w:rsidRPr="006D48AD">
              <w:rPr>
                <w:rFonts w:asciiTheme="minorHAnsi" w:hAnsiTheme="minorHAnsi" w:cstheme="minorHAnsi"/>
                <w:sz w:val="20"/>
                <w:szCs w:val="20"/>
                <w:vertAlign w:val="subscript"/>
              </w:rPr>
              <w:t>3</w:t>
            </w:r>
          </w:p>
        </w:tc>
        <w:tc>
          <w:tcPr>
            <w:tcW w:w="1022" w:type="dxa"/>
            <w:shd w:val="clear" w:color="auto" w:fill="auto"/>
          </w:tcPr>
          <w:p w14:paraId="60848F9E"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2007.</w:t>
            </w:r>
          </w:p>
        </w:tc>
        <w:tc>
          <w:tcPr>
            <w:tcW w:w="970" w:type="dxa"/>
            <w:shd w:val="clear" w:color="auto" w:fill="auto"/>
          </w:tcPr>
          <w:p w14:paraId="64877E40" w14:textId="09C06AC1"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0,046</w:t>
            </w:r>
          </w:p>
        </w:tc>
        <w:tc>
          <w:tcPr>
            <w:tcW w:w="1173" w:type="dxa"/>
            <w:shd w:val="clear" w:color="auto" w:fill="auto"/>
          </w:tcPr>
          <w:p w14:paraId="5886863A" w14:textId="4376ECE5"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0,013</w:t>
            </w:r>
          </w:p>
        </w:tc>
        <w:tc>
          <w:tcPr>
            <w:tcW w:w="1201" w:type="dxa"/>
            <w:shd w:val="clear" w:color="auto" w:fill="auto"/>
          </w:tcPr>
          <w:p w14:paraId="3BD83324" w14:textId="6116B4CB"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0,114</w:t>
            </w:r>
          </w:p>
        </w:tc>
        <w:tc>
          <w:tcPr>
            <w:tcW w:w="1759" w:type="dxa"/>
            <w:shd w:val="clear" w:color="auto" w:fill="auto"/>
          </w:tcPr>
          <w:p w14:paraId="702EBE46" w14:textId="79980D75" w:rsidR="00173E47" w:rsidRPr="00AB59BD" w:rsidRDefault="00173E47" w:rsidP="00173E47">
            <w:pPr>
              <w:rPr>
                <w:rFonts w:asciiTheme="minorHAnsi" w:hAnsiTheme="minorHAnsi" w:cstheme="minorHAnsi"/>
                <w:sz w:val="20"/>
                <w:szCs w:val="20"/>
              </w:rPr>
            </w:pPr>
            <w:r w:rsidRPr="005C60DC">
              <w:rPr>
                <w:rFonts w:asciiTheme="minorHAnsi" w:hAnsiTheme="minorHAnsi" w:cstheme="minorHAnsi"/>
                <w:sz w:val="20"/>
                <w:szCs w:val="20"/>
              </w:rPr>
              <w:t xml:space="preserve">y = </w:t>
            </w:r>
            <w:r>
              <w:rPr>
                <w:rFonts w:asciiTheme="minorHAnsi" w:hAnsiTheme="minorHAnsi" w:cstheme="minorHAnsi"/>
                <w:sz w:val="20"/>
                <w:szCs w:val="20"/>
              </w:rPr>
              <w:t>-</w:t>
            </w:r>
            <w:r w:rsidRPr="005C60DC">
              <w:rPr>
                <w:rFonts w:asciiTheme="minorHAnsi" w:hAnsiTheme="minorHAnsi" w:cstheme="minorHAnsi"/>
                <w:sz w:val="20"/>
                <w:szCs w:val="20"/>
              </w:rPr>
              <w:t>0,</w:t>
            </w:r>
            <w:r>
              <w:rPr>
                <w:rFonts w:asciiTheme="minorHAnsi" w:hAnsiTheme="minorHAnsi" w:cstheme="minorHAnsi"/>
                <w:sz w:val="20"/>
                <w:szCs w:val="20"/>
              </w:rPr>
              <w:t>0</w:t>
            </w:r>
            <w:r w:rsidRPr="005C60DC">
              <w:rPr>
                <w:rFonts w:asciiTheme="minorHAnsi" w:hAnsiTheme="minorHAnsi" w:cstheme="minorHAnsi"/>
                <w:sz w:val="20"/>
                <w:szCs w:val="20"/>
              </w:rPr>
              <w:t>2</w:t>
            </w:r>
            <w:r>
              <w:rPr>
                <w:rFonts w:asciiTheme="minorHAnsi" w:hAnsiTheme="minorHAnsi" w:cstheme="minorHAnsi"/>
                <w:sz w:val="20"/>
                <w:szCs w:val="20"/>
              </w:rPr>
              <w:t>1</w:t>
            </w:r>
            <w:r w:rsidRPr="005C60DC">
              <w:rPr>
                <w:rFonts w:asciiTheme="minorHAnsi" w:hAnsiTheme="minorHAnsi" w:cstheme="minorHAnsi"/>
                <w:sz w:val="20"/>
                <w:szCs w:val="20"/>
              </w:rPr>
              <w:t xml:space="preserve">x + </w:t>
            </w:r>
            <w:r>
              <w:rPr>
                <w:rFonts w:asciiTheme="minorHAnsi" w:hAnsiTheme="minorHAnsi" w:cstheme="minorHAnsi"/>
                <w:sz w:val="20"/>
                <w:szCs w:val="20"/>
              </w:rPr>
              <w:t>0</w:t>
            </w:r>
            <w:r w:rsidRPr="005C60DC">
              <w:rPr>
                <w:rFonts w:asciiTheme="minorHAnsi" w:hAnsiTheme="minorHAnsi" w:cstheme="minorHAnsi"/>
                <w:sz w:val="20"/>
                <w:szCs w:val="20"/>
              </w:rPr>
              <w:t>,</w:t>
            </w:r>
            <w:r>
              <w:rPr>
                <w:rFonts w:asciiTheme="minorHAnsi" w:hAnsiTheme="minorHAnsi" w:cstheme="minorHAnsi"/>
                <w:sz w:val="20"/>
                <w:szCs w:val="20"/>
              </w:rPr>
              <w:t>1</w:t>
            </w:r>
            <w:r w:rsidRPr="005C60DC">
              <w:rPr>
                <w:rFonts w:asciiTheme="minorHAnsi" w:hAnsiTheme="minorHAnsi" w:cstheme="minorHAnsi"/>
                <w:sz w:val="20"/>
                <w:szCs w:val="20"/>
              </w:rPr>
              <w:t>8</w:t>
            </w:r>
            <w:r>
              <w:rPr>
                <w:rFonts w:asciiTheme="minorHAnsi" w:hAnsiTheme="minorHAnsi" w:cstheme="minorHAnsi"/>
                <w:sz w:val="20"/>
                <w:szCs w:val="20"/>
              </w:rPr>
              <w:t>37</w:t>
            </w:r>
          </w:p>
        </w:tc>
        <w:tc>
          <w:tcPr>
            <w:tcW w:w="1532" w:type="dxa"/>
            <w:shd w:val="clear" w:color="auto" w:fill="auto"/>
          </w:tcPr>
          <w:p w14:paraId="4C46673C" w14:textId="37693BDC" w:rsidR="00173E47" w:rsidRPr="00AB59BD" w:rsidRDefault="00173E47" w:rsidP="00173E47">
            <w:pPr>
              <w:rPr>
                <w:rFonts w:asciiTheme="minorHAnsi" w:hAnsiTheme="minorHAnsi" w:cstheme="minorHAnsi"/>
                <w:sz w:val="20"/>
                <w:szCs w:val="20"/>
              </w:rPr>
            </w:pPr>
            <w:r w:rsidRPr="005B501A">
              <w:rPr>
                <w:rFonts w:asciiTheme="minorHAnsi" w:hAnsiTheme="minorHAnsi" w:cstheme="minorHAnsi"/>
                <w:sz w:val="20"/>
                <w:szCs w:val="20"/>
                <w:highlight w:val="cyan"/>
              </w:rPr>
              <w:t>0,227</w:t>
            </w:r>
            <w:r>
              <w:rPr>
                <w:rFonts w:asciiTheme="minorHAnsi" w:hAnsiTheme="minorHAnsi" w:cstheme="minorHAnsi"/>
                <w:sz w:val="20"/>
                <w:szCs w:val="20"/>
              </w:rPr>
              <w:t>/0,592</w:t>
            </w:r>
          </w:p>
        </w:tc>
        <w:tc>
          <w:tcPr>
            <w:tcW w:w="848" w:type="dxa"/>
            <w:shd w:val="clear" w:color="auto" w:fill="auto"/>
          </w:tcPr>
          <w:p w14:paraId="43F3408A" w14:textId="44DFAE67"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0,026</w:t>
            </w:r>
          </w:p>
        </w:tc>
        <w:tc>
          <w:tcPr>
            <w:tcW w:w="1984" w:type="dxa"/>
            <w:shd w:val="clear" w:color="auto" w:fill="auto"/>
          </w:tcPr>
          <w:p w14:paraId="65FFBC81" w14:textId="6C3067E2"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Kopumā tendences nav; ja ņem vērā pirmo testu ar ļoti augstu koncentrāciju, novērojama pazemināšanās; tendence maz ticama</w:t>
            </w:r>
          </w:p>
        </w:tc>
      </w:tr>
      <w:tr w:rsidR="00173E47" w:rsidRPr="00AB59BD" w14:paraId="3742C89A" w14:textId="77777777" w:rsidTr="00F85C49">
        <w:tc>
          <w:tcPr>
            <w:tcW w:w="702" w:type="dxa"/>
            <w:vMerge/>
            <w:shd w:val="clear" w:color="auto" w:fill="auto"/>
            <w:vAlign w:val="center"/>
          </w:tcPr>
          <w:p w14:paraId="69FD1B1B"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2E05BC71"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2D1B0887"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0122F5D8"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353E07EE"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1022" w:type="dxa"/>
            <w:shd w:val="clear" w:color="auto" w:fill="auto"/>
          </w:tcPr>
          <w:p w14:paraId="27C3129A"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2007.</w:t>
            </w:r>
          </w:p>
        </w:tc>
        <w:tc>
          <w:tcPr>
            <w:tcW w:w="970" w:type="dxa"/>
            <w:shd w:val="clear" w:color="auto" w:fill="auto"/>
          </w:tcPr>
          <w:p w14:paraId="44224874" w14:textId="4B450D70"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5,250</w:t>
            </w:r>
          </w:p>
        </w:tc>
        <w:tc>
          <w:tcPr>
            <w:tcW w:w="1173" w:type="dxa"/>
            <w:shd w:val="clear" w:color="auto" w:fill="auto"/>
          </w:tcPr>
          <w:p w14:paraId="01AD5476" w14:textId="041DB294"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0,935</w:t>
            </w:r>
          </w:p>
        </w:tc>
        <w:tc>
          <w:tcPr>
            <w:tcW w:w="1201" w:type="dxa"/>
            <w:shd w:val="clear" w:color="auto" w:fill="auto"/>
          </w:tcPr>
          <w:p w14:paraId="718DD8AA" w14:textId="40F7FEA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0,967</w:t>
            </w:r>
          </w:p>
        </w:tc>
        <w:tc>
          <w:tcPr>
            <w:tcW w:w="1759" w:type="dxa"/>
            <w:shd w:val="clear" w:color="auto" w:fill="auto"/>
          </w:tcPr>
          <w:p w14:paraId="69BDF73E" w14:textId="02C58F1A" w:rsidR="00173E47" w:rsidRPr="00AB59BD" w:rsidRDefault="00173E47" w:rsidP="00173E47">
            <w:pPr>
              <w:rPr>
                <w:rFonts w:asciiTheme="minorHAnsi" w:hAnsiTheme="minorHAnsi" w:cstheme="minorHAnsi"/>
                <w:sz w:val="20"/>
                <w:szCs w:val="20"/>
              </w:rPr>
            </w:pPr>
            <w:r w:rsidRPr="005C60DC">
              <w:rPr>
                <w:rFonts w:asciiTheme="minorHAnsi" w:hAnsiTheme="minorHAnsi" w:cstheme="minorHAnsi"/>
                <w:sz w:val="20"/>
                <w:szCs w:val="20"/>
              </w:rPr>
              <w:t>y = 0,22</w:t>
            </w:r>
            <w:r>
              <w:rPr>
                <w:rFonts w:asciiTheme="minorHAnsi" w:hAnsiTheme="minorHAnsi" w:cstheme="minorHAnsi"/>
                <w:sz w:val="20"/>
                <w:szCs w:val="20"/>
              </w:rPr>
              <w:t>9</w:t>
            </w:r>
            <w:r w:rsidRPr="005C60DC">
              <w:rPr>
                <w:rFonts w:asciiTheme="minorHAnsi" w:hAnsiTheme="minorHAnsi" w:cstheme="minorHAnsi"/>
                <w:sz w:val="20"/>
                <w:szCs w:val="20"/>
              </w:rPr>
              <w:t>x + 3,84</w:t>
            </w:r>
            <w:r>
              <w:rPr>
                <w:rFonts w:asciiTheme="minorHAnsi" w:hAnsiTheme="minorHAnsi" w:cstheme="minorHAnsi"/>
                <w:sz w:val="20"/>
                <w:szCs w:val="20"/>
              </w:rPr>
              <w:t>2</w:t>
            </w:r>
          </w:p>
        </w:tc>
        <w:tc>
          <w:tcPr>
            <w:tcW w:w="1532" w:type="dxa"/>
            <w:shd w:val="clear" w:color="auto" w:fill="auto"/>
          </w:tcPr>
          <w:p w14:paraId="37C2FA0A" w14:textId="77777777" w:rsidR="00173E47" w:rsidRPr="00A07A88" w:rsidRDefault="00173E47" w:rsidP="00173E4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0,373/</w:t>
            </w:r>
            <w:r w:rsidRPr="00A07A88">
              <w:rPr>
                <w:rFonts w:ascii="Calibri" w:hAnsi="Calibri"/>
                <w:color w:val="000000"/>
                <w:sz w:val="20"/>
                <w:szCs w:val="20"/>
                <w:highlight w:val="cyan"/>
              </w:rPr>
              <w:t>0,497</w:t>
            </w:r>
          </w:p>
        </w:tc>
        <w:tc>
          <w:tcPr>
            <w:tcW w:w="848" w:type="dxa"/>
            <w:shd w:val="clear" w:color="auto" w:fill="auto"/>
          </w:tcPr>
          <w:p w14:paraId="4DFF166B" w14:textId="77777777" w:rsidR="00173E47" w:rsidRPr="00D729E8" w:rsidRDefault="00173E47" w:rsidP="00173E47">
            <w:pPr>
              <w:rPr>
                <w:rFonts w:asciiTheme="minorHAnsi" w:hAnsiTheme="minorHAnsi" w:cstheme="minorHAnsi"/>
                <w:sz w:val="20"/>
                <w:szCs w:val="20"/>
                <w:highlight w:val="green"/>
              </w:rPr>
            </w:pPr>
            <w:r w:rsidRPr="00D729E8">
              <w:rPr>
                <w:rFonts w:ascii="Calibri" w:hAnsi="Calibri"/>
                <w:color w:val="000000"/>
                <w:sz w:val="20"/>
                <w:szCs w:val="20"/>
                <w:highlight w:val="green"/>
              </w:rPr>
              <w:t>0,051</w:t>
            </w:r>
          </w:p>
        </w:tc>
        <w:tc>
          <w:tcPr>
            <w:tcW w:w="1984" w:type="dxa"/>
            <w:shd w:val="clear" w:color="auto" w:fill="auto"/>
          </w:tcPr>
          <w:p w14:paraId="4E0BD6F8" w14:textId="7E143C08"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Konc. paaugstināšanās; tendence maz ticama</w:t>
            </w:r>
          </w:p>
        </w:tc>
      </w:tr>
      <w:tr w:rsidR="00173E47" w:rsidRPr="00AB59BD" w14:paraId="4901EF24" w14:textId="77777777" w:rsidTr="00F85C49">
        <w:tc>
          <w:tcPr>
            <w:tcW w:w="702" w:type="dxa"/>
            <w:vMerge/>
            <w:shd w:val="clear" w:color="auto" w:fill="auto"/>
            <w:vAlign w:val="center"/>
          </w:tcPr>
          <w:p w14:paraId="181693FD"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353814CC" w14:textId="77777777" w:rsidR="00173E47" w:rsidRPr="00AB59BD" w:rsidRDefault="00173E47" w:rsidP="00173E47">
            <w:pPr>
              <w:jc w:val="center"/>
              <w:rPr>
                <w:rFonts w:asciiTheme="minorHAnsi" w:hAnsiTheme="minorHAnsi" w:cstheme="minorHAnsi"/>
                <w:sz w:val="20"/>
                <w:szCs w:val="20"/>
              </w:rPr>
            </w:pPr>
          </w:p>
        </w:tc>
        <w:tc>
          <w:tcPr>
            <w:tcW w:w="844" w:type="dxa"/>
            <w:vMerge w:val="restart"/>
            <w:shd w:val="clear" w:color="auto" w:fill="auto"/>
            <w:vAlign w:val="center"/>
          </w:tcPr>
          <w:p w14:paraId="43829F50"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pl-dg</w:t>
            </w:r>
          </w:p>
        </w:tc>
        <w:tc>
          <w:tcPr>
            <w:tcW w:w="723" w:type="dxa"/>
            <w:vMerge w:val="restart"/>
            <w:shd w:val="clear" w:color="auto" w:fill="auto"/>
            <w:vAlign w:val="center"/>
          </w:tcPr>
          <w:p w14:paraId="0526ABAA"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686</w:t>
            </w:r>
          </w:p>
        </w:tc>
        <w:tc>
          <w:tcPr>
            <w:tcW w:w="1562" w:type="dxa"/>
            <w:shd w:val="clear" w:color="auto" w:fill="auto"/>
          </w:tcPr>
          <w:p w14:paraId="379445F1"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1022" w:type="dxa"/>
            <w:shd w:val="clear" w:color="auto" w:fill="auto"/>
          </w:tcPr>
          <w:p w14:paraId="4E4BF655" w14:textId="27D271C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2004.</w:t>
            </w:r>
          </w:p>
        </w:tc>
        <w:tc>
          <w:tcPr>
            <w:tcW w:w="970" w:type="dxa"/>
            <w:shd w:val="clear" w:color="auto" w:fill="auto"/>
          </w:tcPr>
          <w:p w14:paraId="76087C9D" w14:textId="5A4DD39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0,100</w:t>
            </w:r>
          </w:p>
        </w:tc>
        <w:tc>
          <w:tcPr>
            <w:tcW w:w="1173" w:type="dxa"/>
            <w:shd w:val="clear" w:color="auto" w:fill="auto"/>
          </w:tcPr>
          <w:p w14:paraId="5335F52B" w14:textId="79104F62"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0,001</w:t>
            </w:r>
          </w:p>
        </w:tc>
        <w:tc>
          <w:tcPr>
            <w:tcW w:w="1201" w:type="dxa"/>
            <w:shd w:val="clear" w:color="auto" w:fill="auto"/>
          </w:tcPr>
          <w:p w14:paraId="580B47BD" w14:textId="512582CC"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0,033</w:t>
            </w:r>
          </w:p>
        </w:tc>
        <w:tc>
          <w:tcPr>
            <w:tcW w:w="1759" w:type="dxa"/>
            <w:shd w:val="clear" w:color="auto" w:fill="auto"/>
          </w:tcPr>
          <w:p w14:paraId="43CC04B0"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04DCA46A"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1F9C2D22"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457C34C9" w14:textId="77777777" w:rsidR="00173E47" w:rsidRPr="00AB59BD" w:rsidRDefault="00173E47" w:rsidP="00173E47">
            <w:pPr>
              <w:rPr>
                <w:rFonts w:asciiTheme="minorHAnsi" w:hAnsiTheme="minorHAnsi" w:cstheme="minorHAnsi"/>
                <w:sz w:val="20"/>
                <w:szCs w:val="20"/>
              </w:rPr>
            </w:pPr>
          </w:p>
        </w:tc>
      </w:tr>
      <w:tr w:rsidR="00173E47" w:rsidRPr="00AB59BD" w14:paraId="1B668685" w14:textId="77777777" w:rsidTr="00F85C49">
        <w:tc>
          <w:tcPr>
            <w:tcW w:w="702" w:type="dxa"/>
            <w:vMerge/>
            <w:shd w:val="clear" w:color="auto" w:fill="auto"/>
            <w:vAlign w:val="center"/>
          </w:tcPr>
          <w:p w14:paraId="6A401609"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379A4EEE"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35D2DD5F"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75836857"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4D46C1D9"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1022" w:type="dxa"/>
            <w:shd w:val="clear" w:color="auto" w:fill="auto"/>
          </w:tcPr>
          <w:p w14:paraId="2E877F92" w14:textId="11268E09"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5704E3A1" w14:textId="0315E45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2,275</w:t>
            </w:r>
          </w:p>
        </w:tc>
        <w:tc>
          <w:tcPr>
            <w:tcW w:w="1173" w:type="dxa"/>
            <w:shd w:val="clear" w:color="auto" w:fill="auto"/>
          </w:tcPr>
          <w:p w14:paraId="1F35C06F" w14:textId="3A57B37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0,392</w:t>
            </w:r>
          </w:p>
        </w:tc>
        <w:tc>
          <w:tcPr>
            <w:tcW w:w="1201" w:type="dxa"/>
            <w:shd w:val="clear" w:color="auto" w:fill="auto"/>
          </w:tcPr>
          <w:p w14:paraId="6C24253C" w14:textId="7C87E84A"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0,626</w:t>
            </w:r>
          </w:p>
        </w:tc>
        <w:tc>
          <w:tcPr>
            <w:tcW w:w="1759" w:type="dxa"/>
            <w:shd w:val="clear" w:color="auto" w:fill="auto"/>
          </w:tcPr>
          <w:p w14:paraId="41B55081"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63DE394E"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5F495A5F"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1C1CE414" w14:textId="77777777" w:rsidR="00173E47" w:rsidRPr="00AB59BD" w:rsidRDefault="00173E47" w:rsidP="00173E47">
            <w:pPr>
              <w:rPr>
                <w:rFonts w:asciiTheme="minorHAnsi" w:hAnsiTheme="minorHAnsi" w:cstheme="minorHAnsi"/>
                <w:sz w:val="20"/>
                <w:szCs w:val="20"/>
              </w:rPr>
            </w:pPr>
          </w:p>
        </w:tc>
      </w:tr>
      <w:tr w:rsidR="00173E47" w:rsidRPr="00AB59BD" w14:paraId="636DDB09" w14:textId="77777777" w:rsidTr="00F85C49">
        <w:tc>
          <w:tcPr>
            <w:tcW w:w="702" w:type="dxa"/>
            <w:vMerge/>
            <w:shd w:val="clear" w:color="auto" w:fill="auto"/>
            <w:vAlign w:val="center"/>
          </w:tcPr>
          <w:p w14:paraId="47435915"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7DBD6061"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65275CB3"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321C3BC9"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002E520F"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1022" w:type="dxa"/>
            <w:shd w:val="clear" w:color="auto" w:fill="auto"/>
          </w:tcPr>
          <w:p w14:paraId="0C0EBA3B"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2008.</w:t>
            </w:r>
          </w:p>
        </w:tc>
        <w:tc>
          <w:tcPr>
            <w:tcW w:w="970" w:type="dxa"/>
            <w:shd w:val="clear" w:color="auto" w:fill="auto"/>
          </w:tcPr>
          <w:p w14:paraId="4469E323" w14:textId="5D9CE97F"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1,370</w:t>
            </w:r>
          </w:p>
        </w:tc>
        <w:tc>
          <w:tcPr>
            <w:tcW w:w="1173" w:type="dxa"/>
            <w:shd w:val="clear" w:color="auto" w:fill="auto"/>
          </w:tcPr>
          <w:p w14:paraId="2C0B266E" w14:textId="702C7009"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1,044</w:t>
            </w:r>
          </w:p>
        </w:tc>
        <w:tc>
          <w:tcPr>
            <w:tcW w:w="1201" w:type="dxa"/>
            <w:shd w:val="clear" w:color="auto" w:fill="auto"/>
          </w:tcPr>
          <w:p w14:paraId="42CE0645" w14:textId="7D74FD14"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1,022</w:t>
            </w:r>
          </w:p>
        </w:tc>
        <w:tc>
          <w:tcPr>
            <w:tcW w:w="1759" w:type="dxa"/>
            <w:shd w:val="clear" w:color="auto" w:fill="auto"/>
          </w:tcPr>
          <w:p w14:paraId="74D3581F" w14:textId="77777777" w:rsidR="00173E47" w:rsidRPr="00AB59BD" w:rsidRDefault="00173E47" w:rsidP="00173E47">
            <w:pPr>
              <w:rPr>
                <w:rFonts w:asciiTheme="minorHAnsi" w:hAnsiTheme="minorHAnsi" w:cstheme="minorHAnsi"/>
                <w:sz w:val="20"/>
                <w:szCs w:val="20"/>
              </w:rPr>
            </w:pPr>
            <w:r w:rsidRPr="00575339">
              <w:rPr>
                <w:rFonts w:asciiTheme="minorHAnsi" w:hAnsiTheme="minorHAnsi" w:cstheme="minorHAnsi"/>
                <w:sz w:val="20"/>
                <w:szCs w:val="20"/>
              </w:rPr>
              <w:t>y = -0,1401x + 2,134</w:t>
            </w:r>
          </w:p>
        </w:tc>
        <w:tc>
          <w:tcPr>
            <w:tcW w:w="1532" w:type="dxa"/>
            <w:shd w:val="clear" w:color="auto" w:fill="auto"/>
          </w:tcPr>
          <w:p w14:paraId="6AE897B1" w14:textId="77777777" w:rsidR="00173E47" w:rsidRPr="00A07A88" w:rsidRDefault="00173E47" w:rsidP="00173E4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0,158</w:t>
            </w:r>
          </w:p>
        </w:tc>
        <w:tc>
          <w:tcPr>
            <w:tcW w:w="848" w:type="dxa"/>
            <w:shd w:val="clear" w:color="auto" w:fill="auto"/>
          </w:tcPr>
          <w:p w14:paraId="78105A02"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2659F08B" w14:textId="03CD617E"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Konc. samazināšanās; tendence nav ticama</w:t>
            </w:r>
          </w:p>
        </w:tc>
      </w:tr>
      <w:tr w:rsidR="00173E47" w:rsidRPr="00AB59BD" w14:paraId="09B905E5" w14:textId="77777777" w:rsidTr="00F85C49">
        <w:tc>
          <w:tcPr>
            <w:tcW w:w="702" w:type="dxa"/>
            <w:vMerge/>
            <w:shd w:val="clear" w:color="auto" w:fill="auto"/>
            <w:vAlign w:val="center"/>
          </w:tcPr>
          <w:p w14:paraId="0878E09C"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204D6936"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54C9FA5B"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639668AC"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1C3A72BE"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1022" w:type="dxa"/>
            <w:shd w:val="clear" w:color="auto" w:fill="auto"/>
          </w:tcPr>
          <w:p w14:paraId="095097DA" w14:textId="71F91A83"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1997</w:t>
            </w:r>
          </w:p>
        </w:tc>
        <w:tc>
          <w:tcPr>
            <w:tcW w:w="970" w:type="dxa"/>
            <w:shd w:val="clear" w:color="auto" w:fill="auto"/>
          </w:tcPr>
          <w:p w14:paraId="63663095" w14:textId="0FFF82FE"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1,000</w:t>
            </w:r>
          </w:p>
        </w:tc>
        <w:tc>
          <w:tcPr>
            <w:tcW w:w="1173" w:type="dxa"/>
            <w:shd w:val="clear" w:color="auto" w:fill="auto"/>
          </w:tcPr>
          <w:p w14:paraId="73DE3BD7" w14:textId="7DA0978F"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151,861</w:t>
            </w:r>
          </w:p>
        </w:tc>
        <w:tc>
          <w:tcPr>
            <w:tcW w:w="1201" w:type="dxa"/>
            <w:shd w:val="clear" w:color="auto" w:fill="auto"/>
          </w:tcPr>
          <w:p w14:paraId="2FAAA968" w14:textId="1884BD63"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12,323</w:t>
            </w:r>
          </w:p>
        </w:tc>
        <w:tc>
          <w:tcPr>
            <w:tcW w:w="1759" w:type="dxa"/>
            <w:shd w:val="clear" w:color="auto" w:fill="auto"/>
          </w:tcPr>
          <w:p w14:paraId="4131CFD3" w14:textId="77777777" w:rsidR="00173E47" w:rsidRPr="00AB59BD" w:rsidRDefault="00173E47" w:rsidP="00173E47">
            <w:pPr>
              <w:rPr>
                <w:rFonts w:asciiTheme="minorHAnsi" w:hAnsiTheme="minorHAnsi" w:cstheme="minorHAnsi"/>
                <w:sz w:val="20"/>
                <w:szCs w:val="20"/>
              </w:rPr>
            </w:pPr>
            <w:r w:rsidRPr="00207205">
              <w:rPr>
                <w:rFonts w:asciiTheme="minorHAnsi" w:hAnsiTheme="minorHAnsi" w:cstheme="minorHAnsi"/>
                <w:sz w:val="20"/>
                <w:szCs w:val="20"/>
                <w:lang w:val="en-US"/>
              </w:rPr>
              <w:t>y = 0,0153x + 69,866</w:t>
            </w:r>
          </w:p>
        </w:tc>
        <w:tc>
          <w:tcPr>
            <w:tcW w:w="1532" w:type="dxa"/>
            <w:shd w:val="clear" w:color="auto" w:fill="auto"/>
          </w:tcPr>
          <w:p w14:paraId="2EFEB1B6" w14:textId="77777777" w:rsidR="00173E47" w:rsidRPr="00AB59BD" w:rsidRDefault="00173E47" w:rsidP="00173E47">
            <w:pPr>
              <w:rPr>
                <w:rFonts w:asciiTheme="minorHAnsi" w:hAnsiTheme="minorHAnsi" w:cstheme="minorHAnsi"/>
                <w:sz w:val="20"/>
                <w:szCs w:val="20"/>
              </w:rPr>
            </w:pPr>
            <w:r w:rsidRPr="00A07A88">
              <w:rPr>
                <w:rFonts w:asciiTheme="minorHAnsi" w:hAnsiTheme="minorHAnsi" w:cstheme="minorHAnsi"/>
                <w:sz w:val="20"/>
                <w:szCs w:val="20"/>
                <w:highlight w:val="cyan"/>
                <w:lang w:val="en-US"/>
              </w:rPr>
              <w:t>7E-05/</w:t>
            </w:r>
            <w:r w:rsidRPr="00A07A88">
              <w:rPr>
                <w:rFonts w:ascii="Calibri" w:hAnsi="Calibri"/>
                <w:color w:val="000000"/>
                <w:sz w:val="20"/>
                <w:szCs w:val="20"/>
                <w:highlight w:val="cyan"/>
              </w:rPr>
              <w:t>0,001</w:t>
            </w:r>
          </w:p>
        </w:tc>
        <w:tc>
          <w:tcPr>
            <w:tcW w:w="848" w:type="dxa"/>
            <w:shd w:val="clear" w:color="auto" w:fill="auto"/>
          </w:tcPr>
          <w:p w14:paraId="7BF467B5" w14:textId="77777777" w:rsidR="00173E47" w:rsidRPr="00D729E8" w:rsidRDefault="00173E47" w:rsidP="00173E47">
            <w:pPr>
              <w:rPr>
                <w:rFonts w:asciiTheme="minorHAnsi" w:hAnsiTheme="minorHAnsi" w:cstheme="minorHAnsi"/>
                <w:sz w:val="20"/>
                <w:szCs w:val="20"/>
                <w:highlight w:val="green"/>
              </w:rPr>
            </w:pPr>
            <w:r w:rsidRPr="00D729E8">
              <w:rPr>
                <w:rFonts w:ascii="Calibri" w:hAnsi="Calibri"/>
                <w:color w:val="000000"/>
                <w:sz w:val="20"/>
                <w:szCs w:val="20"/>
                <w:highlight w:val="green"/>
              </w:rPr>
              <w:t>0,913</w:t>
            </w:r>
          </w:p>
        </w:tc>
        <w:tc>
          <w:tcPr>
            <w:tcW w:w="1984" w:type="dxa"/>
            <w:shd w:val="clear" w:color="auto" w:fill="auto"/>
          </w:tcPr>
          <w:p w14:paraId="6A3B8DBA" w14:textId="2F46FCB1" w:rsidR="00173E47" w:rsidRPr="00AB59BD" w:rsidRDefault="00F85C49" w:rsidP="00173E47">
            <w:pPr>
              <w:rPr>
                <w:rFonts w:asciiTheme="minorHAnsi" w:hAnsiTheme="minorHAnsi" w:cstheme="minorHAnsi"/>
                <w:sz w:val="20"/>
                <w:szCs w:val="20"/>
              </w:rPr>
            </w:pPr>
            <w:r>
              <w:rPr>
                <w:rFonts w:asciiTheme="minorHAnsi" w:hAnsiTheme="minorHAnsi" w:cstheme="minorHAnsi"/>
                <w:sz w:val="20"/>
                <w:szCs w:val="20"/>
              </w:rPr>
              <w:t>Konc. praktiski nemainās; tendence nav ticama</w:t>
            </w:r>
          </w:p>
        </w:tc>
      </w:tr>
      <w:tr w:rsidR="00173E47" w:rsidRPr="00AB59BD" w14:paraId="0A99CFC5" w14:textId="77777777" w:rsidTr="00F85C49">
        <w:tc>
          <w:tcPr>
            <w:tcW w:w="702" w:type="dxa"/>
            <w:vMerge/>
            <w:shd w:val="clear" w:color="auto" w:fill="auto"/>
            <w:vAlign w:val="center"/>
          </w:tcPr>
          <w:p w14:paraId="1A23D632"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6BDCF1E3"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16387460"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0ED5315D"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23D36FE3"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1022" w:type="dxa"/>
            <w:shd w:val="clear" w:color="auto" w:fill="auto"/>
          </w:tcPr>
          <w:p w14:paraId="01782CAA" w14:textId="0E1CC55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7C5304C3" w14:textId="77FA288C"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0,100</w:t>
            </w:r>
          </w:p>
        </w:tc>
        <w:tc>
          <w:tcPr>
            <w:tcW w:w="1173" w:type="dxa"/>
            <w:shd w:val="clear" w:color="auto" w:fill="auto"/>
          </w:tcPr>
          <w:p w14:paraId="7A561706" w14:textId="0FD2BA49"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0,002</w:t>
            </w:r>
          </w:p>
        </w:tc>
        <w:tc>
          <w:tcPr>
            <w:tcW w:w="1201" w:type="dxa"/>
            <w:shd w:val="clear" w:color="auto" w:fill="auto"/>
          </w:tcPr>
          <w:p w14:paraId="53BE33E5" w14:textId="200DA2FA"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0,040</w:t>
            </w:r>
          </w:p>
        </w:tc>
        <w:tc>
          <w:tcPr>
            <w:tcW w:w="1759" w:type="dxa"/>
            <w:shd w:val="clear" w:color="auto" w:fill="auto"/>
          </w:tcPr>
          <w:p w14:paraId="42D9C12B"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36D45475"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0AB8CB13"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6E533EB6" w14:textId="77777777" w:rsidR="00173E47" w:rsidRPr="00AB59BD" w:rsidRDefault="00173E47" w:rsidP="00173E47">
            <w:pPr>
              <w:rPr>
                <w:rFonts w:asciiTheme="minorHAnsi" w:hAnsiTheme="minorHAnsi" w:cstheme="minorHAnsi"/>
                <w:sz w:val="20"/>
                <w:szCs w:val="20"/>
              </w:rPr>
            </w:pPr>
          </w:p>
        </w:tc>
      </w:tr>
      <w:tr w:rsidR="00173E47" w:rsidRPr="00AB59BD" w14:paraId="59E2195A" w14:textId="77777777" w:rsidTr="00F85C49">
        <w:tc>
          <w:tcPr>
            <w:tcW w:w="702" w:type="dxa"/>
            <w:vMerge/>
            <w:shd w:val="clear" w:color="auto" w:fill="auto"/>
            <w:vAlign w:val="center"/>
          </w:tcPr>
          <w:p w14:paraId="49C47196"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10466A1A"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78611C6B"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408C1ED2"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5A873222"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1022" w:type="dxa"/>
            <w:shd w:val="clear" w:color="auto" w:fill="auto"/>
          </w:tcPr>
          <w:p w14:paraId="0F9B2602" w14:textId="402A0CA5"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20EC1185" w14:textId="285331A1"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0,050</w:t>
            </w:r>
          </w:p>
        </w:tc>
        <w:tc>
          <w:tcPr>
            <w:tcW w:w="1173" w:type="dxa"/>
            <w:shd w:val="clear" w:color="auto" w:fill="auto"/>
          </w:tcPr>
          <w:p w14:paraId="4E0DE488" w14:textId="3F415BC3"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0,0002</w:t>
            </w:r>
          </w:p>
        </w:tc>
        <w:tc>
          <w:tcPr>
            <w:tcW w:w="1201" w:type="dxa"/>
            <w:shd w:val="clear" w:color="auto" w:fill="auto"/>
          </w:tcPr>
          <w:p w14:paraId="06050C07" w14:textId="392AF4A4"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0,015</w:t>
            </w:r>
          </w:p>
        </w:tc>
        <w:tc>
          <w:tcPr>
            <w:tcW w:w="1759" w:type="dxa"/>
            <w:shd w:val="clear" w:color="auto" w:fill="auto"/>
          </w:tcPr>
          <w:p w14:paraId="0AAB1B20"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613C3F0A"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5F4B471C"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65F3ED43" w14:textId="77777777" w:rsidR="00173E47" w:rsidRPr="00AB59BD" w:rsidRDefault="00173E47" w:rsidP="00173E47">
            <w:pPr>
              <w:rPr>
                <w:rFonts w:asciiTheme="minorHAnsi" w:hAnsiTheme="minorHAnsi" w:cstheme="minorHAnsi"/>
                <w:sz w:val="20"/>
                <w:szCs w:val="20"/>
              </w:rPr>
            </w:pPr>
          </w:p>
        </w:tc>
      </w:tr>
      <w:tr w:rsidR="00173E47" w:rsidRPr="00AB59BD" w14:paraId="551970D6" w14:textId="77777777" w:rsidTr="00F85C49">
        <w:tc>
          <w:tcPr>
            <w:tcW w:w="702" w:type="dxa"/>
            <w:vMerge/>
            <w:shd w:val="clear" w:color="auto" w:fill="auto"/>
            <w:vAlign w:val="center"/>
          </w:tcPr>
          <w:p w14:paraId="51F36EC1"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02ECD2E2"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5262E9BD"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37ADD600"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22F77C6B" w14:textId="7777777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1022" w:type="dxa"/>
            <w:shd w:val="clear" w:color="auto" w:fill="auto"/>
          </w:tcPr>
          <w:p w14:paraId="0B6CD41D" w14:textId="77777777"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1991</w:t>
            </w:r>
          </w:p>
        </w:tc>
        <w:tc>
          <w:tcPr>
            <w:tcW w:w="970" w:type="dxa"/>
            <w:shd w:val="clear" w:color="auto" w:fill="auto"/>
          </w:tcPr>
          <w:p w14:paraId="2380BD7E" w14:textId="5675C925" w:rsidR="00173E47" w:rsidRDefault="00173E47" w:rsidP="00173E47">
            <w:pPr>
              <w:jc w:val="right"/>
              <w:rPr>
                <w:rFonts w:asciiTheme="minorHAnsi" w:hAnsiTheme="minorHAnsi" w:cstheme="minorHAnsi"/>
                <w:sz w:val="20"/>
                <w:szCs w:val="20"/>
              </w:rPr>
            </w:pPr>
            <w:r>
              <w:rPr>
                <w:rFonts w:asciiTheme="minorHAnsi" w:hAnsiTheme="minorHAnsi" w:cstheme="minorHAnsi"/>
                <w:sz w:val="20"/>
                <w:szCs w:val="20"/>
              </w:rPr>
              <w:t>0,345</w:t>
            </w:r>
          </w:p>
        </w:tc>
        <w:tc>
          <w:tcPr>
            <w:tcW w:w="1173" w:type="dxa"/>
            <w:shd w:val="clear" w:color="auto" w:fill="auto"/>
          </w:tcPr>
          <w:p w14:paraId="69121BB3" w14:textId="41AC3F2E"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0,051</w:t>
            </w:r>
          </w:p>
        </w:tc>
        <w:tc>
          <w:tcPr>
            <w:tcW w:w="1201" w:type="dxa"/>
            <w:shd w:val="clear" w:color="auto" w:fill="auto"/>
          </w:tcPr>
          <w:p w14:paraId="76BD8095" w14:textId="0B00A4D5"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0,226</w:t>
            </w:r>
          </w:p>
        </w:tc>
        <w:tc>
          <w:tcPr>
            <w:tcW w:w="1759" w:type="dxa"/>
            <w:shd w:val="clear" w:color="auto" w:fill="auto"/>
          </w:tcPr>
          <w:p w14:paraId="5EFADD2C" w14:textId="77777777" w:rsidR="00173E47" w:rsidRPr="00AB59BD" w:rsidRDefault="00173E47" w:rsidP="00173E47">
            <w:pPr>
              <w:rPr>
                <w:rFonts w:asciiTheme="minorHAnsi" w:hAnsiTheme="minorHAnsi" w:cstheme="minorHAnsi"/>
                <w:sz w:val="20"/>
                <w:szCs w:val="20"/>
              </w:rPr>
            </w:pPr>
            <w:r w:rsidRPr="00575339">
              <w:rPr>
                <w:rFonts w:asciiTheme="minorHAnsi" w:hAnsiTheme="minorHAnsi" w:cstheme="minorHAnsi"/>
                <w:sz w:val="20"/>
                <w:szCs w:val="20"/>
              </w:rPr>
              <w:t>y = 0,0017x + 0,4315</w:t>
            </w:r>
          </w:p>
        </w:tc>
        <w:tc>
          <w:tcPr>
            <w:tcW w:w="1532" w:type="dxa"/>
            <w:shd w:val="clear" w:color="auto" w:fill="auto"/>
          </w:tcPr>
          <w:p w14:paraId="5903C35D" w14:textId="77777777" w:rsidR="00173E47" w:rsidRPr="00AB59BD" w:rsidRDefault="00173E47" w:rsidP="00173E47">
            <w:pPr>
              <w:rPr>
                <w:rFonts w:asciiTheme="minorHAnsi" w:hAnsiTheme="minorHAnsi" w:cstheme="minorHAnsi"/>
                <w:sz w:val="20"/>
                <w:szCs w:val="20"/>
              </w:rPr>
            </w:pPr>
            <w:r w:rsidRPr="00A07A88">
              <w:rPr>
                <w:rFonts w:asciiTheme="minorHAnsi" w:hAnsiTheme="minorHAnsi" w:cstheme="minorHAnsi"/>
                <w:sz w:val="20"/>
                <w:szCs w:val="20"/>
                <w:highlight w:val="cyan"/>
              </w:rPr>
              <w:t>0,002/</w:t>
            </w:r>
            <w:r w:rsidRPr="00A07A88">
              <w:rPr>
                <w:rFonts w:ascii="Calibri" w:hAnsi="Calibri"/>
                <w:color w:val="000000"/>
                <w:sz w:val="20"/>
                <w:szCs w:val="20"/>
                <w:highlight w:val="cyan"/>
              </w:rPr>
              <w:t>0,019</w:t>
            </w:r>
          </w:p>
        </w:tc>
        <w:tc>
          <w:tcPr>
            <w:tcW w:w="848" w:type="dxa"/>
            <w:shd w:val="clear" w:color="auto" w:fill="auto"/>
          </w:tcPr>
          <w:p w14:paraId="006AB396" w14:textId="77777777" w:rsidR="00173E47" w:rsidRPr="00AB59BD" w:rsidRDefault="00173E47" w:rsidP="00173E47">
            <w:pPr>
              <w:rPr>
                <w:rFonts w:asciiTheme="minorHAnsi" w:hAnsiTheme="minorHAnsi" w:cstheme="minorHAnsi"/>
                <w:sz w:val="20"/>
                <w:szCs w:val="20"/>
              </w:rPr>
            </w:pPr>
            <w:r w:rsidRPr="00D729E8">
              <w:rPr>
                <w:rFonts w:ascii="Calibri" w:hAnsi="Calibri"/>
                <w:color w:val="000000"/>
                <w:sz w:val="20"/>
                <w:szCs w:val="20"/>
                <w:highlight w:val="green"/>
              </w:rPr>
              <w:t>0,560</w:t>
            </w:r>
          </w:p>
        </w:tc>
        <w:tc>
          <w:tcPr>
            <w:tcW w:w="1984" w:type="dxa"/>
            <w:shd w:val="clear" w:color="auto" w:fill="auto"/>
          </w:tcPr>
          <w:p w14:paraId="18782B15" w14:textId="05B6B243" w:rsidR="00173E47" w:rsidRPr="00AB59BD" w:rsidRDefault="00173E47" w:rsidP="00173E47">
            <w:pPr>
              <w:rPr>
                <w:rFonts w:asciiTheme="minorHAnsi" w:hAnsiTheme="minorHAnsi" w:cstheme="minorHAnsi"/>
                <w:sz w:val="20"/>
                <w:szCs w:val="20"/>
              </w:rPr>
            </w:pPr>
            <w:r>
              <w:rPr>
                <w:rFonts w:asciiTheme="minorHAnsi" w:hAnsiTheme="minorHAnsi" w:cstheme="minorHAnsi"/>
                <w:sz w:val="20"/>
                <w:szCs w:val="20"/>
              </w:rPr>
              <w:t>Konc. pieaug; tendence maz ticama</w:t>
            </w:r>
          </w:p>
        </w:tc>
      </w:tr>
      <w:tr w:rsidR="00173E47" w:rsidRPr="00AB59BD" w14:paraId="5B3A2C70" w14:textId="77777777" w:rsidTr="00F85C49">
        <w:tc>
          <w:tcPr>
            <w:tcW w:w="702" w:type="dxa"/>
            <w:vMerge/>
            <w:shd w:val="clear" w:color="auto" w:fill="auto"/>
            <w:vAlign w:val="center"/>
          </w:tcPr>
          <w:p w14:paraId="4C0AAD87"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50AFE5DD"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0712369D" w14:textId="77777777" w:rsidR="00173E47" w:rsidRPr="00AB59BD" w:rsidRDefault="00173E47" w:rsidP="00173E47">
            <w:pPr>
              <w:jc w:val="center"/>
              <w:rPr>
                <w:rFonts w:asciiTheme="minorHAnsi" w:hAnsiTheme="minorHAnsi" w:cstheme="minorHAnsi"/>
                <w:sz w:val="20"/>
                <w:szCs w:val="20"/>
              </w:rPr>
            </w:pPr>
          </w:p>
        </w:tc>
        <w:tc>
          <w:tcPr>
            <w:tcW w:w="723" w:type="dxa"/>
            <w:vMerge w:val="restart"/>
            <w:shd w:val="clear" w:color="auto" w:fill="auto"/>
            <w:vAlign w:val="center"/>
          </w:tcPr>
          <w:p w14:paraId="60C5EB04" w14:textId="236B55E7"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22763</w:t>
            </w:r>
          </w:p>
        </w:tc>
        <w:tc>
          <w:tcPr>
            <w:tcW w:w="1562" w:type="dxa"/>
            <w:shd w:val="clear" w:color="auto" w:fill="auto"/>
          </w:tcPr>
          <w:p w14:paraId="23D5EB52" w14:textId="7DBA2BEC"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1022" w:type="dxa"/>
            <w:shd w:val="clear" w:color="auto" w:fill="auto"/>
          </w:tcPr>
          <w:p w14:paraId="60B16DB9" w14:textId="68054EB9"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1567821F" w14:textId="6E89D76B"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0,100</w:t>
            </w:r>
          </w:p>
        </w:tc>
        <w:tc>
          <w:tcPr>
            <w:tcW w:w="1173" w:type="dxa"/>
            <w:shd w:val="clear" w:color="auto" w:fill="auto"/>
          </w:tcPr>
          <w:p w14:paraId="11CB303F" w14:textId="1CF245AB" w:rsidR="00173E47" w:rsidRPr="00AB59BD" w:rsidRDefault="00173E47" w:rsidP="00173E47">
            <w:pPr>
              <w:jc w:val="right"/>
              <w:rPr>
                <w:rFonts w:asciiTheme="minorHAnsi" w:hAnsiTheme="minorHAnsi" w:cstheme="minorHAnsi"/>
                <w:sz w:val="20"/>
                <w:szCs w:val="20"/>
              </w:rPr>
            </w:pPr>
          </w:p>
        </w:tc>
        <w:tc>
          <w:tcPr>
            <w:tcW w:w="1201" w:type="dxa"/>
            <w:shd w:val="clear" w:color="auto" w:fill="auto"/>
          </w:tcPr>
          <w:p w14:paraId="3B0692CA" w14:textId="77777777" w:rsidR="00173E47" w:rsidRPr="00AB59BD" w:rsidRDefault="00173E47" w:rsidP="00173E47">
            <w:pPr>
              <w:jc w:val="right"/>
              <w:rPr>
                <w:rFonts w:asciiTheme="minorHAnsi" w:hAnsiTheme="minorHAnsi" w:cstheme="minorHAnsi"/>
                <w:sz w:val="20"/>
                <w:szCs w:val="20"/>
              </w:rPr>
            </w:pPr>
          </w:p>
        </w:tc>
        <w:tc>
          <w:tcPr>
            <w:tcW w:w="1759" w:type="dxa"/>
            <w:shd w:val="clear" w:color="auto" w:fill="auto"/>
          </w:tcPr>
          <w:p w14:paraId="063A282D"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00240332"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009B352A"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5D532EE0" w14:textId="18E3ADF6" w:rsidR="00173E47" w:rsidRPr="00AB59BD" w:rsidRDefault="00173E47" w:rsidP="00173E47">
            <w:pPr>
              <w:rPr>
                <w:rFonts w:asciiTheme="minorHAnsi" w:hAnsiTheme="minorHAnsi" w:cstheme="minorHAnsi"/>
                <w:sz w:val="20"/>
                <w:szCs w:val="20"/>
              </w:rPr>
            </w:pPr>
          </w:p>
        </w:tc>
      </w:tr>
      <w:tr w:rsidR="00173E47" w:rsidRPr="00AB59BD" w14:paraId="03BDC4FA" w14:textId="77777777" w:rsidTr="00F85C49">
        <w:tc>
          <w:tcPr>
            <w:tcW w:w="702" w:type="dxa"/>
            <w:vMerge/>
            <w:shd w:val="clear" w:color="auto" w:fill="auto"/>
            <w:vAlign w:val="center"/>
          </w:tcPr>
          <w:p w14:paraId="61C7BAC6" w14:textId="77777777" w:rsidR="00173E47" w:rsidRPr="00AB59BD" w:rsidRDefault="00173E47" w:rsidP="00173E47">
            <w:pPr>
              <w:jc w:val="center"/>
              <w:rPr>
                <w:rFonts w:asciiTheme="minorHAnsi" w:hAnsiTheme="minorHAnsi" w:cstheme="minorHAnsi"/>
                <w:sz w:val="20"/>
                <w:szCs w:val="20"/>
              </w:rPr>
            </w:pPr>
          </w:p>
        </w:tc>
        <w:tc>
          <w:tcPr>
            <w:tcW w:w="564" w:type="dxa"/>
            <w:vMerge/>
            <w:shd w:val="clear" w:color="auto" w:fill="auto"/>
            <w:vAlign w:val="center"/>
          </w:tcPr>
          <w:p w14:paraId="465521F5" w14:textId="77777777" w:rsidR="00173E47" w:rsidRPr="00AB59BD" w:rsidRDefault="00173E47" w:rsidP="00173E47">
            <w:pPr>
              <w:jc w:val="center"/>
              <w:rPr>
                <w:rFonts w:asciiTheme="minorHAnsi" w:hAnsiTheme="minorHAnsi" w:cstheme="minorHAnsi"/>
                <w:sz w:val="20"/>
                <w:szCs w:val="20"/>
              </w:rPr>
            </w:pPr>
          </w:p>
        </w:tc>
        <w:tc>
          <w:tcPr>
            <w:tcW w:w="844" w:type="dxa"/>
            <w:vMerge/>
            <w:shd w:val="clear" w:color="auto" w:fill="auto"/>
            <w:vAlign w:val="center"/>
          </w:tcPr>
          <w:p w14:paraId="4B04A0A6" w14:textId="77777777" w:rsidR="00173E47" w:rsidRPr="00AB59BD" w:rsidRDefault="00173E47" w:rsidP="00173E47">
            <w:pPr>
              <w:jc w:val="center"/>
              <w:rPr>
                <w:rFonts w:asciiTheme="minorHAnsi" w:hAnsiTheme="minorHAnsi" w:cstheme="minorHAnsi"/>
                <w:sz w:val="20"/>
                <w:szCs w:val="20"/>
              </w:rPr>
            </w:pPr>
          </w:p>
        </w:tc>
        <w:tc>
          <w:tcPr>
            <w:tcW w:w="723" w:type="dxa"/>
            <w:vMerge/>
            <w:shd w:val="clear" w:color="auto" w:fill="auto"/>
            <w:vAlign w:val="center"/>
          </w:tcPr>
          <w:p w14:paraId="0B93E8AF" w14:textId="77777777" w:rsidR="00173E47" w:rsidRPr="00AB59BD" w:rsidRDefault="00173E47" w:rsidP="00173E47">
            <w:pPr>
              <w:jc w:val="center"/>
              <w:rPr>
                <w:rFonts w:asciiTheme="minorHAnsi" w:hAnsiTheme="minorHAnsi" w:cstheme="minorHAnsi"/>
                <w:sz w:val="20"/>
                <w:szCs w:val="20"/>
              </w:rPr>
            </w:pPr>
          </w:p>
        </w:tc>
        <w:tc>
          <w:tcPr>
            <w:tcW w:w="1562" w:type="dxa"/>
            <w:shd w:val="clear" w:color="auto" w:fill="auto"/>
          </w:tcPr>
          <w:p w14:paraId="44523606" w14:textId="4D321FE9" w:rsidR="00173E47" w:rsidRPr="00AB59BD" w:rsidRDefault="00173E47" w:rsidP="00173E47">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1022" w:type="dxa"/>
            <w:shd w:val="clear" w:color="auto" w:fill="auto"/>
          </w:tcPr>
          <w:p w14:paraId="20EF63B7" w14:textId="522AC212"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2013.</w:t>
            </w:r>
          </w:p>
        </w:tc>
        <w:tc>
          <w:tcPr>
            <w:tcW w:w="970" w:type="dxa"/>
            <w:shd w:val="clear" w:color="auto" w:fill="auto"/>
          </w:tcPr>
          <w:p w14:paraId="3CCD76ED" w14:textId="496926CA"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1,075</w:t>
            </w:r>
          </w:p>
        </w:tc>
        <w:tc>
          <w:tcPr>
            <w:tcW w:w="1173" w:type="dxa"/>
            <w:shd w:val="clear" w:color="auto" w:fill="auto"/>
          </w:tcPr>
          <w:p w14:paraId="1AD12DA9" w14:textId="5853874E"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0,216</w:t>
            </w:r>
          </w:p>
        </w:tc>
        <w:tc>
          <w:tcPr>
            <w:tcW w:w="1201" w:type="dxa"/>
            <w:shd w:val="clear" w:color="auto" w:fill="auto"/>
          </w:tcPr>
          <w:p w14:paraId="65D17F7D" w14:textId="72790294" w:rsidR="00173E47" w:rsidRPr="00AB59BD" w:rsidRDefault="00173E47" w:rsidP="00173E47">
            <w:pPr>
              <w:jc w:val="right"/>
              <w:rPr>
                <w:rFonts w:asciiTheme="minorHAnsi" w:hAnsiTheme="minorHAnsi" w:cstheme="minorHAnsi"/>
                <w:sz w:val="20"/>
                <w:szCs w:val="20"/>
              </w:rPr>
            </w:pPr>
            <w:r>
              <w:rPr>
                <w:rFonts w:asciiTheme="minorHAnsi" w:hAnsiTheme="minorHAnsi" w:cstheme="minorHAnsi"/>
                <w:sz w:val="20"/>
                <w:szCs w:val="20"/>
              </w:rPr>
              <w:t>0,464</w:t>
            </w:r>
          </w:p>
        </w:tc>
        <w:tc>
          <w:tcPr>
            <w:tcW w:w="1759" w:type="dxa"/>
            <w:shd w:val="clear" w:color="auto" w:fill="auto"/>
          </w:tcPr>
          <w:p w14:paraId="3114C91C" w14:textId="77777777" w:rsidR="00173E47" w:rsidRPr="00AB59BD" w:rsidRDefault="00173E47" w:rsidP="00173E47">
            <w:pPr>
              <w:rPr>
                <w:rFonts w:asciiTheme="minorHAnsi" w:hAnsiTheme="minorHAnsi" w:cstheme="minorHAnsi"/>
                <w:sz w:val="20"/>
                <w:szCs w:val="20"/>
              </w:rPr>
            </w:pPr>
          </w:p>
        </w:tc>
        <w:tc>
          <w:tcPr>
            <w:tcW w:w="1532" w:type="dxa"/>
            <w:shd w:val="clear" w:color="auto" w:fill="auto"/>
          </w:tcPr>
          <w:p w14:paraId="057403D4" w14:textId="77777777" w:rsidR="00173E47" w:rsidRPr="00AB59BD" w:rsidRDefault="00173E47" w:rsidP="00173E47">
            <w:pPr>
              <w:rPr>
                <w:rFonts w:asciiTheme="minorHAnsi" w:hAnsiTheme="minorHAnsi" w:cstheme="minorHAnsi"/>
                <w:sz w:val="20"/>
                <w:szCs w:val="20"/>
              </w:rPr>
            </w:pPr>
          </w:p>
        </w:tc>
        <w:tc>
          <w:tcPr>
            <w:tcW w:w="848" w:type="dxa"/>
            <w:shd w:val="clear" w:color="auto" w:fill="auto"/>
          </w:tcPr>
          <w:p w14:paraId="4EC38886" w14:textId="77777777" w:rsidR="00173E47" w:rsidRPr="00AB59BD" w:rsidRDefault="00173E47" w:rsidP="00173E47">
            <w:pPr>
              <w:rPr>
                <w:rFonts w:asciiTheme="minorHAnsi" w:hAnsiTheme="minorHAnsi" w:cstheme="minorHAnsi"/>
                <w:sz w:val="20"/>
                <w:szCs w:val="20"/>
              </w:rPr>
            </w:pPr>
          </w:p>
        </w:tc>
        <w:tc>
          <w:tcPr>
            <w:tcW w:w="1984" w:type="dxa"/>
            <w:shd w:val="clear" w:color="auto" w:fill="auto"/>
          </w:tcPr>
          <w:p w14:paraId="3E595279" w14:textId="77777777" w:rsidR="00173E47" w:rsidRPr="00AB59BD" w:rsidRDefault="00173E47" w:rsidP="00173E47">
            <w:pPr>
              <w:rPr>
                <w:rFonts w:asciiTheme="minorHAnsi" w:hAnsiTheme="minorHAnsi" w:cstheme="minorHAnsi"/>
                <w:sz w:val="20"/>
                <w:szCs w:val="20"/>
              </w:rPr>
            </w:pPr>
          </w:p>
        </w:tc>
      </w:tr>
    </w:tbl>
    <w:p w14:paraId="42336C27" w14:textId="77777777" w:rsidR="00C309B3" w:rsidRDefault="00C309B3" w:rsidP="00C309B3">
      <w:pPr>
        <w:pStyle w:val="ListParagraph"/>
        <w:spacing w:after="0" w:line="240" w:lineRule="auto"/>
        <w:jc w:val="right"/>
        <w:rPr>
          <w:rFonts w:asciiTheme="minorHAnsi" w:hAnsiTheme="minorHAnsi" w:cstheme="minorHAnsi"/>
          <w:sz w:val="20"/>
          <w:szCs w:val="20"/>
        </w:rPr>
      </w:pPr>
    </w:p>
    <w:p w14:paraId="49C8EA7C" w14:textId="77777777" w:rsidR="00C309B3" w:rsidRDefault="00C309B3" w:rsidP="00C309B3">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t>2. t</w:t>
      </w:r>
      <w:r w:rsidRPr="00125C73">
        <w:rPr>
          <w:rFonts w:asciiTheme="minorHAnsi" w:hAnsiTheme="minorHAnsi" w:cstheme="minorHAnsi"/>
          <w:sz w:val="20"/>
          <w:szCs w:val="20"/>
        </w:rPr>
        <w:t>abula turpinās</w:t>
      </w:r>
    </w:p>
    <w:p w14:paraId="69AEB81B" w14:textId="77777777" w:rsidR="00C309B3" w:rsidRDefault="00C309B3" w:rsidP="00C309B3">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6ED9E20F" w14:textId="77777777" w:rsidR="00C309B3" w:rsidRDefault="00C309B3" w:rsidP="00C309B3">
      <w:pPr>
        <w:pStyle w:val="ListParagraph"/>
        <w:spacing w:after="0" w:line="240" w:lineRule="auto"/>
        <w:jc w:val="right"/>
        <w:rPr>
          <w:rFonts w:asciiTheme="minorHAnsi" w:hAnsiTheme="minorHAnsi" w:cstheme="minorHAnsi"/>
          <w:sz w:val="20"/>
          <w:szCs w:val="20"/>
        </w:rPr>
      </w:pPr>
    </w:p>
    <w:tbl>
      <w:tblPr>
        <w:tblStyle w:val="TableGrid"/>
        <w:tblW w:w="14884" w:type="dxa"/>
        <w:tblInd w:w="-147" w:type="dxa"/>
        <w:tblLook w:val="04A0" w:firstRow="1" w:lastRow="0" w:firstColumn="1" w:lastColumn="0" w:noHBand="0" w:noVBand="1"/>
      </w:tblPr>
      <w:tblGrid>
        <w:gridCol w:w="736"/>
        <w:gridCol w:w="607"/>
        <w:gridCol w:w="908"/>
        <w:gridCol w:w="723"/>
        <w:gridCol w:w="1421"/>
        <w:gridCol w:w="806"/>
        <w:gridCol w:w="976"/>
        <w:gridCol w:w="1179"/>
        <w:gridCol w:w="1150"/>
        <w:gridCol w:w="74"/>
        <w:gridCol w:w="1820"/>
        <w:gridCol w:w="1555"/>
        <w:gridCol w:w="945"/>
        <w:gridCol w:w="1984"/>
      </w:tblGrid>
      <w:tr w:rsidR="00C309B3" w:rsidRPr="00AB59BD" w14:paraId="5172D092" w14:textId="77777777" w:rsidTr="00C309B3">
        <w:tc>
          <w:tcPr>
            <w:tcW w:w="736" w:type="dxa"/>
          </w:tcPr>
          <w:p w14:paraId="37C25C20" w14:textId="77777777" w:rsidR="00C309B3" w:rsidRPr="00AB59BD"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607" w:type="dxa"/>
          </w:tcPr>
          <w:p w14:paraId="36550913" w14:textId="77777777" w:rsidR="00C309B3" w:rsidRPr="00AB59BD"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908" w:type="dxa"/>
          </w:tcPr>
          <w:p w14:paraId="7749E262" w14:textId="77777777" w:rsidR="00C309B3" w:rsidRPr="00AB59BD"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723" w:type="dxa"/>
          </w:tcPr>
          <w:p w14:paraId="687ECA8D" w14:textId="77777777" w:rsidR="00C309B3" w:rsidRPr="00AB59BD"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421" w:type="dxa"/>
          </w:tcPr>
          <w:p w14:paraId="632D744A" w14:textId="77777777" w:rsidR="00C309B3" w:rsidRPr="00AB59BD"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806" w:type="dxa"/>
          </w:tcPr>
          <w:p w14:paraId="61D31864" w14:textId="77777777" w:rsidR="00C309B3"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76" w:type="dxa"/>
          </w:tcPr>
          <w:p w14:paraId="7A5BA88A" w14:textId="77777777" w:rsidR="00C309B3"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9" w:type="dxa"/>
          </w:tcPr>
          <w:p w14:paraId="295DABC6" w14:textId="77777777" w:rsidR="00C309B3"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224" w:type="dxa"/>
            <w:gridSpan w:val="2"/>
          </w:tcPr>
          <w:p w14:paraId="0993854D" w14:textId="77777777" w:rsidR="00C309B3"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820" w:type="dxa"/>
          </w:tcPr>
          <w:p w14:paraId="7B6DA18D" w14:textId="77777777" w:rsidR="00C309B3" w:rsidRPr="007734CB" w:rsidRDefault="00C309B3" w:rsidP="00423255">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55" w:type="dxa"/>
          </w:tcPr>
          <w:p w14:paraId="37DBA279" w14:textId="77777777" w:rsidR="00C309B3" w:rsidRDefault="00C309B3" w:rsidP="00423255">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945" w:type="dxa"/>
          </w:tcPr>
          <w:p w14:paraId="7FF4C65B" w14:textId="77777777" w:rsidR="00C309B3" w:rsidRPr="0003249E" w:rsidRDefault="00C309B3" w:rsidP="00423255">
            <w:pPr>
              <w:jc w:val="center"/>
              <w:rPr>
                <w:rFonts w:ascii="Calibri" w:hAnsi="Calibri"/>
                <w:color w:val="000000"/>
                <w:sz w:val="20"/>
                <w:szCs w:val="20"/>
              </w:rPr>
            </w:pPr>
            <w:r w:rsidRPr="000651E8">
              <w:rPr>
                <w:rFonts w:ascii="Calibri" w:hAnsi="Calibri"/>
                <w:b/>
                <w:bCs/>
                <w:iCs/>
                <w:color w:val="000000"/>
                <w:sz w:val="20"/>
                <w:szCs w:val="20"/>
              </w:rPr>
              <w:t>12</w:t>
            </w:r>
          </w:p>
        </w:tc>
        <w:tc>
          <w:tcPr>
            <w:tcW w:w="1984" w:type="dxa"/>
          </w:tcPr>
          <w:p w14:paraId="6C6A9F6C" w14:textId="77777777" w:rsidR="00C309B3" w:rsidRDefault="00C309B3"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6F7A67" w:rsidRPr="00AB59BD" w14:paraId="6E3942CB" w14:textId="77777777" w:rsidTr="00A82A66">
        <w:tc>
          <w:tcPr>
            <w:tcW w:w="736" w:type="dxa"/>
            <w:vMerge w:val="restart"/>
            <w:shd w:val="clear" w:color="auto" w:fill="auto"/>
            <w:textDirection w:val="tbRl"/>
            <w:vAlign w:val="center"/>
          </w:tcPr>
          <w:p w14:paraId="223A5635" w14:textId="0B4B8502" w:rsidR="006F7A67" w:rsidRPr="00AB59BD" w:rsidRDefault="006F7A67"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607" w:type="dxa"/>
            <w:vMerge w:val="restart"/>
            <w:shd w:val="clear" w:color="auto" w:fill="auto"/>
            <w:textDirection w:val="tbRl"/>
            <w:vAlign w:val="center"/>
          </w:tcPr>
          <w:p w14:paraId="3309E940" w14:textId="6B3A443D" w:rsidR="006F7A67" w:rsidRPr="00AB59BD" w:rsidRDefault="006F7A67"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908" w:type="dxa"/>
            <w:vMerge w:val="restart"/>
            <w:shd w:val="clear" w:color="auto" w:fill="auto"/>
            <w:vAlign w:val="center"/>
          </w:tcPr>
          <w:p w14:paraId="1E46065B" w14:textId="32FAA6A2"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pl-dg</w:t>
            </w:r>
          </w:p>
        </w:tc>
        <w:tc>
          <w:tcPr>
            <w:tcW w:w="723" w:type="dxa"/>
            <w:vMerge w:val="restart"/>
            <w:shd w:val="clear" w:color="auto" w:fill="auto"/>
            <w:vAlign w:val="center"/>
          </w:tcPr>
          <w:p w14:paraId="7F6E9D2F" w14:textId="02610E20"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22763</w:t>
            </w:r>
          </w:p>
        </w:tc>
        <w:tc>
          <w:tcPr>
            <w:tcW w:w="1421" w:type="dxa"/>
            <w:shd w:val="clear" w:color="auto" w:fill="auto"/>
          </w:tcPr>
          <w:p w14:paraId="519102E4" w14:textId="1147298F"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4328D78B" w14:textId="3B92927B"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1E6275FF" w14:textId="673858A4"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0,165</w:t>
            </w:r>
          </w:p>
        </w:tc>
        <w:tc>
          <w:tcPr>
            <w:tcW w:w="1179" w:type="dxa"/>
            <w:shd w:val="clear" w:color="auto" w:fill="auto"/>
          </w:tcPr>
          <w:p w14:paraId="10E1CCDC" w14:textId="3770466F"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0,142</w:t>
            </w:r>
          </w:p>
        </w:tc>
        <w:tc>
          <w:tcPr>
            <w:tcW w:w="1150" w:type="dxa"/>
            <w:shd w:val="clear" w:color="auto" w:fill="auto"/>
          </w:tcPr>
          <w:p w14:paraId="417CD3D6" w14:textId="5F8F0F17"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0,377</w:t>
            </w:r>
          </w:p>
        </w:tc>
        <w:tc>
          <w:tcPr>
            <w:tcW w:w="1894" w:type="dxa"/>
            <w:gridSpan w:val="2"/>
            <w:shd w:val="clear" w:color="auto" w:fill="auto"/>
          </w:tcPr>
          <w:p w14:paraId="6CD79042" w14:textId="0496AA26" w:rsidR="006F7A67" w:rsidRPr="00AB59BD" w:rsidRDefault="006F7A67" w:rsidP="00C309B3">
            <w:pPr>
              <w:rPr>
                <w:rFonts w:asciiTheme="minorHAnsi" w:hAnsiTheme="minorHAnsi" w:cstheme="minorHAnsi"/>
                <w:sz w:val="20"/>
                <w:szCs w:val="20"/>
              </w:rPr>
            </w:pPr>
            <w:r w:rsidRPr="00575339">
              <w:rPr>
                <w:rFonts w:asciiTheme="minorHAnsi" w:hAnsiTheme="minorHAnsi" w:cstheme="minorHAnsi"/>
                <w:sz w:val="20"/>
                <w:szCs w:val="20"/>
              </w:rPr>
              <w:t>y = 0,17</w:t>
            </w:r>
            <w:r>
              <w:rPr>
                <w:rFonts w:asciiTheme="minorHAnsi" w:hAnsiTheme="minorHAnsi" w:cstheme="minorHAnsi"/>
                <w:sz w:val="20"/>
                <w:szCs w:val="20"/>
              </w:rPr>
              <w:t>67</w:t>
            </w:r>
            <w:r w:rsidRPr="00575339">
              <w:rPr>
                <w:rFonts w:asciiTheme="minorHAnsi" w:hAnsiTheme="minorHAnsi" w:cstheme="minorHAnsi"/>
                <w:sz w:val="20"/>
                <w:szCs w:val="20"/>
              </w:rPr>
              <w:t xml:space="preserve">x </w:t>
            </w:r>
            <w:r>
              <w:rPr>
                <w:rFonts w:asciiTheme="minorHAnsi" w:hAnsiTheme="minorHAnsi" w:cstheme="minorHAnsi"/>
                <w:sz w:val="20"/>
                <w:szCs w:val="20"/>
              </w:rPr>
              <w:t>-</w:t>
            </w:r>
            <w:r w:rsidRPr="00575339">
              <w:rPr>
                <w:rFonts w:asciiTheme="minorHAnsi" w:hAnsiTheme="minorHAnsi" w:cstheme="minorHAnsi"/>
                <w:sz w:val="20"/>
                <w:szCs w:val="20"/>
              </w:rPr>
              <w:t xml:space="preserve"> 0,</w:t>
            </w:r>
            <w:r>
              <w:rPr>
                <w:rFonts w:asciiTheme="minorHAnsi" w:hAnsiTheme="minorHAnsi" w:cstheme="minorHAnsi"/>
                <w:sz w:val="20"/>
                <w:szCs w:val="20"/>
              </w:rPr>
              <w:t>2</w:t>
            </w:r>
            <w:r w:rsidRPr="00575339">
              <w:rPr>
                <w:rFonts w:asciiTheme="minorHAnsi" w:hAnsiTheme="minorHAnsi" w:cstheme="minorHAnsi"/>
                <w:sz w:val="20"/>
                <w:szCs w:val="20"/>
              </w:rPr>
              <w:t>5</w:t>
            </w:r>
            <w:r>
              <w:rPr>
                <w:rFonts w:asciiTheme="minorHAnsi" w:hAnsiTheme="minorHAnsi" w:cstheme="minorHAnsi"/>
                <w:sz w:val="20"/>
                <w:szCs w:val="20"/>
              </w:rPr>
              <w:t>43</w:t>
            </w:r>
          </w:p>
        </w:tc>
        <w:tc>
          <w:tcPr>
            <w:tcW w:w="1555" w:type="dxa"/>
            <w:shd w:val="clear" w:color="auto" w:fill="auto"/>
          </w:tcPr>
          <w:p w14:paraId="24C613D0" w14:textId="230A20D7" w:rsidR="006F7A67" w:rsidRPr="00AB59BD" w:rsidRDefault="006F7A67" w:rsidP="00C309B3">
            <w:pPr>
              <w:rPr>
                <w:rFonts w:asciiTheme="minorHAnsi" w:hAnsiTheme="minorHAnsi" w:cstheme="minorHAnsi"/>
                <w:sz w:val="20"/>
                <w:szCs w:val="20"/>
              </w:rPr>
            </w:pPr>
            <w:r>
              <w:rPr>
                <w:rFonts w:asciiTheme="minorHAnsi" w:hAnsiTheme="minorHAnsi" w:cstheme="minorHAnsi"/>
                <w:sz w:val="20"/>
                <w:szCs w:val="20"/>
              </w:rPr>
              <w:t>0,642</w:t>
            </w:r>
          </w:p>
        </w:tc>
        <w:tc>
          <w:tcPr>
            <w:tcW w:w="945" w:type="dxa"/>
            <w:shd w:val="clear" w:color="auto" w:fill="auto"/>
          </w:tcPr>
          <w:p w14:paraId="5DF2D253" w14:textId="77777777" w:rsidR="006F7A67" w:rsidRPr="00AB59BD" w:rsidRDefault="006F7A67" w:rsidP="00C309B3">
            <w:pPr>
              <w:rPr>
                <w:rFonts w:asciiTheme="minorHAnsi" w:hAnsiTheme="minorHAnsi" w:cstheme="minorHAnsi"/>
                <w:sz w:val="20"/>
                <w:szCs w:val="20"/>
              </w:rPr>
            </w:pPr>
          </w:p>
        </w:tc>
        <w:tc>
          <w:tcPr>
            <w:tcW w:w="1984" w:type="dxa"/>
            <w:shd w:val="clear" w:color="auto" w:fill="auto"/>
          </w:tcPr>
          <w:p w14:paraId="477BAA18" w14:textId="5D388657"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 xml:space="preserve">Izteikta </w:t>
            </w:r>
            <w:r w:rsidR="00C309B3">
              <w:rPr>
                <w:rFonts w:asciiTheme="minorHAnsi" w:hAnsiTheme="minorHAnsi" w:cstheme="minorHAnsi"/>
                <w:sz w:val="20"/>
                <w:szCs w:val="20"/>
              </w:rPr>
              <w:t xml:space="preserve">konc. </w:t>
            </w:r>
            <w:r>
              <w:rPr>
                <w:rFonts w:asciiTheme="minorHAnsi" w:hAnsiTheme="minorHAnsi" w:cstheme="minorHAnsi"/>
                <w:sz w:val="20"/>
                <w:szCs w:val="20"/>
              </w:rPr>
              <w:t>paaugstināšanās</w:t>
            </w:r>
            <w:r w:rsidR="00C309B3">
              <w:rPr>
                <w:rFonts w:asciiTheme="minorHAnsi" w:hAnsiTheme="minorHAnsi" w:cstheme="minorHAnsi"/>
                <w:sz w:val="20"/>
                <w:szCs w:val="20"/>
              </w:rPr>
              <w:t xml:space="preserve">; </w:t>
            </w:r>
            <w:r>
              <w:rPr>
                <w:rFonts w:asciiTheme="minorHAnsi" w:hAnsiTheme="minorHAnsi" w:cstheme="minorHAnsi"/>
                <w:sz w:val="20"/>
                <w:szCs w:val="20"/>
              </w:rPr>
              <w:t>tendence</w:t>
            </w:r>
            <w:r w:rsidR="00C309B3">
              <w:rPr>
                <w:rFonts w:asciiTheme="minorHAnsi" w:hAnsiTheme="minorHAnsi" w:cstheme="minorHAnsi"/>
                <w:sz w:val="20"/>
                <w:szCs w:val="20"/>
              </w:rPr>
              <w:t xml:space="preserve"> ir ticama</w:t>
            </w:r>
          </w:p>
        </w:tc>
      </w:tr>
      <w:tr w:rsidR="006F7A67" w:rsidRPr="00AB59BD" w14:paraId="7DA502F3" w14:textId="77777777" w:rsidTr="00C309B3">
        <w:tc>
          <w:tcPr>
            <w:tcW w:w="736" w:type="dxa"/>
            <w:vMerge/>
            <w:shd w:val="clear" w:color="auto" w:fill="auto"/>
            <w:vAlign w:val="center"/>
          </w:tcPr>
          <w:p w14:paraId="25C44B0D"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767FFB60"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26DB80EC"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4DED98B4"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2F08095C" w14:textId="3118DC3B"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625BCB56" w14:textId="32BCB44C"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2008.</w:t>
            </w:r>
          </w:p>
        </w:tc>
        <w:tc>
          <w:tcPr>
            <w:tcW w:w="976" w:type="dxa"/>
            <w:shd w:val="clear" w:color="auto" w:fill="auto"/>
          </w:tcPr>
          <w:p w14:paraId="6214E80B" w14:textId="69CD1093" w:rsidR="006F7A67" w:rsidRDefault="006F7A67" w:rsidP="00C309B3">
            <w:pPr>
              <w:jc w:val="right"/>
              <w:rPr>
                <w:rFonts w:asciiTheme="minorHAnsi" w:hAnsiTheme="minorHAnsi" w:cstheme="minorHAnsi"/>
                <w:sz w:val="20"/>
                <w:szCs w:val="20"/>
              </w:rPr>
            </w:pPr>
            <w:r>
              <w:rPr>
                <w:rFonts w:asciiTheme="minorHAnsi" w:hAnsiTheme="minorHAnsi" w:cstheme="minorHAnsi"/>
                <w:sz w:val="20"/>
                <w:szCs w:val="20"/>
              </w:rPr>
              <w:t>889,100</w:t>
            </w:r>
          </w:p>
        </w:tc>
        <w:tc>
          <w:tcPr>
            <w:tcW w:w="1179" w:type="dxa"/>
            <w:shd w:val="clear" w:color="auto" w:fill="auto"/>
          </w:tcPr>
          <w:p w14:paraId="769495EE" w14:textId="131B5D6E"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41029,629</w:t>
            </w:r>
          </w:p>
        </w:tc>
        <w:tc>
          <w:tcPr>
            <w:tcW w:w="1150" w:type="dxa"/>
            <w:shd w:val="clear" w:color="auto" w:fill="auto"/>
          </w:tcPr>
          <w:p w14:paraId="3D48B6AF" w14:textId="1FD5D5FD"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202,558</w:t>
            </w:r>
          </w:p>
        </w:tc>
        <w:tc>
          <w:tcPr>
            <w:tcW w:w="1894" w:type="dxa"/>
            <w:gridSpan w:val="2"/>
            <w:shd w:val="clear" w:color="auto" w:fill="auto"/>
          </w:tcPr>
          <w:p w14:paraId="29952EB8" w14:textId="769EB6AB" w:rsidR="006F7A67" w:rsidRPr="00AB59BD" w:rsidRDefault="006F7A67" w:rsidP="00C309B3">
            <w:pPr>
              <w:rPr>
                <w:rFonts w:asciiTheme="minorHAnsi" w:hAnsiTheme="minorHAnsi" w:cstheme="minorHAnsi"/>
                <w:sz w:val="20"/>
                <w:szCs w:val="20"/>
              </w:rPr>
            </w:pPr>
            <w:r w:rsidRPr="00575339">
              <w:rPr>
                <w:rFonts w:asciiTheme="minorHAnsi" w:hAnsiTheme="minorHAnsi" w:cstheme="minorHAnsi"/>
                <w:sz w:val="20"/>
                <w:szCs w:val="20"/>
              </w:rPr>
              <w:t xml:space="preserve">y = </w:t>
            </w:r>
            <w:r>
              <w:rPr>
                <w:rFonts w:asciiTheme="minorHAnsi" w:hAnsiTheme="minorHAnsi" w:cstheme="minorHAnsi"/>
                <w:sz w:val="20"/>
                <w:szCs w:val="20"/>
              </w:rPr>
              <w:t>- 85</w:t>
            </w:r>
            <w:r w:rsidRPr="00575339">
              <w:rPr>
                <w:rFonts w:asciiTheme="minorHAnsi" w:hAnsiTheme="minorHAnsi" w:cstheme="minorHAnsi"/>
                <w:sz w:val="20"/>
                <w:szCs w:val="20"/>
              </w:rPr>
              <w:t>,</w:t>
            </w:r>
            <w:r>
              <w:rPr>
                <w:rFonts w:asciiTheme="minorHAnsi" w:hAnsiTheme="minorHAnsi" w:cstheme="minorHAnsi"/>
                <w:sz w:val="20"/>
                <w:szCs w:val="20"/>
              </w:rPr>
              <w:t>689</w:t>
            </w:r>
            <w:r w:rsidRPr="00575339">
              <w:rPr>
                <w:rFonts w:asciiTheme="minorHAnsi" w:hAnsiTheme="minorHAnsi" w:cstheme="minorHAnsi"/>
                <w:sz w:val="20"/>
                <w:szCs w:val="20"/>
              </w:rPr>
              <w:t xml:space="preserve">x + </w:t>
            </w:r>
            <w:r>
              <w:rPr>
                <w:rFonts w:asciiTheme="minorHAnsi" w:hAnsiTheme="minorHAnsi" w:cstheme="minorHAnsi"/>
                <w:sz w:val="20"/>
                <w:szCs w:val="20"/>
              </w:rPr>
              <w:t>1306,9</w:t>
            </w:r>
          </w:p>
        </w:tc>
        <w:tc>
          <w:tcPr>
            <w:tcW w:w="1555" w:type="dxa"/>
            <w:shd w:val="clear" w:color="auto" w:fill="auto"/>
          </w:tcPr>
          <w:p w14:paraId="5B2E05D6" w14:textId="4E40B7DD" w:rsidR="006F7A67" w:rsidRPr="00AB59BD" w:rsidRDefault="006F7A67" w:rsidP="00C309B3">
            <w:pPr>
              <w:rPr>
                <w:rFonts w:asciiTheme="minorHAnsi" w:hAnsiTheme="minorHAnsi" w:cstheme="minorHAnsi"/>
                <w:sz w:val="20"/>
                <w:szCs w:val="20"/>
              </w:rPr>
            </w:pPr>
            <w:r>
              <w:rPr>
                <w:rFonts w:asciiTheme="minorHAnsi" w:hAnsiTheme="minorHAnsi" w:cstheme="minorHAnsi"/>
                <w:sz w:val="20"/>
                <w:szCs w:val="20"/>
              </w:rPr>
              <w:t>0,716/0,669</w:t>
            </w:r>
          </w:p>
        </w:tc>
        <w:tc>
          <w:tcPr>
            <w:tcW w:w="945" w:type="dxa"/>
            <w:shd w:val="clear" w:color="auto" w:fill="auto"/>
          </w:tcPr>
          <w:p w14:paraId="0FA2B70A" w14:textId="0DA20E42" w:rsidR="006F7A67" w:rsidRPr="00AB59BD" w:rsidRDefault="006F7A67" w:rsidP="00C309B3">
            <w:pPr>
              <w:rPr>
                <w:rFonts w:asciiTheme="minorHAnsi" w:hAnsiTheme="minorHAnsi" w:cstheme="minorHAnsi"/>
                <w:sz w:val="20"/>
                <w:szCs w:val="20"/>
              </w:rPr>
            </w:pPr>
            <w:r>
              <w:rPr>
                <w:rFonts w:asciiTheme="minorHAnsi" w:hAnsiTheme="minorHAnsi" w:cstheme="minorHAnsi"/>
                <w:sz w:val="20"/>
                <w:szCs w:val="20"/>
              </w:rPr>
              <w:t>0,047</w:t>
            </w:r>
          </w:p>
        </w:tc>
        <w:tc>
          <w:tcPr>
            <w:tcW w:w="1984" w:type="dxa"/>
            <w:shd w:val="clear" w:color="auto" w:fill="auto"/>
          </w:tcPr>
          <w:p w14:paraId="7054BB5E" w14:textId="25FD66FF"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 xml:space="preserve">Izteikta </w:t>
            </w:r>
            <w:r w:rsidR="00C309B3">
              <w:rPr>
                <w:rFonts w:asciiTheme="minorHAnsi" w:hAnsiTheme="minorHAnsi" w:cstheme="minorHAnsi"/>
                <w:sz w:val="20"/>
                <w:szCs w:val="20"/>
              </w:rPr>
              <w:t xml:space="preserve">konc. </w:t>
            </w:r>
            <w:r>
              <w:rPr>
                <w:rFonts w:asciiTheme="minorHAnsi" w:hAnsiTheme="minorHAnsi" w:cstheme="minorHAnsi"/>
                <w:sz w:val="20"/>
                <w:szCs w:val="20"/>
              </w:rPr>
              <w:t>pazemināšanās</w:t>
            </w:r>
            <w:r w:rsidR="00C309B3">
              <w:rPr>
                <w:rFonts w:asciiTheme="minorHAnsi" w:hAnsiTheme="minorHAnsi" w:cstheme="minorHAnsi"/>
                <w:sz w:val="20"/>
                <w:szCs w:val="20"/>
              </w:rPr>
              <w:t>; tendence ir ticama</w:t>
            </w:r>
          </w:p>
        </w:tc>
      </w:tr>
      <w:tr w:rsidR="006F7A67" w:rsidRPr="00AB59BD" w14:paraId="2871D18E" w14:textId="77777777" w:rsidTr="00C309B3">
        <w:tc>
          <w:tcPr>
            <w:tcW w:w="736" w:type="dxa"/>
            <w:vMerge/>
            <w:shd w:val="clear" w:color="auto" w:fill="auto"/>
            <w:vAlign w:val="center"/>
          </w:tcPr>
          <w:p w14:paraId="3E6F2395"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48B4D5FB"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5C81E9A1"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7EECB175"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5960CBE4" w14:textId="3F9D6469"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auto"/>
          </w:tcPr>
          <w:p w14:paraId="717AC35D" w14:textId="74147A79"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201CCCFE" w14:textId="18B26725"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0DA5C950" w14:textId="5716C8A9" w:rsidR="006F7A67" w:rsidRPr="00AB59BD" w:rsidRDefault="006F7A67" w:rsidP="00C309B3">
            <w:pPr>
              <w:jc w:val="right"/>
              <w:rPr>
                <w:rFonts w:asciiTheme="minorHAnsi" w:hAnsiTheme="minorHAnsi" w:cstheme="minorHAnsi"/>
                <w:sz w:val="20"/>
                <w:szCs w:val="20"/>
              </w:rPr>
            </w:pPr>
          </w:p>
        </w:tc>
        <w:tc>
          <w:tcPr>
            <w:tcW w:w="1150" w:type="dxa"/>
            <w:shd w:val="clear" w:color="auto" w:fill="auto"/>
          </w:tcPr>
          <w:p w14:paraId="2C28C5B9"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auto"/>
          </w:tcPr>
          <w:p w14:paraId="333624DF" w14:textId="77777777" w:rsidR="006F7A67" w:rsidRPr="00AB59BD" w:rsidRDefault="006F7A67" w:rsidP="00C309B3">
            <w:pPr>
              <w:rPr>
                <w:rFonts w:asciiTheme="minorHAnsi" w:hAnsiTheme="minorHAnsi" w:cstheme="minorHAnsi"/>
                <w:sz w:val="20"/>
                <w:szCs w:val="20"/>
              </w:rPr>
            </w:pPr>
          </w:p>
        </w:tc>
        <w:tc>
          <w:tcPr>
            <w:tcW w:w="1555" w:type="dxa"/>
            <w:shd w:val="clear" w:color="auto" w:fill="auto"/>
          </w:tcPr>
          <w:p w14:paraId="3F31509C" w14:textId="77777777" w:rsidR="006F7A67" w:rsidRPr="00AB59BD" w:rsidRDefault="006F7A67" w:rsidP="00C309B3">
            <w:pPr>
              <w:rPr>
                <w:rFonts w:asciiTheme="minorHAnsi" w:hAnsiTheme="minorHAnsi" w:cstheme="minorHAnsi"/>
                <w:sz w:val="20"/>
                <w:szCs w:val="20"/>
              </w:rPr>
            </w:pPr>
          </w:p>
        </w:tc>
        <w:tc>
          <w:tcPr>
            <w:tcW w:w="945" w:type="dxa"/>
            <w:shd w:val="clear" w:color="auto" w:fill="auto"/>
          </w:tcPr>
          <w:p w14:paraId="61EE4317" w14:textId="77777777" w:rsidR="006F7A67" w:rsidRPr="00AB59BD" w:rsidRDefault="006F7A67" w:rsidP="00C309B3">
            <w:pPr>
              <w:rPr>
                <w:rFonts w:asciiTheme="minorHAnsi" w:hAnsiTheme="minorHAnsi" w:cstheme="minorHAnsi"/>
                <w:sz w:val="20"/>
                <w:szCs w:val="20"/>
              </w:rPr>
            </w:pPr>
          </w:p>
        </w:tc>
        <w:tc>
          <w:tcPr>
            <w:tcW w:w="1984" w:type="dxa"/>
            <w:shd w:val="clear" w:color="auto" w:fill="auto"/>
          </w:tcPr>
          <w:p w14:paraId="0C90C212" w14:textId="03890B7F" w:rsidR="006F7A67" w:rsidRPr="00AB59BD" w:rsidRDefault="006F7A67" w:rsidP="006F7A67">
            <w:pPr>
              <w:rPr>
                <w:rFonts w:asciiTheme="minorHAnsi" w:hAnsiTheme="minorHAnsi" w:cstheme="minorHAnsi"/>
                <w:sz w:val="20"/>
                <w:szCs w:val="20"/>
              </w:rPr>
            </w:pPr>
          </w:p>
        </w:tc>
      </w:tr>
      <w:tr w:rsidR="006F7A67" w:rsidRPr="00AB59BD" w14:paraId="65327057" w14:textId="77777777" w:rsidTr="00C309B3">
        <w:tc>
          <w:tcPr>
            <w:tcW w:w="736" w:type="dxa"/>
            <w:vMerge/>
            <w:shd w:val="clear" w:color="auto" w:fill="auto"/>
            <w:vAlign w:val="center"/>
          </w:tcPr>
          <w:p w14:paraId="31810416"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3D868F1E"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6E2D448B"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59AB6FBF"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20EAD7EB" w14:textId="5DBF0D31"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auto"/>
          </w:tcPr>
          <w:p w14:paraId="6C6A0A91" w14:textId="4B588761"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3767C503" w14:textId="2084DA97"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0,050</w:t>
            </w:r>
          </w:p>
        </w:tc>
        <w:tc>
          <w:tcPr>
            <w:tcW w:w="1179" w:type="dxa"/>
            <w:shd w:val="clear" w:color="auto" w:fill="auto"/>
          </w:tcPr>
          <w:p w14:paraId="3B243F5B" w14:textId="0BF0FEB3" w:rsidR="006F7A67" w:rsidRPr="00AB59BD" w:rsidRDefault="006F7A67" w:rsidP="00C309B3">
            <w:pPr>
              <w:jc w:val="right"/>
              <w:rPr>
                <w:rFonts w:asciiTheme="minorHAnsi" w:hAnsiTheme="minorHAnsi" w:cstheme="minorHAnsi"/>
                <w:sz w:val="20"/>
                <w:szCs w:val="20"/>
              </w:rPr>
            </w:pPr>
          </w:p>
        </w:tc>
        <w:tc>
          <w:tcPr>
            <w:tcW w:w="1150" w:type="dxa"/>
            <w:shd w:val="clear" w:color="auto" w:fill="auto"/>
          </w:tcPr>
          <w:p w14:paraId="789F6870"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auto"/>
          </w:tcPr>
          <w:p w14:paraId="16767D7C" w14:textId="77777777" w:rsidR="006F7A67" w:rsidRPr="00AB59BD" w:rsidRDefault="006F7A67" w:rsidP="00C309B3">
            <w:pPr>
              <w:rPr>
                <w:rFonts w:asciiTheme="minorHAnsi" w:hAnsiTheme="minorHAnsi" w:cstheme="minorHAnsi"/>
                <w:sz w:val="20"/>
                <w:szCs w:val="20"/>
              </w:rPr>
            </w:pPr>
          </w:p>
        </w:tc>
        <w:tc>
          <w:tcPr>
            <w:tcW w:w="1555" w:type="dxa"/>
            <w:shd w:val="clear" w:color="auto" w:fill="auto"/>
          </w:tcPr>
          <w:p w14:paraId="5AB8CDFE" w14:textId="77777777" w:rsidR="006F7A67" w:rsidRPr="00AB59BD" w:rsidRDefault="006F7A67" w:rsidP="00C309B3">
            <w:pPr>
              <w:rPr>
                <w:rFonts w:asciiTheme="minorHAnsi" w:hAnsiTheme="minorHAnsi" w:cstheme="minorHAnsi"/>
                <w:sz w:val="20"/>
                <w:szCs w:val="20"/>
              </w:rPr>
            </w:pPr>
          </w:p>
        </w:tc>
        <w:tc>
          <w:tcPr>
            <w:tcW w:w="945" w:type="dxa"/>
            <w:shd w:val="clear" w:color="auto" w:fill="auto"/>
          </w:tcPr>
          <w:p w14:paraId="7EC38234" w14:textId="77777777" w:rsidR="006F7A67" w:rsidRPr="00AB59BD" w:rsidRDefault="006F7A67" w:rsidP="00C309B3">
            <w:pPr>
              <w:rPr>
                <w:rFonts w:asciiTheme="minorHAnsi" w:hAnsiTheme="minorHAnsi" w:cstheme="minorHAnsi"/>
                <w:sz w:val="20"/>
                <w:szCs w:val="20"/>
              </w:rPr>
            </w:pPr>
          </w:p>
        </w:tc>
        <w:tc>
          <w:tcPr>
            <w:tcW w:w="1984" w:type="dxa"/>
            <w:shd w:val="clear" w:color="auto" w:fill="auto"/>
          </w:tcPr>
          <w:p w14:paraId="2D670B8A" w14:textId="3B8AB3DF" w:rsidR="006F7A67" w:rsidRPr="00AB59BD" w:rsidRDefault="006F7A67" w:rsidP="006F7A67">
            <w:pPr>
              <w:rPr>
                <w:rFonts w:asciiTheme="minorHAnsi" w:hAnsiTheme="minorHAnsi" w:cstheme="minorHAnsi"/>
                <w:sz w:val="20"/>
                <w:szCs w:val="20"/>
              </w:rPr>
            </w:pPr>
          </w:p>
        </w:tc>
      </w:tr>
      <w:tr w:rsidR="006F7A67" w:rsidRPr="00AB59BD" w14:paraId="755DD5C8" w14:textId="77777777" w:rsidTr="00C309B3">
        <w:tc>
          <w:tcPr>
            <w:tcW w:w="736" w:type="dxa"/>
            <w:vMerge/>
            <w:shd w:val="clear" w:color="auto" w:fill="auto"/>
            <w:vAlign w:val="center"/>
          </w:tcPr>
          <w:p w14:paraId="5B0CB72F"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11DC7067"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50D0C93A"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74C49D8B"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35DCD7C8" w14:textId="426EA09A"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744ED7EA" w14:textId="7FCC5BEC"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2008.</w:t>
            </w:r>
          </w:p>
        </w:tc>
        <w:tc>
          <w:tcPr>
            <w:tcW w:w="976" w:type="dxa"/>
            <w:shd w:val="clear" w:color="auto" w:fill="auto"/>
          </w:tcPr>
          <w:p w14:paraId="7E0CFE17" w14:textId="47CF6FA9" w:rsidR="006F7A67" w:rsidRDefault="006F7A67" w:rsidP="00C309B3">
            <w:pPr>
              <w:jc w:val="right"/>
              <w:rPr>
                <w:rFonts w:asciiTheme="minorHAnsi" w:hAnsiTheme="minorHAnsi" w:cstheme="minorHAnsi"/>
                <w:sz w:val="20"/>
                <w:szCs w:val="20"/>
              </w:rPr>
            </w:pPr>
            <w:r>
              <w:rPr>
                <w:rFonts w:asciiTheme="minorHAnsi" w:hAnsiTheme="minorHAnsi" w:cstheme="minorHAnsi"/>
                <w:sz w:val="20"/>
                <w:szCs w:val="20"/>
              </w:rPr>
              <w:t>0,825</w:t>
            </w:r>
          </w:p>
        </w:tc>
        <w:tc>
          <w:tcPr>
            <w:tcW w:w="1179" w:type="dxa"/>
            <w:shd w:val="clear" w:color="auto" w:fill="auto"/>
          </w:tcPr>
          <w:p w14:paraId="0FBE180F" w14:textId="628217C3"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0,367</w:t>
            </w:r>
          </w:p>
        </w:tc>
        <w:tc>
          <w:tcPr>
            <w:tcW w:w="1150" w:type="dxa"/>
            <w:shd w:val="clear" w:color="auto" w:fill="auto"/>
          </w:tcPr>
          <w:p w14:paraId="0AADA83B" w14:textId="18179E67"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0,606</w:t>
            </w:r>
          </w:p>
        </w:tc>
        <w:tc>
          <w:tcPr>
            <w:tcW w:w="1894" w:type="dxa"/>
            <w:gridSpan w:val="2"/>
            <w:shd w:val="clear" w:color="auto" w:fill="auto"/>
          </w:tcPr>
          <w:p w14:paraId="431B9C6D" w14:textId="26B417BD" w:rsidR="006F7A67" w:rsidRPr="00AB59BD" w:rsidRDefault="006F7A67" w:rsidP="00C309B3">
            <w:pPr>
              <w:rPr>
                <w:rFonts w:asciiTheme="minorHAnsi" w:hAnsiTheme="minorHAnsi" w:cstheme="minorHAnsi"/>
                <w:sz w:val="20"/>
                <w:szCs w:val="20"/>
              </w:rPr>
            </w:pPr>
            <w:r w:rsidRPr="00575339">
              <w:rPr>
                <w:rFonts w:asciiTheme="minorHAnsi" w:hAnsiTheme="minorHAnsi" w:cstheme="minorHAnsi"/>
                <w:sz w:val="20"/>
                <w:szCs w:val="20"/>
              </w:rPr>
              <w:t xml:space="preserve">y = </w:t>
            </w:r>
            <w:r>
              <w:rPr>
                <w:rFonts w:asciiTheme="minorHAnsi" w:hAnsiTheme="minorHAnsi" w:cstheme="minorHAnsi"/>
                <w:sz w:val="20"/>
                <w:szCs w:val="20"/>
              </w:rPr>
              <w:t xml:space="preserve">- </w:t>
            </w:r>
            <w:r w:rsidRPr="00575339">
              <w:rPr>
                <w:rFonts w:asciiTheme="minorHAnsi" w:hAnsiTheme="minorHAnsi" w:cstheme="minorHAnsi"/>
                <w:sz w:val="20"/>
                <w:szCs w:val="20"/>
              </w:rPr>
              <w:t>0,1</w:t>
            </w:r>
            <w:r>
              <w:rPr>
                <w:rFonts w:asciiTheme="minorHAnsi" w:hAnsiTheme="minorHAnsi" w:cstheme="minorHAnsi"/>
                <w:sz w:val="20"/>
                <w:szCs w:val="20"/>
              </w:rPr>
              <w:t>99</w:t>
            </w:r>
            <w:r w:rsidRPr="00575339">
              <w:rPr>
                <w:rFonts w:asciiTheme="minorHAnsi" w:hAnsiTheme="minorHAnsi" w:cstheme="minorHAnsi"/>
                <w:sz w:val="20"/>
                <w:szCs w:val="20"/>
              </w:rPr>
              <w:t xml:space="preserve">7x + </w:t>
            </w:r>
            <w:r>
              <w:rPr>
                <w:rFonts w:asciiTheme="minorHAnsi" w:hAnsiTheme="minorHAnsi" w:cstheme="minorHAnsi"/>
                <w:sz w:val="20"/>
                <w:szCs w:val="20"/>
              </w:rPr>
              <w:t>1</w:t>
            </w:r>
            <w:r w:rsidRPr="00575339">
              <w:rPr>
                <w:rFonts w:asciiTheme="minorHAnsi" w:hAnsiTheme="minorHAnsi" w:cstheme="minorHAnsi"/>
                <w:sz w:val="20"/>
                <w:szCs w:val="20"/>
              </w:rPr>
              <w:t>,</w:t>
            </w:r>
            <w:r>
              <w:rPr>
                <w:rFonts w:asciiTheme="minorHAnsi" w:hAnsiTheme="minorHAnsi" w:cstheme="minorHAnsi"/>
                <w:sz w:val="20"/>
                <w:szCs w:val="20"/>
              </w:rPr>
              <w:t>7866</w:t>
            </w:r>
          </w:p>
        </w:tc>
        <w:tc>
          <w:tcPr>
            <w:tcW w:w="1555" w:type="dxa"/>
            <w:shd w:val="clear" w:color="auto" w:fill="auto"/>
          </w:tcPr>
          <w:p w14:paraId="154CD5E5" w14:textId="146BC8CA" w:rsidR="006F7A67" w:rsidRPr="00AB59BD" w:rsidRDefault="006F7A67" w:rsidP="00C309B3">
            <w:pPr>
              <w:rPr>
                <w:rFonts w:asciiTheme="minorHAnsi" w:hAnsiTheme="minorHAnsi" w:cstheme="minorHAnsi"/>
                <w:sz w:val="20"/>
                <w:szCs w:val="20"/>
              </w:rPr>
            </w:pPr>
            <w:r w:rsidRPr="00A07A88">
              <w:rPr>
                <w:rFonts w:asciiTheme="minorHAnsi" w:hAnsiTheme="minorHAnsi" w:cstheme="minorHAnsi"/>
                <w:sz w:val="20"/>
                <w:szCs w:val="20"/>
                <w:highlight w:val="cyan"/>
              </w:rPr>
              <w:t>0,435/0,182</w:t>
            </w:r>
          </w:p>
        </w:tc>
        <w:tc>
          <w:tcPr>
            <w:tcW w:w="945" w:type="dxa"/>
            <w:shd w:val="clear" w:color="auto" w:fill="auto"/>
          </w:tcPr>
          <w:p w14:paraId="3FB672EE" w14:textId="314322AB" w:rsidR="006F7A67" w:rsidRPr="00D729E8" w:rsidRDefault="006F7A67" w:rsidP="00C309B3">
            <w:pPr>
              <w:rPr>
                <w:rFonts w:asciiTheme="minorHAnsi" w:hAnsiTheme="minorHAnsi" w:cstheme="minorHAnsi"/>
                <w:sz w:val="20"/>
                <w:szCs w:val="20"/>
                <w:highlight w:val="green"/>
              </w:rPr>
            </w:pPr>
            <w:r w:rsidRPr="00D729E8">
              <w:rPr>
                <w:rFonts w:asciiTheme="minorHAnsi" w:hAnsiTheme="minorHAnsi" w:cstheme="minorHAnsi"/>
                <w:sz w:val="20"/>
                <w:szCs w:val="20"/>
                <w:highlight w:val="green"/>
              </w:rPr>
              <w:t>0,400</w:t>
            </w:r>
          </w:p>
        </w:tc>
        <w:tc>
          <w:tcPr>
            <w:tcW w:w="1984" w:type="dxa"/>
            <w:shd w:val="clear" w:color="auto" w:fill="auto"/>
          </w:tcPr>
          <w:p w14:paraId="5563EBE7" w14:textId="51D08F3E"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 xml:space="preserve">Izteikta </w:t>
            </w:r>
            <w:r w:rsidR="00C309B3">
              <w:rPr>
                <w:rFonts w:asciiTheme="minorHAnsi" w:hAnsiTheme="minorHAnsi" w:cstheme="minorHAnsi"/>
                <w:sz w:val="20"/>
                <w:szCs w:val="20"/>
              </w:rPr>
              <w:t xml:space="preserve">konc. </w:t>
            </w:r>
            <w:r>
              <w:rPr>
                <w:rFonts w:asciiTheme="minorHAnsi" w:hAnsiTheme="minorHAnsi" w:cstheme="minorHAnsi"/>
                <w:sz w:val="20"/>
                <w:szCs w:val="20"/>
              </w:rPr>
              <w:t>pazemināšanās</w:t>
            </w:r>
            <w:r w:rsidR="00C309B3">
              <w:rPr>
                <w:rFonts w:asciiTheme="minorHAnsi" w:hAnsiTheme="minorHAnsi" w:cstheme="minorHAnsi"/>
                <w:sz w:val="20"/>
                <w:szCs w:val="20"/>
              </w:rPr>
              <w:t>;</w:t>
            </w:r>
            <w:r>
              <w:rPr>
                <w:rFonts w:asciiTheme="minorHAnsi" w:hAnsiTheme="minorHAnsi" w:cstheme="minorHAnsi"/>
                <w:sz w:val="20"/>
                <w:szCs w:val="20"/>
              </w:rPr>
              <w:t xml:space="preserve"> tendence</w:t>
            </w:r>
            <w:r w:rsidR="00C309B3">
              <w:rPr>
                <w:rFonts w:asciiTheme="minorHAnsi" w:hAnsiTheme="minorHAnsi" w:cstheme="minorHAnsi"/>
                <w:sz w:val="20"/>
                <w:szCs w:val="20"/>
              </w:rPr>
              <w:t xml:space="preserve"> nav ticama</w:t>
            </w:r>
          </w:p>
        </w:tc>
      </w:tr>
      <w:tr w:rsidR="006F7A67" w:rsidRPr="00AB59BD" w14:paraId="037611FB" w14:textId="77777777" w:rsidTr="00C309B3">
        <w:tc>
          <w:tcPr>
            <w:tcW w:w="736" w:type="dxa"/>
            <w:vMerge/>
            <w:shd w:val="clear" w:color="auto" w:fill="auto"/>
            <w:vAlign w:val="center"/>
          </w:tcPr>
          <w:p w14:paraId="2BDF43D5"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2F3A04B1"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5FD2CA9F" w14:textId="77777777" w:rsidR="006F7A67" w:rsidRPr="00AB59BD" w:rsidRDefault="006F7A67" w:rsidP="00C309B3">
            <w:pPr>
              <w:jc w:val="center"/>
              <w:rPr>
                <w:rFonts w:asciiTheme="minorHAnsi" w:hAnsiTheme="minorHAnsi" w:cstheme="minorHAnsi"/>
                <w:sz w:val="20"/>
                <w:szCs w:val="20"/>
              </w:rPr>
            </w:pPr>
          </w:p>
        </w:tc>
        <w:tc>
          <w:tcPr>
            <w:tcW w:w="723" w:type="dxa"/>
            <w:vMerge w:val="restart"/>
            <w:shd w:val="clear" w:color="auto" w:fill="auto"/>
            <w:vAlign w:val="center"/>
          </w:tcPr>
          <w:p w14:paraId="34B42B2D" w14:textId="0BCF6074"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684</w:t>
            </w:r>
          </w:p>
        </w:tc>
        <w:tc>
          <w:tcPr>
            <w:tcW w:w="1421" w:type="dxa"/>
            <w:shd w:val="clear" w:color="auto" w:fill="auto"/>
          </w:tcPr>
          <w:p w14:paraId="7EE92906" w14:textId="6CBFD61C"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D9D9D9" w:themeFill="background1" w:themeFillShade="D9"/>
          </w:tcPr>
          <w:p w14:paraId="51D7B68D" w14:textId="1685E583" w:rsidR="006F7A67" w:rsidRPr="00AB59BD" w:rsidRDefault="006F7A67" w:rsidP="00C309B3">
            <w:pPr>
              <w:jc w:val="right"/>
              <w:rPr>
                <w:rFonts w:asciiTheme="minorHAnsi" w:hAnsiTheme="minorHAnsi" w:cstheme="minorHAnsi"/>
                <w:sz w:val="20"/>
                <w:szCs w:val="20"/>
              </w:rPr>
            </w:pPr>
          </w:p>
        </w:tc>
        <w:tc>
          <w:tcPr>
            <w:tcW w:w="976" w:type="dxa"/>
            <w:shd w:val="clear" w:color="auto" w:fill="D9D9D9" w:themeFill="background1" w:themeFillShade="D9"/>
          </w:tcPr>
          <w:p w14:paraId="71260A1D" w14:textId="77777777" w:rsidR="006F7A67" w:rsidRPr="00AB59BD" w:rsidRDefault="006F7A67" w:rsidP="00C309B3">
            <w:pPr>
              <w:jc w:val="right"/>
              <w:rPr>
                <w:rFonts w:asciiTheme="minorHAnsi" w:hAnsiTheme="minorHAnsi" w:cstheme="minorHAnsi"/>
                <w:sz w:val="20"/>
                <w:szCs w:val="20"/>
              </w:rPr>
            </w:pPr>
          </w:p>
        </w:tc>
        <w:tc>
          <w:tcPr>
            <w:tcW w:w="1179" w:type="dxa"/>
            <w:shd w:val="clear" w:color="auto" w:fill="D9D9D9" w:themeFill="background1" w:themeFillShade="D9"/>
          </w:tcPr>
          <w:p w14:paraId="5B83244D" w14:textId="537CADD8" w:rsidR="006F7A67" w:rsidRPr="00AB59BD" w:rsidRDefault="006F7A67" w:rsidP="00C309B3">
            <w:pPr>
              <w:jc w:val="right"/>
              <w:rPr>
                <w:rFonts w:asciiTheme="minorHAnsi" w:hAnsiTheme="minorHAnsi" w:cstheme="minorHAnsi"/>
                <w:sz w:val="20"/>
                <w:szCs w:val="20"/>
              </w:rPr>
            </w:pPr>
          </w:p>
        </w:tc>
        <w:tc>
          <w:tcPr>
            <w:tcW w:w="1150" w:type="dxa"/>
            <w:shd w:val="clear" w:color="auto" w:fill="D9D9D9" w:themeFill="background1" w:themeFillShade="D9"/>
          </w:tcPr>
          <w:p w14:paraId="51147916"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D9D9D9" w:themeFill="background1" w:themeFillShade="D9"/>
          </w:tcPr>
          <w:p w14:paraId="1976160A" w14:textId="77777777" w:rsidR="006F7A67" w:rsidRPr="00AB59BD" w:rsidRDefault="006F7A67" w:rsidP="00C309B3">
            <w:pPr>
              <w:rPr>
                <w:rFonts w:asciiTheme="minorHAnsi" w:hAnsiTheme="minorHAnsi" w:cstheme="minorHAnsi"/>
                <w:sz w:val="20"/>
                <w:szCs w:val="20"/>
              </w:rPr>
            </w:pPr>
          </w:p>
        </w:tc>
        <w:tc>
          <w:tcPr>
            <w:tcW w:w="1555" w:type="dxa"/>
            <w:shd w:val="clear" w:color="auto" w:fill="D9D9D9" w:themeFill="background1" w:themeFillShade="D9"/>
          </w:tcPr>
          <w:p w14:paraId="62383753" w14:textId="77777777" w:rsidR="006F7A67" w:rsidRPr="00AB59BD" w:rsidRDefault="006F7A67" w:rsidP="00C309B3">
            <w:pPr>
              <w:rPr>
                <w:rFonts w:asciiTheme="minorHAnsi" w:hAnsiTheme="minorHAnsi" w:cstheme="minorHAnsi"/>
                <w:sz w:val="20"/>
                <w:szCs w:val="20"/>
              </w:rPr>
            </w:pPr>
          </w:p>
        </w:tc>
        <w:tc>
          <w:tcPr>
            <w:tcW w:w="945" w:type="dxa"/>
            <w:shd w:val="clear" w:color="auto" w:fill="D9D9D9" w:themeFill="background1" w:themeFillShade="D9"/>
          </w:tcPr>
          <w:p w14:paraId="21AF661D" w14:textId="77777777" w:rsidR="006F7A67" w:rsidRPr="00AB59BD" w:rsidRDefault="006F7A67" w:rsidP="00C309B3">
            <w:pPr>
              <w:rPr>
                <w:rFonts w:asciiTheme="minorHAnsi" w:hAnsiTheme="minorHAnsi" w:cstheme="minorHAnsi"/>
                <w:sz w:val="20"/>
                <w:szCs w:val="20"/>
              </w:rPr>
            </w:pPr>
          </w:p>
        </w:tc>
        <w:tc>
          <w:tcPr>
            <w:tcW w:w="1984" w:type="dxa"/>
            <w:shd w:val="clear" w:color="auto" w:fill="D9D9D9" w:themeFill="background1" w:themeFillShade="D9"/>
          </w:tcPr>
          <w:p w14:paraId="60ED1CC8" w14:textId="77777777" w:rsidR="006F7A67" w:rsidRPr="00AB59BD" w:rsidRDefault="006F7A67" w:rsidP="006F7A67">
            <w:pPr>
              <w:rPr>
                <w:rFonts w:asciiTheme="minorHAnsi" w:hAnsiTheme="minorHAnsi" w:cstheme="minorHAnsi"/>
                <w:sz w:val="20"/>
                <w:szCs w:val="20"/>
              </w:rPr>
            </w:pPr>
          </w:p>
        </w:tc>
      </w:tr>
      <w:tr w:rsidR="006F7A67" w:rsidRPr="00AB59BD" w14:paraId="2499184F" w14:textId="77777777" w:rsidTr="00C309B3">
        <w:tc>
          <w:tcPr>
            <w:tcW w:w="736" w:type="dxa"/>
            <w:vMerge/>
            <w:shd w:val="clear" w:color="auto" w:fill="auto"/>
            <w:vAlign w:val="center"/>
          </w:tcPr>
          <w:p w14:paraId="639C7E2F"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05A1AD2A"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267CE0CD"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1FC8E953"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79ABC840" w14:textId="2938EDD9"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D9D9D9" w:themeFill="background1" w:themeFillShade="D9"/>
          </w:tcPr>
          <w:p w14:paraId="4E2E3ACE" w14:textId="080953DC" w:rsidR="006F7A67" w:rsidRPr="00AB59BD" w:rsidRDefault="006F7A67" w:rsidP="00C309B3">
            <w:pPr>
              <w:jc w:val="right"/>
              <w:rPr>
                <w:rFonts w:asciiTheme="minorHAnsi" w:hAnsiTheme="minorHAnsi" w:cstheme="minorHAnsi"/>
                <w:sz w:val="20"/>
                <w:szCs w:val="20"/>
              </w:rPr>
            </w:pPr>
          </w:p>
        </w:tc>
        <w:tc>
          <w:tcPr>
            <w:tcW w:w="976" w:type="dxa"/>
            <w:shd w:val="clear" w:color="auto" w:fill="D9D9D9" w:themeFill="background1" w:themeFillShade="D9"/>
          </w:tcPr>
          <w:p w14:paraId="6208C18C" w14:textId="77777777" w:rsidR="006F7A67" w:rsidRPr="00AB59BD" w:rsidRDefault="006F7A67" w:rsidP="00C309B3">
            <w:pPr>
              <w:jc w:val="right"/>
              <w:rPr>
                <w:rFonts w:asciiTheme="minorHAnsi" w:hAnsiTheme="minorHAnsi" w:cstheme="minorHAnsi"/>
                <w:sz w:val="20"/>
                <w:szCs w:val="20"/>
              </w:rPr>
            </w:pPr>
          </w:p>
        </w:tc>
        <w:tc>
          <w:tcPr>
            <w:tcW w:w="1179" w:type="dxa"/>
            <w:shd w:val="clear" w:color="auto" w:fill="D9D9D9" w:themeFill="background1" w:themeFillShade="D9"/>
          </w:tcPr>
          <w:p w14:paraId="5E92DEE7" w14:textId="5B5EE1C9" w:rsidR="006F7A67" w:rsidRPr="00AB59BD" w:rsidRDefault="006F7A67" w:rsidP="00C309B3">
            <w:pPr>
              <w:jc w:val="right"/>
              <w:rPr>
                <w:rFonts w:asciiTheme="minorHAnsi" w:hAnsiTheme="minorHAnsi" w:cstheme="minorHAnsi"/>
                <w:sz w:val="20"/>
                <w:szCs w:val="20"/>
              </w:rPr>
            </w:pPr>
          </w:p>
        </w:tc>
        <w:tc>
          <w:tcPr>
            <w:tcW w:w="1150" w:type="dxa"/>
            <w:shd w:val="clear" w:color="auto" w:fill="D9D9D9" w:themeFill="background1" w:themeFillShade="D9"/>
          </w:tcPr>
          <w:p w14:paraId="437E3D9A"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D9D9D9" w:themeFill="background1" w:themeFillShade="D9"/>
          </w:tcPr>
          <w:p w14:paraId="5D0E162F" w14:textId="77777777" w:rsidR="006F7A67" w:rsidRPr="00AB59BD" w:rsidRDefault="006F7A67" w:rsidP="00C309B3">
            <w:pPr>
              <w:rPr>
                <w:rFonts w:asciiTheme="minorHAnsi" w:hAnsiTheme="minorHAnsi" w:cstheme="minorHAnsi"/>
                <w:sz w:val="20"/>
                <w:szCs w:val="20"/>
              </w:rPr>
            </w:pPr>
          </w:p>
        </w:tc>
        <w:tc>
          <w:tcPr>
            <w:tcW w:w="1555" w:type="dxa"/>
            <w:shd w:val="clear" w:color="auto" w:fill="D9D9D9" w:themeFill="background1" w:themeFillShade="D9"/>
          </w:tcPr>
          <w:p w14:paraId="0075EFBB" w14:textId="77777777" w:rsidR="006F7A67" w:rsidRPr="00AB59BD" w:rsidRDefault="006F7A67" w:rsidP="00C309B3">
            <w:pPr>
              <w:rPr>
                <w:rFonts w:asciiTheme="minorHAnsi" w:hAnsiTheme="minorHAnsi" w:cstheme="minorHAnsi"/>
                <w:sz w:val="20"/>
                <w:szCs w:val="20"/>
              </w:rPr>
            </w:pPr>
          </w:p>
        </w:tc>
        <w:tc>
          <w:tcPr>
            <w:tcW w:w="945" w:type="dxa"/>
            <w:shd w:val="clear" w:color="auto" w:fill="D9D9D9" w:themeFill="background1" w:themeFillShade="D9"/>
          </w:tcPr>
          <w:p w14:paraId="477A8691" w14:textId="77777777" w:rsidR="006F7A67" w:rsidRPr="00AB59BD" w:rsidRDefault="006F7A67" w:rsidP="00C309B3">
            <w:pPr>
              <w:rPr>
                <w:rFonts w:asciiTheme="minorHAnsi" w:hAnsiTheme="minorHAnsi" w:cstheme="minorHAnsi"/>
                <w:sz w:val="20"/>
                <w:szCs w:val="20"/>
              </w:rPr>
            </w:pPr>
          </w:p>
        </w:tc>
        <w:tc>
          <w:tcPr>
            <w:tcW w:w="1984" w:type="dxa"/>
            <w:shd w:val="clear" w:color="auto" w:fill="D9D9D9" w:themeFill="background1" w:themeFillShade="D9"/>
          </w:tcPr>
          <w:p w14:paraId="428933E8" w14:textId="77777777" w:rsidR="006F7A67" w:rsidRPr="00AB59BD" w:rsidRDefault="006F7A67" w:rsidP="006F7A67">
            <w:pPr>
              <w:rPr>
                <w:rFonts w:asciiTheme="minorHAnsi" w:hAnsiTheme="minorHAnsi" w:cstheme="minorHAnsi"/>
                <w:sz w:val="20"/>
                <w:szCs w:val="20"/>
              </w:rPr>
            </w:pPr>
          </w:p>
        </w:tc>
      </w:tr>
      <w:tr w:rsidR="006F7A67" w:rsidRPr="00AB59BD" w14:paraId="60206B5D" w14:textId="77777777" w:rsidTr="00C309B3">
        <w:tc>
          <w:tcPr>
            <w:tcW w:w="736" w:type="dxa"/>
            <w:vMerge/>
            <w:shd w:val="clear" w:color="auto" w:fill="auto"/>
            <w:vAlign w:val="center"/>
          </w:tcPr>
          <w:p w14:paraId="20465E0D"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4692D9E9"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0ABE9A89"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4D3B39E8"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742965B3" w14:textId="6077C72F"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D9D9D9" w:themeFill="background1" w:themeFillShade="D9"/>
          </w:tcPr>
          <w:p w14:paraId="732F7DDC" w14:textId="6E213109" w:rsidR="006F7A67" w:rsidRPr="00AB59BD" w:rsidRDefault="006F7A67" w:rsidP="00C309B3">
            <w:pPr>
              <w:jc w:val="right"/>
              <w:rPr>
                <w:rFonts w:asciiTheme="minorHAnsi" w:hAnsiTheme="minorHAnsi" w:cstheme="minorHAnsi"/>
                <w:sz w:val="20"/>
                <w:szCs w:val="20"/>
              </w:rPr>
            </w:pPr>
          </w:p>
        </w:tc>
        <w:tc>
          <w:tcPr>
            <w:tcW w:w="976" w:type="dxa"/>
            <w:shd w:val="clear" w:color="auto" w:fill="D9D9D9" w:themeFill="background1" w:themeFillShade="D9"/>
          </w:tcPr>
          <w:p w14:paraId="6AFB498D" w14:textId="77777777" w:rsidR="006F7A67" w:rsidRDefault="006F7A67" w:rsidP="00C309B3">
            <w:pPr>
              <w:jc w:val="right"/>
              <w:rPr>
                <w:rFonts w:asciiTheme="minorHAnsi" w:hAnsiTheme="minorHAnsi" w:cstheme="minorHAnsi"/>
                <w:sz w:val="20"/>
                <w:szCs w:val="20"/>
              </w:rPr>
            </w:pPr>
          </w:p>
        </w:tc>
        <w:tc>
          <w:tcPr>
            <w:tcW w:w="1179" w:type="dxa"/>
            <w:shd w:val="clear" w:color="auto" w:fill="D9D9D9" w:themeFill="background1" w:themeFillShade="D9"/>
          </w:tcPr>
          <w:p w14:paraId="7FFC483F" w14:textId="0A6313BE" w:rsidR="006F7A67" w:rsidRPr="00AB59BD" w:rsidRDefault="006F7A67" w:rsidP="00C309B3">
            <w:pPr>
              <w:jc w:val="right"/>
              <w:rPr>
                <w:rFonts w:asciiTheme="minorHAnsi" w:hAnsiTheme="minorHAnsi" w:cstheme="minorHAnsi"/>
                <w:sz w:val="20"/>
                <w:szCs w:val="20"/>
              </w:rPr>
            </w:pPr>
          </w:p>
        </w:tc>
        <w:tc>
          <w:tcPr>
            <w:tcW w:w="1150" w:type="dxa"/>
            <w:shd w:val="clear" w:color="auto" w:fill="D9D9D9" w:themeFill="background1" w:themeFillShade="D9"/>
          </w:tcPr>
          <w:p w14:paraId="0C6C8550"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D9D9D9" w:themeFill="background1" w:themeFillShade="D9"/>
          </w:tcPr>
          <w:p w14:paraId="3A42FB3F" w14:textId="15F9220A" w:rsidR="006F7A67" w:rsidRPr="00AB59BD" w:rsidRDefault="006F7A67" w:rsidP="00C309B3">
            <w:pPr>
              <w:rPr>
                <w:rFonts w:asciiTheme="minorHAnsi" w:hAnsiTheme="minorHAnsi" w:cstheme="minorHAnsi"/>
                <w:sz w:val="20"/>
                <w:szCs w:val="20"/>
              </w:rPr>
            </w:pPr>
          </w:p>
        </w:tc>
        <w:tc>
          <w:tcPr>
            <w:tcW w:w="1555" w:type="dxa"/>
            <w:shd w:val="clear" w:color="auto" w:fill="D9D9D9" w:themeFill="background1" w:themeFillShade="D9"/>
          </w:tcPr>
          <w:p w14:paraId="36AD67AB" w14:textId="119B8E16" w:rsidR="006F7A67" w:rsidRPr="00AB59BD" w:rsidRDefault="006F7A67" w:rsidP="00C309B3">
            <w:pPr>
              <w:rPr>
                <w:rFonts w:asciiTheme="minorHAnsi" w:hAnsiTheme="minorHAnsi" w:cstheme="minorHAnsi"/>
                <w:sz w:val="20"/>
                <w:szCs w:val="20"/>
              </w:rPr>
            </w:pPr>
          </w:p>
        </w:tc>
        <w:tc>
          <w:tcPr>
            <w:tcW w:w="945" w:type="dxa"/>
            <w:shd w:val="clear" w:color="auto" w:fill="D9D9D9" w:themeFill="background1" w:themeFillShade="D9"/>
          </w:tcPr>
          <w:p w14:paraId="356EE569" w14:textId="77777777" w:rsidR="006F7A67" w:rsidRPr="00AB59BD" w:rsidRDefault="006F7A67" w:rsidP="00C309B3">
            <w:pPr>
              <w:rPr>
                <w:rFonts w:asciiTheme="minorHAnsi" w:hAnsiTheme="minorHAnsi" w:cstheme="minorHAnsi"/>
                <w:sz w:val="20"/>
                <w:szCs w:val="20"/>
              </w:rPr>
            </w:pPr>
          </w:p>
        </w:tc>
        <w:tc>
          <w:tcPr>
            <w:tcW w:w="1984" w:type="dxa"/>
            <w:shd w:val="clear" w:color="auto" w:fill="D9D9D9" w:themeFill="background1" w:themeFillShade="D9"/>
          </w:tcPr>
          <w:p w14:paraId="7A63C243" w14:textId="17A69B2A" w:rsidR="006F7A67" w:rsidRPr="00AB59BD" w:rsidRDefault="006F7A67" w:rsidP="006F7A67">
            <w:pPr>
              <w:rPr>
                <w:rFonts w:asciiTheme="minorHAnsi" w:hAnsiTheme="minorHAnsi" w:cstheme="minorHAnsi"/>
                <w:sz w:val="20"/>
                <w:szCs w:val="20"/>
              </w:rPr>
            </w:pPr>
          </w:p>
        </w:tc>
      </w:tr>
      <w:tr w:rsidR="006F7A67" w:rsidRPr="00AB59BD" w14:paraId="23D4D620" w14:textId="77777777" w:rsidTr="00C309B3">
        <w:tc>
          <w:tcPr>
            <w:tcW w:w="736" w:type="dxa"/>
            <w:vMerge/>
            <w:shd w:val="clear" w:color="auto" w:fill="auto"/>
            <w:vAlign w:val="center"/>
          </w:tcPr>
          <w:p w14:paraId="56C3C5B2"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2F84219F"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7B0A9013"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5F461566"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1EAFC47F" w14:textId="7D68EFC8"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5811F8D4" w14:textId="183A6DA9"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1991.</w:t>
            </w:r>
          </w:p>
        </w:tc>
        <w:tc>
          <w:tcPr>
            <w:tcW w:w="976" w:type="dxa"/>
            <w:shd w:val="clear" w:color="auto" w:fill="auto"/>
          </w:tcPr>
          <w:p w14:paraId="7E1F88DE" w14:textId="039FC510" w:rsidR="006F7A67" w:rsidRDefault="006F7A67" w:rsidP="00C309B3">
            <w:pPr>
              <w:jc w:val="right"/>
              <w:rPr>
                <w:rFonts w:asciiTheme="minorHAnsi" w:hAnsiTheme="minorHAnsi" w:cstheme="minorHAnsi"/>
                <w:sz w:val="20"/>
                <w:szCs w:val="20"/>
              </w:rPr>
            </w:pPr>
            <w:r>
              <w:rPr>
                <w:rFonts w:asciiTheme="minorHAnsi" w:hAnsiTheme="minorHAnsi" w:cstheme="minorHAnsi"/>
                <w:sz w:val="20"/>
                <w:szCs w:val="20"/>
              </w:rPr>
              <w:t>30,000</w:t>
            </w:r>
          </w:p>
        </w:tc>
        <w:tc>
          <w:tcPr>
            <w:tcW w:w="1179" w:type="dxa"/>
            <w:shd w:val="clear" w:color="auto" w:fill="auto"/>
          </w:tcPr>
          <w:p w14:paraId="4483BBCD" w14:textId="148D9BC1" w:rsidR="006F7A67" w:rsidRPr="00AB59BD" w:rsidRDefault="006F7A67" w:rsidP="00C309B3">
            <w:pPr>
              <w:jc w:val="right"/>
              <w:rPr>
                <w:rFonts w:asciiTheme="minorHAnsi" w:hAnsiTheme="minorHAnsi" w:cstheme="minorHAnsi"/>
                <w:sz w:val="20"/>
                <w:szCs w:val="20"/>
              </w:rPr>
            </w:pPr>
          </w:p>
        </w:tc>
        <w:tc>
          <w:tcPr>
            <w:tcW w:w="1150" w:type="dxa"/>
            <w:shd w:val="clear" w:color="auto" w:fill="auto"/>
          </w:tcPr>
          <w:p w14:paraId="0CC878B3" w14:textId="179CE6CD"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auto"/>
          </w:tcPr>
          <w:p w14:paraId="01CB1A9C" w14:textId="794EF5F9" w:rsidR="006F7A67" w:rsidRPr="00AB59BD" w:rsidRDefault="006F7A67" w:rsidP="00C309B3">
            <w:pPr>
              <w:rPr>
                <w:rFonts w:asciiTheme="minorHAnsi" w:hAnsiTheme="minorHAnsi" w:cstheme="minorHAnsi"/>
                <w:sz w:val="20"/>
                <w:szCs w:val="20"/>
              </w:rPr>
            </w:pPr>
          </w:p>
        </w:tc>
        <w:tc>
          <w:tcPr>
            <w:tcW w:w="1555" w:type="dxa"/>
            <w:shd w:val="clear" w:color="auto" w:fill="auto"/>
          </w:tcPr>
          <w:p w14:paraId="67C89342" w14:textId="653F57CD" w:rsidR="006F7A67" w:rsidRPr="00AB59BD" w:rsidRDefault="006F7A67" w:rsidP="00C309B3">
            <w:pPr>
              <w:rPr>
                <w:rFonts w:asciiTheme="minorHAnsi" w:hAnsiTheme="minorHAnsi" w:cstheme="minorHAnsi"/>
                <w:sz w:val="20"/>
                <w:szCs w:val="20"/>
              </w:rPr>
            </w:pPr>
          </w:p>
        </w:tc>
        <w:tc>
          <w:tcPr>
            <w:tcW w:w="945" w:type="dxa"/>
            <w:shd w:val="clear" w:color="auto" w:fill="auto"/>
          </w:tcPr>
          <w:p w14:paraId="14C63ADA" w14:textId="4A184789" w:rsidR="006F7A67" w:rsidRPr="00AB59BD" w:rsidRDefault="006F7A67" w:rsidP="00C309B3">
            <w:pPr>
              <w:rPr>
                <w:rFonts w:asciiTheme="minorHAnsi" w:hAnsiTheme="minorHAnsi" w:cstheme="minorHAnsi"/>
                <w:sz w:val="20"/>
                <w:szCs w:val="20"/>
              </w:rPr>
            </w:pPr>
          </w:p>
        </w:tc>
        <w:tc>
          <w:tcPr>
            <w:tcW w:w="1984" w:type="dxa"/>
            <w:shd w:val="clear" w:color="auto" w:fill="auto"/>
          </w:tcPr>
          <w:p w14:paraId="13CC6895" w14:textId="6FA4498F"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1 analīze</w:t>
            </w:r>
          </w:p>
        </w:tc>
      </w:tr>
      <w:tr w:rsidR="006F7A67" w:rsidRPr="00AB59BD" w14:paraId="65090B62" w14:textId="77777777" w:rsidTr="00C309B3">
        <w:tc>
          <w:tcPr>
            <w:tcW w:w="736" w:type="dxa"/>
            <w:vMerge/>
            <w:shd w:val="clear" w:color="auto" w:fill="auto"/>
            <w:vAlign w:val="center"/>
          </w:tcPr>
          <w:p w14:paraId="372753BB"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7AC3F90F"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4B36A345"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0A225A6C"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62F3983B" w14:textId="47524521"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D9D9D9" w:themeFill="background1" w:themeFillShade="D9"/>
          </w:tcPr>
          <w:p w14:paraId="3623F5B6" w14:textId="3A32F04F" w:rsidR="006F7A67" w:rsidRPr="00AB59BD" w:rsidRDefault="006F7A67" w:rsidP="00C309B3">
            <w:pPr>
              <w:jc w:val="right"/>
              <w:rPr>
                <w:rFonts w:asciiTheme="minorHAnsi" w:hAnsiTheme="minorHAnsi" w:cstheme="minorHAnsi"/>
                <w:sz w:val="20"/>
                <w:szCs w:val="20"/>
              </w:rPr>
            </w:pPr>
          </w:p>
        </w:tc>
        <w:tc>
          <w:tcPr>
            <w:tcW w:w="976" w:type="dxa"/>
            <w:shd w:val="clear" w:color="auto" w:fill="D9D9D9" w:themeFill="background1" w:themeFillShade="D9"/>
          </w:tcPr>
          <w:p w14:paraId="1E60A2FA" w14:textId="77777777" w:rsidR="006F7A67" w:rsidRPr="00AB59BD" w:rsidRDefault="006F7A67" w:rsidP="00C309B3">
            <w:pPr>
              <w:jc w:val="right"/>
              <w:rPr>
                <w:rFonts w:asciiTheme="minorHAnsi" w:hAnsiTheme="minorHAnsi" w:cstheme="minorHAnsi"/>
                <w:sz w:val="20"/>
                <w:szCs w:val="20"/>
              </w:rPr>
            </w:pPr>
          </w:p>
        </w:tc>
        <w:tc>
          <w:tcPr>
            <w:tcW w:w="1179" w:type="dxa"/>
            <w:shd w:val="clear" w:color="auto" w:fill="D9D9D9" w:themeFill="background1" w:themeFillShade="D9"/>
          </w:tcPr>
          <w:p w14:paraId="1C961EA3" w14:textId="1AD2A715" w:rsidR="006F7A67" w:rsidRPr="00AB59BD" w:rsidRDefault="006F7A67" w:rsidP="00C309B3">
            <w:pPr>
              <w:jc w:val="right"/>
              <w:rPr>
                <w:rFonts w:asciiTheme="minorHAnsi" w:hAnsiTheme="minorHAnsi" w:cstheme="minorHAnsi"/>
                <w:sz w:val="20"/>
                <w:szCs w:val="20"/>
              </w:rPr>
            </w:pPr>
          </w:p>
        </w:tc>
        <w:tc>
          <w:tcPr>
            <w:tcW w:w="1150" w:type="dxa"/>
            <w:shd w:val="clear" w:color="auto" w:fill="D9D9D9" w:themeFill="background1" w:themeFillShade="D9"/>
          </w:tcPr>
          <w:p w14:paraId="46220CAF"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D9D9D9" w:themeFill="background1" w:themeFillShade="D9"/>
          </w:tcPr>
          <w:p w14:paraId="234D7BA1" w14:textId="77777777" w:rsidR="006F7A67" w:rsidRPr="00AB59BD" w:rsidRDefault="006F7A67" w:rsidP="00C309B3">
            <w:pPr>
              <w:rPr>
                <w:rFonts w:asciiTheme="minorHAnsi" w:hAnsiTheme="minorHAnsi" w:cstheme="minorHAnsi"/>
                <w:sz w:val="20"/>
                <w:szCs w:val="20"/>
              </w:rPr>
            </w:pPr>
          </w:p>
        </w:tc>
        <w:tc>
          <w:tcPr>
            <w:tcW w:w="1555" w:type="dxa"/>
            <w:shd w:val="clear" w:color="auto" w:fill="D9D9D9" w:themeFill="background1" w:themeFillShade="D9"/>
          </w:tcPr>
          <w:p w14:paraId="6E8C9219" w14:textId="77777777" w:rsidR="006F7A67" w:rsidRPr="00AB59BD" w:rsidRDefault="006F7A67" w:rsidP="00C309B3">
            <w:pPr>
              <w:rPr>
                <w:rFonts w:asciiTheme="minorHAnsi" w:hAnsiTheme="minorHAnsi" w:cstheme="minorHAnsi"/>
                <w:sz w:val="20"/>
                <w:szCs w:val="20"/>
              </w:rPr>
            </w:pPr>
          </w:p>
        </w:tc>
        <w:tc>
          <w:tcPr>
            <w:tcW w:w="945" w:type="dxa"/>
            <w:shd w:val="clear" w:color="auto" w:fill="D9D9D9" w:themeFill="background1" w:themeFillShade="D9"/>
          </w:tcPr>
          <w:p w14:paraId="21CDB548" w14:textId="77777777" w:rsidR="006F7A67" w:rsidRPr="00AB59BD" w:rsidRDefault="006F7A67" w:rsidP="00C309B3">
            <w:pPr>
              <w:rPr>
                <w:rFonts w:asciiTheme="minorHAnsi" w:hAnsiTheme="minorHAnsi" w:cstheme="minorHAnsi"/>
                <w:sz w:val="20"/>
                <w:szCs w:val="20"/>
              </w:rPr>
            </w:pPr>
          </w:p>
        </w:tc>
        <w:tc>
          <w:tcPr>
            <w:tcW w:w="1984" w:type="dxa"/>
            <w:shd w:val="clear" w:color="auto" w:fill="D9D9D9" w:themeFill="background1" w:themeFillShade="D9"/>
          </w:tcPr>
          <w:p w14:paraId="6BB049B8" w14:textId="77777777" w:rsidR="006F7A67" w:rsidRPr="00AB59BD" w:rsidRDefault="006F7A67" w:rsidP="006F7A67">
            <w:pPr>
              <w:rPr>
                <w:rFonts w:asciiTheme="minorHAnsi" w:hAnsiTheme="minorHAnsi" w:cstheme="minorHAnsi"/>
                <w:sz w:val="20"/>
                <w:szCs w:val="20"/>
              </w:rPr>
            </w:pPr>
          </w:p>
        </w:tc>
      </w:tr>
      <w:tr w:rsidR="006F7A67" w:rsidRPr="00AB59BD" w14:paraId="328BABC6" w14:textId="77777777" w:rsidTr="00C309B3">
        <w:tc>
          <w:tcPr>
            <w:tcW w:w="736" w:type="dxa"/>
            <w:vMerge/>
            <w:shd w:val="clear" w:color="auto" w:fill="auto"/>
            <w:vAlign w:val="center"/>
          </w:tcPr>
          <w:p w14:paraId="27068C0A"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41372284"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7B33F558"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1358378B"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3A578BAA" w14:textId="7A7BFEE5"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D9D9D9" w:themeFill="background1" w:themeFillShade="D9"/>
          </w:tcPr>
          <w:p w14:paraId="4B95CD20" w14:textId="01EEA077" w:rsidR="006F7A67" w:rsidRPr="00AB59BD" w:rsidRDefault="006F7A67" w:rsidP="00C309B3">
            <w:pPr>
              <w:jc w:val="right"/>
              <w:rPr>
                <w:rFonts w:asciiTheme="minorHAnsi" w:hAnsiTheme="minorHAnsi" w:cstheme="minorHAnsi"/>
                <w:sz w:val="20"/>
                <w:szCs w:val="20"/>
              </w:rPr>
            </w:pPr>
          </w:p>
        </w:tc>
        <w:tc>
          <w:tcPr>
            <w:tcW w:w="976" w:type="dxa"/>
            <w:shd w:val="clear" w:color="auto" w:fill="D9D9D9" w:themeFill="background1" w:themeFillShade="D9"/>
          </w:tcPr>
          <w:p w14:paraId="019BA008" w14:textId="77777777" w:rsidR="006F7A67" w:rsidRPr="00AB59BD" w:rsidRDefault="006F7A67" w:rsidP="00C309B3">
            <w:pPr>
              <w:jc w:val="right"/>
              <w:rPr>
                <w:rFonts w:asciiTheme="minorHAnsi" w:hAnsiTheme="minorHAnsi" w:cstheme="minorHAnsi"/>
                <w:sz w:val="20"/>
                <w:szCs w:val="20"/>
              </w:rPr>
            </w:pPr>
          </w:p>
        </w:tc>
        <w:tc>
          <w:tcPr>
            <w:tcW w:w="1179" w:type="dxa"/>
            <w:shd w:val="clear" w:color="auto" w:fill="D9D9D9" w:themeFill="background1" w:themeFillShade="D9"/>
          </w:tcPr>
          <w:p w14:paraId="4CEB32B2" w14:textId="7C591C32" w:rsidR="006F7A67" w:rsidRPr="00AB59BD" w:rsidRDefault="006F7A67" w:rsidP="00C309B3">
            <w:pPr>
              <w:jc w:val="right"/>
              <w:rPr>
                <w:rFonts w:asciiTheme="minorHAnsi" w:hAnsiTheme="minorHAnsi" w:cstheme="minorHAnsi"/>
                <w:sz w:val="20"/>
                <w:szCs w:val="20"/>
              </w:rPr>
            </w:pPr>
          </w:p>
        </w:tc>
        <w:tc>
          <w:tcPr>
            <w:tcW w:w="1150" w:type="dxa"/>
            <w:shd w:val="clear" w:color="auto" w:fill="D9D9D9" w:themeFill="background1" w:themeFillShade="D9"/>
          </w:tcPr>
          <w:p w14:paraId="7604A9FB" w14:textId="77777777"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D9D9D9" w:themeFill="background1" w:themeFillShade="D9"/>
          </w:tcPr>
          <w:p w14:paraId="2BFA01CA" w14:textId="77777777" w:rsidR="006F7A67" w:rsidRPr="00AB59BD" w:rsidRDefault="006F7A67" w:rsidP="00C309B3">
            <w:pPr>
              <w:rPr>
                <w:rFonts w:asciiTheme="minorHAnsi" w:hAnsiTheme="minorHAnsi" w:cstheme="minorHAnsi"/>
                <w:sz w:val="20"/>
                <w:szCs w:val="20"/>
              </w:rPr>
            </w:pPr>
          </w:p>
        </w:tc>
        <w:tc>
          <w:tcPr>
            <w:tcW w:w="1555" w:type="dxa"/>
            <w:shd w:val="clear" w:color="auto" w:fill="D9D9D9" w:themeFill="background1" w:themeFillShade="D9"/>
          </w:tcPr>
          <w:p w14:paraId="312362BF" w14:textId="77777777" w:rsidR="006F7A67" w:rsidRPr="00AB59BD" w:rsidRDefault="006F7A67" w:rsidP="00C309B3">
            <w:pPr>
              <w:rPr>
                <w:rFonts w:asciiTheme="minorHAnsi" w:hAnsiTheme="minorHAnsi" w:cstheme="minorHAnsi"/>
                <w:sz w:val="20"/>
                <w:szCs w:val="20"/>
              </w:rPr>
            </w:pPr>
          </w:p>
        </w:tc>
        <w:tc>
          <w:tcPr>
            <w:tcW w:w="945" w:type="dxa"/>
            <w:shd w:val="clear" w:color="auto" w:fill="D9D9D9" w:themeFill="background1" w:themeFillShade="D9"/>
          </w:tcPr>
          <w:p w14:paraId="3590145A" w14:textId="77777777" w:rsidR="006F7A67" w:rsidRPr="00AB59BD" w:rsidRDefault="006F7A67" w:rsidP="00C309B3">
            <w:pPr>
              <w:rPr>
                <w:rFonts w:asciiTheme="minorHAnsi" w:hAnsiTheme="minorHAnsi" w:cstheme="minorHAnsi"/>
                <w:sz w:val="20"/>
                <w:szCs w:val="20"/>
              </w:rPr>
            </w:pPr>
          </w:p>
        </w:tc>
        <w:tc>
          <w:tcPr>
            <w:tcW w:w="1984" w:type="dxa"/>
            <w:shd w:val="clear" w:color="auto" w:fill="D9D9D9" w:themeFill="background1" w:themeFillShade="D9"/>
          </w:tcPr>
          <w:p w14:paraId="736987CD" w14:textId="77777777" w:rsidR="006F7A67" w:rsidRPr="00AB59BD" w:rsidRDefault="006F7A67" w:rsidP="006F7A67">
            <w:pPr>
              <w:rPr>
                <w:rFonts w:asciiTheme="minorHAnsi" w:hAnsiTheme="minorHAnsi" w:cstheme="minorHAnsi"/>
                <w:sz w:val="20"/>
                <w:szCs w:val="20"/>
              </w:rPr>
            </w:pPr>
          </w:p>
        </w:tc>
      </w:tr>
      <w:tr w:rsidR="006F7A67" w:rsidRPr="00AB59BD" w14:paraId="6D258F12" w14:textId="77777777" w:rsidTr="00C309B3">
        <w:tc>
          <w:tcPr>
            <w:tcW w:w="736" w:type="dxa"/>
            <w:vMerge/>
            <w:shd w:val="clear" w:color="auto" w:fill="auto"/>
            <w:vAlign w:val="center"/>
          </w:tcPr>
          <w:p w14:paraId="33499EC7"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2A5CF596"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4B46454C"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61DD4B3A"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019BC904" w14:textId="0C9208F3"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507B42DE" w14:textId="6F9FCF19"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1991.</w:t>
            </w:r>
          </w:p>
        </w:tc>
        <w:tc>
          <w:tcPr>
            <w:tcW w:w="976" w:type="dxa"/>
            <w:shd w:val="clear" w:color="auto" w:fill="auto"/>
          </w:tcPr>
          <w:p w14:paraId="060481A5" w14:textId="6CE4B134" w:rsidR="006F7A67" w:rsidRDefault="006F7A67" w:rsidP="00C309B3">
            <w:pPr>
              <w:jc w:val="right"/>
              <w:rPr>
                <w:rFonts w:asciiTheme="minorHAnsi" w:hAnsiTheme="minorHAnsi" w:cstheme="minorHAnsi"/>
                <w:sz w:val="20"/>
                <w:szCs w:val="20"/>
              </w:rPr>
            </w:pPr>
            <w:r>
              <w:rPr>
                <w:rFonts w:asciiTheme="minorHAnsi" w:hAnsiTheme="minorHAnsi" w:cstheme="minorHAnsi"/>
                <w:sz w:val="20"/>
                <w:szCs w:val="20"/>
              </w:rPr>
              <w:t>0,000</w:t>
            </w:r>
          </w:p>
        </w:tc>
        <w:tc>
          <w:tcPr>
            <w:tcW w:w="1179" w:type="dxa"/>
            <w:shd w:val="clear" w:color="auto" w:fill="auto"/>
          </w:tcPr>
          <w:p w14:paraId="23C12321" w14:textId="60D8E59F" w:rsidR="006F7A67" w:rsidRPr="00AB59BD" w:rsidRDefault="006F7A67" w:rsidP="00C309B3">
            <w:pPr>
              <w:jc w:val="right"/>
              <w:rPr>
                <w:rFonts w:asciiTheme="minorHAnsi" w:hAnsiTheme="minorHAnsi" w:cstheme="minorHAnsi"/>
                <w:sz w:val="20"/>
                <w:szCs w:val="20"/>
              </w:rPr>
            </w:pPr>
          </w:p>
        </w:tc>
        <w:tc>
          <w:tcPr>
            <w:tcW w:w="1150" w:type="dxa"/>
            <w:shd w:val="clear" w:color="auto" w:fill="auto"/>
          </w:tcPr>
          <w:p w14:paraId="436D7E2F" w14:textId="7BEDE232" w:rsidR="006F7A67" w:rsidRPr="00AB59BD" w:rsidRDefault="006F7A67" w:rsidP="00C309B3">
            <w:pPr>
              <w:jc w:val="right"/>
              <w:rPr>
                <w:rFonts w:asciiTheme="minorHAnsi" w:hAnsiTheme="minorHAnsi" w:cstheme="minorHAnsi"/>
                <w:sz w:val="20"/>
                <w:szCs w:val="20"/>
              </w:rPr>
            </w:pPr>
          </w:p>
        </w:tc>
        <w:tc>
          <w:tcPr>
            <w:tcW w:w="1894" w:type="dxa"/>
            <w:gridSpan w:val="2"/>
            <w:shd w:val="clear" w:color="auto" w:fill="auto"/>
          </w:tcPr>
          <w:p w14:paraId="5A8E98B4" w14:textId="700B8568" w:rsidR="006F7A67" w:rsidRPr="00AB59BD" w:rsidRDefault="006F7A67" w:rsidP="00C309B3">
            <w:pPr>
              <w:rPr>
                <w:rFonts w:asciiTheme="minorHAnsi" w:hAnsiTheme="minorHAnsi" w:cstheme="minorHAnsi"/>
                <w:sz w:val="20"/>
                <w:szCs w:val="20"/>
              </w:rPr>
            </w:pPr>
          </w:p>
        </w:tc>
        <w:tc>
          <w:tcPr>
            <w:tcW w:w="1555" w:type="dxa"/>
            <w:shd w:val="clear" w:color="auto" w:fill="auto"/>
          </w:tcPr>
          <w:p w14:paraId="2B85241B" w14:textId="0509E0B2" w:rsidR="006F7A67" w:rsidRPr="00AB59BD" w:rsidRDefault="006F7A67" w:rsidP="00C309B3">
            <w:pPr>
              <w:rPr>
                <w:rFonts w:asciiTheme="minorHAnsi" w:hAnsiTheme="minorHAnsi" w:cstheme="minorHAnsi"/>
                <w:sz w:val="20"/>
                <w:szCs w:val="20"/>
              </w:rPr>
            </w:pPr>
          </w:p>
        </w:tc>
        <w:tc>
          <w:tcPr>
            <w:tcW w:w="945" w:type="dxa"/>
            <w:shd w:val="clear" w:color="auto" w:fill="auto"/>
          </w:tcPr>
          <w:p w14:paraId="2DC6FD2C" w14:textId="66FDAE28" w:rsidR="006F7A67" w:rsidRPr="00AB59BD" w:rsidRDefault="006F7A67" w:rsidP="00C309B3">
            <w:pPr>
              <w:rPr>
                <w:rFonts w:asciiTheme="minorHAnsi" w:hAnsiTheme="minorHAnsi" w:cstheme="minorHAnsi"/>
                <w:sz w:val="20"/>
                <w:szCs w:val="20"/>
              </w:rPr>
            </w:pPr>
          </w:p>
        </w:tc>
        <w:tc>
          <w:tcPr>
            <w:tcW w:w="1984" w:type="dxa"/>
            <w:shd w:val="clear" w:color="auto" w:fill="auto"/>
          </w:tcPr>
          <w:p w14:paraId="45EB40E6" w14:textId="5B7C54E1" w:rsidR="006F7A67" w:rsidRPr="00AB59BD" w:rsidRDefault="006F7A67" w:rsidP="006F7A67">
            <w:pPr>
              <w:rPr>
                <w:rFonts w:asciiTheme="minorHAnsi" w:hAnsiTheme="minorHAnsi" w:cstheme="minorHAnsi"/>
                <w:sz w:val="20"/>
                <w:szCs w:val="20"/>
              </w:rPr>
            </w:pPr>
            <w:r>
              <w:rPr>
                <w:rFonts w:asciiTheme="minorHAnsi" w:hAnsiTheme="minorHAnsi" w:cstheme="minorHAnsi"/>
                <w:sz w:val="20"/>
                <w:szCs w:val="20"/>
              </w:rPr>
              <w:t>1 analīze</w:t>
            </w:r>
          </w:p>
        </w:tc>
      </w:tr>
      <w:tr w:rsidR="006F7A67" w:rsidRPr="00AB59BD" w14:paraId="1863122C" w14:textId="77777777" w:rsidTr="00C309B3">
        <w:tc>
          <w:tcPr>
            <w:tcW w:w="736" w:type="dxa"/>
            <w:vMerge/>
            <w:shd w:val="clear" w:color="auto" w:fill="auto"/>
            <w:vAlign w:val="center"/>
          </w:tcPr>
          <w:p w14:paraId="54EE855F"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5D7F73A3" w14:textId="77777777" w:rsidR="006F7A67" w:rsidRPr="00AB59BD" w:rsidRDefault="006F7A67" w:rsidP="00C309B3">
            <w:pPr>
              <w:jc w:val="center"/>
              <w:rPr>
                <w:rFonts w:asciiTheme="minorHAnsi" w:hAnsiTheme="minorHAnsi" w:cstheme="minorHAnsi"/>
                <w:sz w:val="20"/>
                <w:szCs w:val="20"/>
              </w:rPr>
            </w:pPr>
          </w:p>
        </w:tc>
        <w:tc>
          <w:tcPr>
            <w:tcW w:w="908" w:type="dxa"/>
            <w:vMerge w:val="restart"/>
            <w:shd w:val="clear" w:color="auto" w:fill="auto"/>
            <w:vAlign w:val="center"/>
          </w:tcPr>
          <w:p w14:paraId="7D842427" w14:textId="77777777"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am</w:t>
            </w:r>
          </w:p>
        </w:tc>
        <w:tc>
          <w:tcPr>
            <w:tcW w:w="723" w:type="dxa"/>
            <w:vMerge w:val="restart"/>
            <w:shd w:val="clear" w:color="auto" w:fill="auto"/>
            <w:vAlign w:val="center"/>
          </w:tcPr>
          <w:p w14:paraId="516BFA9B" w14:textId="0D5EEBA5"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685</w:t>
            </w:r>
          </w:p>
        </w:tc>
        <w:tc>
          <w:tcPr>
            <w:tcW w:w="1421" w:type="dxa"/>
            <w:shd w:val="clear" w:color="auto" w:fill="auto"/>
          </w:tcPr>
          <w:p w14:paraId="3679F1B0" w14:textId="6BFA8CC9"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7F39BD8F" w14:textId="5366452C"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2004.</w:t>
            </w:r>
          </w:p>
        </w:tc>
        <w:tc>
          <w:tcPr>
            <w:tcW w:w="976" w:type="dxa"/>
            <w:shd w:val="clear" w:color="auto" w:fill="auto"/>
          </w:tcPr>
          <w:p w14:paraId="4F063AEF" w14:textId="3A3D3F86"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652A01DF" w14:textId="49E517DE"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0,003</w:t>
            </w:r>
          </w:p>
        </w:tc>
        <w:tc>
          <w:tcPr>
            <w:tcW w:w="1150" w:type="dxa"/>
            <w:shd w:val="clear" w:color="auto" w:fill="auto"/>
          </w:tcPr>
          <w:p w14:paraId="1796A9A5" w14:textId="49E69C88"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0,056</w:t>
            </w:r>
          </w:p>
        </w:tc>
        <w:tc>
          <w:tcPr>
            <w:tcW w:w="1894" w:type="dxa"/>
            <w:gridSpan w:val="2"/>
            <w:shd w:val="clear" w:color="auto" w:fill="auto"/>
          </w:tcPr>
          <w:p w14:paraId="09F6EC6C" w14:textId="77777777" w:rsidR="006F7A67" w:rsidRPr="00612319" w:rsidRDefault="006F7A67" w:rsidP="00C309B3">
            <w:pPr>
              <w:rPr>
                <w:rFonts w:asciiTheme="minorHAnsi" w:hAnsiTheme="minorHAnsi" w:cstheme="minorHAnsi"/>
                <w:sz w:val="20"/>
                <w:szCs w:val="20"/>
              </w:rPr>
            </w:pPr>
          </w:p>
        </w:tc>
        <w:tc>
          <w:tcPr>
            <w:tcW w:w="1555" w:type="dxa"/>
            <w:shd w:val="clear" w:color="auto" w:fill="auto"/>
          </w:tcPr>
          <w:p w14:paraId="60D897AA" w14:textId="77777777" w:rsidR="006F7A67" w:rsidRPr="00612319" w:rsidRDefault="006F7A67" w:rsidP="00C309B3">
            <w:pPr>
              <w:rPr>
                <w:rFonts w:asciiTheme="minorHAnsi" w:hAnsiTheme="minorHAnsi" w:cstheme="minorHAnsi"/>
                <w:sz w:val="20"/>
                <w:szCs w:val="20"/>
              </w:rPr>
            </w:pPr>
          </w:p>
        </w:tc>
        <w:tc>
          <w:tcPr>
            <w:tcW w:w="945" w:type="dxa"/>
            <w:shd w:val="clear" w:color="auto" w:fill="auto"/>
          </w:tcPr>
          <w:p w14:paraId="703F49F1" w14:textId="77777777" w:rsidR="006F7A67" w:rsidRPr="00612319" w:rsidRDefault="006F7A67" w:rsidP="00C309B3">
            <w:pPr>
              <w:rPr>
                <w:rFonts w:asciiTheme="minorHAnsi" w:hAnsiTheme="minorHAnsi" w:cstheme="minorHAnsi"/>
                <w:sz w:val="20"/>
                <w:szCs w:val="20"/>
              </w:rPr>
            </w:pPr>
          </w:p>
        </w:tc>
        <w:tc>
          <w:tcPr>
            <w:tcW w:w="1984" w:type="dxa"/>
            <w:shd w:val="clear" w:color="auto" w:fill="auto"/>
          </w:tcPr>
          <w:p w14:paraId="4704A60D" w14:textId="77777777" w:rsidR="006F7A67" w:rsidRPr="00612319" w:rsidRDefault="006F7A67" w:rsidP="006F7A67">
            <w:pPr>
              <w:rPr>
                <w:rFonts w:asciiTheme="minorHAnsi" w:hAnsiTheme="minorHAnsi" w:cstheme="minorHAnsi"/>
                <w:sz w:val="20"/>
                <w:szCs w:val="20"/>
              </w:rPr>
            </w:pPr>
          </w:p>
        </w:tc>
      </w:tr>
      <w:tr w:rsidR="006F7A67" w:rsidRPr="00AB59BD" w14:paraId="0590125E" w14:textId="77777777" w:rsidTr="00C309B3">
        <w:tc>
          <w:tcPr>
            <w:tcW w:w="736" w:type="dxa"/>
            <w:vMerge/>
            <w:shd w:val="clear" w:color="auto" w:fill="auto"/>
            <w:vAlign w:val="center"/>
          </w:tcPr>
          <w:p w14:paraId="2BBCE678"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08E26430"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702A29B3"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1C8EB4EF"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29C006DF" w14:textId="1F2E6B76"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46D46EE1" w14:textId="52DD3E0C"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211E87EA" w14:textId="59C7388E"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1,000</w:t>
            </w:r>
          </w:p>
        </w:tc>
        <w:tc>
          <w:tcPr>
            <w:tcW w:w="1179" w:type="dxa"/>
            <w:shd w:val="clear" w:color="auto" w:fill="auto"/>
          </w:tcPr>
          <w:p w14:paraId="5EAE8DB8" w14:textId="7CE3DF3D"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0,038</w:t>
            </w:r>
          </w:p>
        </w:tc>
        <w:tc>
          <w:tcPr>
            <w:tcW w:w="1150" w:type="dxa"/>
            <w:shd w:val="clear" w:color="auto" w:fill="auto"/>
          </w:tcPr>
          <w:p w14:paraId="697FBFD5" w14:textId="0DB5C157"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0,194</w:t>
            </w:r>
          </w:p>
        </w:tc>
        <w:tc>
          <w:tcPr>
            <w:tcW w:w="1894" w:type="dxa"/>
            <w:gridSpan w:val="2"/>
            <w:shd w:val="clear" w:color="auto" w:fill="auto"/>
          </w:tcPr>
          <w:p w14:paraId="64EF2F1C" w14:textId="77777777" w:rsidR="006F7A67" w:rsidRPr="00612319" w:rsidRDefault="006F7A67" w:rsidP="00C309B3">
            <w:pPr>
              <w:rPr>
                <w:rFonts w:asciiTheme="minorHAnsi" w:hAnsiTheme="minorHAnsi" w:cstheme="minorHAnsi"/>
                <w:sz w:val="20"/>
                <w:szCs w:val="20"/>
              </w:rPr>
            </w:pPr>
          </w:p>
        </w:tc>
        <w:tc>
          <w:tcPr>
            <w:tcW w:w="1555" w:type="dxa"/>
            <w:shd w:val="clear" w:color="auto" w:fill="auto"/>
          </w:tcPr>
          <w:p w14:paraId="46EF321E" w14:textId="77777777" w:rsidR="006F7A67" w:rsidRPr="00612319" w:rsidRDefault="006F7A67" w:rsidP="00C309B3">
            <w:pPr>
              <w:rPr>
                <w:rFonts w:asciiTheme="minorHAnsi" w:hAnsiTheme="minorHAnsi" w:cstheme="minorHAnsi"/>
                <w:sz w:val="20"/>
                <w:szCs w:val="20"/>
              </w:rPr>
            </w:pPr>
          </w:p>
        </w:tc>
        <w:tc>
          <w:tcPr>
            <w:tcW w:w="945" w:type="dxa"/>
            <w:shd w:val="clear" w:color="auto" w:fill="auto"/>
          </w:tcPr>
          <w:p w14:paraId="616286C8" w14:textId="77777777" w:rsidR="006F7A67" w:rsidRPr="00612319" w:rsidRDefault="006F7A67" w:rsidP="00C309B3">
            <w:pPr>
              <w:rPr>
                <w:rFonts w:asciiTheme="minorHAnsi" w:hAnsiTheme="minorHAnsi" w:cstheme="minorHAnsi"/>
                <w:sz w:val="20"/>
                <w:szCs w:val="20"/>
              </w:rPr>
            </w:pPr>
          </w:p>
        </w:tc>
        <w:tc>
          <w:tcPr>
            <w:tcW w:w="1984" w:type="dxa"/>
            <w:shd w:val="clear" w:color="auto" w:fill="auto"/>
          </w:tcPr>
          <w:p w14:paraId="1BD9975A" w14:textId="77777777" w:rsidR="006F7A67" w:rsidRPr="00612319" w:rsidRDefault="006F7A67" w:rsidP="006F7A67">
            <w:pPr>
              <w:rPr>
                <w:rFonts w:asciiTheme="minorHAnsi" w:hAnsiTheme="minorHAnsi" w:cstheme="minorHAnsi"/>
                <w:sz w:val="20"/>
                <w:szCs w:val="20"/>
              </w:rPr>
            </w:pPr>
          </w:p>
        </w:tc>
      </w:tr>
      <w:tr w:rsidR="006F7A67" w:rsidRPr="00AB59BD" w14:paraId="28968EAD" w14:textId="77777777" w:rsidTr="00C309B3">
        <w:tc>
          <w:tcPr>
            <w:tcW w:w="736" w:type="dxa"/>
            <w:vMerge/>
            <w:shd w:val="clear" w:color="auto" w:fill="auto"/>
            <w:vAlign w:val="center"/>
          </w:tcPr>
          <w:p w14:paraId="031D5C3F"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186883ED"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7C99E6ED"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373CFC0C"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399E2C34" w14:textId="43589FC7"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0412AA8D" w14:textId="39F67966"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2008.</w:t>
            </w:r>
          </w:p>
        </w:tc>
        <w:tc>
          <w:tcPr>
            <w:tcW w:w="976" w:type="dxa"/>
            <w:shd w:val="clear" w:color="auto" w:fill="auto"/>
          </w:tcPr>
          <w:p w14:paraId="56C45340" w14:textId="1EFD3707"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0,445</w:t>
            </w:r>
          </w:p>
        </w:tc>
        <w:tc>
          <w:tcPr>
            <w:tcW w:w="1179" w:type="dxa"/>
            <w:shd w:val="clear" w:color="auto" w:fill="auto"/>
          </w:tcPr>
          <w:p w14:paraId="5B2586AA" w14:textId="4DE1CC56"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0,409</w:t>
            </w:r>
          </w:p>
        </w:tc>
        <w:tc>
          <w:tcPr>
            <w:tcW w:w="1150" w:type="dxa"/>
            <w:shd w:val="clear" w:color="auto" w:fill="auto"/>
          </w:tcPr>
          <w:p w14:paraId="49ABFE60" w14:textId="36832E51" w:rsidR="006F7A67" w:rsidRPr="00612319" w:rsidRDefault="006F7A67" w:rsidP="00C309B3">
            <w:pPr>
              <w:jc w:val="right"/>
              <w:rPr>
                <w:rFonts w:asciiTheme="minorHAnsi" w:hAnsiTheme="minorHAnsi" w:cstheme="minorHAnsi"/>
                <w:sz w:val="20"/>
                <w:szCs w:val="20"/>
              </w:rPr>
            </w:pPr>
            <w:r>
              <w:rPr>
                <w:rFonts w:asciiTheme="minorHAnsi" w:hAnsiTheme="minorHAnsi" w:cstheme="minorHAnsi"/>
                <w:sz w:val="20"/>
                <w:szCs w:val="20"/>
              </w:rPr>
              <w:t>0,639</w:t>
            </w:r>
          </w:p>
        </w:tc>
        <w:tc>
          <w:tcPr>
            <w:tcW w:w="1894" w:type="dxa"/>
            <w:gridSpan w:val="2"/>
            <w:shd w:val="clear" w:color="auto" w:fill="auto"/>
          </w:tcPr>
          <w:p w14:paraId="664A81D0" w14:textId="73ACE30A" w:rsidR="006F7A67" w:rsidRPr="00612319" w:rsidRDefault="006F7A67" w:rsidP="00C309B3">
            <w:pPr>
              <w:rPr>
                <w:rFonts w:asciiTheme="minorHAnsi" w:hAnsiTheme="minorHAnsi" w:cstheme="minorHAnsi"/>
                <w:sz w:val="20"/>
                <w:szCs w:val="20"/>
              </w:rPr>
            </w:pPr>
            <w:r w:rsidRPr="00575339">
              <w:rPr>
                <w:rFonts w:asciiTheme="minorHAnsi" w:hAnsiTheme="minorHAnsi" w:cstheme="minorHAnsi"/>
                <w:sz w:val="20"/>
                <w:szCs w:val="20"/>
              </w:rPr>
              <w:t>y = -0,</w:t>
            </w:r>
            <w:r>
              <w:rPr>
                <w:rFonts w:asciiTheme="minorHAnsi" w:hAnsiTheme="minorHAnsi" w:cstheme="minorHAnsi"/>
                <w:sz w:val="20"/>
                <w:szCs w:val="20"/>
              </w:rPr>
              <w:t>1505</w:t>
            </w:r>
            <w:r w:rsidRPr="00575339">
              <w:rPr>
                <w:rFonts w:asciiTheme="minorHAnsi" w:hAnsiTheme="minorHAnsi" w:cstheme="minorHAnsi"/>
                <w:sz w:val="20"/>
                <w:szCs w:val="20"/>
              </w:rPr>
              <w:t xml:space="preserve">x + </w:t>
            </w:r>
            <w:r>
              <w:rPr>
                <w:rFonts w:asciiTheme="minorHAnsi" w:hAnsiTheme="minorHAnsi" w:cstheme="minorHAnsi"/>
                <w:sz w:val="20"/>
                <w:szCs w:val="20"/>
              </w:rPr>
              <w:t>1</w:t>
            </w:r>
            <w:r w:rsidRPr="00575339">
              <w:rPr>
                <w:rFonts w:asciiTheme="minorHAnsi" w:hAnsiTheme="minorHAnsi" w:cstheme="minorHAnsi"/>
                <w:sz w:val="20"/>
                <w:szCs w:val="20"/>
              </w:rPr>
              <w:t>,</w:t>
            </w:r>
            <w:r>
              <w:rPr>
                <w:rFonts w:asciiTheme="minorHAnsi" w:hAnsiTheme="minorHAnsi" w:cstheme="minorHAnsi"/>
                <w:sz w:val="20"/>
                <w:szCs w:val="20"/>
              </w:rPr>
              <w:t>4</w:t>
            </w:r>
            <w:r w:rsidRPr="00575339">
              <w:rPr>
                <w:rFonts w:asciiTheme="minorHAnsi" w:hAnsiTheme="minorHAnsi" w:cstheme="minorHAnsi"/>
                <w:sz w:val="20"/>
                <w:szCs w:val="20"/>
              </w:rPr>
              <w:t>9</w:t>
            </w:r>
            <w:r>
              <w:rPr>
                <w:rFonts w:asciiTheme="minorHAnsi" w:hAnsiTheme="minorHAnsi" w:cstheme="minorHAnsi"/>
                <w:sz w:val="20"/>
                <w:szCs w:val="20"/>
              </w:rPr>
              <w:t>1</w:t>
            </w:r>
          </w:p>
        </w:tc>
        <w:tc>
          <w:tcPr>
            <w:tcW w:w="1555" w:type="dxa"/>
            <w:shd w:val="clear" w:color="auto" w:fill="auto"/>
          </w:tcPr>
          <w:p w14:paraId="5362F9B4" w14:textId="4A8EF902" w:rsidR="006F7A67" w:rsidRPr="00612319" w:rsidRDefault="006F7A67" w:rsidP="00C309B3">
            <w:pPr>
              <w:rPr>
                <w:rFonts w:asciiTheme="minorHAnsi" w:hAnsiTheme="minorHAnsi" w:cstheme="minorHAnsi"/>
                <w:sz w:val="20"/>
                <w:szCs w:val="20"/>
              </w:rPr>
            </w:pPr>
            <w:r w:rsidRPr="00A07A88">
              <w:rPr>
                <w:rFonts w:asciiTheme="minorHAnsi" w:hAnsiTheme="minorHAnsi" w:cstheme="minorHAnsi"/>
                <w:sz w:val="20"/>
                <w:szCs w:val="20"/>
                <w:highlight w:val="cyan"/>
              </w:rPr>
              <w:t>0,465</w:t>
            </w:r>
            <w:r>
              <w:rPr>
                <w:rFonts w:asciiTheme="minorHAnsi" w:hAnsiTheme="minorHAnsi" w:cstheme="minorHAnsi"/>
                <w:sz w:val="20"/>
                <w:szCs w:val="20"/>
              </w:rPr>
              <w:t>/0,732</w:t>
            </w:r>
          </w:p>
        </w:tc>
        <w:tc>
          <w:tcPr>
            <w:tcW w:w="945" w:type="dxa"/>
            <w:shd w:val="clear" w:color="auto" w:fill="auto"/>
          </w:tcPr>
          <w:p w14:paraId="171252DF" w14:textId="69F39DA9" w:rsidR="006F7A67" w:rsidRPr="00612319" w:rsidRDefault="006F7A67" w:rsidP="00C309B3">
            <w:pPr>
              <w:rPr>
                <w:rFonts w:asciiTheme="minorHAnsi" w:hAnsiTheme="minorHAnsi" w:cstheme="minorHAnsi"/>
                <w:sz w:val="20"/>
                <w:szCs w:val="20"/>
              </w:rPr>
            </w:pPr>
            <w:r>
              <w:rPr>
                <w:rFonts w:asciiTheme="minorHAnsi" w:hAnsiTheme="minorHAnsi" w:cstheme="minorHAnsi"/>
                <w:sz w:val="20"/>
                <w:szCs w:val="20"/>
              </w:rPr>
              <w:t>0,007</w:t>
            </w:r>
          </w:p>
        </w:tc>
        <w:tc>
          <w:tcPr>
            <w:tcW w:w="1984" w:type="dxa"/>
            <w:shd w:val="clear" w:color="auto" w:fill="auto"/>
          </w:tcPr>
          <w:p w14:paraId="3501FEBE" w14:textId="1BFEC1D8" w:rsidR="006F7A67" w:rsidRPr="00612319" w:rsidRDefault="00C309B3" w:rsidP="006F7A67">
            <w:pPr>
              <w:rPr>
                <w:rFonts w:asciiTheme="minorHAnsi" w:hAnsiTheme="minorHAnsi" w:cstheme="minorHAnsi"/>
                <w:sz w:val="20"/>
                <w:szCs w:val="20"/>
              </w:rPr>
            </w:pPr>
            <w:r>
              <w:rPr>
                <w:rFonts w:asciiTheme="minorHAnsi" w:hAnsiTheme="minorHAnsi" w:cstheme="minorHAnsi"/>
                <w:sz w:val="20"/>
                <w:szCs w:val="20"/>
              </w:rPr>
              <w:t>Konc. p</w:t>
            </w:r>
            <w:r w:rsidR="006F7A67">
              <w:rPr>
                <w:rFonts w:asciiTheme="minorHAnsi" w:hAnsiTheme="minorHAnsi" w:cstheme="minorHAnsi"/>
                <w:sz w:val="20"/>
                <w:szCs w:val="20"/>
              </w:rPr>
              <w:t>azemināšanās</w:t>
            </w:r>
            <w:r>
              <w:rPr>
                <w:rFonts w:asciiTheme="minorHAnsi" w:hAnsiTheme="minorHAnsi" w:cstheme="minorHAnsi"/>
                <w:sz w:val="20"/>
                <w:szCs w:val="20"/>
              </w:rPr>
              <w:t>;</w:t>
            </w:r>
            <w:r w:rsidR="006F7A67">
              <w:rPr>
                <w:rFonts w:asciiTheme="minorHAnsi" w:hAnsiTheme="minorHAnsi" w:cstheme="minorHAnsi"/>
                <w:sz w:val="20"/>
                <w:szCs w:val="20"/>
              </w:rPr>
              <w:t xml:space="preserve"> tendence</w:t>
            </w:r>
            <w:r w:rsidR="004D3E81">
              <w:rPr>
                <w:rFonts w:asciiTheme="minorHAnsi" w:hAnsiTheme="minorHAnsi" w:cstheme="minorHAnsi"/>
                <w:sz w:val="20"/>
                <w:szCs w:val="20"/>
              </w:rPr>
              <w:t xml:space="preserve"> maz ticama/ticama</w:t>
            </w:r>
          </w:p>
        </w:tc>
      </w:tr>
      <w:tr w:rsidR="004D3E81" w:rsidRPr="00AB59BD" w14:paraId="5BF78445" w14:textId="77777777" w:rsidTr="00C309B3">
        <w:tc>
          <w:tcPr>
            <w:tcW w:w="736" w:type="dxa"/>
            <w:vMerge/>
            <w:shd w:val="clear" w:color="auto" w:fill="auto"/>
            <w:vAlign w:val="center"/>
          </w:tcPr>
          <w:p w14:paraId="32EC398C" w14:textId="77777777" w:rsidR="004D3E81" w:rsidRPr="00AB59BD" w:rsidRDefault="004D3E81" w:rsidP="004D3E81">
            <w:pPr>
              <w:jc w:val="center"/>
              <w:rPr>
                <w:rFonts w:asciiTheme="minorHAnsi" w:hAnsiTheme="minorHAnsi" w:cstheme="minorHAnsi"/>
                <w:sz w:val="20"/>
                <w:szCs w:val="20"/>
              </w:rPr>
            </w:pPr>
          </w:p>
        </w:tc>
        <w:tc>
          <w:tcPr>
            <w:tcW w:w="607" w:type="dxa"/>
            <w:vMerge/>
            <w:shd w:val="clear" w:color="auto" w:fill="auto"/>
            <w:vAlign w:val="center"/>
          </w:tcPr>
          <w:p w14:paraId="2B687A44" w14:textId="77777777" w:rsidR="004D3E81" w:rsidRPr="00AB59BD" w:rsidRDefault="004D3E81" w:rsidP="004D3E81">
            <w:pPr>
              <w:jc w:val="center"/>
              <w:rPr>
                <w:rFonts w:asciiTheme="minorHAnsi" w:hAnsiTheme="minorHAnsi" w:cstheme="minorHAnsi"/>
                <w:sz w:val="20"/>
                <w:szCs w:val="20"/>
              </w:rPr>
            </w:pPr>
          </w:p>
        </w:tc>
        <w:tc>
          <w:tcPr>
            <w:tcW w:w="908" w:type="dxa"/>
            <w:vMerge/>
            <w:shd w:val="clear" w:color="auto" w:fill="auto"/>
            <w:vAlign w:val="center"/>
          </w:tcPr>
          <w:p w14:paraId="62274457" w14:textId="77777777" w:rsidR="004D3E81" w:rsidRPr="00AB59BD" w:rsidRDefault="004D3E81" w:rsidP="004D3E81">
            <w:pPr>
              <w:jc w:val="center"/>
              <w:rPr>
                <w:rFonts w:asciiTheme="minorHAnsi" w:hAnsiTheme="minorHAnsi" w:cstheme="minorHAnsi"/>
                <w:sz w:val="20"/>
                <w:szCs w:val="20"/>
              </w:rPr>
            </w:pPr>
          </w:p>
        </w:tc>
        <w:tc>
          <w:tcPr>
            <w:tcW w:w="723" w:type="dxa"/>
            <w:vMerge/>
            <w:shd w:val="clear" w:color="auto" w:fill="auto"/>
            <w:vAlign w:val="center"/>
          </w:tcPr>
          <w:p w14:paraId="17759BF1" w14:textId="77777777" w:rsidR="004D3E81" w:rsidRPr="00AB59BD" w:rsidRDefault="004D3E81" w:rsidP="004D3E81">
            <w:pPr>
              <w:jc w:val="center"/>
              <w:rPr>
                <w:rFonts w:asciiTheme="minorHAnsi" w:hAnsiTheme="minorHAnsi" w:cstheme="minorHAnsi"/>
                <w:sz w:val="20"/>
                <w:szCs w:val="20"/>
              </w:rPr>
            </w:pPr>
          </w:p>
        </w:tc>
        <w:tc>
          <w:tcPr>
            <w:tcW w:w="1421" w:type="dxa"/>
            <w:shd w:val="clear" w:color="auto" w:fill="auto"/>
          </w:tcPr>
          <w:p w14:paraId="15EC3A54" w14:textId="1A54531D" w:rsidR="004D3E81" w:rsidRPr="00AB59BD" w:rsidRDefault="004D3E81" w:rsidP="004D3E81">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228670D3" w14:textId="52DEC79F" w:rsidR="004D3E81" w:rsidRPr="00AB59BD" w:rsidRDefault="004D3E81" w:rsidP="004D3E81">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48F5D329" w14:textId="15E0639F" w:rsidR="004D3E81" w:rsidRPr="00AB59BD" w:rsidRDefault="004D3E81" w:rsidP="004D3E81">
            <w:pPr>
              <w:jc w:val="right"/>
              <w:rPr>
                <w:rFonts w:asciiTheme="minorHAnsi" w:hAnsiTheme="minorHAnsi" w:cstheme="minorHAnsi"/>
                <w:sz w:val="20"/>
                <w:szCs w:val="20"/>
              </w:rPr>
            </w:pPr>
            <w:r>
              <w:rPr>
                <w:rFonts w:asciiTheme="minorHAnsi" w:hAnsiTheme="minorHAnsi" w:cstheme="minorHAnsi"/>
                <w:sz w:val="20"/>
                <w:szCs w:val="20"/>
              </w:rPr>
              <w:t>18,825</w:t>
            </w:r>
          </w:p>
        </w:tc>
        <w:tc>
          <w:tcPr>
            <w:tcW w:w="1179" w:type="dxa"/>
            <w:shd w:val="clear" w:color="auto" w:fill="auto"/>
          </w:tcPr>
          <w:p w14:paraId="1AA30CFF" w14:textId="6F7E2E7D" w:rsidR="004D3E81" w:rsidRPr="00AB59BD" w:rsidRDefault="004D3E81" w:rsidP="004D3E81">
            <w:pPr>
              <w:jc w:val="right"/>
              <w:rPr>
                <w:rFonts w:asciiTheme="minorHAnsi" w:hAnsiTheme="minorHAnsi" w:cstheme="minorHAnsi"/>
                <w:sz w:val="20"/>
                <w:szCs w:val="20"/>
              </w:rPr>
            </w:pPr>
            <w:r>
              <w:rPr>
                <w:rFonts w:asciiTheme="minorHAnsi" w:hAnsiTheme="minorHAnsi" w:cstheme="minorHAnsi"/>
                <w:sz w:val="20"/>
                <w:szCs w:val="20"/>
              </w:rPr>
              <w:t>6,961</w:t>
            </w:r>
          </w:p>
        </w:tc>
        <w:tc>
          <w:tcPr>
            <w:tcW w:w="1150" w:type="dxa"/>
            <w:shd w:val="clear" w:color="auto" w:fill="auto"/>
          </w:tcPr>
          <w:p w14:paraId="7C364AE8" w14:textId="3B5B2F78" w:rsidR="004D3E81" w:rsidRPr="00AB59BD" w:rsidRDefault="004D3E81" w:rsidP="004D3E81">
            <w:pPr>
              <w:jc w:val="right"/>
              <w:rPr>
                <w:rFonts w:asciiTheme="minorHAnsi" w:hAnsiTheme="minorHAnsi" w:cstheme="minorHAnsi"/>
                <w:sz w:val="20"/>
                <w:szCs w:val="20"/>
              </w:rPr>
            </w:pPr>
            <w:r>
              <w:rPr>
                <w:rFonts w:asciiTheme="minorHAnsi" w:hAnsiTheme="minorHAnsi" w:cstheme="minorHAnsi"/>
                <w:sz w:val="20"/>
                <w:szCs w:val="20"/>
              </w:rPr>
              <w:t>2,638</w:t>
            </w:r>
          </w:p>
        </w:tc>
        <w:tc>
          <w:tcPr>
            <w:tcW w:w="1894" w:type="dxa"/>
            <w:gridSpan w:val="2"/>
            <w:shd w:val="clear" w:color="auto" w:fill="auto"/>
          </w:tcPr>
          <w:p w14:paraId="49E48FEE" w14:textId="6A1414F4" w:rsidR="004D3E81" w:rsidRPr="00AB59BD" w:rsidRDefault="004D3E81" w:rsidP="004D3E81">
            <w:pPr>
              <w:rPr>
                <w:rFonts w:asciiTheme="minorHAnsi" w:hAnsiTheme="minorHAnsi" w:cstheme="minorHAnsi"/>
                <w:sz w:val="20"/>
                <w:szCs w:val="20"/>
              </w:rPr>
            </w:pPr>
            <w:r w:rsidRPr="00575339">
              <w:rPr>
                <w:rFonts w:asciiTheme="minorHAnsi" w:hAnsiTheme="minorHAnsi" w:cstheme="minorHAnsi"/>
                <w:sz w:val="20"/>
                <w:szCs w:val="20"/>
              </w:rPr>
              <w:t>y = -0,2</w:t>
            </w:r>
            <w:r>
              <w:rPr>
                <w:rFonts w:asciiTheme="minorHAnsi" w:hAnsiTheme="minorHAnsi" w:cstheme="minorHAnsi"/>
                <w:sz w:val="20"/>
                <w:szCs w:val="20"/>
              </w:rPr>
              <w:t>486</w:t>
            </w:r>
            <w:r w:rsidRPr="00575339">
              <w:rPr>
                <w:rFonts w:asciiTheme="minorHAnsi" w:hAnsiTheme="minorHAnsi" w:cstheme="minorHAnsi"/>
                <w:sz w:val="20"/>
                <w:szCs w:val="20"/>
              </w:rPr>
              <w:t xml:space="preserve">x + </w:t>
            </w:r>
            <w:r>
              <w:rPr>
                <w:rFonts w:asciiTheme="minorHAnsi" w:hAnsiTheme="minorHAnsi" w:cstheme="minorHAnsi"/>
                <w:sz w:val="20"/>
                <w:szCs w:val="20"/>
              </w:rPr>
              <w:t>22</w:t>
            </w:r>
            <w:r w:rsidRPr="00575339">
              <w:rPr>
                <w:rFonts w:asciiTheme="minorHAnsi" w:hAnsiTheme="minorHAnsi" w:cstheme="minorHAnsi"/>
                <w:sz w:val="20"/>
                <w:szCs w:val="20"/>
              </w:rPr>
              <w:t>,</w:t>
            </w:r>
            <w:r>
              <w:rPr>
                <w:rFonts w:asciiTheme="minorHAnsi" w:hAnsiTheme="minorHAnsi" w:cstheme="minorHAnsi"/>
                <w:sz w:val="20"/>
                <w:szCs w:val="20"/>
              </w:rPr>
              <w:t>57</w:t>
            </w:r>
            <w:r w:rsidRPr="00575339">
              <w:rPr>
                <w:rFonts w:asciiTheme="minorHAnsi" w:hAnsiTheme="minorHAnsi" w:cstheme="minorHAnsi"/>
                <w:sz w:val="20"/>
                <w:szCs w:val="20"/>
              </w:rPr>
              <w:t>9</w:t>
            </w:r>
          </w:p>
        </w:tc>
        <w:tc>
          <w:tcPr>
            <w:tcW w:w="1555" w:type="dxa"/>
            <w:shd w:val="clear" w:color="auto" w:fill="auto"/>
          </w:tcPr>
          <w:p w14:paraId="60727BCB" w14:textId="1F74BFDE" w:rsidR="004D3E81" w:rsidRPr="00AB59BD" w:rsidRDefault="004D3E81" w:rsidP="004D3E81">
            <w:pPr>
              <w:rPr>
                <w:rFonts w:asciiTheme="minorHAnsi" w:hAnsiTheme="minorHAnsi" w:cstheme="minorHAnsi"/>
                <w:sz w:val="20"/>
                <w:szCs w:val="20"/>
              </w:rPr>
            </w:pPr>
            <w:r w:rsidRPr="00A07A88">
              <w:rPr>
                <w:rFonts w:asciiTheme="minorHAnsi" w:hAnsiTheme="minorHAnsi" w:cstheme="minorHAnsi"/>
                <w:sz w:val="20"/>
                <w:szCs w:val="20"/>
                <w:highlight w:val="cyan"/>
              </w:rPr>
              <w:t>0,357/0,419</w:t>
            </w:r>
          </w:p>
        </w:tc>
        <w:tc>
          <w:tcPr>
            <w:tcW w:w="945" w:type="dxa"/>
            <w:shd w:val="clear" w:color="auto" w:fill="auto"/>
          </w:tcPr>
          <w:p w14:paraId="23040EE3" w14:textId="5CF1585A" w:rsidR="004D3E81" w:rsidRPr="00AB59BD" w:rsidRDefault="004D3E81" w:rsidP="004D3E81">
            <w:pPr>
              <w:rPr>
                <w:rFonts w:asciiTheme="minorHAnsi" w:hAnsiTheme="minorHAnsi" w:cstheme="minorHAnsi"/>
                <w:sz w:val="20"/>
                <w:szCs w:val="20"/>
              </w:rPr>
            </w:pPr>
            <w:r>
              <w:rPr>
                <w:rFonts w:asciiTheme="minorHAnsi" w:hAnsiTheme="minorHAnsi" w:cstheme="minorHAnsi"/>
                <w:sz w:val="20"/>
                <w:szCs w:val="20"/>
              </w:rPr>
              <w:t>0,002</w:t>
            </w:r>
          </w:p>
        </w:tc>
        <w:tc>
          <w:tcPr>
            <w:tcW w:w="1984" w:type="dxa"/>
            <w:shd w:val="clear" w:color="auto" w:fill="auto"/>
          </w:tcPr>
          <w:p w14:paraId="6DBBE2C5" w14:textId="6DEFCC9C" w:rsidR="004D3E81" w:rsidRPr="00AB59BD" w:rsidRDefault="004D3E81" w:rsidP="004D3E81">
            <w:pPr>
              <w:rPr>
                <w:rFonts w:asciiTheme="minorHAnsi" w:hAnsiTheme="minorHAnsi" w:cstheme="minorHAnsi"/>
                <w:sz w:val="20"/>
                <w:szCs w:val="20"/>
              </w:rPr>
            </w:pPr>
            <w:r>
              <w:rPr>
                <w:rFonts w:asciiTheme="minorHAnsi" w:hAnsiTheme="minorHAnsi" w:cstheme="minorHAnsi"/>
                <w:sz w:val="20"/>
                <w:szCs w:val="20"/>
              </w:rPr>
              <w:t>Konc. pazemināšanās; tendence maz ticama/ticama</w:t>
            </w:r>
          </w:p>
        </w:tc>
      </w:tr>
      <w:tr w:rsidR="006F7A67" w:rsidRPr="00AB59BD" w14:paraId="09364862" w14:textId="77777777" w:rsidTr="00C309B3">
        <w:tc>
          <w:tcPr>
            <w:tcW w:w="736" w:type="dxa"/>
            <w:vMerge/>
            <w:shd w:val="clear" w:color="auto" w:fill="auto"/>
            <w:vAlign w:val="center"/>
          </w:tcPr>
          <w:p w14:paraId="419A29B3" w14:textId="77777777" w:rsidR="006F7A67" w:rsidRPr="00AB59BD" w:rsidRDefault="006F7A67" w:rsidP="00C309B3">
            <w:pPr>
              <w:jc w:val="center"/>
              <w:rPr>
                <w:rFonts w:asciiTheme="minorHAnsi" w:hAnsiTheme="minorHAnsi" w:cstheme="minorHAnsi"/>
                <w:sz w:val="20"/>
                <w:szCs w:val="20"/>
              </w:rPr>
            </w:pPr>
          </w:p>
        </w:tc>
        <w:tc>
          <w:tcPr>
            <w:tcW w:w="607" w:type="dxa"/>
            <w:vMerge/>
            <w:shd w:val="clear" w:color="auto" w:fill="auto"/>
            <w:vAlign w:val="center"/>
          </w:tcPr>
          <w:p w14:paraId="523EA1AD" w14:textId="77777777" w:rsidR="006F7A67" w:rsidRPr="00AB59BD" w:rsidRDefault="006F7A67" w:rsidP="00C309B3">
            <w:pPr>
              <w:jc w:val="center"/>
              <w:rPr>
                <w:rFonts w:asciiTheme="minorHAnsi" w:hAnsiTheme="minorHAnsi" w:cstheme="minorHAnsi"/>
                <w:sz w:val="20"/>
                <w:szCs w:val="20"/>
              </w:rPr>
            </w:pPr>
          </w:p>
        </w:tc>
        <w:tc>
          <w:tcPr>
            <w:tcW w:w="908" w:type="dxa"/>
            <w:vMerge/>
            <w:shd w:val="clear" w:color="auto" w:fill="auto"/>
            <w:vAlign w:val="center"/>
          </w:tcPr>
          <w:p w14:paraId="47CD4808" w14:textId="77777777" w:rsidR="006F7A67" w:rsidRPr="00AB59BD" w:rsidRDefault="006F7A67" w:rsidP="00C309B3">
            <w:pPr>
              <w:jc w:val="center"/>
              <w:rPr>
                <w:rFonts w:asciiTheme="minorHAnsi" w:hAnsiTheme="minorHAnsi" w:cstheme="minorHAnsi"/>
                <w:sz w:val="20"/>
                <w:szCs w:val="20"/>
              </w:rPr>
            </w:pPr>
          </w:p>
        </w:tc>
        <w:tc>
          <w:tcPr>
            <w:tcW w:w="723" w:type="dxa"/>
            <w:vMerge/>
            <w:shd w:val="clear" w:color="auto" w:fill="auto"/>
            <w:vAlign w:val="center"/>
          </w:tcPr>
          <w:p w14:paraId="2951411C" w14:textId="77777777" w:rsidR="006F7A67" w:rsidRPr="00AB59BD" w:rsidRDefault="006F7A67" w:rsidP="00C309B3">
            <w:pPr>
              <w:jc w:val="center"/>
              <w:rPr>
                <w:rFonts w:asciiTheme="minorHAnsi" w:hAnsiTheme="minorHAnsi" w:cstheme="minorHAnsi"/>
                <w:sz w:val="20"/>
                <w:szCs w:val="20"/>
              </w:rPr>
            </w:pPr>
          </w:p>
        </w:tc>
        <w:tc>
          <w:tcPr>
            <w:tcW w:w="1421" w:type="dxa"/>
            <w:shd w:val="clear" w:color="auto" w:fill="auto"/>
          </w:tcPr>
          <w:p w14:paraId="2D3B9FB9" w14:textId="576D6BB9" w:rsidR="006F7A67" w:rsidRPr="00AB59BD" w:rsidRDefault="006F7A67" w:rsidP="00C309B3">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auto"/>
          </w:tcPr>
          <w:p w14:paraId="636B39CC" w14:textId="1BCA732C"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75CC2C1F" w14:textId="409DC707"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23952CCA" w14:textId="614A3260"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0,0001</w:t>
            </w:r>
          </w:p>
        </w:tc>
        <w:tc>
          <w:tcPr>
            <w:tcW w:w="1150" w:type="dxa"/>
            <w:shd w:val="clear" w:color="auto" w:fill="auto"/>
          </w:tcPr>
          <w:p w14:paraId="2CE40784" w14:textId="480B19F5" w:rsidR="006F7A67" w:rsidRPr="00AB59BD" w:rsidRDefault="006F7A67" w:rsidP="00C309B3">
            <w:pPr>
              <w:jc w:val="right"/>
              <w:rPr>
                <w:rFonts w:asciiTheme="minorHAnsi" w:hAnsiTheme="minorHAnsi" w:cstheme="minorHAnsi"/>
                <w:sz w:val="20"/>
                <w:szCs w:val="20"/>
              </w:rPr>
            </w:pPr>
            <w:r>
              <w:rPr>
                <w:rFonts w:asciiTheme="minorHAnsi" w:hAnsiTheme="minorHAnsi" w:cstheme="minorHAnsi"/>
                <w:sz w:val="20"/>
                <w:szCs w:val="20"/>
              </w:rPr>
              <w:t>0,010</w:t>
            </w:r>
          </w:p>
        </w:tc>
        <w:tc>
          <w:tcPr>
            <w:tcW w:w="1894" w:type="dxa"/>
            <w:gridSpan w:val="2"/>
            <w:shd w:val="clear" w:color="auto" w:fill="auto"/>
          </w:tcPr>
          <w:p w14:paraId="43012D64" w14:textId="77777777" w:rsidR="006F7A67" w:rsidRPr="00AB59BD" w:rsidRDefault="006F7A67" w:rsidP="00C309B3">
            <w:pPr>
              <w:rPr>
                <w:rFonts w:asciiTheme="minorHAnsi" w:hAnsiTheme="minorHAnsi" w:cstheme="minorHAnsi"/>
                <w:sz w:val="20"/>
                <w:szCs w:val="20"/>
              </w:rPr>
            </w:pPr>
          </w:p>
        </w:tc>
        <w:tc>
          <w:tcPr>
            <w:tcW w:w="1555" w:type="dxa"/>
            <w:shd w:val="clear" w:color="auto" w:fill="auto"/>
          </w:tcPr>
          <w:p w14:paraId="1F373863" w14:textId="77777777" w:rsidR="006F7A67" w:rsidRPr="00AB59BD" w:rsidRDefault="006F7A67" w:rsidP="00C309B3">
            <w:pPr>
              <w:rPr>
                <w:rFonts w:asciiTheme="minorHAnsi" w:hAnsiTheme="minorHAnsi" w:cstheme="minorHAnsi"/>
                <w:sz w:val="20"/>
                <w:szCs w:val="20"/>
              </w:rPr>
            </w:pPr>
          </w:p>
        </w:tc>
        <w:tc>
          <w:tcPr>
            <w:tcW w:w="945" w:type="dxa"/>
            <w:shd w:val="clear" w:color="auto" w:fill="auto"/>
          </w:tcPr>
          <w:p w14:paraId="247AE663" w14:textId="77777777" w:rsidR="006F7A67" w:rsidRPr="00AB59BD" w:rsidRDefault="006F7A67" w:rsidP="00C309B3">
            <w:pPr>
              <w:rPr>
                <w:rFonts w:asciiTheme="minorHAnsi" w:hAnsiTheme="minorHAnsi" w:cstheme="minorHAnsi"/>
                <w:sz w:val="20"/>
                <w:szCs w:val="20"/>
              </w:rPr>
            </w:pPr>
          </w:p>
        </w:tc>
        <w:tc>
          <w:tcPr>
            <w:tcW w:w="1984" w:type="dxa"/>
            <w:shd w:val="clear" w:color="auto" w:fill="auto"/>
          </w:tcPr>
          <w:p w14:paraId="19E53531" w14:textId="77777777" w:rsidR="006F7A67" w:rsidRPr="00AB59BD" w:rsidRDefault="006F7A67" w:rsidP="006F7A67">
            <w:pPr>
              <w:rPr>
                <w:rFonts w:asciiTheme="minorHAnsi" w:hAnsiTheme="minorHAnsi" w:cstheme="minorHAnsi"/>
                <w:sz w:val="20"/>
                <w:szCs w:val="20"/>
              </w:rPr>
            </w:pPr>
          </w:p>
        </w:tc>
      </w:tr>
    </w:tbl>
    <w:p w14:paraId="464FAEE4" w14:textId="23896307" w:rsidR="00125C73" w:rsidRDefault="00125C73" w:rsidP="00125C73">
      <w:pPr>
        <w:pStyle w:val="ListParagraph"/>
        <w:spacing w:after="0" w:line="240" w:lineRule="auto"/>
        <w:jc w:val="right"/>
        <w:rPr>
          <w:rFonts w:asciiTheme="minorHAnsi" w:hAnsiTheme="minorHAnsi" w:cstheme="minorHAnsi"/>
          <w:sz w:val="20"/>
          <w:szCs w:val="20"/>
        </w:rPr>
      </w:pPr>
    </w:p>
    <w:p w14:paraId="68A8BBD0" w14:textId="77777777" w:rsidR="004D3E81" w:rsidRDefault="004D3E81" w:rsidP="00125C73">
      <w:pPr>
        <w:pStyle w:val="ListParagraph"/>
        <w:spacing w:after="0" w:line="240" w:lineRule="auto"/>
        <w:jc w:val="right"/>
        <w:rPr>
          <w:rFonts w:asciiTheme="minorHAnsi" w:hAnsiTheme="minorHAnsi" w:cstheme="minorHAnsi"/>
          <w:sz w:val="20"/>
          <w:szCs w:val="20"/>
        </w:rPr>
      </w:pPr>
    </w:p>
    <w:p w14:paraId="79F52F93" w14:textId="77777777" w:rsidR="00125C73" w:rsidRPr="00125C73" w:rsidRDefault="00125C73" w:rsidP="00125C73">
      <w:pPr>
        <w:pStyle w:val="ListParagraph"/>
        <w:spacing w:after="0" w:line="240" w:lineRule="auto"/>
        <w:jc w:val="right"/>
        <w:rPr>
          <w:rFonts w:asciiTheme="minorHAnsi" w:hAnsiTheme="minorHAnsi" w:cstheme="minorHAnsi"/>
          <w:sz w:val="20"/>
          <w:szCs w:val="20"/>
        </w:rPr>
      </w:pPr>
      <w:r w:rsidRPr="00125C73">
        <w:rPr>
          <w:rFonts w:asciiTheme="minorHAnsi" w:hAnsiTheme="minorHAnsi" w:cstheme="minorHAnsi"/>
          <w:sz w:val="20"/>
          <w:szCs w:val="20"/>
        </w:rPr>
        <w:t>2. tabula turpinās</w:t>
      </w:r>
    </w:p>
    <w:p w14:paraId="4E2F16EF" w14:textId="77777777" w:rsidR="00125C73" w:rsidRDefault="00125C73" w:rsidP="00125C73">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7F8FA477" w14:textId="77777777" w:rsidR="00125C73" w:rsidRDefault="00125C73" w:rsidP="00125C73">
      <w:pPr>
        <w:pStyle w:val="ListParagraph"/>
        <w:spacing w:after="0" w:line="240" w:lineRule="auto"/>
        <w:jc w:val="right"/>
        <w:rPr>
          <w:rFonts w:asciiTheme="minorHAnsi" w:hAnsiTheme="minorHAnsi" w:cstheme="minorHAnsi"/>
          <w:sz w:val="20"/>
          <w:szCs w:val="20"/>
        </w:rPr>
      </w:pPr>
    </w:p>
    <w:tbl>
      <w:tblPr>
        <w:tblStyle w:val="TableGrid"/>
        <w:tblW w:w="14884" w:type="dxa"/>
        <w:tblInd w:w="-147" w:type="dxa"/>
        <w:tblLook w:val="04A0" w:firstRow="1" w:lastRow="0" w:firstColumn="1" w:lastColumn="0" w:noHBand="0" w:noVBand="1"/>
      </w:tblPr>
      <w:tblGrid>
        <w:gridCol w:w="736"/>
        <w:gridCol w:w="607"/>
        <w:gridCol w:w="908"/>
        <w:gridCol w:w="723"/>
        <w:gridCol w:w="1421"/>
        <w:gridCol w:w="806"/>
        <w:gridCol w:w="976"/>
        <w:gridCol w:w="1179"/>
        <w:gridCol w:w="1008"/>
        <w:gridCol w:w="2036"/>
        <w:gridCol w:w="1555"/>
        <w:gridCol w:w="803"/>
        <w:gridCol w:w="2126"/>
      </w:tblGrid>
      <w:tr w:rsidR="00125C73" w:rsidRPr="00AB59BD" w14:paraId="54F0E1F9" w14:textId="77777777" w:rsidTr="00A77709">
        <w:tc>
          <w:tcPr>
            <w:tcW w:w="736" w:type="dxa"/>
          </w:tcPr>
          <w:p w14:paraId="44A55AAC"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607" w:type="dxa"/>
          </w:tcPr>
          <w:p w14:paraId="169452A0"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908" w:type="dxa"/>
          </w:tcPr>
          <w:p w14:paraId="53328B4E"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723" w:type="dxa"/>
          </w:tcPr>
          <w:p w14:paraId="55171E9A"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421" w:type="dxa"/>
          </w:tcPr>
          <w:p w14:paraId="72FDF008" w14:textId="77777777" w:rsidR="00125C73" w:rsidRPr="00AB59BD"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806" w:type="dxa"/>
          </w:tcPr>
          <w:p w14:paraId="12EE46F0"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76" w:type="dxa"/>
          </w:tcPr>
          <w:p w14:paraId="5A242B8B"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9" w:type="dxa"/>
          </w:tcPr>
          <w:p w14:paraId="38A762D7"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008" w:type="dxa"/>
          </w:tcPr>
          <w:p w14:paraId="0887A8CD"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2036" w:type="dxa"/>
          </w:tcPr>
          <w:p w14:paraId="57637A04" w14:textId="77777777" w:rsidR="00125C73" w:rsidRPr="007734CB" w:rsidRDefault="00125C73" w:rsidP="00BD41A9">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55" w:type="dxa"/>
          </w:tcPr>
          <w:p w14:paraId="1E4CD87A" w14:textId="77777777" w:rsidR="00125C73" w:rsidRDefault="00125C73" w:rsidP="00BD41A9">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803" w:type="dxa"/>
          </w:tcPr>
          <w:p w14:paraId="05197ED0" w14:textId="77777777" w:rsidR="00125C73" w:rsidRPr="0003249E" w:rsidRDefault="00125C73" w:rsidP="00BD41A9">
            <w:pPr>
              <w:jc w:val="center"/>
              <w:rPr>
                <w:rFonts w:ascii="Calibri" w:hAnsi="Calibri"/>
                <w:color w:val="000000"/>
                <w:sz w:val="20"/>
                <w:szCs w:val="20"/>
              </w:rPr>
            </w:pPr>
            <w:r w:rsidRPr="000651E8">
              <w:rPr>
                <w:rFonts w:ascii="Calibri" w:hAnsi="Calibri"/>
                <w:b/>
                <w:bCs/>
                <w:iCs/>
                <w:color w:val="000000"/>
                <w:sz w:val="20"/>
                <w:szCs w:val="20"/>
              </w:rPr>
              <w:t>12</w:t>
            </w:r>
          </w:p>
        </w:tc>
        <w:tc>
          <w:tcPr>
            <w:tcW w:w="2126" w:type="dxa"/>
          </w:tcPr>
          <w:p w14:paraId="3E22B7C5" w14:textId="77777777" w:rsidR="00125C73" w:rsidRDefault="00125C73" w:rsidP="00BD41A9">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A77709" w:rsidRPr="00AB59BD" w14:paraId="04544220" w14:textId="77777777" w:rsidTr="00A82A66">
        <w:tc>
          <w:tcPr>
            <w:tcW w:w="736" w:type="dxa"/>
            <w:vMerge w:val="restart"/>
            <w:shd w:val="clear" w:color="auto" w:fill="auto"/>
            <w:textDirection w:val="tbRl"/>
            <w:vAlign w:val="center"/>
          </w:tcPr>
          <w:p w14:paraId="02839832" w14:textId="71846B88" w:rsidR="00A77709" w:rsidRPr="00AB59BD" w:rsidRDefault="00A77709"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607" w:type="dxa"/>
            <w:vMerge w:val="restart"/>
            <w:shd w:val="clear" w:color="auto" w:fill="auto"/>
            <w:textDirection w:val="tbRl"/>
            <w:vAlign w:val="center"/>
          </w:tcPr>
          <w:p w14:paraId="0D72594F" w14:textId="001E32FA" w:rsidR="00A77709" w:rsidRPr="00AB59BD" w:rsidRDefault="00A77709"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908" w:type="dxa"/>
            <w:vMerge w:val="restart"/>
            <w:shd w:val="clear" w:color="auto" w:fill="auto"/>
            <w:vAlign w:val="center"/>
          </w:tcPr>
          <w:p w14:paraId="76D8E671" w14:textId="589BE870"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am</w:t>
            </w:r>
          </w:p>
        </w:tc>
        <w:tc>
          <w:tcPr>
            <w:tcW w:w="723" w:type="dxa"/>
            <w:vMerge w:val="restart"/>
            <w:shd w:val="clear" w:color="auto" w:fill="auto"/>
            <w:vAlign w:val="center"/>
          </w:tcPr>
          <w:p w14:paraId="7A0D7D7A" w14:textId="2D97AF9F"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685</w:t>
            </w:r>
          </w:p>
        </w:tc>
        <w:tc>
          <w:tcPr>
            <w:tcW w:w="1421" w:type="dxa"/>
            <w:shd w:val="clear" w:color="auto" w:fill="auto"/>
          </w:tcPr>
          <w:p w14:paraId="7293980B" w14:textId="670F28A7"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auto"/>
          </w:tcPr>
          <w:p w14:paraId="233CDF66" w14:textId="4B9788E0"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1AA83CCF" w14:textId="0DF4FA7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0,050</w:t>
            </w:r>
          </w:p>
        </w:tc>
        <w:tc>
          <w:tcPr>
            <w:tcW w:w="1179" w:type="dxa"/>
            <w:shd w:val="clear" w:color="auto" w:fill="auto"/>
          </w:tcPr>
          <w:p w14:paraId="71531A34" w14:textId="03ABDE5B"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0,0003</w:t>
            </w:r>
          </w:p>
        </w:tc>
        <w:tc>
          <w:tcPr>
            <w:tcW w:w="1008" w:type="dxa"/>
            <w:shd w:val="clear" w:color="auto" w:fill="auto"/>
          </w:tcPr>
          <w:p w14:paraId="1C21280A" w14:textId="4B0454F2"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0,016</w:t>
            </w:r>
          </w:p>
        </w:tc>
        <w:tc>
          <w:tcPr>
            <w:tcW w:w="2036" w:type="dxa"/>
            <w:shd w:val="clear" w:color="auto" w:fill="auto"/>
          </w:tcPr>
          <w:p w14:paraId="3F09D7E2"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77ABC12E"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131EF7E0"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26181116" w14:textId="77777777" w:rsidR="00A77709" w:rsidRPr="00AB59BD" w:rsidRDefault="00A77709" w:rsidP="006F7A67">
            <w:pPr>
              <w:rPr>
                <w:rFonts w:asciiTheme="minorHAnsi" w:hAnsiTheme="minorHAnsi" w:cstheme="minorHAnsi"/>
                <w:sz w:val="20"/>
                <w:szCs w:val="20"/>
              </w:rPr>
            </w:pPr>
          </w:p>
        </w:tc>
      </w:tr>
      <w:tr w:rsidR="00A77709" w:rsidRPr="00AB59BD" w14:paraId="15ACBDBD" w14:textId="77777777" w:rsidTr="00A77709">
        <w:tc>
          <w:tcPr>
            <w:tcW w:w="736" w:type="dxa"/>
            <w:vMerge/>
            <w:shd w:val="clear" w:color="auto" w:fill="auto"/>
            <w:vAlign w:val="center"/>
          </w:tcPr>
          <w:p w14:paraId="2F7983E4"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63C5997E"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2E9E648B"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0D84064F"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1CF2C810" w14:textId="11AE45B7"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28F1CC9B" w14:textId="72A85E3C"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624D9DE2" w14:textId="7ACDECAF"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0,103</w:t>
            </w:r>
          </w:p>
        </w:tc>
        <w:tc>
          <w:tcPr>
            <w:tcW w:w="1179" w:type="dxa"/>
            <w:shd w:val="clear" w:color="auto" w:fill="auto"/>
          </w:tcPr>
          <w:p w14:paraId="5F431206" w14:textId="2D7811F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0,003</w:t>
            </w:r>
          </w:p>
        </w:tc>
        <w:tc>
          <w:tcPr>
            <w:tcW w:w="1008" w:type="dxa"/>
            <w:shd w:val="clear" w:color="auto" w:fill="auto"/>
          </w:tcPr>
          <w:p w14:paraId="2B176778" w14:textId="7B5AB42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0,050</w:t>
            </w:r>
          </w:p>
        </w:tc>
        <w:tc>
          <w:tcPr>
            <w:tcW w:w="2036" w:type="dxa"/>
            <w:shd w:val="clear" w:color="auto" w:fill="auto"/>
          </w:tcPr>
          <w:p w14:paraId="3BE920AA" w14:textId="04156C99" w:rsidR="00A77709" w:rsidRPr="00AB59BD" w:rsidRDefault="00A77709" w:rsidP="00A77709">
            <w:pPr>
              <w:jc w:val="both"/>
              <w:rPr>
                <w:rFonts w:asciiTheme="minorHAnsi" w:hAnsiTheme="minorHAnsi" w:cstheme="minorHAnsi"/>
                <w:sz w:val="20"/>
                <w:szCs w:val="20"/>
              </w:rPr>
            </w:pPr>
            <w:r w:rsidRPr="00575339">
              <w:rPr>
                <w:rFonts w:asciiTheme="minorHAnsi" w:hAnsiTheme="minorHAnsi" w:cstheme="minorHAnsi"/>
                <w:sz w:val="20"/>
                <w:szCs w:val="20"/>
              </w:rPr>
              <w:t>y = -0,</w:t>
            </w:r>
            <w:r>
              <w:rPr>
                <w:rFonts w:asciiTheme="minorHAnsi" w:hAnsiTheme="minorHAnsi" w:cstheme="minorHAnsi"/>
                <w:sz w:val="20"/>
                <w:szCs w:val="20"/>
              </w:rPr>
              <w:t>0009</w:t>
            </w:r>
            <w:r w:rsidRPr="00575339">
              <w:rPr>
                <w:rFonts w:asciiTheme="minorHAnsi" w:hAnsiTheme="minorHAnsi" w:cstheme="minorHAnsi"/>
                <w:sz w:val="20"/>
                <w:szCs w:val="20"/>
              </w:rPr>
              <w:t xml:space="preserve">x + </w:t>
            </w:r>
            <w:r>
              <w:rPr>
                <w:rFonts w:asciiTheme="minorHAnsi" w:hAnsiTheme="minorHAnsi" w:cstheme="minorHAnsi"/>
                <w:sz w:val="20"/>
                <w:szCs w:val="20"/>
              </w:rPr>
              <w:t>0</w:t>
            </w:r>
            <w:r w:rsidRPr="00575339">
              <w:rPr>
                <w:rFonts w:asciiTheme="minorHAnsi" w:hAnsiTheme="minorHAnsi" w:cstheme="minorHAnsi"/>
                <w:sz w:val="20"/>
                <w:szCs w:val="20"/>
              </w:rPr>
              <w:t>,</w:t>
            </w:r>
            <w:r>
              <w:rPr>
                <w:rFonts w:asciiTheme="minorHAnsi" w:hAnsiTheme="minorHAnsi" w:cstheme="minorHAnsi"/>
                <w:sz w:val="20"/>
                <w:szCs w:val="20"/>
              </w:rPr>
              <w:t>1046</w:t>
            </w:r>
          </w:p>
        </w:tc>
        <w:tc>
          <w:tcPr>
            <w:tcW w:w="1555" w:type="dxa"/>
            <w:shd w:val="clear" w:color="auto" w:fill="auto"/>
          </w:tcPr>
          <w:p w14:paraId="7996EAD4" w14:textId="44F3CAA0" w:rsidR="00A77709" w:rsidRPr="00AB59BD" w:rsidRDefault="00A77709" w:rsidP="00A77709">
            <w:pPr>
              <w:jc w:val="both"/>
              <w:rPr>
                <w:rFonts w:asciiTheme="minorHAnsi" w:hAnsiTheme="minorHAnsi" w:cstheme="minorHAnsi"/>
                <w:sz w:val="20"/>
                <w:szCs w:val="20"/>
              </w:rPr>
            </w:pPr>
            <w:r w:rsidRPr="00A07A88">
              <w:rPr>
                <w:rFonts w:asciiTheme="minorHAnsi" w:hAnsiTheme="minorHAnsi" w:cstheme="minorHAnsi"/>
                <w:sz w:val="20"/>
                <w:szCs w:val="20"/>
                <w:highlight w:val="cyan"/>
              </w:rPr>
              <w:t>0,012/0,079</w:t>
            </w:r>
          </w:p>
        </w:tc>
        <w:tc>
          <w:tcPr>
            <w:tcW w:w="803" w:type="dxa"/>
            <w:shd w:val="clear" w:color="auto" w:fill="auto"/>
          </w:tcPr>
          <w:p w14:paraId="2DBBB563" w14:textId="57B139EF" w:rsidR="00A77709" w:rsidRPr="00AB59BD" w:rsidRDefault="00A77709" w:rsidP="00A77709">
            <w:pPr>
              <w:jc w:val="both"/>
              <w:rPr>
                <w:rFonts w:asciiTheme="minorHAnsi" w:hAnsiTheme="minorHAnsi" w:cstheme="minorHAnsi"/>
                <w:sz w:val="20"/>
                <w:szCs w:val="20"/>
              </w:rPr>
            </w:pPr>
            <w:r w:rsidRPr="00046BC9">
              <w:rPr>
                <w:rFonts w:asciiTheme="minorHAnsi" w:hAnsiTheme="minorHAnsi" w:cstheme="minorHAnsi"/>
                <w:sz w:val="20"/>
                <w:szCs w:val="20"/>
                <w:highlight w:val="green"/>
              </w:rPr>
              <w:t>0,229</w:t>
            </w:r>
          </w:p>
        </w:tc>
        <w:tc>
          <w:tcPr>
            <w:tcW w:w="2126" w:type="dxa"/>
            <w:shd w:val="clear" w:color="auto" w:fill="auto"/>
          </w:tcPr>
          <w:p w14:paraId="152A5FDF" w14:textId="3612B7F2"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Vāji izteikta konc. pazemināšanās; tendence nav ticama</w:t>
            </w:r>
          </w:p>
        </w:tc>
      </w:tr>
      <w:tr w:rsidR="00A77709" w:rsidRPr="00AB59BD" w14:paraId="46D1767A" w14:textId="77777777" w:rsidTr="00A77709">
        <w:tc>
          <w:tcPr>
            <w:tcW w:w="736" w:type="dxa"/>
            <w:vMerge/>
            <w:shd w:val="clear" w:color="auto" w:fill="auto"/>
            <w:vAlign w:val="center"/>
          </w:tcPr>
          <w:p w14:paraId="1EF7B954"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208D91CD"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721F277B" w14:textId="77777777" w:rsidR="00A77709" w:rsidRPr="00AB59BD" w:rsidRDefault="00A77709" w:rsidP="00A77709">
            <w:pPr>
              <w:jc w:val="center"/>
              <w:rPr>
                <w:rFonts w:asciiTheme="minorHAnsi" w:hAnsiTheme="minorHAnsi" w:cstheme="minorHAnsi"/>
                <w:sz w:val="20"/>
                <w:szCs w:val="20"/>
              </w:rPr>
            </w:pPr>
          </w:p>
        </w:tc>
        <w:tc>
          <w:tcPr>
            <w:tcW w:w="723" w:type="dxa"/>
            <w:vMerge w:val="restart"/>
            <w:shd w:val="clear" w:color="auto" w:fill="auto"/>
            <w:vAlign w:val="center"/>
          </w:tcPr>
          <w:p w14:paraId="303A9ADC" w14:textId="1A1A59B4"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22761</w:t>
            </w:r>
          </w:p>
        </w:tc>
        <w:tc>
          <w:tcPr>
            <w:tcW w:w="1421" w:type="dxa"/>
            <w:shd w:val="clear" w:color="auto" w:fill="auto"/>
          </w:tcPr>
          <w:p w14:paraId="5353C974" w14:textId="3808565A"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506457AF" w14:textId="32E591D7"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0AB67D82" w14:textId="4965E634"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0,200</w:t>
            </w:r>
          </w:p>
        </w:tc>
        <w:tc>
          <w:tcPr>
            <w:tcW w:w="1179" w:type="dxa"/>
            <w:shd w:val="clear" w:color="auto" w:fill="auto"/>
          </w:tcPr>
          <w:p w14:paraId="3484A7AC" w14:textId="0831E1F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0,010</w:t>
            </w:r>
          </w:p>
        </w:tc>
        <w:tc>
          <w:tcPr>
            <w:tcW w:w="1008" w:type="dxa"/>
            <w:shd w:val="clear" w:color="auto" w:fill="auto"/>
          </w:tcPr>
          <w:p w14:paraId="602135D1" w14:textId="5904BCB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0,100</w:t>
            </w:r>
          </w:p>
        </w:tc>
        <w:tc>
          <w:tcPr>
            <w:tcW w:w="2036" w:type="dxa"/>
            <w:shd w:val="clear" w:color="auto" w:fill="auto"/>
          </w:tcPr>
          <w:p w14:paraId="751A85F0"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1591416D"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0087A22E"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6E657F4C" w14:textId="623DB7F1" w:rsidR="00A77709" w:rsidRPr="00AB59BD" w:rsidRDefault="00A77709" w:rsidP="006F7A67">
            <w:pPr>
              <w:rPr>
                <w:rFonts w:asciiTheme="minorHAnsi" w:hAnsiTheme="minorHAnsi" w:cstheme="minorHAnsi"/>
                <w:sz w:val="20"/>
                <w:szCs w:val="20"/>
              </w:rPr>
            </w:pPr>
          </w:p>
        </w:tc>
      </w:tr>
      <w:tr w:rsidR="00A77709" w:rsidRPr="00AB59BD" w14:paraId="51250BC7" w14:textId="77777777" w:rsidTr="00A77709">
        <w:tc>
          <w:tcPr>
            <w:tcW w:w="736" w:type="dxa"/>
            <w:vMerge/>
            <w:shd w:val="clear" w:color="auto" w:fill="auto"/>
            <w:vAlign w:val="center"/>
          </w:tcPr>
          <w:p w14:paraId="6CBB130A"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5FD655FA"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3CAD2EAA"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5AE3F73D"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7690C3F0" w14:textId="480F6D60"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2AB9B3CB" w14:textId="12E3E2FB"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24CD3417" w14:textId="2138AD5B"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1,000</w:t>
            </w:r>
          </w:p>
        </w:tc>
        <w:tc>
          <w:tcPr>
            <w:tcW w:w="1179" w:type="dxa"/>
            <w:shd w:val="clear" w:color="auto" w:fill="auto"/>
          </w:tcPr>
          <w:p w14:paraId="313331E9" w14:textId="15F9A21F" w:rsidR="00A77709" w:rsidRPr="00AB59BD" w:rsidRDefault="00A77709" w:rsidP="00A77709">
            <w:pPr>
              <w:jc w:val="right"/>
              <w:rPr>
                <w:rFonts w:asciiTheme="minorHAnsi" w:hAnsiTheme="minorHAnsi" w:cstheme="minorHAnsi"/>
                <w:sz w:val="20"/>
                <w:szCs w:val="20"/>
              </w:rPr>
            </w:pPr>
          </w:p>
        </w:tc>
        <w:tc>
          <w:tcPr>
            <w:tcW w:w="1008" w:type="dxa"/>
            <w:shd w:val="clear" w:color="auto" w:fill="auto"/>
          </w:tcPr>
          <w:p w14:paraId="140E9635" w14:textId="77777777" w:rsidR="00A77709" w:rsidRPr="00AB59BD" w:rsidRDefault="00A77709" w:rsidP="00A77709">
            <w:pPr>
              <w:jc w:val="right"/>
              <w:rPr>
                <w:rFonts w:asciiTheme="minorHAnsi" w:hAnsiTheme="minorHAnsi" w:cstheme="minorHAnsi"/>
                <w:sz w:val="20"/>
                <w:szCs w:val="20"/>
              </w:rPr>
            </w:pPr>
          </w:p>
        </w:tc>
        <w:tc>
          <w:tcPr>
            <w:tcW w:w="2036" w:type="dxa"/>
            <w:shd w:val="clear" w:color="auto" w:fill="auto"/>
          </w:tcPr>
          <w:p w14:paraId="0EA52B93"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71856258"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251AAFCC"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0BD6F942" w14:textId="74C67E3A" w:rsidR="00A77709" w:rsidRPr="00AB59BD" w:rsidRDefault="00A77709" w:rsidP="006F7A67">
            <w:pPr>
              <w:rPr>
                <w:rFonts w:asciiTheme="minorHAnsi" w:hAnsiTheme="minorHAnsi" w:cstheme="minorHAnsi"/>
                <w:sz w:val="20"/>
                <w:szCs w:val="20"/>
              </w:rPr>
            </w:pPr>
          </w:p>
        </w:tc>
      </w:tr>
      <w:tr w:rsidR="00A77709" w:rsidRPr="00AB59BD" w14:paraId="1C64E414" w14:textId="77777777" w:rsidTr="00A77709">
        <w:tc>
          <w:tcPr>
            <w:tcW w:w="736" w:type="dxa"/>
            <w:vMerge/>
            <w:shd w:val="clear" w:color="auto" w:fill="auto"/>
            <w:vAlign w:val="center"/>
          </w:tcPr>
          <w:p w14:paraId="1541B0FB"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142F3EF0"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738E480A"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346E9315"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110D5264" w14:textId="24B7AB35"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471E7DED" w14:textId="352FD411"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065D5E4E" w14:textId="15F84D58" w:rsidR="00A77709" w:rsidRDefault="00A77709" w:rsidP="00A77709">
            <w:pPr>
              <w:jc w:val="right"/>
              <w:rPr>
                <w:rFonts w:asciiTheme="minorHAnsi" w:hAnsiTheme="minorHAnsi" w:cstheme="minorHAnsi"/>
                <w:sz w:val="20"/>
                <w:szCs w:val="20"/>
              </w:rPr>
            </w:pPr>
            <w:r>
              <w:rPr>
                <w:rFonts w:asciiTheme="minorHAnsi" w:hAnsiTheme="minorHAnsi" w:cstheme="minorHAnsi"/>
                <w:sz w:val="20"/>
                <w:szCs w:val="20"/>
              </w:rPr>
              <w:t>0,200</w:t>
            </w:r>
          </w:p>
        </w:tc>
        <w:tc>
          <w:tcPr>
            <w:tcW w:w="1179" w:type="dxa"/>
            <w:shd w:val="clear" w:color="auto" w:fill="auto"/>
          </w:tcPr>
          <w:p w14:paraId="77D1BE64" w14:textId="07713B6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0,140</w:t>
            </w:r>
          </w:p>
        </w:tc>
        <w:tc>
          <w:tcPr>
            <w:tcW w:w="1008" w:type="dxa"/>
            <w:shd w:val="clear" w:color="auto" w:fill="auto"/>
          </w:tcPr>
          <w:p w14:paraId="4482059A" w14:textId="7A97631F"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0,374</w:t>
            </w:r>
          </w:p>
        </w:tc>
        <w:tc>
          <w:tcPr>
            <w:tcW w:w="2036" w:type="dxa"/>
            <w:shd w:val="clear" w:color="auto" w:fill="auto"/>
          </w:tcPr>
          <w:p w14:paraId="4B1DC7C6" w14:textId="6FCA3A41"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5085E72C" w14:textId="3C29B73D"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3C026092" w14:textId="27678118"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423F95DC" w14:textId="245E0E36"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Dati līdz 2016. gadam</w:t>
            </w:r>
          </w:p>
        </w:tc>
      </w:tr>
      <w:tr w:rsidR="00A77709" w:rsidRPr="00AB59BD" w14:paraId="353FE118" w14:textId="77777777" w:rsidTr="00A77709">
        <w:tc>
          <w:tcPr>
            <w:tcW w:w="736" w:type="dxa"/>
            <w:vMerge/>
            <w:shd w:val="clear" w:color="auto" w:fill="auto"/>
            <w:vAlign w:val="center"/>
          </w:tcPr>
          <w:p w14:paraId="658E8DDC"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28E50C69"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7619E9AA"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5B261093"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5E56ADF1" w14:textId="735175DC"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3E5BEEE3" w14:textId="17237275"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20B6CA83" w14:textId="0E83B072" w:rsidR="00A77709" w:rsidRDefault="00A77709" w:rsidP="00A77709">
            <w:pPr>
              <w:jc w:val="right"/>
              <w:rPr>
                <w:rFonts w:asciiTheme="minorHAnsi" w:hAnsiTheme="minorHAnsi" w:cstheme="minorHAnsi"/>
                <w:sz w:val="20"/>
                <w:szCs w:val="20"/>
              </w:rPr>
            </w:pPr>
            <w:r>
              <w:rPr>
                <w:rFonts w:asciiTheme="minorHAnsi" w:hAnsiTheme="minorHAnsi" w:cstheme="minorHAnsi"/>
                <w:sz w:val="20"/>
                <w:szCs w:val="20"/>
              </w:rPr>
              <w:t>1303,850</w:t>
            </w:r>
          </w:p>
        </w:tc>
        <w:tc>
          <w:tcPr>
            <w:tcW w:w="1179" w:type="dxa"/>
            <w:shd w:val="clear" w:color="auto" w:fill="auto"/>
          </w:tcPr>
          <w:p w14:paraId="67E8495D" w14:textId="5CBAEE49"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4622,349</w:t>
            </w:r>
          </w:p>
        </w:tc>
        <w:tc>
          <w:tcPr>
            <w:tcW w:w="1008" w:type="dxa"/>
            <w:shd w:val="clear" w:color="auto" w:fill="auto"/>
          </w:tcPr>
          <w:p w14:paraId="555358E3" w14:textId="49A75605"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67,988</w:t>
            </w:r>
          </w:p>
        </w:tc>
        <w:tc>
          <w:tcPr>
            <w:tcW w:w="2036" w:type="dxa"/>
            <w:shd w:val="clear" w:color="auto" w:fill="auto"/>
          </w:tcPr>
          <w:p w14:paraId="7985F013" w14:textId="0CE48AF7" w:rsidR="00A77709" w:rsidRPr="00AB59BD" w:rsidRDefault="00A77709" w:rsidP="00A77709">
            <w:pPr>
              <w:jc w:val="both"/>
              <w:rPr>
                <w:rFonts w:asciiTheme="minorHAnsi" w:hAnsiTheme="minorHAnsi" w:cstheme="minorHAnsi"/>
                <w:sz w:val="20"/>
                <w:szCs w:val="20"/>
              </w:rPr>
            </w:pPr>
            <w:r w:rsidRPr="00575339">
              <w:rPr>
                <w:rFonts w:asciiTheme="minorHAnsi" w:hAnsiTheme="minorHAnsi" w:cstheme="minorHAnsi"/>
                <w:sz w:val="20"/>
                <w:szCs w:val="20"/>
              </w:rPr>
              <w:t xml:space="preserve">y = </w:t>
            </w:r>
            <w:r>
              <w:rPr>
                <w:rFonts w:asciiTheme="minorHAnsi" w:hAnsiTheme="minorHAnsi" w:cstheme="minorHAnsi"/>
                <w:sz w:val="20"/>
                <w:szCs w:val="20"/>
              </w:rPr>
              <w:t>6</w:t>
            </w:r>
            <w:r w:rsidRPr="00575339">
              <w:rPr>
                <w:rFonts w:asciiTheme="minorHAnsi" w:hAnsiTheme="minorHAnsi" w:cstheme="minorHAnsi"/>
                <w:sz w:val="20"/>
                <w:szCs w:val="20"/>
              </w:rPr>
              <w:t>,</w:t>
            </w:r>
            <w:r>
              <w:rPr>
                <w:rFonts w:asciiTheme="minorHAnsi" w:hAnsiTheme="minorHAnsi" w:cstheme="minorHAnsi"/>
                <w:sz w:val="20"/>
                <w:szCs w:val="20"/>
              </w:rPr>
              <w:t>125</w:t>
            </w:r>
            <w:r w:rsidRPr="00575339">
              <w:rPr>
                <w:rFonts w:asciiTheme="minorHAnsi" w:hAnsiTheme="minorHAnsi" w:cstheme="minorHAnsi"/>
                <w:sz w:val="20"/>
                <w:szCs w:val="20"/>
              </w:rPr>
              <w:t xml:space="preserve">x + </w:t>
            </w:r>
            <w:r>
              <w:rPr>
                <w:rFonts w:asciiTheme="minorHAnsi" w:hAnsiTheme="minorHAnsi" w:cstheme="minorHAnsi"/>
                <w:sz w:val="20"/>
                <w:szCs w:val="20"/>
              </w:rPr>
              <w:t>1283</w:t>
            </w:r>
            <w:r w:rsidRPr="00575339">
              <w:rPr>
                <w:rFonts w:asciiTheme="minorHAnsi" w:hAnsiTheme="minorHAnsi" w:cstheme="minorHAnsi"/>
                <w:sz w:val="20"/>
                <w:szCs w:val="20"/>
              </w:rPr>
              <w:t>,</w:t>
            </w:r>
            <w:r>
              <w:rPr>
                <w:rFonts w:asciiTheme="minorHAnsi" w:hAnsiTheme="minorHAnsi" w:cstheme="minorHAnsi"/>
                <w:sz w:val="20"/>
                <w:szCs w:val="20"/>
              </w:rPr>
              <w:t>7</w:t>
            </w:r>
          </w:p>
        </w:tc>
        <w:tc>
          <w:tcPr>
            <w:tcW w:w="1555" w:type="dxa"/>
            <w:shd w:val="clear" w:color="auto" w:fill="auto"/>
          </w:tcPr>
          <w:p w14:paraId="22581386" w14:textId="36B3D263" w:rsidR="00A77709" w:rsidRPr="00AB59BD" w:rsidRDefault="00A77709" w:rsidP="00A77709">
            <w:pPr>
              <w:jc w:val="both"/>
              <w:rPr>
                <w:rFonts w:asciiTheme="minorHAnsi" w:hAnsiTheme="minorHAnsi" w:cstheme="minorHAnsi"/>
                <w:sz w:val="20"/>
                <w:szCs w:val="20"/>
              </w:rPr>
            </w:pPr>
            <w:r w:rsidRPr="00A07A88">
              <w:rPr>
                <w:rFonts w:asciiTheme="minorHAnsi" w:hAnsiTheme="minorHAnsi" w:cstheme="minorHAnsi"/>
                <w:sz w:val="20"/>
                <w:szCs w:val="20"/>
                <w:highlight w:val="cyan"/>
              </w:rPr>
              <w:t>0,043/0,048</w:t>
            </w:r>
          </w:p>
        </w:tc>
        <w:tc>
          <w:tcPr>
            <w:tcW w:w="803" w:type="dxa"/>
            <w:shd w:val="clear" w:color="auto" w:fill="auto"/>
          </w:tcPr>
          <w:p w14:paraId="27F1B0A8" w14:textId="2B9B03B2" w:rsidR="00A77709" w:rsidRPr="00046BC9" w:rsidRDefault="00A77709" w:rsidP="00A77709">
            <w:pPr>
              <w:jc w:val="both"/>
              <w:rPr>
                <w:rFonts w:asciiTheme="minorHAnsi" w:hAnsiTheme="minorHAnsi" w:cstheme="minorHAnsi"/>
                <w:sz w:val="20"/>
                <w:szCs w:val="20"/>
                <w:highlight w:val="green"/>
              </w:rPr>
            </w:pPr>
            <w:r w:rsidRPr="00046BC9">
              <w:rPr>
                <w:rFonts w:asciiTheme="minorHAnsi" w:hAnsiTheme="minorHAnsi" w:cstheme="minorHAnsi"/>
                <w:sz w:val="20"/>
                <w:szCs w:val="20"/>
                <w:highlight w:val="green"/>
              </w:rPr>
              <w:t>0,639</w:t>
            </w:r>
          </w:p>
        </w:tc>
        <w:tc>
          <w:tcPr>
            <w:tcW w:w="2126" w:type="dxa"/>
            <w:shd w:val="clear" w:color="auto" w:fill="auto"/>
          </w:tcPr>
          <w:p w14:paraId="7E12E09D" w14:textId="7DEF5931"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Konc. neizteikts paaugstinājums; tendence nav ticama</w:t>
            </w:r>
          </w:p>
        </w:tc>
      </w:tr>
      <w:tr w:rsidR="00A77709" w:rsidRPr="00AB59BD" w14:paraId="21695DAF" w14:textId="77777777" w:rsidTr="00A77709">
        <w:tc>
          <w:tcPr>
            <w:tcW w:w="736" w:type="dxa"/>
            <w:vMerge/>
            <w:shd w:val="clear" w:color="auto" w:fill="auto"/>
            <w:vAlign w:val="center"/>
          </w:tcPr>
          <w:p w14:paraId="6EAB2B82"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37B1199B"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2030210F"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7170F671"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15AB3D85" w14:textId="03806778"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auto"/>
          </w:tcPr>
          <w:p w14:paraId="6563E384" w14:textId="700E0E74"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20095FB0" w14:textId="088A78C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0,200</w:t>
            </w:r>
          </w:p>
        </w:tc>
        <w:tc>
          <w:tcPr>
            <w:tcW w:w="1179" w:type="dxa"/>
            <w:shd w:val="clear" w:color="auto" w:fill="auto"/>
          </w:tcPr>
          <w:p w14:paraId="441C34BE" w14:textId="1F83D830" w:rsidR="00A77709" w:rsidRPr="00AB59BD" w:rsidRDefault="00A77709" w:rsidP="00A77709">
            <w:pPr>
              <w:jc w:val="right"/>
              <w:rPr>
                <w:rFonts w:asciiTheme="minorHAnsi" w:hAnsiTheme="minorHAnsi" w:cstheme="minorHAnsi"/>
                <w:sz w:val="20"/>
                <w:szCs w:val="20"/>
              </w:rPr>
            </w:pPr>
          </w:p>
        </w:tc>
        <w:tc>
          <w:tcPr>
            <w:tcW w:w="1008" w:type="dxa"/>
            <w:shd w:val="clear" w:color="auto" w:fill="auto"/>
          </w:tcPr>
          <w:p w14:paraId="0920252F" w14:textId="77777777" w:rsidR="00A77709" w:rsidRPr="00AB59BD" w:rsidRDefault="00A77709" w:rsidP="00A77709">
            <w:pPr>
              <w:jc w:val="right"/>
              <w:rPr>
                <w:rFonts w:asciiTheme="minorHAnsi" w:hAnsiTheme="minorHAnsi" w:cstheme="minorHAnsi"/>
                <w:sz w:val="20"/>
                <w:szCs w:val="20"/>
              </w:rPr>
            </w:pPr>
          </w:p>
        </w:tc>
        <w:tc>
          <w:tcPr>
            <w:tcW w:w="2036" w:type="dxa"/>
            <w:shd w:val="clear" w:color="auto" w:fill="auto"/>
          </w:tcPr>
          <w:p w14:paraId="313F2C7B"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5F9A2B32"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38780611"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6F8D790A" w14:textId="7DE56390" w:rsidR="00A77709" w:rsidRPr="00AB59BD" w:rsidRDefault="00A77709" w:rsidP="006F7A67">
            <w:pPr>
              <w:rPr>
                <w:rFonts w:asciiTheme="minorHAnsi" w:hAnsiTheme="minorHAnsi" w:cstheme="minorHAnsi"/>
                <w:sz w:val="20"/>
                <w:szCs w:val="20"/>
              </w:rPr>
            </w:pPr>
          </w:p>
        </w:tc>
      </w:tr>
      <w:tr w:rsidR="00A77709" w:rsidRPr="00AB59BD" w14:paraId="58705284" w14:textId="77777777" w:rsidTr="00A77709">
        <w:tc>
          <w:tcPr>
            <w:tcW w:w="736" w:type="dxa"/>
            <w:vMerge/>
            <w:shd w:val="clear" w:color="auto" w:fill="auto"/>
            <w:vAlign w:val="center"/>
          </w:tcPr>
          <w:p w14:paraId="623BCF86"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2B95366D"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1655B8E9"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71A376CB"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271133C5" w14:textId="42F23207"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auto"/>
          </w:tcPr>
          <w:p w14:paraId="59FBE74E" w14:textId="60761E64"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3B8A908E" w14:textId="5C4B4A1D"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0,050</w:t>
            </w:r>
          </w:p>
        </w:tc>
        <w:tc>
          <w:tcPr>
            <w:tcW w:w="1179" w:type="dxa"/>
            <w:shd w:val="clear" w:color="auto" w:fill="auto"/>
          </w:tcPr>
          <w:p w14:paraId="2FE573E7" w14:textId="22A8A9E6" w:rsidR="00A77709" w:rsidRPr="00AB59BD" w:rsidRDefault="00A77709" w:rsidP="00A77709">
            <w:pPr>
              <w:jc w:val="right"/>
              <w:rPr>
                <w:rFonts w:asciiTheme="minorHAnsi" w:hAnsiTheme="minorHAnsi" w:cstheme="minorHAnsi"/>
                <w:sz w:val="20"/>
                <w:szCs w:val="20"/>
              </w:rPr>
            </w:pPr>
          </w:p>
        </w:tc>
        <w:tc>
          <w:tcPr>
            <w:tcW w:w="1008" w:type="dxa"/>
            <w:shd w:val="clear" w:color="auto" w:fill="auto"/>
          </w:tcPr>
          <w:p w14:paraId="109C3339" w14:textId="77777777" w:rsidR="00A77709" w:rsidRPr="00AB59BD" w:rsidRDefault="00A77709" w:rsidP="00A77709">
            <w:pPr>
              <w:jc w:val="right"/>
              <w:rPr>
                <w:rFonts w:asciiTheme="minorHAnsi" w:hAnsiTheme="minorHAnsi" w:cstheme="minorHAnsi"/>
                <w:sz w:val="20"/>
                <w:szCs w:val="20"/>
              </w:rPr>
            </w:pPr>
          </w:p>
        </w:tc>
        <w:tc>
          <w:tcPr>
            <w:tcW w:w="2036" w:type="dxa"/>
            <w:shd w:val="clear" w:color="auto" w:fill="auto"/>
          </w:tcPr>
          <w:p w14:paraId="5365BE10"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01395A09"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103FC62B"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79A20A41" w14:textId="64298C1D" w:rsidR="00A77709" w:rsidRPr="00AB59BD" w:rsidRDefault="00A77709" w:rsidP="006F7A67">
            <w:pPr>
              <w:rPr>
                <w:rFonts w:asciiTheme="minorHAnsi" w:hAnsiTheme="minorHAnsi" w:cstheme="minorHAnsi"/>
                <w:sz w:val="20"/>
                <w:szCs w:val="20"/>
              </w:rPr>
            </w:pPr>
          </w:p>
        </w:tc>
      </w:tr>
      <w:tr w:rsidR="00A77709" w:rsidRPr="00AB59BD" w14:paraId="70A9A526" w14:textId="77777777" w:rsidTr="00A77709">
        <w:tc>
          <w:tcPr>
            <w:tcW w:w="736" w:type="dxa"/>
            <w:vMerge/>
            <w:shd w:val="clear" w:color="auto" w:fill="auto"/>
            <w:vAlign w:val="center"/>
          </w:tcPr>
          <w:p w14:paraId="681A6D97"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58EB1950"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4E36FBA3"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2E60736F"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45392D49" w14:textId="6D2D1D5F"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3D8B19B1" w14:textId="76CCB36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03DA7065" w14:textId="5493A544" w:rsidR="00A77709" w:rsidRDefault="00A77709" w:rsidP="00A77709">
            <w:pPr>
              <w:jc w:val="right"/>
              <w:rPr>
                <w:rFonts w:asciiTheme="minorHAnsi" w:hAnsiTheme="minorHAnsi" w:cstheme="minorHAnsi"/>
                <w:sz w:val="20"/>
                <w:szCs w:val="20"/>
              </w:rPr>
            </w:pPr>
            <w:r>
              <w:rPr>
                <w:rFonts w:asciiTheme="minorHAnsi" w:hAnsiTheme="minorHAnsi" w:cstheme="minorHAnsi"/>
                <w:sz w:val="20"/>
                <w:szCs w:val="20"/>
              </w:rPr>
              <w:t>0,245</w:t>
            </w:r>
          </w:p>
        </w:tc>
        <w:tc>
          <w:tcPr>
            <w:tcW w:w="1179" w:type="dxa"/>
            <w:shd w:val="clear" w:color="auto" w:fill="auto"/>
          </w:tcPr>
          <w:p w14:paraId="1C6582C7" w14:textId="3432B857"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0,003</w:t>
            </w:r>
          </w:p>
        </w:tc>
        <w:tc>
          <w:tcPr>
            <w:tcW w:w="1008" w:type="dxa"/>
            <w:shd w:val="clear" w:color="auto" w:fill="auto"/>
          </w:tcPr>
          <w:p w14:paraId="7D56E036" w14:textId="76E4002A"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0,051</w:t>
            </w:r>
          </w:p>
        </w:tc>
        <w:tc>
          <w:tcPr>
            <w:tcW w:w="2036" w:type="dxa"/>
            <w:shd w:val="clear" w:color="auto" w:fill="auto"/>
          </w:tcPr>
          <w:p w14:paraId="08E4623E" w14:textId="24E587F2"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3C99AA48" w14:textId="149D25C2"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6E266A1D" w14:textId="6BBE4AF5"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52C1D232" w14:textId="52CB8040"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Dati līdz 2016. gadam</w:t>
            </w:r>
          </w:p>
        </w:tc>
      </w:tr>
      <w:tr w:rsidR="00A77709" w:rsidRPr="00AB59BD" w14:paraId="436DEE0F" w14:textId="77777777" w:rsidTr="00A77709">
        <w:tc>
          <w:tcPr>
            <w:tcW w:w="736" w:type="dxa"/>
            <w:vMerge/>
            <w:shd w:val="clear" w:color="auto" w:fill="auto"/>
            <w:vAlign w:val="center"/>
          </w:tcPr>
          <w:p w14:paraId="37318C9B"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02EBDC12"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2D665623" w14:textId="77777777" w:rsidR="00A77709" w:rsidRPr="00AB59BD" w:rsidRDefault="00A77709" w:rsidP="00A77709">
            <w:pPr>
              <w:jc w:val="center"/>
              <w:rPr>
                <w:rFonts w:asciiTheme="minorHAnsi" w:hAnsiTheme="minorHAnsi" w:cstheme="minorHAnsi"/>
                <w:sz w:val="20"/>
                <w:szCs w:val="20"/>
              </w:rPr>
            </w:pPr>
          </w:p>
        </w:tc>
        <w:tc>
          <w:tcPr>
            <w:tcW w:w="723" w:type="dxa"/>
            <w:vMerge w:val="restart"/>
            <w:shd w:val="clear" w:color="auto" w:fill="auto"/>
            <w:vAlign w:val="center"/>
          </w:tcPr>
          <w:p w14:paraId="4A034E04" w14:textId="62946449"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682</w:t>
            </w:r>
          </w:p>
        </w:tc>
        <w:tc>
          <w:tcPr>
            <w:tcW w:w="1421" w:type="dxa"/>
            <w:shd w:val="clear" w:color="auto" w:fill="auto"/>
          </w:tcPr>
          <w:p w14:paraId="7BD4BD00" w14:textId="5BB3CE28"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2B63A921" w14:textId="6460BC8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2004.</w:t>
            </w:r>
          </w:p>
        </w:tc>
        <w:tc>
          <w:tcPr>
            <w:tcW w:w="976" w:type="dxa"/>
            <w:shd w:val="clear" w:color="auto" w:fill="auto"/>
          </w:tcPr>
          <w:p w14:paraId="6FCD00CF" w14:textId="48E0C0F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295C21D8" w14:textId="6203DFD7"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0,003</w:t>
            </w:r>
          </w:p>
        </w:tc>
        <w:tc>
          <w:tcPr>
            <w:tcW w:w="1008" w:type="dxa"/>
            <w:shd w:val="clear" w:color="auto" w:fill="auto"/>
          </w:tcPr>
          <w:p w14:paraId="4E8B208D" w14:textId="17551BC5"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0,056</w:t>
            </w:r>
          </w:p>
        </w:tc>
        <w:tc>
          <w:tcPr>
            <w:tcW w:w="2036" w:type="dxa"/>
            <w:shd w:val="clear" w:color="auto" w:fill="auto"/>
          </w:tcPr>
          <w:p w14:paraId="4A6CAD32"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463D2730"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331535FA"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4FC493FB" w14:textId="77777777" w:rsidR="00A77709" w:rsidRPr="00AB59BD" w:rsidRDefault="00A77709" w:rsidP="006F7A67">
            <w:pPr>
              <w:rPr>
                <w:rFonts w:asciiTheme="minorHAnsi" w:hAnsiTheme="minorHAnsi" w:cstheme="minorHAnsi"/>
                <w:sz w:val="20"/>
                <w:szCs w:val="20"/>
              </w:rPr>
            </w:pPr>
          </w:p>
        </w:tc>
      </w:tr>
      <w:tr w:rsidR="00A77709" w:rsidRPr="00AB59BD" w14:paraId="165DFD2B" w14:textId="77777777" w:rsidTr="00A77709">
        <w:tc>
          <w:tcPr>
            <w:tcW w:w="736" w:type="dxa"/>
            <w:vMerge/>
            <w:shd w:val="clear" w:color="auto" w:fill="auto"/>
            <w:vAlign w:val="center"/>
          </w:tcPr>
          <w:p w14:paraId="6B52822C"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5758D230"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05844D30"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3F91E46F" w14:textId="2D3B9A1F"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5AF5406D" w14:textId="1B107A22"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0DB58817" w14:textId="7D00CAE1"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232099ED" w14:textId="1B76CC73"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1,000</w:t>
            </w:r>
          </w:p>
        </w:tc>
        <w:tc>
          <w:tcPr>
            <w:tcW w:w="1179" w:type="dxa"/>
            <w:shd w:val="clear" w:color="auto" w:fill="auto"/>
          </w:tcPr>
          <w:p w14:paraId="0832A2D1" w14:textId="3DE1D263"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0,002</w:t>
            </w:r>
          </w:p>
        </w:tc>
        <w:tc>
          <w:tcPr>
            <w:tcW w:w="1008" w:type="dxa"/>
            <w:shd w:val="clear" w:color="auto" w:fill="auto"/>
          </w:tcPr>
          <w:p w14:paraId="199CD1D8" w14:textId="4428494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0,040</w:t>
            </w:r>
          </w:p>
        </w:tc>
        <w:tc>
          <w:tcPr>
            <w:tcW w:w="2036" w:type="dxa"/>
            <w:shd w:val="clear" w:color="auto" w:fill="auto"/>
          </w:tcPr>
          <w:p w14:paraId="302AFB80"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7BFF2188"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05B65BEA"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3FF0DD13" w14:textId="77777777" w:rsidR="00A77709" w:rsidRPr="00AB59BD" w:rsidRDefault="00A77709" w:rsidP="006F7A67">
            <w:pPr>
              <w:rPr>
                <w:rFonts w:asciiTheme="minorHAnsi" w:hAnsiTheme="minorHAnsi" w:cstheme="minorHAnsi"/>
                <w:sz w:val="20"/>
                <w:szCs w:val="20"/>
              </w:rPr>
            </w:pPr>
          </w:p>
        </w:tc>
      </w:tr>
      <w:tr w:rsidR="00A77709" w:rsidRPr="00AB59BD" w14:paraId="7CF55F26" w14:textId="77777777" w:rsidTr="00A77709">
        <w:tc>
          <w:tcPr>
            <w:tcW w:w="736" w:type="dxa"/>
            <w:vMerge/>
            <w:shd w:val="clear" w:color="auto" w:fill="auto"/>
            <w:vAlign w:val="center"/>
          </w:tcPr>
          <w:p w14:paraId="2EC6173D"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007656FB"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56F38A2A"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580842D3" w14:textId="646DB2E4"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4FF88E97" w14:textId="53A33793"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0D830CF4" w14:textId="5ADFE60D"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73E76C55" w14:textId="4A043808"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0,150</w:t>
            </w:r>
          </w:p>
        </w:tc>
        <w:tc>
          <w:tcPr>
            <w:tcW w:w="1179" w:type="dxa"/>
            <w:shd w:val="clear" w:color="auto" w:fill="auto"/>
          </w:tcPr>
          <w:p w14:paraId="779494CD" w14:textId="7C342648"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0,027</w:t>
            </w:r>
          </w:p>
        </w:tc>
        <w:tc>
          <w:tcPr>
            <w:tcW w:w="1008" w:type="dxa"/>
            <w:shd w:val="clear" w:color="auto" w:fill="auto"/>
          </w:tcPr>
          <w:p w14:paraId="1A1D641A" w14:textId="5AF8ADE3"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0,164</w:t>
            </w:r>
          </w:p>
        </w:tc>
        <w:tc>
          <w:tcPr>
            <w:tcW w:w="2036" w:type="dxa"/>
            <w:shd w:val="clear" w:color="auto" w:fill="auto"/>
          </w:tcPr>
          <w:p w14:paraId="7495F503" w14:textId="698A28BA" w:rsidR="00A77709" w:rsidRPr="00AB59BD" w:rsidRDefault="00A77709" w:rsidP="00A77709">
            <w:pPr>
              <w:jc w:val="both"/>
              <w:rPr>
                <w:rFonts w:asciiTheme="minorHAnsi" w:hAnsiTheme="minorHAnsi" w:cstheme="minorHAnsi"/>
                <w:sz w:val="20"/>
                <w:szCs w:val="20"/>
              </w:rPr>
            </w:pPr>
            <w:r w:rsidRPr="00575339">
              <w:rPr>
                <w:rFonts w:asciiTheme="minorHAnsi" w:hAnsiTheme="minorHAnsi" w:cstheme="minorHAnsi"/>
                <w:sz w:val="20"/>
                <w:szCs w:val="20"/>
              </w:rPr>
              <w:t>y = -0,0293x + 0,3229</w:t>
            </w:r>
          </w:p>
        </w:tc>
        <w:tc>
          <w:tcPr>
            <w:tcW w:w="1555" w:type="dxa"/>
            <w:shd w:val="clear" w:color="auto" w:fill="auto"/>
          </w:tcPr>
          <w:p w14:paraId="37E55D71" w14:textId="744961B3" w:rsidR="00A77709" w:rsidRPr="00A07A88" w:rsidRDefault="00A77709" w:rsidP="00A77709">
            <w:pPr>
              <w:jc w:val="both"/>
              <w:rPr>
                <w:rFonts w:asciiTheme="minorHAnsi" w:hAnsiTheme="minorHAnsi" w:cstheme="minorHAnsi"/>
                <w:sz w:val="20"/>
                <w:szCs w:val="20"/>
                <w:highlight w:val="cyan"/>
              </w:rPr>
            </w:pPr>
            <w:r w:rsidRPr="00A07A88">
              <w:rPr>
                <w:rFonts w:asciiTheme="minorHAnsi" w:hAnsiTheme="minorHAnsi" w:cstheme="minorHAnsi"/>
                <w:sz w:val="20"/>
                <w:szCs w:val="20"/>
                <w:highlight w:val="cyan"/>
              </w:rPr>
              <w:t>0,128/</w:t>
            </w:r>
            <w:r w:rsidRPr="00A07A88">
              <w:rPr>
                <w:rFonts w:ascii="Calibri" w:hAnsi="Calibri"/>
                <w:color w:val="000000"/>
                <w:sz w:val="20"/>
                <w:szCs w:val="20"/>
                <w:highlight w:val="cyan"/>
              </w:rPr>
              <w:t>0,344</w:t>
            </w:r>
          </w:p>
        </w:tc>
        <w:tc>
          <w:tcPr>
            <w:tcW w:w="803" w:type="dxa"/>
            <w:shd w:val="clear" w:color="auto" w:fill="auto"/>
          </w:tcPr>
          <w:p w14:paraId="753E7A82" w14:textId="3E361314" w:rsidR="00A77709" w:rsidRPr="00046BC9" w:rsidRDefault="00A77709" w:rsidP="00A77709">
            <w:pPr>
              <w:jc w:val="both"/>
              <w:rPr>
                <w:rFonts w:asciiTheme="minorHAnsi" w:hAnsiTheme="minorHAnsi" w:cstheme="minorHAnsi"/>
                <w:sz w:val="20"/>
                <w:szCs w:val="20"/>
                <w:highlight w:val="green"/>
              </w:rPr>
            </w:pPr>
            <w:r w:rsidRPr="00046BC9">
              <w:rPr>
                <w:rFonts w:ascii="Calibri" w:hAnsi="Calibri"/>
                <w:color w:val="000000"/>
                <w:sz w:val="20"/>
                <w:szCs w:val="20"/>
                <w:highlight w:val="green"/>
              </w:rPr>
              <w:t>0,221</w:t>
            </w:r>
          </w:p>
        </w:tc>
        <w:tc>
          <w:tcPr>
            <w:tcW w:w="2126" w:type="dxa"/>
            <w:shd w:val="clear" w:color="auto" w:fill="auto"/>
          </w:tcPr>
          <w:p w14:paraId="78EED1D9" w14:textId="0A57D445"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Konc. pazemināšanās; tendence nav ticama</w:t>
            </w:r>
          </w:p>
        </w:tc>
      </w:tr>
      <w:tr w:rsidR="00A77709" w:rsidRPr="00AB59BD" w14:paraId="75276700" w14:textId="77777777" w:rsidTr="00A77709">
        <w:tc>
          <w:tcPr>
            <w:tcW w:w="736" w:type="dxa"/>
            <w:vMerge/>
            <w:shd w:val="clear" w:color="auto" w:fill="auto"/>
            <w:vAlign w:val="center"/>
          </w:tcPr>
          <w:p w14:paraId="6C50359B"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5C255E70"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20A4D484"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6E79A005" w14:textId="64A14D05"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4AFCD860" w14:textId="5A24F659"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6105BEC1" w14:textId="723D1570"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35C4C258" w14:textId="0E28035D"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18,91</w:t>
            </w:r>
          </w:p>
        </w:tc>
        <w:tc>
          <w:tcPr>
            <w:tcW w:w="1179" w:type="dxa"/>
            <w:shd w:val="clear" w:color="auto" w:fill="auto"/>
          </w:tcPr>
          <w:p w14:paraId="3473D0D3" w14:textId="5F06E63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282,252</w:t>
            </w:r>
          </w:p>
        </w:tc>
        <w:tc>
          <w:tcPr>
            <w:tcW w:w="1008" w:type="dxa"/>
            <w:shd w:val="clear" w:color="auto" w:fill="auto"/>
          </w:tcPr>
          <w:p w14:paraId="5A1EF8E8" w14:textId="514F1A90"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16,800</w:t>
            </w:r>
          </w:p>
        </w:tc>
        <w:tc>
          <w:tcPr>
            <w:tcW w:w="2036" w:type="dxa"/>
            <w:shd w:val="clear" w:color="auto" w:fill="auto"/>
          </w:tcPr>
          <w:p w14:paraId="713FB658" w14:textId="5A98C7F0" w:rsidR="00A77709" w:rsidRPr="00AB59BD" w:rsidRDefault="00A77709" w:rsidP="00A77709">
            <w:pPr>
              <w:jc w:val="both"/>
              <w:rPr>
                <w:rFonts w:asciiTheme="minorHAnsi" w:hAnsiTheme="minorHAnsi" w:cstheme="minorHAnsi"/>
                <w:sz w:val="20"/>
                <w:szCs w:val="20"/>
              </w:rPr>
            </w:pPr>
            <w:r w:rsidRPr="00575339">
              <w:rPr>
                <w:rFonts w:asciiTheme="minorHAnsi" w:hAnsiTheme="minorHAnsi" w:cstheme="minorHAnsi"/>
                <w:sz w:val="20"/>
                <w:szCs w:val="20"/>
              </w:rPr>
              <w:t>y = 0,6638x - 1307,3</w:t>
            </w:r>
          </w:p>
        </w:tc>
        <w:tc>
          <w:tcPr>
            <w:tcW w:w="1555" w:type="dxa"/>
            <w:shd w:val="clear" w:color="auto" w:fill="auto"/>
          </w:tcPr>
          <w:p w14:paraId="3443348C" w14:textId="24E7D997" w:rsidR="00A77709" w:rsidRPr="00A07A88" w:rsidRDefault="00A77709" w:rsidP="00A77709">
            <w:pPr>
              <w:jc w:val="both"/>
              <w:rPr>
                <w:rFonts w:asciiTheme="minorHAnsi" w:hAnsiTheme="minorHAnsi" w:cstheme="minorHAnsi"/>
                <w:sz w:val="20"/>
                <w:szCs w:val="20"/>
                <w:highlight w:val="cyan"/>
              </w:rPr>
            </w:pPr>
            <w:r w:rsidRPr="00A07A88">
              <w:rPr>
                <w:rFonts w:asciiTheme="minorHAnsi" w:hAnsiTheme="minorHAnsi" w:cstheme="minorHAnsi"/>
                <w:sz w:val="20"/>
                <w:szCs w:val="20"/>
                <w:highlight w:val="cyan"/>
              </w:rPr>
              <w:t>0,158/</w:t>
            </w:r>
            <w:r w:rsidRPr="00A07A88">
              <w:rPr>
                <w:rFonts w:ascii="Calibri" w:hAnsi="Calibri"/>
                <w:color w:val="000000"/>
                <w:sz w:val="20"/>
                <w:szCs w:val="20"/>
                <w:highlight w:val="cyan"/>
              </w:rPr>
              <w:t>0,166</w:t>
            </w:r>
          </w:p>
        </w:tc>
        <w:tc>
          <w:tcPr>
            <w:tcW w:w="803" w:type="dxa"/>
            <w:shd w:val="clear" w:color="auto" w:fill="auto"/>
          </w:tcPr>
          <w:p w14:paraId="1143ABF7" w14:textId="45150BFA" w:rsidR="00A77709" w:rsidRPr="00046BC9" w:rsidRDefault="00A77709" w:rsidP="00A77709">
            <w:pPr>
              <w:jc w:val="both"/>
              <w:rPr>
                <w:rFonts w:asciiTheme="minorHAnsi" w:hAnsiTheme="minorHAnsi" w:cstheme="minorHAnsi"/>
                <w:sz w:val="20"/>
                <w:szCs w:val="20"/>
                <w:highlight w:val="green"/>
              </w:rPr>
            </w:pPr>
            <w:r w:rsidRPr="00046BC9">
              <w:rPr>
                <w:rFonts w:ascii="Calibri" w:hAnsi="Calibri"/>
                <w:color w:val="000000"/>
                <w:sz w:val="20"/>
                <w:szCs w:val="20"/>
                <w:highlight w:val="green"/>
              </w:rPr>
              <w:t>0,118</w:t>
            </w:r>
          </w:p>
        </w:tc>
        <w:tc>
          <w:tcPr>
            <w:tcW w:w="2126" w:type="dxa"/>
            <w:shd w:val="clear" w:color="auto" w:fill="auto"/>
          </w:tcPr>
          <w:p w14:paraId="6C28D2AF" w14:textId="365D7463"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Konc. paaugstināšanās; tendence nav ticama</w:t>
            </w:r>
          </w:p>
        </w:tc>
      </w:tr>
      <w:tr w:rsidR="00A77709" w:rsidRPr="00AB59BD" w14:paraId="2C8DDAAC" w14:textId="77777777" w:rsidTr="00A77709">
        <w:tc>
          <w:tcPr>
            <w:tcW w:w="736" w:type="dxa"/>
            <w:vMerge/>
            <w:shd w:val="clear" w:color="auto" w:fill="auto"/>
            <w:vAlign w:val="center"/>
          </w:tcPr>
          <w:p w14:paraId="03A76CB4"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4901F90D"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6BBC4262"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304BA190" w14:textId="58412FE9"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6081E3CF" w14:textId="17F59E25"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auto"/>
          </w:tcPr>
          <w:p w14:paraId="720D5583" w14:textId="19C67284"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080CA0A1" w14:textId="3078D8F6"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04967037" w14:textId="2C9CF5DC"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0,0004</w:t>
            </w:r>
          </w:p>
        </w:tc>
        <w:tc>
          <w:tcPr>
            <w:tcW w:w="1008" w:type="dxa"/>
            <w:shd w:val="clear" w:color="auto" w:fill="auto"/>
          </w:tcPr>
          <w:p w14:paraId="1A5B9791" w14:textId="00D9737F"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0,020</w:t>
            </w:r>
          </w:p>
        </w:tc>
        <w:tc>
          <w:tcPr>
            <w:tcW w:w="2036" w:type="dxa"/>
            <w:shd w:val="clear" w:color="auto" w:fill="auto"/>
          </w:tcPr>
          <w:p w14:paraId="46D2683F"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10F6192C"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4C30701F"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794A2582" w14:textId="77777777" w:rsidR="00A77709" w:rsidRPr="00AB59BD" w:rsidRDefault="00A77709" w:rsidP="006F7A67">
            <w:pPr>
              <w:rPr>
                <w:rFonts w:asciiTheme="minorHAnsi" w:hAnsiTheme="minorHAnsi" w:cstheme="minorHAnsi"/>
                <w:sz w:val="20"/>
                <w:szCs w:val="20"/>
              </w:rPr>
            </w:pPr>
          </w:p>
        </w:tc>
      </w:tr>
      <w:tr w:rsidR="00A77709" w:rsidRPr="00AB59BD" w14:paraId="13543EDD" w14:textId="77777777" w:rsidTr="00A77709">
        <w:tc>
          <w:tcPr>
            <w:tcW w:w="736" w:type="dxa"/>
            <w:vMerge/>
            <w:shd w:val="clear" w:color="auto" w:fill="auto"/>
            <w:vAlign w:val="center"/>
          </w:tcPr>
          <w:p w14:paraId="590AC86F"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0DB81CE6"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6B395D79"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12C3D476" w14:textId="6306CC15"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7DBA5CC0" w14:textId="4E5B7938"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auto"/>
          </w:tcPr>
          <w:p w14:paraId="71852031" w14:textId="6A08D2E2"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706D193D" w14:textId="2F8832ED"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0,050</w:t>
            </w:r>
          </w:p>
        </w:tc>
        <w:tc>
          <w:tcPr>
            <w:tcW w:w="1179" w:type="dxa"/>
            <w:shd w:val="clear" w:color="auto" w:fill="auto"/>
          </w:tcPr>
          <w:p w14:paraId="1B30EE1D" w14:textId="66BEAF09"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0,0003</w:t>
            </w:r>
          </w:p>
        </w:tc>
        <w:tc>
          <w:tcPr>
            <w:tcW w:w="1008" w:type="dxa"/>
            <w:shd w:val="clear" w:color="auto" w:fill="auto"/>
          </w:tcPr>
          <w:p w14:paraId="3F2BA12E" w14:textId="256DF364"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0,016</w:t>
            </w:r>
          </w:p>
        </w:tc>
        <w:tc>
          <w:tcPr>
            <w:tcW w:w="2036" w:type="dxa"/>
            <w:shd w:val="clear" w:color="auto" w:fill="auto"/>
          </w:tcPr>
          <w:p w14:paraId="07D348F7"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4FA2EABF"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38147203"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0366A1A7" w14:textId="77777777" w:rsidR="00A77709" w:rsidRPr="00AB59BD" w:rsidRDefault="00A77709" w:rsidP="006F7A67">
            <w:pPr>
              <w:rPr>
                <w:rFonts w:asciiTheme="minorHAnsi" w:hAnsiTheme="minorHAnsi" w:cstheme="minorHAnsi"/>
                <w:sz w:val="20"/>
                <w:szCs w:val="20"/>
              </w:rPr>
            </w:pPr>
          </w:p>
        </w:tc>
      </w:tr>
      <w:tr w:rsidR="00A77709" w:rsidRPr="00AB59BD" w14:paraId="62721721" w14:textId="77777777" w:rsidTr="00A77709">
        <w:tc>
          <w:tcPr>
            <w:tcW w:w="736" w:type="dxa"/>
            <w:vMerge/>
            <w:shd w:val="clear" w:color="auto" w:fill="auto"/>
            <w:vAlign w:val="center"/>
          </w:tcPr>
          <w:p w14:paraId="21FC6ACB" w14:textId="232CF262"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6B99C4A9" w14:textId="5904AB50"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051A7C36" w14:textId="3C5A7B35"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641BDDFC" w14:textId="5F9D112F"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1C1FF97F" w14:textId="26423EE0"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11B334A9" w14:textId="11C2267C"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1990.</w:t>
            </w:r>
          </w:p>
        </w:tc>
        <w:tc>
          <w:tcPr>
            <w:tcW w:w="976" w:type="dxa"/>
            <w:shd w:val="clear" w:color="auto" w:fill="auto"/>
          </w:tcPr>
          <w:p w14:paraId="33481A5C" w14:textId="7B11F773"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22F801BA" w14:textId="764D71BF"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0,047</w:t>
            </w:r>
          </w:p>
        </w:tc>
        <w:tc>
          <w:tcPr>
            <w:tcW w:w="1008" w:type="dxa"/>
            <w:shd w:val="clear" w:color="auto" w:fill="auto"/>
          </w:tcPr>
          <w:p w14:paraId="1F66F73E" w14:textId="7F6B3517"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0,217</w:t>
            </w:r>
          </w:p>
        </w:tc>
        <w:tc>
          <w:tcPr>
            <w:tcW w:w="2036" w:type="dxa"/>
            <w:shd w:val="clear" w:color="auto" w:fill="auto"/>
          </w:tcPr>
          <w:p w14:paraId="4C27C19E" w14:textId="65D86D8E" w:rsidR="00A77709" w:rsidRPr="00AB59BD" w:rsidRDefault="00A77709" w:rsidP="00A77709">
            <w:pPr>
              <w:jc w:val="both"/>
              <w:rPr>
                <w:rFonts w:asciiTheme="minorHAnsi" w:hAnsiTheme="minorHAnsi" w:cstheme="minorHAnsi"/>
                <w:sz w:val="20"/>
                <w:szCs w:val="20"/>
              </w:rPr>
            </w:pPr>
            <w:r w:rsidRPr="00575339">
              <w:rPr>
                <w:rFonts w:asciiTheme="minorHAnsi" w:hAnsiTheme="minorHAnsi" w:cstheme="minorHAnsi"/>
                <w:sz w:val="20"/>
                <w:szCs w:val="20"/>
              </w:rPr>
              <w:t>y = 0,0124x - 24,78</w:t>
            </w:r>
          </w:p>
        </w:tc>
        <w:tc>
          <w:tcPr>
            <w:tcW w:w="1555" w:type="dxa"/>
            <w:shd w:val="clear" w:color="auto" w:fill="auto"/>
          </w:tcPr>
          <w:p w14:paraId="2C3B97CD" w14:textId="3AEFCC09" w:rsidR="00A77709" w:rsidRPr="00AB59BD" w:rsidRDefault="00A77709" w:rsidP="00A77709">
            <w:pPr>
              <w:jc w:val="both"/>
              <w:rPr>
                <w:rFonts w:asciiTheme="minorHAnsi" w:hAnsiTheme="minorHAnsi" w:cstheme="minorHAnsi"/>
                <w:sz w:val="20"/>
                <w:szCs w:val="20"/>
              </w:rPr>
            </w:pPr>
            <w:r w:rsidRPr="00A07A88">
              <w:rPr>
                <w:rFonts w:asciiTheme="minorHAnsi" w:hAnsiTheme="minorHAnsi" w:cstheme="minorHAnsi"/>
                <w:sz w:val="20"/>
                <w:szCs w:val="20"/>
                <w:highlight w:val="cyan"/>
              </w:rPr>
              <w:t>0,335/</w:t>
            </w:r>
            <w:r w:rsidRPr="00A07A88">
              <w:rPr>
                <w:rFonts w:ascii="Calibri" w:hAnsi="Calibri"/>
                <w:color w:val="000000"/>
                <w:sz w:val="20"/>
                <w:szCs w:val="20"/>
                <w:highlight w:val="cyan"/>
              </w:rPr>
              <w:t>0,302</w:t>
            </w:r>
          </w:p>
        </w:tc>
        <w:tc>
          <w:tcPr>
            <w:tcW w:w="803" w:type="dxa"/>
            <w:shd w:val="clear" w:color="auto" w:fill="auto"/>
          </w:tcPr>
          <w:p w14:paraId="053B5F4E" w14:textId="1C733AE1" w:rsidR="00A77709" w:rsidRPr="00AB59BD" w:rsidRDefault="00A77709" w:rsidP="00A77709">
            <w:pPr>
              <w:jc w:val="both"/>
              <w:rPr>
                <w:rFonts w:asciiTheme="minorHAnsi" w:hAnsiTheme="minorHAnsi" w:cstheme="minorHAnsi"/>
                <w:sz w:val="20"/>
                <w:szCs w:val="20"/>
              </w:rPr>
            </w:pPr>
            <w:r>
              <w:rPr>
                <w:rFonts w:ascii="Calibri" w:hAnsi="Calibri"/>
                <w:color w:val="000000"/>
                <w:sz w:val="20"/>
                <w:szCs w:val="20"/>
              </w:rPr>
              <w:t>0,027</w:t>
            </w:r>
          </w:p>
        </w:tc>
        <w:tc>
          <w:tcPr>
            <w:tcW w:w="2126" w:type="dxa"/>
            <w:shd w:val="clear" w:color="auto" w:fill="auto"/>
          </w:tcPr>
          <w:p w14:paraId="51C3DFEB" w14:textId="2E2348D7"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Konc. paaugstināšanās; tendence maz ticama</w:t>
            </w:r>
          </w:p>
        </w:tc>
      </w:tr>
      <w:tr w:rsidR="00A77709" w:rsidRPr="00AB59BD" w14:paraId="20801E8F" w14:textId="77777777" w:rsidTr="00A77709">
        <w:tc>
          <w:tcPr>
            <w:tcW w:w="736" w:type="dxa"/>
            <w:vMerge/>
            <w:shd w:val="clear" w:color="auto" w:fill="auto"/>
            <w:vAlign w:val="center"/>
          </w:tcPr>
          <w:p w14:paraId="4DEE483F"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49566B02"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13540891" w14:textId="77777777" w:rsidR="00A77709" w:rsidRPr="00AB59BD" w:rsidRDefault="00A77709" w:rsidP="00A77709">
            <w:pPr>
              <w:jc w:val="center"/>
              <w:rPr>
                <w:rFonts w:asciiTheme="minorHAnsi" w:hAnsiTheme="minorHAnsi" w:cstheme="minorHAnsi"/>
                <w:sz w:val="20"/>
                <w:szCs w:val="20"/>
              </w:rPr>
            </w:pPr>
          </w:p>
        </w:tc>
        <w:tc>
          <w:tcPr>
            <w:tcW w:w="723" w:type="dxa"/>
            <w:vMerge w:val="restart"/>
            <w:shd w:val="clear" w:color="auto" w:fill="auto"/>
            <w:vAlign w:val="center"/>
          </w:tcPr>
          <w:p w14:paraId="19D9582D" w14:textId="03D31067"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683</w:t>
            </w:r>
          </w:p>
        </w:tc>
        <w:tc>
          <w:tcPr>
            <w:tcW w:w="1421" w:type="dxa"/>
            <w:shd w:val="clear" w:color="auto" w:fill="auto"/>
          </w:tcPr>
          <w:p w14:paraId="42188459" w14:textId="6762312F"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419A278B" w14:textId="735FC57D"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2004.</w:t>
            </w:r>
          </w:p>
        </w:tc>
        <w:tc>
          <w:tcPr>
            <w:tcW w:w="976" w:type="dxa"/>
            <w:shd w:val="clear" w:color="auto" w:fill="auto"/>
          </w:tcPr>
          <w:p w14:paraId="49B3C051" w14:textId="718A4E28"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51EBD7D6" w14:textId="2666D917"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0,003</w:t>
            </w:r>
          </w:p>
        </w:tc>
        <w:tc>
          <w:tcPr>
            <w:tcW w:w="1008" w:type="dxa"/>
            <w:shd w:val="clear" w:color="auto" w:fill="auto"/>
          </w:tcPr>
          <w:p w14:paraId="5FC40C80" w14:textId="7C132902"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0,056</w:t>
            </w:r>
          </w:p>
        </w:tc>
        <w:tc>
          <w:tcPr>
            <w:tcW w:w="2036" w:type="dxa"/>
            <w:shd w:val="clear" w:color="auto" w:fill="auto"/>
          </w:tcPr>
          <w:p w14:paraId="7F206995"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197F663A"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47818487"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4EC6177E" w14:textId="77777777" w:rsidR="00A77709" w:rsidRPr="00AB59BD" w:rsidRDefault="00A77709" w:rsidP="006F7A67">
            <w:pPr>
              <w:rPr>
                <w:rFonts w:asciiTheme="minorHAnsi" w:hAnsiTheme="minorHAnsi" w:cstheme="minorHAnsi"/>
                <w:sz w:val="20"/>
                <w:szCs w:val="20"/>
              </w:rPr>
            </w:pPr>
          </w:p>
        </w:tc>
      </w:tr>
      <w:tr w:rsidR="00A77709" w:rsidRPr="00AB59BD" w14:paraId="0D4F3995" w14:textId="77777777" w:rsidTr="00A77709">
        <w:tc>
          <w:tcPr>
            <w:tcW w:w="736" w:type="dxa"/>
            <w:vMerge/>
            <w:shd w:val="clear" w:color="auto" w:fill="auto"/>
            <w:vAlign w:val="center"/>
          </w:tcPr>
          <w:p w14:paraId="6E2108FF"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04630F8F"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67588A3C"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4ABBFCDC"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28E04E54" w14:textId="2EC6ECFD"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4029AE27" w14:textId="207E71AA"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7D6C566C" w14:textId="36224DE4"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1,000</w:t>
            </w:r>
          </w:p>
        </w:tc>
        <w:tc>
          <w:tcPr>
            <w:tcW w:w="1179" w:type="dxa"/>
            <w:shd w:val="clear" w:color="auto" w:fill="auto"/>
          </w:tcPr>
          <w:p w14:paraId="1A0AEC81" w14:textId="186A785E"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0,138</w:t>
            </w:r>
          </w:p>
        </w:tc>
        <w:tc>
          <w:tcPr>
            <w:tcW w:w="1008" w:type="dxa"/>
            <w:shd w:val="clear" w:color="auto" w:fill="auto"/>
          </w:tcPr>
          <w:p w14:paraId="301FDEA4" w14:textId="1A984161"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0,372</w:t>
            </w:r>
          </w:p>
        </w:tc>
        <w:tc>
          <w:tcPr>
            <w:tcW w:w="2036" w:type="dxa"/>
            <w:shd w:val="clear" w:color="auto" w:fill="auto"/>
          </w:tcPr>
          <w:p w14:paraId="51AD01E2" w14:textId="77777777" w:rsidR="00A77709" w:rsidRPr="00AB59BD" w:rsidRDefault="00A77709" w:rsidP="00A77709">
            <w:pPr>
              <w:jc w:val="both"/>
              <w:rPr>
                <w:rFonts w:asciiTheme="minorHAnsi" w:hAnsiTheme="minorHAnsi" w:cstheme="minorHAnsi"/>
                <w:sz w:val="20"/>
                <w:szCs w:val="20"/>
              </w:rPr>
            </w:pPr>
          </w:p>
        </w:tc>
        <w:tc>
          <w:tcPr>
            <w:tcW w:w="1555" w:type="dxa"/>
            <w:shd w:val="clear" w:color="auto" w:fill="auto"/>
          </w:tcPr>
          <w:p w14:paraId="752E1FCD" w14:textId="77777777" w:rsidR="00A77709" w:rsidRPr="00AB59BD" w:rsidRDefault="00A77709" w:rsidP="00A77709">
            <w:pPr>
              <w:jc w:val="both"/>
              <w:rPr>
                <w:rFonts w:asciiTheme="minorHAnsi" w:hAnsiTheme="minorHAnsi" w:cstheme="minorHAnsi"/>
                <w:sz w:val="20"/>
                <w:szCs w:val="20"/>
              </w:rPr>
            </w:pPr>
          </w:p>
        </w:tc>
        <w:tc>
          <w:tcPr>
            <w:tcW w:w="803" w:type="dxa"/>
            <w:shd w:val="clear" w:color="auto" w:fill="auto"/>
          </w:tcPr>
          <w:p w14:paraId="05870079" w14:textId="77777777" w:rsidR="00A77709" w:rsidRPr="00AB59BD" w:rsidRDefault="00A77709" w:rsidP="00A77709">
            <w:pPr>
              <w:jc w:val="both"/>
              <w:rPr>
                <w:rFonts w:asciiTheme="minorHAnsi" w:hAnsiTheme="minorHAnsi" w:cstheme="minorHAnsi"/>
                <w:sz w:val="20"/>
                <w:szCs w:val="20"/>
              </w:rPr>
            </w:pPr>
          </w:p>
        </w:tc>
        <w:tc>
          <w:tcPr>
            <w:tcW w:w="2126" w:type="dxa"/>
            <w:shd w:val="clear" w:color="auto" w:fill="auto"/>
          </w:tcPr>
          <w:p w14:paraId="2729E552" w14:textId="77777777" w:rsidR="00A77709" w:rsidRPr="00AB59BD" w:rsidRDefault="00A77709" w:rsidP="006F7A67">
            <w:pPr>
              <w:rPr>
                <w:rFonts w:asciiTheme="minorHAnsi" w:hAnsiTheme="minorHAnsi" w:cstheme="minorHAnsi"/>
                <w:sz w:val="20"/>
                <w:szCs w:val="20"/>
              </w:rPr>
            </w:pPr>
          </w:p>
        </w:tc>
      </w:tr>
      <w:tr w:rsidR="00A77709" w:rsidRPr="00AB59BD" w14:paraId="177D7D75" w14:textId="77777777" w:rsidTr="00A77709">
        <w:tc>
          <w:tcPr>
            <w:tcW w:w="736" w:type="dxa"/>
            <w:vMerge/>
            <w:shd w:val="clear" w:color="auto" w:fill="auto"/>
            <w:vAlign w:val="center"/>
          </w:tcPr>
          <w:p w14:paraId="3360C4D9" w14:textId="77777777" w:rsidR="00A77709" w:rsidRPr="00AB59BD" w:rsidRDefault="00A77709" w:rsidP="00A77709">
            <w:pPr>
              <w:jc w:val="center"/>
              <w:rPr>
                <w:rFonts w:asciiTheme="minorHAnsi" w:hAnsiTheme="minorHAnsi" w:cstheme="minorHAnsi"/>
                <w:sz w:val="20"/>
                <w:szCs w:val="20"/>
              </w:rPr>
            </w:pPr>
          </w:p>
        </w:tc>
        <w:tc>
          <w:tcPr>
            <w:tcW w:w="607" w:type="dxa"/>
            <w:vMerge/>
            <w:shd w:val="clear" w:color="auto" w:fill="auto"/>
            <w:vAlign w:val="center"/>
          </w:tcPr>
          <w:p w14:paraId="226C89C2" w14:textId="77777777" w:rsidR="00A77709" w:rsidRPr="00AB59BD" w:rsidRDefault="00A77709" w:rsidP="00A77709">
            <w:pPr>
              <w:jc w:val="center"/>
              <w:rPr>
                <w:rFonts w:asciiTheme="minorHAnsi" w:hAnsiTheme="minorHAnsi" w:cstheme="minorHAnsi"/>
                <w:sz w:val="20"/>
                <w:szCs w:val="20"/>
              </w:rPr>
            </w:pPr>
          </w:p>
        </w:tc>
        <w:tc>
          <w:tcPr>
            <w:tcW w:w="908" w:type="dxa"/>
            <w:vMerge/>
            <w:shd w:val="clear" w:color="auto" w:fill="auto"/>
            <w:vAlign w:val="center"/>
          </w:tcPr>
          <w:p w14:paraId="38ED918C" w14:textId="77777777" w:rsidR="00A77709" w:rsidRPr="00AB59BD" w:rsidRDefault="00A77709" w:rsidP="00A77709">
            <w:pPr>
              <w:jc w:val="center"/>
              <w:rPr>
                <w:rFonts w:asciiTheme="minorHAnsi" w:hAnsiTheme="minorHAnsi" w:cstheme="minorHAnsi"/>
                <w:sz w:val="20"/>
                <w:szCs w:val="20"/>
              </w:rPr>
            </w:pPr>
          </w:p>
        </w:tc>
        <w:tc>
          <w:tcPr>
            <w:tcW w:w="723" w:type="dxa"/>
            <w:vMerge/>
            <w:shd w:val="clear" w:color="auto" w:fill="auto"/>
            <w:vAlign w:val="center"/>
          </w:tcPr>
          <w:p w14:paraId="0CF578EF" w14:textId="77777777" w:rsidR="00A77709" w:rsidRPr="00AB59BD" w:rsidRDefault="00A77709" w:rsidP="00A77709">
            <w:pPr>
              <w:jc w:val="center"/>
              <w:rPr>
                <w:rFonts w:asciiTheme="minorHAnsi" w:hAnsiTheme="minorHAnsi" w:cstheme="minorHAnsi"/>
                <w:sz w:val="20"/>
                <w:szCs w:val="20"/>
              </w:rPr>
            </w:pPr>
          </w:p>
        </w:tc>
        <w:tc>
          <w:tcPr>
            <w:tcW w:w="1421" w:type="dxa"/>
            <w:shd w:val="clear" w:color="auto" w:fill="auto"/>
          </w:tcPr>
          <w:p w14:paraId="402D30D5" w14:textId="2BA8D43B" w:rsidR="00A77709" w:rsidRPr="00AB59BD" w:rsidRDefault="00A77709" w:rsidP="00A77709">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20B72436" w14:textId="41B01758"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2013.</w:t>
            </w:r>
          </w:p>
        </w:tc>
        <w:tc>
          <w:tcPr>
            <w:tcW w:w="976" w:type="dxa"/>
            <w:shd w:val="clear" w:color="auto" w:fill="auto"/>
          </w:tcPr>
          <w:p w14:paraId="66DDCED9" w14:textId="384A515D"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0,730</w:t>
            </w:r>
          </w:p>
        </w:tc>
        <w:tc>
          <w:tcPr>
            <w:tcW w:w="1179" w:type="dxa"/>
            <w:shd w:val="clear" w:color="auto" w:fill="auto"/>
          </w:tcPr>
          <w:p w14:paraId="2CF4F460" w14:textId="483F07EC"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0,068</w:t>
            </w:r>
          </w:p>
        </w:tc>
        <w:tc>
          <w:tcPr>
            <w:tcW w:w="1008" w:type="dxa"/>
            <w:shd w:val="clear" w:color="auto" w:fill="auto"/>
          </w:tcPr>
          <w:p w14:paraId="4C4FC8A9" w14:textId="2F91D690" w:rsidR="00A77709" w:rsidRPr="00AB59BD" w:rsidRDefault="00A77709" w:rsidP="00A77709">
            <w:pPr>
              <w:jc w:val="right"/>
              <w:rPr>
                <w:rFonts w:asciiTheme="minorHAnsi" w:hAnsiTheme="minorHAnsi" w:cstheme="minorHAnsi"/>
                <w:sz w:val="20"/>
                <w:szCs w:val="20"/>
              </w:rPr>
            </w:pPr>
            <w:r>
              <w:rPr>
                <w:rFonts w:asciiTheme="minorHAnsi" w:hAnsiTheme="minorHAnsi" w:cstheme="minorHAnsi"/>
                <w:sz w:val="20"/>
                <w:szCs w:val="20"/>
              </w:rPr>
              <w:t>0,260</w:t>
            </w:r>
          </w:p>
        </w:tc>
        <w:tc>
          <w:tcPr>
            <w:tcW w:w="2036" w:type="dxa"/>
            <w:shd w:val="clear" w:color="auto" w:fill="auto"/>
          </w:tcPr>
          <w:p w14:paraId="2BD1E7AB" w14:textId="4E0BD274" w:rsidR="00A77709" w:rsidRPr="00AB59BD" w:rsidRDefault="00A77709" w:rsidP="00A77709">
            <w:pPr>
              <w:jc w:val="both"/>
              <w:rPr>
                <w:rFonts w:asciiTheme="minorHAnsi" w:hAnsiTheme="minorHAnsi" w:cstheme="minorHAnsi"/>
                <w:sz w:val="20"/>
                <w:szCs w:val="20"/>
              </w:rPr>
            </w:pPr>
            <w:r w:rsidRPr="00575339">
              <w:rPr>
                <w:rFonts w:asciiTheme="minorHAnsi" w:hAnsiTheme="minorHAnsi" w:cstheme="minorHAnsi"/>
                <w:sz w:val="20"/>
                <w:szCs w:val="20"/>
              </w:rPr>
              <w:t>y = 0,01</w:t>
            </w:r>
            <w:r>
              <w:rPr>
                <w:rFonts w:asciiTheme="minorHAnsi" w:hAnsiTheme="minorHAnsi" w:cstheme="minorHAnsi"/>
                <w:sz w:val="20"/>
                <w:szCs w:val="20"/>
              </w:rPr>
              <w:t>9</w:t>
            </w:r>
            <w:r w:rsidRPr="00575339">
              <w:rPr>
                <w:rFonts w:asciiTheme="minorHAnsi" w:hAnsiTheme="minorHAnsi" w:cstheme="minorHAnsi"/>
                <w:sz w:val="20"/>
                <w:szCs w:val="20"/>
              </w:rPr>
              <w:t xml:space="preserve">x </w:t>
            </w:r>
            <w:r>
              <w:rPr>
                <w:rFonts w:asciiTheme="minorHAnsi" w:hAnsiTheme="minorHAnsi" w:cstheme="minorHAnsi"/>
                <w:sz w:val="20"/>
                <w:szCs w:val="20"/>
              </w:rPr>
              <w:t>+</w:t>
            </w:r>
            <w:r w:rsidRPr="00575339">
              <w:rPr>
                <w:rFonts w:asciiTheme="minorHAnsi" w:hAnsiTheme="minorHAnsi" w:cstheme="minorHAnsi"/>
                <w:sz w:val="20"/>
                <w:szCs w:val="20"/>
              </w:rPr>
              <w:t xml:space="preserve"> </w:t>
            </w:r>
            <w:r>
              <w:rPr>
                <w:rFonts w:asciiTheme="minorHAnsi" w:hAnsiTheme="minorHAnsi" w:cstheme="minorHAnsi"/>
                <w:sz w:val="20"/>
                <w:szCs w:val="20"/>
              </w:rPr>
              <w:t>0</w:t>
            </w:r>
            <w:r w:rsidRPr="00575339">
              <w:rPr>
                <w:rFonts w:asciiTheme="minorHAnsi" w:hAnsiTheme="minorHAnsi" w:cstheme="minorHAnsi"/>
                <w:sz w:val="20"/>
                <w:szCs w:val="20"/>
              </w:rPr>
              <w:t>,</w:t>
            </w:r>
            <w:r>
              <w:rPr>
                <w:rFonts w:asciiTheme="minorHAnsi" w:hAnsiTheme="minorHAnsi" w:cstheme="minorHAnsi"/>
                <w:sz w:val="20"/>
                <w:szCs w:val="20"/>
              </w:rPr>
              <w:t>5</w:t>
            </w:r>
            <w:r w:rsidRPr="00575339">
              <w:rPr>
                <w:rFonts w:asciiTheme="minorHAnsi" w:hAnsiTheme="minorHAnsi" w:cstheme="minorHAnsi"/>
                <w:sz w:val="20"/>
                <w:szCs w:val="20"/>
              </w:rPr>
              <w:t>8</w:t>
            </w:r>
            <w:r>
              <w:rPr>
                <w:rFonts w:asciiTheme="minorHAnsi" w:hAnsiTheme="minorHAnsi" w:cstheme="minorHAnsi"/>
                <w:sz w:val="20"/>
                <w:szCs w:val="20"/>
              </w:rPr>
              <w:t>81</w:t>
            </w:r>
          </w:p>
        </w:tc>
        <w:tc>
          <w:tcPr>
            <w:tcW w:w="1555" w:type="dxa"/>
            <w:shd w:val="clear" w:color="auto" w:fill="auto"/>
          </w:tcPr>
          <w:p w14:paraId="2EB150A8" w14:textId="22DFAD3C" w:rsidR="00A77709" w:rsidRPr="00A07A88" w:rsidRDefault="00A77709" w:rsidP="00A77709">
            <w:pPr>
              <w:jc w:val="both"/>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0,021/</w:t>
            </w:r>
            <w:r w:rsidRPr="00A07A88">
              <w:rPr>
                <w:rFonts w:ascii="Calibri" w:hAnsi="Calibri"/>
                <w:color w:val="000000"/>
                <w:sz w:val="20"/>
                <w:szCs w:val="20"/>
                <w:highlight w:val="cyan"/>
              </w:rPr>
              <w:t>0,023</w:t>
            </w:r>
          </w:p>
        </w:tc>
        <w:tc>
          <w:tcPr>
            <w:tcW w:w="803" w:type="dxa"/>
            <w:shd w:val="clear" w:color="auto" w:fill="auto"/>
          </w:tcPr>
          <w:p w14:paraId="63700616" w14:textId="44930EB3" w:rsidR="00A77709" w:rsidRPr="00046BC9" w:rsidRDefault="00A77709" w:rsidP="00A77709">
            <w:pPr>
              <w:jc w:val="both"/>
              <w:rPr>
                <w:rFonts w:asciiTheme="minorHAnsi" w:hAnsiTheme="minorHAnsi" w:cstheme="minorHAnsi"/>
                <w:sz w:val="20"/>
                <w:szCs w:val="20"/>
                <w:highlight w:val="green"/>
              </w:rPr>
            </w:pPr>
            <w:r w:rsidRPr="00046BC9">
              <w:rPr>
                <w:rFonts w:ascii="Calibri" w:hAnsi="Calibri"/>
                <w:color w:val="000000"/>
                <w:sz w:val="20"/>
                <w:szCs w:val="20"/>
                <w:highlight w:val="green"/>
              </w:rPr>
              <w:t>0,772</w:t>
            </w:r>
          </w:p>
        </w:tc>
        <w:tc>
          <w:tcPr>
            <w:tcW w:w="2126" w:type="dxa"/>
            <w:shd w:val="clear" w:color="auto" w:fill="auto"/>
          </w:tcPr>
          <w:p w14:paraId="5BA657A7" w14:textId="1C03BA70" w:rsidR="00A77709" w:rsidRPr="00AB59BD" w:rsidRDefault="00A77709" w:rsidP="006F7A67">
            <w:pPr>
              <w:rPr>
                <w:rFonts w:asciiTheme="minorHAnsi" w:hAnsiTheme="minorHAnsi" w:cstheme="minorHAnsi"/>
                <w:sz w:val="20"/>
                <w:szCs w:val="20"/>
              </w:rPr>
            </w:pPr>
            <w:r>
              <w:rPr>
                <w:rFonts w:asciiTheme="minorHAnsi" w:hAnsiTheme="minorHAnsi" w:cstheme="minorHAnsi"/>
                <w:sz w:val="20"/>
                <w:szCs w:val="20"/>
              </w:rPr>
              <w:t>Neizteikt</w:t>
            </w:r>
            <w:r w:rsidR="0036461A">
              <w:rPr>
                <w:rFonts w:asciiTheme="minorHAnsi" w:hAnsiTheme="minorHAnsi" w:cstheme="minorHAnsi"/>
                <w:sz w:val="20"/>
                <w:szCs w:val="20"/>
              </w:rPr>
              <w:t xml:space="preserve">s konc. </w:t>
            </w:r>
            <w:r>
              <w:rPr>
                <w:rFonts w:asciiTheme="minorHAnsi" w:hAnsiTheme="minorHAnsi" w:cstheme="minorHAnsi"/>
                <w:sz w:val="20"/>
                <w:szCs w:val="20"/>
              </w:rPr>
              <w:t>p</w:t>
            </w:r>
            <w:r w:rsidR="0036461A">
              <w:rPr>
                <w:rFonts w:asciiTheme="minorHAnsi" w:hAnsiTheme="minorHAnsi" w:cstheme="minorHAnsi"/>
                <w:sz w:val="20"/>
                <w:szCs w:val="20"/>
              </w:rPr>
              <w:t>ie</w:t>
            </w:r>
            <w:r>
              <w:rPr>
                <w:rFonts w:asciiTheme="minorHAnsi" w:hAnsiTheme="minorHAnsi" w:cstheme="minorHAnsi"/>
                <w:sz w:val="20"/>
                <w:szCs w:val="20"/>
              </w:rPr>
              <w:t>aug</w:t>
            </w:r>
            <w:r w:rsidR="0036461A">
              <w:rPr>
                <w:rFonts w:asciiTheme="minorHAnsi" w:hAnsiTheme="minorHAnsi" w:cstheme="minorHAnsi"/>
                <w:sz w:val="20"/>
                <w:szCs w:val="20"/>
              </w:rPr>
              <w:t>um</w:t>
            </w:r>
            <w:r>
              <w:rPr>
                <w:rFonts w:asciiTheme="minorHAnsi" w:hAnsiTheme="minorHAnsi" w:cstheme="minorHAnsi"/>
                <w:sz w:val="20"/>
                <w:szCs w:val="20"/>
              </w:rPr>
              <w:t>s</w:t>
            </w:r>
            <w:r w:rsidR="0036461A">
              <w:rPr>
                <w:rFonts w:asciiTheme="minorHAnsi" w:hAnsiTheme="minorHAnsi" w:cstheme="minorHAnsi"/>
                <w:sz w:val="20"/>
                <w:szCs w:val="20"/>
              </w:rPr>
              <w:t>;</w:t>
            </w:r>
            <w:r>
              <w:rPr>
                <w:rFonts w:asciiTheme="minorHAnsi" w:hAnsiTheme="minorHAnsi" w:cstheme="minorHAnsi"/>
                <w:sz w:val="20"/>
                <w:szCs w:val="20"/>
              </w:rPr>
              <w:t xml:space="preserve"> tendence</w:t>
            </w:r>
            <w:r w:rsidR="0036461A">
              <w:rPr>
                <w:rFonts w:asciiTheme="minorHAnsi" w:hAnsiTheme="minorHAnsi" w:cstheme="minorHAnsi"/>
                <w:sz w:val="20"/>
                <w:szCs w:val="20"/>
              </w:rPr>
              <w:t xml:space="preserve"> nav ticama</w:t>
            </w:r>
          </w:p>
        </w:tc>
      </w:tr>
    </w:tbl>
    <w:p w14:paraId="249E7CBE" w14:textId="77777777" w:rsidR="00A77709" w:rsidRPr="00125C73" w:rsidRDefault="00A77709" w:rsidP="00A77709">
      <w:pPr>
        <w:pStyle w:val="ListParagraph"/>
        <w:spacing w:after="0" w:line="240" w:lineRule="auto"/>
        <w:jc w:val="right"/>
        <w:rPr>
          <w:rFonts w:asciiTheme="minorHAnsi" w:hAnsiTheme="minorHAnsi" w:cstheme="minorHAnsi"/>
          <w:sz w:val="20"/>
          <w:szCs w:val="20"/>
        </w:rPr>
      </w:pPr>
      <w:r w:rsidRPr="00125C73">
        <w:rPr>
          <w:rFonts w:asciiTheme="minorHAnsi" w:hAnsiTheme="minorHAnsi" w:cstheme="minorHAnsi"/>
          <w:sz w:val="20"/>
          <w:szCs w:val="20"/>
        </w:rPr>
        <w:t>2. tabula turpinās</w:t>
      </w:r>
    </w:p>
    <w:p w14:paraId="6F244084" w14:textId="77777777" w:rsidR="00A77709" w:rsidRDefault="00A77709" w:rsidP="00A77709">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5CCBEA55" w14:textId="77777777" w:rsidR="00A77709" w:rsidRDefault="00A77709" w:rsidP="00A77709">
      <w:pPr>
        <w:pStyle w:val="ListParagraph"/>
        <w:spacing w:after="0" w:line="240" w:lineRule="auto"/>
        <w:jc w:val="right"/>
        <w:rPr>
          <w:rFonts w:asciiTheme="minorHAnsi" w:hAnsiTheme="minorHAnsi" w:cstheme="minorHAnsi"/>
          <w:sz w:val="20"/>
          <w:szCs w:val="20"/>
        </w:rPr>
      </w:pPr>
    </w:p>
    <w:tbl>
      <w:tblPr>
        <w:tblStyle w:val="TableGrid"/>
        <w:tblW w:w="14884" w:type="dxa"/>
        <w:tblInd w:w="-147" w:type="dxa"/>
        <w:tblLook w:val="04A0" w:firstRow="1" w:lastRow="0" w:firstColumn="1" w:lastColumn="0" w:noHBand="0" w:noVBand="1"/>
      </w:tblPr>
      <w:tblGrid>
        <w:gridCol w:w="844"/>
        <w:gridCol w:w="596"/>
        <w:gridCol w:w="841"/>
        <w:gridCol w:w="822"/>
        <w:gridCol w:w="14"/>
        <w:gridCol w:w="1391"/>
        <w:gridCol w:w="13"/>
        <w:gridCol w:w="708"/>
        <w:gridCol w:w="992"/>
        <w:gridCol w:w="1133"/>
        <w:gridCol w:w="1131"/>
        <w:gridCol w:w="1830"/>
        <w:gridCol w:w="1653"/>
        <w:gridCol w:w="932"/>
        <w:gridCol w:w="1984"/>
      </w:tblGrid>
      <w:tr w:rsidR="00423255" w:rsidRPr="00AB59BD" w14:paraId="2DE431A2" w14:textId="77777777" w:rsidTr="00423255">
        <w:tc>
          <w:tcPr>
            <w:tcW w:w="844" w:type="dxa"/>
          </w:tcPr>
          <w:p w14:paraId="15E9ABC1" w14:textId="77777777" w:rsidR="00A77709" w:rsidRPr="00AB59BD"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596" w:type="dxa"/>
          </w:tcPr>
          <w:p w14:paraId="406EBBAB" w14:textId="77777777" w:rsidR="00A77709" w:rsidRPr="00AB59BD"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841" w:type="dxa"/>
          </w:tcPr>
          <w:p w14:paraId="73225D91" w14:textId="77777777" w:rsidR="00A77709" w:rsidRPr="00AB59BD"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822" w:type="dxa"/>
          </w:tcPr>
          <w:p w14:paraId="086C8AB3" w14:textId="77777777" w:rsidR="00A77709" w:rsidRPr="00AB59BD"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405" w:type="dxa"/>
            <w:gridSpan w:val="2"/>
          </w:tcPr>
          <w:p w14:paraId="4711B4CB" w14:textId="77777777" w:rsidR="00A77709" w:rsidRPr="00AB59BD"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721" w:type="dxa"/>
            <w:gridSpan w:val="2"/>
          </w:tcPr>
          <w:p w14:paraId="0D519954" w14:textId="77777777" w:rsidR="00A77709"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92" w:type="dxa"/>
          </w:tcPr>
          <w:p w14:paraId="0E73ED3B" w14:textId="77777777" w:rsidR="00A77709"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33" w:type="dxa"/>
          </w:tcPr>
          <w:p w14:paraId="1060AF60" w14:textId="77777777" w:rsidR="00A77709"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131" w:type="dxa"/>
          </w:tcPr>
          <w:p w14:paraId="6834BF87" w14:textId="77777777" w:rsidR="00A77709"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830" w:type="dxa"/>
          </w:tcPr>
          <w:p w14:paraId="4AA48D16" w14:textId="77777777" w:rsidR="00A77709" w:rsidRPr="007734CB" w:rsidRDefault="00A77709" w:rsidP="00423255">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653" w:type="dxa"/>
          </w:tcPr>
          <w:p w14:paraId="25C5662D" w14:textId="77777777" w:rsidR="00A77709" w:rsidRDefault="00A77709" w:rsidP="00423255">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932" w:type="dxa"/>
          </w:tcPr>
          <w:p w14:paraId="20ED9661" w14:textId="77777777" w:rsidR="00A77709" w:rsidRPr="0003249E" w:rsidRDefault="00A77709" w:rsidP="00423255">
            <w:pPr>
              <w:jc w:val="center"/>
              <w:rPr>
                <w:rFonts w:ascii="Calibri" w:hAnsi="Calibri"/>
                <w:color w:val="000000"/>
                <w:sz w:val="20"/>
                <w:szCs w:val="20"/>
              </w:rPr>
            </w:pPr>
            <w:r w:rsidRPr="000651E8">
              <w:rPr>
                <w:rFonts w:ascii="Calibri" w:hAnsi="Calibri"/>
                <w:b/>
                <w:bCs/>
                <w:iCs/>
                <w:color w:val="000000"/>
                <w:sz w:val="20"/>
                <w:szCs w:val="20"/>
              </w:rPr>
              <w:t>12</w:t>
            </w:r>
          </w:p>
        </w:tc>
        <w:tc>
          <w:tcPr>
            <w:tcW w:w="1984" w:type="dxa"/>
          </w:tcPr>
          <w:p w14:paraId="55AECC65" w14:textId="77777777" w:rsidR="00A77709" w:rsidRDefault="00A77709"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423255" w:rsidRPr="00AB59BD" w14:paraId="665ABEB3" w14:textId="77777777" w:rsidTr="00A82A66">
        <w:tc>
          <w:tcPr>
            <w:tcW w:w="844" w:type="dxa"/>
            <w:vMerge w:val="restart"/>
            <w:shd w:val="clear" w:color="auto" w:fill="auto"/>
            <w:textDirection w:val="tbRl"/>
            <w:vAlign w:val="center"/>
          </w:tcPr>
          <w:p w14:paraId="4442B889" w14:textId="025AD6B4" w:rsidR="00423255" w:rsidRPr="00AB59BD" w:rsidRDefault="00423255"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596" w:type="dxa"/>
            <w:vMerge w:val="restart"/>
            <w:shd w:val="clear" w:color="auto" w:fill="auto"/>
            <w:textDirection w:val="tbRl"/>
            <w:vAlign w:val="center"/>
          </w:tcPr>
          <w:p w14:paraId="4EAE411A" w14:textId="27EF759A" w:rsidR="00423255" w:rsidRPr="00AB59BD" w:rsidRDefault="00423255" w:rsidP="00A82A66">
            <w:pPr>
              <w:ind w:left="113" w:right="113"/>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841" w:type="dxa"/>
            <w:vMerge w:val="restart"/>
            <w:shd w:val="clear" w:color="auto" w:fill="auto"/>
            <w:vAlign w:val="center"/>
          </w:tcPr>
          <w:p w14:paraId="0E045A6A" w14:textId="09232456" w:rsidR="00423255" w:rsidRPr="00AB59BD" w:rsidRDefault="00423255" w:rsidP="006F7A67">
            <w:pP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am</w:t>
            </w:r>
          </w:p>
        </w:tc>
        <w:tc>
          <w:tcPr>
            <w:tcW w:w="822" w:type="dxa"/>
            <w:vMerge w:val="restart"/>
            <w:shd w:val="clear" w:color="auto" w:fill="auto"/>
            <w:vAlign w:val="center"/>
          </w:tcPr>
          <w:p w14:paraId="580D516C" w14:textId="79058AE2" w:rsidR="00423255" w:rsidRPr="00AB59BD" w:rsidRDefault="00423255" w:rsidP="006F7A67">
            <w:pPr>
              <w:rPr>
                <w:rFonts w:asciiTheme="minorHAnsi" w:hAnsiTheme="minorHAnsi" w:cstheme="minorHAnsi"/>
                <w:sz w:val="20"/>
                <w:szCs w:val="20"/>
              </w:rPr>
            </w:pPr>
            <w:r w:rsidRPr="00AB59BD">
              <w:rPr>
                <w:rFonts w:asciiTheme="minorHAnsi" w:hAnsiTheme="minorHAnsi" w:cstheme="minorHAnsi"/>
                <w:sz w:val="20"/>
                <w:szCs w:val="20"/>
              </w:rPr>
              <w:t>683</w:t>
            </w:r>
          </w:p>
        </w:tc>
        <w:tc>
          <w:tcPr>
            <w:tcW w:w="1405" w:type="dxa"/>
            <w:gridSpan w:val="2"/>
            <w:shd w:val="clear" w:color="auto" w:fill="auto"/>
          </w:tcPr>
          <w:p w14:paraId="11F98FED" w14:textId="61DDE4EC" w:rsidR="00423255" w:rsidRPr="00AB59BD" w:rsidRDefault="00423255" w:rsidP="006F7A67">
            <w:pPr>
              <w:rPr>
                <w:rFonts w:asciiTheme="minorHAnsi" w:hAnsiTheme="minorHAnsi" w:cstheme="minorHAnsi"/>
                <w:sz w:val="20"/>
                <w:szCs w:val="20"/>
              </w:rPr>
            </w:pPr>
            <w:r w:rsidRPr="00AB59BD">
              <w:rPr>
                <w:rFonts w:asciiTheme="minorHAnsi" w:hAnsiTheme="minorHAnsi" w:cstheme="minorHAnsi"/>
                <w:sz w:val="20"/>
                <w:szCs w:val="20"/>
              </w:rPr>
              <w:t>Cl</w:t>
            </w:r>
          </w:p>
        </w:tc>
        <w:tc>
          <w:tcPr>
            <w:tcW w:w="721" w:type="dxa"/>
            <w:gridSpan w:val="2"/>
            <w:shd w:val="clear" w:color="auto" w:fill="auto"/>
          </w:tcPr>
          <w:p w14:paraId="2E133BF5" w14:textId="6959CCB1"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1990.</w:t>
            </w:r>
          </w:p>
        </w:tc>
        <w:tc>
          <w:tcPr>
            <w:tcW w:w="992" w:type="dxa"/>
            <w:shd w:val="clear" w:color="auto" w:fill="auto"/>
          </w:tcPr>
          <w:p w14:paraId="733EDDB0" w14:textId="249ADC48" w:rsidR="00423255" w:rsidRDefault="00423255" w:rsidP="006F7A67">
            <w:pPr>
              <w:rPr>
                <w:rFonts w:asciiTheme="minorHAnsi" w:hAnsiTheme="minorHAnsi" w:cstheme="minorHAnsi"/>
                <w:sz w:val="20"/>
                <w:szCs w:val="20"/>
              </w:rPr>
            </w:pPr>
            <w:r>
              <w:rPr>
                <w:rFonts w:asciiTheme="minorHAnsi" w:hAnsiTheme="minorHAnsi" w:cstheme="minorHAnsi"/>
                <w:sz w:val="20"/>
                <w:szCs w:val="20"/>
              </w:rPr>
              <w:t>21,000</w:t>
            </w:r>
          </w:p>
        </w:tc>
        <w:tc>
          <w:tcPr>
            <w:tcW w:w="1133" w:type="dxa"/>
            <w:shd w:val="clear" w:color="auto" w:fill="auto"/>
          </w:tcPr>
          <w:p w14:paraId="32EFFD12" w14:textId="1BD708E6"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5,437</w:t>
            </w:r>
          </w:p>
        </w:tc>
        <w:tc>
          <w:tcPr>
            <w:tcW w:w="1131" w:type="dxa"/>
            <w:shd w:val="clear" w:color="auto" w:fill="auto"/>
          </w:tcPr>
          <w:p w14:paraId="3BCC77ED" w14:textId="771FCA7C"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2,332</w:t>
            </w:r>
          </w:p>
        </w:tc>
        <w:tc>
          <w:tcPr>
            <w:tcW w:w="1830" w:type="dxa"/>
            <w:shd w:val="clear" w:color="auto" w:fill="auto"/>
          </w:tcPr>
          <w:p w14:paraId="2E219784" w14:textId="20DAEEB3" w:rsidR="00423255" w:rsidRPr="00AB59BD" w:rsidRDefault="00423255" w:rsidP="006F7A67">
            <w:pPr>
              <w:rPr>
                <w:rFonts w:asciiTheme="minorHAnsi" w:hAnsiTheme="minorHAnsi" w:cstheme="minorHAnsi"/>
                <w:sz w:val="20"/>
                <w:szCs w:val="20"/>
              </w:rPr>
            </w:pPr>
            <w:r w:rsidRPr="00575339">
              <w:rPr>
                <w:rFonts w:asciiTheme="minorHAnsi" w:hAnsiTheme="minorHAnsi" w:cstheme="minorHAnsi"/>
                <w:sz w:val="20"/>
                <w:szCs w:val="20"/>
              </w:rPr>
              <w:t>y = 0,0</w:t>
            </w:r>
            <w:r>
              <w:rPr>
                <w:rFonts w:asciiTheme="minorHAnsi" w:hAnsiTheme="minorHAnsi" w:cstheme="minorHAnsi"/>
                <w:sz w:val="20"/>
                <w:szCs w:val="20"/>
              </w:rPr>
              <w:t>72</w:t>
            </w:r>
            <w:r w:rsidRPr="00575339">
              <w:rPr>
                <w:rFonts w:asciiTheme="minorHAnsi" w:hAnsiTheme="minorHAnsi" w:cstheme="minorHAnsi"/>
                <w:sz w:val="20"/>
                <w:szCs w:val="20"/>
              </w:rPr>
              <w:t xml:space="preserve">x </w:t>
            </w:r>
            <w:r>
              <w:rPr>
                <w:rFonts w:asciiTheme="minorHAnsi" w:hAnsiTheme="minorHAnsi" w:cstheme="minorHAnsi"/>
                <w:sz w:val="20"/>
                <w:szCs w:val="20"/>
              </w:rPr>
              <w:t>+</w:t>
            </w:r>
            <w:r w:rsidRPr="00575339">
              <w:rPr>
                <w:rFonts w:asciiTheme="minorHAnsi" w:hAnsiTheme="minorHAnsi" w:cstheme="minorHAnsi"/>
                <w:sz w:val="20"/>
                <w:szCs w:val="20"/>
              </w:rPr>
              <w:t xml:space="preserve"> </w:t>
            </w:r>
            <w:r>
              <w:rPr>
                <w:rFonts w:asciiTheme="minorHAnsi" w:hAnsiTheme="minorHAnsi" w:cstheme="minorHAnsi"/>
                <w:sz w:val="20"/>
                <w:szCs w:val="20"/>
              </w:rPr>
              <w:t>21</w:t>
            </w:r>
            <w:r w:rsidRPr="00575339">
              <w:rPr>
                <w:rFonts w:asciiTheme="minorHAnsi" w:hAnsiTheme="minorHAnsi" w:cstheme="minorHAnsi"/>
                <w:sz w:val="20"/>
                <w:szCs w:val="20"/>
              </w:rPr>
              <w:t>,</w:t>
            </w:r>
            <w:r>
              <w:rPr>
                <w:rFonts w:asciiTheme="minorHAnsi" w:hAnsiTheme="minorHAnsi" w:cstheme="minorHAnsi"/>
                <w:sz w:val="20"/>
                <w:szCs w:val="20"/>
              </w:rPr>
              <w:t>281</w:t>
            </w:r>
          </w:p>
        </w:tc>
        <w:tc>
          <w:tcPr>
            <w:tcW w:w="1653" w:type="dxa"/>
            <w:shd w:val="clear" w:color="auto" w:fill="auto"/>
          </w:tcPr>
          <w:p w14:paraId="59BE6351" w14:textId="59368D4A" w:rsidR="00423255" w:rsidRPr="00A07A88" w:rsidRDefault="00423255" w:rsidP="006F7A6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0,035/</w:t>
            </w:r>
            <w:r w:rsidRPr="00A07A88">
              <w:rPr>
                <w:rFonts w:ascii="Calibri" w:hAnsi="Calibri"/>
                <w:color w:val="000000"/>
                <w:sz w:val="20"/>
                <w:szCs w:val="20"/>
                <w:highlight w:val="cyan"/>
              </w:rPr>
              <w:t>0,047</w:t>
            </w:r>
          </w:p>
        </w:tc>
        <w:tc>
          <w:tcPr>
            <w:tcW w:w="932" w:type="dxa"/>
            <w:shd w:val="clear" w:color="auto" w:fill="auto"/>
          </w:tcPr>
          <w:p w14:paraId="77F4F563" w14:textId="05B32C85" w:rsidR="00423255" w:rsidRPr="00046BC9" w:rsidRDefault="00423255" w:rsidP="006F7A67">
            <w:pPr>
              <w:rPr>
                <w:rFonts w:asciiTheme="minorHAnsi" w:hAnsiTheme="minorHAnsi" w:cstheme="minorHAnsi"/>
                <w:sz w:val="20"/>
                <w:szCs w:val="20"/>
                <w:highlight w:val="green"/>
              </w:rPr>
            </w:pPr>
            <w:r w:rsidRPr="00046BC9">
              <w:rPr>
                <w:rFonts w:ascii="Calibri" w:hAnsi="Calibri"/>
                <w:color w:val="000000"/>
                <w:sz w:val="20"/>
                <w:szCs w:val="20"/>
                <w:highlight w:val="green"/>
              </w:rPr>
              <w:t>0,359</w:t>
            </w:r>
          </w:p>
        </w:tc>
        <w:tc>
          <w:tcPr>
            <w:tcW w:w="1984" w:type="dxa"/>
            <w:shd w:val="clear" w:color="auto" w:fill="auto"/>
          </w:tcPr>
          <w:p w14:paraId="0B76C470" w14:textId="36759A01"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Neizteikts konc. pieaugums; tendence nav ticama</w:t>
            </w:r>
          </w:p>
        </w:tc>
      </w:tr>
      <w:tr w:rsidR="00423255" w:rsidRPr="00AB59BD" w14:paraId="5FD9DBD2" w14:textId="77777777" w:rsidTr="00423255">
        <w:tc>
          <w:tcPr>
            <w:tcW w:w="844" w:type="dxa"/>
            <w:vMerge/>
            <w:shd w:val="clear" w:color="auto" w:fill="auto"/>
            <w:vAlign w:val="center"/>
          </w:tcPr>
          <w:p w14:paraId="4252B3D7" w14:textId="479D8DEF" w:rsidR="00423255" w:rsidRPr="00AB59BD" w:rsidRDefault="00423255" w:rsidP="003E064B">
            <w:pPr>
              <w:jc w:val="center"/>
              <w:rPr>
                <w:rFonts w:asciiTheme="minorHAnsi" w:hAnsiTheme="minorHAnsi" w:cstheme="minorHAnsi"/>
                <w:sz w:val="20"/>
                <w:szCs w:val="20"/>
              </w:rPr>
            </w:pPr>
          </w:p>
        </w:tc>
        <w:tc>
          <w:tcPr>
            <w:tcW w:w="596" w:type="dxa"/>
            <w:vMerge/>
            <w:shd w:val="clear" w:color="auto" w:fill="auto"/>
            <w:vAlign w:val="center"/>
          </w:tcPr>
          <w:p w14:paraId="79CA1EA3" w14:textId="33BAFFAE" w:rsidR="00423255" w:rsidRPr="00AB59BD" w:rsidRDefault="00423255" w:rsidP="003E064B">
            <w:pPr>
              <w:jc w:val="center"/>
              <w:rPr>
                <w:rFonts w:asciiTheme="minorHAnsi" w:hAnsiTheme="minorHAnsi" w:cstheme="minorHAnsi"/>
                <w:sz w:val="20"/>
                <w:szCs w:val="20"/>
              </w:rPr>
            </w:pPr>
          </w:p>
        </w:tc>
        <w:tc>
          <w:tcPr>
            <w:tcW w:w="841" w:type="dxa"/>
            <w:vMerge/>
            <w:shd w:val="clear" w:color="auto" w:fill="auto"/>
            <w:vAlign w:val="center"/>
          </w:tcPr>
          <w:p w14:paraId="5A0643C2" w14:textId="77777777" w:rsidR="00423255" w:rsidRPr="00AB59BD" w:rsidRDefault="00423255" w:rsidP="006F7A67">
            <w:pPr>
              <w:rPr>
                <w:rFonts w:asciiTheme="minorHAnsi" w:hAnsiTheme="minorHAnsi" w:cstheme="minorHAnsi"/>
                <w:sz w:val="20"/>
                <w:szCs w:val="20"/>
              </w:rPr>
            </w:pPr>
          </w:p>
        </w:tc>
        <w:tc>
          <w:tcPr>
            <w:tcW w:w="822" w:type="dxa"/>
            <w:vMerge/>
            <w:shd w:val="clear" w:color="auto" w:fill="auto"/>
            <w:vAlign w:val="center"/>
          </w:tcPr>
          <w:p w14:paraId="3D623CB9" w14:textId="77777777" w:rsidR="00423255" w:rsidRPr="00AB59BD" w:rsidRDefault="00423255" w:rsidP="006F7A67">
            <w:pPr>
              <w:rPr>
                <w:rFonts w:asciiTheme="minorHAnsi" w:hAnsiTheme="minorHAnsi" w:cstheme="minorHAnsi"/>
                <w:sz w:val="20"/>
                <w:szCs w:val="20"/>
              </w:rPr>
            </w:pPr>
          </w:p>
        </w:tc>
        <w:tc>
          <w:tcPr>
            <w:tcW w:w="1405" w:type="dxa"/>
            <w:gridSpan w:val="2"/>
            <w:shd w:val="clear" w:color="auto" w:fill="auto"/>
          </w:tcPr>
          <w:p w14:paraId="7CC0577A" w14:textId="55BCAD53" w:rsidR="00423255" w:rsidRPr="00AB59BD" w:rsidRDefault="00423255" w:rsidP="006F7A67">
            <w:pP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721" w:type="dxa"/>
            <w:gridSpan w:val="2"/>
            <w:shd w:val="clear" w:color="auto" w:fill="auto"/>
          </w:tcPr>
          <w:p w14:paraId="79E8CE17" w14:textId="42523CD8"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2016.</w:t>
            </w:r>
          </w:p>
        </w:tc>
        <w:tc>
          <w:tcPr>
            <w:tcW w:w="992" w:type="dxa"/>
            <w:shd w:val="clear" w:color="auto" w:fill="auto"/>
          </w:tcPr>
          <w:p w14:paraId="19BCF4E6" w14:textId="00E4BBC7"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0,100</w:t>
            </w:r>
          </w:p>
        </w:tc>
        <w:tc>
          <w:tcPr>
            <w:tcW w:w="1133" w:type="dxa"/>
            <w:shd w:val="clear" w:color="auto" w:fill="auto"/>
          </w:tcPr>
          <w:p w14:paraId="73374269" w14:textId="0FD506F3"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0,0003</w:t>
            </w:r>
          </w:p>
        </w:tc>
        <w:tc>
          <w:tcPr>
            <w:tcW w:w="1131" w:type="dxa"/>
            <w:shd w:val="clear" w:color="auto" w:fill="auto"/>
          </w:tcPr>
          <w:p w14:paraId="29FBB24D" w14:textId="3A6E03A6"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0,017</w:t>
            </w:r>
          </w:p>
        </w:tc>
        <w:tc>
          <w:tcPr>
            <w:tcW w:w="1830" w:type="dxa"/>
            <w:shd w:val="clear" w:color="auto" w:fill="auto"/>
          </w:tcPr>
          <w:p w14:paraId="37F40D10" w14:textId="77777777" w:rsidR="00423255" w:rsidRPr="00AB59BD" w:rsidRDefault="00423255" w:rsidP="006F7A67">
            <w:pPr>
              <w:rPr>
                <w:rFonts w:asciiTheme="minorHAnsi" w:hAnsiTheme="minorHAnsi" w:cstheme="minorHAnsi"/>
                <w:sz w:val="20"/>
                <w:szCs w:val="20"/>
              </w:rPr>
            </w:pPr>
          </w:p>
        </w:tc>
        <w:tc>
          <w:tcPr>
            <w:tcW w:w="1653" w:type="dxa"/>
            <w:shd w:val="clear" w:color="auto" w:fill="auto"/>
          </w:tcPr>
          <w:p w14:paraId="28A5F788" w14:textId="77777777" w:rsidR="00423255" w:rsidRPr="00AB59BD" w:rsidRDefault="00423255" w:rsidP="006F7A67">
            <w:pPr>
              <w:rPr>
                <w:rFonts w:asciiTheme="minorHAnsi" w:hAnsiTheme="minorHAnsi" w:cstheme="minorHAnsi"/>
                <w:sz w:val="20"/>
                <w:szCs w:val="20"/>
              </w:rPr>
            </w:pPr>
          </w:p>
        </w:tc>
        <w:tc>
          <w:tcPr>
            <w:tcW w:w="932" w:type="dxa"/>
            <w:shd w:val="clear" w:color="auto" w:fill="auto"/>
          </w:tcPr>
          <w:p w14:paraId="0215D249" w14:textId="77777777" w:rsidR="00423255" w:rsidRPr="00AB59BD" w:rsidRDefault="00423255" w:rsidP="006F7A67">
            <w:pPr>
              <w:rPr>
                <w:rFonts w:asciiTheme="minorHAnsi" w:hAnsiTheme="minorHAnsi" w:cstheme="minorHAnsi"/>
                <w:sz w:val="20"/>
                <w:szCs w:val="20"/>
              </w:rPr>
            </w:pPr>
          </w:p>
        </w:tc>
        <w:tc>
          <w:tcPr>
            <w:tcW w:w="1984" w:type="dxa"/>
            <w:shd w:val="clear" w:color="auto" w:fill="auto"/>
          </w:tcPr>
          <w:p w14:paraId="1A30DEA3" w14:textId="77777777" w:rsidR="00423255" w:rsidRPr="00AB59BD" w:rsidRDefault="00423255" w:rsidP="006F7A67">
            <w:pPr>
              <w:rPr>
                <w:rFonts w:asciiTheme="minorHAnsi" w:hAnsiTheme="minorHAnsi" w:cstheme="minorHAnsi"/>
                <w:sz w:val="20"/>
                <w:szCs w:val="20"/>
              </w:rPr>
            </w:pPr>
          </w:p>
        </w:tc>
      </w:tr>
      <w:tr w:rsidR="00423255" w:rsidRPr="00AB59BD" w14:paraId="79D660B4" w14:textId="77777777" w:rsidTr="00423255">
        <w:tc>
          <w:tcPr>
            <w:tcW w:w="844" w:type="dxa"/>
            <w:vMerge/>
            <w:shd w:val="clear" w:color="auto" w:fill="auto"/>
            <w:vAlign w:val="center"/>
          </w:tcPr>
          <w:p w14:paraId="43D2F881" w14:textId="2B6F7C0B" w:rsidR="00423255" w:rsidRPr="00AB59BD" w:rsidRDefault="00423255" w:rsidP="003E064B">
            <w:pPr>
              <w:jc w:val="center"/>
              <w:rPr>
                <w:rFonts w:asciiTheme="minorHAnsi" w:hAnsiTheme="minorHAnsi" w:cstheme="minorHAnsi"/>
                <w:sz w:val="20"/>
                <w:szCs w:val="20"/>
              </w:rPr>
            </w:pPr>
          </w:p>
        </w:tc>
        <w:tc>
          <w:tcPr>
            <w:tcW w:w="596" w:type="dxa"/>
            <w:vMerge/>
            <w:shd w:val="clear" w:color="auto" w:fill="auto"/>
            <w:vAlign w:val="center"/>
          </w:tcPr>
          <w:p w14:paraId="0F945850" w14:textId="1266F2A3" w:rsidR="00423255" w:rsidRPr="00AB59BD" w:rsidRDefault="00423255" w:rsidP="003E064B">
            <w:pPr>
              <w:jc w:val="center"/>
              <w:rPr>
                <w:rFonts w:asciiTheme="minorHAnsi" w:hAnsiTheme="minorHAnsi" w:cstheme="minorHAnsi"/>
                <w:sz w:val="20"/>
                <w:szCs w:val="20"/>
              </w:rPr>
            </w:pPr>
          </w:p>
        </w:tc>
        <w:tc>
          <w:tcPr>
            <w:tcW w:w="841" w:type="dxa"/>
            <w:vMerge/>
            <w:shd w:val="clear" w:color="auto" w:fill="auto"/>
            <w:vAlign w:val="center"/>
          </w:tcPr>
          <w:p w14:paraId="490CBAAC" w14:textId="77777777" w:rsidR="00423255" w:rsidRPr="00AB59BD" w:rsidRDefault="00423255" w:rsidP="006F7A67">
            <w:pPr>
              <w:rPr>
                <w:rFonts w:asciiTheme="minorHAnsi" w:hAnsiTheme="minorHAnsi" w:cstheme="minorHAnsi"/>
                <w:sz w:val="20"/>
                <w:szCs w:val="20"/>
              </w:rPr>
            </w:pPr>
          </w:p>
        </w:tc>
        <w:tc>
          <w:tcPr>
            <w:tcW w:w="822" w:type="dxa"/>
            <w:vMerge/>
            <w:shd w:val="clear" w:color="auto" w:fill="auto"/>
            <w:vAlign w:val="center"/>
          </w:tcPr>
          <w:p w14:paraId="08622883" w14:textId="77777777" w:rsidR="00423255" w:rsidRPr="00AB59BD" w:rsidRDefault="00423255" w:rsidP="006F7A67">
            <w:pPr>
              <w:rPr>
                <w:rFonts w:asciiTheme="minorHAnsi" w:hAnsiTheme="minorHAnsi" w:cstheme="minorHAnsi"/>
                <w:sz w:val="20"/>
                <w:szCs w:val="20"/>
              </w:rPr>
            </w:pPr>
          </w:p>
        </w:tc>
        <w:tc>
          <w:tcPr>
            <w:tcW w:w="1405" w:type="dxa"/>
            <w:gridSpan w:val="2"/>
            <w:shd w:val="clear" w:color="auto" w:fill="auto"/>
          </w:tcPr>
          <w:p w14:paraId="38B8DCC4" w14:textId="7E507083" w:rsidR="00423255" w:rsidRPr="00AB59BD" w:rsidRDefault="00423255" w:rsidP="006F7A67">
            <w:pP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721" w:type="dxa"/>
            <w:gridSpan w:val="2"/>
            <w:shd w:val="clear" w:color="auto" w:fill="auto"/>
          </w:tcPr>
          <w:p w14:paraId="26FA275E" w14:textId="6EF9505E"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2016.</w:t>
            </w:r>
          </w:p>
        </w:tc>
        <w:tc>
          <w:tcPr>
            <w:tcW w:w="992" w:type="dxa"/>
            <w:shd w:val="clear" w:color="auto" w:fill="auto"/>
          </w:tcPr>
          <w:p w14:paraId="3EC4440D" w14:textId="3C30A2A5"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0,050</w:t>
            </w:r>
          </w:p>
        </w:tc>
        <w:tc>
          <w:tcPr>
            <w:tcW w:w="1133" w:type="dxa"/>
            <w:shd w:val="clear" w:color="auto" w:fill="auto"/>
          </w:tcPr>
          <w:p w14:paraId="65C504A8" w14:textId="68C66B19"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0,0003</w:t>
            </w:r>
          </w:p>
        </w:tc>
        <w:tc>
          <w:tcPr>
            <w:tcW w:w="1131" w:type="dxa"/>
            <w:shd w:val="clear" w:color="auto" w:fill="auto"/>
          </w:tcPr>
          <w:p w14:paraId="5250941F" w14:textId="40EDECF1"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0,016</w:t>
            </w:r>
          </w:p>
        </w:tc>
        <w:tc>
          <w:tcPr>
            <w:tcW w:w="1830" w:type="dxa"/>
            <w:shd w:val="clear" w:color="auto" w:fill="auto"/>
          </w:tcPr>
          <w:p w14:paraId="784F4319" w14:textId="77777777" w:rsidR="00423255" w:rsidRPr="00AB59BD" w:rsidRDefault="00423255" w:rsidP="006F7A67">
            <w:pPr>
              <w:rPr>
                <w:rFonts w:asciiTheme="minorHAnsi" w:hAnsiTheme="minorHAnsi" w:cstheme="minorHAnsi"/>
                <w:sz w:val="20"/>
                <w:szCs w:val="20"/>
              </w:rPr>
            </w:pPr>
          </w:p>
        </w:tc>
        <w:tc>
          <w:tcPr>
            <w:tcW w:w="1653" w:type="dxa"/>
            <w:shd w:val="clear" w:color="auto" w:fill="auto"/>
          </w:tcPr>
          <w:p w14:paraId="13CE0E1F" w14:textId="77777777" w:rsidR="00423255" w:rsidRPr="00AB59BD" w:rsidRDefault="00423255" w:rsidP="006F7A67">
            <w:pPr>
              <w:rPr>
                <w:rFonts w:asciiTheme="minorHAnsi" w:hAnsiTheme="minorHAnsi" w:cstheme="minorHAnsi"/>
                <w:sz w:val="20"/>
                <w:szCs w:val="20"/>
              </w:rPr>
            </w:pPr>
          </w:p>
        </w:tc>
        <w:tc>
          <w:tcPr>
            <w:tcW w:w="932" w:type="dxa"/>
            <w:shd w:val="clear" w:color="auto" w:fill="auto"/>
          </w:tcPr>
          <w:p w14:paraId="63006E70" w14:textId="77777777" w:rsidR="00423255" w:rsidRPr="00AB59BD" w:rsidRDefault="00423255" w:rsidP="006F7A67">
            <w:pPr>
              <w:rPr>
                <w:rFonts w:asciiTheme="minorHAnsi" w:hAnsiTheme="minorHAnsi" w:cstheme="minorHAnsi"/>
                <w:sz w:val="20"/>
                <w:szCs w:val="20"/>
              </w:rPr>
            </w:pPr>
          </w:p>
        </w:tc>
        <w:tc>
          <w:tcPr>
            <w:tcW w:w="1984" w:type="dxa"/>
            <w:shd w:val="clear" w:color="auto" w:fill="auto"/>
          </w:tcPr>
          <w:p w14:paraId="22999ADA" w14:textId="77777777" w:rsidR="00423255" w:rsidRPr="00AB59BD" w:rsidRDefault="00423255" w:rsidP="006F7A67">
            <w:pPr>
              <w:rPr>
                <w:rFonts w:asciiTheme="minorHAnsi" w:hAnsiTheme="minorHAnsi" w:cstheme="minorHAnsi"/>
                <w:sz w:val="20"/>
                <w:szCs w:val="20"/>
              </w:rPr>
            </w:pPr>
          </w:p>
        </w:tc>
      </w:tr>
      <w:tr w:rsidR="00423255" w:rsidRPr="00AB59BD" w14:paraId="3BBAAE73" w14:textId="77777777" w:rsidTr="00423255">
        <w:tc>
          <w:tcPr>
            <w:tcW w:w="844" w:type="dxa"/>
            <w:vMerge/>
            <w:shd w:val="clear" w:color="auto" w:fill="auto"/>
            <w:vAlign w:val="center"/>
          </w:tcPr>
          <w:p w14:paraId="3048CC7B" w14:textId="5A3C6540" w:rsidR="00423255" w:rsidRPr="00AB59BD" w:rsidRDefault="00423255" w:rsidP="003E064B">
            <w:pPr>
              <w:jc w:val="center"/>
              <w:rPr>
                <w:rFonts w:asciiTheme="minorHAnsi" w:hAnsiTheme="minorHAnsi" w:cstheme="minorHAnsi"/>
                <w:sz w:val="20"/>
                <w:szCs w:val="20"/>
              </w:rPr>
            </w:pPr>
          </w:p>
        </w:tc>
        <w:tc>
          <w:tcPr>
            <w:tcW w:w="596" w:type="dxa"/>
            <w:vMerge/>
            <w:shd w:val="clear" w:color="auto" w:fill="auto"/>
            <w:vAlign w:val="center"/>
          </w:tcPr>
          <w:p w14:paraId="73D96485" w14:textId="7058F3B1" w:rsidR="00423255" w:rsidRPr="00AB59BD" w:rsidRDefault="00423255" w:rsidP="003E064B">
            <w:pPr>
              <w:jc w:val="center"/>
              <w:rPr>
                <w:rFonts w:asciiTheme="minorHAnsi" w:hAnsiTheme="minorHAnsi" w:cstheme="minorHAnsi"/>
                <w:sz w:val="20"/>
                <w:szCs w:val="20"/>
              </w:rPr>
            </w:pPr>
          </w:p>
        </w:tc>
        <w:tc>
          <w:tcPr>
            <w:tcW w:w="841" w:type="dxa"/>
            <w:vMerge/>
            <w:shd w:val="clear" w:color="auto" w:fill="auto"/>
            <w:vAlign w:val="center"/>
          </w:tcPr>
          <w:p w14:paraId="75F23A59" w14:textId="77777777" w:rsidR="00423255" w:rsidRPr="00AB59BD" w:rsidRDefault="00423255" w:rsidP="006F7A67">
            <w:pPr>
              <w:rPr>
                <w:rFonts w:asciiTheme="minorHAnsi" w:hAnsiTheme="minorHAnsi" w:cstheme="minorHAnsi"/>
                <w:sz w:val="20"/>
                <w:szCs w:val="20"/>
              </w:rPr>
            </w:pPr>
          </w:p>
        </w:tc>
        <w:tc>
          <w:tcPr>
            <w:tcW w:w="822" w:type="dxa"/>
            <w:vMerge/>
            <w:shd w:val="clear" w:color="auto" w:fill="auto"/>
            <w:vAlign w:val="center"/>
          </w:tcPr>
          <w:p w14:paraId="68B5683C" w14:textId="77777777" w:rsidR="00423255" w:rsidRPr="00AB59BD" w:rsidRDefault="00423255" w:rsidP="006F7A67">
            <w:pPr>
              <w:rPr>
                <w:rFonts w:asciiTheme="minorHAnsi" w:hAnsiTheme="minorHAnsi" w:cstheme="minorHAnsi"/>
                <w:sz w:val="20"/>
                <w:szCs w:val="20"/>
              </w:rPr>
            </w:pPr>
          </w:p>
        </w:tc>
        <w:tc>
          <w:tcPr>
            <w:tcW w:w="1405" w:type="dxa"/>
            <w:gridSpan w:val="2"/>
            <w:shd w:val="clear" w:color="auto" w:fill="auto"/>
          </w:tcPr>
          <w:p w14:paraId="126CA209" w14:textId="789C58A8" w:rsidR="00423255" w:rsidRPr="00AB59BD" w:rsidRDefault="00423255" w:rsidP="006F7A67">
            <w:pP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721" w:type="dxa"/>
            <w:gridSpan w:val="2"/>
            <w:shd w:val="clear" w:color="auto" w:fill="auto"/>
          </w:tcPr>
          <w:p w14:paraId="6C90FDBF" w14:textId="673384F5"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1990.</w:t>
            </w:r>
          </w:p>
        </w:tc>
        <w:tc>
          <w:tcPr>
            <w:tcW w:w="992" w:type="dxa"/>
            <w:shd w:val="clear" w:color="auto" w:fill="auto"/>
          </w:tcPr>
          <w:p w14:paraId="0AC1E0D7" w14:textId="465D77A3"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0,116</w:t>
            </w:r>
          </w:p>
        </w:tc>
        <w:tc>
          <w:tcPr>
            <w:tcW w:w="1133" w:type="dxa"/>
            <w:shd w:val="clear" w:color="auto" w:fill="auto"/>
          </w:tcPr>
          <w:p w14:paraId="1163775C" w14:textId="36ACB022"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0,002</w:t>
            </w:r>
          </w:p>
        </w:tc>
        <w:tc>
          <w:tcPr>
            <w:tcW w:w="1131" w:type="dxa"/>
            <w:shd w:val="clear" w:color="auto" w:fill="auto"/>
          </w:tcPr>
          <w:p w14:paraId="2FE6B859" w14:textId="7035E6F5"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0,050</w:t>
            </w:r>
          </w:p>
        </w:tc>
        <w:tc>
          <w:tcPr>
            <w:tcW w:w="1830" w:type="dxa"/>
            <w:shd w:val="clear" w:color="auto" w:fill="auto"/>
          </w:tcPr>
          <w:p w14:paraId="413B0373" w14:textId="048F7040" w:rsidR="00423255" w:rsidRPr="00AB59BD" w:rsidRDefault="00423255" w:rsidP="006F7A67">
            <w:pPr>
              <w:rPr>
                <w:rFonts w:asciiTheme="minorHAnsi" w:hAnsiTheme="minorHAnsi" w:cstheme="minorHAnsi"/>
                <w:sz w:val="20"/>
                <w:szCs w:val="20"/>
              </w:rPr>
            </w:pPr>
            <w:r w:rsidRPr="00575339">
              <w:rPr>
                <w:rFonts w:asciiTheme="minorHAnsi" w:hAnsiTheme="minorHAnsi" w:cstheme="minorHAnsi"/>
                <w:sz w:val="20"/>
                <w:szCs w:val="20"/>
              </w:rPr>
              <w:t xml:space="preserve">y = </w:t>
            </w:r>
            <w:r>
              <w:rPr>
                <w:rFonts w:asciiTheme="minorHAnsi" w:hAnsiTheme="minorHAnsi" w:cstheme="minorHAnsi"/>
                <w:sz w:val="20"/>
                <w:szCs w:val="20"/>
              </w:rPr>
              <w:t>3</w:t>
            </w:r>
            <w:r w:rsidRPr="00575339">
              <w:rPr>
                <w:rFonts w:asciiTheme="minorHAnsi" w:hAnsiTheme="minorHAnsi" w:cstheme="minorHAnsi"/>
                <w:sz w:val="20"/>
                <w:szCs w:val="20"/>
              </w:rPr>
              <w:t>,</w:t>
            </w:r>
            <w:r>
              <w:rPr>
                <w:rFonts w:asciiTheme="minorHAnsi" w:hAnsiTheme="minorHAnsi" w:cstheme="minorHAnsi"/>
                <w:sz w:val="20"/>
                <w:szCs w:val="20"/>
              </w:rPr>
              <w:t>321</w:t>
            </w:r>
            <w:r w:rsidRPr="00575339">
              <w:rPr>
                <w:rFonts w:asciiTheme="minorHAnsi" w:hAnsiTheme="minorHAnsi" w:cstheme="minorHAnsi"/>
                <w:sz w:val="20"/>
                <w:szCs w:val="20"/>
              </w:rPr>
              <w:t xml:space="preserve">x </w:t>
            </w:r>
            <w:r>
              <w:rPr>
                <w:rFonts w:asciiTheme="minorHAnsi" w:hAnsiTheme="minorHAnsi" w:cstheme="minorHAnsi"/>
                <w:sz w:val="20"/>
                <w:szCs w:val="20"/>
              </w:rPr>
              <w:t>+</w:t>
            </w:r>
            <w:r w:rsidRPr="00575339">
              <w:rPr>
                <w:rFonts w:asciiTheme="minorHAnsi" w:hAnsiTheme="minorHAnsi" w:cstheme="minorHAnsi"/>
                <w:sz w:val="20"/>
                <w:szCs w:val="20"/>
              </w:rPr>
              <w:t xml:space="preserve"> </w:t>
            </w:r>
            <w:r>
              <w:rPr>
                <w:rFonts w:asciiTheme="minorHAnsi" w:hAnsiTheme="minorHAnsi" w:cstheme="minorHAnsi"/>
                <w:sz w:val="20"/>
                <w:szCs w:val="20"/>
              </w:rPr>
              <w:t>21</w:t>
            </w:r>
            <w:r w:rsidRPr="00575339">
              <w:rPr>
                <w:rFonts w:asciiTheme="minorHAnsi" w:hAnsiTheme="minorHAnsi" w:cstheme="minorHAnsi"/>
                <w:sz w:val="20"/>
                <w:szCs w:val="20"/>
              </w:rPr>
              <w:t>,</w:t>
            </w:r>
            <w:r>
              <w:rPr>
                <w:rFonts w:asciiTheme="minorHAnsi" w:hAnsiTheme="minorHAnsi" w:cstheme="minorHAnsi"/>
                <w:sz w:val="20"/>
                <w:szCs w:val="20"/>
              </w:rPr>
              <w:t>281</w:t>
            </w:r>
          </w:p>
        </w:tc>
        <w:tc>
          <w:tcPr>
            <w:tcW w:w="1653" w:type="dxa"/>
            <w:shd w:val="clear" w:color="auto" w:fill="auto"/>
          </w:tcPr>
          <w:p w14:paraId="100039CF" w14:textId="49507CFA" w:rsidR="00423255" w:rsidRPr="00A07A88" w:rsidRDefault="00423255" w:rsidP="006F7A67">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0,035/</w:t>
            </w:r>
            <w:r w:rsidRPr="00A07A88">
              <w:rPr>
                <w:rFonts w:ascii="Calibri" w:hAnsi="Calibri"/>
                <w:color w:val="000000"/>
                <w:sz w:val="20"/>
                <w:szCs w:val="20"/>
                <w:highlight w:val="cyan"/>
              </w:rPr>
              <w:t>0,047</w:t>
            </w:r>
          </w:p>
        </w:tc>
        <w:tc>
          <w:tcPr>
            <w:tcW w:w="932" w:type="dxa"/>
            <w:shd w:val="clear" w:color="auto" w:fill="auto"/>
          </w:tcPr>
          <w:p w14:paraId="73B6644E" w14:textId="762418E1" w:rsidR="00423255" w:rsidRPr="00AB59BD" w:rsidRDefault="00423255" w:rsidP="006F7A67">
            <w:pPr>
              <w:rPr>
                <w:rFonts w:asciiTheme="minorHAnsi" w:hAnsiTheme="minorHAnsi" w:cstheme="minorHAnsi"/>
                <w:sz w:val="20"/>
                <w:szCs w:val="20"/>
              </w:rPr>
            </w:pPr>
            <w:r w:rsidRPr="00046BC9">
              <w:rPr>
                <w:rFonts w:ascii="Calibri" w:hAnsi="Calibri"/>
                <w:color w:val="000000"/>
                <w:sz w:val="20"/>
                <w:szCs w:val="20"/>
                <w:highlight w:val="green"/>
              </w:rPr>
              <w:t>0,359</w:t>
            </w:r>
          </w:p>
        </w:tc>
        <w:tc>
          <w:tcPr>
            <w:tcW w:w="1984" w:type="dxa"/>
            <w:shd w:val="clear" w:color="auto" w:fill="auto"/>
          </w:tcPr>
          <w:p w14:paraId="373307B0" w14:textId="568B8299" w:rsidR="00423255" w:rsidRPr="00AB59BD" w:rsidRDefault="00423255" w:rsidP="006F7A67">
            <w:pPr>
              <w:rPr>
                <w:rFonts w:asciiTheme="minorHAnsi" w:hAnsiTheme="minorHAnsi" w:cstheme="minorHAnsi"/>
                <w:sz w:val="20"/>
                <w:szCs w:val="20"/>
              </w:rPr>
            </w:pPr>
            <w:r>
              <w:rPr>
                <w:rFonts w:asciiTheme="minorHAnsi" w:hAnsiTheme="minorHAnsi" w:cstheme="minorHAnsi"/>
                <w:sz w:val="20"/>
                <w:szCs w:val="20"/>
              </w:rPr>
              <w:t>Neizteikts konc. pieaugums; tendence nav ticama</w:t>
            </w:r>
          </w:p>
        </w:tc>
      </w:tr>
      <w:tr w:rsidR="00A82A66" w:rsidRPr="00AB59BD" w14:paraId="3B5D6A34" w14:textId="77777777" w:rsidTr="00423255">
        <w:tc>
          <w:tcPr>
            <w:tcW w:w="844" w:type="dxa"/>
            <w:vMerge/>
            <w:shd w:val="clear" w:color="auto" w:fill="auto"/>
            <w:vAlign w:val="center"/>
          </w:tcPr>
          <w:p w14:paraId="03C33E82" w14:textId="5E9B1615"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7441B4B3" w14:textId="03F703EB" w:rsidR="00A82A66" w:rsidRPr="00AB59BD" w:rsidRDefault="00A82A66" w:rsidP="003E064B">
            <w:pPr>
              <w:jc w:val="center"/>
              <w:rPr>
                <w:rFonts w:asciiTheme="minorHAnsi" w:hAnsiTheme="minorHAnsi" w:cstheme="minorHAnsi"/>
                <w:sz w:val="20"/>
                <w:szCs w:val="20"/>
              </w:rPr>
            </w:pPr>
          </w:p>
        </w:tc>
        <w:tc>
          <w:tcPr>
            <w:tcW w:w="841" w:type="dxa"/>
            <w:vMerge w:val="restart"/>
            <w:shd w:val="clear" w:color="auto" w:fill="auto"/>
            <w:vAlign w:val="center"/>
          </w:tcPr>
          <w:p w14:paraId="17BE2F11" w14:textId="77777777"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gj</w:t>
            </w:r>
          </w:p>
        </w:tc>
        <w:tc>
          <w:tcPr>
            <w:tcW w:w="822" w:type="dxa"/>
            <w:vMerge w:val="restart"/>
            <w:shd w:val="clear" w:color="auto" w:fill="auto"/>
            <w:vAlign w:val="center"/>
          </w:tcPr>
          <w:p w14:paraId="76205259" w14:textId="6E8C45AC"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1501</w:t>
            </w:r>
          </w:p>
        </w:tc>
        <w:tc>
          <w:tcPr>
            <w:tcW w:w="1405" w:type="dxa"/>
            <w:gridSpan w:val="2"/>
            <w:shd w:val="clear" w:color="auto" w:fill="auto"/>
          </w:tcPr>
          <w:p w14:paraId="510422DB" w14:textId="0B19C1B6"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TCE + PCE</w:t>
            </w:r>
          </w:p>
        </w:tc>
        <w:tc>
          <w:tcPr>
            <w:tcW w:w="721" w:type="dxa"/>
            <w:gridSpan w:val="2"/>
            <w:shd w:val="clear" w:color="auto" w:fill="auto"/>
          </w:tcPr>
          <w:p w14:paraId="26BA1596" w14:textId="0698AAD5"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2013.</w:t>
            </w:r>
          </w:p>
        </w:tc>
        <w:tc>
          <w:tcPr>
            <w:tcW w:w="992" w:type="dxa"/>
            <w:shd w:val="clear" w:color="auto" w:fill="auto"/>
          </w:tcPr>
          <w:p w14:paraId="5D2B3F8E" w14:textId="706F3631"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0,100</w:t>
            </w:r>
          </w:p>
        </w:tc>
        <w:tc>
          <w:tcPr>
            <w:tcW w:w="1133" w:type="dxa"/>
            <w:shd w:val="clear" w:color="auto" w:fill="auto"/>
          </w:tcPr>
          <w:p w14:paraId="4BDACFCB" w14:textId="51B1FDEE"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0,0004</w:t>
            </w:r>
          </w:p>
        </w:tc>
        <w:tc>
          <w:tcPr>
            <w:tcW w:w="1131" w:type="dxa"/>
            <w:shd w:val="clear" w:color="auto" w:fill="auto"/>
          </w:tcPr>
          <w:p w14:paraId="24627058" w14:textId="27F3F782"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0,020</w:t>
            </w:r>
          </w:p>
        </w:tc>
        <w:tc>
          <w:tcPr>
            <w:tcW w:w="1830" w:type="dxa"/>
            <w:shd w:val="clear" w:color="auto" w:fill="auto"/>
          </w:tcPr>
          <w:p w14:paraId="6F7CB263" w14:textId="77777777" w:rsidR="00A82A66" w:rsidRPr="00AB59BD" w:rsidRDefault="00A82A66" w:rsidP="006F7A67">
            <w:pPr>
              <w:rPr>
                <w:rFonts w:asciiTheme="minorHAnsi" w:hAnsiTheme="minorHAnsi" w:cstheme="minorHAnsi"/>
                <w:sz w:val="20"/>
                <w:szCs w:val="20"/>
              </w:rPr>
            </w:pPr>
          </w:p>
        </w:tc>
        <w:tc>
          <w:tcPr>
            <w:tcW w:w="1653" w:type="dxa"/>
            <w:shd w:val="clear" w:color="auto" w:fill="auto"/>
          </w:tcPr>
          <w:p w14:paraId="1DD478AD" w14:textId="77777777" w:rsidR="00A82A66" w:rsidRPr="00AB59BD" w:rsidRDefault="00A82A66" w:rsidP="006F7A67">
            <w:pPr>
              <w:rPr>
                <w:rFonts w:asciiTheme="minorHAnsi" w:hAnsiTheme="minorHAnsi" w:cstheme="minorHAnsi"/>
                <w:sz w:val="20"/>
                <w:szCs w:val="20"/>
              </w:rPr>
            </w:pPr>
          </w:p>
        </w:tc>
        <w:tc>
          <w:tcPr>
            <w:tcW w:w="932" w:type="dxa"/>
            <w:shd w:val="clear" w:color="auto" w:fill="auto"/>
          </w:tcPr>
          <w:p w14:paraId="7B26504C" w14:textId="77777777" w:rsidR="00A82A66" w:rsidRPr="00AB59BD" w:rsidRDefault="00A82A66" w:rsidP="006F7A67">
            <w:pPr>
              <w:rPr>
                <w:rFonts w:asciiTheme="minorHAnsi" w:hAnsiTheme="minorHAnsi" w:cstheme="minorHAnsi"/>
                <w:sz w:val="20"/>
                <w:szCs w:val="20"/>
              </w:rPr>
            </w:pPr>
          </w:p>
        </w:tc>
        <w:tc>
          <w:tcPr>
            <w:tcW w:w="1984" w:type="dxa"/>
            <w:shd w:val="clear" w:color="auto" w:fill="auto"/>
          </w:tcPr>
          <w:p w14:paraId="07E37072" w14:textId="77777777" w:rsidR="00A82A66" w:rsidRPr="00AB59BD" w:rsidRDefault="00A82A66" w:rsidP="006F7A67">
            <w:pPr>
              <w:rPr>
                <w:rFonts w:asciiTheme="minorHAnsi" w:hAnsiTheme="minorHAnsi" w:cstheme="minorHAnsi"/>
                <w:sz w:val="20"/>
                <w:szCs w:val="20"/>
              </w:rPr>
            </w:pPr>
          </w:p>
        </w:tc>
      </w:tr>
      <w:tr w:rsidR="00A82A66" w:rsidRPr="00AB59BD" w14:paraId="3015E044" w14:textId="77777777" w:rsidTr="00423255">
        <w:tc>
          <w:tcPr>
            <w:tcW w:w="844" w:type="dxa"/>
            <w:vMerge/>
            <w:shd w:val="clear" w:color="auto" w:fill="auto"/>
            <w:vAlign w:val="center"/>
          </w:tcPr>
          <w:p w14:paraId="09C02DDA" w14:textId="787A0792"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2CABB952" w14:textId="4DAD0A89"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52F1504F" w14:textId="77777777" w:rsidR="00A82A66" w:rsidRPr="00AB59BD" w:rsidRDefault="00A82A66" w:rsidP="006F7A67">
            <w:pPr>
              <w:rPr>
                <w:rFonts w:asciiTheme="minorHAnsi" w:hAnsiTheme="minorHAnsi" w:cstheme="minorHAnsi"/>
                <w:sz w:val="20"/>
                <w:szCs w:val="20"/>
              </w:rPr>
            </w:pPr>
          </w:p>
        </w:tc>
        <w:tc>
          <w:tcPr>
            <w:tcW w:w="822" w:type="dxa"/>
            <w:vMerge/>
            <w:shd w:val="clear" w:color="auto" w:fill="auto"/>
            <w:vAlign w:val="center"/>
          </w:tcPr>
          <w:p w14:paraId="0EA2D885" w14:textId="77777777" w:rsidR="00A82A66" w:rsidRPr="00AB59BD" w:rsidRDefault="00A82A66" w:rsidP="006F7A67">
            <w:pPr>
              <w:rPr>
                <w:rFonts w:asciiTheme="minorHAnsi" w:hAnsiTheme="minorHAnsi" w:cstheme="minorHAnsi"/>
                <w:sz w:val="20"/>
                <w:szCs w:val="20"/>
              </w:rPr>
            </w:pPr>
          </w:p>
        </w:tc>
        <w:tc>
          <w:tcPr>
            <w:tcW w:w="1405" w:type="dxa"/>
            <w:gridSpan w:val="2"/>
            <w:shd w:val="clear" w:color="auto" w:fill="auto"/>
          </w:tcPr>
          <w:p w14:paraId="1859166C" w14:textId="656A728A"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BTEX</w:t>
            </w:r>
          </w:p>
        </w:tc>
        <w:tc>
          <w:tcPr>
            <w:tcW w:w="721" w:type="dxa"/>
            <w:gridSpan w:val="2"/>
            <w:shd w:val="clear" w:color="auto" w:fill="auto"/>
          </w:tcPr>
          <w:p w14:paraId="2CBDF83D" w14:textId="694B09C1"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2013.</w:t>
            </w:r>
          </w:p>
        </w:tc>
        <w:tc>
          <w:tcPr>
            <w:tcW w:w="992" w:type="dxa"/>
            <w:shd w:val="clear" w:color="auto" w:fill="auto"/>
          </w:tcPr>
          <w:p w14:paraId="1D2B57E9" w14:textId="135B7598"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1,000</w:t>
            </w:r>
          </w:p>
        </w:tc>
        <w:tc>
          <w:tcPr>
            <w:tcW w:w="1133" w:type="dxa"/>
            <w:shd w:val="clear" w:color="auto" w:fill="auto"/>
          </w:tcPr>
          <w:p w14:paraId="0EE90F2F" w14:textId="622C2834"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0,161</w:t>
            </w:r>
          </w:p>
        </w:tc>
        <w:tc>
          <w:tcPr>
            <w:tcW w:w="1131" w:type="dxa"/>
            <w:shd w:val="clear" w:color="auto" w:fill="auto"/>
          </w:tcPr>
          <w:p w14:paraId="1DF83B71" w14:textId="74494AAD"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0,402</w:t>
            </w:r>
          </w:p>
        </w:tc>
        <w:tc>
          <w:tcPr>
            <w:tcW w:w="1830" w:type="dxa"/>
            <w:shd w:val="clear" w:color="auto" w:fill="auto"/>
          </w:tcPr>
          <w:p w14:paraId="570D2ED3" w14:textId="77777777" w:rsidR="00A82A66" w:rsidRPr="00AB59BD" w:rsidRDefault="00A82A66" w:rsidP="006F7A67">
            <w:pPr>
              <w:rPr>
                <w:rFonts w:asciiTheme="minorHAnsi" w:hAnsiTheme="minorHAnsi" w:cstheme="minorHAnsi"/>
                <w:sz w:val="20"/>
                <w:szCs w:val="20"/>
              </w:rPr>
            </w:pPr>
          </w:p>
        </w:tc>
        <w:tc>
          <w:tcPr>
            <w:tcW w:w="1653" w:type="dxa"/>
            <w:shd w:val="clear" w:color="auto" w:fill="auto"/>
          </w:tcPr>
          <w:p w14:paraId="2FCA2726" w14:textId="77777777" w:rsidR="00A82A66" w:rsidRPr="00AB59BD" w:rsidRDefault="00A82A66" w:rsidP="006F7A67">
            <w:pPr>
              <w:rPr>
                <w:rFonts w:asciiTheme="minorHAnsi" w:hAnsiTheme="minorHAnsi" w:cstheme="minorHAnsi"/>
                <w:sz w:val="20"/>
                <w:szCs w:val="20"/>
              </w:rPr>
            </w:pPr>
          </w:p>
        </w:tc>
        <w:tc>
          <w:tcPr>
            <w:tcW w:w="932" w:type="dxa"/>
            <w:shd w:val="clear" w:color="auto" w:fill="auto"/>
          </w:tcPr>
          <w:p w14:paraId="794CB61E" w14:textId="77777777" w:rsidR="00A82A66" w:rsidRPr="00AB59BD" w:rsidRDefault="00A82A66" w:rsidP="006F7A67">
            <w:pPr>
              <w:rPr>
                <w:rFonts w:asciiTheme="minorHAnsi" w:hAnsiTheme="minorHAnsi" w:cstheme="minorHAnsi"/>
                <w:sz w:val="20"/>
                <w:szCs w:val="20"/>
              </w:rPr>
            </w:pPr>
          </w:p>
        </w:tc>
        <w:tc>
          <w:tcPr>
            <w:tcW w:w="1984" w:type="dxa"/>
            <w:shd w:val="clear" w:color="auto" w:fill="auto"/>
          </w:tcPr>
          <w:p w14:paraId="0EF38A86" w14:textId="77777777" w:rsidR="00A82A66" w:rsidRPr="00AB59BD" w:rsidRDefault="00A82A66" w:rsidP="006F7A67">
            <w:pPr>
              <w:rPr>
                <w:rFonts w:asciiTheme="minorHAnsi" w:hAnsiTheme="minorHAnsi" w:cstheme="minorHAnsi"/>
                <w:sz w:val="20"/>
                <w:szCs w:val="20"/>
              </w:rPr>
            </w:pPr>
          </w:p>
        </w:tc>
      </w:tr>
      <w:tr w:rsidR="00A82A66" w:rsidRPr="00AB59BD" w14:paraId="2E93B4FF" w14:textId="77777777" w:rsidTr="00423255">
        <w:tc>
          <w:tcPr>
            <w:tcW w:w="844" w:type="dxa"/>
            <w:vMerge/>
            <w:shd w:val="clear" w:color="auto" w:fill="auto"/>
            <w:vAlign w:val="center"/>
          </w:tcPr>
          <w:p w14:paraId="52496346" w14:textId="39104552"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647254B6" w14:textId="080B9ED9"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1128B39F" w14:textId="77777777" w:rsidR="00A82A66" w:rsidRPr="00AB59BD" w:rsidRDefault="00A82A66" w:rsidP="006F7A67">
            <w:pPr>
              <w:rPr>
                <w:rFonts w:asciiTheme="minorHAnsi" w:hAnsiTheme="minorHAnsi" w:cstheme="minorHAnsi"/>
                <w:sz w:val="20"/>
                <w:szCs w:val="20"/>
              </w:rPr>
            </w:pPr>
          </w:p>
        </w:tc>
        <w:tc>
          <w:tcPr>
            <w:tcW w:w="822" w:type="dxa"/>
            <w:vMerge/>
            <w:shd w:val="clear" w:color="auto" w:fill="auto"/>
            <w:vAlign w:val="center"/>
          </w:tcPr>
          <w:p w14:paraId="617F84A5" w14:textId="77777777" w:rsidR="00A82A66" w:rsidRPr="00AB59BD" w:rsidRDefault="00A82A66" w:rsidP="006F7A67">
            <w:pPr>
              <w:rPr>
                <w:rFonts w:asciiTheme="minorHAnsi" w:hAnsiTheme="minorHAnsi" w:cstheme="minorHAnsi"/>
                <w:sz w:val="20"/>
                <w:szCs w:val="20"/>
              </w:rPr>
            </w:pPr>
          </w:p>
        </w:tc>
        <w:tc>
          <w:tcPr>
            <w:tcW w:w="1405" w:type="dxa"/>
            <w:gridSpan w:val="2"/>
            <w:shd w:val="clear" w:color="auto" w:fill="auto"/>
          </w:tcPr>
          <w:p w14:paraId="74109C62" w14:textId="1B5AD367"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As</w:t>
            </w:r>
          </w:p>
        </w:tc>
        <w:tc>
          <w:tcPr>
            <w:tcW w:w="721" w:type="dxa"/>
            <w:gridSpan w:val="2"/>
            <w:shd w:val="clear" w:color="auto" w:fill="auto"/>
          </w:tcPr>
          <w:p w14:paraId="3C4C51C4" w14:textId="5D7E9170"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2009.</w:t>
            </w:r>
          </w:p>
        </w:tc>
        <w:tc>
          <w:tcPr>
            <w:tcW w:w="992" w:type="dxa"/>
            <w:shd w:val="clear" w:color="auto" w:fill="auto"/>
          </w:tcPr>
          <w:p w14:paraId="5D339F00" w14:textId="31BC7579" w:rsidR="00A82A66" w:rsidRDefault="00A82A66" w:rsidP="006F7A67">
            <w:pPr>
              <w:rPr>
                <w:rFonts w:asciiTheme="minorHAnsi" w:hAnsiTheme="minorHAnsi" w:cstheme="minorHAnsi"/>
                <w:sz w:val="20"/>
                <w:szCs w:val="20"/>
              </w:rPr>
            </w:pPr>
            <w:r>
              <w:rPr>
                <w:rFonts w:asciiTheme="minorHAnsi" w:hAnsiTheme="minorHAnsi" w:cstheme="minorHAnsi"/>
                <w:sz w:val="20"/>
                <w:szCs w:val="20"/>
              </w:rPr>
              <w:t>0,550</w:t>
            </w:r>
          </w:p>
        </w:tc>
        <w:tc>
          <w:tcPr>
            <w:tcW w:w="1133" w:type="dxa"/>
            <w:shd w:val="clear" w:color="auto" w:fill="auto"/>
          </w:tcPr>
          <w:p w14:paraId="56E990E9" w14:textId="1CE0BB27"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0,153</w:t>
            </w:r>
          </w:p>
        </w:tc>
        <w:tc>
          <w:tcPr>
            <w:tcW w:w="1131" w:type="dxa"/>
            <w:shd w:val="clear" w:color="auto" w:fill="auto"/>
          </w:tcPr>
          <w:p w14:paraId="59692A23" w14:textId="4AC9D70B"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0,391</w:t>
            </w:r>
          </w:p>
        </w:tc>
        <w:tc>
          <w:tcPr>
            <w:tcW w:w="1830" w:type="dxa"/>
            <w:shd w:val="clear" w:color="auto" w:fill="auto"/>
          </w:tcPr>
          <w:p w14:paraId="32826558" w14:textId="02918B62" w:rsidR="00A82A66" w:rsidRPr="00AB59BD" w:rsidRDefault="00A82A66" w:rsidP="006F7A67">
            <w:pPr>
              <w:rPr>
                <w:rFonts w:asciiTheme="minorHAnsi" w:hAnsiTheme="minorHAnsi" w:cstheme="minorHAnsi"/>
                <w:sz w:val="20"/>
                <w:szCs w:val="20"/>
              </w:rPr>
            </w:pPr>
          </w:p>
        </w:tc>
        <w:tc>
          <w:tcPr>
            <w:tcW w:w="1653" w:type="dxa"/>
            <w:shd w:val="clear" w:color="auto" w:fill="auto"/>
          </w:tcPr>
          <w:p w14:paraId="4F76B8A2" w14:textId="249CD03F" w:rsidR="00A82A66" w:rsidRPr="00AB59BD" w:rsidRDefault="00A82A66" w:rsidP="006F7A67">
            <w:pPr>
              <w:rPr>
                <w:rFonts w:asciiTheme="minorHAnsi" w:hAnsiTheme="minorHAnsi" w:cstheme="minorHAnsi"/>
                <w:sz w:val="20"/>
                <w:szCs w:val="20"/>
              </w:rPr>
            </w:pPr>
          </w:p>
        </w:tc>
        <w:tc>
          <w:tcPr>
            <w:tcW w:w="932" w:type="dxa"/>
            <w:shd w:val="clear" w:color="auto" w:fill="auto"/>
          </w:tcPr>
          <w:p w14:paraId="4F6F0D92" w14:textId="2EEDC9B9" w:rsidR="00A82A66" w:rsidRPr="00AB59BD" w:rsidRDefault="00A82A66" w:rsidP="006F7A67">
            <w:pPr>
              <w:rPr>
                <w:rFonts w:asciiTheme="minorHAnsi" w:hAnsiTheme="minorHAnsi" w:cstheme="minorHAnsi"/>
                <w:sz w:val="20"/>
                <w:szCs w:val="20"/>
              </w:rPr>
            </w:pPr>
          </w:p>
        </w:tc>
        <w:tc>
          <w:tcPr>
            <w:tcW w:w="1984" w:type="dxa"/>
            <w:shd w:val="clear" w:color="auto" w:fill="auto"/>
          </w:tcPr>
          <w:p w14:paraId="726883C3" w14:textId="73607799" w:rsidR="00A82A66" w:rsidRPr="00AB59BD" w:rsidRDefault="00A82A66" w:rsidP="006F7A67">
            <w:pPr>
              <w:rPr>
                <w:rFonts w:asciiTheme="minorHAnsi" w:hAnsiTheme="minorHAnsi" w:cstheme="minorHAnsi"/>
                <w:sz w:val="20"/>
                <w:szCs w:val="20"/>
              </w:rPr>
            </w:pPr>
          </w:p>
        </w:tc>
      </w:tr>
      <w:tr w:rsidR="00A82A66" w:rsidRPr="00AB59BD" w14:paraId="06EC874C" w14:textId="77777777" w:rsidTr="00423255">
        <w:tc>
          <w:tcPr>
            <w:tcW w:w="844" w:type="dxa"/>
            <w:vMerge/>
            <w:shd w:val="clear" w:color="auto" w:fill="auto"/>
            <w:vAlign w:val="center"/>
          </w:tcPr>
          <w:p w14:paraId="73935680" w14:textId="58B51BBB"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766A71B8" w14:textId="768AD06E"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6C999E8C" w14:textId="77777777" w:rsidR="00A82A66" w:rsidRPr="00AB59BD" w:rsidRDefault="00A82A66" w:rsidP="006F7A67">
            <w:pPr>
              <w:rPr>
                <w:rFonts w:asciiTheme="minorHAnsi" w:hAnsiTheme="minorHAnsi" w:cstheme="minorHAnsi"/>
                <w:sz w:val="20"/>
                <w:szCs w:val="20"/>
              </w:rPr>
            </w:pPr>
          </w:p>
        </w:tc>
        <w:tc>
          <w:tcPr>
            <w:tcW w:w="822" w:type="dxa"/>
            <w:vMerge/>
            <w:shd w:val="clear" w:color="auto" w:fill="auto"/>
            <w:vAlign w:val="center"/>
          </w:tcPr>
          <w:p w14:paraId="5C6440B1" w14:textId="77777777" w:rsidR="00A82A66" w:rsidRPr="00AB59BD" w:rsidRDefault="00A82A66" w:rsidP="006F7A67">
            <w:pPr>
              <w:rPr>
                <w:rFonts w:asciiTheme="minorHAnsi" w:hAnsiTheme="minorHAnsi" w:cstheme="minorHAnsi"/>
                <w:sz w:val="20"/>
                <w:szCs w:val="20"/>
              </w:rPr>
            </w:pPr>
          </w:p>
        </w:tc>
        <w:tc>
          <w:tcPr>
            <w:tcW w:w="1405" w:type="dxa"/>
            <w:gridSpan w:val="2"/>
            <w:shd w:val="clear" w:color="auto" w:fill="auto"/>
          </w:tcPr>
          <w:p w14:paraId="0D12AC6E" w14:textId="64C7AFB6"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Cl</w:t>
            </w:r>
          </w:p>
        </w:tc>
        <w:tc>
          <w:tcPr>
            <w:tcW w:w="721" w:type="dxa"/>
            <w:gridSpan w:val="2"/>
            <w:shd w:val="clear" w:color="auto" w:fill="auto"/>
          </w:tcPr>
          <w:p w14:paraId="206DC18B" w14:textId="0655B494"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1990.</w:t>
            </w:r>
          </w:p>
        </w:tc>
        <w:tc>
          <w:tcPr>
            <w:tcW w:w="992" w:type="dxa"/>
            <w:shd w:val="clear" w:color="auto" w:fill="auto"/>
          </w:tcPr>
          <w:p w14:paraId="4362E57B" w14:textId="06E82EE8" w:rsidR="00A82A66" w:rsidRDefault="00A82A66" w:rsidP="006F7A67">
            <w:pPr>
              <w:rPr>
                <w:rFonts w:asciiTheme="minorHAnsi" w:hAnsiTheme="minorHAnsi" w:cstheme="minorHAnsi"/>
                <w:sz w:val="20"/>
                <w:szCs w:val="20"/>
              </w:rPr>
            </w:pPr>
            <w:r>
              <w:rPr>
                <w:rFonts w:asciiTheme="minorHAnsi" w:hAnsiTheme="minorHAnsi" w:cstheme="minorHAnsi"/>
                <w:sz w:val="20"/>
                <w:szCs w:val="20"/>
              </w:rPr>
              <w:t>97,500</w:t>
            </w:r>
          </w:p>
        </w:tc>
        <w:tc>
          <w:tcPr>
            <w:tcW w:w="1133" w:type="dxa"/>
            <w:shd w:val="clear" w:color="auto" w:fill="auto"/>
          </w:tcPr>
          <w:p w14:paraId="2DA6B336" w14:textId="21CE5140"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1116,990</w:t>
            </w:r>
          </w:p>
        </w:tc>
        <w:tc>
          <w:tcPr>
            <w:tcW w:w="1131" w:type="dxa"/>
            <w:shd w:val="clear" w:color="auto" w:fill="auto"/>
          </w:tcPr>
          <w:p w14:paraId="6F35DD8E" w14:textId="49A7B6B8"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33,421</w:t>
            </w:r>
          </w:p>
        </w:tc>
        <w:tc>
          <w:tcPr>
            <w:tcW w:w="1830" w:type="dxa"/>
            <w:shd w:val="clear" w:color="auto" w:fill="auto"/>
          </w:tcPr>
          <w:p w14:paraId="0081809C" w14:textId="64AB2197" w:rsidR="00A82A66" w:rsidRPr="00AB59BD" w:rsidRDefault="00A82A66" w:rsidP="006F7A67">
            <w:pPr>
              <w:rPr>
                <w:rFonts w:asciiTheme="minorHAnsi" w:hAnsiTheme="minorHAnsi" w:cstheme="minorHAnsi"/>
                <w:sz w:val="20"/>
                <w:szCs w:val="20"/>
              </w:rPr>
            </w:pPr>
            <w:r w:rsidRPr="0003249E">
              <w:rPr>
                <w:rFonts w:asciiTheme="minorHAnsi" w:hAnsiTheme="minorHAnsi" w:cstheme="minorHAnsi"/>
                <w:sz w:val="20"/>
                <w:szCs w:val="20"/>
              </w:rPr>
              <w:t>y = 3,321x - 6579,6</w:t>
            </w:r>
          </w:p>
        </w:tc>
        <w:tc>
          <w:tcPr>
            <w:tcW w:w="1653" w:type="dxa"/>
            <w:shd w:val="clear" w:color="auto" w:fill="auto"/>
          </w:tcPr>
          <w:p w14:paraId="032F8311" w14:textId="405E859B" w:rsidR="00A82A66" w:rsidRPr="00AB59BD" w:rsidRDefault="00A82A66" w:rsidP="006F7A67">
            <w:pPr>
              <w:rPr>
                <w:rFonts w:asciiTheme="minorHAnsi" w:hAnsiTheme="minorHAnsi" w:cstheme="minorHAnsi"/>
                <w:sz w:val="20"/>
                <w:szCs w:val="20"/>
              </w:rPr>
            </w:pPr>
            <w:r w:rsidRPr="0003249E">
              <w:rPr>
                <w:rFonts w:asciiTheme="minorHAnsi" w:hAnsiTheme="minorHAnsi" w:cstheme="minorHAnsi"/>
                <w:sz w:val="20"/>
                <w:szCs w:val="20"/>
              </w:rPr>
              <w:t>0,823</w:t>
            </w:r>
            <w:r>
              <w:rPr>
                <w:rFonts w:asciiTheme="minorHAnsi" w:hAnsiTheme="minorHAnsi" w:cstheme="minorHAnsi"/>
                <w:sz w:val="20"/>
                <w:szCs w:val="20"/>
              </w:rPr>
              <w:t>/</w:t>
            </w:r>
            <w:r>
              <w:rPr>
                <w:rFonts w:ascii="Calibri" w:hAnsi="Calibri"/>
                <w:color w:val="000000"/>
                <w:sz w:val="20"/>
                <w:szCs w:val="20"/>
              </w:rPr>
              <w:t>0,688</w:t>
            </w:r>
          </w:p>
        </w:tc>
        <w:tc>
          <w:tcPr>
            <w:tcW w:w="932" w:type="dxa"/>
            <w:shd w:val="clear" w:color="auto" w:fill="auto"/>
          </w:tcPr>
          <w:p w14:paraId="50C3E4F7" w14:textId="5FA9F32F" w:rsidR="00A82A66" w:rsidRPr="00AB59BD" w:rsidRDefault="00A82A66" w:rsidP="006F7A67">
            <w:pPr>
              <w:rPr>
                <w:rFonts w:asciiTheme="minorHAnsi" w:hAnsiTheme="minorHAnsi" w:cstheme="minorHAnsi"/>
                <w:sz w:val="20"/>
                <w:szCs w:val="20"/>
              </w:rPr>
            </w:pPr>
            <w:r>
              <w:rPr>
                <w:rFonts w:ascii="Calibri" w:hAnsi="Calibri"/>
                <w:color w:val="000000"/>
                <w:sz w:val="20"/>
                <w:szCs w:val="20"/>
              </w:rPr>
              <w:t>0,00004</w:t>
            </w:r>
          </w:p>
        </w:tc>
        <w:tc>
          <w:tcPr>
            <w:tcW w:w="1984" w:type="dxa"/>
            <w:shd w:val="clear" w:color="auto" w:fill="auto"/>
          </w:tcPr>
          <w:p w14:paraId="0633A924" w14:textId="23D41EC8"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Izteikts konc. pieaugums; tendence ir ticama</w:t>
            </w:r>
          </w:p>
        </w:tc>
      </w:tr>
      <w:tr w:rsidR="00A82A66" w:rsidRPr="00AB59BD" w14:paraId="10E79B8E" w14:textId="77777777" w:rsidTr="00423255">
        <w:tc>
          <w:tcPr>
            <w:tcW w:w="844" w:type="dxa"/>
            <w:vMerge/>
            <w:shd w:val="clear" w:color="auto" w:fill="auto"/>
            <w:vAlign w:val="center"/>
          </w:tcPr>
          <w:p w14:paraId="3B0F3172" w14:textId="49D400CB"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50E8BD27" w14:textId="395C6499"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0BAD59BD" w14:textId="77777777" w:rsidR="00A82A66" w:rsidRPr="00AB59BD" w:rsidRDefault="00A82A66" w:rsidP="006F7A67">
            <w:pPr>
              <w:rPr>
                <w:rFonts w:asciiTheme="minorHAnsi" w:hAnsiTheme="minorHAnsi" w:cstheme="minorHAnsi"/>
                <w:sz w:val="20"/>
                <w:szCs w:val="20"/>
              </w:rPr>
            </w:pPr>
          </w:p>
        </w:tc>
        <w:tc>
          <w:tcPr>
            <w:tcW w:w="822" w:type="dxa"/>
            <w:vMerge/>
            <w:shd w:val="clear" w:color="auto" w:fill="auto"/>
            <w:vAlign w:val="center"/>
          </w:tcPr>
          <w:p w14:paraId="14584F9A" w14:textId="77777777" w:rsidR="00A82A66" w:rsidRPr="00AB59BD" w:rsidRDefault="00A82A66" w:rsidP="006F7A67">
            <w:pPr>
              <w:rPr>
                <w:rFonts w:asciiTheme="minorHAnsi" w:hAnsiTheme="minorHAnsi" w:cstheme="minorHAnsi"/>
                <w:sz w:val="20"/>
                <w:szCs w:val="20"/>
              </w:rPr>
            </w:pPr>
          </w:p>
        </w:tc>
        <w:tc>
          <w:tcPr>
            <w:tcW w:w="1405" w:type="dxa"/>
            <w:gridSpan w:val="2"/>
            <w:shd w:val="clear" w:color="auto" w:fill="auto"/>
          </w:tcPr>
          <w:p w14:paraId="1AF2734E" w14:textId="1E19966A"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721" w:type="dxa"/>
            <w:gridSpan w:val="2"/>
            <w:shd w:val="clear" w:color="auto" w:fill="auto"/>
          </w:tcPr>
          <w:p w14:paraId="623E3F31" w14:textId="33935659"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2013.</w:t>
            </w:r>
          </w:p>
        </w:tc>
        <w:tc>
          <w:tcPr>
            <w:tcW w:w="992" w:type="dxa"/>
            <w:shd w:val="clear" w:color="auto" w:fill="auto"/>
          </w:tcPr>
          <w:p w14:paraId="637FBD59" w14:textId="6DA13856"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0,100</w:t>
            </w:r>
          </w:p>
        </w:tc>
        <w:tc>
          <w:tcPr>
            <w:tcW w:w="1133" w:type="dxa"/>
            <w:shd w:val="clear" w:color="auto" w:fill="auto"/>
          </w:tcPr>
          <w:p w14:paraId="090B1C10" w14:textId="4687398F"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0,0005</w:t>
            </w:r>
          </w:p>
        </w:tc>
        <w:tc>
          <w:tcPr>
            <w:tcW w:w="1131" w:type="dxa"/>
            <w:shd w:val="clear" w:color="auto" w:fill="auto"/>
          </w:tcPr>
          <w:p w14:paraId="0A403C73" w14:textId="3650886D"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0,021</w:t>
            </w:r>
          </w:p>
        </w:tc>
        <w:tc>
          <w:tcPr>
            <w:tcW w:w="1830" w:type="dxa"/>
            <w:shd w:val="clear" w:color="auto" w:fill="auto"/>
          </w:tcPr>
          <w:p w14:paraId="5D5BC8D0" w14:textId="77777777" w:rsidR="00A82A66" w:rsidRPr="00AB59BD" w:rsidRDefault="00A82A66" w:rsidP="006F7A67">
            <w:pPr>
              <w:rPr>
                <w:rFonts w:asciiTheme="minorHAnsi" w:hAnsiTheme="minorHAnsi" w:cstheme="minorHAnsi"/>
                <w:sz w:val="20"/>
                <w:szCs w:val="20"/>
              </w:rPr>
            </w:pPr>
          </w:p>
        </w:tc>
        <w:tc>
          <w:tcPr>
            <w:tcW w:w="1653" w:type="dxa"/>
            <w:shd w:val="clear" w:color="auto" w:fill="auto"/>
          </w:tcPr>
          <w:p w14:paraId="2533C6E1" w14:textId="77777777" w:rsidR="00A82A66" w:rsidRPr="00AB59BD" w:rsidRDefault="00A82A66" w:rsidP="006F7A67">
            <w:pPr>
              <w:rPr>
                <w:rFonts w:asciiTheme="minorHAnsi" w:hAnsiTheme="minorHAnsi" w:cstheme="minorHAnsi"/>
                <w:sz w:val="20"/>
                <w:szCs w:val="20"/>
              </w:rPr>
            </w:pPr>
          </w:p>
        </w:tc>
        <w:tc>
          <w:tcPr>
            <w:tcW w:w="932" w:type="dxa"/>
            <w:shd w:val="clear" w:color="auto" w:fill="auto"/>
          </w:tcPr>
          <w:p w14:paraId="4E616E1E" w14:textId="77777777" w:rsidR="00A82A66" w:rsidRPr="00AB59BD" w:rsidRDefault="00A82A66" w:rsidP="006F7A67">
            <w:pPr>
              <w:rPr>
                <w:rFonts w:asciiTheme="minorHAnsi" w:hAnsiTheme="minorHAnsi" w:cstheme="minorHAnsi"/>
                <w:sz w:val="20"/>
                <w:szCs w:val="20"/>
              </w:rPr>
            </w:pPr>
          </w:p>
        </w:tc>
        <w:tc>
          <w:tcPr>
            <w:tcW w:w="1984" w:type="dxa"/>
            <w:shd w:val="clear" w:color="auto" w:fill="auto"/>
          </w:tcPr>
          <w:p w14:paraId="0ACA6093" w14:textId="77777777" w:rsidR="00A82A66" w:rsidRPr="00AB59BD" w:rsidRDefault="00A82A66" w:rsidP="006F7A67">
            <w:pPr>
              <w:rPr>
                <w:rFonts w:asciiTheme="minorHAnsi" w:hAnsiTheme="minorHAnsi" w:cstheme="minorHAnsi"/>
                <w:sz w:val="20"/>
                <w:szCs w:val="20"/>
              </w:rPr>
            </w:pPr>
          </w:p>
        </w:tc>
      </w:tr>
      <w:tr w:rsidR="00A82A66" w:rsidRPr="00AB59BD" w14:paraId="43AB3317" w14:textId="77777777" w:rsidTr="00423255">
        <w:tc>
          <w:tcPr>
            <w:tcW w:w="844" w:type="dxa"/>
            <w:vMerge/>
            <w:shd w:val="clear" w:color="auto" w:fill="auto"/>
            <w:vAlign w:val="center"/>
          </w:tcPr>
          <w:p w14:paraId="20475A40" w14:textId="2601C788"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6C5DFD8C" w14:textId="07D70401"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6CD4DBD1" w14:textId="77777777" w:rsidR="00A82A66" w:rsidRPr="00AB59BD" w:rsidRDefault="00A82A66" w:rsidP="006F7A67">
            <w:pPr>
              <w:rPr>
                <w:rFonts w:asciiTheme="minorHAnsi" w:hAnsiTheme="minorHAnsi" w:cstheme="minorHAnsi"/>
                <w:sz w:val="20"/>
                <w:szCs w:val="20"/>
              </w:rPr>
            </w:pPr>
          </w:p>
        </w:tc>
        <w:tc>
          <w:tcPr>
            <w:tcW w:w="822" w:type="dxa"/>
            <w:vMerge/>
            <w:shd w:val="clear" w:color="auto" w:fill="auto"/>
            <w:vAlign w:val="center"/>
          </w:tcPr>
          <w:p w14:paraId="3D01D9C9" w14:textId="77777777" w:rsidR="00A82A66" w:rsidRPr="00AB59BD" w:rsidRDefault="00A82A66" w:rsidP="006F7A67">
            <w:pPr>
              <w:rPr>
                <w:rFonts w:asciiTheme="minorHAnsi" w:hAnsiTheme="minorHAnsi" w:cstheme="minorHAnsi"/>
                <w:sz w:val="20"/>
                <w:szCs w:val="20"/>
              </w:rPr>
            </w:pPr>
          </w:p>
        </w:tc>
        <w:tc>
          <w:tcPr>
            <w:tcW w:w="1405" w:type="dxa"/>
            <w:gridSpan w:val="2"/>
            <w:shd w:val="clear" w:color="auto" w:fill="auto"/>
          </w:tcPr>
          <w:p w14:paraId="0B0CCD6A" w14:textId="03B16B4E"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721" w:type="dxa"/>
            <w:gridSpan w:val="2"/>
            <w:shd w:val="clear" w:color="auto" w:fill="auto"/>
          </w:tcPr>
          <w:p w14:paraId="05310360" w14:textId="77545C60"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2013.</w:t>
            </w:r>
          </w:p>
        </w:tc>
        <w:tc>
          <w:tcPr>
            <w:tcW w:w="992" w:type="dxa"/>
            <w:shd w:val="clear" w:color="auto" w:fill="auto"/>
          </w:tcPr>
          <w:p w14:paraId="47ECFA42" w14:textId="43BB87C6"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0,050</w:t>
            </w:r>
          </w:p>
        </w:tc>
        <w:tc>
          <w:tcPr>
            <w:tcW w:w="1133" w:type="dxa"/>
            <w:shd w:val="clear" w:color="auto" w:fill="auto"/>
          </w:tcPr>
          <w:p w14:paraId="445B1F44" w14:textId="56D3BE4D"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0,0001</w:t>
            </w:r>
          </w:p>
        </w:tc>
        <w:tc>
          <w:tcPr>
            <w:tcW w:w="1131" w:type="dxa"/>
            <w:shd w:val="clear" w:color="auto" w:fill="auto"/>
          </w:tcPr>
          <w:p w14:paraId="76CB3FAD" w14:textId="0D00FBB8" w:rsidR="00A82A66" w:rsidRPr="00AB59BD" w:rsidRDefault="00A82A66" w:rsidP="006F7A67">
            <w:pPr>
              <w:rPr>
                <w:rFonts w:asciiTheme="minorHAnsi" w:hAnsiTheme="minorHAnsi" w:cstheme="minorHAnsi"/>
                <w:sz w:val="20"/>
                <w:szCs w:val="20"/>
              </w:rPr>
            </w:pPr>
            <w:r>
              <w:rPr>
                <w:rFonts w:asciiTheme="minorHAnsi" w:hAnsiTheme="minorHAnsi" w:cstheme="minorHAnsi"/>
                <w:sz w:val="20"/>
                <w:szCs w:val="20"/>
              </w:rPr>
              <w:t>0,0009</w:t>
            </w:r>
          </w:p>
        </w:tc>
        <w:tc>
          <w:tcPr>
            <w:tcW w:w="1830" w:type="dxa"/>
            <w:shd w:val="clear" w:color="auto" w:fill="auto"/>
          </w:tcPr>
          <w:p w14:paraId="6E56D717" w14:textId="77777777" w:rsidR="00A82A66" w:rsidRPr="00AB59BD" w:rsidRDefault="00A82A66" w:rsidP="006F7A67">
            <w:pPr>
              <w:rPr>
                <w:rFonts w:asciiTheme="minorHAnsi" w:hAnsiTheme="minorHAnsi" w:cstheme="minorHAnsi"/>
                <w:sz w:val="20"/>
                <w:szCs w:val="20"/>
              </w:rPr>
            </w:pPr>
          </w:p>
        </w:tc>
        <w:tc>
          <w:tcPr>
            <w:tcW w:w="1653" w:type="dxa"/>
            <w:shd w:val="clear" w:color="auto" w:fill="auto"/>
          </w:tcPr>
          <w:p w14:paraId="14868851" w14:textId="77777777" w:rsidR="00A82A66" w:rsidRPr="00AB59BD" w:rsidRDefault="00A82A66" w:rsidP="006F7A67">
            <w:pPr>
              <w:rPr>
                <w:rFonts w:asciiTheme="minorHAnsi" w:hAnsiTheme="minorHAnsi" w:cstheme="minorHAnsi"/>
                <w:sz w:val="20"/>
                <w:szCs w:val="20"/>
              </w:rPr>
            </w:pPr>
          </w:p>
        </w:tc>
        <w:tc>
          <w:tcPr>
            <w:tcW w:w="932" w:type="dxa"/>
            <w:shd w:val="clear" w:color="auto" w:fill="auto"/>
          </w:tcPr>
          <w:p w14:paraId="082841C1" w14:textId="77777777" w:rsidR="00A82A66" w:rsidRPr="00AB59BD" w:rsidRDefault="00A82A66" w:rsidP="006F7A67">
            <w:pPr>
              <w:rPr>
                <w:rFonts w:asciiTheme="minorHAnsi" w:hAnsiTheme="minorHAnsi" w:cstheme="minorHAnsi"/>
                <w:sz w:val="20"/>
                <w:szCs w:val="20"/>
              </w:rPr>
            </w:pPr>
          </w:p>
        </w:tc>
        <w:tc>
          <w:tcPr>
            <w:tcW w:w="1984" w:type="dxa"/>
            <w:shd w:val="clear" w:color="auto" w:fill="auto"/>
          </w:tcPr>
          <w:p w14:paraId="0B6F30AE" w14:textId="77777777" w:rsidR="00A82A66" w:rsidRPr="00AB59BD" w:rsidRDefault="00A82A66" w:rsidP="006F7A67">
            <w:pPr>
              <w:rPr>
                <w:rFonts w:asciiTheme="minorHAnsi" w:hAnsiTheme="minorHAnsi" w:cstheme="minorHAnsi"/>
                <w:sz w:val="20"/>
                <w:szCs w:val="20"/>
              </w:rPr>
            </w:pPr>
          </w:p>
        </w:tc>
      </w:tr>
      <w:tr w:rsidR="00A82A66" w:rsidRPr="00AB59BD" w14:paraId="0CFF7929" w14:textId="77777777" w:rsidTr="00423255">
        <w:tc>
          <w:tcPr>
            <w:tcW w:w="844" w:type="dxa"/>
            <w:vMerge/>
            <w:shd w:val="clear" w:color="auto" w:fill="auto"/>
            <w:vAlign w:val="center"/>
          </w:tcPr>
          <w:p w14:paraId="19D3D5D2" w14:textId="4253ADDD"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6EBE924F" w14:textId="0D9429D5"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1FFFC34F" w14:textId="77777777" w:rsidR="00A82A66" w:rsidRPr="00AB59BD" w:rsidRDefault="00A82A66" w:rsidP="00423255">
            <w:pPr>
              <w:rPr>
                <w:rFonts w:asciiTheme="minorHAnsi" w:hAnsiTheme="minorHAnsi" w:cstheme="minorHAnsi"/>
                <w:sz w:val="20"/>
                <w:szCs w:val="20"/>
              </w:rPr>
            </w:pPr>
          </w:p>
        </w:tc>
        <w:tc>
          <w:tcPr>
            <w:tcW w:w="822" w:type="dxa"/>
            <w:vMerge/>
            <w:shd w:val="clear" w:color="auto" w:fill="auto"/>
            <w:vAlign w:val="center"/>
          </w:tcPr>
          <w:p w14:paraId="31F462AD" w14:textId="77777777" w:rsidR="00A82A66" w:rsidRPr="00AB59BD" w:rsidRDefault="00A82A66" w:rsidP="00423255">
            <w:pPr>
              <w:rPr>
                <w:rFonts w:asciiTheme="minorHAnsi" w:hAnsiTheme="minorHAnsi" w:cstheme="minorHAnsi"/>
                <w:sz w:val="20"/>
                <w:szCs w:val="20"/>
              </w:rPr>
            </w:pPr>
          </w:p>
        </w:tc>
        <w:tc>
          <w:tcPr>
            <w:tcW w:w="1405" w:type="dxa"/>
            <w:gridSpan w:val="2"/>
            <w:shd w:val="clear" w:color="auto" w:fill="auto"/>
          </w:tcPr>
          <w:p w14:paraId="077A4A70" w14:textId="159C1F8C" w:rsidR="00A82A66" w:rsidRPr="00AB59BD" w:rsidRDefault="00A82A66" w:rsidP="00423255">
            <w:pP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721" w:type="dxa"/>
            <w:gridSpan w:val="2"/>
            <w:shd w:val="clear" w:color="auto" w:fill="auto"/>
          </w:tcPr>
          <w:p w14:paraId="79865804" w14:textId="602D9D7C" w:rsidR="00A82A66" w:rsidRPr="00AB59BD" w:rsidRDefault="00A82A66" w:rsidP="00423255">
            <w:pPr>
              <w:rPr>
                <w:rFonts w:asciiTheme="minorHAnsi" w:hAnsiTheme="minorHAnsi" w:cstheme="minorHAnsi"/>
                <w:sz w:val="20"/>
                <w:szCs w:val="20"/>
              </w:rPr>
            </w:pPr>
            <w:r>
              <w:rPr>
                <w:rFonts w:asciiTheme="minorHAnsi" w:hAnsiTheme="minorHAnsi" w:cstheme="minorHAnsi"/>
                <w:sz w:val="20"/>
                <w:szCs w:val="20"/>
              </w:rPr>
              <w:t>1990.</w:t>
            </w:r>
          </w:p>
        </w:tc>
        <w:tc>
          <w:tcPr>
            <w:tcW w:w="992" w:type="dxa"/>
            <w:shd w:val="clear" w:color="auto" w:fill="auto"/>
          </w:tcPr>
          <w:p w14:paraId="480D805A" w14:textId="64C9F861" w:rsidR="00A82A66" w:rsidRDefault="00A82A66" w:rsidP="00423255">
            <w:pPr>
              <w:rPr>
                <w:rFonts w:asciiTheme="minorHAnsi" w:hAnsiTheme="minorHAnsi" w:cstheme="minorHAnsi"/>
                <w:sz w:val="20"/>
                <w:szCs w:val="20"/>
              </w:rPr>
            </w:pPr>
            <w:r>
              <w:rPr>
                <w:rFonts w:asciiTheme="minorHAnsi" w:hAnsiTheme="minorHAnsi" w:cstheme="minorHAnsi"/>
                <w:sz w:val="20"/>
                <w:szCs w:val="20"/>
              </w:rPr>
              <w:t>0,148</w:t>
            </w:r>
          </w:p>
        </w:tc>
        <w:tc>
          <w:tcPr>
            <w:tcW w:w="1133" w:type="dxa"/>
            <w:shd w:val="clear" w:color="auto" w:fill="auto"/>
          </w:tcPr>
          <w:p w14:paraId="31EB8D89" w14:textId="11289E9A" w:rsidR="00A82A66" w:rsidRPr="00AB59BD" w:rsidRDefault="00A82A66" w:rsidP="00423255">
            <w:pPr>
              <w:rPr>
                <w:rFonts w:asciiTheme="minorHAnsi" w:hAnsiTheme="minorHAnsi" w:cstheme="minorHAnsi"/>
                <w:sz w:val="20"/>
                <w:szCs w:val="20"/>
              </w:rPr>
            </w:pPr>
            <w:r>
              <w:rPr>
                <w:rFonts w:asciiTheme="minorHAnsi" w:hAnsiTheme="minorHAnsi" w:cstheme="minorHAnsi"/>
                <w:sz w:val="20"/>
                <w:szCs w:val="20"/>
              </w:rPr>
              <w:t>0,005</w:t>
            </w:r>
          </w:p>
        </w:tc>
        <w:tc>
          <w:tcPr>
            <w:tcW w:w="1131" w:type="dxa"/>
            <w:shd w:val="clear" w:color="auto" w:fill="auto"/>
          </w:tcPr>
          <w:p w14:paraId="34A192D1" w14:textId="34A3EBF9" w:rsidR="00A82A66" w:rsidRPr="00AB59BD" w:rsidRDefault="00A82A66" w:rsidP="00423255">
            <w:pPr>
              <w:rPr>
                <w:rFonts w:asciiTheme="minorHAnsi" w:hAnsiTheme="minorHAnsi" w:cstheme="minorHAnsi"/>
                <w:sz w:val="20"/>
                <w:szCs w:val="20"/>
              </w:rPr>
            </w:pPr>
            <w:r>
              <w:rPr>
                <w:rFonts w:asciiTheme="minorHAnsi" w:hAnsiTheme="minorHAnsi" w:cstheme="minorHAnsi"/>
                <w:sz w:val="20"/>
                <w:szCs w:val="20"/>
              </w:rPr>
              <w:t>0,068</w:t>
            </w:r>
          </w:p>
        </w:tc>
        <w:tc>
          <w:tcPr>
            <w:tcW w:w="1830" w:type="dxa"/>
            <w:shd w:val="clear" w:color="auto" w:fill="auto"/>
          </w:tcPr>
          <w:p w14:paraId="35CED109" w14:textId="77777777" w:rsidR="00A82A66" w:rsidRDefault="00A82A66" w:rsidP="00423255">
            <w:pPr>
              <w:rPr>
                <w:rFonts w:asciiTheme="minorHAnsi" w:hAnsiTheme="minorHAnsi" w:cstheme="minorHAnsi"/>
                <w:sz w:val="20"/>
                <w:szCs w:val="20"/>
              </w:rPr>
            </w:pPr>
            <w:r w:rsidRPr="0003249E">
              <w:rPr>
                <w:rFonts w:asciiTheme="minorHAnsi" w:hAnsiTheme="minorHAnsi" w:cstheme="minorHAnsi"/>
                <w:sz w:val="20"/>
                <w:szCs w:val="20"/>
              </w:rPr>
              <w:t>y = 0,0088x - 17,47</w:t>
            </w:r>
            <w:r>
              <w:rPr>
                <w:rFonts w:asciiTheme="minorHAnsi" w:hAnsiTheme="minorHAnsi" w:cstheme="minorHAnsi"/>
                <w:sz w:val="20"/>
                <w:szCs w:val="20"/>
              </w:rPr>
              <w:t>;</w:t>
            </w:r>
          </w:p>
          <w:p w14:paraId="358A31CB" w14:textId="5A3603EF" w:rsidR="00A82A66" w:rsidRPr="00AB59BD" w:rsidRDefault="00A82A66" w:rsidP="00423255">
            <w:pPr>
              <w:rPr>
                <w:rFonts w:asciiTheme="minorHAnsi" w:hAnsiTheme="minorHAnsi" w:cstheme="minorHAnsi"/>
                <w:sz w:val="20"/>
                <w:szCs w:val="20"/>
              </w:rPr>
            </w:pPr>
            <w:r w:rsidRPr="0003249E">
              <w:rPr>
                <w:rFonts w:asciiTheme="minorHAnsi" w:hAnsiTheme="minorHAnsi" w:cstheme="minorHAnsi"/>
                <w:sz w:val="20"/>
                <w:szCs w:val="20"/>
              </w:rPr>
              <w:t>y = -0,0117x + 23,634</w:t>
            </w:r>
          </w:p>
        </w:tc>
        <w:tc>
          <w:tcPr>
            <w:tcW w:w="1653" w:type="dxa"/>
            <w:shd w:val="clear" w:color="auto" w:fill="auto"/>
          </w:tcPr>
          <w:p w14:paraId="2980E7F8" w14:textId="77777777" w:rsidR="00A82A66" w:rsidRPr="0003249E" w:rsidRDefault="00A82A66" w:rsidP="00423255">
            <w:pPr>
              <w:rPr>
                <w:rFonts w:asciiTheme="minorHAnsi" w:hAnsiTheme="minorHAnsi" w:cstheme="minorHAnsi"/>
                <w:sz w:val="20"/>
                <w:szCs w:val="20"/>
              </w:rPr>
            </w:pPr>
            <w:r w:rsidRPr="0003249E">
              <w:rPr>
                <w:rFonts w:asciiTheme="minorHAnsi" w:hAnsiTheme="minorHAnsi" w:cstheme="minorHAnsi"/>
                <w:sz w:val="20"/>
                <w:szCs w:val="20"/>
              </w:rPr>
              <w:t>0,523/</w:t>
            </w:r>
            <w:r w:rsidRPr="00A07A88">
              <w:rPr>
                <w:rFonts w:asciiTheme="minorHAnsi" w:hAnsiTheme="minorHAnsi" w:cstheme="minorHAnsi"/>
                <w:sz w:val="20"/>
                <w:szCs w:val="20"/>
                <w:highlight w:val="cyan"/>
              </w:rPr>
              <w:t>0,385</w:t>
            </w:r>
            <w:r w:rsidRPr="0003249E">
              <w:rPr>
                <w:rFonts w:asciiTheme="minorHAnsi" w:hAnsiTheme="minorHAnsi" w:cstheme="minorHAnsi"/>
                <w:sz w:val="20"/>
                <w:szCs w:val="20"/>
              </w:rPr>
              <w:t>;</w:t>
            </w:r>
          </w:p>
          <w:p w14:paraId="11A518BB" w14:textId="514FEFE8" w:rsidR="00A82A66" w:rsidRPr="00AB59BD" w:rsidRDefault="00A82A66" w:rsidP="00423255">
            <w:pPr>
              <w:rPr>
                <w:rFonts w:asciiTheme="minorHAnsi" w:hAnsiTheme="minorHAnsi" w:cstheme="minorHAnsi"/>
                <w:sz w:val="20"/>
                <w:szCs w:val="20"/>
              </w:rPr>
            </w:pPr>
            <w:r w:rsidRPr="0003249E">
              <w:rPr>
                <w:rFonts w:ascii="Calibri" w:hAnsi="Calibri"/>
                <w:color w:val="000000"/>
                <w:sz w:val="20"/>
                <w:szCs w:val="20"/>
              </w:rPr>
              <w:t>0,</w:t>
            </w:r>
            <w:r>
              <w:rPr>
                <w:rFonts w:ascii="Calibri" w:hAnsi="Calibri"/>
                <w:color w:val="000000"/>
                <w:sz w:val="20"/>
                <w:szCs w:val="20"/>
              </w:rPr>
              <w:t>638/</w:t>
            </w:r>
            <w:r w:rsidRPr="00A07A88">
              <w:rPr>
                <w:rFonts w:ascii="Calibri" w:hAnsi="Calibri"/>
                <w:color w:val="000000"/>
                <w:sz w:val="20"/>
                <w:szCs w:val="20"/>
                <w:highlight w:val="cyan"/>
              </w:rPr>
              <w:t>0,446</w:t>
            </w:r>
          </w:p>
        </w:tc>
        <w:tc>
          <w:tcPr>
            <w:tcW w:w="932" w:type="dxa"/>
            <w:shd w:val="clear" w:color="auto" w:fill="auto"/>
          </w:tcPr>
          <w:p w14:paraId="39E1FA1B" w14:textId="77777777" w:rsidR="00A82A66" w:rsidRDefault="00A82A66" w:rsidP="00423255">
            <w:pPr>
              <w:rPr>
                <w:rFonts w:ascii="Calibri" w:hAnsi="Calibri"/>
                <w:color w:val="000000"/>
                <w:sz w:val="20"/>
                <w:szCs w:val="20"/>
              </w:rPr>
            </w:pPr>
            <w:r>
              <w:rPr>
                <w:rFonts w:ascii="Calibri" w:hAnsi="Calibri"/>
                <w:color w:val="000000"/>
                <w:sz w:val="20"/>
                <w:szCs w:val="20"/>
              </w:rPr>
              <w:t>0,042;</w:t>
            </w:r>
          </w:p>
          <w:p w14:paraId="05B28B90" w14:textId="2D44B0E8" w:rsidR="00A82A66" w:rsidRPr="00AB59BD" w:rsidRDefault="00A82A66" w:rsidP="00423255">
            <w:pPr>
              <w:rPr>
                <w:rFonts w:asciiTheme="minorHAnsi" w:hAnsiTheme="minorHAnsi" w:cstheme="minorHAnsi"/>
                <w:sz w:val="20"/>
                <w:szCs w:val="20"/>
              </w:rPr>
            </w:pPr>
            <w:r w:rsidRPr="00046BC9">
              <w:rPr>
                <w:rFonts w:ascii="Calibri" w:hAnsi="Calibri"/>
                <w:color w:val="000000"/>
                <w:sz w:val="20"/>
                <w:szCs w:val="20"/>
                <w:highlight w:val="green"/>
              </w:rPr>
              <w:t>0,147</w:t>
            </w:r>
          </w:p>
        </w:tc>
        <w:tc>
          <w:tcPr>
            <w:tcW w:w="1984" w:type="dxa"/>
            <w:shd w:val="clear" w:color="auto" w:fill="auto"/>
          </w:tcPr>
          <w:p w14:paraId="2DA0CDAF" w14:textId="50EE8A1D" w:rsidR="00A82A66" w:rsidRPr="00AB59BD" w:rsidRDefault="00A82A66" w:rsidP="00423255">
            <w:pPr>
              <w:rPr>
                <w:rFonts w:asciiTheme="minorHAnsi" w:hAnsiTheme="minorHAnsi" w:cstheme="minorHAnsi"/>
                <w:sz w:val="20"/>
                <w:szCs w:val="20"/>
              </w:rPr>
            </w:pPr>
            <w:r>
              <w:rPr>
                <w:rFonts w:asciiTheme="minorHAnsi" w:hAnsiTheme="minorHAnsi" w:cstheme="minorHAnsi"/>
                <w:sz w:val="20"/>
                <w:szCs w:val="20"/>
              </w:rPr>
              <w:t>Noteikts atgriezeniskās tendences sākumpunkts – 2008. g.; tendences maz ticamas/ticamas</w:t>
            </w:r>
          </w:p>
        </w:tc>
      </w:tr>
      <w:tr w:rsidR="00A82A66" w:rsidRPr="00AB59BD" w14:paraId="223D1D09" w14:textId="77777777" w:rsidTr="00423255">
        <w:tc>
          <w:tcPr>
            <w:tcW w:w="844" w:type="dxa"/>
            <w:vMerge/>
            <w:shd w:val="clear" w:color="auto" w:fill="auto"/>
            <w:vAlign w:val="center"/>
          </w:tcPr>
          <w:p w14:paraId="3FD7D16B" w14:textId="6BBC86CA"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5589C033" w14:textId="65F77637"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209F4590" w14:textId="77777777" w:rsidR="00A82A66" w:rsidRPr="00AB59BD" w:rsidRDefault="00A82A66" w:rsidP="006F7A67">
            <w:pPr>
              <w:rPr>
                <w:rFonts w:asciiTheme="minorHAnsi" w:hAnsiTheme="minorHAnsi" w:cstheme="minorHAnsi"/>
                <w:sz w:val="20"/>
                <w:szCs w:val="20"/>
              </w:rPr>
            </w:pPr>
          </w:p>
        </w:tc>
        <w:tc>
          <w:tcPr>
            <w:tcW w:w="822" w:type="dxa"/>
            <w:vMerge w:val="restart"/>
            <w:shd w:val="clear" w:color="auto" w:fill="auto"/>
            <w:vAlign w:val="center"/>
          </w:tcPr>
          <w:p w14:paraId="193C6168" w14:textId="236D4C07"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1502</w:t>
            </w:r>
          </w:p>
        </w:tc>
        <w:tc>
          <w:tcPr>
            <w:tcW w:w="1405" w:type="dxa"/>
            <w:gridSpan w:val="2"/>
            <w:shd w:val="clear" w:color="auto" w:fill="auto"/>
          </w:tcPr>
          <w:p w14:paraId="3C71A02F" w14:textId="349AA263"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TCE + PCE</w:t>
            </w:r>
          </w:p>
        </w:tc>
        <w:tc>
          <w:tcPr>
            <w:tcW w:w="721" w:type="dxa"/>
            <w:gridSpan w:val="2"/>
            <w:shd w:val="clear" w:color="auto" w:fill="D9D9D9" w:themeFill="background1" w:themeFillShade="D9"/>
          </w:tcPr>
          <w:p w14:paraId="6E1AF6E6" w14:textId="2DA49F01" w:rsidR="00A82A66" w:rsidRPr="00AB59BD" w:rsidRDefault="00A82A66" w:rsidP="006F7A67">
            <w:pPr>
              <w:rPr>
                <w:rFonts w:asciiTheme="minorHAnsi" w:hAnsiTheme="minorHAnsi" w:cstheme="minorHAnsi"/>
                <w:sz w:val="20"/>
                <w:szCs w:val="20"/>
              </w:rPr>
            </w:pPr>
          </w:p>
        </w:tc>
        <w:tc>
          <w:tcPr>
            <w:tcW w:w="992" w:type="dxa"/>
            <w:shd w:val="clear" w:color="auto" w:fill="D9D9D9" w:themeFill="background1" w:themeFillShade="D9"/>
          </w:tcPr>
          <w:p w14:paraId="6981358E" w14:textId="77777777" w:rsidR="00A82A66" w:rsidRPr="00AB59BD" w:rsidRDefault="00A82A66" w:rsidP="006F7A67">
            <w:pPr>
              <w:rPr>
                <w:rFonts w:asciiTheme="minorHAnsi" w:hAnsiTheme="minorHAnsi" w:cstheme="minorHAnsi"/>
                <w:sz w:val="20"/>
                <w:szCs w:val="20"/>
              </w:rPr>
            </w:pPr>
          </w:p>
        </w:tc>
        <w:tc>
          <w:tcPr>
            <w:tcW w:w="1133" w:type="dxa"/>
            <w:shd w:val="clear" w:color="auto" w:fill="D9D9D9" w:themeFill="background1" w:themeFillShade="D9"/>
          </w:tcPr>
          <w:p w14:paraId="1B7ECEDE" w14:textId="4901EA2A" w:rsidR="00A82A66" w:rsidRPr="00AB59BD" w:rsidRDefault="00A82A66" w:rsidP="006F7A67">
            <w:pPr>
              <w:rPr>
                <w:rFonts w:asciiTheme="minorHAnsi" w:hAnsiTheme="minorHAnsi" w:cstheme="minorHAnsi"/>
                <w:sz w:val="20"/>
                <w:szCs w:val="20"/>
              </w:rPr>
            </w:pPr>
          </w:p>
        </w:tc>
        <w:tc>
          <w:tcPr>
            <w:tcW w:w="1131" w:type="dxa"/>
            <w:shd w:val="clear" w:color="auto" w:fill="D9D9D9" w:themeFill="background1" w:themeFillShade="D9"/>
          </w:tcPr>
          <w:p w14:paraId="6AD2D11E" w14:textId="1F74C7ED" w:rsidR="00A82A66" w:rsidRPr="00AB59BD" w:rsidRDefault="00A82A66" w:rsidP="006F7A67">
            <w:pPr>
              <w:rPr>
                <w:rFonts w:asciiTheme="minorHAnsi" w:hAnsiTheme="minorHAnsi" w:cstheme="minorHAnsi"/>
                <w:sz w:val="20"/>
                <w:szCs w:val="20"/>
              </w:rPr>
            </w:pPr>
          </w:p>
        </w:tc>
        <w:tc>
          <w:tcPr>
            <w:tcW w:w="1830" w:type="dxa"/>
            <w:shd w:val="clear" w:color="auto" w:fill="D9D9D9" w:themeFill="background1" w:themeFillShade="D9"/>
          </w:tcPr>
          <w:p w14:paraId="34AD6E20" w14:textId="77777777" w:rsidR="00A82A66" w:rsidRPr="00AB59BD" w:rsidRDefault="00A82A66" w:rsidP="006F7A67">
            <w:pPr>
              <w:rPr>
                <w:rFonts w:asciiTheme="minorHAnsi" w:hAnsiTheme="minorHAnsi" w:cstheme="minorHAnsi"/>
                <w:sz w:val="20"/>
                <w:szCs w:val="20"/>
              </w:rPr>
            </w:pPr>
          </w:p>
        </w:tc>
        <w:tc>
          <w:tcPr>
            <w:tcW w:w="1653" w:type="dxa"/>
            <w:shd w:val="clear" w:color="auto" w:fill="D9D9D9" w:themeFill="background1" w:themeFillShade="D9"/>
          </w:tcPr>
          <w:p w14:paraId="7C668FC6" w14:textId="77777777" w:rsidR="00A82A66" w:rsidRPr="00AB59BD" w:rsidRDefault="00A82A66" w:rsidP="006F7A67">
            <w:pPr>
              <w:rPr>
                <w:rFonts w:asciiTheme="minorHAnsi" w:hAnsiTheme="minorHAnsi" w:cstheme="minorHAnsi"/>
                <w:sz w:val="20"/>
                <w:szCs w:val="20"/>
              </w:rPr>
            </w:pPr>
          </w:p>
        </w:tc>
        <w:tc>
          <w:tcPr>
            <w:tcW w:w="932" w:type="dxa"/>
            <w:shd w:val="clear" w:color="auto" w:fill="D9D9D9" w:themeFill="background1" w:themeFillShade="D9"/>
          </w:tcPr>
          <w:p w14:paraId="05A68A15" w14:textId="77777777" w:rsidR="00A82A66" w:rsidRPr="00AB59BD" w:rsidRDefault="00A82A66" w:rsidP="006F7A67">
            <w:pPr>
              <w:rPr>
                <w:rFonts w:asciiTheme="minorHAnsi" w:hAnsiTheme="minorHAnsi" w:cstheme="minorHAnsi"/>
                <w:sz w:val="20"/>
                <w:szCs w:val="20"/>
              </w:rPr>
            </w:pPr>
          </w:p>
        </w:tc>
        <w:tc>
          <w:tcPr>
            <w:tcW w:w="1984" w:type="dxa"/>
            <w:shd w:val="clear" w:color="auto" w:fill="D9D9D9" w:themeFill="background1" w:themeFillShade="D9"/>
          </w:tcPr>
          <w:p w14:paraId="610BF183" w14:textId="77777777" w:rsidR="00A82A66" w:rsidRPr="00AB59BD" w:rsidRDefault="00A82A66" w:rsidP="006F7A67">
            <w:pPr>
              <w:rPr>
                <w:rFonts w:asciiTheme="minorHAnsi" w:hAnsiTheme="minorHAnsi" w:cstheme="minorHAnsi"/>
                <w:sz w:val="20"/>
                <w:szCs w:val="20"/>
              </w:rPr>
            </w:pPr>
          </w:p>
        </w:tc>
      </w:tr>
      <w:tr w:rsidR="00A82A66" w:rsidRPr="00AB59BD" w14:paraId="5C34DC52" w14:textId="77777777" w:rsidTr="00423255">
        <w:tc>
          <w:tcPr>
            <w:tcW w:w="844" w:type="dxa"/>
            <w:vMerge/>
            <w:shd w:val="clear" w:color="auto" w:fill="auto"/>
            <w:vAlign w:val="center"/>
          </w:tcPr>
          <w:p w14:paraId="1D8FB212" w14:textId="5D4F6B3B"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2CAF212D" w14:textId="5B97A18F"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55987D82" w14:textId="77777777" w:rsidR="00A82A66" w:rsidRPr="00AB59BD" w:rsidRDefault="00A82A66" w:rsidP="006F7A67">
            <w:pPr>
              <w:rPr>
                <w:rFonts w:asciiTheme="minorHAnsi" w:hAnsiTheme="minorHAnsi" w:cstheme="minorHAnsi"/>
                <w:sz w:val="20"/>
                <w:szCs w:val="20"/>
              </w:rPr>
            </w:pPr>
          </w:p>
        </w:tc>
        <w:tc>
          <w:tcPr>
            <w:tcW w:w="822" w:type="dxa"/>
            <w:vMerge/>
            <w:shd w:val="clear" w:color="auto" w:fill="auto"/>
            <w:vAlign w:val="center"/>
          </w:tcPr>
          <w:p w14:paraId="5613CCFA" w14:textId="77777777" w:rsidR="00A82A66" w:rsidRPr="00AB59BD" w:rsidRDefault="00A82A66" w:rsidP="006F7A67">
            <w:pPr>
              <w:rPr>
                <w:rFonts w:asciiTheme="minorHAnsi" w:hAnsiTheme="minorHAnsi" w:cstheme="minorHAnsi"/>
                <w:sz w:val="20"/>
                <w:szCs w:val="20"/>
              </w:rPr>
            </w:pPr>
          </w:p>
        </w:tc>
        <w:tc>
          <w:tcPr>
            <w:tcW w:w="1405" w:type="dxa"/>
            <w:gridSpan w:val="2"/>
            <w:shd w:val="clear" w:color="auto" w:fill="auto"/>
          </w:tcPr>
          <w:p w14:paraId="50AB6A1C" w14:textId="649F1C5C" w:rsidR="00A82A66" w:rsidRPr="00AB59BD" w:rsidRDefault="00A82A66" w:rsidP="006F7A67">
            <w:pPr>
              <w:rPr>
                <w:rFonts w:asciiTheme="minorHAnsi" w:hAnsiTheme="minorHAnsi" w:cstheme="minorHAnsi"/>
                <w:sz w:val="20"/>
                <w:szCs w:val="20"/>
              </w:rPr>
            </w:pPr>
            <w:r w:rsidRPr="00AB59BD">
              <w:rPr>
                <w:rFonts w:asciiTheme="minorHAnsi" w:hAnsiTheme="minorHAnsi" w:cstheme="minorHAnsi"/>
                <w:sz w:val="20"/>
                <w:szCs w:val="20"/>
              </w:rPr>
              <w:t>BTEX</w:t>
            </w:r>
          </w:p>
        </w:tc>
        <w:tc>
          <w:tcPr>
            <w:tcW w:w="721" w:type="dxa"/>
            <w:gridSpan w:val="2"/>
            <w:shd w:val="clear" w:color="auto" w:fill="D9D9D9" w:themeFill="background1" w:themeFillShade="D9"/>
          </w:tcPr>
          <w:p w14:paraId="5B12A576" w14:textId="4F996864" w:rsidR="00A82A66" w:rsidRPr="00AB59BD" w:rsidRDefault="00A82A66" w:rsidP="006F7A67">
            <w:pPr>
              <w:rPr>
                <w:rFonts w:asciiTheme="minorHAnsi" w:hAnsiTheme="minorHAnsi" w:cstheme="minorHAnsi"/>
                <w:sz w:val="20"/>
                <w:szCs w:val="20"/>
              </w:rPr>
            </w:pPr>
          </w:p>
        </w:tc>
        <w:tc>
          <w:tcPr>
            <w:tcW w:w="992" w:type="dxa"/>
            <w:shd w:val="clear" w:color="auto" w:fill="D9D9D9" w:themeFill="background1" w:themeFillShade="D9"/>
          </w:tcPr>
          <w:p w14:paraId="51D68966" w14:textId="77777777" w:rsidR="00A82A66" w:rsidRPr="00AB59BD" w:rsidRDefault="00A82A66" w:rsidP="006F7A67">
            <w:pPr>
              <w:rPr>
                <w:rFonts w:asciiTheme="minorHAnsi" w:hAnsiTheme="minorHAnsi" w:cstheme="minorHAnsi"/>
                <w:sz w:val="20"/>
                <w:szCs w:val="20"/>
              </w:rPr>
            </w:pPr>
          </w:p>
        </w:tc>
        <w:tc>
          <w:tcPr>
            <w:tcW w:w="1133" w:type="dxa"/>
            <w:shd w:val="clear" w:color="auto" w:fill="D9D9D9" w:themeFill="background1" w:themeFillShade="D9"/>
          </w:tcPr>
          <w:p w14:paraId="75629248" w14:textId="1CF082CC" w:rsidR="00A82A66" w:rsidRPr="00AB59BD" w:rsidRDefault="00A82A66" w:rsidP="006F7A67">
            <w:pPr>
              <w:rPr>
                <w:rFonts w:asciiTheme="minorHAnsi" w:hAnsiTheme="minorHAnsi" w:cstheme="minorHAnsi"/>
                <w:sz w:val="20"/>
                <w:szCs w:val="20"/>
              </w:rPr>
            </w:pPr>
          </w:p>
        </w:tc>
        <w:tc>
          <w:tcPr>
            <w:tcW w:w="1131" w:type="dxa"/>
            <w:shd w:val="clear" w:color="auto" w:fill="D9D9D9" w:themeFill="background1" w:themeFillShade="D9"/>
          </w:tcPr>
          <w:p w14:paraId="6192BC01" w14:textId="4B469866" w:rsidR="00A82A66" w:rsidRPr="00AB59BD" w:rsidRDefault="00A82A66" w:rsidP="006F7A67">
            <w:pPr>
              <w:rPr>
                <w:rFonts w:asciiTheme="minorHAnsi" w:hAnsiTheme="minorHAnsi" w:cstheme="minorHAnsi"/>
                <w:sz w:val="20"/>
                <w:szCs w:val="20"/>
              </w:rPr>
            </w:pPr>
          </w:p>
        </w:tc>
        <w:tc>
          <w:tcPr>
            <w:tcW w:w="1830" w:type="dxa"/>
            <w:shd w:val="clear" w:color="auto" w:fill="D9D9D9" w:themeFill="background1" w:themeFillShade="D9"/>
          </w:tcPr>
          <w:p w14:paraId="55436946" w14:textId="77777777" w:rsidR="00A82A66" w:rsidRPr="00AB59BD" w:rsidRDefault="00A82A66" w:rsidP="006F7A67">
            <w:pPr>
              <w:rPr>
                <w:rFonts w:asciiTheme="minorHAnsi" w:hAnsiTheme="minorHAnsi" w:cstheme="minorHAnsi"/>
                <w:sz w:val="20"/>
                <w:szCs w:val="20"/>
              </w:rPr>
            </w:pPr>
          </w:p>
        </w:tc>
        <w:tc>
          <w:tcPr>
            <w:tcW w:w="1653" w:type="dxa"/>
            <w:shd w:val="clear" w:color="auto" w:fill="D9D9D9" w:themeFill="background1" w:themeFillShade="D9"/>
          </w:tcPr>
          <w:p w14:paraId="162A8663" w14:textId="77777777" w:rsidR="00A82A66" w:rsidRPr="00AB59BD" w:rsidRDefault="00A82A66" w:rsidP="006F7A67">
            <w:pPr>
              <w:rPr>
                <w:rFonts w:asciiTheme="minorHAnsi" w:hAnsiTheme="minorHAnsi" w:cstheme="minorHAnsi"/>
                <w:sz w:val="20"/>
                <w:szCs w:val="20"/>
              </w:rPr>
            </w:pPr>
          </w:p>
        </w:tc>
        <w:tc>
          <w:tcPr>
            <w:tcW w:w="932" w:type="dxa"/>
            <w:shd w:val="clear" w:color="auto" w:fill="D9D9D9" w:themeFill="background1" w:themeFillShade="D9"/>
          </w:tcPr>
          <w:p w14:paraId="78724347" w14:textId="77777777" w:rsidR="00A82A66" w:rsidRPr="00AB59BD" w:rsidRDefault="00A82A66" w:rsidP="006F7A67">
            <w:pPr>
              <w:rPr>
                <w:rFonts w:asciiTheme="minorHAnsi" w:hAnsiTheme="minorHAnsi" w:cstheme="minorHAnsi"/>
                <w:sz w:val="20"/>
                <w:szCs w:val="20"/>
              </w:rPr>
            </w:pPr>
          </w:p>
        </w:tc>
        <w:tc>
          <w:tcPr>
            <w:tcW w:w="1984" w:type="dxa"/>
            <w:shd w:val="clear" w:color="auto" w:fill="D9D9D9" w:themeFill="background1" w:themeFillShade="D9"/>
          </w:tcPr>
          <w:p w14:paraId="528BE74A" w14:textId="77777777" w:rsidR="00A82A66" w:rsidRPr="00AB59BD" w:rsidRDefault="00A82A66" w:rsidP="006F7A67">
            <w:pPr>
              <w:rPr>
                <w:rFonts w:asciiTheme="minorHAnsi" w:hAnsiTheme="minorHAnsi" w:cstheme="minorHAnsi"/>
                <w:sz w:val="20"/>
                <w:szCs w:val="20"/>
              </w:rPr>
            </w:pPr>
          </w:p>
        </w:tc>
      </w:tr>
      <w:tr w:rsidR="00A82A66" w:rsidRPr="00AB59BD" w14:paraId="354D4BB7" w14:textId="77777777" w:rsidTr="00423255">
        <w:tc>
          <w:tcPr>
            <w:tcW w:w="844" w:type="dxa"/>
            <w:vMerge/>
            <w:shd w:val="clear" w:color="auto" w:fill="auto"/>
            <w:vAlign w:val="center"/>
          </w:tcPr>
          <w:p w14:paraId="72F518D7" w14:textId="28ED8F9E"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3FC6F541" w14:textId="12FB5ACB"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4EBB8FE9" w14:textId="0BB22911" w:rsidR="00A82A66" w:rsidRPr="00AB59BD" w:rsidRDefault="00A82A66" w:rsidP="003E064B">
            <w:pPr>
              <w:jc w:val="center"/>
              <w:rPr>
                <w:rFonts w:asciiTheme="minorHAnsi" w:hAnsiTheme="minorHAnsi" w:cstheme="minorHAnsi"/>
                <w:sz w:val="20"/>
                <w:szCs w:val="20"/>
              </w:rPr>
            </w:pPr>
          </w:p>
        </w:tc>
        <w:tc>
          <w:tcPr>
            <w:tcW w:w="836" w:type="dxa"/>
            <w:gridSpan w:val="2"/>
            <w:vMerge w:val="restart"/>
            <w:shd w:val="clear" w:color="auto" w:fill="auto"/>
            <w:vAlign w:val="center"/>
          </w:tcPr>
          <w:p w14:paraId="0C8CBA8F" w14:textId="47D69B89" w:rsidR="00A82A66" w:rsidRPr="00AB59BD" w:rsidRDefault="00A82A66" w:rsidP="003E064B">
            <w:pPr>
              <w:jc w:val="center"/>
              <w:rPr>
                <w:rFonts w:asciiTheme="minorHAnsi" w:hAnsiTheme="minorHAnsi" w:cstheme="minorHAnsi"/>
                <w:sz w:val="20"/>
                <w:szCs w:val="20"/>
              </w:rPr>
            </w:pPr>
            <w:r w:rsidRPr="00AB59BD">
              <w:rPr>
                <w:rFonts w:asciiTheme="minorHAnsi" w:hAnsiTheme="minorHAnsi" w:cstheme="minorHAnsi"/>
                <w:sz w:val="20"/>
                <w:szCs w:val="20"/>
              </w:rPr>
              <w:t>1502</w:t>
            </w:r>
          </w:p>
        </w:tc>
        <w:tc>
          <w:tcPr>
            <w:tcW w:w="1404" w:type="dxa"/>
            <w:gridSpan w:val="2"/>
            <w:shd w:val="clear" w:color="auto" w:fill="auto"/>
          </w:tcPr>
          <w:p w14:paraId="0DDDBC6B" w14:textId="487A41E0" w:rsidR="00A82A66" w:rsidRPr="00AB59BD" w:rsidRDefault="00A82A66" w:rsidP="003E064B">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708" w:type="dxa"/>
            <w:shd w:val="clear" w:color="auto" w:fill="D9D9D9" w:themeFill="background1" w:themeFillShade="D9"/>
          </w:tcPr>
          <w:p w14:paraId="0E921EC1" w14:textId="5D9CCAD3" w:rsidR="00A82A66" w:rsidRPr="00AB59BD" w:rsidRDefault="00A82A66" w:rsidP="003E064B">
            <w:pPr>
              <w:jc w:val="right"/>
              <w:rPr>
                <w:rFonts w:asciiTheme="minorHAnsi" w:hAnsiTheme="minorHAnsi" w:cstheme="minorHAnsi"/>
                <w:sz w:val="20"/>
                <w:szCs w:val="20"/>
              </w:rPr>
            </w:pPr>
          </w:p>
        </w:tc>
        <w:tc>
          <w:tcPr>
            <w:tcW w:w="992" w:type="dxa"/>
            <w:shd w:val="clear" w:color="auto" w:fill="D9D9D9" w:themeFill="background1" w:themeFillShade="D9"/>
          </w:tcPr>
          <w:p w14:paraId="0062A754" w14:textId="77777777" w:rsidR="00A82A66" w:rsidRDefault="00A82A66" w:rsidP="003E064B">
            <w:pPr>
              <w:jc w:val="right"/>
              <w:rPr>
                <w:rFonts w:asciiTheme="minorHAnsi" w:hAnsiTheme="minorHAnsi" w:cstheme="minorHAnsi"/>
                <w:sz w:val="20"/>
                <w:szCs w:val="20"/>
              </w:rPr>
            </w:pPr>
          </w:p>
        </w:tc>
        <w:tc>
          <w:tcPr>
            <w:tcW w:w="1133" w:type="dxa"/>
            <w:shd w:val="clear" w:color="auto" w:fill="D9D9D9" w:themeFill="background1" w:themeFillShade="D9"/>
          </w:tcPr>
          <w:p w14:paraId="16B28957" w14:textId="631DF564" w:rsidR="00A82A66" w:rsidRPr="00AB59BD" w:rsidRDefault="00A82A66" w:rsidP="003E064B">
            <w:pPr>
              <w:jc w:val="right"/>
              <w:rPr>
                <w:rFonts w:asciiTheme="minorHAnsi" w:hAnsiTheme="minorHAnsi" w:cstheme="minorHAnsi"/>
                <w:sz w:val="20"/>
                <w:szCs w:val="20"/>
              </w:rPr>
            </w:pPr>
          </w:p>
        </w:tc>
        <w:tc>
          <w:tcPr>
            <w:tcW w:w="1131" w:type="dxa"/>
            <w:shd w:val="clear" w:color="auto" w:fill="D9D9D9" w:themeFill="background1" w:themeFillShade="D9"/>
          </w:tcPr>
          <w:p w14:paraId="5A4B7D0F" w14:textId="0F5BD705" w:rsidR="00A82A66" w:rsidRPr="00AB59BD" w:rsidRDefault="00A82A66" w:rsidP="003E064B">
            <w:pPr>
              <w:jc w:val="right"/>
              <w:rPr>
                <w:rFonts w:asciiTheme="minorHAnsi" w:hAnsiTheme="minorHAnsi" w:cstheme="minorHAnsi"/>
                <w:sz w:val="20"/>
                <w:szCs w:val="20"/>
              </w:rPr>
            </w:pPr>
          </w:p>
        </w:tc>
        <w:tc>
          <w:tcPr>
            <w:tcW w:w="1830" w:type="dxa"/>
            <w:shd w:val="clear" w:color="auto" w:fill="D9D9D9" w:themeFill="background1" w:themeFillShade="D9"/>
          </w:tcPr>
          <w:p w14:paraId="1D0999F8" w14:textId="51549E8D" w:rsidR="00A82A66" w:rsidRPr="00AB59BD" w:rsidRDefault="00A82A66" w:rsidP="003E064B">
            <w:pPr>
              <w:rPr>
                <w:rFonts w:asciiTheme="minorHAnsi" w:hAnsiTheme="minorHAnsi" w:cstheme="minorHAnsi"/>
                <w:sz w:val="20"/>
                <w:szCs w:val="20"/>
              </w:rPr>
            </w:pPr>
          </w:p>
        </w:tc>
        <w:tc>
          <w:tcPr>
            <w:tcW w:w="1653" w:type="dxa"/>
            <w:shd w:val="clear" w:color="auto" w:fill="D9D9D9" w:themeFill="background1" w:themeFillShade="D9"/>
          </w:tcPr>
          <w:p w14:paraId="146479B1" w14:textId="365368DB" w:rsidR="00A82A66" w:rsidRPr="00AB59BD" w:rsidRDefault="00A82A66" w:rsidP="003E064B">
            <w:pPr>
              <w:rPr>
                <w:rFonts w:asciiTheme="minorHAnsi" w:hAnsiTheme="minorHAnsi" w:cstheme="minorHAnsi"/>
                <w:sz w:val="20"/>
                <w:szCs w:val="20"/>
              </w:rPr>
            </w:pPr>
          </w:p>
        </w:tc>
        <w:tc>
          <w:tcPr>
            <w:tcW w:w="932" w:type="dxa"/>
            <w:shd w:val="clear" w:color="auto" w:fill="D9D9D9" w:themeFill="background1" w:themeFillShade="D9"/>
          </w:tcPr>
          <w:p w14:paraId="6D9D306C" w14:textId="38EA6709" w:rsidR="00A82A66" w:rsidRPr="00AB59BD" w:rsidRDefault="00A82A66" w:rsidP="003E064B">
            <w:pPr>
              <w:rPr>
                <w:rFonts w:asciiTheme="minorHAnsi" w:hAnsiTheme="minorHAnsi" w:cstheme="minorHAnsi"/>
                <w:sz w:val="20"/>
                <w:szCs w:val="20"/>
              </w:rPr>
            </w:pPr>
          </w:p>
        </w:tc>
        <w:tc>
          <w:tcPr>
            <w:tcW w:w="1984" w:type="dxa"/>
            <w:shd w:val="clear" w:color="auto" w:fill="D9D9D9" w:themeFill="background1" w:themeFillShade="D9"/>
          </w:tcPr>
          <w:p w14:paraId="4257971F" w14:textId="137F9711" w:rsidR="00A82A66" w:rsidRPr="00AB59BD" w:rsidRDefault="00A82A66" w:rsidP="006F7A67">
            <w:pPr>
              <w:rPr>
                <w:rFonts w:asciiTheme="minorHAnsi" w:hAnsiTheme="minorHAnsi" w:cstheme="minorHAnsi"/>
                <w:sz w:val="20"/>
                <w:szCs w:val="20"/>
              </w:rPr>
            </w:pPr>
          </w:p>
        </w:tc>
      </w:tr>
      <w:tr w:rsidR="00A82A66" w:rsidRPr="00AB59BD" w14:paraId="5EFFAE16" w14:textId="77777777" w:rsidTr="00423255">
        <w:tc>
          <w:tcPr>
            <w:tcW w:w="844" w:type="dxa"/>
            <w:vMerge/>
            <w:shd w:val="clear" w:color="auto" w:fill="auto"/>
            <w:vAlign w:val="center"/>
          </w:tcPr>
          <w:p w14:paraId="715E81F2" w14:textId="77777777"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51AC1248" w14:textId="77777777"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51462740" w14:textId="77777777" w:rsidR="00A82A66" w:rsidRPr="00AB59BD" w:rsidRDefault="00A82A66" w:rsidP="003E064B">
            <w:pPr>
              <w:jc w:val="center"/>
              <w:rPr>
                <w:rFonts w:asciiTheme="minorHAnsi" w:hAnsiTheme="minorHAnsi" w:cstheme="minorHAnsi"/>
                <w:sz w:val="20"/>
                <w:szCs w:val="20"/>
              </w:rPr>
            </w:pPr>
          </w:p>
        </w:tc>
        <w:tc>
          <w:tcPr>
            <w:tcW w:w="836" w:type="dxa"/>
            <w:gridSpan w:val="2"/>
            <w:vMerge/>
            <w:shd w:val="clear" w:color="auto" w:fill="auto"/>
            <w:vAlign w:val="center"/>
          </w:tcPr>
          <w:p w14:paraId="0B5CACF4" w14:textId="77777777" w:rsidR="00A82A66" w:rsidRPr="00AB59BD" w:rsidRDefault="00A82A66" w:rsidP="003E064B">
            <w:pPr>
              <w:jc w:val="center"/>
              <w:rPr>
                <w:rFonts w:asciiTheme="minorHAnsi" w:hAnsiTheme="minorHAnsi" w:cstheme="minorHAnsi"/>
                <w:sz w:val="20"/>
                <w:szCs w:val="20"/>
              </w:rPr>
            </w:pPr>
          </w:p>
        </w:tc>
        <w:tc>
          <w:tcPr>
            <w:tcW w:w="1404" w:type="dxa"/>
            <w:gridSpan w:val="2"/>
            <w:shd w:val="clear" w:color="auto" w:fill="auto"/>
          </w:tcPr>
          <w:p w14:paraId="7D63B2ED" w14:textId="0AAAF6AE" w:rsidR="00A82A66" w:rsidRPr="00AB59BD" w:rsidRDefault="00A82A66" w:rsidP="003E064B">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708" w:type="dxa"/>
            <w:shd w:val="clear" w:color="auto" w:fill="auto"/>
          </w:tcPr>
          <w:p w14:paraId="74D42754" w14:textId="50FF8406" w:rsidR="00A82A66" w:rsidRPr="00AB59BD" w:rsidRDefault="00A82A66" w:rsidP="003E064B">
            <w:pPr>
              <w:jc w:val="right"/>
              <w:rPr>
                <w:rFonts w:asciiTheme="minorHAnsi" w:hAnsiTheme="minorHAnsi" w:cstheme="minorHAnsi"/>
                <w:sz w:val="20"/>
                <w:szCs w:val="20"/>
              </w:rPr>
            </w:pPr>
            <w:r>
              <w:rPr>
                <w:rFonts w:asciiTheme="minorHAnsi" w:hAnsiTheme="minorHAnsi" w:cstheme="minorHAnsi"/>
                <w:sz w:val="20"/>
                <w:szCs w:val="20"/>
              </w:rPr>
              <w:t>1990.</w:t>
            </w:r>
          </w:p>
        </w:tc>
        <w:tc>
          <w:tcPr>
            <w:tcW w:w="992" w:type="dxa"/>
            <w:shd w:val="clear" w:color="auto" w:fill="auto"/>
          </w:tcPr>
          <w:p w14:paraId="6FD6077F" w14:textId="62C47866" w:rsidR="00A82A66" w:rsidRDefault="00A82A66" w:rsidP="003E064B">
            <w:pPr>
              <w:jc w:val="right"/>
              <w:rPr>
                <w:rFonts w:asciiTheme="minorHAnsi" w:hAnsiTheme="minorHAnsi" w:cstheme="minorHAnsi"/>
                <w:sz w:val="20"/>
                <w:szCs w:val="20"/>
              </w:rPr>
            </w:pPr>
            <w:r>
              <w:rPr>
                <w:rFonts w:asciiTheme="minorHAnsi" w:hAnsiTheme="minorHAnsi" w:cstheme="minorHAnsi"/>
                <w:sz w:val="20"/>
                <w:szCs w:val="20"/>
              </w:rPr>
              <w:t>358,000</w:t>
            </w:r>
          </w:p>
        </w:tc>
        <w:tc>
          <w:tcPr>
            <w:tcW w:w="1133" w:type="dxa"/>
            <w:shd w:val="clear" w:color="auto" w:fill="auto"/>
          </w:tcPr>
          <w:p w14:paraId="09F5BDD3" w14:textId="549ECDE3" w:rsidR="00A82A66" w:rsidRPr="00AB59BD" w:rsidRDefault="00A82A66" w:rsidP="003E064B">
            <w:pPr>
              <w:jc w:val="right"/>
              <w:rPr>
                <w:rFonts w:asciiTheme="minorHAnsi" w:hAnsiTheme="minorHAnsi" w:cstheme="minorHAnsi"/>
                <w:sz w:val="20"/>
                <w:szCs w:val="20"/>
              </w:rPr>
            </w:pPr>
            <w:r>
              <w:rPr>
                <w:rFonts w:asciiTheme="minorHAnsi" w:hAnsiTheme="minorHAnsi" w:cstheme="minorHAnsi"/>
                <w:sz w:val="20"/>
                <w:szCs w:val="20"/>
              </w:rPr>
              <w:t>40216,750</w:t>
            </w:r>
          </w:p>
        </w:tc>
        <w:tc>
          <w:tcPr>
            <w:tcW w:w="1131" w:type="dxa"/>
            <w:shd w:val="clear" w:color="auto" w:fill="auto"/>
          </w:tcPr>
          <w:p w14:paraId="33800851" w14:textId="52A28F64" w:rsidR="00A82A66" w:rsidRPr="00AB59BD" w:rsidRDefault="00A82A66" w:rsidP="003E064B">
            <w:pPr>
              <w:jc w:val="right"/>
              <w:rPr>
                <w:rFonts w:asciiTheme="minorHAnsi" w:hAnsiTheme="minorHAnsi" w:cstheme="minorHAnsi"/>
                <w:sz w:val="20"/>
                <w:szCs w:val="20"/>
              </w:rPr>
            </w:pPr>
            <w:r>
              <w:rPr>
                <w:rFonts w:asciiTheme="minorHAnsi" w:hAnsiTheme="minorHAnsi" w:cstheme="minorHAnsi"/>
                <w:sz w:val="20"/>
                <w:szCs w:val="20"/>
              </w:rPr>
              <w:t>200,541</w:t>
            </w:r>
          </w:p>
        </w:tc>
        <w:tc>
          <w:tcPr>
            <w:tcW w:w="1830" w:type="dxa"/>
            <w:shd w:val="clear" w:color="auto" w:fill="auto"/>
          </w:tcPr>
          <w:p w14:paraId="51CBDBE6" w14:textId="59274061" w:rsidR="00A82A66" w:rsidRPr="00AB59BD" w:rsidRDefault="00A82A66" w:rsidP="003E064B">
            <w:pPr>
              <w:rPr>
                <w:rFonts w:asciiTheme="minorHAnsi" w:hAnsiTheme="minorHAnsi" w:cstheme="minorHAnsi"/>
                <w:sz w:val="20"/>
                <w:szCs w:val="20"/>
              </w:rPr>
            </w:pPr>
          </w:p>
        </w:tc>
        <w:tc>
          <w:tcPr>
            <w:tcW w:w="1653" w:type="dxa"/>
            <w:shd w:val="clear" w:color="auto" w:fill="auto"/>
          </w:tcPr>
          <w:p w14:paraId="14BFE38B" w14:textId="51DDABB1" w:rsidR="00A82A66" w:rsidRPr="00AB59BD" w:rsidRDefault="00A82A66" w:rsidP="003E064B">
            <w:pPr>
              <w:rPr>
                <w:rFonts w:asciiTheme="minorHAnsi" w:hAnsiTheme="minorHAnsi" w:cstheme="minorHAnsi"/>
                <w:sz w:val="20"/>
                <w:szCs w:val="20"/>
              </w:rPr>
            </w:pPr>
          </w:p>
        </w:tc>
        <w:tc>
          <w:tcPr>
            <w:tcW w:w="932" w:type="dxa"/>
            <w:shd w:val="clear" w:color="auto" w:fill="auto"/>
          </w:tcPr>
          <w:p w14:paraId="20890EEF" w14:textId="40109911" w:rsidR="00A82A66" w:rsidRPr="00AB59BD" w:rsidRDefault="00A82A66" w:rsidP="003E064B">
            <w:pPr>
              <w:rPr>
                <w:rFonts w:asciiTheme="minorHAnsi" w:hAnsiTheme="minorHAnsi" w:cstheme="minorHAnsi"/>
                <w:sz w:val="20"/>
                <w:szCs w:val="20"/>
              </w:rPr>
            </w:pPr>
          </w:p>
        </w:tc>
        <w:tc>
          <w:tcPr>
            <w:tcW w:w="1984" w:type="dxa"/>
            <w:shd w:val="clear" w:color="auto" w:fill="auto"/>
          </w:tcPr>
          <w:p w14:paraId="450EAC95" w14:textId="58657BA4" w:rsidR="00A82A66" w:rsidRPr="00AB59BD" w:rsidRDefault="00A82A66" w:rsidP="001B7F6D">
            <w:pPr>
              <w:rPr>
                <w:rFonts w:asciiTheme="minorHAnsi" w:hAnsiTheme="minorHAnsi" w:cstheme="minorHAnsi"/>
                <w:sz w:val="20"/>
                <w:szCs w:val="20"/>
              </w:rPr>
            </w:pPr>
            <w:r>
              <w:rPr>
                <w:rFonts w:asciiTheme="minorHAnsi" w:hAnsiTheme="minorHAnsi" w:cstheme="minorHAnsi"/>
                <w:sz w:val="20"/>
                <w:szCs w:val="20"/>
              </w:rPr>
              <w:t>Dati līdz 2002. gadam</w:t>
            </w:r>
          </w:p>
        </w:tc>
      </w:tr>
      <w:tr w:rsidR="00A82A66" w:rsidRPr="00AB59BD" w14:paraId="71B32825" w14:textId="77777777" w:rsidTr="00423255">
        <w:tc>
          <w:tcPr>
            <w:tcW w:w="844" w:type="dxa"/>
            <w:vMerge/>
            <w:shd w:val="clear" w:color="auto" w:fill="auto"/>
            <w:vAlign w:val="center"/>
          </w:tcPr>
          <w:p w14:paraId="11C679A8" w14:textId="77777777" w:rsidR="00A82A66" w:rsidRPr="00AB59BD" w:rsidRDefault="00A82A66" w:rsidP="003E064B">
            <w:pPr>
              <w:jc w:val="center"/>
              <w:rPr>
                <w:rFonts w:asciiTheme="minorHAnsi" w:hAnsiTheme="minorHAnsi" w:cstheme="minorHAnsi"/>
                <w:sz w:val="20"/>
                <w:szCs w:val="20"/>
              </w:rPr>
            </w:pPr>
          </w:p>
        </w:tc>
        <w:tc>
          <w:tcPr>
            <w:tcW w:w="596" w:type="dxa"/>
            <w:vMerge/>
            <w:shd w:val="clear" w:color="auto" w:fill="auto"/>
            <w:vAlign w:val="center"/>
          </w:tcPr>
          <w:p w14:paraId="0635D895" w14:textId="77777777" w:rsidR="00A82A66" w:rsidRPr="00AB59BD" w:rsidRDefault="00A82A66" w:rsidP="003E064B">
            <w:pPr>
              <w:jc w:val="center"/>
              <w:rPr>
                <w:rFonts w:asciiTheme="minorHAnsi" w:hAnsiTheme="minorHAnsi" w:cstheme="minorHAnsi"/>
                <w:sz w:val="20"/>
                <w:szCs w:val="20"/>
              </w:rPr>
            </w:pPr>
          </w:p>
        </w:tc>
        <w:tc>
          <w:tcPr>
            <w:tcW w:w="841" w:type="dxa"/>
            <w:vMerge/>
            <w:shd w:val="clear" w:color="auto" w:fill="auto"/>
            <w:vAlign w:val="center"/>
          </w:tcPr>
          <w:p w14:paraId="5AC28898" w14:textId="77777777" w:rsidR="00A82A66" w:rsidRPr="00AB59BD" w:rsidRDefault="00A82A66" w:rsidP="003E064B">
            <w:pPr>
              <w:jc w:val="center"/>
              <w:rPr>
                <w:rFonts w:asciiTheme="minorHAnsi" w:hAnsiTheme="minorHAnsi" w:cstheme="minorHAnsi"/>
                <w:sz w:val="20"/>
                <w:szCs w:val="20"/>
              </w:rPr>
            </w:pPr>
          </w:p>
        </w:tc>
        <w:tc>
          <w:tcPr>
            <w:tcW w:w="836" w:type="dxa"/>
            <w:gridSpan w:val="2"/>
            <w:vMerge/>
            <w:shd w:val="clear" w:color="auto" w:fill="auto"/>
            <w:vAlign w:val="center"/>
          </w:tcPr>
          <w:p w14:paraId="73FF1F75" w14:textId="77777777" w:rsidR="00A82A66" w:rsidRPr="00AB59BD" w:rsidRDefault="00A82A66" w:rsidP="003E064B">
            <w:pPr>
              <w:jc w:val="center"/>
              <w:rPr>
                <w:rFonts w:asciiTheme="minorHAnsi" w:hAnsiTheme="minorHAnsi" w:cstheme="minorHAnsi"/>
                <w:sz w:val="20"/>
                <w:szCs w:val="20"/>
              </w:rPr>
            </w:pPr>
          </w:p>
        </w:tc>
        <w:tc>
          <w:tcPr>
            <w:tcW w:w="1404" w:type="dxa"/>
            <w:gridSpan w:val="2"/>
            <w:shd w:val="clear" w:color="auto" w:fill="auto"/>
          </w:tcPr>
          <w:p w14:paraId="1D66CF74" w14:textId="69A43D75" w:rsidR="00A82A66" w:rsidRPr="00AB59BD" w:rsidRDefault="00A82A66" w:rsidP="003E064B">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708" w:type="dxa"/>
            <w:shd w:val="clear" w:color="auto" w:fill="D9D9D9" w:themeFill="background1" w:themeFillShade="D9"/>
          </w:tcPr>
          <w:p w14:paraId="0C316A0A" w14:textId="32445139" w:rsidR="00A82A66" w:rsidRPr="00AB59BD" w:rsidRDefault="00A82A66" w:rsidP="003E064B">
            <w:pPr>
              <w:jc w:val="right"/>
              <w:rPr>
                <w:rFonts w:asciiTheme="minorHAnsi" w:hAnsiTheme="minorHAnsi" w:cstheme="minorHAnsi"/>
                <w:sz w:val="20"/>
                <w:szCs w:val="20"/>
              </w:rPr>
            </w:pPr>
          </w:p>
        </w:tc>
        <w:tc>
          <w:tcPr>
            <w:tcW w:w="992" w:type="dxa"/>
            <w:shd w:val="clear" w:color="auto" w:fill="D9D9D9" w:themeFill="background1" w:themeFillShade="D9"/>
          </w:tcPr>
          <w:p w14:paraId="4023995F" w14:textId="77777777" w:rsidR="00A82A66" w:rsidRPr="00AB59BD" w:rsidRDefault="00A82A66" w:rsidP="003E064B">
            <w:pPr>
              <w:jc w:val="right"/>
              <w:rPr>
                <w:rFonts w:asciiTheme="minorHAnsi" w:hAnsiTheme="minorHAnsi" w:cstheme="minorHAnsi"/>
                <w:sz w:val="20"/>
                <w:szCs w:val="20"/>
              </w:rPr>
            </w:pPr>
          </w:p>
        </w:tc>
        <w:tc>
          <w:tcPr>
            <w:tcW w:w="1133" w:type="dxa"/>
            <w:shd w:val="clear" w:color="auto" w:fill="D9D9D9" w:themeFill="background1" w:themeFillShade="D9"/>
          </w:tcPr>
          <w:p w14:paraId="5EBDAD64" w14:textId="00EA8602" w:rsidR="00A82A66" w:rsidRPr="00AB59BD" w:rsidRDefault="00A82A66" w:rsidP="003E064B">
            <w:pPr>
              <w:jc w:val="right"/>
              <w:rPr>
                <w:rFonts w:asciiTheme="minorHAnsi" w:hAnsiTheme="minorHAnsi" w:cstheme="minorHAnsi"/>
                <w:sz w:val="20"/>
                <w:szCs w:val="20"/>
              </w:rPr>
            </w:pPr>
          </w:p>
        </w:tc>
        <w:tc>
          <w:tcPr>
            <w:tcW w:w="1131" w:type="dxa"/>
            <w:shd w:val="clear" w:color="auto" w:fill="D9D9D9" w:themeFill="background1" w:themeFillShade="D9"/>
          </w:tcPr>
          <w:p w14:paraId="2DB1B22A" w14:textId="01ECC6C3" w:rsidR="00A82A66" w:rsidRPr="00AB59BD" w:rsidRDefault="00A82A66" w:rsidP="003E064B">
            <w:pPr>
              <w:jc w:val="right"/>
              <w:rPr>
                <w:rFonts w:asciiTheme="minorHAnsi" w:hAnsiTheme="minorHAnsi" w:cstheme="minorHAnsi"/>
                <w:sz w:val="20"/>
                <w:szCs w:val="20"/>
              </w:rPr>
            </w:pPr>
          </w:p>
        </w:tc>
        <w:tc>
          <w:tcPr>
            <w:tcW w:w="1830" w:type="dxa"/>
            <w:shd w:val="clear" w:color="auto" w:fill="D9D9D9" w:themeFill="background1" w:themeFillShade="D9"/>
          </w:tcPr>
          <w:p w14:paraId="150CD11F" w14:textId="77777777" w:rsidR="00A82A66" w:rsidRPr="00AB59BD" w:rsidRDefault="00A82A66" w:rsidP="003E064B">
            <w:pPr>
              <w:rPr>
                <w:rFonts w:asciiTheme="minorHAnsi" w:hAnsiTheme="minorHAnsi" w:cstheme="minorHAnsi"/>
                <w:sz w:val="20"/>
                <w:szCs w:val="20"/>
              </w:rPr>
            </w:pPr>
          </w:p>
        </w:tc>
        <w:tc>
          <w:tcPr>
            <w:tcW w:w="1653" w:type="dxa"/>
            <w:shd w:val="clear" w:color="auto" w:fill="D9D9D9" w:themeFill="background1" w:themeFillShade="D9"/>
          </w:tcPr>
          <w:p w14:paraId="27BF6044" w14:textId="77777777" w:rsidR="00A82A66" w:rsidRPr="00AB59BD" w:rsidRDefault="00A82A66" w:rsidP="003E064B">
            <w:pPr>
              <w:rPr>
                <w:rFonts w:asciiTheme="minorHAnsi" w:hAnsiTheme="minorHAnsi" w:cstheme="minorHAnsi"/>
                <w:sz w:val="20"/>
                <w:szCs w:val="20"/>
              </w:rPr>
            </w:pPr>
          </w:p>
        </w:tc>
        <w:tc>
          <w:tcPr>
            <w:tcW w:w="932" w:type="dxa"/>
            <w:shd w:val="clear" w:color="auto" w:fill="D9D9D9" w:themeFill="background1" w:themeFillShade="D9"/>
          </w:tcPr>
          <w:p w14:paraId="73DCC78C" w14:textId="77777777" w:rsidR="00A82A66" w:rsidRPr="00AB59BD" w:rsidRDefault="00A82A66" w:rsidP="003E064B">
            <w:pPr>
              <w:rPr>
                <w:rFonts w:asciiTheme="minorHAnsi" w:hAnsiTheme="minorHAnsi" w:cstheme="minorHAnsi"/>
                <w:sz w:val="20"/>
                <w:szCs w:val="20"/>
              </w:rPr>
            </w:pPr>
          </w:p>
        </w:tc>
        <w:tc>
          <w:tcPr>
            <w:tcW w:w="1984" w:type="dxa"/>
            <w:shd w:val="clear" w:color="auto" w:fill="D9D9D9" w:themeFill="background1" w:themeFillShade="D9"/>
          </w:tcPr>
          <w:p w14:paraId="77E0448F" w14:textId="77777777" w:rsidR="00A82A66" w:rsidRPr="00AB59BD" w:rsidRDefault="00A82A66" w:rsidP="0087362E">
            <w:pPr>
              <w:rPr>
                <w:rFonts w:asciiTheme="minorHAnsi" w:hAnsiTheme="minorHAnsi" w:cstheme="minorHAnsi"/>
                <w:sz w:val="20"/>
                <w:szCs w:val="20"/>
              </w:rPr>
            </w:pPr>
          </w:p>
        </w:tc>
      </w:tr>
    </w:tbl>
    <w:p w14:paraId="199F87CF" w14:textId="77777777" w:rsidR="00423255" w:rsidRDefault="00423255" w:rsidP="00423255">
      <w:pPr>
        <w:pStyle w:val="ListParagraph"/>
        <w:spacing w:after="0" w:line="240" w:lineRule="auto"/>
        <w:jc w:val="right"/>
        <w:rPr>
          <w:rFonts w:asciiTheme="minorHAnsi" w:hAnsiTheme="minorHAnsi" w:cstheme="minorHAnsi"/>
          <w:sz w:val="20"/>
          <w:szCs w:val="20"/>
        </w:rPr>
      </w:pPr>
    </w:p>
    <w:p w14:paraId="49D57C65" w14:textId="1829DD27" w:rsidR="00423255" w:rsidRDefault="00423255" w:rsidP="00423255">
      <w:pPr>
        <w:pStyle w:val="ListParagraph"/>
        <w:spacing w:after="0" w:line="240" w:lineRule="auto"/>
        <w:jc w:val="right"/>
        <w:rPr>
          <w:rFonts w:asciiTheme="minorHAnsi" w:hAnsiTheme="minorHAnsi" w:cstheme="minorHAnsi"/>
          <w:sz w:val="20"/>
          <w:szCs w:val="20"/>
        </w:rPr>
      </w:pPr>
      <w:r w:rsidRPr="00125C73">
        <w:rPr>
          <w:rFonts w:asciiTheme="minorHAnsi" w:hAnsiTheme="minorHAnsi" w:cstheme="minorHAnsi"/>
          <w:sz w:val="20"/>
          <w:szCs w:val="20"/>
        </w:rPr>
        <w:t>2. tabula turpinās</w:t>
      </w:r>
    </w:p>
    <w:p w14:paraId="1915E98D" w14:textId="0AAE1409" w:rsidR="00423255" w:rsidRDefault="00423255" w:rsidP="00423255">
      <w:pPr>
        <w:pStyle w:val="ListParagraph"/>
        <w:spacing w:after="0" w:line="240" w:lineRule="auto"/>
        <w:jc w:val="right"/>
        <w:rPr>
          <w:rFonts w:asciiTheme="minorHAnsi" w:hAnsiTheme="minorHAnsi" w:cstheme="minorHAnsi"/>
          <w:sz w:val="20"/>
          <w:szCs w:val="20"/>
        </w:rPr>
      </w:pPr>
    </w:p>
    <w:p w14:paraId="53434295" w14:textId="77777777" w:rsidR="00423255" w:rsidRPr="00125C73" w:rsidRDefault="00423255" w:rsidP="00423255">
      <w:pPr>
        <w:pStyle w:val="ListParagraph"/>
        <w:spacing w:after="0" w:line="240" w:lineRule="auto"/>
        <w:jc w:val="right"/>
        <w:rPr>
          <w:rFonts w:asciiTheme="minorHAnsi" w:hAnsiTheme="minorHAnsi" w:cstheme="minorHAnsi"/>
          <w:sz w:val="20"/>
          <w:szCs w:val="20"/>
        </w:rPr>
      </w:pPr>
    </w:p>
    <w:p w14:paraId="1E121439" w14:textId="77777777" w:rsidR="00423255" w:rsidRDefault="00423255" w:rsidP="00423255">
      <w:pPr>
        <w:pStyle w:val="ListParagraph"/>
        <w:spacing w:after="0" w:line="240" w:lineRule="auto"/>
        <w:jc w:val="right"/>
        <w:rPr>
          <w:rFonts w:asciiTheme="minorHAnsi" w:hAnsiTheme="minorHAnsi" w:cstheme="minorHAnsi"/>
          <w:sz w:val="20"/>
          <w:szCs w:val="20"/>
        </w:rPr>
      </w:pPr>
      <w:r>
        <w:rPr>
          <w:rFonts w:asciiTheme="minorHAnsi" w:hAnsiTheme="minorHAnsi" w:cstheme="minorHAnsi"/>
          <w:sz w:val="20"/>
          <w:szCs w:val="20"/>
        </w:rPr>
        <w:lastRenderedPageBreak/>
        <w:t>2. t</w:t>
      </w:r>
      <w:r w:rsidRPr="00125C73">
        <w:rPr>
          <w:rFonts w:asciiTheme="minorHAnsi" w:hAnsiTheme="minorHAnsi" w:cstheme="minorHAnsi"/>
          <w:sz w:val="20"/>
          <w:szCs w:val="20"/>
        </w:rPr>
        <w:t>abulas turpinājums</w:t>
      </w:r>
    </w:p>
    <w:p w14:paraId="369E86E7" w14:textId="77777777" w:rsidR="00423255" w:rsidRDefault="00423255" w:rsidP="00423255">
      <w:pPr>
        <w:pStyle w:val="ListParagraph"/>
        <w:spacing w:after="0" w:line="240" w:lineRule="auto"/>
        <w:jc w:val="right"/>
        <w:rPr>
          <w:rFonts w:asciiTheme="minorHAnsi" w:hAnsiTheme="minorHAnsi" w:cstheme="minorHAnsi"/>
          <w:sz w:val="20"/>
          <w:szCs w:val="20"/>
        </w:rPr>
      </w:pPr>
    </w:p>
    <w:tbl>
      <w:tblPr>
        <w:tblStyle w:val="TableGrid"/>
        <w:tblW w:w="14884" w:type="dxa"/>
        <w:tblInd w:w="-147" w:type="dxa"/>
        <w:tblLook w:val="04A0" w:firstRow="1" w:lastRow="0" w:firstColumn="1" w:lastColumn="0" w:noHBand="0" w:noVBand="1"/>
      </w:tblPr>
      <w:tblGrid>
        <w:gridCol w:w="736"/>
        <w:gridCol w:w="607"/>
        <w:gridCol w:w="908"/>
        <w:gridCol w:w="723"/>
        <w:gridCol w:w="1421"/>
        <w:gridCol w:w="806"/>
        <w:gridCol w:w="976"/>
        <w:gridCol w:w="1179"/>
        <w:gridCol w:w="1224"/>
        <w:gridCol w:w="1820"/>
        <w:gridCol w:w="1555"/>
        <w:gridCol w:w="1087"/>
        <w:gridCol w:w="1842"/>
      </w:tblGrid>
      <w:tr w:rsidR="00423255" w:rsidRPr="00AB59BD" w14:paraId="27966E22" w14:textId="77777777" w:rsidTr="00A82A66">
        <w:tc>
          <w:tcPr>
            <w:tcW w:w="736" w:type="dxa"/>
          </w:tcPr>
          <w:p w14:paraId="7AAA2E98" w14:textId="77777777" w:rsidR="00423255" w:rsidRPr="00AB59BD"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w:t>
            </w:r>
          </w:p>
        </w:tc>
        <w:tc>
          <w:tcPr>
            <w:tcW w:w="607" w:type="dxa"/>
          </w:tcPr>
          <w:p w14:paraId="6DCA85E3" w14:textId="77777777" w:rsidR="00423255" w:rsidRPr="00AB59BD"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2</w:t>
            </w:r>
          </w:p>
        </w:tc>
        <w:tc>
          <w:tcPr>
            <w:tcW w:w="908" w:type="dxa"/>
          </w:tcPr>
          <w:p w14:paraId="0D7F3B4C" w14:textId="77777777" w:rsidR="00423255" w:rsidRPr="00AB59BD"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3</w:t>
            </w:r>
          </w:p>
        </w:tc>
        <w:tc>
          <w:tcPr>
            <w:tcW w:w="723" w:type="dxa"/>
          </w:tcPr>
          <w:p w14:paraId="65128063" w14:textId="77777777" w:rsidR="00423255" w:rsidRPr="00AB59BD"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4</w:t>
            </w:r>
          </w:p>
        </w:tc>
        <w:tc>
          <w:tcPr>
            <w:tcW w:w="1421" w:type="dxa"/>
          </w:tcPr>
          <w:p w14:paraId="11D4557F" w14:textId="77777777" w:rsidR="00423255" w:rsidRPr="00AB59BD"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5</w:t>
            </w:r>
          </w:p>
        </w:tc>
        <w:tc>
          <w:tcPr>
            <w:tcW w:w="806" w:type="dxa"/>
          </w:tcPr>
          <w:p w14:paraId="19E0A276" w14:textId="77777777" w:rsidR="00423255"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6</w:t>
            </w:r>
          </w:p>
        </w:tc>
        <w:tc>
          <w:tcPr>
            <w:tcW w:w="976" w:type="dxa"/>
          </w:tcPr>
          <w:p w14:paraId="59C53A9E" w14:textId="77777777" w:rsidR="00423255"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7</w:t>
            </w:r>
          </w:p>
        </w:tc>
        <w:tc>
          <w:tcPr>
            <w:tcW w:w="1179" w:type="dxa"/>
          </w:tcPr>
          <w:p w14:paraId="7E66B09D" w14:textId="77777777" w:rsidR="00423255"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8</w:t>
            </w:r>
          </w:p>
        </w:tc>
        <w:tc>
          <w:tcPr>
            <w:tcW w:w="1224" w:type="dxa"/>
          </w:tcPr>
          <w:p w14:paraId="4492627B" w14:textId="77777777" w:rsidR="00423255"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9</w:t>
            </w:r>
          </w:p>
        </w:tc>
        <w:tc>
          <w:tcPr>
            <w:tcW w:w="1820" w:type="dxa"/>
          </w:tcPr>
          <w:p w14:paraId="3ED8F4CE" w14:textId="77777777" w:rsidR="00423255" w:rsidRPr="007734CB" w:rsidRDefault="00423255" w:rsidP="00423255">
            <w:pPr>
              <w:jc w:val="center"/>
              <w:rPr>
                <w:rFonts w:asciiTheme="minorHAnsi" w:hAnsiTheme="minorHAnsi" w:cstheme="minorHAnsi"/>
                <w:sz w:val="18"/>
                <w:szCs w:val="18"/>
                <w:lang w:val="en-US"/>
              </w:rPr>
            </w:pPr>
            <w:r w:rsidRPr="000651E8">
              <w:rPr>
                <w:rFonts w:asciiTheme="minorHAnsi" w:hAnsiTheme="minorHAnsi" w:cstheme="minorHAnsi"/>
                <w:b/>
                <w:bCs/>
                <w:sz w:val="20"/>
                <w:szCs w:val="20"/>
              </w:rPr>
              <w:t>10</w:t>
            </w:r>
          </w:p>
        </w:tc>
        <w:tc>
          <w:tcPr>
            <w:tcW w:w="1555" w:type="dxa"/>
          </w:tcPr>
          <w:p w14:paraId="243460CC" w14:textId="77777777" w:rsidR="00423255" w:rsidRDefault="00423255" w:rsidP="00423255">
            <w:pPr>
              <w:jc w:val="center"/>
              <w:rPr>
                <w:rFonts w:asciiTheme="minorHAnsi" w:hAnsiTheme="minorHAnsi" w:cstheme="minorHAnsi"/>
                <w:sz w:val="20"/>
                <w:szCs w:val="20"/>
                <w:lang w:val="en-US"/>
              </w:rPr>
            </w:pPr>
            <w:r w:rsidRPr="000651E8">
              <w:rPr>
                <w:rFonts w:asciiTheme="minorHAnsi" w:hAnsiTheme="minorHAnsi" w:cstheme="minorHAnsi"/>
                <w:b/>
                <w:bCs/>
                <w:sz w:val="20"/>
                <w:szCs w:val="20"/>
              </w:rPr>
              <w:t>11</w:t>
            </w:r>
          </w:p>
        </w:tc>
        <w:tc>
          <w:tcPr>
            <w:tcW w:w="1087" w:type="dxa"/>
          </w:tcPr>
          <w:p w14:paraId="08724369" w14:textId="77777777" w:rsidR="00423255" w:rsidRPr="0003249E" w:rsidRDefault="00423255" w:rsidP="00423255">
            <w:pPr>
              <w:jc w:val="center"/>
              <w:rPr>
                <w:rFonts w:ascii="Calibri" w:hAnsi="Calibri"/>
                <w:color w:val="000000"/>
                <w:sz w:val="20"/>
                <w:szCs w:val="20"/>
              </w:rPr>
            </w:pPr>
            <w:r w:rsidRPr="000651E8">
              <w:rPr>
                <w:rFonts w:ascii="Calibri" w:hAnsi="Calibri"/>
                <w:b/>
                <w:bCs/>
                <w:iCs/>
                <w:color w:val="000000"/>
                <w:sz w:val="20"/>
                <w:szCs w:val="20"/>
              </w:rPr>
              <w:t>12</w:t>
            </w:r>
          </w:p>
        </w:tc>
        <w:tc>
          <w:tcPr>
            <w:tcW w:w="1842" w:type="dxa"/>
          </w:tcPr>
          <w:p w14:paraId="2290C9B2" w14:textId="77777777" w:rsidR="00423255" w:rsidRDefault="00423255" w:rsidP="00423255">
            <w:pPr>
              <w:jc w:val="center"/>
              <w:rPr>
                <w:rFonts w:asciiTheme="minorHAnsi" w:hAnsiTheme="minorHAnsi" w:cstheme="minorHAnsi"/>
                <w:sz w:val="20"/>
                <w:szCs w:val="20"/>
              </w:rPr>
            </w:pPr>
            <w:r w:rsidRPr="000651E8">
              <w:rPr>
                <w:rFonts w:asciiTheme="minorHAnsi" w:hAnsiTheme="minorHAnsi" w:cstheme="minorHAnsi"/>
                <w:b/>
                <w:bCs/>
                <w:sz w:val="20"/>
                <w:szCs w:val="20"/>
              </w:rPr>
              <w:t>13</w:t>
            </w:r>
          </w:p>
        </w:tc>
      </w:tr>
      <w:tr w:rsidR="00A82A66" w:rsidRPr="00AB59BD" w14:paraId="2D2D3904" w14:textId="77777777" w:rsidTr="00A82A66">
        <w:tc>
          <w:tcPr>
            <w:tcW w:w="736" w:type="dxa"/>
            <w:vMerge w:val="restart"/>
            <w:shd w:val="clear" w:color="auto" w:fill="auto"/>
            <w:textDirection w:val="tbRl"/>
            <w:vAlign w:val="center"/>
          </w:tcPr>
          <w:p w14:paraId="0117F993" w14:textId="2E02DCD2" w:rsidR="00A82A66" w:rsidRPr="00AB59BD" w:rsidRDefault="00A82A66" w:rsidP="00A82A66">
            <w:pPr>
              <w:jc w:val="center"/>
              <w:rPr>
                <w:rFonts w:asciiTheme="minorHAnsi" w:hAnsiTheme="minorHAnsi" w:cstheme="minorHAnsi"/>
                <w:sz w:val="20"/>
                <w:szCs w:val="20"/>
              </w:rPr>
            </w:pPr>
            <w:r w:rsidRPr="00AB59BD">
              <w:rPr>
                <w:rFonts w:asciiTheme="minorHAnsi" w:hAnsiTheme="minorHAnsi" w:cstheme="minorHAnsi"/>
                <w:sz w:val="20"/>
                <w:szCs w:val="20"/>
              </w:rPr>
              <w:t>Rīgas apkārtne (riska zona)</w:t>
            </w:r>
          </w:p>
        </w:tc>
        <w:tc>
          <w:tcPr>
            <w:tcW w:w="607" w:type="dxa"/>
            <w:vMerge w:val="restart"/>
            <w:shd w:val="clear" w:color="auto" w:fill="auto"/>
            <w:textDirection w:val="tbRl"/>
            <w:vAlign w:val="center"/>
          </w:tcPr>
          <w:p w14:paraId="0FCE1FB2" w14:textId="3EDE3609" w:rsidR="00A82A66" w:rsidRPr="00AB59BD" w:rsidRDefault="00A82A66" w:rsidP="00A82A66">
            <w:pPr>
              <w:jc w:val="center"/>
              <w:rPr>
                <w:rFonts w:asciiTheme="minorHAnsi" w:hAnsiTheme="minorHAnsi" w:cstheme="minorHAnsi"/>
                <w:sz w:val="20"/>
                <w:szCs w:val="20"/>
              </w:rPr>
            </w:pPr>
            <w:r w:rsidRPr="00AB59BD">
              <w:rPr>
                <w:rFonts w:asciiTheme="minorHAnsi" w:hAnsiTheme="minorHAnsi" w:cstheme="minorHAnsi"/>
                <w:sz w:val="20"/>
                <w:szCs w:val="20"/>
              </w:rPr>
              <w:t>A8; Q1; Q2; D11; D7</w:t>
            </w:r>
          </w:p>
        </w:tc>
        <w:tc>
          <w:tcPr>
            <w:tcW w:w="908" w:type="dxa"/>
            <w:vMerge w:val="restart"/>
            <w:shd w:val="clear" w:color="auto" w:fill="auto"/>
            <w:vAlign w:val="center"/>
          </w:tcPr>
          <w:p w14:paraId="71A2B858" w14:textId="401C0598" w:rsidR="00A82A66" w:rsidRPr="00AB59BD" w:rsidRDefault="00A82A66" w:rsidP="00A82A66">
            <w:pPr>
              <w:jc w:val="center"/>
              <w:rPr>
                <w:rFonts w:asciiTheme="minorHAnsi" w:hAnsiTheme="minorHAnsi" w:cstheme="minorHAnsi"/>
                <w:sz w:val="20"/>
                <w:szCs w:val="20"/>
              </w:rPr>
            </w:pPr>
            <w:r w:rsidRPr="00AB59BD">
              <w:rPr>
                <w:rFonts w:asciiTheme="minorHAnsi" w:hAnsiTheme="minorHAnsi" w:cstheme="minorHAnsi"/>
                <w:sz w:val="20"/>
                <w:szCs w:val="20"/>
              </w:rPr>
              <w:t>D</w:t>
            </w:r>
            <w:r w:rsidRPr="005112DE">
              <w:rPr>
                <w:rFonts w:asciiTheme="minorHAnsi" w:hAnsiTheme="minorHAnsi" w:cstheme="minorHAnsi"/>
                <w:sz w:val="20"/>
                <w:szCs w:val="20"/>
                <w:vertAlign w:val="subscript"/>
              </w:rPr>
              <w:t>3</w:t>
            </w:r>
            <w:r w:rsidRPr="005112DE">
              <w:rPr>
                <w:rFonts w:asciiTheme="minorHAnsi" w:hAnsiTheme="minorHAnsi" w:cstheme="minorHAnsi"/>
                <w:i/>
                <w:sz w:val="20"/>
                <w:szCs w:val="20"/>
              </w:rPr>
              <w:t>gj</w:t>
            </w:r>
          </w:p>
        </w:tc>
        <w:tc>
          <w:tcPr>
            <w:tcW w:w="723" w:type="dxa"/>
            <w:vMerge w:val="restart"/>
            <w:shd w:val="clear" w:color="auto" w:fill="auto"/>
            <w:vAlign w:val="center"/>
          </w:tcPr>
          <w:p w14:paraId="0A86F4A8" w14:textId="454BE58D" w:rsidR="00A82A66" w:rsidRPr="00AB59BD" w:rsidRDefault="00A82A66" w:rsidP="00A82A66">
            <w:pPr>
              <w:jc w:val="center"/>
              <w:rPr>
                <w:rFonts w:asciiTheme="minorHAnsi" w:hAnsiTheme="minorHAnsi" w:cstheme="minorHAnsi"/>
                <w:sz w:val="20"/>
                <w:szCs w:val="20"/>
              </w:rPr>
            </w:pPr>
            <w:r w:rsidRPr="00AB59BD">
              <w:rPr>
                <w:rFonts w:asciiTheme="minorHAnsi" w:hAnsiTheme="minorHAnsi" w:cstheme="minorHAnsi"/>
                <w:sz w:val="20"/>
                <w:szCs w:val="20"/>
              </w:rPr>
              <w:t>1502</w:t>
            </w:r>
          </w:p>
        </w:tc>
        <w:tc>
          <w:tcPr>
            <w:tcW w:w="1421" w:type="dxa"/>
            <w:shd w:val="clear" w:color="auto" w:fill="auto"/>
          </w:tcPr>
          <w:p w14:paraId="76648374" w14:textId="32B446B4" w:rsidR="00A82A66" w:rsidRPr="00AB59BD" w:rsidRDefault="00A82A66" w:rsidP="00A82A66">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D9D9D9" w:themeFill="background1" w:themeFillShade="D9"/>
          </w:tcPr>
          <w:p w14:paraId="091402B6" w14:textId="4EF9AD23" w:rsidR="00A82A66" w:rsidRPr="00AB59BD" w:rsidRDefault="00A82A66" w:rsidP="00A82A66">
            <w:pPr>
              <w:jc w:val="right"/>
              <w:rPr>
                <w:rFonts w:asciiTheme="minorHAnsi" w:hAnsiTheme="minorHAnsi" w:cstheme="minorHAnsi"/>
                <w:sz w:val="20"/>
                <w:szCs w:val="20"/>
              </w:rPr>
            </w:pPr>
          </w:p>
        </w:tc>
        <w:tc>
          <w:tcPr>
            <w:tcW w:w="976" w:type="dxa"/>
            <w:shd w:val="clear" w:color="auto" w:fill="D9D9D9" w:themeFill="background1" w:themeFillShade="D9"/>
          </w:tcPr>
          <w:p w14:paraId="45C9C590" w14:textId="77777777" w:rsidR="00A82A66" w:rsidRPr="00AB59BD" w:rsidRDefault="00A82A66" w:rsidP="00A82A66">
            <w:pPr>
              <w:jc w:val="right"/>
              <w:rPr>
                <w:rFonts w:asciiTheme="minorHAnsi" w:hAnsiTheme="minorHAnsi" w:cstheme="minorHAnsi"/>
                <w:sz w:val="20"/>
                <w:szCs w:val="20"/>
              </w:rPr>
            </w:pPr>
          </w:p>
        </w:tc>
        <w:tc>
          <w:tcPr>
            <w:tcW w:w="1179" w:type="dxa"/>
            <w:shd w:val="clear" w:color="auto" w:fill="D9D9D9" w:themeFill="background1" w:themeFillShade="D9"/>
          </w:tcPr>
          <w:p w14:paraId="5FB8C679" w14:textId="30BFB684" w:rsidR="00A82A66" w:rsidRPr="00AB59BD" w:rsidRDefault="00A82A66" w:rsidP="00A82A66">
            <w:pPr>
              <w:jc w:val="right"/>
              <w:rPr>
                <w:rFonts w:asciiTheme="minorHAnsi" w:hAnsiTheme="minorHAnsi" w:cstheme="minorHAnsi"/>
                <w:sz w:val="20"/>
                <w:szCs w:val="20"/>
              </w:rPr>
            </w:pPr>
          </w:p>
        </w:tc>
        <w:tc>
          <w:tcPr>
            <w:tcW w:w="1224" w:type="dxa"/>
            <w:shd w:val="clear" w:color="auto" w:fill="D9D9D9" w:themeFill="background1" w:themeFillShade="D9"/>
          </w:tcPr>
          <w:p w14:paraId="4EA2FF4D" w14:textId="5B740928" w:rsidR="00A82A66" w:rsidRPr="00AB59BD" w:rsidRDefault="00A82A66" w:rsidP="00A82A66">
            <w:pPr>
              <w:jc w:val="right"/>
              <w:rPr>
                <w:rFonts w:asciiTheme="minorHAnsi" w:hAnsiTheme="minorHAnsi" w:cstheme="minorHAnsi"/>
                <w:sz w:val="20"/>
                <w:szCs w:val="20"/>
              </w:rPr>
            </w:pPr>
          </w:p>
        </w:tc>
        <w:tc>
          <w:tcPr>
            <w:tcW w:w="1820" w:type="dxa"/>
            <w:shd w:val="clear" w:color="auto" w:fill="D9D9D9" w:themeFill="background1" w:themeFillShade="D9"/>
          </w:tcPr>
          <w:p w14:paraId="5E2903AA" w14:textId="77777777" w:rsidR="00A82A66" w:rsidRPr="00AB59BD" w:rsidRDefault="00A82A66" w:rsidP="00A82A66">
            <w:pPr>
              <w:rPr>
                <w:rFonts w:asciiTheme="minorHAnsi" w:hAnsiTheme="minorHAnsi" w:cstheme="minorHAnsi"/>
                <w:sz w:val="20"/>
                <w:szCs w:val="20"/>
              </w:rPr>
            </w:pPr>
          </w:p>
        </w:tc>
        <w:tc>
          <w:tcPr>
            <w:tcW w:w="1555" w:type="dxa"/>
            <w:shd w:val="clear" w:color="auto" w:fill="D9D9D9" w:themeFill="background1" w:themeFillShade="D9"/>
          </w:tcPr>
          <w:p w14:paraId="667E70AA" w14:textId="77777777" w:rsidR="00A82A66" w:rsidRPr="00AB59BD" w:rsidRDefault="00A82A66" w:rsidP="00A82A66">
            <w:pPr>
              <w:rPr>
                <w:rFonts w:asciiTheme="minorHAnsi" w:hAnsiTheme="minorHAnsi" w:cstheme="minorHAnsi"/>
                <w:sz w:val="20"/>
                <w:szCs w:val="20"/>
              </w:rPr>
            </w:pPr>
          </w:p>
        </w:tc>
        <w:tc>
          <w:tcPr>
            <w:tcW w:w="1087" w:type="dxa"/>
            <w:shd w:val="clear" w:color="auto" w:fill="D9D9D9" w:themeFill="background1" w:themeFillShade="D9"/>
          </w:tcPr>
          <w:p w14:paraId="1BB516C8" w14:textId="77777777" w:rsidR="00A82A66" w:rsidRPr="00AB59BD" w:rsidRDefault="00A82A66" w:rsidP="00A82A66">
            <w:pPr>
              <w:rPr>
                <w:rFonts w:asciiTheme="minorHAnsi" w:hAnsiTheme="minorHAnsi" w:cstheme="minorHAnsi"/>
                <w:sz w:val="20"/>
                <w:szCs w:val="20"/>
              </w:rPr>
            </w:pPr>
          </w:p>
        </w:tc>
        <w:tc>
          <w:tcPr>
            <w:tcW w:w="1842" w:type="dxa"/>
            <w:shd w:val="clear" w:color="auto" w:fill="D9D9D9" w:themeFill="background1" w:themeFillShade="D9"/>
          </w:tcPr>
          <w:p w14:paraId="0D37B526" w14:textId="77777777" w:rsidR="00A82A66" w:rsidRPr="00AB59BD" w:rsidRDefault="00A82A66" w:rsidP="00A82A66">
            <w:pPr>
              <w:rPr>
                <w:rFonts w:asciiTheme="minorHAnsi" w:hAnsiTheme="minorHAnsi" w:cstheme="minorHAnsi"/>
                <w:sz w:val="20"/>
                <w:szCs w:val="20"/>
              </w:rPr>
            </w:pPr>
          </w:p>
        </w:tc>
      </w:tr>
      <w:tr w:rsidR="00C91FB6" w:rsidRPr="00AB59BD" w14:paraId="7622D493" w14:textId="77777777" w:rsidTr="00A82A66">
        <w:tc>
          <w:tcPr>
            <w:tcW w:w="736" w:type="dxa"/>
            <w:vMerge/>
            <w:shd w:val="clear" w:color="auto" w:fill="auto"/>
            <w:vAlign w:val="center"/>
          </w:tcPr>
          <w:p w14:paraId="3AF1097F" w14:textId="77777777" w:rsidR="00C91FB6" w:rsidRPr="00AB59BD" w:rsidRDefault="00C91FB6" w:rsidP="003E064B">
            <w:pPr>
              <w:jc w:val="center"/>
              <w:rPr>
                <w:rFonts w:asciiTheme="minorHAnsi" w:hAnsiTheme="minorHAnsi" w:cstheme="minorHAnsi"/>
                <w:sz w:val="20"/>
                <w:szCs w:val="20"/>
              </w:rPr>
            </w:pPr>
          </w:p>
        </w:tc>
        <w:tc>
          <w:tcPr>
            <w:tcW w:w="607" w:type="dxa"/>
            <w:vMerge/>
            <w:shd w:val="clear" w:color="auto" w:fill="auto"/>
            <w:vAlign w:val="center"/>
          </w:tcPr>
          <w:p w14:paraId="4C062C12" w14:textId="77777777" w:rsidR="00C91FB6" w:rsidRPr="00AB59BD" w:rsidRDefault="00C91FB6" w:rsidP="003E064B">
            <w:pPr>
              <w:jc w:val="center"/>
              <w:rPr>
                <w:rFonts w:asciiTheme="minorHAnsi" w:hAnsiTheme="minorHAnsi" w:cstheme="minorHAnsi"/>
                <w:sz w:val="20"/>
                <w:szCs w:val="20"/>
              </w:rPr>
            </w:pPr>
          </w:p>
        </w:tc>
        <w:tc>
          <w:tcPr>
            <w:tcW w:w="908" w:type="dxa"/>
            <w:vMerge/>
            <w:shd w:val="clear" w:color="auto" w:fill="auto"/>
            <w:vAlign w:val="center"/>
          </w:tcPr>
          <w:p w14:paraId="23D58DB3" w14:textId="77777777" w:rsidR="00C91FB6" w:rsidRPr="00AB59BD" w:rsidRDefault="00C91FB6" w:rsidP="00A82A66">
            <w:pPr>
              <w:jc w:val="center"/>
              <w:rPr>
                <w:rFonts w:asciiTheme="minorHAnsi" w:hAnsiTheme="minorHAnsi" w:cstheme="minorHAnsi"/>
                <w:sz w:val="20"/>
                <w:szCs w:val="20"/>
              </w:rPr>
            </w:pPr>
          </w:p>
        </w:tc>
        <w:tc>
          <w:tcPr>
            <w:tcW w:w="723" w:type="dxa"/>
            <w:vMerge/>
            <w:shd w:val="clear" w:color="auto" w:fill="auto"/>
            <w:vAlign w:val="center"/>
          </w:tcPr>
          <w:p w14:paraId="52A9D9BA" w14:textId="77777777" w:rsidR="00C91FB6" w:rsidRPr="00AB59BD" w:rsidRDefault="00C91FB6" w:rsidP="00A82A66">
            <w:pPr>
              <w:jc w:val="center"/>
              <w:rPr>
                <w:rFonts w:asciiTheme="minorHAnsi" w:hAnsiTheme="minorHAnsi" w:cstheme="minorHAnsi"/>
                <w:sz w:val="20"/>
                <w:szCs w:val="20"/>
              </w:rPr>
            </w:pPr>
          </w:p>
        </w:tc>
        <w:tc>
          <w:tcPr>
            <w:tcW w:w="1421" w:type="dxa"/>
            <w:shd w:val="clear" w:color="auto" w:fill="auto"/>
          </w:tcPr>
          <w:p w14:paraId="59129C45" w14:textId="024F0F2A" w:rsidR="00C91FB6" w:rsidRPr="00AB59BD" w:rsidRDefault="00C91FB6" w:rsidP="00A82A66">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3A01EBE4" w14:textId="7578BC2F" w:rsidR="00C91FB6" w:rsidRPr="00AB59BD" w:rsidRDefault="00C91FB6" w:rsidP="00A82A66">
            <w:pPr>
              <w:jc w:val="right"/>
              <w:rPr>
                <w:rFonts w:asciiTheme="minorHAnsi" w:hAnsiTheme="minorHAnsi" w:cstheme="minorHAnsi"/>
                <w:sz w:val="20"/>
                <w:szCs w:val="20"/>
              </w:rPr>
            </w:pPr>
            <w:r>
              <w:rPr>
                <w:rFonts w:asciiTheme="minorHAnsi" w:hAnsiTheme="minorHAnsi" w:cstheme="minorHAnsi"/>
                <w:sz w:val="20"/>
                <w:szCs w:val="20"/>
              </w:rPr>
              <w:t>1990</w:t>
            </w:r>
            <w:r w:rsidR="00861DAB">
              <w:rPr>
                <w:rFonts w:asciiTheme="minorHAnsi" w:hAnsiTheme="minorHAnsi" w:cstheme="minorHAnsi"/>
                <w:sz w:val="20"/>
                <w:szCs w:val="20"/>
              </w:rPr>
              <w:t>.</w:t>
            </w:r>
          </w:p>
        </w:tc>
        <w:tc>
          <w:tcPr>
            <w:tcW w:w="976" w:type="dxa"/>
            <w:shd w:val="clear" w:color="auto" w:fill="auto"/>
          </w:tcPr>
          <w:p w14:paraId="4E77DBD7" w14:textId="1A01BB64" w:rsidR="00C91FB6" w:rsidRDefault="00C91FB6" w:rsidP="00A82A66">
            <w:pPr>
              <w:jc w:val="right"/>
              <w:rPr>
                <w:rFonts w:asciiTheme="minorHAnsi" w:hAnsiTheme="minorHAnsi" w:cstheme="minorHAnsi"/>
                <w:sz w:val="20"/>
                <w:szCs w:val="20"/>
              </w:rPr>
            </w:pPr>
            <w:r>
              <w:rPr>
                <w:rFonts w:asciiTheme="minorHAnsi" w:hAnsiTheme="minorHAnsi" w:cstheme="minorHAnsi"/>
                <w:sz w:val="20"/>
                <w:szCs w:val="20"/>
              </w:rPr>
              <w:t>0,075</w:t>
            </w:r>
          </w:p>
        </w:tc>
        <w:tc>
          <w:tcPr>
            <w:tcW w:w="1179" w:type="dxa"/>
            <w:shd w:val="clear" w:color="auto" w:fill="auto"/>
          </w:tcPr>
          <w:p w14:paraId="76C36816" w14:textId="7BA65CBC" w:rsidR="00C91FB6" w:rsidRPr="00AB59BD" w:rsidRDefault="00C91FB6" w:rsidP="00A82A66">
            <w:pPr>
              <w:jc w:val="right"/>
              <w:rPr>
                <w:rFonts w:asciiTheme="minorHAnsi" w:hAnsiTheme="minorHAnsi" w:cstheme="minorHAnsi"/>
                <w:sz w:val="20"/>
                <w:szCs w:val="20"/>
              </w:rPr>
            </w:pPr>
            <w:r>
              <w:rPr>
                <w:rFonts w:asciiTheme="minorHAnsi" w:hAnsiTheme="minorHAnsi" w:cstheme="minorHAnsi"/>
                <w:sz w:val="20"/>
                <w:szCs w:val="20"/>
              </w:rPr>
              <w:t>0,011</w:t>
            </w:r>
          </w:p>
        </w:tc>
        <w:tc>
          <w:tcPr>
            <w:tcW w:w="1224" w:type="dxa"/>
            <w:shd w:val="clear" w:color="auto" w:fill="auto"/>
          </w:tcPr>
          <w:p w14:paraId="417D012A" w14:textId="17AAE325" w:rsidR="00C91FB6" w:rsidRPr="00AB59BD" w:rsidRDefault="00C91FB6" w:rsidP="00A82A66">
            <w:pPr>
              <w:jc w:val="right"/>
              <w:rPr>
                <w:rFonts w:asciiTheme="minorHAnsi" w:hAnsiTheme="minorHAnsi" w:cstheme="minorHAnsi"/>
                <w:sz w:val="20"/>
                <w:szCs w:val="20"/>
              </w:rPr>
            </w:pPr>
            <w:r>
              <w:rPr>
                <w:rFonts w:asciiTheme="minorHAnsi" w:hAnsiTheme="minorHAnsi" w:cstheme="minorHAnsi"/>
                <w:sz w:val="20"/>
                <w:szCs w:val="20"/>
              </w:rPr>
              <w:t>0,104</w:t>
            </w:r>
          </w:p>
        </w:tc>
        <w:tc>
          <w:tcPr>
            <w:tcW w:w="1820" w:type="dxa"/>
            <w:shd w:val="clear" w:color="auto" w:fill="auto"/>
          </w:tcPr>
          <w:p w14:paraId="73A274C2" w14:textId="5125C8B4" w:rsidR="00C91FB6" w:rsidRPr="00AB59BD" w:rsidRDefault="00C91FB6" w:rsidP="00A82A66">
            <w:pPr>
              <w:rPr>
                <w:rFonts w:asciiTheme="minorHAnsi" w:hAnsiTheme="minorHAnsi" w:cstheme="minorHAnsi"/>
                <w:sz w:val="20"/>
                <w:szCs w:val="20"/>
              </w:rPr>
            </w:pPr>
          </w:p>
        </w:tc>
        <w:tc>
          <w:tcPr>
            <w:tcW w:w="1555" w:type="dxa"/>
            <w:shd w:val="clear" w:color="auto" w:fill="auto"/>
          </w:tcPr>
          <w:p w14:paraId="3A6621C6" w14:textId="319181C0" w:rsidR="00C91FB6" w:rsidRPr="00AB59BD" w:rsidRDefault="00C91FB6" w:rsidP="00A82A66">
            <w:pPr>
              <w:rPr>
                <w:rFonts w:asciiTheme="minorHAnsi" w:hAnsiTheme="minorHAnsi" w:cstheme="minorHAnsi"/>
                <w:sz w:val="20"/>
                <w:szCs w:val="20"/>
              </w:rPr>
            </w:pPr>
          </w:p>
        </w:tc>
        <w:tc>
          <w:tcPr>
            <w:tcW w:w="1087" w:type="dxa"/>
            <w:shd w:val="clear" w:color="auto" w:fill="auto"/>
          </w:tcPr>
          <w:p w14:paraId="7B2A86F6" w14:textId="362B6CDB" w:rsidR="00C91FB6" w:rsidRPr="00AB59BD" w:rsidRDefault="00C91FB6" w:rsidP="00A82A66">
            <w:pPr>
              <w:rPr>
                <w:rFonts w:asciiTheme="minorHAnsi" w:hAnsiTheme="minorHAnsi" w:cstheme="minorHAnsi"/>
                <w:sz w:val="20"/>
                <w:szCs w:val="20"/>
              </w:rPr>
            </w:pPr>
          </w:p>
        </w:tc>
        <w:tc>
          <w:tcPr>
            <w:tcW w:w="1842" w:type="dxa"/>
            <w:shd w:val="clear" w:color="auto" w:fill="auto"/>
          </w:tcPr>
          <w:p w14:paraId="298889FF" w14:textId="128C38B5" w:rsidR="00C91FB6" w:rsidRPr="00AB59BD" w:rsidRDefault="00C91FB6" w:rsidP="00C91FB6">
            <w:pPr>
              <w:rPr>
                <w:rFonts w:asciiTheme="minorHAnsi" w:hAnsiTheme="minorHAnsi" w:cstheme="minorHAnsi"/>
                <w:sz w:val="20"/>
                <w:szCs w:val="20"/>
              </w:rPr>
            </w:pPr>
            <w:r>
              <w:rPr>
                <w:rFonts w:asciiTheme="minorHAnsi" w:hAnsiTheme="minorHAnsi" w:cstheme="minorHAnsi"/>
                <w:sz w:val="20"/>
                <w:szCs w:val="20"/>
              </w:rPr>
              <w:t>Dati līdz 2002. gadam</w:t>
            </w:r>
          </w:p>
        </w:tc>
      </w:tr>
      <w:tr w:rsidR="003D18EF" w:rsidRPr="00AB59BD" w14:paraId="17CF27C3" w14:textId="77777777" w:rsidTr="00A82A66">
        <w:tc>
          <w:tcPr>
            <w:tcW w:w="736" w:type="dxa"/>
            <w:vMerge/>
            <w:shd w:val="clear" w:color="auto" w:fill="auto"/>
            <w:vAlign w:val="center"/>
          </w:tcPr>
          <w:p w14:paraId="3141FC8C" w14:textId="77777777" w:rsidR="003D18EF" w:rsidRPr="00AB59BD" w:rsidRDefault="003D18EF" w:rsidP="003E064B">
            <w:pPr>
              <w:jc w:val="center"/>
              <w:rPr>
                <w:rFonts w:asciiTheme="minorHAnsi" w:hAnsiTheme="minorHAnsi" w:cstheme="minorHAnsi"/>
                <w:sz w:val="20"/>
                <w:szCs w:val="20"/>
              </w:rPr>
            </w:pPr>
          </w:p>
        </w:tc>
        <w:tc>
          <w:tcPr>
            <w:tcW w:w="607" w:type="dxa"/>
            <w:vMerge/>
            <w:shd w:val="clear" w:color="auto" w:fill="auto"/>
            <w:vAlign w:val="center"/>
          </w:tcPr>
          <w:p w14:paraId="4B824520" w14:textId="77777777" w:rsidR="003D18EF" w:rsidRPr="00AB59BD" w:rsidRDefault="003D18EF" w:rsidP="003E064B">
            <w:pPr>
              <w:jc w:val="center"/>
              <w:rPr>
                <w:rFonts w:asciiTheme="minorHAnsi" w:hAnsiTheme="minorHAnsi" w:cstheme="minorHAnsi"/>
                <w:sz w:val="20"/>
                <w:szCs w:val="20"/>
              </w:rPr>
            </w:pPr>
          </w:p>
        </w:tc>
        <w:tc>
          <w:tcPr>
            <w:tcW w:w="908" w:type="dxa"/>
            <w:vMerge/>
            <w:shd w:val="clear" w:color="auto" w:fill="auto"/>
            <w:vAlign w:val="center"/>
          </w:tcPr>
          <w:p w14:paraId="5FA2B44A" w14:textId="77777777" w:rsidR="003D18EF" w:rsidRPr="00AB59BD" w:rsidRDefault="003D18EF" w:rsidP="00A82A66">
            <w:pPr>
              <w:jc w:val="center"/>
              <w:rPr>
                <w:rFonts w:asciiTheme="minorHAnsi" w:hAnsiTheme="minorHAnsi" w:cstheme="minorHAnsi"/>
                <w:sz w:val="20"/>
                <w:szCs w:val="20"/>
              </w:rPr>
            </w:pPr>
          </w:p>
        </w:tc>
        <w:tc>
          <w:tcPr>
            <w:tcW w:w="723" w:type="dxa"/>
            <w:vMerge w:val="restart"/>
            <w:shd w:val="clear" w:color="auto" w:fill="auto"/>
            <w:vAlign w:val="center"/>
          </w:tcPr>
          <w:p w14:paraId="7FEB68A6" w14:textId="2A01A6A2"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22760</w:t>
            </w:r>
          </w:p>
        </w:tc>
        <w:tc>
          <w:tcPr>
            <w:tcW w:w="1421" w:type="dxa"/>
            <w:shd w:val="clear" w:color="auto" w:fill="auto"/>
          </w:tcPr>
          <w:p w14:paraId="051AAC7B" w14:textId="07236F24"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TCE + PCE</w:t>
            </w:r>
          </w:p>
        </w:tc>
        <w:tc>
          <w:tcPr>
            <w:tcW w:w="806" w:type="dxa"/>
            <w:shd w:val="clear" w:color="auto" w:fill="auto"/>
          </w:tcPr>
          <w:p w14:paraId="6B57AE0B" w14:textId="756B69D4"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2B7557D8" w14:textId="0B253DF5"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0,200</w:t>
            </w:r>
          </w:p>
        </w:tc>
        <w:tc>
          <w:tcPr>
            <w:tcW w:w="1179" w:type="dxa"/>
            <w:shd w:val="clear" w:color="auto" w:fill="auto"/>
          </w:tcPr>
          <w:p w14:paraId="1DBCC127" w14:textId="206D8FDB"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0,003</w:t>
            </w:r>
          </w:p>
        </w:tc>
        <w:tc>
          <w:tcPr>
            <w:tcW w:w="1224" w:type="dxa"/>
            <w:shd w:val="clear" w:color="auto" w:fill="auto"/>
          </w:tcPr>
          <w:p w14:paraId="6D4AB109" w14:textId="58579BC8"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0,055</w:t>
            </w:r>
          </w:p>
        </w:tc>
        <w:tc>
          <w:tcPr>
            <w:tcW w:w="1820" w:type="dxa"/>
            <w:shd w:val="clear" w:color="auto" w:fill="auto"/>
          </w:tcPr>
          <w:p w14:paraId="65768520" w14:textId="77777777" w:rsidR="003D18EF" w:rsidRPr="00AB59BD" w:rsidRDefault="003D18EF" w:rsidP="00A82A66">
            <w:pPr>
              <w:rPr>
                <w:rFonts w:asciiTheme="minorHAnsi" w:hAnsiTheme="minorHAnsi" w:cstheme="minorHAnsi"/>
                <w:sz w:val="20"/>
                <w:szCs w:val="20"/>
              </w:rPr>
            </w:pPr>
          </w:p>
        </w:tc>
        <w:tc>
          <w:tcPr>
            <w:tcW w:w="1555" w:type="dxa"/>
            <w:shd w:val="clear" w:color="auto" w:fill="auto"/>
          </w:tcPr>
          <w:p w14:paraId="0EDE1B55" w14:textId="77777777" w:rsidR="003D18EF" w:rsidRPr="00AB59BD" w:rsidRDefault="003D18EF" w:rsidP="00A82A66">
            <w:pPr>
              <w:rPr>
                <w:rFonts w:asciiTheme="minorHAnsi" w:hAnsiTheme="minorHAnsi" w:cstheme="minorHAnsi"/>
                <w:sz w:val="20"/>
                <w:szCs w:val="20"/>
              </w:rPr>
            </w:pPr>
          </w:p>
        </w:tc>
        <w:tc>
          <w:tcPr>
            <w:tcW w:w="1087" w:type="dxa"/>
            <w:shd w:val="clear" w:color="auto" w:fill="auto"/>
          </w:tcPr>
          <w:p w14:paraId="79CB4545" w14:textId="77777777" w:rsidR="003D18EF" w:rsidRPr="00AB59BD" w:rsidRDefault="003D18EF" w:rsidP="00A82A66">
            <w:pPr>
              <w:rPr>
                <w:rFonts w:asciiTheme="minorHAnsi" w:hAnsiTheme="minorHAnsi" w:cstheme="minorHAnsi"/>
                <w:sz w:val="20"/>
                <w:szCs w:val="20"/>
              </w:rPr>
            </w:pPr>
          </w:p>
        </w:tc>
        <w:tc>
          <w:tcPr>
            <w:tcW w:w="1842" w:type="dxa"/>
            <w:shd w:val="clear" w:color="auto" w:fill="auto"/>
          </w:tcPr>
          <w:p w14:paraId="062D6D84" w14:textId="28B3B5CC" w:rsidR="003D18EF" w:rsidRPr="00AB59BD" w:rsidRDefault="003D18EF" w:rsidP="003D18EF">
            <w:pPr>
              <w:rPr>
                <w:rFonts w:asciiTheme="minorHAnsi" w:hAnsiTheme="minorHAnsi" w:cstheme="minorHAnsi"/>
                <w:sz w:val="20"/>
                <w:szCs w:val="20"/>
              </w:rPr>
            </w:pPr>
          </w:p>
        </w:tc>
      </w:tr>
      <w:tr w:rsidR="003D18EF" w:rsidRPr="00AB59BD" w14:paraId="51D3AF92" w14:textId="77777777" w:rsidTr="00A82A66">
        <w:tc>
          <w:tcPr>
            <w:tcW w:w="736" w:type="dxa"/>
            <w:vMerge/>
            <w:shd w:val="clear" w:color="auto" w:fill="auto"/>
            <w:vAlign w:val="center"/>
          </w:tcPr>
          <w:p w14:paraId="01353045" w14:textId="77777777" w:rsidR="003D18EF" w:rsidRPr="00AB59BD" w:rsidRDefault="003D18EF" w:rsidP="003D18EF">
            <w:pPr>
              <w:rPr>
                <w:rFonts w:asciiTheme="minorHAnsi" w:hAnsiTheme="minorHAnsi" w:cstheme="minorHAnsi"/>
                <w:sz w:val="20"/>
                <w:szCs w:val="20"/>
              </w:rPr>
            </w:pPr>
          </w:p>
        </w:tc>
        <w:tc>
          <w:tcPr>
            <w:tcW w:w="607" w:type="dxa"/>
            <w:vMerge/>
            <w:shd w:val="clear" w:color="auto" w:fill="auto"/>
            <w:vAlign w:val="center"/>
          </w:tcPr>
          <w:p w14:paraId="70898508" w14:textId="77777777" w:rsidR="003D18EF" w:rsidRPr="00AB59BD" w:rsidRDefault="003D18EF" w:rsidP="003D18EF">
            <w:pPr>
              <w:rPr>
                <w:rFonts w:asciiTheme="minorHAnsi" w:hAnsiTheme="minorHAnsi" w:cstheme="minorHAnsi"/>
                <w:sz w:val="20"/>
                <w:szCs w:val="20"/>
              </w:rPr>
            </w:pPr>
          </w:p>
        </w:tc>
        <w:tc>
          <w:tcPr>
            <w:tcW w:w="908" w:type="dxa"/>
            <w:vMerge/>
            <w:shd w:val="clear" w:color="auto" w:fill="auto"/>
            <w:vAlign w:val="center"/>
          </w:tcPr>
          <w:p w14:paraId="66C16610" w14:textId="77777777" w:rsidR="003D18EF" w:rsidRPr="00AB59BD" w:rsidRDefault="003D18EF" w:rsidP="00A82A66">
            <w:pPr>
              <w:jc w:val="center"/>
              <w:rPr>
                <w:rFonts w:asciiTheme="minorHAnsi" w:hAnsiTheme="minorHAnsi" w:cstheme="minorHAnsi"/>
                <w:sz w:val="20"/>
                <w:szCs w:val="20"/>
              </w:rPr>
            </w:pPr>
          </w:p>
        </w:tc>
        <w:tc>
          <w:tcPr>
            <w:tcW w:w="723" w:type="dxa"/>
            <w:vMerge/>
            <w:shd w:val="clear" w:color="auto" w:fill="auto"/>
          </w:tcPr>
          <w:p w14:paraId="2475573F" w14:textId="77777777" w:rsidR="003D18EF" w:rsidRPr="00AB59BD" w:rsidRDefault="003D18EF" w:rsidP="00A82A66">
            <w:pPr>
              <w:jc w:val="center"/>
              <w:rPr>
                <w:rFonts w:asciiTheme="minorHAnsi" w:hAnsiTheme="minorHAnsi" w:cstheme="minorHAnsi"/>
                <w:sz w:val="20"/>
                <w:szCs w:val="20"/>
              </w:rPr>
            </w:pPr>
          </w:p>
        </w:tc>
        <w:tc>
          <w:tcPr>
            <w:tcW w:w="1421" w:type="dxa"/>
            <w:shd w:val="clear" w:color="auto" w:fill="auto"/>
          </w:tcPr>
          <w:p w14:paraId="44A0C0C9" w14:textId="723251F4"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BTEX</w:t>
            </w:r>
          </w:p>
        </w:tc>
        <w:tc>
          <w:tcPr>
            <w:tcW w:w="806" w:type="dxa"/>
            <w:shd w:val="clear" w:color="auto" w:fill="auto"/>
          </w:tcPr>
          <w:p w14:paraId="6610C1FF" w14:textId="0F7EF095"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56107EF6" w14:textId="7B7DB963"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1,100</w:t>
            </w:r>
          </w:p>
        </w:tc>
        <w:tc>
          <w:tcPr>
            <w:tcW w:w="1179" w:type="dxa"/>
            <w:shd w:val="clear" w:color="auto" w:fill="auto"/>
          </w:tcPr>
          <w:p w14:paraId="2BEF51D1" w14:textId="1BC4B98F"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0,077</w:t>
            </w:r>
          </w:p>
        </w:tc>
        <w:tc>
          <w:tcPr>
            <w:tcW w:w="1224" w:type="dxa"/>
            <w:shd w:val="clear" w:color="auto" w:fill="auto"/>
          </w:tcPr>
          <w:p w14:paraId="17229446" w14:textId="5B0CFEB8"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0,277</w:t>
            </w:r>
          </w:p>
        </w:tc>
        <w:tc>
          <w:tcPr>
            <w:tcW w:w="1820" w:type="dxa"/>
            <w:shd w:val="clear" w:color="auto" w:fill="auto"/>
          </w:tcPr>
          <w:p w14:paraId="249EF0A3" w14:textId="77777777" w:rsidR="003D18EF" w:rsidRPr="00AB59BD" w:rsidRDefault="003D18EF" w:rsidP="00A82A66">
            <w:pPr>
              <w:rPr>
                <w:rFonts w:asciiTheme="minorHAnsi" w:hAnsiTheme="minorHAnsi" w:cstheme="minorHAnsi"/>
                <w:sz w:val="20"/>
                <w:szCs w:val="20"/>
              </w:rPr>
            </w:pPr>
          </w:p>
        </w:tc>
        <w:tc>
          <w:tcPr>
            <w:tcW w:w="1555" w:type="dxa"/>
            <w:shd w:val="clear" w:color="auto" w:fill="auto"/>
          </w:tcPr>
          <w:p w14:paraId="00826154" w14:textId="77777777" w:rsidR="003D18EF" w:rsidRPr="00AB59BD" w:rsidRDefault="003D18EF" w:rsidP="00A82A66">
            <w:pPr>
              <w:rPr>
                <w:rFonts w:asciiTheme="minorHAnsi" w:hAnsiTheme="minorHAnsi" w:cstheme="minorHAnsi"/>
                <w:sz w:val="20"/>
                <w:szCs w:val="20"/>
              </w:rPr>
            </w:pPr>
          </w:p>
        </w:tc>
        <w:tc>
          <w:tcPr>
            <w:tcW w:w="1087" w:type="dxa"/>
            <w:shd w:val="clear" w:color="auto" w:fill="auto"/>
          </w:tcPr>
          <w:p w14:paraId="24DC8B44" w14:textId="77777777" w:rsidR="003D18EF" w:rsidRPr="00AB59BD" w:rsidRDefault="003D18EF" w:rsidP="00A82A66">
            <w:pPr>
              <w:rPr>
                <w:rFonts w:asciiTheme="minorHAnsi" w:hAnsiTheme="minorHAnsi" w:cstheme="minorHAnsi"/>
                <w:sz w:val="20"/>
                <w:szCs w:val="20"/>
              </w:rPr>
            </w:pPr>
          </w:p>
        </w:tc>
        <w:tc>
          <w:tcPr>
            <w:tcW w:w="1842" w:type="dxa"/>
            <w:shd w:val="clear" w:color="auto" w:fill="auto"/>
          </w:tcPr>
          <w:p w14:paraId="3BD76893" w14:textId="11521294" w:rsidR="003D18EF" w:rsidRPr="00AB59BD" w:rsidRDefault="003D18EF" w:rsidP="003D18EF">
            <w:pPr>
              <w:rPr>
                <w:rFonts w:asciiTheme="minorHAnsi" w:hAnsiTheme="minorHAnsi" w:cstheme="minorHAnsi"/>
                <w:sz w:val="20"/>
                <w:szCs w:val="20"/>
              </w:rPr>
            </w:pPr>
          </w:p>
        </w:tc>
      </w:tr>
      <w:tr w:rsidR="003D18EF" w:rsidRPr="00AB59BD" w14:paraId="6E2E377F" w14:textId="77777777" w:rsidTr="00A82A66">
        <w:tc>
          <w:tcPr>
            <w:tcW w:w="736" w:type="dxa"/>
            <w:vMerge/>
            <w:shd w:val="clear" w:color="auto" w:fill="auto"/>
            <w:vAlign w:val="center"/>
          </w:tcPr>
          <w:p w14:paraId="4103663B" w14:textId="77777777" w:rsidR="003D18EF" w:rsidRPr="00AB59BD" w:rsidRDefault="003D18EF" w:rsidP="003D18EF">
            <w:pPr>
              <w:rPr>
                <w:rFonts w:asciiTheme="minorHAnsi" w:hAnsiTheme="minorHAnsi" w:cstheme="minorHAnsi"/>
                <w:sz w:val="20"/>
                <w:szCs w:val="20"/>
              </w:rPr>
            </w:pPr>
          </w:p>
        </w:tc>
        <w:tc>
          <w:tcPr>
            <w:tcW w:w="607" w:type="dxa"/>
            <w:vMerge/>
            <w:shd w:val="clear" w:color="auto" w:fill="auto"/>
            <w:vAlign w:val="center"/>
          </w:tcPr>
          <w:p w14:paraId="3A75B861" w14:textId="77777777" w:rsidR="003D18EF" w:rsidRPr="00AB59BD" w:rsidRDefault="003D18EF" w:rsidP="003D18EF">
            <w:pPr>
              <w:rPr>
                <w:rFonts w:asciiTheme="minorHAnsi" w:hAnsiTheme="minorHAnsi" w:cstheme="minorHAnsi"/>
                <w:sz w:val="20"/>
                <w:szCs w:val="20"/>
              </w:rPr>
            </w:pPr>
          </w:p>
        </w:tc>
        <w:tc>
          <w:tcPr>
            <w:tcW w:w="908" w:type="dxa"/>
            <w:vMerge/>
            <w:shd w:val="clear" w:color="auto" w:fill="auto"/>
            <w:vAlign w:val="center"/>
          </w:tcPr>
          <w:p w14:paraId="512F3E00" w14:textId="77777777" w:rsidR="003D18EF" w:rsidRPr="00AB59BD" w:rsidRDefault="003D18EF" w:rsidP="00A82A66">
            <w:pPr>
              <w:jc w:val="center"/>
              <w:rPr>
                <w:rFonts w:asciiTheme="minorHAnsi" w:hAnsiTheme="minorHAnsi" w:cstheme="minorHAnsi"/>
                <w:sz w:val="20"/>
                <w:szCs w:val="20"/>
              </w:rPr>
            </w:pPr>
          </w:p>
        </w:tc>
        <w:tc>
          <w:tcPr>
            <w:tcW w:w="723" w:type="dxa"/>
            <w:vMerge/>
            <w:shd w:val="clear" w:color="auto" w:fill="auto"/>
          </w:tcPr>
          <w:p w14:paraId="1C6A5AE5" w14:textId="77777777" w:rsidR="003D18EF" w:rsidRPr="00AB59BD" w:rsidRDefault="003D18EF" w:rsidP="00A82A66">
            <w:pPr>
              <w:jc w:val="center"/>
              <w:rPr>
                <w:rFonts w:asciiTheme="minorHAnsi" w:hAnsiTheme="minorHAnsi" w:cstheme="minorHAnsi"/>
                <w:sz w:val="20"/>
                <w:szCs w:val="20"/>
              </w:rPr>
            </w:pPr>
          </w:p>
        </w:tc>
        <w:tc>
          <w:tcPr>
            <w:tcW w:w="1421" w:type="dxa"/>
            <w:shd w:val="clear" w:color="auto" w:fill="auto"/>
          </w:tcPr>
          <w:p w14:paraId="372DD550" w14:textId="1F70DC90"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As</w:t>
            </w:r>
          </w:p>
        </w:tc>
        <w:tc>
          <w:tcPr>
            <w:tcW w:w="806" w:type="dxa"/>
            <w:shd w:val="clear" w:color="auto" w:fill="auto"/>
          </w:tcPr>
          <w:p w14:paraId="745D3AE5" w14:textId="47CA50B6"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2243C987" w14:textId="1CDA23E7"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1,318</w:t>
            </w:r>
          </w:p>
        </w:tc>
        <w:tc>
          <w:tcPr>
            <w:tcW w:w="1179" w:type="dxa"/>
            <w:shd w:val="clear" w:color="auto" w:fill="auto"/>
          </w:tcPr>
          <w:p w14:paraId="37A9656B" w14:textId="351DA674"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0,314</w:t>
            </w:r>
          </w:p>
        </w:tc>
        <w:tc>
          <w:tcPr>
            <w:tcW w:w="1224" w:type="dxa"/>
            <w:shd w:val="clear" w:color="auto" w:fill="auto"/>
          </w:tcPr>
          <w:p w14:paraId="78A48805" w14:textId="38F9B5EE"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0,560</w:t>
            </w:r>
          </w:p>
        </w:tc>
        <w:tc>
          <w:tcPr>
            <w:tcW w:w="1820" w:type="dxa"/>
            <w:shd w:val="clear" w:color="auto" w:fill="auto"/>
          </w:tcPr>
          <w:p w14:paraId="5B0312F6" w14:textId="5624FCD0" w:rsidR="003D18EF" w:rsidRPr="00AB59BD" w:rsidRDefault="003D18EF" w:rsidP="00A82A66">
            <w:pPr>
              <w:rPr>
                <w:rFonts w:asciiTheme="minorHAnsi" w:hAnsiTheme="minorHAnsi" w:cstheme="minorHAnsi"/>
                <w:sz w:val="20"/>
                <w:szCs w:val="20"/>
              </w:rPr>
            </w:pPr>
            <w:r w:rsidRPr="0003249E">
              <w:rPr>
                <w:rFonts w:asciiTheme="minorHAnsi" w:hAnsiTheme="minorHAnsi" w:cstheme="minorHAnsi"/>
                <w:sz w:val="20"/>
                <w:szCs w:val="20"/>
              </w:rPr>
              <w:t xml:space="preserve">y = </w:t>
            </w:r>
            <w:r>
              <w:rPr>
                <w:rFonts w:asciiTheme="minorHAnsi" w:hAnsiTheme="minorHAnsi" w:cstheme="minorHAnsi"/>
                <w:sz w:val="20"/>
                <w:szCs w:val="20"/>
              </w:rPr>
              <w:t>0</w:t>
            </w:r>
            <w:r w:rsidRPr="0003249E">
              <w:rPr>
                <w:rFonts w:asciiTheme="minorHAnsi" w:hAnsiTheme="minorHAnsi" w:cstheme="minorHAnsi"/>
                <w:sz w:val="20"/>
                <w:szCs w:val="20"/>
              </w:rPr>
              <w:t>,1</w:t>
            </w:r>
            <w:r>
              <w:rPr>
                <w:rFonts w:asciiTheme="minorHAnsi" w:hAnsiTheme="minorHAnsi" w:cstheme="minorHAnsi"/>
                <w:sz w:val="20"/>
                <w:szCs w:val="20"/>
              </w:rPr>
              <w:t>806</w:t>
            </w:r>
            <w:r w:rsidRPr="0003249E">
              <w:rPr>
                <w:rFonts w:asciiTheme="minorHAnsi" w:hAnsiTheme="minorHAnsi" w:cstheme="minorHAnsi"/>
                <w:sz w:val="20"/>
                <w:szCs w:val="20"/>
              </w:rPr>
              <w:t xml:space="preserve">x </w:t>
            </w:r>
            <w:r>
              <w:rPr>
                <w:rFonts w:asciiTheme="minorHAnsi" w:hAnsiTheme="minorHAnsi" w:cstheme="minorHAnsi"/>
                <w:sz w:val="20"/>
                <w:szCs w:val="20"/>
              </w:rPr>
              <w:t>+</w:t>
            </w:r>
            <w:r w:rsidRPr="0003249E">
              <w:rPr>
                <w:rFonts w:asciiTheme="minorHAnsi" w:hAnsiTheme="minorHAnsi" w:cstheme="minorHAnsi"/>
                <w:sz w:val="20"/>
                <w:szCs w:val="20"/>
              </w:rPr>
              <w:t xml:space="preserve"> </w:t>
            </w:r>
            <w:r>
              <w:rPr>
                <w:rFonts w:asciiTheme="minorHAnsi" w:hAnsiTheme="minorHAnsi" w:cstheme="minorHAnsi"/>
                <w:sz w:val="20"/>
                <w:szCs w:val="20"/>
              </w:rPr>
              <w:t>0</w:t>
            </w:r>
            <w:r w:rsidRPr="0003249E">
              <w:rPr>
                <w:rFonts w:asciiTheme="minorHAnsi" w:hAnsiTheme="minorHAnsi" w:cstheme="minorHAnsi"/>
                <w:sz w:val="20"/>
                <w:szCs w:val="20"/>
              </w:rPr>
              <w:t>,</w:t>
            </w:r>
            <w:r>
              <w:rPr>
                <w:rFonts w:asciiTheme="minorHAnsi" w:hAnsiTheme="minorHAnsi" w:cstheme="minorHAnsi"/>
                <w:sz w:val="20"/>
                <w:szCs w:val="20"/>
              </w:rPr>
              <w:t>311</w:t>
            </w:r>
          </w:p>
        </w:tc>
        <w:tc>
          <w:tcPr>
            <w:tcW w:w="1555" w:type="dxa"/>
            <w:shd w:val="clear" w:color="auto" w:fill="auto"/>
          </w:tcPr>
          <w:p w14:paraId="1FFB5DFB" w14:textId="6403990B" w:rsidR="003D18EF" w:rsidRPr="00AB59BD" w:rsidRDefault="003D18EF" w:rsidP="00A82A66">
            <w:pPr>
              <w:rPr>
                <w:rFonts w:asciiTheme="minorHAnsi" w:hAnsiTheme="minorHAnsi" w:cstheme="minorHAnsi"/>
                <w:sz w:val="20"/>
                <w:szCs w:val="20"/>
              </w:rPr>
            </w:pPr>
            <w:r>
              <w:rPr>
                <w:rFonts w:asciiTheme="minorHAnsi" w:hAnsiTheme="minorHAnsi" w:cstheme="minorHAnsi"/>
                <w:sz w:val="20"/>
                <w:szCs w:val="20"/>
              </w:rPr>
              <w:t>0,648/</w:t>
            </w:r>
            <w:r w:rsidRPr="00A07A88">
              <w:rPr>
                <w:rFonts w:asciiTheme="minorHAnsi" w:hAnsiTheme="minorHAnsi" w:cstheme="minorHAnsi"/>
                <w:sz w:val="20"/>
                <w:szCs w:val="20"/>
                <w:highlight w:val="cyan"/>
              </w:rPr>
              <w:t>0,348</w:t>
            </w:r>
          </w:p>
        </w:tc>
        <w:tc>
          <w:tcPr>
            <w:tcW w:w="1087" w:type="dxa"/>
            <w:shd w:val="clear" w:color="auto" w:fill="auto"/>
          </w:tcPr>
          <w:p w14:paraId="09512E45" w14:textId="791320E5" w:rsidR="003D18EF" w:rsidRPr="00046BC9" w:rsidRDefault="003D18EF" w:rsidP="00A82A66">
            <w:pPr>
              <w:rPr>
                <w:rFonts w:asciiTheme="minorHAnsi" w:hAnsiTheme="minorHAnsi" w:cstheme="minorHAnsi"/>
                <w:sz w:val="20"/>
                <w:szCs w:val="20"/>
                <w:highlight w:val="green"/>
              </w:rPr>
            </w:pPr>
            <w:r w:rsidRPr="00046BC9">
              <w:rPr>
                <w:rFonts w:asciiTheme="minorHAnsi" w:hAnsiTheme="minorHAnsi" w:cstheme="minorHAnsi"/>
                <w:sz w:val="20"/>
                <w:szCs w:val="20"/>
                <w:highlight w:val="green"/>
              </w:rPr>
              <w:t>0,163</w:t>
            </w:r>
          </w:p>
        </w:tc>
        <w:tc>
          <w:tcPr>
            <w:tcW w:w="1842" w:type="dxa"/>
            <w:shd w:val="clear" w:color="auto" w:fill="auto"/>
          </w:tcPr>
          <w:p w14:paraId="0A68B681" w14:textId="2AC6E6A9" w:rsidR="003D18EF" w:rsidRPr="00AB59BD" w:rsidRDefault="00A82A66" w:rsidP="003D18EF">
            <w:pPr>
              <w:rPr>
                <w:rFonts w:asciiTheme="minorHAnsi" w:hAnsiTheme="minorHAnsi" w:cstheme="minorHAnsi"/>
                <w:sz w:val="20"/>
                <w:szCs w:val="20"/>
              </w:rPr>
            </w:pPr>
            <w:r>
              <w:rPr>
                <w:rFonts w:asciiTheme="minorHAnsi" w:hAnsiTheme="minorHAnsi" w:cstheme="minorHAnsi"/>
                <w:sz w:val="20"/>
                <w:szCs w:val="20"/>
              </w:rPr>
              <w:t>Konc. pieaugums; t</w:t>
            </w:r>
            <w:r w:rsidR="003D18EF">
              <w:rPr>
                <w:rFonts w:asciiTheme="minorHAnsi" w:hAnsiTheme="minorHAnsi" w:cstheme="minorHAnsi"/>
                <w:sz w:val="20"/>
                <w:szCs w:val="20"/>
              </w:rPr>
              <w:t>endence</w:t>
            </w:r>
            <w:r>
              <w:rPr>
                <w:rFonts w:asciiTheme="minorHAnsi" w:hAnsiTheme="minorHAnsi" w:cstheme="minorHAnsi"/>
                <w:sz w:val="20"/>
                <w:szCs w:val="20"/>
              </w:rPr>
              <w:t xml:space="preserve"> maz ticama/ticama</w:t>
            </w:r>
          </w:p>
        </w:tc>
      </w:tr>
      <w:tr w:rsidR="003D18EF" w:rsidRPr="00AB59BD" w14:paraId="67C478B2" w14:textId="77777777" w:rsidTr="00A82A66">
        <w:tc>
          <w:tcPr>
            <w:tcW w:w="736" w:type="dxa"/>
            <w:vMerge/>
            <w:shd w:val="clear" w:color="auto" w:fill="auto"/>
            <w:vAlign w:val="center"/>
          </w:tcPr>
          <w:p w14:paraId="7E13EBA9" w14:textId="77777777" w:rsidR="003D18EF" w:rsidRPr="00AB59BD" w:rsidRDefault="003D18EF" w:rsidP="003D18EF">
            <w:pPr>
              <w:rPr>
                <w:rFonts w:asciiTheme="minorHAnsi" w:hAnsiTheme="minorHAnsi" w:cstheme="minorHAnsi"/>
                <w:sz w:val="20"/>
                <w:szCs w:val="20"/>
              </w:rPr>
            </w:pPr>
          </w:p>
        </w:tc>
        <w:tc>
          <w:tcPr>
            <w:tcW w:w="607" w:type="dxa"/>
            <w:vMerge/>
            <w:shd w:val="clear" w:color="auto" w:fill="auto"/>
            <w:vAlign w:val="center"/>
          </w:tcPr>
          <w:p w14:paraId="5D449B38" w14:textId="77777777" w:rsidR="003D18EF" w:rsidRPr="00AB59BD" w:rsidRDefault="003D18EF" w:rsidP="003D18EF">
            <w:pPr>
              <w:rPr>
                <w:rFonts w:asciiTheme="minorHAnsi" w:hAnsiTheme="minorHAnsi" w:cstheme="minorHAnsi"/>
                <w:sz w:val="20"/>
                <w:szCs w:val="20"/>
              </w:rPr>
            </w:pPr>
          </w:p>
        </w:tc>
        <w:tc>
          <w:tcPr>
            <w:tcW w:w="908" w:type="dxa"/>
            <w:vMerge/>
            <w:shd w:val="clear" w:color="auto" w:fill="auto"/>
            <w:vAlign w:val="center"/>
          </w:tcPr>
          <w:p w14:paraId="2C0391AE" w14:textId="77777777" w:rsidR="003D18EF" w:rsidRPr="00AB59BD" w:rsidRDefault="003D18EF" w:rsidP="00A82A66">
            <w:pPr>
              <w:jc w:val="center"/>
              <w:rPr>
                <w:rFonts w:asciiTheme="minorHAnsi" w:hAnsiTheme="minorHAnsi" w:cstheme="minorHAnsi"/>
                <w:sz w:val="20"/>
                <w:szCs w:val="20"/>
              </w:rPr>
            </w:pPr>
          </w:p>
        </w:tc>
        <w:tc>
          <w:tcPr>
            <w:tcW w:w="723" w:type="dxa"/>
            <w:vMerge/>
            <w:shd w:val="clear" w:color="auto" w:fill="auto"/>
          </w:tcPr>
          <w:p w14:paraId="1FF88DFD" w14:textId="77777777" w:rsidR="003D18EF" w:rsidRPr="00AB59BD" w:rsidRDefault="003D18EF" w:rsidP="00A82A66">
            <w:pPr>
              <w:jc w:val="center"/>
              <w:rPr>
                <w:rFonts w:asciiTheme="minorHAnsi" w:hAnsiTheme="minorHAnsi" w:cstheme="minorHAnsi"/>
                <w:sz w:val="20"/>
                <w:szCs w:val="20"/>
              </w:rPr>
            </w:pPr>
          </w:p>
        </w:tc>
        <w:tc>
          <w:tcPr>
            <w:tcW w:w="1421" w:type="dxa"/>
            <w:shd w:val="clear" w:color="auto" w:fill="auto"/>
          </w:tcPr>
          <w:p w14:paraId="1D6BEB38" w14:textId="6337245E"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Cl</w:t>
            </w:r>
          </w:p>
        </w:tc>
        <w:tc>
          <w:tcPr>
            <w:tcW w:w="806" w:type="dxa"/>
            <w:shd w:val="clear" w:color="auto" w:fill="auto"/>
          </w:tcPr>
          <w:p w14:paraId="502B81AF" w14:textId="557B2794"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456A6B92" w14:textId="465F4855"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1315,000</w:t>
            </w:r>
          </w:p>
        </w:tc>
        <w:tc>
          <w:tcPr>
            <w:tcW w:w="1179" w:type="dxa"/>
            <w:shd w:val="clear" w:color="auto" w:fill="auto"/>
          </w:tcPr>
          <w:p w14:paraId="301AF536" w14:textId="41F91D47"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2914,802</w:t>
            </w:r>
          </w:p>
        </w:tc>
        <w:tc>
          <w:tcPr>
            <w:tcW w:w="1224" w:type="dxa"/>
            <w:shd w:val="clear" w:color="auto" w:fill="auto"/>
          </w:tcPr>
          <w:p w14:paraId="153DDBE8" w14:textId="7E262E24"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53,989</w:t>
            </w:r>
          </w:p>
        </w:tc>
        <w:tc>
          <w:tcPr>
            <w:tcW w:w="1820" w:type="dxa"/>
            <w:shd w:val="clear" w:color="auto" w:fill="auto"/>
          </w:tcPr>
          <w:p w14:paraId="012A0B1B" w14:textId="60D1C7DB" w:rsidR="003D18EF" w:rsidRPr="00AB59BD" w:rsidRDefault="003D18EF" w:rsidP="00A82A66">
            <w:pPr>
              <w:rPr>
                <w:rFonts w:asciiTheme="minorHAnsi" w:hAnsiTheme="minorHAnsi" w:cstheme="minorHAnsi"/>
                <w:sz w:val="20"/>
                <w:szCs w:val="20"/>
              </w:rPr>
            </w:pPr>
            <w:r w:rsidRPr="0003249E">
              <w:rPr>
                <w:rFonts w:asciiTheme="minorHAnsi" w:hAnsiTheme="minorHAnsi" w:cstheme="minorHAnsi"/>
                <w:sz w:val="20"/>
                <w:szCs w:val="20"/>
              </w:rPr>
              <w:t xml:space="preserve">y = </w:t>
            </w:r>
            <w:r>
              <w:rPr>
                <w:rFonts w:asciiTheme="minorHAnsi" w:hAnsiTheme="minorHAnsi" w:cstheme="minorHAnsi"/>
                <w:sz w:val="20"/>
                <w:szCs w:val="20"/>
              </w:rPr>
              <w:t>5</w:t>
            </w:r>
            <w:r w:rsidRPr="0003249E">
              <w:rPr>
                <w:rFonts w:asciiTheme="minorHAnsi" w:hAnsiTheme="minorHAnsi" w:cstheme="minorHAnsi"/>
                <w:sz w:val="20"/>
                <w:szCs w:val="20"/>
              </w:rPr>
              <w:t>,</w:t>
            </w:r>
            <w:r>
              <w:rPr>
                <w:rFonts w:asciiTheme="minorHAnsi" w:hAnsiTheme="minorHAnsi" w:cstheme="minorHAnsi"/>
                <w:sz w:val="20"/>
                <w:szCs w:val="20"/>
              </w:rPr>
              <w:t>1</w:t>
            </w:r>
            <w:r w:rsidRPr="0003249E">
              <w:rPr>
                <w:rFonts w:asciiTheme="minorHAnsi" w:hAnsiTheme="minorHAnsi" w:cstheme="minorHAnsi"/>
                <w:sz w:val="20"/>
                <w:szCs w:val="20"/>
              </w:rPr>
              <w:t>2</w:t>
            </w:r>
            <w:r>
              <w:rPr>
                <w:rFonts w:asciiTheme="minorHAnsi" w:hAnsiTheme="minorHAnsi" w:cstheme="minorHAnsi"/>
                <w:sz w:val="20"/>
                <w:szCs w:val="20"/>
              </w:rPr>
              <w:t>32</w:t>
            </w:r>
            <w:r w:rsidRPr="0003249E">
              <w:rPr>
                <w:rFonts w:asciiTheme="minorHAnsi" w:hAnsiTheme="minorHAnsi" w:cstheme="minorHAnsi"/>
                <w:sz w:val="20"/>
                <w:szCs w:val="20"/>
              </w:rPr>
              <w:t xml:space="preserve">x </w:t>
            </w:r>
            <w:r>
              <w:rPr>
                <w:rFonts w:asciiTheme="minorHAnsi" w:hAnsiTheme="minorHAnsi" w:cstheme="minorHAnsi"/>
                <w:sz w:val="20"/>
                <w:szCs w:val="20"/>
              </w:rPr>
              <w:t>+</w:t>
            </w:r>
            <w:r w:rsidRPr="0003249E">
              <w:rPr>
                <w:rFonts w:asciiTheme="minorHAnsi" w:hAnsiTheme="minorHAnsi" w:cstheme="minorHAnsi"/>
                <w:sz w:val="20"/>
                <w:szCs w:val="20"/>
              </w:rPr>
              <w:t xml:space="preserve"> </w:t>
            </w:r>
            <w:r>
              <w:rPr>
                <w:rFonts w:asciiTheme="minorHAnsi" w:hAnsiTheme="minorHAnsi" w:cstheme="minorHAnsi"/>
                <w:sz w:val="20"/>
                <w:szCs w:val="20"/>
              </w:rPr>
              <w:t>1283</w:t>
            </w:r>
            <w:r w:rsidRPr="0003249E">
              <w:rPr>
                <w:rFonts w:asciiTheme="minorHAnsi" w:hAnsiTheme="minorHAnsi" w:cstheme="minorHAnsi"/>
                <w:sz w:val="20"/>
                <w:szCs w:val="20"/>
              </w:rPr>
              <w:t>,</w:t>
            </w:r>
            <w:r>
              <w:rPr>
                <w:rFonts w:asciiTheme="minorHAnsi" w:hAnsiTheme="minorHAnsi" w:cstheme="minorHAnsi"/>
                <w:sz w:val="20"/>
                <w:szCs w:val="20"/>
              </w:rPr>
              <w:t>3</w:t>
            </w:r>
          </w:p>
        </w:tc>
        <w:tc>
          <w:tcPr>
            <w:tcW w:w="1555" w:type="dxa"/>
            <w:shd w:val="clear" w:color="auto" w:fill="auto"/>
          </w:tcPr>
          <w:p w14:paraId="44F8CAA6" w14:textId="6AECF785" w:rsidR="003D18EF" w:rsidRPr="00A07A88" w:rsidRDefault="003D18EF" w:rsidP="00A82A66">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0,060/0,032</w:t>
            </w:r>
          </w:p>
        </w:tc>
        <w:tc>
          <w:tcPr>
            <w:tcW w:w="1087" w:type="dxa"/>
            <w:shd w:val="clear" w:color="auto" w:fill="auto"/>
          </w:tcPr>
          <w:p w14:paraId="178312DB" w14:textId="1FE096CA" w:rsidR="003D18EF" w:rsidRPr="00046BC9" w:rsidRDefault="003D18EF" w:rsidP="00A82A66">
            <w:pPr>
              <w:rPr>
                <w:rFonts w:asciiTheme="minorHAnsi" w:hAnsiTheme="minorHAnsi" w:cstheme="minorHAnsi"/>
                <w:sz w:val="20"/>
                <w:szCs w:val="20"/>
                <w:highlight w:val="green"/>
              </w:rPr>
            </w:pPr>
            <w:r w:rsidRPr="00046BC9">
              <w:rPr>
                <w:rFonts w:asciiTheme="minorHAnsi" w:hAnsiTheme="minorHAnsi" w:cstheme="minorHAnsi"/>
                <w:sz w:val="20"/>
                <w:szCs w:val="20"/>
                <w:highlight w:val="green"/>
              </w:rPr>
              <w:t>0,673</w:t>
            </w:r>
          </w:p>
        </w:tc>
        <w:tc>
          <w:tcPr>
            <w:tcW w:w="1842" w:type="dxa"/>
            <w:shd w:val="clear" w:color="auto" w:fill="auto"/>
          </w:tcPr>
          <w:p w14:paraId="1A77249E" w14:textId="079B4143" w:rsidR="003D18EF" w:rsidRPr="00AB59BD" w:rsidRDefault="003D18EF" w:rsidP="003D18EF">
            <w:pPr>
              <w:rPr>
                <w:rFonts w:asciiTheme="minorHAnsi" w:hAnsiTheme="minorHAnsi" w:cstheme="minorHAnsi"/>
                <w:sz w:val="20"/>
                <w:szCs w:val="20"/>
              </w:rPr>
            </w:pPr>
            <w:r>
              <w:rPr>
                <w:rFonts w:asciiTheme="minorHAnsi" w:hAnsiTheme="minorHAnsi" w:cstheme="minorHAnsi"/>
                <w:sz w:val="20"/>
                <w:szCs w:val="20"/>
              </w:rPr>
              <w:t>Neliel</w:t>
            </w:r>
            <w:r w:rsidR="003E064B">
              <w:rPr>
                <w:rFonts w:asciiTheme="minorHAnsi" w:hAnsiTheme="minorHAnsi" w:cstheme="minorHAnsi"/>
                <w:sz w:val="20"/>
                <w:szCs w:val="20"/>
              </w:rPr>
              <w:t xml:space="preserve">s </w:t>
            </w:r>
            <w:r w:rsidR="00A82A66">
              <w:rPr>
                <w:rFonts w:asciiTheme="minorHAnsi" w:hAnsiTheme="minorHAnsi" w:cstheme="minorHAnsi"/>
                <w:sz w:val="20"/>
                <w:szCs w:val="20"/>
              </w:rPr>
              <w:t xml:space="preserve">konc. </w:t>
            </w:r>
            <w:r>
              <w:rPr>
                <w:rFonts w:asciiTheme="minorHAnsi" w:hAnsiTheme="minorHAnsi" w:cstheme="minorHAnsi"/>
                <w:sz w:val="20"/>
                <w:szCs w:val="20"/>
              </w:rPr>
              <w:t>p</w:t>
            </w:r>
            <w:r w:rsidR="00A82A66">
              <w:rPr>
                <w:rFonts w:asciiTheme="minorHAnsi" w:hAnsiTheme="minorHAnsi" w:cstheme="minorHAnsi"/>
                <w:sz w:val="20"/>
                <w:szCs w:val="20"/>
              </w:rPr>
              <w:t>ie</w:t>
            </w:r>
            <w:r>
              <w:rPr>
                <w:rFonts w:asciiTheme="minorHAnsi" w:hAnsiTheme="minorHAnsi" w:cstheme="minorHAnsi"/>
                <w:sz w:val="20"/>
                <w:szCs w:val="20"/>
              </w:rPr>
              <w:t>aug</w:t>
            </w:r>
            <w:r w:rsidR="00A82A66">
              <w:rPr>
                <w:rFonts w:asciiTheme="minorHAnsi" w:hAnsiTheme="minorHAnsi" w:cstheme="minorHAnsi"/>
                <w:sz w:val="20"/>
                <w:szCs w:val="20"/>
              </w:rPr>
              <w:t>u</w:t>
            </w:r>
            <w:r w:rsidR="003E064B">
              <w:rPr>
                <w:rFonts w:asciiTheme="minorHAnsi" w:hAnsiTheme="minorHAnsi" w:cstheme="minorHAnsi"/>
                <w:sz w:val="20"/>
                <w:szCs w:val="20"/>
              </w:rPr>
              <w:t>ms</w:t>
            </w:r>
            <w:r w:rsidR="00A82A66">
              <w:rPr>
                <w:rFonts w:asciiTheme="minorHAnsi" w:hAnsiTheme="minorHAnsi" w:cstheme="minorHAnsi"/>
                <w:sz w:val="20"/>
                <w:szCs w:val="20"/>
              </w:rPr>
              <w:t>; tendence nav ticama</w:t>
            </w:r>
          </w:p>
        </w:tc>
      </w:tr>
      <w:tr w:rsidR="003D18EF" w:rsidRPr="00AB59BD" w14:paraId="7E8B14FD" w14:textId="77777777" w:rsidTr="00A82A66">
        <w:tc>
          <w:tcPr>
            <w:tcW w:w="736" w:type="dxa"/>
            <w:vMerge/>
            <w:shd w:val="clear" w:color="auto" w:fill="auto"/>
            <w:vAlign w:val="center"/>
          </w:tcPr>
          <w:p w14:paraId="77572073" w14:textId="77777777" w:rsidR="003D18EF" w:rsidRPr="00AB59BD" w:rsidRDefault="003D18EF" w:rsidP="003D18EF">
            <w:pPr>
              <w:rPr>
                <w:rFonts w:asciiTheme="minorHAnsi" w:hAnsiTheme="minorHAnsi" w:cstheme="minorHAnsi"/>
                <w:sz w:val="20"/>
                <w:szCs w:val="20"/>
              </w:rPr>
            </w:pPr>
          </w:p>
        </w:tc>
        <w:tc>
          <w:tcPr>
            <w:tcW w:w="607" w:type="dxa"/>
            <w:vMerge/>
            <w:shd w:val="clear" w:color="auto" w:fill="auto"/>
            <w:vAlign w:val="center"/>
          </w:tcPr>
          <w:p w14:paraId="6484C92C" w14:textId="77777777" w:rsidR="003D18EF" w:rsidRPr="00AB59BD" w:rsidRDefault="003D18EF" w:rsidP="003D18EF">
            <w:pPr>
              <w:rPr>
                <w:rFonts w:asciiTheme="minorHAnsi" w:hAnsiTheme="minorHAnsi" w:cstheme="minorHAnsi"/>
                <w:sz w:val="20"/>
                <w:szCs w:val="20"/>
              </w:rPr>
            </w:pPr>
          </w:p>
        </w:tc>
        <w:tc>
          <w:tcPr>
            <w:tcW w:w="908" w:type="dxa"/>
            <w:vMerge/>
            <w:shd w:val="clear" w:color="auto" w:fill="auto"/>
            <w:vAlign w:val="center"/>
          </w:tcPr>
          <w:p w14:paraId="55267E51" w14:textId="77777777" w:rsidR="003D18EF" w:rsidRPr="00AB59BD" w:rsidRDefault="003D18EF" w:rsidP="00A82A66">
            <w:pPr>
              <w:jc w:val="center"/>
              <w:rPr>
                <w:rFonts w:asciiTheme="minorHAnsi" w:hAnsiTheme="minorHAnsi" w:cstheme="minorHAnsi"/>
                <w:sz w:val="20"/>
                <w:szCs w:val="20"/>
              </w:rPr>
            </w:pPr>
          </w:p>
        </w:tc>
        <w:tc>
          <w:tcPr>
            <w:tcW w:w="723" w:type="dxa"/>
            <w:vMerge/>
            <w:shd w:val="clear" w:color="auto" w:fill="auto"/>
          </w:tcPr>
          <w:p w14:paraId="40C8C164" w14:textId="77777777" w:rsidR="003D18EF" w:rsidRPr="00AB59BD" w:rsidRDefault="003D18EF" w:rsidP="00A82A66">
            <w:pPr>
              <w:jc w:val="center"/>
              <w:rPr>
                <w:rFonts w:asciiTheme="minorHAnsi" w:hAnsiTheme="minorHAnsi" w:cstheme="minorHAnsi"/>
                <w:sz w:val="20"/>
                <w:szCs w:val="20"/>
              </w:rPr>
            </w:pPr>
          </w:p>
        </w:tc>
        <w:tc>
          <w:tcPr>
            <w:tcW w:w="1421" w:type="dxa"/>
            <w:shd w:val="clear" w:color="auto" w:fill="auto"/>
          </w:tcPr>
          <w:p w14:paraId="70AFFC9B" w14:textId="245F8A66"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Trihlormetāns</w:t>
            </w:r>
          </w:p>
        </w:tc>
        <w:tc>
          <w:tcPr>
            <w:tcW w:w="806" w:type="dxa"/>
            <w:shd w:val="clear" w:color="auto" w:fill="auto"/>
          </w:tcPr>
          <w:p w14:paraId="2A7ABA00" w14:textId="004D353D"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06315030" w14:textId="5055213C"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0,100</w:t>
            </w:r>
          </w:p>
        </w:tc>
        <w:tc>
          <w:tcPr>
            <w:tcW w:w="1179" w:type="dxa"/>
            <w:shd w:val="clear" w:color="auto" w:fill="auto"/>
          </w:tcPr>
          <w:p w14:paraId="413E56DC" w14:textId="511C0905"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0,0001</w:t>
            </w:r>
          </w:p>
        </w:tc>
        <w:tc>
          <w:tcPr>
            <w:tcW w:w="1224" w:type="dxa"/>
            <w:shd w:val="clear" w:color="auto" w:fill="auto"/>
          </w:tcPr>
          <w:p w14:paraId="0F970CFE" w14:textId="3D2DAFA5"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0,010</w:t>
            </w:r>
          </w:p>
        </w:tc>
        <w:tc>
          <w:tcPr>
            <w:tcW w:w="1820" w:type="dxa"/>
            <w:shd w:val="clear" w:color="auto" w:fill="auto"/>
          </w:tcPr>
          <w:p w14:paraId="30DA224C" w14:textId="77777777" w:rsidR="003D18EF" w:rsidRPr="00AB59BD" w:rsidRDefault="003D18EF" w:rsidP="00A82A66">
            <w:pPr>
              <w:rPr>
                <w:rFonts w:asciiTheme="minorHAnsi" w:hAnsiTheme="minorHAnsi" w:cstheme="minorHAnsi"/>
                <w:sz w:val="20"/>
                <w:szCs w:val="20"/>
              </w:rPr>
            </w:pPr>
          </w:p>
        </w:tc>
        <w:tc>
          <w:tcPr>
            <w:tcW w:w="1555" w:type="dxa"/>
            <w:shd w:val="clear" w:color="auto" w:fill="auto"/>
          </w:tcPr>
          <w:p w14:paraId="3B629606" w14:textId="77777777" w:rsidR="003D18EF" w:rsidRPr="00AB59BD" w:rsidRDefault="003D18EF" w:rsidP="00A82A66">
            <w:pPr>
              <w:rPr>
                <w:rFonts w:asciiTheme="minorHAnsi" w:hAnsiTheme="minorHAnsi" w:cstheme="minorHAnsi"/>
                <w:sz w:val="20"/>
                <w:szCs w:val="20"/>
              </w:rPr>
            </w:pPr>
          </w:p>
        </w:tc>
        <w:tc>
          <w:tcPr>
            <w:tcW w:w="1087" w:type="dxa"/>
            <w:shd w:val="clear" w:color="auto" w:fill="auto"/>
          </w:tcPr>
          <w:p w14:paraId="50224AE8" w14:textId="77777777" w:rsidR="003D18EF" w:rsidRPr="00AB59BD" w:rsidRDefault="003D18EF" w:rsidP="00A82A66">
            <w:pPr>
              <w:rPr>
                <w:rFonts w:asciiTheme="minorHAnsi" w:hAnsiTheme="minorHAnsi" w:cstheme="minorHAnsi"/>
                <w:sz w:val="20"/>
                <w:szCs w:val="20"/>
              </w:rPr>
            </w:pPr>
          </w:p>
        </w:tc>
        <w:tc>
          <w:tcPr>
            <w:tcW w:w="1842" w:type="dxa"/>
            <w:shd w:val="clear" w:color="auto" w:fill="auto"/>
          </w:tcPr>
          <w:p w14:paraId="4EA0813E" w14:textId="77777777" w:rsidR="003D18EF" w:rsidRPr="00AB59BD" w:rsidRDefault="003D18EF" w:rsidP="003D18EF">
            <w:pPr>
              <w:rPr>
                <w:rFonts w:asciiTheme="minorHAnsi" w:hAnsiTheme="minorHAnsi" w:cstheme="minorHAnsi"/>
                <w:sz w:val="20"/>
                <w:szCs w:val="20"/>
              </w:rPr>
            </w:pPr>
          </w:p>
        </w:tc>
      </w:tr>
      <w:tr w:rsidR="003D18EF" w:rsidRPr="00AB59BD" w14:paraId="6F385BD3" w14:textId="77777777" w:rsidTr="00A82A66">
        <w:tc>
          <w:tcPr>
            <w:tcW w:w="736" w:type="dxa"/>
            <w:vMerge/>
            <w:shd w:val="clear" w:color="auto" w:fill="auto"/>
            <w:vAlign w:val="center"/>
          </w:tcPr>
          <w:p w14:paraId="38B13C93" w14:textId="77777777" w:rsidR="003D18EF" w:rsidRPr="00AB59BD" w:rsidRDefault="003D18EF" w:rsidP="003D18EF">
            <w:pPr>
              <w:rPr>
                <w:rFonts w:asciiTheme="minorHAnsi" w:hAnsiTheme="minorHAnsi" w:cstheme="minorHAnsi"/>
                <w:sz w:val="20"/>
                <w:szCs w:val="20"/>
              </w:rPr>
            </w:pPr>
          </w:p>
        </w:tc>
        <w:tc>
          <w:tcPr>
            <w:tcW w:w="607" w:type="dxa"/>
            <w:vMerge/>
            <w:shd w:val="clear" w:color="auto" w:fill="auto"/>
            <w:vAlign w:val="center"/>
          </w:tcPr>
          <w:p w14:paraId="026DA740" w14:textId="77777777" w:rsidR="003D18EF" w:rsidRPr="00AB59BD" w:rsidRDefault="003D18EF" w:rsidP="003D18EF">
            <w:pPr>
              <w:rPr>
                <w:rFonts w:asciiTheme="minorHAnsi" w:hAnsiTheme="minorHAnsi" w:cstheme="minorHAnsi"/>
                <w:sz w:val="20"/>
                <w:szCs w:val="20"/>
              </w:rPr>
            </w:pPr>
          </w:p>
        </w:tc>
        <w:tc>
          <w:tcPr>
            <w:tcW w:w="908" w:type="dxa"/>
            <w:vMerge/>
            <w:shd w:val="clear" w:color="auto" w:fill="auto"/>
            <w:vAlign w:val="center"/>
          </w:tcPr>
          <w:p w14:paraId="43B5FF8B" w14:textId="77777777" w:rsidR="003D18EF" w:rsidRPr="00AB59BD" w:rsidRDefault="003D18EF" w:rsidP="00A82A66">
            <w:pPr>
              <w:jc w:val="center"/>
              <w:rPr>
                <w:rFonts w:asciiTheme="minorHAnsi" w:hAnsiTheme="minorHAnsi" w:cstheme="minorHAnsi"/>
                <w:sz w:val="20"/>
                <w:szCs w:val="20"/>
              </w:rPr>
            </w:pPr>
          </w:p>
        </w:tc>
        <w:tc>
          <w:tcPr>
            <w:tcW w:w="723" w:type="dxa"/>
            <w:vMerge/>
            <w:shd w:val="clear" w:color="auto" w:fill="auto"/>
          </w:tcPr>
          <w:p w14:paraId="3819414E" w14:textId="77777777" w:rsidR="003D18EF" w:rsidRPr="00AB59BD" w:rsidRDefault="003D18EF" w:rsidP="00A82A66">
            <w:pPr>
              <w:jc w:val="center"/>
              <w:rPr>
                <w:rFonts w:asciiTheme="minorHAnsi" w:hAnsiTheme="minorHAnsi" w:cstheme="minorHAnsi"/>
                <w:sz w:val="20"/>
                <w:szCs w:val="20"/>
              </w:rPr>
            </w:pPr>
          </w:p>
        </w:tc>
        <w:tc>
          <w:tcPr>
            <w:tcW w:w="1421" w:type="dxa"/>
            <w:shd w:val="clear" w:color="auto" w:fill="auto"/>
          </w:tcPr>
          <w:p w14:paraId="3BEB1498" w14:textId="76BB4286"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1,2-dihloretāns</w:t>
            </w:r>
          </w:p>
        </w:tc>
        <w:tc>
          <w:tcPr>
            <w:tcW w:w="806" w:type="dxa"/>
            <w:shd w:val="clear" w:color="auto" w:fill="auto"/>
          </w:tcPr>
          <w:p w14:paraId="4481DB18" w14:textId="08F41016"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2016.</w:t>
            </w:r>
          </w:p>
        </w:tc>
        <w:tc>
          <w:tcPr>
            <w:tcW w:w="976" w:type="dxa"/>
            <w:shd w:val="clear" w:color="auto" w:fill="auto"/>
          </w:tcPr>
          <w:p w14:paraId="5B067B4C" w14:textId="0BE17BB4"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0,050</w:t>
            </w:r>
          </w:p>
        </w:tc>
        <w:tc>
          <w:tcPr>
            <w:tcW w:w="1179" w:type="dxa"/>
            <w:shd w:val="clear" w:color="auto" w:fill="auto"/>
          </w:tcPr>
          <w:p w14:paraId="44BEF352" w14:textId="0FA95222"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0,0001</w:t>
            </w:r>
          </w:p>
        </w:tc>
        <w:tc>
          <w:tcPr>
            <w:tcW w:w="1224" w:type="dxa"/>
            <w:shd w:val="clear" w:color="auto" w:fill="auto"/>
          </w:tcPr>
          <w:p w14:paraId="6C897531" w14:textId="018B7413"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0,008</w:t>
            </w:r>
          </w:p>
        </w:tc>
        <w:tc>
          <w:tcPr>
            <w:tcW w:w="1820" w:type="dxa"/>
            <w:shd w:val="clear" w:color="auto" w:fill="auto"/>
          </w:tcPr>
          <w:p w14:paraId="7061C1EC" w14:textId="77777777" w:rsidR="003D18EF" w:rsidRPr="00AB59BD" w:rsidRDefault="003D18EF" w:rsidP="00A82A66">
            <w:pPr>
              <w:rPr>
                <w:rFonts w:asciiTheme="minorHAnsi" w:hAnsiTheme="minorHAnsi" w:cstheme="minorHAnsi"/>
                <w:sz w:val="20"/>
                <w:szCs w:val="20"/>
              </w:rPr>
            </w:pPr>
          </w:p>
        </w:tc>
        <w:tc>
          <w:tcPr>
            <w:tcW w:w="1555" w:type="dxa"/>
            <w:shd w:val="clear" w:color="auto" w:fill="auto"/>
          </w:tcPr>
          <w:p w14:paraId="715974F1" w14:textId="77777777" w:rsidR="003D18EF" w:rsidRPr="00AB59BD" w:rsidRDefault="003D18EF" w:rsidP="00A82A66">
            <w:pPr>
              <w:rPr>
                <w:rFonts w:asciiTheme="minorHAnsi" w:hAnsiTheme="minorHAnsi" w:cstheme="minorHAnsi"/>
                <w:sz w:val="20"/>
                <w:szCs w:val="20"/>
              </w:rPr>
            </w:pPr>
          </w:p>
        </w:tc>
        <w:tc>
          <w:tcPr>
            <w:tcW w:w="1087" w:type="dxa"/>
            <w:shd w:val="clear" w:color="auto" w:fill="auto"/>
          </w:tcPr>
          <w:p w14:paraId="0FE82549" w14:textId="77777777" w:rsidR="003D18EF" w:rsidRPr="00AB59BD" w:rsidRDefault="003D18EF" w:rsidP="00A82A66">
            <w:pPr>
              <w:rPr>
                <w:rFonts w:asciiTheme="minorHAnsi" w:hAnsiTheme="minorHAnsi" w:cstheme="minorHAnsi"/>
                <w:sz w:val="20"/>
                <w:szCs w:val="20"/>
              </w:rPr>
            </w:pPr>
          </w:p>
        </w:tc>
        <w:tc>
          <w:tcPr>
            <w:tcW w:w="1842" w:type="dxa"/>
            <w:shd w:val="clear" w:color="auto" w:fill="auto"/>
          </w:tcPr>
          <w:p w14:paraId="57EB0C01" w14:textId="6A234BFA" w:rsidR="003D18EF" w:rsidRPr="00AB59BD" w:rsidRDefault="003D18EF" w:rsidP="003D18EF">
            <w:pPr>
              <w:rPr>
                <w:rFonts w:asciiTheme="minorHAnsi" w:hAnsiTheme="minorHAnsi" w:cstheme="minorHAnsi"/>
                <w:sz w:val="20"/>
                <w:szCs w:val="20"/>
              </w:rPr>
            </w:pPr>
          </w:p>
        </w:tc>
      </w:tr>
      <w:tr w:rsidR="003D18EF" w:rsidRPr="00AB59BD" w14:paraId="73592075" w14:textId="77777777" w:rsidTr="00A82A66">
        <w:tc>
          <w:tcPr>
            <w:tcW w:w="736" w:type="dxa"/>
            <w:vMerge/>
            <w:shd w:val="clear" w:color="auto" w:fill="auto"/>
            <w:vAlign w:val="center"/>
          </w:tcPr>
          <w:p w14:paraId="6027A935" w14:textId="77777777" w:rsidR="003D18EF" w:rsidRPr="00AB59BD" w:rsidRDefault="003D18EF" w:rsidP="003D18EF">
            <w:pPr>
              <w:rPr>
                <w:rFonts w:asciiTheme="minorHAnsi" w:hAnsiTheme="minorHAnsi" w:cstheme="minorHAnsi"/>
                <w:sz w:val="20"/>
                <w:szCs w:val="20"/>
              </w:rPr>
            </w:pPr>
          </w:p>
        </w:tc>
        <w:tc>
          <w:tcPr>
            <w:tcW w:w="607" w:type="dxa"/>
            <w:vMerge/>
            <w:shd w:val="clear" w:color="auto" w:fill="auto"/>
            <w:vAlign w:val="center"/>
          </w:tcPr>
          <w:p w14:paraId="6C934452" w14:textId="77777777" w:rsidR="003D18EF" w:rsidRPr="00AB59BD" w:rsidRDefault="003D18EF" w:rsidP="003D18EF">
            <w:pPr>
              <w:rPr>
                <w:rFonts w:asciiTheme="minorHAnsi" w:hAnsiTheme="minorHAnsi" w:cstheme="minorHAnsi"/>
                <w:sz w:val="20"/>
                <w:szCs w:val="20"/>
              </w:rPr>
            </w:pPr>
          </w:p>
        </w:tc>
        <w:tc>
          <w:tcPr>
            <w:tcW w:w="908" w:type="dxa"/>
            <w:vMerge/>
            <w:shd w:val="clear" w:color="auto" w:fill="auto"/>
            <w:vAlign w:val="center"/>
          </w:tcPr>
          <w:p w14:paraId="68B0F778" w14:textId="77777777" w:rsidR="003D18EF" w:rsidRPr="00AB59BD" w:rsidRDefault="003D18EF" w:rsidP="00A82A66">
            <w:pPr>
              <w:jc w:val="center"/>
              <w:rPr>
                <w:rFonts w:asciiTheme="minorHAnsi" w:hAnsiTheme="minorHAnsi" w:cstheme="minorHAnsi"/>
                <w:sz w:val="20"/>
                <w:szCs w:val="20"/>
              </w:rPr>
            </w:pPr>
          </w:p>
        </w:tc>
        <w:tc>
          <w:tcPr>
            <w:tcW w:w="723" w:type="dxa"/>
            <w:vMerge/>
            <w:shd w:val="clear" w:color="auto" w:fill="auto"/>
          </w:tcPr>
          <w:p w14:paraId="6812B632" w14:textId="77777777" w:rsidR="003D18EF" w:rsidRPr="00AB59BD" w:rsidRDefault="003D18EF" w:rsidP="00A82A66">
            <w:pPr>
              <w:jc w:val="center"/>
              <w:rPr>
                <w:rFonts w:asciiTheme="minorHAnsi" w:hAnsiTheme="minorHAnsi" w:cstheme="minorHAnsi"/>
                <w:sz w:val="20"/>
                <w:szCs w:val="20"/>
              </w:rPr>
            </w:pPr>
          </w:p>
        </w:tc>
        <w:tc>
          <w:tcPr>
            <w:tcW w:w="1421" w:type="dxa"/>
            <w:shd w:val="clear" w:color="auto" w:fill="auto"/>
          </w:tcPr>
          <w:p w14:paraId="30E482D1" w14:textId="75789470" w:rsidR="003D18EF" w:rsidRPr="00AB59BD" w:rsidRDefault="003D18EF" w:rsidP="00A82A66">
            <w:pPr>
              <w:jc w:val="center"/>
              <w:rPr>
                <w:rFonts w:asciiTheme="minorHAnsi" w:hAnsiTheme="minorHAnsi" w:cstheme="minorHAnsi"/>
                <w:sz w:val="20"/>
                <w:szCs w:val="20"/>
              </w:rPr>
            </w:pPr>
            <w:r w:rsidRPr="00AB59BD">
              <w:rPr>
                <w:rFonts w:asciiTheme="minorHAnsi" w:hAnsiTheme="minorHAnsi" w:cstheme="minorHAnsi"/>
                <w:sz w:val="20"/>
                <w:szCs w:val="20"/>
              </w:rPr>
              <w:t>N/NH</w:t>
            </w:r>
            <w:r w:rsidRPr="006D48AD">
              <w:rPr>
                <w:rFonts w:asciiTheme="minorHAnsi" w:hAnsiTheme="minorHAnsi" w:cstheme="minorHAnsi"/>
                <w:sz w:val="20"/>
                <w:szCs w:val="20"/>
                <w:vertAlign w:val="subscript"/>
              </w:rPr>
              <w:t>4</w:t>
            </w:r>
          </w:p>
        </w:tc>
        <w:tc>
          <w:tcPr>
            <w:tcW w:w="806" w:type="dxa"/>
            <w:shd w:val="clear" w:color="auto" w:fill="auto"/>
          </w:tcPr>
          <w:p w14:paraId="497B5FEC" w14:textId="2DE38327"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2007.</w:t>
            </w:r>
          </w:p>
        </w:tc>
        <w:tc>
          <w:tcPr>
            <w:tcW w:w="976" w:type="dxa"/>
            <w:shd w:val="clear" w:color="auto" w:fill="auto"/>
          </w:tcPr>
          <w:p w14:paraId="14F36604" w14:textId="25BBE3BC" w:rsidR="003D18EF" w:rsidRDefault="003D18EF" w:rsidP="00A82A66">
            <w:pPr>
              <w:jc w:val="right"/>
              <w:rPr>
                <w:rFonts w:asciiTheme="minorHAnsi" w:hAnsiTheme="minorHAnsi" w:cstheme="minorHAnsi"/>
                <w:sz w:val="20"/>
                <w:szCs w:val="20"/>
              </w:rPr>
            </w:pPr>
            <w:r>
              <w:rPr>
                <w:rFonts w:asciiTheme="minorHAnsi" w:hAnsiTheme="minorHAnsi" w:cstheme="minorHAnsi"/>
                <w:sz w:val="20"/>
                <w:szCs w:val="20"/>
              </w:rPr>
              <w:t>0,210</w:t>
            </w:r>
          </w:p>
        </w:tc>
        <w:tc>
          <w:tcPr>
            <w:tcW w:w="1179" w:type="dxa"/>
            <w:shd w:val="clear" w:color="auto" w:fill="auto"/>
          </w:tcPr>
          <w:p w14:paraId="1D1BABF7" w14:textId="2AA81513"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0,001</w:t>
            </w:r>
          </w:p>
        </w:tc>
        <w:tc>
          <w:tcPr>
            <w:tcW w:w="1224" w:type="dxa"/>
            <w:shd w:val="clear" w:color="auto" w:fill="auto"/>
          </w:tcPr>
          <w:p w14:paraId="49A0E44B" w14:textId="4D05F883" w:rsidR="003D18EF" w:rsidRPr="00AB59BD" w:rsidRDefault="003D18EF" w:rsidP="00A82A66">
            <w:pPr>
              <w:jc w:val="right"/>
              <w:rPr>
                <w:rFonts w:asciiTheme="minorHAnsi" w:hAnsiTheme="minorHAnsi" w:cstheme="minorHAnsi"/>
                <w:sz w:val="20"/>
                <w:szCs w:val="20"/>
              </w:rPr>
            </w:pPr>
            <w:r>
              <w:rPr>
                <w:rFonts w:asciiTheme="minorHAnsi" w:hAnsiTheme="minorHAnsi" w:cstheme="minorHAnsi"/>
                <w:sz w:val="20"/>
                <w:szCs w:val="20"/>
              </w:rPr>
              <w:t>0,034</w:t>
            </w:r>
          </w:p>
        </w:tc>
        <w:tc>
          <w:tcPr>
            <w:tcW w:w="1820" w:type="dxa"/>
            <w:shd w:val="clear" w:color="auto" w:fill="auto"/>
          </w:tcPr>
          <w:p w14:paraId="3C62E89D" w14:textId="1322CB96" w:rsidR="003D18EF" w:rsidRPr="00AB59BD" w:rsidRDefault="003D18EF" w:rsidP="00A82A66">
            <w:pPr>
              <w:rPr>
                <w:rFonts w:asciiTheme="minorHAnsi" w:hAnsiTheme="minorHAnsi" w:cstheme="minorHAnsi"/>
                <w:sz w:val="20"/>
                <w:szCs w:val="20"/>
              </w:rPr>
            </w:pPr>
            <w:r w:rsidRPr="0003249E">
              <w:rPr>
                <w:rFonts w:asciiTheme="minorHAnsi" w:hAnsiTheme="minorHAnsi" w:cstheme="minorHAnsi"/>
                <w:sz w:val="20"/>
                <w:szCs w:val="20"/>
              </w:rPr>
              <w:t>y = -0,0</w:t>
            </w:r>
            <w:r>
              <w:rPr>
                <w:rFonts w:asciiTheme="minorHAnsi" w:hAnsiTheme="minorHAnsi" w:cstheme="minorHAnsi"/>
                <w:sz w:val="20"/>
                <w:szCs w:val="20"/>
              </w:rPr>
              <w:t>004</w:t>
            </w:r>
            <w:r w:rsidRPr="0003249E">
              <w:rPr>
                <w:rFonts w:asciiTheme="minorHAnsi" w:hAnsiTheme="minorHAnsi" w:cstheme="minorHAnsi"/>
                <w:sz w:val="20"/>
                <w:szCs w:val="20"/>
              </w:rPr>
              <w:t xml:space="preserve">x + </w:t>
            </w:r>
            <w:r>
              <w:rPr>
                <w:rFonts w:asciiTheme="minorHAnsi" w:hAnsiTheme="minorHAnsi" w:cstheme="minorHAnsi"/>
                <w:sz w:val="20"/>
                <w:szCs w:val="20"/>
              </w:rPr>
              <w:t>0</w:t>
            </w:r>
            <w:r w:rsidRPr="0003249E">
              <w:rPr>
                <w:rFonts w:asciiTheme="minorHAnsi" w:hAnsiTheme="minorHAnsi" w:cstheme="minorHAnsi"/>
                <w:sz w:val="20"/>
                <w:szCs w:val="20"/>
              </w:rPr>
              <w:t>,</w:t>
            </w:r>
            <w:r>
              <w:rPr>
                <w:rFonts w:asciiTheme="minorHAnsi" w:hAnsiTheme="minorHAnsi" w:cstheme="minorHAnsi"/>
                <w:sz w:val="20"/>
                <w:szCs w:val="20"/>
              </w:rPr>
              <w:t>21</w:t>
            </w:r>
            <w:r w:rsidRPr="0003249E">
              <w:rPr>
                <w:rFonts w:asciiTheme="minorHAnsi" w:hAnsiTheme="minorHAnsi" w:cstheme="minorHAnsi"/>
                <w:sz w:val="20"/>
                <w:szCs w:val="20"/>
              </w:rPr>
              <w:t>4</w:t>
            </w:r>
          </w:p>
        </w:tc>
        <w:tc>
          <w:tcPr>
            <w:tcW w:w="1555" w:type="dxa"/>
            <w:shd w:val="clear" w:color="auto" w:fill="auto"/>
          </w:tcPr>
          <w:p w14:paraId="6364B8C1" w14:textId="38E90326" w:rsidR="003D18EF" w:rsidRPr="00A07A88" w:rsidRDefault="003D18EF" w:rsidP="00A82A66">
            <w:pPr>
              <w:rPr>
                <w:rFonts w:asciiTheme="minorHAnsi" w:hAnsiTheme="minorHAnsi" w:cstheme="minorHAnsi"/>
                <w:sz w:val="20"/>
                <w:szCs w:val="20"/>
                <w:highlight w:val="cyan"/>
              </w:rPr>
            </w:pPr>
            <w:r w:rsidRPr="00A07A88">
              <w:rPr>
                <w:rFonts w:asciiTheme="minorHAnsi" w:hAnsiTheme="minorHAnsi" w:cstheme="minorHAnsi"/>
                <w:sz w:val="20"/>
                <w:szCs w:val="20"/>
                <w:highlight w:val="cyan"/>
              </w:rPr>
              <w:t>0,0008/0,145</w:t>
            </w:r>
          </w:p>
        </w:tc>
        <w:tc>
          <w:tcPr>
            <w:tcW w:w="1087" w:type="dxa"/>
            <w:shd w:val="clear" w:color="auto" w:fill="auto"/>
          </w:tcPr>
          <w:p w14:paraId="2A10AC57" w14:textId="5E2A917C" w:rsidR="003D18EF" w:rsidRPr="00046BC9" w:rsidRDefault="003D18EF" w:rsidP="00A82A66">
            <w:pPr>
              <w:rPr>
                <w:rFonts w:asciiTheme="minorHAnsi" w:hAnsiTheme="minorHAnsi" w:cstheme="minorHAnsi"/>
                <w:sz w:val="20"/>
                <w:szCs w:val="20"/>
                <w:highlight w:val="green"/>
              </w:rPr>
            </w:pPr>
            <w:r w:rsidRPr="00046BC9">
              <w:rPr>
                <w:rFonts w:asciiTheme="minorHAnsi" w:hAnsiTheme="minorHAnsi" w:cstheme="minorHAnsi"/>
                <w:sz w:val="20"/>
                <w:szCs w:val="20"/>
                <w:highlight w:val="green"/>
              </w:rPr>
              <w:t>0,352</w:t>
            </w:r>
          </w:p>
        </w:tc>
        <w:tc>
          <w:tcPr>
            <w:tcW w:w="1842" w:type="dxa"/>
            <w:shd w:val="clear" w:color="auto" w:fill="auto"/>
          </w:tcPr>
          <w:p w14:paraId="5CB0527B" w14:textId="767CAC10" w:rsidR="003D18EF" w:rsidRPr="00AB59BD" w:rsidRDefault="00A82A66" w:rsidP="003D18EF">
            <w:pPr>
              <w:rPr>
                <w:rFonts w:asciiTheme="minorHAnsi" w:hAnsiTheme="minorHAnsi" w:cstheme="minorHAnsi"/>
                <w:sz w:val="20"/>
                <w:szCs w:val="20"/>
              </w:rPr>
            </w:pPr>
            <w:r>
              <w:rPr>
                <w:rFonts w:asciiTheme="minorHAnsi" w:hAnsiTheme="minorHAnsi" w:cstheme="minorHAnsi"/>
                <w:sz w:val="20"/>
                <w:szCs w:val="20"/>
              </w:rPr>
              <w:t>P</w:t>
            </w:r>
            <w:r w:rsidR="003D18EF">
              <w:rPr>
                <w:rFonts w:asciiTheme="minorHAnsi" w:hAnsiTheme="minorHAnsi" w:cstheme="minorHAnsi"/>
                <w:sz w:val="20"/>
                <w:szCs w:val="20"/>
              </w:rPr>
              <w:t xml:space="preserve">avisam neliela </w:t>
            </w:r>
            <w:r>
              <w:rPr>
                <w:rFonts w:asciiTheme="minorHAnsi" w:hAnsiTheme="minorHAnsi" w:cstheme="minorHAnsi"/>
                <w:sz w:val="20"/>
                <w:szCs w:val="20"/>
              </w:rPr>
              <w:t xml:space="preserve">konc. </w:t>
            </w:r>
            <w:r w:rsidR="003D18EF">
              <w:rPr>
                <w:rFonts w:asciiTheme="minorHAnsi" w:hAnsiTheme="minorHAnsi" w:cstheme="minorHAnsi"/>
                <w:sz w:val="20"/>
                <w:szCs w:val="20"/>
              </w:rPr>
              <w:t>samazināšanās</w:t>
            </w:r>
            <w:r>
              <w:rPr>
                <w:rFonts w:asciiTheme="minorHAnsi" w:hAnsiTheme="minorHAnsi" w:cstheme="minorHAnsi"/>
                <w:sz w:val="20"/>
                <w:szCs w:val="20"/>
              </w:rPr>
              <w:t xml:space="preserve">; </w:t>
            </w:r>
            <w:r w:rsidR="003D18EF">
              <w:rPr>
                <w:rFonts w:asciiTheme="minorHAnsi" w:hAnsiTheme="minorHAnsi" w:cstheme="minorHAnsi"/>
                <w:sz w:val="20"/>
                <w:szCs w:val="20"/>
              </w:rPr>
              <w:t>tendence</w:t>
            </w:r>
            <w:r>
              <w:rPr>
                <w:rFonts w:asciiTheme="minorHAnsi" w:hAnsiTheme="minorHAnsi" w:cstheme="minorHAnsi"/>
                <w:sz w:val="20"/>
                <w:szCs w:val="20"/>
              </w:rPr>
              <w:t xml:space="preserve"> nav ticama</w:t>
            </w:r>
          </w:p>
        </w:tc>
      </w:tr>
    </w:tbl>
    <w:p w14:paraId="55CFBD2A" w14:textId="77777777" w:rsidR="00BB4E9F" w:rsidRPr="003D18EF" w:rsidRDefault="00BB4E9F" w:rsidP="003D18EF">
      <w:pPr>
        <w:spacing w:after="0" w:line="240" w:lineRule="auto"/>
        <w:rPr>
          <w:rFonts w:asciiTheme="minorHAnsi" w:hAnsiTheme="minorHAnsi" w:cstheme="minorHAnsi"/>
          <w:sz w:val="16"/>
          <w:szCs w:val="16"/>
        </w:rPr>
      </w:pPr>
    </w:p>
    <w:p w14:paraId="27E8764B" w14:textId="77777777" w:rsidR="00BD41A9" w:rsidRDefault="0077431B" w:rsidP="003D18EF">
      <w:pPr>
        <w:spacing w:after="0" w:line="240" w:lineRule="auto"/>
        <w:jc w:val="both"/>
        <w:rPr>
          <w:rFonts w:asciiTheme="minorHAnsi" w:hAnsiTheme="minorHAnsi"/>
          <w:sz w:val="20"/>
          <w:szCs w:val="20"/>
        </w:rPr>
      </w:pPr>
      <w:r w:rsidRPr="0077431B">
        <w:rPr>
          <w:rFonts w:asciiTheme="minorHAnsi" w:hAnsiTheme="minorHAnsi"/>
          <w:b/>
          <w:bCs/>
          <w:sz w:val="20"/>
          <w:szCs w:val="20"/>
        </w:rPr>
        <w:t>Piezīmes</w:t>
      </w:r>
      <w:r>
        <w:rPr>
          <w:rFonts w:asciiTheme="minorHAnsi" w:hAnsiTheme="minorHAnsi"/>
          <w:sz w:val="20"/>
          <w:szCs w:val="20"/>
        </w:rPr>
        <w:t>.</w:t>
      </w:r>
    </w:p>
    <w:p w14:paraId="42B75236" w14:textId="12D13935" w:rsidR="00BD41A9" w:rsidRDefault="0077431B" w:rsidP="00A82A66">
      <w:pPr>
        <w:spacing w:after="0" w:line="240" w:lineRule="auto"/>
        <w:ind w:left="284"/>
        <w:jc w:val="both"/>
        <w:rPr>
          <w:rFonts w:asciiTheme="minorHAnsi" w:hAnsiTheme="minorHAnsi" w:cstheme="minorHAnsi"/>
          <w:sz w:val="20"/>
          <w:szCs w:val="20"/>
        </w:rPr>
      </w:pPr>
      <w:r>
        <w:rPr>
          <w:rFonts w:asciiTheme="minorHAnsi" w:hAnsiTheme="minorHAnsi"/>
          <w:sz w:val="20"/>
          <w:szCs w:val="20"/>
        </w:rPr>
        <w:t xml:space="preserve">1. </w:t>
      </w:r>
      <w:r w:rsidR="00125C73">
        <w:rPr>
          <w:rFonts w:asciiTheme="minorHAnsi" w:hAnsiTheme="minorHAnsi"/>
          <w:sz w:val="20"/>
          <w:szCs w:val="20"/>
        </w:rPr>
        <w:t xml:space="preserve">Ķīmiskā skābekļa patēriņa, sulfātjonu, sintētisko virsmas aktīvo vielu, nātrijjonu, hlorīdjonu koncentrācija sniegta mg/l; trihloretilēna un tetrahloretilēna summa, BTEX, </w:t>
      </w:r>
      <w:r w:rsidR="00BD41A9">
        <w:rPr>
          <w:rFonts w:asciiTheme="minorHAnsi" w:hAnsiTheme="minorHAnsi"/>
          <w:sz w:val="20"/>
          <w:szCs w:val="20"/>
        </w:rPr>
        <w:t>trihlormetān</w:t>
      </w:r>
      <w:r w:rsidR="003D18EF">
        <w:rPr>
          <w:rFonts w:asciiTheme="minorHAnsi" w:hAnsiTheme="minorHAnsi"/>
          <w:sz w:val="20"/>
          <w:szCs w:val="20"/>
        </w:rPr>
        <w:t>a</w:t>
      </w:r>
      <w:r w:rsidR="00BD41A9">
        <w:rPr>
          <w:rFonts w:asciiTheme="minorHAnsi" w:hAnsiTheme="minorHAnsi"/>
          <w:sz w:val="20"/>
          <w:szCs w:val="20"/>
        </w:rPr>
        <w:t>, 1,2-dihloretān</w:t>
      </w:r>
      <w:r w:rsidR="003D18EF">
        <w:rPr>
          <w:rFonts w:asciiTheme="minorHAnsi" w:hAnsiTheme="minorHAnsi"/>
          <w:sz w:val="20"/>
          <w:szCs w:val="20"/>
        </w:rPr>
        <w:t>a</w:t>
      </w:r>
      <w:r w:rsidR="00BD41A9">
        <w:rPr>
          <w:rFonts w:asciiTheme="minorHAnsi" w:hAnsiTheme="minorHAnsi"/>
          <w:sz w:val="20"/>
          <w:szCs w:val="20"/>
        </w:rPr>
        <w:t xml:space="preserve">, </w:t>
      </w:r>
      <w:r w:rsidR="00125C73">
        <w:rPr>
          <w:rFonts w:asciiTheme="minorHAnsi" w:hAnsiTheme="minorHAnsi"/>
          <w:sz w:val="20"/>
          <w:szCs w:val="20"/>
        </w:rPr>
        <w:t>As, Cd</w:t>
      </w:r>
      <w:r w:rsidR="003D18EF">
        <w:rPr>
          <w:rFonts w:asciiTheme="minorHAnsi" w:hAnsiTheme="minorHAnsi"/>
          <w:sz w:val="20"/>
          <w:szCs w:val="20"/>
        </w:rPr>
        <w:t xml:space="preserve"> un</w:t>
      </w:r>
      <w:r w:rsidR="00125C73">
        <w:rPr>
          <w:rFonts w:asciiTheme="minorHAnsi" w:hAnsiTheme="minorHAnsi"/>
          <w:sz w:val="20"/>
          <w:szCs w:val="20"/>
        </w:rPr>
        <w:t xml:space="preserve"> Pb</w:t>
      </w:r>
      <w:r w:rsidR="00BD41A9">
        <w:rPr>
          <w:rFonts w:asciiTheme="minorHAnsi" w:hAnsiTheme="minorHAnsi"/>
          <w:sz w:val="20"/>
          <w:szCs w:val="20"/>
        </w:rPr>
        <w:t xml:space="preserve"> </w:t>
      </w:r>
      <w:r w:rsidR="003D18EF">
        <w:rPr>
          <w:rFonts w:asciiTheme="minorHAnsi" w:hAnsiTheme="minorHAnsi"/>
          <w:sz w:val="20"/>
          <w:szCs w:val="20"/>
        </w:rPr>
        <w:t xml:space="preserve">saturs </w:t>
      </w:r>
      <w:r w:rsidR="00BD41A9">
        <w:rPr>
          <w:rFonts w:asciiTheme="minorHAnsi" w:hAnsiTheme="minorHAnsi"/>
          <w:sz w:val="20"/>
          <w:szCs w:val="20"/>
        </w:rPr>
        <w:t xml:space="preserve">- </w:t>
      </w:r>
      <w:r w:rsidR="00BD41A9">
        <w:rPr>
          <w:rFonts w:asciiTheme="minorHAnsi" w:hAnsiTheme="minorHAnsi" w:cstheme="minorHAnsi"/>
          <w:sz w:val="20"/>
          <w:szCs w:val="20"/>
        </w:rPr>
        <w:t>µ</w:t>
      </w:r>
      <w:r w:rsidR="00BD41A9">
        <w:rPr>
          <w:rFonts w:asciiTheme="minorHAnsi" w:hAnsiTheme="minorHAnsi"/>
          <w:sz w:val="20"/>
          <w:szCs w:val="20"/>
        </w:rPr>
        <w:t xml:space="preserve">g/l, bet elektrovadītspēja - </w:t>
      </w:r>
      <w:r w:rsidR="00BD41A9">
        <w:rPr>
          <w:rFonts w:asciiTheme="minorHAnsi" w:hAnsiTheme="minorHAnsi" w:cstheme="minorHAnsi"/>
          <w:sz w:val="20"/>
          <w:szCs w:val="20"/>
        </w:rPr>
        <w:t>µS/cm.</w:t>
      </w:r>
    </w:p>
    <w:p w14:paraId="33FED97D" w14:textId="79D71D3C" w:rsidR="0077431B" w:rsidRDefault="00BD41A9" w:rsidP="00A82A66">
      <w:pPr>
        <w:spacing w:after="0" w:line="240" w:lineRule="auto"/>
        <w:ind w:left="284"/>
        <w:jc w:val="both"/>
        <w:rPr>
          <w:rFonts w:asciiTheme="minorHAnsi" w:hAnsiTheme="minorHAnsi"/>
          <w:sz w:val="20"/>
          <w:szCs w:val="20"/>
        </w:rPr>
      </w:pPr>
      <w:r>
        <w:rPr>
          <w:rFonts w:asciiTheme="minorHAnsi" w:hAnsiTheme="minorHAnsi"/>
          <w:sz w:val="20"/>
          <w:szCs w:val="20"/>
        </w:rPr>
        <w:t xml:space="preserve">2. </w:t>
      </w:r>
      <w:r w:rsidR="003D18EF">
        <w:rPr>
          <w:rFonts w:asciiTheme="minorHAnsi" w:hAnsiTheme="minorHAnsi"/>
          <w:sz w:val="20"/>
          <w:szCs w:val="20"/>
        </w:rPr>
        <w:t>lauciņi ietonēti gadījumā, ja parametrs nav noteikts</w:t>
      </w:r>
      <w:r w:rsidR="0077431B" w:rsidRPr="0077431B">
        <w:rPr>
          <w:rFonts w:asciiTheme="minorHAnsi" w:hAnsiTheme="minorHAnsi"/>
          <w:sz w:val="20"/>
          <w:szCs w:val="20"/>
        </w:rPr>
        <w:t>.</w:t>
      </w:r>
    </w:p>
    <w:p w14:paraId="600D5086" w14:textId="51E7293F" w:rsidR="006F7A67" w:rsidRPr="0077431B" w:rsidRDefault="006F7A67" w:rsidP="00A82A66">
      <w:pPr>
        <w:spacing w:after="0" w:line="240" w:lineRule="auto"/>
        <w:ind w:left="284"/>
        <w:jc w:val="both"/>
        <w:rPr>
          <w:rFonts w:asciiTheme="minorHAnsi" w:hAnsiTheme="minorHAnsi"/>
          <w:sz w:val="20"/>
          <w:szCs w:val="20"/>
        </w:rPr>
      </w:pPr>
      <w:r>
        <w:rPr>
          <w:rFonts w:asciiTheme="minorHAnsi" w:hAnsiTheme="minorHAnsi"/>
          <w:sz w:val="20"/>
          <w:szCs w:val="20"/>
        </w:rPr>
        <w:t xml:space="preserve">3. Ja Izpildītāja izpratnē ir novērota piesārņojošo vielu koncentrācijas izmaiņu tendence, sniegti divi (tiešās un atgriezeniskās) </w:t>
      </w:r>
      <w:r w:rsidR="00046BC9">
        <w:rPr>
          <w:rFonts w:asciiTheme="minorHAnsi" w:hAnsiTheme="minorHAnsi"/>
          <w:sz w:val="20"/>
          <w:szCs w:val="20"/>
        </w:rPr>
        <w:t xml:space="preserve">tendences </w:t>
      </w:r>
      <w:r>
        <w:rPr>
          <w:rFonts w:asciiTheme="minorHAnsi" w:hAnsiTheme="minorHAnsi"/>
          <w:sz w:val="20"/>
          <w:szCs w:val="20"/>
        </w:rPr>
        <w:t>parametru rādītāji, tajā skaitā – vienādojumi.</w:t>
      </w:r>
    </w:p>
    <w:p w14:paraId="13484A0C" w14:textId="77777777" w:rsidR="003C7FAD" w:rsidRPr="0077431B" w:rsidRDefault="003C7FAD" w:rsidP="00A82A66">
      <w:pPr>
        <w:spacing w:after="0" w:line="240" w:lineRule="auto"/>
        <w:ind w:left="284"/>
        <w:jc w:val="both"/>
        <w:rPr>
          <w:rFonts w:asciiTheme="minorHAnsi" w:hAnsiTheme="minorHAnsi"/>
          <w:sz w:val="20"/>
          <w:szCs w:val="20"/>
        </w:rPr>
        <w:sectPr w:rsidR="003C7FAD" w:rsidRPr="0077431B" w:rsidSect="00234082">
          <w:headerReference w:type="default" r:id="rId26"/>
          <w:footerReference w:type="default" r:id="rId27"/>
          <w:pgSz w:w="16839" w:h="11907" w:orient="landscape" w:code="9"/>
          <w:pgMar w:top="1418" w:right="1134" w:bottom="1701" w:left="1134" w:header="709" w:footer="327" w:gutter="0"/>
          <w:cols w:space="708"/>
          <w:docGrid w:linePitch="360"/>
        </w:sectPr>
      </w:pPr>
    </w:p>
    <w:p w14:paraId="7FFCB25C" w14:textId="77777777" w:rsidR="00610434" w:rsidRPr="003E6C2A" w:rsidRDefault="00610434" w:rsidP="00610434">
      <w:pPr>
        <w:pStyle w:val="Heading1"/>
        <w:tabs>
          <w:tab w:val="left" w:pos="0"/>
        </w:tabs>
        <w:spacing w:before="0" w:line="240" w:lineRule="auto"/>
        <w:rPr>
          <w:rFonts w:asciiTheme="minorHAnsi" w:hAnsiTheme="minorHAnsi"/>
          <w:sz w:val="22"/>
          <w:szCs w:val="22"/>
        </w:rPr>
      </w:pPr>
      <w:bookmarkStart w:id="11" w:name="_Toc62721196"/>
      <w:r w:rsidRPr="003E6C2A">
        <w:rPr>
          <w:rFonts w:asciiTheme="minorHAnsi" w:hAnsiTheme="minorHAnsi"/>
          <w:sz w:val="22"/>
          <w:szCs w:val="22"/>
        </w:rPr>
        <w:lastRenderedPageBreak/>
        <w:t xml:space="preserve">3. </w:t>
      </w:r>
      <w:r>
        <w:rPr>
          <w:rFonts w:asciiTheme="minorHAnsi" w:hAnsiTheme="minorHAnsi"/>
          <w:sz w:val="22"/>
          <w:szCs w:val="22"/>
        </w:rPr>
        <w:t xml:space="preserve">PIESĀRŅOJOŠO VIELU KONCENTRĀCIJAS IZMAIŅU TENDENČU ANALĪZE </w:t>
      </w:r>
      <w:r w:rsidRPr="003E6C2A">
        <w:rPr>
          <w:rFonts w:asciiTheme="minorHAnsi" w:hAnsiTheme="minorHAnsi"/>
          <w:sz w:val="22"/>
          <w:szCs w:val="22"/>
        </w:rPr>
        <w:t>RISKA PAZEMES ŪDENSOBJEKT</w:t>
      </w:r>
      <w:r>
        <w:rPr>
          <w:rFonts w:asciiTheme="minorHAnsi" w:hAnsiTheme="minorHAnsi"/>
          <w:sz w:val="22"/>
          <w:szCs w:val="22"/>
        </w:rPr>
        <w:t>OS</w:t>
      </w:r>
      <w:bookmarkEnd w:id="11"/>
    </w:p>
    <w:p w14:paraId="1C5368FD" w14:textId="77777777" w:rsidR="00610434" w:rsidRPr="003E6C2A" w:rsidRDefault="00610434" w:rsidP="00610434">
      <w:pPr>
        <w:tabs>
          <w:tab w:val="left" w:pos="0"/>
        </w:tabs>
        <w:spacing w:after="0" w:line="240" w:lineRule="auto"/>
        <w:jc w:val="both"/>
        <w:rPr>
          <w:rFonts w:asciiTheme="minorHAnsi" w:hAnsiTheme="minorHAnsi"/>
          <w:u w:val="single"/>
        </w:rPr>
      </w:pPr>
    </w:p>
    <w:p w14:paraId="46EF653C" w14:textId="77777777" w:rsidR="00610434" w:rsidRDefault="00610434" w:rsidP="00610434">
      <w:pPr>
        <w:spacing w:after="0" w:line="240" w:lineRule="auto"/>
        <w:jc w:val="both"/>
        <w:rPr>
          <w:rFonts w:ascii="Calibri" w:hAnsi="Calibri" w:cs="Calibri"/>
        </w:rPr>
      </w:pPr>
      <w:r w:rsidRPr="003E6C2A">
        <w:rPr>
          <w:rFonts w:ascii="Calibri" w:hAnsi="Calibri" w:cs="Calibri"/>
        </w:rPr>
        <w:t>Kopumā Latvijas teritorijā pagaidām izdalīti 3 riska pazemes ūdensobjekti – Baltezera mākslīgā papildināšana (Q2), Liepājas jūras ūdeņu intrūzija (F5) un Inčukalna sērskābā gudrona dīķi (A11), kā arī viena riska zona – Rīgas apkārtne, kas iekļaujas sekojošu 5 pazemes ūdens objektu (A8, Q1, Q2, D11 un D7) teritorijā.</w:t>
      </w:r>
    </w:p>
    <w:p w14:paraId="690B98E5" w14:textId="77777777" w:rsidR="00610434" w:rsidRDefault="00610434" w:rsidP="00610434">
      <w:pPr>
        <w:spacing w:after="0" w:line="240" w:lineRule="auto"/>
        <w:jc w:val="both"/>
        <w:rPr>
          <w:rFonts w:asciiTheme="minorHAnsi" w:hAnsiTheme="minorHAnsi"/>
        </w:rPr>
      </w:pPr>
    </w:p>
    <w:p w14:paraId="7CF56AD2" w14:textId="77777777" w:rsidR="00610434" w:rsidRDefault="00610434" w:rsidP="00610434">
      <w:pPr>
        <w:tabs>
          <w:tab w:val="left" w:pos="0"/>
        </w:tabs>
        <w:spacing w:after="0" w:line="240" w:lineRule="auto"/>
        <w:jc w:val="both"/>
        <w:rPr>
          <w:rFonts w:asciiTheme="minorHAnsi" w:hAnsiTheme="minorHAnsi"/>
        </w:rPr>
      </w:pPr>
      <w:r>
        <w:rPr>
          <w:rFonts w:asciiTheme="minorHAnsi" w:hAnsiTheme="minorHAnsi"/>
        </w:rPr>
        <w:t>Sekojošajā (otrajā) tabulā sakopoti veiktās piesārņojošo vielu un/vai to grupu koncentrācijas izmaiņu tendenču analīzes katrā no RPŪO svarīgākie rādītāji, bet īss rezultātu apskats sniegts turpmāk.</w:t>
      </w:r>
    </w:p>
    <w:p w14:paraId="6E0FEE20" w14:textId="77777777" w:rsidR="00610434" w:rsidRPr="00951253" w:rsidRDefault="00610434" w:rsidP="00610434">
      <w:pPr>
        <w:tabs>
          <w:tab w:val="left" w:pos="0"/>
        </w:tabs>
        <w:spacing w:after="0" w:line="240" w:lineRule="auto"/>
        <w:jc w:val="both"/>
        <w:rPr>
          <w:rFonts w:asciiTheme="minorHAnsi" w:hAnsiTheme="minorHAnsi"/>
        </w:rPr>
      </w:pPr>
    </w:p>
    <w:p w14:paraId="742F3AEE" w14:textId="77777777" w:rsidR="00610434" w:rsidRPr="003E6C2A" w:rsidRDefault="00610434" w:rsidP="00610434">
      <w:pPr>
        <w:pStyle w:val="Heading2"/>
        <w:tabs>
          <w:tab w:val="left" w:pos="0"/>
        </w:tabs>
        <w:spacing w:before="0" w:line="240" w:lineRule="auto"/>
        <w:rPr>
          <w:rFonts w:asciiTheme="minorHAnsi" w:hAnsiTheme="minorHAnsi" w:cs="Times New Roman"/>
          <w:i/>
          <w:sz w:val="22"/>
          <w:szCs w:val="22"/>
        </w:rPr>
      </w:pPr>
      <w:bookmarkStart w:id="12" w:name="_Toc62721197"/>
      <w:r w:rsidRPr="003E6C2A">
        <w:rPr>
          <w:rFonts w:asciiTheme="minorHAnsi" w:hAnsiTheme="minorHAnsi" w:cs="Times New Roman"/>
          <w:i/>
          <w:sz w:val="22"/>
          <w:szCs w:val="22"/>
        </w:rPr>
        <w:t>3.1. Baltezera mākslīgā papildināšana (Q2)</w:t>
      </w:r>
      <w:bookmarkEnd w:id="12"/>
    </w:p>
    <w:p w14:paraId="52F4BFA9" w14:textId="77777777" w:rsidR="00610434" w:rsidRPr="003E6C2A" w:rsidRDefault="00610434" w:rsidP="00610434">
      <w:pPr>
        <w:spacing w:after="0" w:line="240" w:lineRule="auto"/>
        <w:rPr>
          <w:rFonts w:asciiTheme="minorHAnsi" w:hAnsiTheme="minorHAnsi" w:cstheme="minorHAnsi"/>
        </w:rPr>
      </w:pPr>
    </w:p>
    <w:p w14:paraId="12699256" w14:textId="77777777" w:rsidR="00610434" w:rsidRDefault="00610434" w:rsidP="00610434">
      <w:pPr>
        <w:spacing w:after="0" w:line="240" w:lineRule="auto"/>
        <w:jc w:val="both"/>
        <w:rPr>
          <w:rFonts w:asciiTheme="minorHAnsi" w:hAnsiTheme="minorHAnsi" w:cstheme="minorHAnsi"/>
        </w:rPr>
      </w:pPr>
      <w:r>
        <w:rPr>
          <w:rFonts w:asciiTheme="minorHAnsi" w:hAnsiTheme="minorHAnsi" w:cstheme="minorHAnsi"/>
        </w:rPr>
        <w:t xml:space="preserve">Riska objektā Q2 </w:t>
      </w:r>
      <w:r w:rsidRPr="003E6C2A">
        <w:rPr>
          <w:rFonts w:asciiTheme="minorHAnsi" w:hAnsiTheme="minorHAnsi" w:cstheme="minorHAnsi"/>
        </w:rPr>
        <w:t>regulāri novērojama</w:t>
      </w:r>
      <w:r>
        <w:rPr>
          <w:rFonts w:asciiTheme="minorHAnsi" w:hAnsiTheme="minorHAnsi" w:cstheme="minorHAnsi"/>
        </w:rPr>
        <w:t xml:space="preserve"> </w:t>
      </w:r>
      <w:r w:rsidRPr="003E6C2A">
        <w:rPr>
          <w:rFonts w:asciiTheme="minorHAnsi" w:hAnsiTheme="minorHAnsi" w:cstheme="minorHAnsi"/>
        </w:rPr>
        <w:t>hlorīdjon</w:t>
      </w:r>
      <w:r>
        <w:rPr>
          <w:rFonts w:asciiTheme="minorHAnsi" w:hAnsiTheme="minorHAnsi" w:cstheme="minorHAnsi"/>
        </w:rPr>
        <w:t>u paaugstināta koncentrācija</w:t>
      </w:r>
      <w:r w:rsidRPr="003E6C2A">
        <w:rPr>
          <w:rFonts w:asciiTheme="minorHAnsi" w:hAnsiTheme="minorHAnsi" w:cstheme="minorHAnsi"/>
        </w:rPr>
        <w:t xml:space="preserve">, kas </w:t>
      </w:r>
      <w:r>
        <w:rPr>
          <w:rFonts w:asciiTheme="minorHAnsi" w:hAnsiTheme="minorHAnsi" w:cstheme="minorHAnsi"/>
        </w:rPr>
        <w:t xml:space="preserve">neapšaubāmi </w:t>
      </w:r>
      <w:r w:rsidRPr="003E6C2A">
        <w:rPr>
          <w:rFonts w:asciiTheme="minorHAnsi" w:hAnsiTheme="minorHAnsi" w:cstheme="minorHAnsi"/>
        </w:rPr>
        <w:t>saist</w:t>
      </w:r>
      <w:r>
        <w:rPr>
          <w:rFonts w:asciiTheme="minorHAnsi" w:hAnsiTheme="minorHAnsi" w:cstheme="minorHAnsi"/>
        </w:rPr>
        <w:t>īta</w:t>
      </w:r>
      <w:r w:rsidRPr="003E6C2A">
        <w:rPr>
          <w:rFonts w:asciiTheme="minorHAnsi" w:hAnsiTheme="minorHAnsi" w:cstheme="minorHAnsi"/>
        </w:rPr>
        <w:t xml:space="preserve"> ar pazemes ūdeņu mākslīg</w:t>
      </w:r>
      <w:r>
        <w:rPr>
          <w:rFonts w:asciiTheme="minorHAnsi" w:hAnsiTheme="minorHAnsi" w:cstheme="minorHAnsi"/>
        </w:rPr>
        <w:t>u</w:t>
      </w:r>
      <w:r w:rsidRPr="003E6C2A">
        <w:rPr>
          <w:rFonts w:asciiTheme="minorHAnsi" w:hAnsiTheme="minorHAnsi" w:cstheme="minorHAnsi"/>
        </w:rPr>
        <w:t xml:space="preserve"> papildināšan</w:t>
      </w:r>
      <w:r>
        <w:rPr>
          <w:rFonts w:asciiTheme="minorHAnsi" w:hAnsiTheme="minorHAnsi" w:cstheme="minorHAnsi"/>
        </w:rPr>
        <w:t xml:space="preserve">u </w:t>
      </w:r>
      <w:r w:rsidRPr="003E6C2A">
        <w:rPr>
          <w:rFonts w:asciiTheme="minorHAnsi" w:hAnsiTheme="minorHAnsi" w:cstheme="minorHAnsi"/>
        </w:rPr>
        <w:t>ar virszemes ūdeņiem no Mazā Baltezera</w:t>
      </w:r>
      <w:r>
        <w:rPr>
          <w:rFonts w:asciiTheme="minorHAnsi" w:hAnsiTheme="minorHAnsi" w:cstheme="minorHAnsi"/>
        </w:rPr>
        <w:t xml:space="preserve">, kurā savukārt regulāri </w:t>
      </w:r>
      <w:r w:rsidRPr="003E6C2A">
        <w:rPr>
          <w:rFonts w:asciiTheme="minorHAnsi" w:hAnsiTheme="minorHAnsi" w:cstheme="minorHAnsi"/>
        </w:rPr>
        <w:t>ieplū</w:t>
      </w:r>
      <w:r>
        <w:rPr>
          <w:rFonts w:asciiTheme="minorHAnsi" w:hAnsiTheme="minorHAnsi" w:cstheme="minorHAnsi"/>
        </w:rPr>
        <w:t>st</w:t>
      </w:r>
      <w:r w:rsidRPr="003E6C2A">
        <w:rPr>
          <w:rFonts w:asciiTheme="minorHAnsi" w:hAnsiTheme="minorHAnsi" w:cstheme="minorHAnsi"/>
        </w:rPr>
        <w:t xml:space="preserve"> </w:t>
      </w:r>
      <w:r>
        <w:rPr>
          <w:rFonts w:asciiTheme="minorHAnsi" w:hAnsiTheme="minorHAnsi" w:cstheme="minorHAnsi"/>
        </w:rPr>
        <w:t xml:space="preserve">iesāļie ūdeņi Baltijas jūras uzplūdu periodos, kad tie </w:t>
      </w:r>
      <w:r w:rsidRPr="003E6C2A">
        <w:rPr>
          <w:rFonts w:asciiTheme="minorHAnsi" w:hAnsiTheme="minorHAnsi" w:cstheme="minorHAnsi"/>
        </w:rPr>
        <w:t xml:space="preserve">no Daugavas grīvas caur Mīlgrāvi </w:t>
      </w:r>
      <w:r>
        <w:rPr>
          <w:rFonts w:asciiTheme="minorHAnsi" w:hAnsiTheme="minorHAnsi" w:cstheme="minorHAnsi"/>
        </w:rPr>
        <w:t xml:space="preserve">nokļūst </w:t>
      </w:r>
      <w:r w:rsidRPr="003E6C2A">
        <w:rPr>
          <w:rFonts w:asciiTheme="minorHAnsi" w:hAnsiTheme="minorHAnsi" w:cstheme="minorHAnsi"/>
        </w:rPr>
        <w:t>Ķīšezera – Baltezera hidroloģiskajā sistēmā</w:t>
      </w:r>
      <w:r>
        <w:rPr>
          <w:rFonts w:asciiTheme="minorHAnsi" w:hAnsiTheme="minorHAnsi" w:cstheme="minorHAnsi"/>
        </w:rPr>
        <w:t>. Riska objekta kvartāra pazemes ūdeņu horizontam noteiktā hlorīdjonu robežkoncentrācija ir 152 mg/l.</w:t>
      </w:r>
    </w:p>
    <w:p w14:paraId="771F9BD8" w14:textId="77777777" w:rsidR="00610434" w:rsidRDefault="00610434" w:rsidP="00610434">
      <w:pPr>
        <w:spacing w:after="0" w:line="240" w:lineRule="auto"/>
        <w:jc w:val="both"/>
        <w:rPr>
          <w:rFonts w:asciiTheme="minorHAnsi" w:hAnsiTheme="minorHAnsi" w:cstheme="minorHAnsi"/>
        </w:rPr>
      </w:pPr>
    </w:p>
    <w:p w14:paraId="12AAACED" w14:textId="77777777" w:rsidR="00610434" w:rsidRPr="003E6C2A" w:rsidRDefault="00610434" w:rsidP="00610434">
      <w:pPr>
        <w:spacing w:after="0" w:line="240" w:lineRule="auto"/>
        <w:jc w:val="both"/>
        <w:rPr>
          <w:rFonts w:asciiTheme="minorHAnsi" w:hAnsiTheme="minorHAnsi" w:cstheme="minorHAnsi"/>
        </w:rPr>
      </w:pPr>
      <w:r>
        <w:rPr>
          <w:rFonts w:asciiTheme="minorHAnsi" w:hAnsiTheme="minorHAnsi" w:cstheme="minorHAnsi"/>
        </w:rPr>
        <w:t>Agrāk</w:t>
      </w:r>
      <w:r w:rsidRPr="003E6C2A">
        <w:rPr>
          <w:rFonts w:asciiTheme="minorHAnsi" w:hAnsiTheme="minorHAnsi" w:cstheme="minorHAnsi"/>
        </w:rPr>
        <w:t xml:space="preserve">o darbu rezultātā </w:t>
      </w:r>
      <w:r>
        <w:rPr>
          <w:rFonts w:asciiTheme="minorHAnsi" w:hAnsiTheme="minorHAnsi" w:cstheme="minorHAnsi"/>
        </w:rPr>
        <w:t>[4, 6] n</w:t>
      </w:r>
      <w:r w:rsidRPr="003E6C2A">
        <w:rPr>
          <w:rFonts w:asciiTheme="minorHAnsi" w:hAnsiTheme="minorHAnsi" w:cstheme="minorHAnsi"/>
        </w:rPr>
        <w:t>onākts pie secinājuma, ka tikai hlorīdu saturs pazemes ūdeņu paraugos var raksturot riska pazemes ūdensobjektu, turklāt derīgi ir tikai valsts monitoringa urbumos noņemtie paraugi. Līdz ar to,</w:t>
      </w:r>
      <w:r>
        <w:rPr>
          <w:rFonts w:asciiTheme="minorHAnsi" w:hAnsiTheme="minorHAnsi" w:cstheme="minorHAnsi"/>
        </w:rPr>
        <w:t xml:space="preserve"> arī šī darba ietvaros </w:t>
      </w:r>
      <w:r w:rsidRPr="003E6C2A">
        <w:rPr>
          <w:rFonts w:asciiTheme="minorHAnsi" w:hAnsiTheme="minorHAnsi" w:cstheme="minorHAnsi"/>
        </w:rPr>
        <w:t xml:space="preserve">ir analizēts tikai </w:t>
      </w:r>
      <w:r>
        <w:rPr>
          <w:rFonts w:asciiTheme="minorHAnsi" w:hAnsiTheme="minorHAnsi" w:cstheme="minorHAnsi"/>
        </w:rPr>
        <w:t xml:space="preserve">hlorīdjonu </w:t>
      </w:r>
      <w:r w:rsidRPr="003E6C2A">
        <w:rPr>
          <w:rFonts w:asciiTheme="minorHAnsi" w:hAnsiTheme="minorHAnsi" w:cstheme="minorHAnsi"/>
        </w:rPr>
        <w:t>saturs 3 (Nr. 135, 22624 un 22681) urbumos</w:t>
      </w:r>
      <w:r>
        <w:rPr>
          <w:rFonts w:asciiTheme="minorHAnsi" w:hAnsiTheme="minorHAnsi" w:cstheme="minorHAnsi"/>
        </w:rPr>
        <w:t>.</w:t>
      </w:r>
    </w:p>
    <w:p w14:paraId="38B8B286" w14:textId="77777777" w:rsidR="00610434" w:rsidRDefault="00610434" w:rsidP="00610434">
      <w:pPr>
        <w:spacing w:after="0" w:line="240" w:lineRule="auto"/>
        <w:jc w:val="both"/>
        <w:rPr>
          <w:rFonts w:asciiTheme="minorHAnsi" w:hAnsiTheme="minorHAnsi" w:cstheme="minorHAnsi"/>
        </w:rPr>
      </w:pPr>
    </w:p>
    <w:p w14:paraId="20A5A1E3" w14:textId="77777777" w:rsidR="00610434" w:rsidRDefault="00610434" w:rsidP="00610434">
      <w:pPr>
        <w:spacing w:after="0" w:line="240" w:lineRule="auto"/>
        <w:jc w:val="both"/>
        <w:rPr>
          <w:rFonts w:asciiTheme="minorHAnsi" w:hAnsiTheme="minorHAnsi" w:cstheme="minorHAnsi"/>
        </w:rPr>
      </w:pPr>
      <w:r>
        <w:rPr>
          <w:rFonts w:asciiTheme="minorHAnsi" w:hAnsiTheme="minorHAnsi" w:cstheme="minorHAnsi"/>
        </w:rPr>
        <w:t>Ņemot vērā 2. sadaļā izklāstīto, par tendenču novērtējuma sākumpunktu izvēlēts 2003. gads, jo, tikai sākot ar šo gadu, ir pieejami hlorīdjonu koncentrācijas testēšanas dati no visiem minētajiem valsts monitoringa urbumiem.</w:t>
      </w:r>
    </w:p>
    <w:p w14:paraId="0D4047D3" w14:textId="77777777" w:rsidR="00610434" w:rsidRDefault="00610434" w:rsidP="00610434">
      <w:pPr>
        <w:spacing w:after="0" w:line="240" w:lineRule="auto"/>
        <w:jc w:val="both"/>
        <w:rPr>
          <w:rFonts w:asciiTheme="minorHAnsi" w:hAnsiTheme="minorHAnsi" w:cstheme="minorHAnsi"/>
        </w:rPr>
      </w:pPr>
    </w:p>
    <w:p w14:paraId="761032A1" w14:textId="77777777" w:rsidR="00610434" w:rsidRDefault="00610434" w:rsidP="00610434">
      <w:pPr>
        <w:spacing w:after="0" w:line="240" w:lineRule="auto"/>
        <w:jc w:val="both"/>
        <w:rPr>
          <w:rFonts w:asciiTheme="minorHAnsi" w:hAnsiTheme="minorHAnsi" w:cstheme="minorHAnsi"/>
        </w:rPr>
      </w:pPr>
      <w:r>
        <w:rPr>
          <w:rFonts w:asciiTheme="minorHAnsi" w:hAnsiTheme="minorHAnsi" w:cstheme="minorHAnsi"/>
        </w:rPr>
        <w:t xml:space="preserve">Pat bez speciālas datu apstrādes </w:t>
      </w:r>
      <w:r w:rsidRPr="003E6C2A">
        <w:rPr>
          <w:rFonts w:asciiTheme="minorHAnsi" w:hAnsiTheme="minorHAnsi" w:cstheme="minorHAnsi"/>
        </w:rPr>
        <w:t>redzam</w:t>
      </w:r>
      <w:r>
        <w:rPr>
          <w:rFonts w:asciiTheme="minorHAnsi" w:hAnsiTheme="minorHAnsi" w:cstheme="minorHAnsi"/>
        </w:rPr>
        <w:t>s</w:t>
      </w:r>
      <w:r w:rsidRPr="003E6C2A">
        <w:rPr>
          <w:rFonts w:asciiTheme="minorHAnsi" w:hAnsiTheme="minorHAnsi" w:cstheme="minorHAnsi"/>
        </w:rPr>
        <w:t xml:space="preserve">, ka hlorīdu saturs ir </w:t>
      </w:r>
      <w:r>
        <w:rPr>
          <w:rFonts w:asciiTheme="minorHAnsi" w:hAnsiTheme="minorHAnsi" w:cstheme="minorHAnsi"/>
        </w:rPr>
        <w:t xml:space="preserve">stipri </w:t>
      </w:r>
      <w:r w:rsidRPr="003E6C2A">
        <w:rPr>
          <w:rFonts w:asciiTheme="minorHAnsi" w:hAnsiTheme="minorHAnsi" w:cstheme="minorHAnsi"/>
        </w:rPr>
        <w:t>mainīgs</w:t>
      </w:r>
      <w:r>
        <w:rPr>
          <w:rFonts w:asciiTheme="minorHAnsi" w:hAnsiTheme="minorHAnsi" w:cstheme="minorHAnsi"/>
        </w:rPr>
        <w:t>, turklāt var izsekot zināmu periodiskumu. Diemžēl šādas dabiski izsauktas koncentrācijas izmaiņas nav reāli kontrolējamas, ja paraugus noņem reizi 3 gados (piemēram, urbumā Nr. 22681 hlorīdjonu saturs testēts  2014., 2017. un 2020. gadā, bet urbumā Nr. 135 pēdējais kvalitatīvs rezultāts datēts ar 2014. gadu).</w:t>
      </w:r>
    </w:p>
    <w:p w14:paraId="6673478B" w14:textId="77777777" w:rsidR="00610434" w:rsidRDefault="00610434" w:rsidP="00610434">
      <w:pPr>
        <w:spacing w:after="0" w:line="240" w:lineRule="auto"/>
        <w:jc w:val="both"/>
        <w:rPr>
          <w:rFonts w:asciiTheme="minorHAnsi" w:hAnsiTheme="minorHAnsi" w:cstheme="minorHAnsi"/>
        </w:rPr>
      </w:pPr>
    </w:p>
    <w:p w14:paraId="6F8C7F7A" w14:textId="77777777" w:rsidR="00610434" w:rsidRDefault="00610434" w:rsidP="00610434">
      <w:pPr>
        <w:spacing w:after="0" w:line="240" w:lineRule="auto"/>
        <w:jc w:val="both"/>
        <w:rPr>
          <w:rFonts w:asciiTheme="minorHAnsi" w:hAnsiTheme="minorHAnsi" w:cstheme="minorHAnsi"/>
        </w:rPr>
      </w:pPr>
      <w:r>
        <w:rPr>
          <w:rFonts w:asciiTheme="minorHAnsi" w:hAnsiTheme="minorHAnsi" w:cstheme="minorHAnsi"/>
        </w:rPr>
        <w:t>Atbilstoši aprēķiniem, urbumos Nr. 135 un 22624 novērojams samērā stabils, kaut arī neliels hlorīdu koncentrācijas pieaugums (pozitīva tendence jeb trends), bet urbumā Nr. 22681 – tikpat labi izteikts koncentrācijas samazinājums (2. pielikums)</w:t>
      </w:r>
    </w:p>
    <w:p w14:paraId="7C035F4E" w14:textId="77777777" w:rsidR="00610434" w:rsidRDefault="00610434" w:rsidP="00610434">
      <w:pPr>
        <w:spacing w:after="0" w:line="240" w:lineRule="auto"/>
        <w:jc w:val="both"/>
        <w:rPr>
          <w:rFonts w:asciiTheme="minorHAnsi" w:hAnsiTheme="minorHAnsi" w:cstheme="minorHAnsi"/>
        </w:rPr>
      </w:pPr>
    </w:p>
    <w:p w14:paraId="286C3A6F" w14:textId="77777777" w:rsidR="00610434" w:rsidRDefault="00610434" w:rsidP="00610434">
      <w:pPr>
        <w:spacing w:after="0" w:line="240" w:lineRule="auto"/>
        <w:jc w:val="both"/>
        <w:rPr>
          <w:rFonts w:asciiTheme="minorHAnsi" w:hAnsiTheme="minorHAnsi" w:cstheme="minorHAnsi"/>
        </w:rPr>
      </w:pPr>
      <w:r>
        <w:rPr>
          <w:rFonts w:asciiTheme="minorHAnsi" w:hAnsiTheme="minorHAnsi" w:cstheme="minorHAnsi"/>
        </w:rPr>
        <w:t>Ņemot vērā ļoti plašo, dabiski izsaukto, rezultātu izkliedi (minimālā koncentrācija ir desmitiem reižu mazāka par maksimālo, bet standarta novirze sasniedz lielumu, kas tuvs mediānai (urbumā Nr. 22681)), var uzskatīt, ka dotajam RPŪO tendenču analīze vai nu ir pāragra, vai nav izmantojama vispār. Izpildītāja izpratnē tai būtu jēga tikai zināmu inženiertehnisko risinājumu gadījumā, piemēram, ja ūdensgūtņu rajonā tiktu veikti pasākumi jūras uzplūdu – atplūdu radītā efekta mazināšanai, bet pēc tiem – patiešām regulāri hlorīdjonu koncentrācijas testi.</w:t>
      </w:r>
    </w:p>
    <w:p w14:paraId="5B0A7AFB" w14:textId="77777777" w:rsidR="00610434" w:rsidRDefault="00610434" w:rsidP="00610434">
      <w:pPr>
        <w:spacing w:after="0" w:line="240" w:lineRule="auto"/>
        <w:jc w:val="both"/>
        <w:rPr>
          <w:rFonts w:asciiTheme="minorHAnsi" w:hAnsiTheme="minorHAnsi" w:cstheme="minorHAnsi"/>
        </w:rPr>
      </w:pPr>
    </w:p>
    <w:p w14:paraId="3C1CD40A" w14:textId="77777777" w:rsidR="00610434" w:rsidRPr="003E6C2A" w:rsidRDefault="00610434" w:rsidP="00610434">
      <w:pPr>
        <w:pStyle w:val="Heading2"/>
        <w:keepLines w:val="0"/>
        <w:numPr>
          <w:ilvl w:val="1"/>
          <w:numId w:val="7"/>
        </w:numPr>
        <w:spacing w:before="0" w:line="240" w:lineRule="auto"/>
        <w:jc w:val="both"/>
        <w:rPr>
          <w:rFonts w:ascii="Calibri" w:hAnsi="Calibri" w:cs="Calibri"/>
          <w:i/>
          <w:iCs/>
          <w:sz w:val="22"/>
          <w:szCs w:val="22"/>
        </w:rPr>
      </w:pPr>
      <w:bookmarkStart w:id="13" w:name="_Toc269932623"/>
      <w:bookmarkStart w:id="14" w:name="_Toc62721198"/>
      <w:bookmarkStart w:id="15" w:name="_Toc341168044"/>
      <w:r w:rsidRPr="003E6C2A">
        <w:rPr>
          <w:rFonts w:ascii="Calibri" w:hAnsi="Calibri" w:cs="Calibri"/>
          <w:i/>
          <w:iCs/>
          <w:sz w:val="22"/>
          <w:szCs w:val="22"/>
        </w:rPr>
        <w:t>3.2. Inčukalna sērskābā gudrona dīķi (A11)</w:t>
      </w:r>
      <w:bookmarkEnd w:id="13"/>
      <w:bookmarkEnd w:id="14"/>
    </w:p>
    <w:p w14:paraId="38FF49D7" w14:textId="77777777" w:rsidR="00610434" w:rsidRPr="003E6C2A" w:rsidRDefault="00610434" w:rsidP="00610434">
      <w:pPr>
        <w:spacing w:after="0" w:line="240" w:lineRule="auto"/>
        <w:jc w:val="both"/>
        <w:rPr>
          <w:rFonts w:ascii="Calibri" w:hAnsi="Calibri" w:cs="Calibri"/>
          <w:shd w:val="clear" w:color="auto" w:fill="00FF00"/>
        </w:rPr>
      </w:pPr>
    </w:p>
    <w:p w14:paraId="34C09E83" w14:textId="77777777" w:rsidR="00610434" w:rsidRDefault="00610434" w:rsidP="00610434">
      <w:pPr>
        <w:spacing w:after="0" w:line="240" w:lineRule="auto"/>
        <w:jc w:val="both"/>
        <w:rPr>
          <w:rFonts w:ascii="Calibri" w:hAnsi="Calibri" w:cs="Calibri"/>
        </w:rPr>
      </w:pPr>
      <w:bookmarkStart w:id="16" w:name="_Toc347089652"/>
      <w:bookmarkEnd w:id="15"/>
      <w:r w:rsidRPr="003E6C2A">
        <w:rPr>
          <w:rFonts w:ascii="Calibri" w:hAnsi="Calibri" w:cs="Calibri"/>
        </w:rPr>
        <w:t xml:space="preserve">Riska pazemes ūdens objektā Inčukalna sērskābā gudrona dīķi (A11) novērojumu veikšanai ir izvēlēti 2 horizonti – kvartāra un </w:t>
      </w:r>
      <w:r>
        <w:rPr>
          <w:rFonts w:ascii="Calibri" w:hAnsi="Calibri" w:cs="Calibri"/>
        </w:rPr>
        <w:t xml:space="preserve">augšdevona </w:t>
      </w:r>
      <w:r w:rsidRPr="003E6C2A">
        <w:rPr>
          <w:rFonts w:ascii="Calibri" w:hAnsi="Calibri" w:cs="Calibri"/>
        </w:rPr>
        <w:t xml:space="preserve">augšgaujas. Katrā no horizontiem ir izvēlēts pa 1 urbumam – Nr. 1495 (kvartāra horizontā) un 1494 (Augšgaujas horizontā). Starp nosakāmajiem parametriem minami tādi kā ķīmiskais skābekļa patēriņš (turpmāk – ĶSP), </w:t>
      </w:r>
      <w:r>
        <w:rPr>
          <w:rFonts w:ascii="Calibri" w:hAnsi="Calibri" w:cs="Calibri"/>
        </w:rPr>
        <w:t>sulfātjonu (</w:t>
      </w:r>
      <w:r w:rsidRPr="003E6C2A">
        <w:rPr>
          <w:rFonts w:ascii="Calibri" w:hAnsi="Calibri" w:cs="Calibri"/>
        </w:rPr>
        <w:t>SO</w:t>
      </w:r>
      <w:r w:rsidRPr="003E6C2A">
        <w:rPr>
          <w:rFonts w:ascii="Calibri" w:hAnsi="Calibri" w:cs="Calibri"/>
          <w:vertAlign w:val="subscript"/>
        </w:rPr>
        <w:t>4</w:t>
      </w:r>
      <w:r w:rsidRPr="00EB28EB">
        <w:rPr>
          <w:rFonts w:ascii="Calibri" w:hAnsi="Calibri" w:cs="Calibri"/>
          <w:vertAlign w:val="superscript"/>
        </w:rPr>
        <w:t>2-</w:t>
      </w:r>
      <w:r>
        <w:rPr>
          <w:rFonts w:ascii="Calibri" w:hAnsi="Calibri" w:cs="Calibri"/>
        </w:rPr>
        <w:t xml:space="preserve">) </w:t>
      </w:r>
      <w:r w:rsidRPr="003E6C2A">
        <w:rPr>
          <w:rFonts w:ascii="Calibri" w:hAnsi="Calibri" w:cs="Calibri"/>
        </w:rPr>
        <w:t>saturs, sintētiskās virsmas aktīvās vielas (turpmāk – SVAV), elektrovadītspēja (turpmāk – EVS), trihloretēna (turpmāk – TCE) un tetrahloretēna (turpmāk – PCE) summa, kā arī atsevišķu smago metālu (arsēna abos horizontos, bet kadmija un svina – tikai kvartāra horizontā) satura noteikšanu.</w:t>
      </w:r>
    </w:p>
    <w:p w14:paraId="5C8DE686" w14:textId="77777777" w:rsidR="00610434" w:rsidRDefault="00610434" w:rsidP="00610434">
      <w:pPr>
        <w:spacing w:after="0" w:line="240" w:lineRule="auto"/>
        <w:jc w:val="both"/>
        <w:rPr>
          <w:rFonts w:ascii="Calibri" w:hAnsi="Calibri" w:cs="Calibri"/>
        </w:rPr>
      </w:pPr>
    </w:p>
    <w:p w14:paraId="4AD181D7" w14:textId="77777777" w:rsidR="00610434" w:rsidRDefault="00610434" w:rsidP="00610434">
      <w:pPr>
        <w:spacing w:after="0" w:line="240" w:lineRule="auto"/>
        <w:jc w:val="both"/>
        <w:rPr>
          <w:rFonts w:ascii="Calibri" w:hAnsi="Calibri" w:cs="Calibri"/>
        </w:rPr>
      </w:pPr>
      <w:r w:rsidRPr="003E6C2A">
        <w:rPr>
          <w:rFonts w:ascii="Calibri" w:hAnsi="Calibri" w:cs="Calibri"/>
        </w:rPr>
        <w:t xml:space="preserve">Augšgaujas pazemes ūdeņu horizontā novērojumu cikls aptver </w:t>
      </w:r>
      <w:r>
        <w:rPr>
          <w:rFonts w:ascii="Calibri" w:hAnsi="Calibri" w:cs="Calibri"/>
        </w:rPr>
        <w:t>vismaz 4</w:t>
      </w:r>
      <w:r w:rsidRPr="003E6C2A">
        <w:rPr>
          <w:rFonts w:ascii="Calibri" w:hAnsi="Calibri" w:cs="Calibri"/>
        </w:rPr>
        <w:t>0 gadu laika periodu (no 19</w:t>
      </w:r>
      <w:r>
        <w:rPr>
          <w:rFonts w:ascii="Calibri" w:hAnsi="Calibri" w:cs="Calibri"/>
        </w:rPr>
        <w:t>78</w:t>
      </w:r>
      <w:r w:rsidRPr="003E6C2A">
        <w:rPr>
          <w:rFonts w:ascii="Calibri" w:hAnsi="Calibri" w:cs="Calibri"/>
        </w:rPr>
        <w:t>. gada), kvartāra horizontā – 23 gadu periodu (kopš 1997. gada)</w:t>
      </w:r>
      <w:r>
        <w:rPr>
          <w:rFonts w:ascii="Calibri" w:hAnsi="Calibri" w:cs="Calibri"/>
        </w:rPr>
        <w:t>, taču datu atlases rezultātā par tendenču novērojuma sākumu bija iespējams izvēlēties tikai 1997. gadu</w:t>
      </w:r>
      <w:r w:rsidRPr="003E6C2A">
        <w:rPr>
          <w:rFonts w:ascii="Calibri" w:hAnsi="Calibri" w:cs="Calibri"/>
        </w:rPr>
        <w:t>.</w:t>
      </w:r>
      <w:r>
        <w:rPr>
          <w:rFonts w:ascii="Calibri" w:hAnsi="Calibri" w:cs="Calibri"/>
        </w:rPr>
        <w:t xml:space="preserve"> Kopš šī gada abos urbumos (tātad – arī abos horizontos) tiek novērotas sulfātjonu un EVS izmaiņas; šiem rādītājiem veikta regresijas analīze jeb ANOVA tests. Tāpat ir analizētas atsevišķu smago metālu koncentrācijas izmaiņas, turpretī organisko gaistošo savienojumu koncentrācijas izmaiņas, kas noteiktas tikai 4 pēdējo gadu laikā – nē. Turklāt ir jāņem vērā, ka lielākajā daļā paraugu šo savienojumu koncentrācija ir mazāka par izmantotās analītiskās metodes detektēšanas robežu.</w:t>
      </w:r>
    </w:p>
    <w:bookmarkEnd w:id="16"/>
    <w:p w14:paraId="3C64024D" w14:textId="77777777" w:rsidR="004A226F" w:rsidRDefault="004A226F" w:rsidP="004A226F">
      <w:pPr>
        <w:spacing w:after="0" w:line="240" w:lineRule="auto"/>
        <w:jc w:val="both"/>
        <w:rPr>
          <w:rFonts w:ascii="Calibri" w:hAnsi="Calibri" w:cs="Calibri"/>
        </w:rPr>
      </w:pPr>
      <w:r>
        <w:rPr>
          <w:rFonts w:asciiTheme="minorHAnsi" w:hAnsiTheme="minorHAnsi" w:cstheme="minorHAnsi"/>
        </w:rPr>
        <w:t>Atbilstoši aprēķiniem, urbumā Nr. 1494 (augšdevona augšgaujas horizontā) novērojams neliels sulfātu satura samazinājums (ar gandrīz pilnīgu stabilizāciju dažu pēdējo gadu laikā) un neliels EVS pieaugums. Ņemot vērā ievērojamo urbuma attālumu no piesārņojuma avotiem, šīs izmaiņas vērtējamas kā viennozīmīgi dabiskas. Kvartāra horizontā (urbumā Nr. 1495) gan sulfātjonu koncentrācija, gan EVS ir gandrīz nemainīga. Šāda situācija kopumā gan nav tipiska kvartāra ūdeņiem, tomēr neapšaubāmi apliecina, ka piesārņojums šo urbumu un, līdz ar to, arī Gauju, nav sasniedzis.</w:t>
      </w:r>
    </w:p>
    <w:p w14:paraId="63B90981" w14:textId="77777777" w:rsidR="004A226F" w:rsidRDefault="004A226F" w:rsidP="004A226F">
      <w:pPr>
        <w:spacing w:after="0" w:line="240" w:lineRule="auto"/>
        <w:jc w:val="both"/>
        <w:rPr>
          <w:rFonts w:ascii="Calibri" w:hAnsi="Calibri" w:cs="Calibri"/>
        </w:rPr>
      </w:pPr>
    </w:p>
    <w:p w14:paraId="32E60ECF" w14:textId="5D677291" w:rsidR="00696BFA" w:rsidRDefault="004A226F" w:rsidP="004A226F">
      <w:pPr>
        <w:spacing w:after="0" w:line="240" w:lineRule="auto"/>
        <w:jc w:val="both"/>
        <w:rPr>
          <w:rFonts w:ascii="Calibri" w:hAnsi="Calibri" w:cs="Calibri"/>
        </w:rPr>
      </w:pPr>
      <w:r>
        <w:rPr>
          <w:rFonts w:ascii="Calibri" w:hAnsi="Calibri" w:cs="Calibri"/>
        </w:rPr>
        <w:t>Tāpat kā gadījumā ar riska objektu Q2, arī objektā A11 piesārņojošo vielu un/vai to savienojumu koncentrāciju izmaiņu tendenču aprēķins uzskatāms par pāragru, jo tieši 2020. gadā ir noslēgusies piesārņojuma avotu – sērskābā gudrona dīķu likvidācija (sanācija). Visticamāk tieši šo gadu vajadzētu uzskatīt par laiku (pagrieziena punktu), kad pazemes ūdeņu piesārņojumam būtu jāsamazinās, tas ir – jāsākas atgriezeniskajai tendencei.</w:t>
      </w:r>
      <w:r w:rsidR="008C6913">
        <w:rPr>
          <w:rFonts w:ascii="Calibri" w:hAnsi="Calibri" w:cs="Calibri"/>
        </w:rPr>
        <w:t xml:space="preserve"> </w:t>
      </w:r>
      <w:r>
        <w:rPr>
          <w:rFonts w:ascii="Calibri" w:hAnsi="Calibri" w:cs="Calibri"/>
        </w:rPr>
        <w:t xml:space="preserve">Saprotams, ka šā punkta fiksācijai jāizmanto urbumi, ko pēdējos gados ierīkojis Valsts vides dienests (sanācijas procesa kontrolei). </w:t>
      </w:r>
    </w:p>
    <w:p w14:paraId="3EE9C87A" w14:textId="77777777" w:rsidR="00696BFA" w:rsidRDefault="00696BFA" w:rsidP="004A226F">
      <w:pPr>
        <w:spacing w:after="0" w:line="240" w:lineRule="auto"/>
        <w:jc w:val="both"/>
        <w:rPr>
          <w:rFonts w:ascii="Calibri" w:hAnsi="Calibri" w:cs="Calibri"/>
        </w:rPr>
      </w:pPr>
    </w:p>
    <w:p w14:paraId="3CBC69B7" w14:textId="352E5555" w:rsidR="004A226F" w:rsidRDefault="004A226F" w:rsidP="004A226F">
      <w:pPr>
        <w:spacing w:after="0" w:line="240" w:lineRule="auto"/>
        <w:jc w:val="both"/>
        <w:rPr>
          <w:rFonts w:ascii="Calibri" w:hAnsi="Calibri" w:cs="Calibri"/>
        </w:rPr>
      </w:pPr>
      <w:r>
        <w:rPr>
          <w:rFonts w:ascii="Calibri" w:hAnsi="Calibri" w:cs="Calibri"/>
        </w:rPr>
        <w:t xml:space="preserve">3. pielikumā sniegti gan gruntsūdeņu, gan spiedienūdeņu ķīmiskā sastāva </w:t>
      </w:r>
      <w:r w:rsidR="00696BFA">
        <w:rPr>
          <w:rFonts w:ascii="Calibri" w:hAnsi="Calibri" w:cs="Calibri"/>
        </w:rPr>
        <w:t xml:space="preserve">paraugu no atsevišķiem </w:t>
      </w:r>
      <w:r w:rsidR="008C6913">
        <w:rPr>
          <w:rFonts w:ascii="Calibri" w:hAnsi="Calibri" w:cs="Calibri"/>
        </w:rPr>
        <w:t xml:space="preserve">jaunierīkotajiem novērojumu (monitoringa) </w:t>
      </w:r>
      <w:r w:rsidR="00696BFA">
        <w:rPr>
          <w:rFonts w:ascii="Calibri" w:hAnsi="Calibri" w:cs="Calibri"/>
        </w:rPr>
        <w:t xml:space="preserve">urbumiem </w:t>
      </w:r>
      <w:r>
        <w:rPr>
          <w:rFonts w:ascii="Calibri" w:hAnsi="Calibri" w:cs="Calibri"/>
        </w:rPr>
        <w:t>statistiskie aprēķini</w:t>
      </w:r>
      <w:r w:rsidR="00696BFA">
        <w:rPr>
          <w:rFonts w:ascii="Calibri" w:hAnsi="Calibri" w:cs="Calibri"/>
        </w:rPr>
        <w:t xml:space="preserve">, </w:t>
      </w:r>
      <w:r>
        <w:rPr>
          <w:rFonts w:ascii="Calibri" w:hAnsi="Calibri" w:cs="Calibri"/>
        </w:rPr>
        <w:t>bet to piemēr</w:t>
      </w:r>
      <w:r w:rsidR="00696BFA">
        <w:rPr>
          <w:rFonts w:ascii="Calibri" w:hAnsi="Calibri" w:cs="Calibri"/>
        </w:rPr>
        <w:t>i</w:t>
      </w:r>
      <w:r>
        <w:rPr>
          <w:rFonts w:ascii="Calibri" w:hAnsi="Calibri" w:cs="Calibri"/>
        </w:rPr>
        <w:t xml:space="preserve"> – 3. </w:t>
      </w:r>
      <w:r w:rsidR="00696BFA">
        <w:rPr>
          <w:rFonts w:ascii="Calibri" w:hAnsi="Calibri" w:cs="Calibri"/>
        </w:rPr>
        <w:t xml:space="preserve">un 4. </w:t>
      </w:r>
      <w:r>
        <w:rPr>
          <w:rFonts w:ascii="Calibri" w:hAnsi="Calibri" w:cs="Calibri"/>
        </w:rPr>
        <w:t>tabulā un 1. – 2. attēlā.</w:t>
      </w:r>
    </w:p>
    <w:p w14:paraId="23305884" w14:textId="77777777" w:rsidR="004A226F" w:rsidRDefault="004A226F" w:rsidP="004A226F">
      <w:pPr>
        <w:spacing w:after="0" w:line="240" w:lineRule="auto"/>
        <w:jc w:val="both"/>
        <w:rPr>
          <w:rFonts w:asciiTheme="minorHAnsi" w:hAnsiTheme="minorHAnsi" w:cstheme="minorHAnsi"/>
        </w:rPr>
      </w:pPr>
    </w:p>
    <w:p w14:paraId="433887B3" w14:textId="1065D938" w:rsidR="004A226F" w:rsidRPr="00EC0728" w:rsidRDefault="004A226F" w:rsidP="004A226F">
      <w:pPr>
        <w:pStyle w:val="Caption"/>
        <w:keepNext/>
        <w:suppressAutoHyphens w:val="0"/>
        <w:spacing w:before="0" w:after="0"/>
        <w:rPr>
          <w:rFonts w:asciiTheme="minorHAnsi" w:hAnsiTheme="minorHAnsi" w:cstheme="minorHAnsi"/>
        </w:rPr>
      </w:pPr>
      <w:bookmarkStart w:id="17" w:name="_Toc62727869"/>
      <w:r w:rsidRPr="003E6C2A">
        <w:rPr>
          <w:rFonts w:asciiTheme="minorHAnsi" w:hAnsiTheme="minorHAnsi"/>
          <w:b/>
          <w:sz w:val="22"/>
          <w:szCs w:val="22"/>
        </w:rPr>
        <w:t xml:space="preserve">Tabula </w:t>
      </w:r>
      <w:r w:rsidRPr="003E6C2A">
        <w:rPr>
          <w:rFonts w:asciiTheme="minorHAnsi" w:hAnsiTheme="minorHAnsi"/>
          <w:b/>
          <w:sz w:val="22"/>
          <w:szCs w:val="22"/>
        </w:rPr>
        <w:fldChar w:fldCharType="begin"/>
      </w:r>
      <w:r w:rsidRPr="003E6C2A">
        <w:rPr>
          <w:rFonts w:asciiTheme="minorHAnsi" w:hAnsiTheme="minorHAnsi"/>
          <w:b/>
          <w:sz w:val="22"/>
          <w:szCs w:val="22"/>
        </w:rPr>
        <w:instrText xml:space="preserve"> SEQ Tabula \* ARABIC </w:instrText>
      </w:r>
      <w:r w:rsidRPr="003E6C2A">
        <w:rPr>
          <w:rFonts w:asciiTheme="minorHAnsi" w:hAnsiTheme="minorHAnsi"/>
          <w:b/>
          <w:sz w:val="22"/>
          <w:szCs w:val="22"/>
        </w:rPr>
        <w:fldChar w:fldCharType="separate"/>
      </w:r>
      <w:r>
        <w:rPr>
          <w:rFonts w:asciiTheme="minorHAnsi" w:hAnsiTheme="minorHAnsi"/>
          <w:b/>
          <w:noProof/>
          <w:sz w:val="22"/>
          <w:szCs w:val="22"/>
        </w:rPr>
        <w:t>3</w:t>
      </w:r>
      <w:r w:rsidRPr="003E6C2A">
        <w:rPr>
          <w:rFonts w:asciiTheme="minorHAnsi" w:hAnsiTheme="minorHAnsi"/>
          <w:b/>
          <w:sz w:val="22"/>
          <w:szCs w:val="22"/>
        </w:rPr>
        <w:fldChar w:fldCharType="end"/>
      </w:r>
      <w:r w:rsidRPr="003E6C2A">
        <w:rPr>
          <w:rFonts w:asciiTheme="minorHAnsi" w:hAnsiTheme="minorHAnsi"/>
          <w:b/>
          <w:sz w:val="22"/>
          <w:szCs w:val="22"/>
        </w:rPr>
        <w:t xml:space="preserve">. </w:t>
      </w:r>
      <w:r>
        <w:rPr>
          <w:rFonts w:asciiTheme="minorHAnsi" w:hAnsiTheme="minorHAnsi"/>
          <w:b/>
          <w:sz w:val="22"/>
          <w:szCs w:val="22"/>
        </w:rPr>
        <w:t>Piesārņojošo vielu koncentrāciju izmaiņu novērtējum</w:t>
      </w:r>
      <w:r w:rsidR="00696BFA">
        <w:rPr>
          <w:rFonts w:asciiTheme="minorHAnsi" w:hAnsiTheme="minorHAnsi"/>
          <w:b/>
          <w:sz w:val="22"/>
          <w:szCs w:val="22"/>
        </w:rPr>
        <w:t>a</w:t>
      </w:r>
      <w:r>
        <w:rPr>
          <w:rFonts w:asciiTheme="minorHAnsi" w:hAnsiTheme="minorHAnsi"/>
          <w:b/>
          <w:sz w:val="22"/>
          <w:szCs w:val="22"/>
        </w:rPr>
        <w:t xml:space="preserve"> Inčukalna sērskābā gudrona Dienvidu dīķa tuvumā </w:t>
      </w:r>
      <w:r w:rsidR="00696BFA">
        <w:rPr>
          <w:rFonts w:asciiTheme="minorHAnsi" w:hAnsiTheme="minorHAnsi"/>
          <w:b/>
          <w:sz w:val="22"/>
          <w:szCs w:val="22"/>
        </w:rPr>
        <w:t xml:space="preserve">piemērs </w:t>
      </w:r>
      <w:r>
        <w:rPr>
          <w:rFonts w:asciiTheme="minorHAnsi" w:hAnsiTheme="minorHAnsi"/>
          <w:b/>
          <w:sz w:val="22"/>
          <w:szCs w:val="22"/>
        </w:rPr>
        <w:t>(urbums B26, gruntsūdeņu horizonts)</w:t>
      </w:r>
      <w:bookmarkEnd w:id="17"/>
    </w:p>
    <w:p w14:paraId="6ABAC14E" w14:textId="77777777" w:rsidR="004A226F" w:rsidRPr="00EC0728" w:rsidRDefault="004A226F" w:rsidP="004A226F">
      <w:pPr>
        <w:spacing w:after="0" w:line="240" w:lineRule="auto"/>
        <w:jc w:val="both"/>
        <w:rPr>
          <w:rFonts w:asciiTheme="minorHAnsi" w:hAnsiTheme="minorHAnsi" w:cstheme="minorHAnsi"/>
        </w:rPr>
      </w:pPr>
    </w:p>
    <w:tbl>
      <w:tblPr>
        <w:tblW w:w="9099" w:type="dxa"/>
        <w:tblLayout w:type="fixed"/>
        <w:tblLook w:val="04A0" w:firstRow="1" w:lastRow="0" w:firstColumn="1" w:lastColumn="0" w:noHBand="0" w:noVBand="1"/>
      </w:tblPr>
      <w:tblGrid>
        <w:gridCol w:w="1686"/>
        <w:gridCol w:w="993"/>
        <w:gridCol w:w="919"/>
        <w:gridCol w:w="1065"/>
        <w:gridCol w:w="1134"/>
        <w:gridCol w:w="1100"/>
        <w:gridCol w:w="1099"/>
        <w:gridCol w:w="1103"/>
      </w:tblGrid>
      <w:tr w:rsidR="00610FBE" w:rsidRPr="00EC0728" w14:paraId="09AE8FFB" w14:textId="77777777" w:rsidTr="00D2615E">
        <w:trPr>
          <w:trHeight w:val="300"/>
        </w:trPr>
        <w:tc>
          <w:tcPr>
            <w:tcW w:w="1686"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996C107"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Gads</w:t>
            </w:r>
          </w:p>
        </w:tc>
        <w:tc>
          <w:tcPr>
            <w:tcW w:w="99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777EE67"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ĶSP</w:t>
            </w:r>
          </w:p>
        </w:tc>
        <w:tc>
          <w:tcPr>
            <w:tcW w:w="91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F01BC7C"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SO</w:t>
            </w:r>
            <w:r w:rsidRPr="004A226F">
              <w:rPr>
                <w:rFonts w:asciiTheme="minorHAnsi" w:eastAsia="Times New Roman" w:hAnsiTheme="minorHAnsi" w:cstheme="minorHAnsi"/>
                <w:b/>
                <w:bCs/>
                <w:color w:val="000000"/>
                <w:sz w:val="20"/>
                <w:szCs w:val="20"/>
                <w:vertAlign w:val="subscript"/>
                <w:lang w:eastAsia="lv-LV"/>
              </w:rPr>
              <w:t>4</w:t>
            </w:r>
          </w:p>
        </w:tc>
        <w:tc>
          <w:tcPr>
            <w:tcW w:w="106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0A8BD6F"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SVAV</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47823BD"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EVS</w:t>
            </w:r>
          </w:p>
        </w:tc>
        <w:tc>
          <w:tcPr>
            <w:tcW w:w="110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FFFF063"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TCE+PCE</w:t>
            </w:r>
          </w:p>
        </w:tc>
        <w:tc>
          <w:tcPr>
            <w:tcW w:w="109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8B5E0EE"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BTEX</w:t>
            </w:r>
          </w:p>
        </w:tc>
        <w:tc>
          <w:tcPr>
            <w:tcW w:w="1103" w:type="dxa"/>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6482D191" w14:textId="77777777" w:rsidR="004A226F" w:rsidRPr="004A226F"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4A226F">
              <w:rPr>
                <w:rFonts w:asciiTheme="minorHAnsi" w:eastAsia="Times New Roman" w:hAnsiTheme="minorHAnsi" w:cstheme="minorHAnsi"/>
                <w:b/>
                <w:bCs/>
                <w:color w:val="000000"/>
                <w:sz w:val="20"/>
                <w:szCs w:val="20"/>
                <w:lang w:eastAsia="lv-LV"/>
              </w:rPr>
              <w:t>As</w:t>
            </w:r>
          </w:p>
        </w:tc>
      </w:tr>
      <w:tr w:rsidR="00610FBE" w:rsidRPr="00EC0728" w14:paraId="259B19E3" w14:textId="77777777" w:rsidTr="00D2615E">
        <w:trPr>
          <w:trHeight w:val="300"/>
        </w:trPr>
        <w:tc>
          <w:tcPr>
            <w:tcW w:w="1686" w:type="dxa"/>
            <w:tcBorders>
              <w:top w:val="single" w:sz="4" w:space="0" w:color="auto"/>
              <w:left w:val="double" w:sz="4" w:space="0" w:color="auto"/>
              <w:bottom w:val="dotted" w:sz="4" w:space="0" w:color="auto"/>
              <w:right w:val="single" w:sz="4" w:space="0" w:color="auto"/>
            </w:tcBorders>
            <w:shd w:val="clear" w:color="auto" w:fill="auto"/>
            <w:noWrap/>
            <w:vAlign w:val="bottom"/>
            <w:hideMark/>
          </w:tcPr>
          <w:p w14:paraId="08D63DA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2015</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E08866A"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30,2</w:t>
            </w:r>
          </w:p>
        </w:tc>
        <w:tc>
          <w:tcPr>
            <w:tcW w:w="91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8195A50"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6,4</w:t>
            </w:r>
          </w:p>
        </w:tc>
        <w:tc>
          <w:tcPr>
            <w:tcW w:w="10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FAA85AF" w14:textId="77777777" w:rsidR="004A226F" w:rsidRPr="00610FBE"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610FBE">
              <w:rPr>
                <w:rFonts w:asciiTheme="minorHAnsi" w:eastAsia="Times New Roman" w:hAnsiTheme="minorHAnsi" w:cstheme="minorHAnsi"/>
                <w:b/>
                <w:bCs/>
                <w:color w:val="000000"/>
                <w:sz w:val="20"/>
                <w:szCs w:val="20"/>
                <w:lang w:eastAsia="lv-LV"/>
              </w:rPr>
              <w:t>0,48</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BD73D27"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180</w:t>
            </w:r>
          </w:p>
        </w:tc>
        <w:tc>
          <w:tcPr>
            <w:tcW w:w="11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B51CBF3"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c>
          <w:tcPr>
            <w:tcW w:w="109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C09E76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2,00</w:t>
            </w:r>
          </w:p>
        </w:tc>
        <w:tc>
          <w:tcPr>
            <w:tcW w:w="1103" w:type="dxa"/>
            <w:tcBorders>
              <w:top w:val="single" w:sz="4" w:space="0" w:color="auto"/>
              <w:left w:val="single" w:sz="4" w:space="0" w:color="auto"/>
              <w:bottom w:val="dotted" w:sz="4" w:space="0" w:color="auto"/>
              <w:right w:val="double" w:sz="4" w:space="0" w:color="auto"/>
            </w:tcBorders>
            <w:shd w:val="clear" w:color="auto" w:fill="auto"/>
            <w:noWrap/>
            <w:vAlign w:val="center"/>
            <w:hideMark/>
          </w:tcPr>
          <w:p w14:paraId="22FED76C"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r>
      <w:tr w:rsidR="00610FBE" w:rsidRPr="00EC0728" w14:paraId="5FDD0330" w14:textId="77777777" w:rsidTr="00D2615E">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bottom"/>
            <w:hideMark/>
          </w:tcPr>
          <w:p w14:paraId="4A3CD02A"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2016</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A0AA5AA" w14:textId="77777777" w:rsidR="004A226F" w:rsidRPr="00610FBE"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610FBE">
              <w:rPr>
                <w:rFonts w:asciiTheme="minorHAnsi" w:eastAsia="Times New Roman" w:hAnsiTheme="minorHAnsi" w:cstheme="minorHAnsi"/>
                <w:b/>
                <w:bCs/>
                <w:color w:val="000000"/>
                <w:sz w:val="20"/>
                <w:szCs w:val="20"/>
                <w:lang w:eastAsia="lv-LV"/>
              </w:rPr>
              <w:t>105,0</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822C66"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8,9</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EDFD08" w14:textId="77777777" w:rsidR="004A226F" w:rsidRPr="00610FBE"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610FBE">
              <w:rPr>
                <w:rFonts w:asciiTheme="minorHAnsi" w:eastAsia="Times New Roman" w:hAnsiTheme="minorHAnsi" w:cstheme="minorHAnsi"/>
                <w:b/>
                <w:bCs/>
                <w:color w:val="000000"/>
                <w:sz w:val="20"/>
                <w:szCs w:val="20"/>
                <w:lang w:eastAsia="lv-LV"/>
              </w:rPr>
              <w:t>0,37</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10C351"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421E91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3F82280" w14:textId="77777777" w:rsidR="004A226F" w:rsidRPr="00610FBE"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610FBE">
              <w:rPr>
                <w:rFonts w:asciiTheme="minorHAnsi" w:eastAsia="Times New Roman" w:hAnsiTheme="minorHAnsi" w:cstheme="minorHAnsi"/>
                <w:b/>
                <w:bCs/>
                <w:color w:val="000000"/>
                <w:sz w:val="20"/>
                <w:szCs w:val="20"/>
                <w:lang w:eastAsia="lv-LV"/>
              </w:rPr>
              <w:t>5,00</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615047BD"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r>
      <w:tr w:rsidR="00610FBE" w:rsidRPr="00EC0728" w14:paraId="4C67C857" w14:textId="77777777" w:rsidTr="00D2615E">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bottom"/>
            <w:hideMark/>
          </w:tcPr>
          <w:p w14:paraId="3CD026FF"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2018</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74E75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2,7</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7DAF0B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56,6</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5521BC4" w14:textId="77777777" w:rsidR="004A226F" w:rsidRPr="00610FBE"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610FBE">
              <w:rPr>
                <w:rFonts w:asciiTheme="minorHAnsi" w:eastAsia="Times New Roman" w:hAnsiTheme="minorHAnsi" w:cstheme="minorHAnsi"/>
                <w:b/>
                <w:bCs/>
                <w:color w:val="000000"/>
                <w:sz w:val="20"/>
                <w:szCs w:val="20"/>
                <w:lang w:eastAsia="lv-LV"/>
              </w:rPr>
              <w:t>0,36</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FFDBE9"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201</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A44BD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0,55</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4FE5AE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3,48</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0CF2746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r>
      <w:tr w:rsidR="00610FBE" w:rsidRPr="00EC0728" w14:paraId="4500D7F5" w14:textId="77777777" w:rsidTr="00D2615E">
        <w:trPr>
          <w:trHeight w:val="300"/>
        </w:trPr>
        <w:tc>
          <w:tcPr>
            <w:tcW w:w="1686" w:type="dxa"/>
            <w:tcBorders>
              <w:top w:val="dotted" w:sz="4" w:space="0" w:color="auto"/>
              <w:left w:val="double" w:sz="4" w:space="0" w:color="auto"/>
              <w:bottom w:val="single" w:sz="4" w:space="0" w:color="auto"/>
              <w:right w:val="single" w:sz="4" w:space="0" w:color="auto"/>
            </w:tcBorders>
            <w:shd w:val="clear" w:color="auto" w:fill="auto"/>
            <w:noWrap/>
            <w:vAlign w:val="bottom"/>
            <w:hideMark/>
          </w:tcPr>
          <w:p w14:paraId="447D8B4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2019</w:t>
            </w:r>
          </w:p>
        </w:tc>
        <w:tc>
          <w:tcPr>
            <w:tcW w:w="99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F55A659" w14:textId="77777777" w:rsidR="004A226F" w:rsidRPr="00610FBE"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610FBE">
              <w:rPr>
                <w:rFonts w:asciiTheme="minorHAnsi" w:eastAsia="Times New Roman" w:hAnsiTheme="minorHAnsi" w:cstheme="minorHAnsi"/>
                <w:b/>
                <w:bCs/>
                <w:color w:val="000000"/>
                <w:sz w:val="20"/>
                <w:szCs w:val="20"/>
                <w:lang w:eastAsia="lv-LV"/>
              </w:rPr>
              <w:t>69,0</w:t>
            </w:r>
          </w:p>
        </w:tc>
        <w:tc>
          <w:tcPr>
            <w:tcW w:w="91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3DB5F9A"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38,4</w:t>
            </w:r>
          </w:p>
        </w:tc>
        <w:tc>
          <w:tcPr>
            <w:tcW w:w="106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1EF646D"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0,08</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7EC5607"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108</w:t>
            </w:r>
          </w:p>
        </w:tc>
        <w:tc>
          <w:tcPr>
            <w:tcW w:w="11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0AD3FBC"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0,42</w:t>
            </w:r>
          </w:p>
        </w:tc>
        <w:tc>
          <w:tcPr>
            <w:tcW w:w="109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172DD13"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1,10</w:t>
            </w:r>
          </w:p>
        </w:tc>
        <w:tc>
          <w:tcPr>
            <w:tcW w:w="1103" w:type="dxa"/>
            <w:tcBorders>
              <w:top w:val="dotted" w:sz="4" w:space="0" w:color="auto"/>
              <w:left w:val="single" w:sz="4" w:space="0" w:color="auto"/>
              <w:bottom w:val="single" w:sz="4" w:space="0" w:color="auto"/>
              <w:right w:val="double" w:sz="4" w:space="0" w:color="auto"/>
            </w:tcBorders>
            <w:shd w:val="clear" w:color="auto" w:fill="auto"/>
            <w:noWrap/>
            <w:vAlign w:val="center"/>
            <w:hideMark/>
          </w:tcPr>
          <w:p w14:paraId="1E97EA36"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 </w:t>
            </w:r>
          </w:p>
        </w:tc>
      </w:tr>
      <w:tr w:rsidR="00610FBE" w:rsidRPr="00EC0728" w14:paraId="26219A46" w14:textId="77777777" w:rsidTr="00D2615E">
        <w:trPr>
          <w:trHeight w:val="300"/>
        </w:trPr>
        <w:tc>
          <w:tcPr>
            <w:tcW w:w="168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C69B0A3" w14:textId="77777777" w:rsidR="004A226F" w:rsidRPr="00EC0728" w:rsidRDefault="004A226F" w:rsidP="00DB43BC">
            <w:pPr>
              <w:spacing w:after="0" w:line="240" w:lineRule="auto"/>
              <w:jc w:val="center"/>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Robežvērtība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A46DE"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45</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6A78"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137,5</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A63CB"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59A8"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580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3660F"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5</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F3A19"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5</w:t>
            </w:r>
          </w:p>
        </w:tc>
        <w:tc>
          <w:tcPr>
            <w:tcW w:w="1103" w:type="dxa"/>
            <w:tcBorders>
              <w:top w:val="single" w:sz="4" w:space="0" w:color="auto"/>
              <w:left w:val="single" w:sz="4" w:space="0" w:color="auto"/>
              <w:right w:val="double" w:sz="4" w:space="0" w:color="auto"/>
            </w:tcBorders>
            <w:shd w:val="clear" w:color="auto" w:fill="auto"/>
            <w:noWrap/>
            <w:vAlign w:val="center"/>
            <w:hideMark/>
          </w:tcPr>
          <w:p w14:paraId="70D4933E" w14:textId="77777777" w:rsidR="004A226F" w:rsidRPr="00EC0728" w:rsidRDefault="004A226F" w:rsidP="00DB43BC">
            <w:pPr>
              <w:spacing w:after="0" w:line="240" w:lineRule="auto"/>
              <w:jc w:val="right"/>
              <w:rPr>
                <w:rFonts w:asciiTheme="minorHAnsi" w:eastAsia="Times New Roman" w:hAnsiTheme="minorHAnsi" w:cstheme="minorHAnsi"/>
                <w:b/>
                <w:bCs/>
                <w:color w:val="000000"/>
                <w:sz w:val="20"/>
                <w:szCs w:val="20"/>
                <w:lang w:eastAsia="lv-LV"/>
              </w:rPr>
            </w:pPr>
            <w:r w:rsidRPr="00EC0728">
              <w:rPr>
                <w:rFonts w:asciiTheme="minorHAnsi" w:eastAsia="Times New Roman" w:hAnsiTheme="minorHAnsi" w:cstheme="minorHAnsi"/>
                <w:b/>
                <w:bCs/>
                <w:color w:val="000000"/>
                <w:sz w:val="20"/>
                <w:szCs w:val="20"/>
                <w:lang w:eastAsia="lv-LV"/>
              </w:rPr>
              <w:t>7,45</w:t>
            </w:r>
          </w:p>
        </w:tc>
      </w:tr>
      <w:tr w:rsidR="00610FBE" w:rsidRPr="00EC0728" w14:paraId="5444CB27" w14:textId="77777777" w:rsidTr="00D2615E">
        <w:trPr>
          <w:trHeight w:val="300"/>
        </w:trPr>
        <w:tc>
          <w:tcPr>
            <w:tcW w:w="168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22846DE" w14:textId="77777777" w:rsidR="004A226F" w:rsidRPr="00EC0728" w:rsidRDefault="004A226F" w:rsidP="00DB43BC">
            <w:pPr>
              <w:spacing w:after="0" w:line="240" w:lineRule="auto"/>
              <w:jc w:val="center"/>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Mērvienība</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3B1E1" w14:textId="77777777" w:rsidR="004A226F" w:rsidRPr="00EC0728" w:rsidRDefault="004A226F" w:rsidP="00DB43BC">
            <w:pPr>
              <w:spacing w:after="0" w:line="240" w:lineRule="auto"/>
              <w:jc w:val="center"/>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mg/l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BC8B2" w14:textId="77777777" w:rsidR="004A226F" w:rsidRPr="00EC0728" w:rsidRDefault="004A226F" w:rsidP="00DB43BC">
            <w:pPr>
              <w:spacing w:after="0" w:line="240" w:lineRule="auto"/>
              <w:jc w:val="center"/>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µS/cm</w:t>
            </w:r>
          </w:p>
        </w:tc>
        <w:tc>
          <w:tcPr>
            <w:tcW w:w="3302" w:type="dxa"/>
            <w:gridSpan w:val="3"/>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08F4B33" w14:textId="77777777" w:rsidR="004A226F" w:rsidRPr="00EC0728" w:rsidRDefault="004A226F" w:rsidP="00DB43BC">
            <w:pPr>
              <w:spacing w:after="0" w:line="240" w:lineRule="auto"/>
              <w:jc w:val="center"/>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µg/l</w:t>
            </w:r>
          </w:p>
        </w:tc>
      </w:tr>
      <w:tr w:rsidR="0046066F" w:rsidRPr="00EC0728" w14:paraId="3B294FA3" w14:textId="77777777" w:rsidTr="00D2615E">
        <w:trPr>
          <w:trHeight w:val="300"/>
        </w:trPr>
        <w:tc>
          <w:tcPr>
            <w:tcW w:w="1686" w:type="dxa"/>
            <w:tcBorders>
              <w:top w:val="single" w:sz="4" w:space="0" w:color="auto"/>
              <w:left w:val="double" w:sz="4" w:space="0" w:color="auto"/>
              <w:bottom w:val="single" w:sz="4" w:space="0" w:color="auto"/>
            </w:tcBorders>
            <w:shd w:val="clear" w:color="auto" w:fill="auto"/>
            <w:noWrap/>
            <w:vAlign w:val="bottom"/>
            <w:hideMark/>
          </w:tcPr>
          <w:p w14:paraId="6E327906" w14:textId="77777777" w:rsidR="004A226F" w:rsidRPr="00EC0728" w:rsidRDefault="004A226F" w:rsidP="00DB43BC">
            <w:pPr>
              <w:spacing w:after="0" w:line="240" w:lineRule="auto"/>
              <w:jc w:val="center"/>
              <w:rPr>
                <w:rFonts w:asciiTheme="minorHAnsi" w:eastAsia="Times New Roman" w:hAnsiTheme="minorHAnsi" w:cstheme="minorHAnsi"/>
                <w:color w:val="000000"/>
                <w:sz w:val="20"/>
                <w:szCs w:val="20"/>
                <w:lang w:eastAsia="lv-LV"/>
              </w:rPr>
            </w:pPr>
          </w:p>
        </w:tc>
        <w:tc>
          <w:tcPr>
            <w:tcW w:w="993" w:type="dxa"/>
            <w:tcBorders>
              <w:top w:val="single" w:sz="4" w:space="0" w:color="auto"/>
              <w:bottom w:val="single" w:sz="4" w:space="0" w:color="auto"/>
            </w:tcBorders>
            <w:shd w:val="clear" w:color="auto" w:fill="auto"/>
            <w:noWrap/>
            <w:vAlign w:val="center"/>
            <w:hideMark/>
          </w:tcPr>
          <w:p w14:paraId="2159BD90" w14:textId="77777777" w:rsidR="004A226F" w:rsidRPr="00EC0728" w:rsidRDefault="004A226F" w:rsidP="00DB43BC">
            <w:pPr>
              <w:spacing w:after="0" w:line="240" w:lineRule="auto"/>
              <w:rPr>
                <w:rFonts w:asciiTheme="minorHAnsi" w:eastAsia="Times New Roman" w:hAnsiTheme="minorHAnsi" w:cstheme="minorHAnsi"/>
                <w:sz w:val="20"/>
                <w:szCs w:val="20"/>
                <w:lang w:eastAsia="lv-LV"/>
              </w:rPr>
            </w:pPr>
          </w:p>
        </w:tc>
        <w:tc>
          <w:tcPr>
            <w:tcW w:w="919" w:type="dxa"/>
            <w:tcBorders>
              <w:top w:val="single" w:sz="4" w:space="0" w:color="auto"/>
              <w:bottom w:val="single" w:sz="4" w:space="0" w:color="auto"/>
            </w:tcBorders>
            <w:shd w:val="clear" w:color="auto" w:fill="auto"/>
            <w:noWrap/>
            <w:vAlign w:val="center"/>
            <w:hideMark/>
          </w:tcPr>
          <w:p w14:paraId="0ACA03D3" w14:textId="77777777" w:rsidR="004A226F" w:rsidRPr="00EC0728" w:rsidRDefault="004A226F" w:rsidP="00DB43BC">
            <w:pPr>
              <w:spacing w:after="0" w:line="240" w:lineRule="auto"/>
              <w:jc w:val="center"/>
              <w:rPr>
                <w:rFonts w:asciiTheme="minorHAnsi" w:eastAsia="Times New Roman" w:hAnsiTheme="minorHAnsi" w:cstheme="minorHAnsi"/>
                <w:sz w:val="20"/>
                <w:szCs w:val="20"/>
                <w:lang w:eastAsia="lv-LV"/>
              </w:rPr>
            </w:pPr>
          </w:p>
        </w:tc>
        <w:tc>
          <w:tcPr>
            <w:tcW w:w="1065" w:type="dxa"/>
            <w:tcBorders>
              <w:top w:val="single" w:sz="4" w:space="0" w:color="auto"/>
              <w:bottom w:val="single" w:sz="4" w:space="0" w:color="auto"/>
            </w:tcBorders>
            <w:shd w:val="clear" w:color="auto" w:fill="auto"/>
            <w:noWrap/>
            <w:vAlign w:val="center"/>
            <w:hideMark/>
          </w:tcPr>
          <w:p w14:paraId="03016636" w14:textId="77777777" w:rsidR="004A226F" w:rsidRPr="00EC0728" w:rsidRDefault="004A226F" w:rsidP="00DB43BC">
            <w:pPr>
              <w:spacing w:after="0" w:line="240" w:lineRule="auto"/>
              <w:jc w:val="center"/>
              <w:rPr>
                <w:rFonts w:asciiTheme="minorHAnsi" w:eastAsia="Times New Roman" w:hAnsiTheme="minorHAnsi" w:cstheme="minorHAnsi"/>
                <w:sz w:val="20"/>
                <w:szCs w:val="20"/>
                <w:lang w:eastAsia="lv-LV"/>
              </w:rPr>
            </w:pPr>
          </w:p>
        </w:tc>
        <w:tc>
          <w:tcPr>
            <w:tcW w:w="1134" w:type="dxa"/>
            <w:tcBorders>
              <w:top w:val="single" w:sz="4" w:space="0" w:color="auto"/>
              <w:bottom w:val="single" w:sz="4" w:space="0" w:color="auto"/>
            </w:tcBorders>
            <w:shd w:val="clear" w:color="auto" w:fill="auto"/>
            <w:noWrap/>
            <w:vAlign w:val="center"/>
            <w:hideMark/>
          </w:tcPr>
          <w:p w14:paraId="67BACDB4" w14:textId="77777777" w:rsidR="004A226F" w:rsidRPr="00EC0728" w:rsidRDefault="004A226F" w:rsidP="00DB43BC">
            <w:pPr>
              <w:spacing w:after="0" w:line="240" w:lineRule="auto"/>
              <w:jc w:val="center"/>
              <w:rPr>
                <w:rFonts w:asciiTheme="minorHAnsi" w:eastAsia="Times New Roman" w:hAnsiTheme="minorHAnsi" w:cstheme="minorHAnsi"/>
                <w:sz w:val="20"/>
                <w:szCs w:val="20"/>
                <w:lang w:eastAsia="lv-LV"/>
              </w:rPr>
            </w:pPr>
          </w:p>
        </w:tc>
        <w:tc>
          <w:tcPr>
            <w:tcW w:w="1100" w:type="dxa"/>
            <w:tcBorders>
              <w:top w:val="single" w:sz="4" w:space="0" w:color="auto"/>
              <w:bottom w:val="single" w:sz="4" w:space="0" w:color="auto"/>
            </w:tcBorders>
            <w:shd w:val="clear" w:color="auto" w:fill="auto"/>
            <w:noWrap/>
            <w:vAlign w:val="center"/>
            <w:hideMark/>
          </w:tcPr>
          <w:p w14:paraId="0472530E" w14:textId="77777777" w:rsidR="004A226F" w:rsidRPr="00EC0728" w:rsidRDefault="004A226F" w:rsidP="00DB43BC">
            <w:pPr>
              <w:spacing w:after="0" w:line="240" w:lineRule="auto"/>
              <w:jc w:val="center"/>
              <w:rPr>
                <w:rFonts w:asciiTheme="minorHAnsi" w:eastAsia="Times New Roman" w:hAnsiTheme="minorHAnsi" w:cstheme="minorHAnsi"/>
                <w:sz w:val="20"/>
                <w:szCs w:val="20"/>
                <w:lang w:eastAsia="lv-LV"/>
              </w:rPr>
            </w:pPr>
          </w:p>
        </w:tc>
        <w:tc>
          <w:tcPr>
            <w:tcW w:w="1099" w:type="dxa"/>
            <w:tcBorders>
              <w:top w:val="single" w:sz="4" w:space="0" w:color="auto"/>
              <w:bottom w:val="single" w:sz="4" w:space="0" w:color="auto"/>
            </w:tcBorders>
            <w:shd w:val="clear" w:color="auto" w:fill="auto"/>
            <w:noWrap/>
            <w:vAlign w:val="center"/>
            <w:hideMark/>
          </w:tcPr>
          <w:p w14:paraId="30E8F057" w14:textId="77777777" w:rsidR="004A226F" w:rsidRPr="00EC0728" w:rsidRDefault="004A226F" w:rsidP="00DB43BC">
            <w:pPr>
              <w:spacing w:after="0" w:line="240" w:lineRule="auto"/>
              <w:jc w:val="center"/>
              <w:rPr>
                <w:rFonts w:asciiTheme="minorHAnsi" w:eastAsia="Times New Roman" w:hAnsiTheme="minorHAnsi" w:cstheme="minorHAnsi"/>
                <w:sz w:val="20"/>
                <w:szCs w:val="20"/>
                <w:lang w:eastAsia="lv-LV"/>
              </w:rPr>
            </w:pPr>
          </w:p>
        </w:tc>
        <w:tc>
          <w:tcPr>
            <w:tcW w:w="1103" w:type="dxa"/>
            <w:tcBorders>
              <w:top w:val="single" w:sz="4" w:space="0" w:color="auto"/>
              <w:bottom w:val="single" w:sz="4" w:space="0" w:color="auto"/>
              <w:right w:val="double" w:sz="4" w:space="0" w:color="auto"/>
            </w:tcBorders>
            <w:shd w:val="clear" w:color="auto" w:fill="auto"/>
            <w:noWrap/>
            <w:vAlign w:val="center"/>
            <w:hideMark/>
          </w:tcPr>
          <w:p w14:paraId="7359128B" w14:textId="77777777" w:rsidR="004A226F" w:rsidRPr="00EC0728" w:rsidRDefault="004A226F" w:rsidP="00DB43BC">
            <w:pPr>
              <w:spacing w:after="0" w:line="240" w:lineRule="auto"/>
              <w:jc w:val="center"/>
              <w:rPr>
                <w:rFonts w:asciiTheme="minorHAnsi" w:eastAsia="Times New Roman" w:hAnsiTheme="minorHAnsi" w:cstheme="minorHAnsi"/>
                <w:sz w:val="20"/>
                <w:szCs w:val="20"/>
                <w:lang w:eastAsia="lv-LV"/>
              </w:rPr>
            </w:pPr>
          </w:p>
        </w:tc>
      </w:tr>
      <w:tr w:rsidR="00610FBE" w:rsidRPr="00EC0728" w14:paraId="1DA31A1E" w14:textId="77777777" w:rsidTr="002F1819">
        <w:trPr>
          <w:trHeight w:val="300"/>
        </w:trPr>
        <w:tc>
          <w:tcPr>
            <w:tcW w:w="1686" w:type="dxa"/>
            <w:tcBorders>
              <w:top w:val="single" w:sz="4" w:space="0" w:color="auto"/>
              <w:left w:val="double" w:sz="4" w:space="0" w:color="auto"/>
              <w:bottom w:val="dotted" w:sz="4" w:space="0" w:color="auto"/>
              <w:right w:val="single" w:sz="4" w:space="0" w:color="auto"/>
            </w:tcBorders>
            <w:shd w:val="clear" w:color="auto" w:fill="auto"/>
            <w:noWrap/>
            <w:vAlign w:val="center"/>
            <w:hideMark/>
          </w:tcPr>
          <w:p w14:paraId="3AE104D8" w14:textId="524206F4" w:rsidR="004A226F" w:rsidRPr="00EC0728" w:rsidRDefault="00610FBE" w:rsidP="00DB43BC">
            <w:pPr>
              <w:spacing w:after="0" w:line="240" w:lineRule="auto"/>
              <w:rPr>
                <w:rFonts w:asciiTheme="minorHAnsi" w:eastAsia="Times New Roman" w:hAnsiTheme="minorHAnsi" w:cstheme="minorHAnsi"/>
                <w:color w:val="000000"/>
                <w:sz w:val="20"/>
                <w:szCs w:val="20"/>
                <w:lang w:eastAsia="lv-LV"/>
              </w:rPr>
            </w:pPr>
            <w:r>
              <w:rPr>
                <w:rFonts w:asciiTheme="minorHAnsi" w:eastAsia="Times New Roman" w:hAnsiTheme="minorHAnsi" w:cstheme="minorHAnsi"/>
                <w:color w:val="000000"/>
                <w:sz w:val="20"/>
                <w:szCs w:val="20"/>
                <w:lang w:eastAsia="lv-LV"/>
              </w:rPr>
              <w:t>Skaits</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83AA2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4</w:t>
            </w:r>
          </w:p>
        </w:tc>
        <w:tc>
          <w:tcPr>
            <w:tcW w:w="91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22C820"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4</w:t>
            </w:r>
          </w:p>
        </w:tc>
        <w:tc>
          <w:tcPr>
            <w:tcW w:w="10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C642B1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4</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9D53B4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w:t>
            </w:r>
          </w:p>
        </w:tc>
        <w:tc>
          <w:tcPr>
            <w:tcW w:w="11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44F5E7E"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w:t>
            </w:r>
          </w:p>
        </w:tc>
        <w:tc>
          <w:tcPr>
            <w:tcW w:w="109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3E8E9DC"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4</w:t>
            </w:r>
          </w:p>
        </w:tc>
        <w:tc>
          <w:tcPr>
            <w:tcW w:w="1103" w:type="dxa"/>
            <w:tcBorders>
              <w:top w:val="single" w:sz="4" w:space="0" w:color="auto"/>
              <w:left w:val="single" w:sz="4" w:space="0" w:color="auto"/>
              <w:bottom w:val="dotted" w:sz="4" w:space="0" w:color="auto"/>
              <w:right w:val="double" w:sz="4" w:space="0" w:color="auto"/>
            </w:tcBorders>
            <w:shd w:val="clear" w:color="auto" w:fill="auto"/>
            <w:noWrap/>
            <w:vAlign w:val="center"/>
            <w:hideMark/>
          </w:tcPr>
          <w:p w14:paraId="1960477C"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r w:rsidR="00610FBE" w:rsidRPr="00EC0728" w14:paraId="25BF5759" w14:textId="77777777" w:rsidTr="002F1819">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152DC1F9" w14:textId="77777777" w:rsidR="004A226F" w:rsidRPr="00EC0728" w:rsidRDefault="004A226F" w:rsidP="00DB43BC">
            <w:pPr>
              <w:spacing w:after="0" w:line="240" w:lineRule="auto"/>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Min</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773577"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2,7</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4ADF0F"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6,4</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5C3191"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0,08</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DE66FD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108</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5CDE13"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0,42</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1C05260"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1,10</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6A24EDB0"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r w:rsidR="00610FBE" w:rsidRPr="00EC0728" w14:paraId="33DCA0D8" w14:textId="77777777" w:rsidTr="002F1819">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3886C614" w14:textId="77777777" w:rsidR="004A226F" w:rsidRPr="00EC0728" w:rsidRDefault="004A226F" w:rsidP="00DB43BC">
            <w:pPr>
              <w:spacing w:after="0" w:line="240" w:lineRule="auto"/>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Max</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69B17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105</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C96DD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56,6</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48845A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0,480</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E5AC87"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201</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18971A"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0,55</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69950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5,00</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47877D3E"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r w:rsidR="00610FBE" w:rsidRPr="00EC0728" w14:paraId="6C2D1B12" w14:textId="77777777" w:rsidTr="002F1819">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321358D5" w14:textId="650B1044" w:rsidR="004A226F" w:rsidRPr="00EC0728" w:rsidRDefault="004A226F" w:rsidP="00DB43BC">
            <w:pPr>
              <w:spacing w:after="0" w:line="240" w:lineRule="auto"/>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Medi</w:t>
            </w:r>
            <w:r w:rsidR="00610FBE">
              <w:rPr>
                <w:rFonts w:asciiTheme="minorHAnsi" w:eastAsia="Times New Roman" w:hAnsiTheme="minorHAnsi" w:cstheme="minorHAnsi"/>
                <w:color w:val="000000"/>
                <w:sz w:val="20"/>
                <w:szCs w:val="20"/>
                <w:lang w:eastAsia="lv-LV"/>
              </w:rPr>
              <w:t>āna</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B43BF7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49,600</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151B2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23,650</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1BEDE91"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0,365</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26D13C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180,000</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D9C8E7C"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0,485</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13300B"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2,740</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4D26FFB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r w:rsidR="00610FBE" w:rsidRPr="00EC0728" w14:paraId="08D4A73D" w14:textId="77777777" w:rsidTr="002F1819">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19746A97" w14:textId="76273BD7" w:rsidR="004A226F" w:rsidRPr="00EC0728" w:rsidRDefault="00610FBE" w:rsidP="00DB43BC">
            <w:pPr>
              <w:spacing w:after="0" w:line="240" w:lineRule="auto"/>
              <w:rPr>
                <w:rFonts w:asciiTheme="minorHAnsi" w:eastAsia="Times New Roman" w:hAnsiTheme="minorHAnsi" w:cstheme="minorHAnsi"/>
                <w:color w:val="000000"/>
                <w:sz w:val="20"/>
                <w:szCs w:val="20"/>
                <w:lang w:eastAsia="lv-LV"/>
              </w:rPr>
            </w:pPr>
            <w:r>
              <w:rPr>
                <w:rFonts w:asciiTheme="minorHAnsi" w:eastAsia="Times New Roman" w:hAnsiTheme="minorHAnsi" w:cstheme="minorHAnsi"/>
                <w:color w:val="000000"/>
                <w:sz w:val="20"/>
                <w:szCs w:val="20"/>
                <w:lang w:eastAsia="lv-LV"/>
              </w:rPr>
              <w:t>Dispersija</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29EFCF"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1502,083</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DE1A095"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439,192</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DA3971"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0,022</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DA583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1586,000</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476868E"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0,004</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14A9E3"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2,199</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0DC63B11"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r w:rsidR="00610FBE" w:rsidRPr="00EC0728" w14:paraId="1517B128" w14:textId="77777777" w:rsidTr="002F1819">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61207B24" w14:textId="27E691FD" w:rsidR="004A226F" w:rsidRPr="00EC0728" w:rsidRDefault="00D2615E" w:rsidP="00DB43BC">
            <w:pPr>
              <w:spacing w:after="0" w:line="240" w:lineRule="auto"/>
              <w:rPr>
                <w:rFonts w:asciiTheme="minorHAnsi" w:eastAsia="Times New Roman" w:hAnsiTheme="minorHAnsi" w:cstheme="minorHAnsi"/>
                <w:color w:val="000000"/>
                <w:sz w:val="20"/>
                <w:szCs w:val="20"/>
                <w:lang w:eastAsia="lv-LV"/>
              </w:rPr>
            </w:pPr>
            <w:r>
              <w:rPr>
                <w:rFonts w:asciiTheme="minorHAnsi" w:eastAsia="Times New Roman" w:hAnsiTheme="minorHAnsi" w:cstheme="minorHAnsi"/>
                <w:color w:val="000000"/>
                <w:sz w:val="20"/>
                <w:szCs w:val="20"/>
                <w:lang w:eastAsia="lv-LV"/>
              </w:rPr>
              <w:t>S</w:t>
            </w:r>
            <w:r w:rsidR="00610FBE">
              <w:rPr>
                <w:rFonts w:asciiTheme="minorHAnsi" w:eastAsia="Times New Roman" w:hAnsiTheme="minorHAnsi" w:cstheme="minorHAnsi"/>
                <w:color w:val="000000"/>
                <w:sz w:val="20"/>
                <w:szCs w:val="20"/>
                <w:lang w:eastAsia="lv-LV"/>
              </w:rPr>
              <w:t>tandartnovirze</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62105D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38,757</w:t>
            </w: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BE918CA"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20,957</w:t>
            </w:r>
          </w:p>
        </w:tc>
        <w:tc>
          <w:tcPr>
            <w:tcW w:w="10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68CC8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0,148</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77A69DF"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39,825</w:t>
            </w:r>
          </w:p>
        </w:tc>
        <w:tc>
          <w:tcPr>
            <w:tcW w:w="11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3C7744"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0,065</w:t>
            </w:r>
          </w:p>
        </w:tc>
        <w:tc>
          <w:tcPr>
            <w:tcW w:w="109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0B82AB8"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1,483</w:t>
            </w:r>
          </w:p>
        </w:tc>
        <w:tc>
          <w:tcPr>
            <w:tcW w:w="1103"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744BA577"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r w:rsidR="00610FBE" w:rsidRPr="00EC0728" w14:paraId="7D637FDB" w14:textId="77777777" w:rsidTr="002F1819">
        <w:trPr>
          <w:trHeight w:val="300"/>
        </w:trPr>
        <w:tc>
          <w:tcPr>
            <w:tcW w:w="1686" w:type="dxa"/>
            <w:tcBorders>
              <w:top w:val="dotted" w:sz="4" w:space="0" w:color="auto"/>
              <w:left w:val="double" w:sz="4" w:space="0" w:color="auto"/>
              <w:bottom w:val="double" w:sz="4" w:space="0" w:color="auto"/>
              <w:right w:val="single" w:sz="4" w:space="0" w:color="auto"/>
            </w:tcBorders>
            <w:shd w:val="clear" w:color="auto" w:fill="auto"/>
            <w:noWrap/>
            <w:vAlign w:val="center"/>
            <w:hideMark/>
          </w:tcPr>
          <w:p w14:paraId="48F406CD" w14:textId="53030835" w:rsidR="004A226F" w:rsidRPr="00EC0728" w:rsidRDefault="00D2615E" w:rsidP="00DB43BC">
            <w:pPr>
              <w:spacing w:after="0" w:line="240" w:lineRule="auto"/>
              <w:rPr>
                <w:rFonts w:asciiTheme="minorHAnsi" w:eastAsia="Times New Roman" w:hAnsiTheme="minorHAnsi" w:cstheme="minorHAnsi"/>
                <w:color w:val="000000"/>
                <w:sz w:val="20"/>
                <w:szCs w:val="20"/>
                <w:lang w:eastAsia="lv-LV"/>
              </w:rPr>
            </w:pPr>
            <w:r>
              <w:rPr>
                <w:rFonts w:asciiTheme="minorHAnsi" w:eastAsia="Times New Roman" w:hAnsiTheme="minorHAnsi" w:cstheme="minorHAnsi"/>
                <w:color w:val="000000"/>
                <w:sz w:val="20"/>
                <w:szCs w:val="20"/>
                <w:lang w:eastAsia="lv-LV"/>
              </w:rPr>
              <w:t>Ticamības līmenis</w:t>
            </w:r>
          </w:p>
        </w:tc>
        <w:tc>
          <w:tcPr>
            <w:tcW w:w="993"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54B5B3F3"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61,671</w:t>
            </w:r>
          </w:p>
        </w:tc>
        <w:tc>
          <w:tcPr>
            <w:tcW w:w="919"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59C54412"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33,347</w:t>
            </w:r>
          </w:p>
        </w:tc>
        <w:tc>
          <w:tcPr>
            <w:tcW w:w="1065"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7FD15BB9"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0,235</w:t>
            </w:r>
          </w:p>
        </w:tc>
        <w:tc>
          <w:tcPr>
            <w:tcW w:w="1134"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1DB8CBB5"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98,930</w:t>
            </w:r>
          </w:p>
        </w:tc>
        <w:tc>
          <w:tcPr>
            <w:tcW w:w="1100"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556BB033"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0,584</w:t>
            </w:r>
          </w:p>
        </w:tc>
        <w:tc>
          <w:tcPr>
            <w:tcW w:w="1099"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1F537F61"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r w:rsidRPr="00EC0728">
              <w:rPr>
                <w:rFonts w:asciiTheme="minorHAnsi" w:eastAsia="Times New Roman" w:hAnsiTheme="minorHAnsi" w:cstheme="minorHAnsi"/>
                <w:color w:val="000000"/>
                <w:sz w:val="20"/>
                <w:szCs w:val="20"/>
                <w:lang w:eastAsia="lv-LV"/>
              </w:rPr>
              <w:t>2,360</w:t>
            </w:r>
          </w:p>
        </w:tc>
        <w:tc>
          <w:tcPr>
            <w:tcW w:w="1103" w:type="dxa"/>
            <w:tcBorders>
              <w:top w:val="dotted" w:sz="4" w:space="0" w:color="auto"/>
              <w:left w:val="single" w:sz="4" w:space="0" w:color="auto"/>
              <w:bottom w:val="double" w:sz="4" w:space="0" w:color="auto"/>
              <w:right w:val="double" w:sz="4" w:space="0" w:color="auto"/>
            </w:tcBorders>
            <w:shd w:val="clear" w:color="auto" w:fill="auto"/>
            <w:noWrap/>
            <w:vAlign w:val="center"/>
            <w:hideMark/>
          </w:tcPr>
          <w:p w14:paraId="614A6076" w14:textId="77777777" w:rsidR="004A226F" w:rsidRPr="00EC0728" w:rsidRDefault="004A226F" w:rsidP="00DB43BC">
            <w:pPr>
              <w:spacing w:after="0" w:line="240" w:lineRule="auto"/>
              <w:jc w:val="right"/>
              <w:rPr>
                <w:rFonts w:asciiTheme="minorHAnsi" w:eastAsia="Times New Roman" w:hAnsiTheme="minorHAnsi" w:cstheme="minorHAnsi"/>
                <w:color w:val="000000"/>
                <w:sz w:val="20"/>
                <w:szCs w:val="20"/>
                <w:lang w:eastAsia="lv-LV"/>
              </w:rPr>
            </w:pPr>
          </w:p>
        </w:tc>
      </w:tr>
    </w:tbl>
    <w:p w14:paraId="6D2CF176" w14:textId="475C4B49" w:rsidR="004A226F" w:rsidRDefault="004A226F" w:rsidP="004A226F">
      <w:pPr>
        <w:spacing w:after="0" w:line="240" w:lineRule="auto"/>
        <w:jc w:val="both"/>
        <w:rPr>
          <w:rFonts w:asciiTheme="minorHAnsi" w:hAnsiTheme="minorHAnsi" w:cstheme="minorHAnsi"/>
        </w:rPr>
      </w:pPr>
    </w:p>
    <w:p w14:paraId="3AC11A5E" w14:textId="03BE0ECA" w:rsidR="00E84F34" w:rsidRPr="00E84F34" w:rsidRDefault="00E84F34" w:rsidP="004A226F">
      <w:pPr>
        <w:spacing w:after="0" w:line="240" w:lineRule="auto"/>
        <w:jc w:val="both"/>
        <w:rPr>
          <w:rFonts w:asciiTheme="minorHAnsi" w:hAnsiTheme="minorHAnsi" w:cstheme="minorHAnsi"/>
          <w:sz w:val="20"/>
          <w:szCs w:val="20"/>
        </w:rPr>
      </w:pPr>
      <w:r w:rsidRPr="00E84F34">
        <w:rPr>
          <w:rFonts w:asciiTheme="minorHAnsi" w:hAnsiTheme="minorHAnsi" w:cstheme="minorHAnsi"/>
          <w:b/>
          <w:bCs/>
          <w:sz w:val="20"/>
          <w:szCs w:val="20"/>
        </w:rPr>
        <w:t>Piezīme.</w:t>
      </w:r>
      <w:r w:rsidRPr="00E84F34">
        <w:rPr>
          <w:rFonts w:asciiTheme="minorHAnsi" w:hAnsiTheme="minorHAnsi" w:cstheme="minorHAnsi"/>
          <w:sz w:val="20"/>
          <w:szCs w:val="20"/>
        </w:rPr>
        <w:t xml:space="preserve"> Izcelti rādītāji, kas sasniedz vai pārsniedz robežvērtību</w:t>
      </w:r>
      <w:r w:rsidR="00103238">
        <w:rPr>
          <w:rFonts w:asciiTheme="minorHAnsi" w:hAnsiTheme="minorHAnsi" w:cstheme="minorHAnsi"/>
          <w:sz w:val="20"/>
          <w:szCs w:val="20"/>
        </w:rPr>
        <w:t xml:space="preserve"> (attiecas arī uz 4. tabulu)</w:t>
      </w:r>
      <w:r w:rsidRPr="00E84F34">
        <w:rPr>
          <w:rFonts w:asciiTheme="minorHAnsi" w:hAnsiTheme="minorHAnsi" w:cstheme="minorHAnsi"/>
          <w:sz w:val="20"/>
          <w:szCs w:val="20"/>
        </w:rPr>
        <w:t>.</w:t>
      </w:r>
    </w:p>
    <w:p w14:paraId="0B61B74B" w14:textId="2D49FEE6" w:rsidR="00E84F34" w:rsidRDefault="00E84F34" w:rsidP="004A226F">
      <w:pPr>
        <w:spacing w:after="0" w:line="240" w:lineRule="auto"/>
        <w:jc w:val="both"/>
        <w:rPr>
          <w:rFonts w:asciiTheme="minorHAnsi" w:hAnsiTheme="minorHAnsi" w:cstheme="minorHAnsi"/>
        </w:rPr>
      </w:pPr>
    </w:p>
    <w:p w14:paraId="095AFC9D" w14:textId="16631254" w:rsidR="00696BFA" w:rsidRPr="0030219A" w:rsidRDefault="00696BFA" w:rsidP="00696BFA">
      <w:pPr>
        <w:pStyle w:val="Caption"/>
        <w:suppressAutoHyphens w:val="0"/>
        <w:spacing w:before="0" w:after="0"/>
        <w:rPr>
          <w:rFonts w:asciiTheme="minorHAnsi" w:hAnsiTheme="minorHAnsi"/>
          <w:b/>
          <w:sz w:val="22"/>
          <w:szCs w:val="22"/>
        </w:rPr>
      </w:pPr>
      <w:bookmarkStart w:id="18" w:name="_Toc62727939"/>
      <w:r w:rsidRPr="0030219A">
        <w:rPr>
          <w:rFonts w:asciiTheme="minorHAnsi" w:hAnsiTheme="minorHAnsi"/>
          <w:b/>
          <w:sz w:val="22"/>
          <w:szCs w:val="22"/>
        </w:rPr>
        <w:t xml:space="preserve">Attēls </w:t>
      </w:r>
      <w:r w:rsidRPr="0030219A">
        <w:rPr>
          <w:rFonts w:asciiTheme="minorHAnsi" w:hAnsiTheme="minorHAnsi"/>
          <w:b/>
          <w:sz w:val="22"/>
          <w:szCs w:val="22"/>
        </w:rPr>
        <w:fldChar w:fldCharType="begin"/>
      </w:r>
      <w:r w:rsidRPr="0030219A">
        <w:rPr>
          <w:rFonts w:asciiTheme="minorHAnsi" w:hAnsiTheme="minorHAnsi"/>
          <w:b/>
          <w:sz w:val="22"/>
          <w:szCs w:val="22"/>
        </w:rPr>
        <w:instrText xml:space="preserve"> SEQ Attēls \* ARABIC </w:instrText>
      </w:r>
      <w:r w:rsidRPr="0030219A">
        <w:rPr>
          <w:rFonts w:asciiTheme="minorHAnsi" w:hAnsiTheme="minorHAnsi"/>
          <w:b/>
          <w:sz w:val="22"/>
          <w:szCs w:val="22"/>
        </w:rPr>
        <w:fldChar w:fldCharType="separate"/>
      </w:r>
      <w:r>
        <w:rPr>
          <w:rFonts w:asciiTheme="minorHAnsi" w:hAnsiTheme="minorHAnsi"/>
          <w:b/>
          <w:noProof/>
          <w:sz w:val="22"/>
          <w:szCs w:val="22"/>
        </w:rPr>
        <w:t>1</w:t>
      </w:r>
      <w:r w:rsidRPr="0030219A">
        <w:rPr>
          <w:rFonts w:asciiTheme="minorHAnsi" w:hAnsiTheme="minorHAnsi"/>
          <w:b/>
          <w:sz w:val="22"/>
          <w:szCs w:val="22"/>
        </w:rPr>
        <w:fldChar w:fldCharType="end"/>
      </w:r>
      <w:r w:rsidRPr="0030219A">
        <w:rPr>
          <w:rFonts w:asciiTheme="minorHAnsi" w:hAnsiTheme="minorHAnsi"/>
          <w:b/>
          <w:sz w:val="22"/>
          <w:szCs w:val="22"/>
        </w:rPr>
        <w:t xml:space="preserve">. </w:t>
      </w:r>
      <w:r>
        <w:rPr>
          <w:rFonts w:asciiTheme="minorHAnsi" w:hAnsiTheme="minorHAnsi"/>
          <w:b/>
          <w:sz w:val="22"/>
          <w:szCs w:val="22"/>
        </w:rPr>
        <w:t xml:space="preserve">Atsevišķu parametru </w:t>
      </w:r>
      <w:r w:rsidR="007012C5">
        <w:rPr>
          <w:rFonts w:asciiTheme="minorHAnsi" w:hAnsiTheme="minorHAnsi"/>
          <w:b/>
          <w:sz w:val="22"/>
          <w:szCs w:val="22"/>
        </w:rPr>
        <w:t>izmaiņu piemērs (Dienvidu dīķis, urbums B26, gruntsūdeņu horizonts)</w:t>
      </w:r>
      <w:bookmarkEnd w:id="18"/>
    </w:p>
    <w:p w14:paraId="642CBC46" w14:textId="4AA849BC" w:rsidR="00696BFA" w:rsidRDefault="00696BFA" w:rsidP="004A226F">
      <w:pPr>
        <w:autoSpaceDE w:val="0"/>
        <w:autoSpaceDN w:val="0"/>
        <w:adjustRightInd w:val="0"/>
        <w:spacing w:after="0" w:line="240" w:lineRule="auto"/>
        <w:jc w:val="both"/>
        <w:rPr>
          <w:rFonts w:asciiTheme="minorHAnsi" w:eastAsia="TimesNewRoman" w:hAnsiTheme="minorHAnsi" w:cstheme="minorHAnsi"/>
        </w:rPr>
      </w:pPr>
    </w:p>
    <w:p w14:paraId="5A8BF910" w14:textId="3735794A" w:rsidR="00696BFA" w:rsidRDefault="00696BFA" w:rsidP="00696BFA">
      <w:pPr>
        <w:autoSpaceDE w:val="0"/>
        <w:autoSpaceDN w:val="0"/>
        <w:adjustRightInd w:val="0"/>
        <w:spacing w:after="0" w:line="240" w:lineRule="auto"/>
        <w:jc w:val="center"/>
        <w:rPr>
          <w:rFonts w:asciiTheme="minorHAnsi" w:eastAsia="TimesNewRoman" w:hAnsiTheme="minorHAnsi" w:cstheme="minorHAnsi"/>
        </w:rPr>
      </w:pPr>
      <w:r w:rsidRPr="00696BFA">
        <w:rPr>
          <w:noProof/>
          <w:bdr w:val="double" w:sz="4" w:space="0" w:color="0070C0"/>
          <w:lang w:eastAsia="lv-LV"/>
        </w:rPr>
        <w:lastRenderedPageBreak/>
        <w:drawing>
          <wp:inline distT="0" distB="0" distL="0" distR="0" wp14:anchorId="197AD8C3" wp14:editId="1577B600">
            <wp:extent cx="3629025" cy="1819275"/>
            <wp:effectExtent l="0" t="0" r="9525" b="9525"/>
            <wp:docPr id="11" name="Chart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F0B6A9-AE56-4149-8831-8A95C6759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7CE0776" w14:textId="66011C65" w:rsidR="00696BFA" w:rsidRDefault="00696BFA" w:rsidP="004A226F">
      <w:pPr>
        <w:autoSpaceDE w:val="0"/>
        <w:autoSpaceDN w:val="0"/>
        <w:adjustRightInd w:val="0"/>
        <w:spacing w:after="0" w:line="240" w:lineRule="auto"/>
        <w:jc w:val="both"/>
        <w:rPr>
          <w:rFonts w:asciiTheme="minorHAnsi" w:eastAsia="TimesNewRoman" w:hAnsiTheme="minorHAnsi" w:cstheme="minorHAnsi"/>
        </w:rPr>
      </w:pPr>
    </w:p>
    <w:p w14:paraId="53AB496C" w14:textId="54B06B40" w:rsidR="00696BFA" w:rsidRDefault="00696BFA" w:rsidP="00696BFA">
      <w:pPr>
        <w:autoSpaceDE w:val="0"/>
        <w:autoSpaceDN w:val="0"/>
        <w:adjustRightInd w:val="0"/>
        <w:spacing w:after="0" w:line="240" w:lineRule="auto"/>
        <w:jc w:val="center"/>
        <w:rPr>
          <w:rFonts w:asciiTheme="minorHAnsi" w:eastAsia="TimesNewRoman" w:hAnsiTheme="minorHAnsi" w:cstheme="minorHAnsi"/>
        </w:rPr>
      </w:pPr>
      <w:r w:rsidRPr="00696BFA">
        <w:rPr>
          <w:noProof/>
          <w:bdr w:val="double" w:sz="4" w:space="0" w:color="0070C0"/>
          <w:lang w:eastAsia="lv-LV"/>
        </w:rPr>
        <w:drawing>
          <wp:inline distT="0" distB="0" distL="0" distR="0" wp14:anchorId="0F0F68F8" wp14:editId="19C7FCE8">
            <wp:extent cx="3629025" cy="1895475"/>
            <wp:effectExtent l="0" t="0" r="9525" b="9525"/>
            <wp:docPr id="12" name="Chart 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97FB07-CB4D-4ECA-BDFA-FCF7F30AAD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89BA60" w14:textId="53DF2A86" w:rsidR="00696BFA" w:rsidRDefault="00696BFA" w:rsidP="004A226F">
      <w:pPr>
        <w:autoSpaceDE w:val="0"/>
        <w:autoSpaceDN w:val="0"/>
        <w:adjustRightInd w:val="0"/>
        <w:spacing w:after="0" w:line="240" w:lineRule="auto"/>
        <w:jc w:val="both"/>
        <w:rPr>
          <w:rFonts w:asciiTheme="minorHAnsi" w:eastAsia="TimesNewRoman" w:hAnsiTheme="minorHAnsi" w:cstheme="minorHAnsi"/>
        </w:rPr>
      </w:pPr>
    </w:p>
    <w:p w14:paraId="638CC7D9" w14:textId="77777777" w:rsidR="00514A5D" w:rsidRPr="00EC0728" w:rsidRDefault="00514A5D" w:rsidP="00514A5D">
      <w:pPr>
        <w:pStyle w:val="Caption"/>
        <w:keepNext/>
        <w:suppressAutoHyphens w:val="0"/>
        <w:spacing w:before="0" w:after="0"/>
        <w:rPr>
          <w:rFonts w:asciiTheme="minorHAnsi" w:hAnsiTheme="minorHAnsi" w:cstheme="minorHAnsi"/>
        </w:rPr>
      </w:pPr>
      <w:bookmarkStart w:id="19" w:name="_Toc62727870"/>
      <w:r w:rsidRPr="003E6C2A">
        <w:rPr>
          <w:rFonts w:asciiTheme="minorHAnsi" w:hAnsiTheme="minorHAnsi"/>
          <w:b/>
          <w:sz w:val="22"/>
          <w:szCs w:val="22"/>
        </w:rPr>
        <w:t xml:space="preserve">Tabula </w:t>
      </w:r>
      <w:r w:rsidRPr="003E6C2A">
        <w:rPr>
          <w:rFonts w:asciiTheme="minorHAnsi" w:hAnsiTheme="minorHAnsi"/>
          <w:b/>
          <w:sz w:val="22"/>
          <w:szCs w:val="22"/>
        </w:rPr>
        <w:fldChar w:fldCharType="begin"/>
      </w:r>
      <w:r w:rsidRPr="003E6C2A">
        <w:rPr>
          <w:rFonts w:asciiTheme="minorHAnsi" w:hAnsiTheme="minorHAnsi"/>
          <w:b/>
          <w:sz w:val="22"/>
          <w:szCs w:val="22"/>
        </w:rPr>
        <w:instrText xml:space="preserve"> SEQ Tabula \* ARABIC </w:instrText>
      </w:r>
      <w:r w:rsidRPr="003E6C2A">
        <w:rPr>
          <w:rFonts w:asciiTheme="minorHAnsi" w:hAnsiTheme="minorHAnsi"/>
          <w:b/>
          <w:sz w:val="22"/>
          <w:szCs w:val="22"/>
        </w:rPr>
        <w:fldChar w:fldCharType="separate"/>
      </w:r>
      <w:r>
        <w:rPr>
          <w:rFonts w:asciiTheme="minorHAnsi" w:hAnsiTheme="minorHAnsi"/>
          <w:b/>
          <w:noProof/>
          <w:sz w:val="22"/>
          <w:szCs w:val="22"/>
        </w:rPr>
        <w:t>4</w:t>
      </w:r>
      <w:r w:rsidRPr="003E6C2A">
        <w:rPr>
          <w:rFonts w:asciiTheme="minorHAnsi" w:hAnsiTheme="minorHAnsi"/>
          <w:b/>
          <w:sz w:val="22"/>
          <w:szCs w:val="22"/>
        </w:rPr>
        <w:fldChar w:fldCharType="end"/>
      </w:r>
      <w:r w:rsidRPr="003E6C2A">
        <w:rPr>
          <w:rFonts w:asciiTheme="minorHAnsi" w:hAnsiTheme="minorHAnsi"/>
          <w:b/>
          <w:sz w:val="22"/>
          <w:szCs w:val="22"/>
        </w:rPr>
        <w:t xml:space="preserve">. </w:t>
      </w:r>
      <w:r>
        <w:rPr>
          <w:rFonts w:asciiTheme="minorHAnsi" w:hAnsiTheme="minorHAnsi"/>
          <w:b/>
          <w:sz w:val="22"/>
          <w:szCs w:val="22"/>
        </w:rPr>
        <w:t>Piesārņojošo vielu koncentrāciju izmaiņu novērtējuma Inčukalna sērskābā gudrona Ziemeļu dīķa tuvumā piemērs (urbums 57, augšdevona augšgaujas horizonts)</w:t>
      </w:r>
      <w:bookmarkEnd w:id="19"/>
    </w:p>
    <w:p w14:paraId="2ADBBB6E" w14:textId="77777777" w:rsidR="00514A5D" w:rsidRDefault="00514A5D" w:rsidP="00514A5D">
      <w:pPr>
        <w:spacing w:after="0" w:line="240" w:lineRule="auto"/>
        <w:jc w:val="both"/>
        <w:rPr>
          <w:rFonts w:ascii="Calibri" w:hAnsi="Calibri" w:cs="Calibri"/>
        </w:rPr>
      </w:pPr>
    </w:p>
    <w:tbl>
      <w:tblPr>
        <w:tblW w:w="8940" w:type="dxa"/>
        <w:tblLook w:val="04A0" w:firstRow="1" w:lastRow="0" w:firstColumn="1" w:lastColumn="0" w:noHBand="0" w:noVBand="1"/>
      </w:tblPr>
      <w:tblGrid>
        <w:gridCol w:w="1686"/>
        <w:gridCol w:w="1077"/>
        <w:gridCol w:w="1191"/>
        <w:gridCol w:w="1276"/>
        <w:gridCol w:w="1134"/>
        <w:gridCol w:w="1276"/>
        <w:gridCol w:w="1300"/>
      </w:tblGrid>
      <w:tr w:rsidR="00514A5D" w:rsidRPr="00E84F34" w14:paraId="182657C2" w14:textId="77777777" w:rsidTr="00DB43BC">
        <w:trPr>
          <w:trHeight w:val="300"/>
        </w:trPr>
        <w:tc>
          <w:tcPr>
            <w:tcW w:w="1686" w:type="dxa"/>
            <w:vMerge w:val="restart"/>
            <w:tcBorders>
              <w:top w:val="double" w:sz="4" w:space="0" w:color="auto"/>
              <w:left w:val="double" w:sz="4" w:space="0" w:color="auto"/>
              <w:right w:val="single" w:sz="4" w:space="0" w:color="auto"/>
            </w:tcBorders>
            <w:shd w:val="clear" w:color="auto" w:fill="auto"/>
            <w:noWrap/>
            <w:vAlign w:val="center"/>
            <w:hideMark/>
          </w:tcPr>
          <w:p w14:paraId="4AB23E81"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Gads</w:t>
            </w:r>
          </w:p>
        </w:tc>
        <w:tc>
          <w:tcPr>
            <w:tcW w:w="107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314C902"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ĶSP</w:t>
            </w:r>
          </w:p>
        </w:tc>
        <w:tc>
          <w:tcPr>
            <w:tcW w:w="1191"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F702C04"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SO</w:t>
            </w:r>
            <w:r w:rsidRPr="00E84F34">
              <w:rPr>
                <w:rFonts w:asciiTheme="minorHAnsi" w:eastAsia="Times New Roman" w:hAnsiTheme="minorHAnsi" w:cs="Times New Roman"/>
                <w:b/>
                <w:bCs/>
                <w:color w:val="000000"/>
                <w:sz w:val="20"/>
                <w:szCs w:val="20"/>
                <w:vertAlign w:val="subscript"/>
                <w:lang w:eastAsia="lv-LV"/>
              </w:rPr>
              <w:t>4</w:t>
            </w:r>
          </w:p>
        </w:tc>
        <w:tc>
          <w:tcPr>
            <w:tcW w:w="127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D556A92"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SVAV</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0E64A10"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EVS</w:t>
            </w:r>
          </w:p>
        </w:tc>
        <w:tc>
          <w:tcPr>
            <w:tcW w:w="127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DB43EA5"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TCE+PCE</w:t>
            </w:r>
          </w:p>
        </w:tc>
        <w:tc>
          <w:tcPr>
            <w:tcW w:w="1300" w:type="dxa"/>
            <w:tcBorders>
              <w:top w:val="double" w:sz="4" w:space="0" w:color="auto"/>
              <w:left w:val="single" w:sz="4" w:space="0" w:color="auto"/>
              <w:right w:val="double" w:sz="4" w:space="0" w:color="auto"/>
            </w:tcBorders>
            <w:shd w:val="clear" w:color="auto" w:fill="auto"/>
            <w:noWrap/>
            <w:vAlign w:val="center"/>
            <w:hideMark/>
          </w:tcPr>
          <w:p w14:paraId="06D4434B"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BTEX</w:t>
            </w:r>
          </w:p>
        </w:tc>
      </w:tr>
      <w:tr w:rsidR="00514A5D" w:rsidRPr="00E84F34" w14:paraId="13B22541" w14:textId="77777777" w:rsidTr="00DB43BC">
        <w:trPr>
          <w:trHeight w:val="300"/>
        </w:trPr>
        <w:tc>
          <w:tcPr>
            <w:tcW w:w="1686" w:type="dxa"/>
            <w:vMerge/>
            <w:tcBorders>
              <w:left w:val="double" w:sz="4" w:space="0" w:color="auto"/>
              <w:bottom w:val="single" w:sz="4" w:space="0" w:color="auto"/>
              <w:right w:val="single" w:sz="4" w:space="0" w:color="auto"/>
            </w:tcBorders>
            <w:vAlign w:val="center"/>
            <w:hideMark/>
          </w:tcPr>
          <w:p w14:paraId="12017A35" w14:textId="77777777" w:rsidR="00514A5D" w:rsidRPr="00E84F34" w:rsidRDefault="00514A5D" w:rsidP="00DB43BC">
            <w:pPr>
              <w:spacing w:after="0" w:line="240" w:lineRule="auto"/>
              <w:rPr>
                <w:rFonts w:asciiTheme="minorHAnsi" w:eastAsia="Times New Roman" w:hAnsiTheme="minorHAnsi" w:cs="Times New Roman"/>
                <w:b/>
                <w:bCs/>
                <w:color w:val="000000"/>
                <w:sz w:val="20"/>
                <w:szCs w:val="20"/>
                <w:lang w:eastAsia="lv-LV"/>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9F6BA"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mg/l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B359B"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µS/cm</w:t>
            </w:r>
          </w:p>
        </w:tc>
        <w:tc>
          <w:tcPr>
            <w:tcW w:w="2576"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748454B2" w14:textId="77777777" w:rsidR="00514A5D" w:rsidRPr="00E84F34" w:rsidRDefault="00514A5D" w:rsidP="00DB43BC">
            <w:pPr>
              <w:spacing w:after="0" w:line="240" w:lineRule="auto"/>
              <w:jc w:val="center"/>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µg/l</w:t>
            </w:r>
          </w:p>
        </w:tc>
      </w:tr>
      <w:tr w:rsidR="00514A5D" w:rsidRPr="00E84F34" w14:paraId="4945AD61" w14:textId="77777777" w:rsidTr="00DB43BC">
        <w:trPr>
          <w:trHeight w:val="300"/>
        </w:trPr>
        <w:tc>
          <w:tcPr>
            <w:tcW w:w="1686" w:type="dxa"/>
            <w:tcBorders>
              <w:top w:val="single" w:sz="4" w:space="0" w:color="auto"/>
              <w:left w:val="double" w:sz="4" w:space="0" w:color="auto"/>
              <w:bottom w:val="dotted" w:sz="4" w:space="0" w:color="auto"/>
              <w:right w:val="single" w:sz="4" w:space="0" w:color="auto"/>
            </w:tcBorders>
            <w:shd w:val="clear" w:color="auto" w:fill="auto"/>
            <w:noWrap/>
            <w:vAlign w:val="center"/>
            <w:hideMark/>
          </w:tcPr>
          <w:p w14:paraId="344BFA5E"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2015</w:t>
            </w:r>
          </w:p>
        </w:tc>
        <w:tc>
          <w:tcPr>
            <w:tcW w:w="107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1D0B420"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18,90</w:t>
            </w:r>
          </w:p>
        </w:tc>
        <w:tc>
          <w:tcPr>
            <w:tcW w:w="1191"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E9B1082"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15,2</w:t>
            </w:r>
          </w:p>
        </w:tc>
        <w:tc>
          <w:tcPr>
            <w:tcW w:w="127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DD51FBF"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0,02</w:t>
            </w:r>
          </w:p>
        </w:tc>
        <w:tc>
          <w:tcPr>
            <w:tcW w:w="1134" w:type="dxa"/>
            <w:tcBorders>
              <w:top w:val="nil"/>
              <w:left w:val="single" w:sz="4" w:space="0" w:color="auto"/>
              <w:bottom w:val="dotted" w:sz="4" w:space="0" w:color="auto"/>
              <w:right w:val="single" w:sz="4" w:space="0" w:color="auto"/>
            </w:tcBorders>
            <w:shd w:val="clear" w:color="auto" w:fill="auto"/>
            <w:noWrap/>
            <w:vAlign w:val="center"/>
            <w:hideMark/>
          </w:tcPr>
          <w:p w14:paraId="342FB808"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644</w:t>
            </w:r>
          </w:p>
        </w:tc>
        <w:tc>
          <w:tcPr>
            <w:tcW w:w="127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5B3D5FD"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 </w:t>
            </w:r>
          </w:p>
        </w:tc>
        <w:tc>
          <w:tcPr>
            <w:tcW w:w="1300" w:type="dxa"/>
            <w:tcBorders>
              <w:top w:val="single" w:sz="4" w:space="0" w:color="auto"/>
              <w:left w:val="single" w:sz="4" w:space="0" w:color="auto"/>
              <w:bottom w:val="dotted" w:sz="4" w:space="0" w:color="auto"/>
              <w:right w:val="double" w:sz="4" w:space="0" w:color="auto"/>
            </w:tcBorders>
            <w:shd w:val="clear" w:color="auto" w:fill="auto"/>
            <w:noWrap/>
            <w:vAlign w:val="center"/>
            <w:hideMark/>
          </w:tcPr>
          <w:p w14:paraId="7F24FE88"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1,0</w:t>
            </w:r>
          </w:p>
        </w:tc>
      </w:tr>
      <w:tr w:rsidR="00514A5D" w:rsidRPr="00E84F34" w14:paraId="4571EBF7"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11193364"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2016</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D52BF1"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133,00</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3038143"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38,4</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82B078"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0,42</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B8D039"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705</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518F25F"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 </w:t>
            </w: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39171448"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4,0</w:t>
            </w:r>
          </w:p>
        </w:tc>
      </w:tr>
      <w:tr w:rsidR="00514A5D" w:rsidRPr="00E84F34" w14:paraId="3895D0F9"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3E764C74"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2018</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B5FE34B"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42,05</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89F9655"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317,0</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D56E570"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21,80</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ACDA1F"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906</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738A869"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 </w:t>
            </w: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13A1931F"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0,8</w:t>
            </w:r>
          </w:p>
        </w:tc>
      </w:tr>
      <w:tr w:rsidR="00514A5D" w:rsidRPr="00E84F34" w14:paraId="4D2B47CA" w14:textId="77777777" w:rsidTr="00DB43BC">
        <w:trPr>
          <w:trHeight w:val="300"/>
        </w:trPr>
        <w:tc>
          <w:tcPr>
            <w:tcW w:w="1686" w:type="dxa"/>
            <w:tcBorders>
              <w:top w:val="dotted" w:sz="4" w:space="0" w:color="auto"/>
              <w:left w:val="double" w:sz="4" w:space="0" w:color="auto"/>
              <w:bottom w:val="single" w:sz="4" w:space="0" w:color="auto"/>
              <w:right w:val="single" w:sz="4" w:space="0" w:color="auto"/>
            </w:tcBorders>
            <w:shd w:val="clear" w:color="auto" w:fill="auto"/>
            <w:noWrap/>
            <w:vAlign w:val="center"/>
            <w:hideMark/>
          </w:tcPr>
          <w:p w14:paraId="667EA996"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2019</w:t>
            </w:r>
          </w:p>
        </w:tc>
        <w:tc>
          <w:tcPr>
            <w:tcW w:w="1077"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43CC41F"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388,00</w:t>
            </w:r>
          </w:p>
        </w:tc>
        <w:tc>
          <w:tcPr>
            <w:tcW w:w="1191"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A3CB0ED"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338,0</w:t>
            </w:r>
          </w:p>
        </w:tc>
        <w:tc>
          <w:tcPr>
            <w:tcW w:w="127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55C61DF"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42,10</w:t>
            </w:r>
          </w:p>
        </w:tc>
        <w:tc>
          <w:tcPr>
            <w:tcW w:w="113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4235F76"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736</w:t>
            </w:r>
          </w:p>
        </w:tc>
        <w:tc>
          <w:tcPr>
            <w:tcW w:w="127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C11F53B" w14:textId="77777777" w:rsidR="00514A5D" w:rsidRPr="00E84F34" w:rsidRDefault="00514A5D" w:rsidP="00DB43BC">
            <w:pPr>
              <w:spacing w:after="0" w:line="240" w:lineRule="auto"/>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 </w:t>
            </w:r>
          </w:p>
        </w:tc>
        <w:tc>
          <w:tcPr>
            <w:tcW w:w="1300" w:type="dxa"/>
            <w:tcBorders>
              <w:top w:val="dotted" w:sz="4" w:space="0" w:color="auto"/>
              <w:left w:val="single" w:sz="4" w:space="0" w:color="auto"/>
              <w:bottom w:val="single" w:sz="4" w:space="0" w:color="auto"/>
              <w:right w:val="double" w:sz="4" w:space="0" w:color="auto"/>
            </w:tcBorders>
            <w:shd w:val="clear" w:color="auto" w:fill="auto"/>
            <w:noWrap/>
            <w:vAlign w:val="center"/>
            <w:hideMark/>
          </w:tcPr>
          <w:p w14:paraId="47F99739"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0,8</w:t>
            </w:r>
          </w:p>
        </w:tc>
      </w:tr>
      <w:tr w:rsidR="00514A5D" w:rsidRPr="00E84F34" w14:paraId="7ABEE96F" w14:textId="77777777" w:rsidTr="00DB43BC">
        <w:trPr>
          <w:trHeight w:val="300"/>
        </w:trPr>
        <w:tc>
          <w:tcPr>
            <w:tcW w:w="168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06DE14F"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Robežvērtība</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94DC4"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45</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4FA3"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137,5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10E96"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95965"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76DC7"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5</w:t>
            </w:r>
          </w:p>
        </w:tc>
        <w:tc>
          <w:tcPr>
            <w:tcW w:w="1300"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681B4F52" w14:textId="77777777" w:rsidR="00514A5D" w:rsidRPr="00E84F34" w:rsidRDefault="00514A5D" w:rsidP="00DB43BC">
            <w:pPr>
              <w:spacing w:after="0" w:line="240" w:lineRule="auto"/>
              <w:jc w:val="right"/>
              <w:rPr>
                <w:rFonts w:asciiTheme="minorHAnsi" w:eastAsia="Times New Roman" w:hAnsiTheme="minorHAnsi" w:cs="Times New Roman"/>
                <w:b/>
                <w:bCs/>
                <w:color w:val="000000"/>
                <w:sz w:val="20"/>
                <w:szCs w:val="20"/>
                <w:lang w:eastAsia="lv-LV"/>
              </w:rPr>
            </w:pPr>
            <w:r w:rsidRPr="00E84F34">
              <w:rPr>
                <w:rFonts w:asciiTheme="minorHAnsi" w:eastAsia="Times New Roman" w:hAnsiTheme="minorHAnsi" w:cs="Times New Roman"/>
                <w:b/>
                <w:bCs/>
                <w:color w:val="000000"/>
                <w:sz w:val="20"/>
                <w:szCs w:val="20"/>
                <w:lang w:eastAsia="lv-LV"/>
              </w:rPr>
              <w:t>5</w:t>
            </w:r>
          </w:p>
        </w:tc>
      </w:tr>
      <w:tr w:rsidR="00514A5D" w:rsidRPr="00E84F34" w14:paraId="6151DFD9" w14:textId="77777777" w:rsidTr="00DB43BC">
        <w:trPr>
          <w:trHeight w:val="300"/>
        </w:trPr>
        <w:tc>
          <w:tcPr>
            <w:tcW w:w="1686" w:type="dxa"/>
            <w:tcBorders>
              <w:top w:val="single" w:sz="4" w:space="0" w:color="auto"/>
              <w:left w:val="double" w:sz="4" w:space="0" w:color="auto"/>
              <w:bottom w:val="single" w:sz="4" w:space="0" w:color="auto"/>
            </w:tcBorders>
            <w:shd w:val="clear" w:color="auto" w:fill="auto"/>
            <w:noWrap/>
            <w:vAlign w:val="center"/>
          </w:tcPr>
          <w:p w14:paraId="090E2FB4" w14:textId="77777777" w:rsidR="00514A5D" w:rsidRPr="002F1819" w:rsidRDefault="00514A5D" w:rsidP="00DB43BC">
            <w:pPr>
              <w:spacing w:after="0" w:line="240" w:lineRule="auto"/>
              <w:rPr>
                <w:rFonts w:asciiTheme="minorHAnsi" w:eastAsia="Times New Roman" w:hAnsiTheme="minorHAnsi" w:cstheme="minorHAnsi"/>
                <w:color w:val="000000"/>
                <w:sz w:val="20"/>
                <w:szCs w:val="20"/>
                <w:lang w:eastAsia="lv-LV"/>
              </w:rPr>
            </w:pPr>
          </w:p>
        </w:tc>
        <w:tc>
          <w:tcPr>
            <w:tcW w:w="1077" w:type="dxa"/>
            <w:tcBorders>
              <w:top w:val="single" w:sz="4" w:space="0" w:color="auto"/>
              <w:bottom w:val="single" w:sz="4" w:space="0" w:color="auto"/>
            </w:tcBorders>
            <w:shd w:val="clear" w:color="auto" w:fill="auto"/>
            <w:noWrap/>
            <w:vAlign w:val="center"/>
          </w:tcPr>
          <w:p w14:paraId="0048C0EB" w14:textId="77777777" w:rsidR="00514A5D" w:rsidRPr="002F1819"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191" w:type="dxa"/>
            <w:tcBorders>
              <w:top w:val="single" w:sz="4" w:space="0" w:color="auto"/>
              <w:bottom w:val="single" w:sz="4" w:space="0" w:color="auto"/>
            </w:tcBorders>
            <w:shd w:val="clear" w:color="auto" w:fill="auto"/>
            <w:noWrap/>
            <w:vAlign w:val="center"/>
          </w:tcPr>
          <w:p w14:paraId="021DB784" w14:textId="77777777" w:rsidR="00514A5D" w:rsidRPr="002F1819"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276" w:type="dxa"/>
            <w:tcBorders>
              <w:top w:val="single" w:sz="4" w:space="0" w:color="auto"/>
              <w:bottom w:val="single" w:sz="4" w:space="0" w:color="auto"/>
            </w:tcBorders>
            <w:shd w:val="clear" w:color="auto" w:fill="auto"/>
            <w:noWrap/>
            <w:vAlign w:val="center"/>
          </w:tcPr>
          <w:p w14:paraId="4915E2A6" w14:textId="77777777" w:rsidR="00514A5D" w:rsidRPr="002F1819"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134" w:type="dxa"/>
            <w:tcBorders>
              <w:top w:val="single" w:sz="4" w:space="0" w:color="auto"/>
              <w:bottom w:val="single" w:sz="4" w:space="0" w:color="auto"/>
            </w:tcBorders>
            <w:shd w:val="clear" w:color="auto" w:fill="auto"/>
            <w:noWrap/>
            <w:vAlign w:val="center"/>
          </w:tcPr>
          <w:p w14:paraId="67A4DC26" w14:textId="77777777" w:rsidR="00514A5D" w:rsidRPr="002F1819"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276" w:type="dxa"/>
            <w:tcBorders>
              <w:top w:val="single" w:sz="4" w:space="0" w:color="auto"/>
              <w:bottom w:val="single" w:sz="4" w:space="0" w:color="auto"/>
            </w:tcBorders>
            <w:shd w:val="clear" w:color="auto" w:fill="auto"/>
            <w:noWrap/>
            <w:vAlign w:val="center"/>
          </w:tcPr>
          <w:p w14:paraId="3A9E8043" w14:textId="77777777" w:rsidR="00514A5D" w:rsidRPr="002F1819"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single" w:sz="4" w:space="0" w:color="auto"/>
              <w:bottom w:val="single" w:sz="4" w:space="0" w:color="auto"/>
              <w:right w:val="double" w:sz="4" w:space="0" w:color="auto"/>
            </w:tcBorders>
            <w:shd w:val="clear" w:color="auto" w:fill="auto"/>
            <w:noWrap/>
            <w:vAlign w:val="center"/>
          </w:tcPr>
          <w:p w14:paraId="6DAB57BD" w14:textId="77777777" w:rsidR="00514A5D" w:rsidRPr="002F1819" w:rsidRDefault="00514A5D" w:rsidP="00DB43BC">
            <w:pPr>
              <w:spacing w:after="0" w:line="240" w:lineRule="auto"/>
              <w:jc w:val="right"/>
              <w:rPr>
                <w:rFonts w:asciiTheme="minorHAnsi" w:eastAsia="Times New Roman" w:hAnsiTheme="minorHAnsi" w:cs="Times New Roman"/>
                <w:color w:val="000000"/>
                <w:sz w:val="20"/>
                <w:szCs w:val="20"/>
                <w:lang w:eastAsia="lv-LV"/>
              </w:rPr>
            </w:pPr>
          </w:p>
        </w:tc>
      </w:tr>
      <w:tr w:rsidR="00514A5D" w:rsidRPr="00E84F34" w14:paraId="72DDCFBC" w14:textId="77777777" w:rsidTr="00DB43BC">
        <w:trPr>
          <w:trHeight w:val="300"/>
        </w:trPr>
        <w:tc>
          <w:tcPr>
            <w:tcW w:w="1686" w:type="dxa"/>
            <w:tcBorders>
              <w:top w:val="single" w:sz="4" w:space="0" w:color="auto"/>
              <w:left w:val="double" w:sz="4" w:space="0" w:color="auto"/>
              <w:bottom w:val="dotted" w:sz="4" w:space="0" w:color="auto"/>
              <w:right w:val="single" w:sz="4" w:space="0" w:color="auto"/>
            </w:tcBorders>
            <w:shd w:val="clear" w:color="auto" w:fill="auto"/>
            <w:noWrap/>
            <w:vAlign w:val="center"/>
            <w:hideMark/>
          </w:tcPr>
          <w:p w14:paraId="1D058125"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Skaits</w:t>
            </w:r>
          </w:p>
        </w:tc>
        <w:tc>
          <w:tcPr>
            <w:tcW w:w="107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7381ED6"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w:t>
            </w:r>
          </w:p>
        </w:tc>
        <w:tc>
          <w:tcPr>
            <w:tcW w:w="1191"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F03F300"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w:t>
            </w:r>
          </w:p>
        </w:tc>
        <w:tc>
          <w:tcPr>
            <w:tcW w:w="127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58E1933"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w:t>
            </w:r>
          </w:p>
        </w:tc>
        <w:tc>
          <w:tcPr>
            <w:tcW w:w="1134"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6976F9"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w:t>
            </w:r>
          </w:p>
        </w:tc>
        <w:tc>
          <w:tcPr>
            <w:tcW w:w="127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405DFD5"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w:t>
            </w:r>
          </w:p>
        </w:tc>
        <w:tc>
          <w:tcPr>
            <w:tcW w:w="1300" w:type="dxa"/>
            <w:tcBorders>
              <w:top w:val="single" w:sz="4" w:space="0" w:color="auto"/>
              <w:left w:val="single" w:sz="4" w:space="0" w:color="auto"/>
              <w:bottom w:val="dotted" w:sz="4" w:space="0" w:color="auto"/>
              <w:right w:val="double" w:sz="4" w:space="0" w:color="auto"/>
            </w:tcBorders>
            <w:shd w:val="clear" w:color="auto" w:fill="auto"/>
            <w:noWrap/>
            <w:vAlign w:val="center"/>
            <w:hideMark/>
          </w:tcPr>
          <w:p w14:paraId="2068E31F"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w:t>
            </w:r>
          </w:p>
        </w:tc>
      </w:tr>
      <w:tr w:rsidR="00514A5D" w:rsidRPr="00E84F34" w14:paraId="753E6189"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42775755"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Min</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75E316A"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18,90</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39AB208"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15,2</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ACC6EF"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0,02</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587333"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644</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484419"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62691B04"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0,80</w:t>
            </w:r>
          </w:p>
        </w:tc>
      </w:tr>
      <w:tr w:rsidR="00514A5D" w:rsidRPr="00E84F34" w14:paraId="4602126C"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7530B2FC"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Max</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84F753D"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388,00</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51A390"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338,0</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FCB590"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42,10</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ACE1E85"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906</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075998C"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6A9089C4"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4,00</w:t>
            </w:r>
          </w:p>
        </w:tc>
      </w:tr>
      <w:tr w:rsidR="00514A5D" w:rsidRPr="00E84F34" w14:paraId="09B8CE23"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58899A7D"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Mediāna</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1F8A4C6"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87,525</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AD600F8"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177,700</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EFF70B"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11,110</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6E54FBE"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720,500</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30F17C"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3EACE422"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0,900</w:t>
            </w:r>
          </w:p>
        </w:tc>
      </w:tr>
      <w:tr w:rsidR="00514A5D" w:rsidRPr="00E84F34" w14:paraId="5EF8E7CF"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11C8C9C4"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Dispersija</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F12EC1"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21422,990</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59B980C"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22727,528</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2500D1"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303,229</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9D2074"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9403,672</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F2C367"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313F2847"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1,848</w:t>
            </w:r>
          </w:p>
        </w:tc>
      </w:tr>
      <w:tr w:rsidR="00514A5D" w:rsidRPr="00E84F34" w14:paraId="784CBBEB" w14:textId="77777777" w:rsidTr="00DB43BC">
        <w:trPr>
          <w:trHeight w:val="300"/>
        </w:trPr>
        <w:tc>
          <w:tcPr>
            <w:tcW w:w="1686" w:type="dxa"/>
            <w:tcBorders>
              <w:top w:val="dotted" w:sz="4" w:space="0" w:color="auto"/>
              <w:left w:val="double" w:sz="4" w:space="0" w:color="auto"/>
              <w:bottom w:val="dotted" w:sz="4" w:space="0" w:color="auto"/>
              <w:right w:val="single" w:sz="4" w:space="0" w:color="auto"/>
            </w:tcBorders>
            <w:shd w:val="clear" w:color="auto" w:fill="auto"/>
            <w:noWrap/>
            <w:vAlign w:val="center"/>
            <w:hideMark/>
          </w:tcPr>
          <w:p w14:paraId="0DE1DD00"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Standartnovirze</w:t>
            </w:r>
          </w:p>
        </w:tc>
        <w:tc>
          <w:tcPr>
            <w:tcW w:w="107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E7F296"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146,366</w:t>
            </w:r>
          </w:p>
        </w:tc>
        <w:tc>
          <w:tcPr>
            <w:tcW w:w="1191"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523710"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150,757</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174118"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17,413</w:t>
            </w:r>
          </w:p>
        </w:tc>
        <w:tc>
          <w:tcPr>
            <w:tcW w:w="1134"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1291F39"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96,973</w:t>
            </w:r>
          </w:p>
        </w:tc>
        <w:tc>
          <w:tcPr>
            <w:tcW w:w="127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19F7797"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dotted" w:sz="4" w:space="0" w:color="auto"/>
              <w:left w:val="single" w:sz="4" w:space="0" w:color="auto"/>
              <w:bottom w:val="dotted" w:sz="4" w:space="0" w:color="auto"/>
              <w:right w:val="double" w:sz="4" w:space="0" w:color="auto"/>
            </w:tcBorders>
            <w:shd w:val="clear" w:color="auto" w:fill="auto"/>
            <w:noWrap/>
            <w:vAlign w:val="center"/>
            <w:hideMark/>
          </w:tcPr>
          <w:p w14:paraId="0DBBCA4E"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1,359</w:t>
            </w:r>
          </w:p>
        </w:tc>
      </w:tr>
      <w:tr w:rsidR="00514A5D" w:rsidRPr="00E84F34" w14:paraId="38CDAF3C" w14:textId="77777777" w:rsidTr="00DB43BC">
        <w:trPr>
          <w:trHeight w:val="300"/>
        </w:trPr>
        <w:tc>
          <w:tcPr>
            <w:tcW w:w="1686" w:type="dxa"/>
            <w:tcBorders>
              <w:top w:val="dotted" w:sz="4" w:space="0" w:color="auto"/>
              <w:left w:val="double" w:sz="4" w:space="0" w:color="auto"/>
              <w:bottom w:val="double" w:sz="4" w:space="0" w:color="auto"/>
              <w:right w:val="single" w:sz="4" w:space="0" w:color="auto"/>
            </w:tcBorders>
            <w:shd w:val="clear" w:color="auto" w:fill="auto"/>
            <w:noWrap/>
            <w:vAlign w:val="center"/>
            <w:hideMark/>
          </w:tcPr>
          <w:p w14:paraId="32D21F4E" w14:textId="77777777" w:rsidR="00514A5D" w:rsidRPr="00E84F34" w:rsidRDefault="00514A5D" w:rsidP="00DB43BC">
            <w:pPr>
              <w:spacing w:after="0" w:line="240" w:lineRule="auto"/>
              <w:rPr>
                <w:rFonts w:asciiTheme="minorHAnsi" w:eastAsia="Times New Roman" w:hAnsiTheme="minorHAnsi" w:cs="Times New Roman"/>
                <w:color w:val="000000"/>
                <w:sz w:val="20"/>
                <w:szCs w:val="20"/>
                <w:lang w:eastAsia="lv-LV"/>
              </w:rPr>
            </w:pPr>
            <w:r w:rsidRPr="002F1819">
              <w:rPr>
                <w:rFonts w:asciiTheme="minorHAnsi" w:eastAsia="Times New Roman" w:hAnsiTheme="minorHAnsi" w:cstheme="minorHAnsi"/>
                <w:color w:val="000000"/>
                <w:sz w:val="20"/>
                <w:szCs w:val="20"/>
                <w:lang w:eastAsia="lv-LV"/>
              </w:rPr>
              <w:t>Ticamības līmenis</w:t>
            </w:r>
          </w:p>
        </w:tc>
        <w:tc>
          <w:tcPr>
            <w:tcW w:w="1077"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4207D3C5"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232,901</w:t>
            </w:r>
          </w:p>
        </w:tc>
        <w:tc>
          <w:tcPr>
            <w:tcW w:w="1191"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4153FDA4"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239,887</w:t>
            </w:r>
          </w:p>
        </w:tc>
        <w:tc>
          <w:tcPr>
            <w:tcW w:w="1276"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4E364495"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27,709</w:t>
            </w:r>
          </w:p>
        </w:tc>
        <w:tc>
          <w:tcPr>
            <w:tcW w:w="1134"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12F1F753"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154,305</w:t>
            </w:r>
          </w:p>
        </w:tc>
        <w:tc>
          <w:tcPr>
            <w:tcW w:w="1276"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14:paraId="67A9F3E8"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p>
        </w:tc>
        <w:tc>
          <w:tcPr>
            <w:tcW w:w="1300" w:type="dxa"/>
            <w:tcBorders>
              <w:top w:val="dotted" w:sz="4" w:space="0" w:color="auto"/>
              <w:left w:val="single" w:sz="4" w:space="0" w:color="auto"/>
              <w:bottom w:val="double" w:sz="4" w:space="0" w:color="auto"/>
              <w:right w:val="double" w:sz="4" w:space="0" w:color="auto"/>
            </w:tcBorders>
            <w:shd w:val="clear" w:color="auto" w:fill="auto"/>
            <w:noWrap/>
            <w:vAlign w:val="center"/>
            <w:hideMark/>
          </w:tcPr>
          <w:p w14:paraId="7DFEF36E" w14:textId="77777777" w:rsidR="00514A5D" w:rsidRPr="00E84F34" w:rsidRDefault="00514A5D" w:rsidP="00DB43BC">
            <w:pPr>
              <w:spacing w:after="0" w:line="240" w:lineRule="auto"/>
              <w:jc w:val="right"/>
              <w:rPr>
                <w:rFonts w:asciiTheme="minorHAnsi" w:eastAsia="Times New Roman" w:hAnsiTheme="minorHAnsi" w:cs="Times New Roman"/>
                <w:color w:val="000000"/>
                <w:sz w:val="20"/>
                <w:szCs w:val="20"/>
                <w:lang w:eastAsia="lv-LV"/>
              </w:rPr>
            </w:pPr>
            <w:r w:rsidRPr="00E84F34">
              <w:rPr>
                <w:rFonts w:asciiTheme="minorHAnsi" w:eastAsia="Times New Roman" w:hAnsiTheme="minorHAnsi" w:cs="Times New Roman"/>
                <w:color w:val="000000"/>
                <w:sz w:val="20"/>
                <w:szCs w:val="20"/>
                <w:lang w:eastAsia="lv-LV"/>
              </w:rPr>
              <w:t>2,163</w:t>
            </w:r>
          </w:p>
        </w:tc>
      </w:tr>
    </w:tbl>
    <w:p w14:paraId="45C85668" w14:textId="77777777" w:rsidR="00514A5D" w:rsidRDefault="00514A5D" w:rsidP="00514A5D">
      <w:pPr>
        <w:spacing w:after="0" w:line="240" w:lineRule="auto"/>
        <w:jc w:val="both"/>
        <w:rPr>
          <w:rFonts w:ascii="Calibri" w:hAnsi="Calibri" w:cs="Calibri"/>
        </w:rPr>
      </w:pPr>
    </w:p>
    <w:p w14:paraId="0C046BD4" w14:textId="08BFFF87" w:rsidR="00514A5D" w:rsidRDefault="00514A5D" w:rsidP="00514A5D">
      <w:pPr>
        <w:spacing w:after="0" w:line="240" w:lineRule="auto"/>
        <w:jc w:val="both"/>
        <w:rPr>
          <w:rFonts w:asciiTheme="minorHAnsi" w:hAnsiTheme="minorHAnsi" w:cstheme="minorHAnsi"/>
        </w:rPr>
      </w:pPr>
      <w:r>
        <w:rPr>
          <w:rFonts w:asciiTheme="minorHAnsi" w:hAnsiTheme="minorHAnsi" w:cstheme="minorHAnsi"/>
        </w:rPr>
        <w:t>Nepieciešams piebilst, ka RPŪO novērojumu (monitoringa) urbumos netiek noteikti atsevišķi rādītāji, kam ir apstiprinātas robežvērtības (piemēram, arsēna koncentrācija gruntsūdeņos un trihloretēna un tetrahloretēna summa spiedienūdeņos).</w:t>
      </w:r>
    </w:p>
    <w:p w14:paraId="20A96CA0" w14:textId="77777777" w:rsidR="00514A5D" w:rsidRPr="00EC0728" w:rsidRDefault="00514A5D" w:rsidP="00514A5D">
      <w:pPr>
        <w:spacing w:after="0" w:line="240" w:lineRule="auto"/>
        <w:jc w:val="both"/>
        <w:rPr>
          <w:rFonts w:asciiTheme="minorHAnsi" w:hAnsiTheme="minorHAnsi" w:cstheme="minorHAnsi"/>
        </w:rPr>
      </w:pPr>
    </w:p>
    <w:p w14:paraId="2BD4B972" w14:textId="50C59200" w:rsidR="00103238" w:rsidRPr="0030219A" w:rsidRDefault="00103238" w:rsidP="00103238">
      <w:pPr>
        <w:pStyle w:val="Caption"/>
        <w:suppressAutoHyphens w:val="0"/>
        <w:spacing w:before="0" w:after="0"/>
        <w:rPr>
          <w:rFonts w:asciiTheme="minorHAnsi" w:hAnsiTheme="minorHAnsi"/>
          <w:b/>
          <w:sz w:val="22"/>
          <w:szCs w:val="22"/>
        </w:rPr>
      </w:pPr>
      <w:bookmarkStart w:id="20" w:name="_Toc62727940"/>
      <w:r w:rsidRPr="0030219A">
        <w:rPr>
          <w:rFonts w:asciiTheme="minorHAnsi" w:hAnsiTheme="minorHAnsi"/>
          <w:b/>
          <w:sz w:val="22"/>
          <w:szCs w:val="22"/>
        </w:rPr>
        <w:t xml:space="preserve">Attēls </w:t>
      </w:r>
      <w:r w:rsidRPr="0030219A">
        <w:rPr>
          <w:rFonts w:asciiTheme="minorHAnsi" w:hAnsiTheme="minorHAnsi"/>
          <w:b/>
          <w:sz w:val="22"/>
          <w:szCs w:val="22"/>
        </w:rPr>
        <w:fldChar w:fldCharType="begin"/>
      </w:r>
      <w:r w:rsidRPr="0030219A">
        <w:rPr>
          <w:rFonts w:asciiTheme="minorHAnsi" w:hAnsiTheme="minorHAnsi"/>
          <w:b/>
          <w:sz w:val="22"/>
          <w:szCs w:val="22"/>
        </w:rPr>
        <w:instrText xml:space="preserve"> SEQ Attēls \* ARABIC </w:instrText>
      </w:r>
      <w:r w:rsidRPr="0030219A">
        <w:rPr>
          <w:rFonts w:asciiTheme="minorHAnsi" w:hAnsiTheme="minorHAnsi"/>
          <w:b/>
          <w:sz w:val="22"/>
          <w:szCs w:val="22"/>
        </w:rPr>
        <w:fldChar w:fldCharType="separate"/>
      </w:r>
      <w:r>
        <w:rPr>
          <w:rFonts w:asciiTheme="minorHAnsi" w:hAnsiTheme="minorHAnsi"/>
          <w:b/>
          <w:noProof/>
          <w:sz w:val="22"/>
          <w:szCs w:val="22"/>
        </w:rPr>
        <w:t>2</w:t>
      </w:r>
      <w:r w:rsidRPr="0030219A">
        <w:rPr>
          <w:rFonts w:asciiTheme="minorHAnsi" w:hAnsiTheme="minorHAnsi"/>
          <w:b/>
          <w:sz w:val="22"/>
          <w:szCs w:val="22"/>
        </w:rPr>
        <w:fldChar w:fldCharType="end"/>
      </w:r>
      <w:r w:rsidRPr="0030219A">
        <w:rPr>
          <w:rFonts w:asciiTheme="minorHAnsi" w:hAnsiTheme="minorHAnsi"/>
          <w:b/>
          <w:sz w:val="22"/>
          <w:szCs w:val="22"/>
        </w:rPr>
        <w:t xml:space="preserve">. </w:t>
      </w:r>
      <w:r>
        <w:rPr>
          <w:rFonts w:asciiTheme="minorHAnsi" w:hAnsiTheme="minorHAnsi"/>
          <w:b/>
          <w:sz w:val="22"/>
          <w:szCs w:val="22"/>
        </w:rPr>
        <w:t>Atsevišķu parametru izmaiņu piemērs (Ziemeļu dīķis, urbums 57, augšdevona augšgaujas horizonts)</w:t>
      </w:r>
      <w:bookmarkEnd w:id="20"/>
    </w:p>
    <w:p w14:paraId="6FC95BF3" w14:textId="3E0D28F2" w:rsidR="00103238" w:rsidRDefault="00103238" w:rsidP="004A226F">
      <w:pPr>
        <w:autoSpaceDE w:val="0"/>
        <w:autoSpaceDN w:val="0"/>
        <w:adjustRightInd w:val="0"/>
        <w:spacing w:after="0" w:line="240" w:lineRule="auto"/>
        <w:jc w:val="both"/>
        <w:rPr>
          <w:rFonts w:asciiTheme="minorHAnsi" w:eastAsia="TimesNewRoman" w:hAnsiTheme="minorHAnsi" w:cstheme="minorHAnsi"/>
        </w:rPr>
      </w:pPr>
    </w:p>
    <w:p w14:paraId="19E8A502" w14:textId="4696FEF3" w:rsidR="00103238" w:rsidRDefault="00103238" w:rsidP="00103238">
      <w:pPr>
        <w:autoSpaceDE w:val="0"/>
        <w:autoSpaceDN w:val="0"/>
        <w:adjustRightInd w:val="0"/>
        <w:spacing w:after="0" w:line="240" w:lineRule="auto"/>
        <w:jc w:val="center"/>
        <w:rPr>
          <w:rFonts w:asciiTheme="minorHAnsi" w:eastAsia="TimesNewRoman" w:hAnsiTheme="minorHAnsi" w:cstheme="minorHAnsi"/>
        </w:rPr>
      </w:pPr>
      <w:r w:rsidRPr="00103238">
        <w:rPr>
          <w:noProof/>
          <w:bdr w:val="double" w:sz="4" w:space="0" w:color="0070C0"/>
          <w:lang w:eastAsia="lv-LV"/>
        </w:rPr>
        <w:lastRenderedPageBreak/>
        <w:drawing>
          <wp:inline distT="0" distB="0" distL="0" distR="0" wp14:anchorId="29BF8420" wp14:editId="145C2E21">
            <wp:extent cx="3819525" cy="2381250"/>
            <wp:effectExtent l="0" t="0" r="9525" b="0"/>
            <wp:docPr id="14" name="Chart 1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D20721-8762-4DC0-9A6C-7914CF49EB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04BDE93" w14:textId="200F9402" w:rsidR="00103238" w:rsidRDefault="00103238" w:rsidP="004A226F">
      <w:pPr>
        <w:autoSpaceDE w:val="0"/>
        <w:autoSpaceDN w:val="0"/>
        <w:adjustRightInd w:val="0"/>
        <w:spacing w:after="0" w:line="240" w:lineRule="auto"/>
        <w:jc w:val="both"/>
        <w:rPr>
          <w:rFonts w:asciiTheme="minorHAnsi" w:eastAsia="TimesNewRoman" w:hAnsiTheme="minorHAnsi" w:cstheme="minorHAnsi"/>
        </w:rPr>
      </w:pPr>
    </w:p>
    <w:p w14:paraId="10ADE0D4" w14:textId="17D5C8A9" w:rsidR="00103238" w:rsidRDefault="00103238" w:rsidP="00103238">
      <w:pPr>
        <w:autoSpaceDE w:val="0"/>
        <w:autoSpaceDN w:val="0"/>
        <w:adjustRightInd w:val="0"/>
        <w:spacing w:after="0" w:line="240" w:lineRule="auto"/>
        <w:jc w:val="center"/>
        <w:rPr>
          <w:rFonts w:asciiTheme="minorHAnsi" w:eastAsia="TimesNewRoman" w:hAnsiTheme="minorHAnsi" w:cstheme="minorHAnsi"/>
        </w:rPr>
      </w:pPr>
      <w:r w:rsidRPr="00103238">
        <w:rPr>
          <w:noProof/>
          <w:bdr w:val="double" w:sz="4" w:space="0" w:color="0070C0"/>
          <w:lang w:eastAsia="lv-LV"/>
        </w:rPr>
        <w:drawing>
          <wp:inline distT="0" distB="0" distL="0" distR="0" wp14:anchorId="7F7FC0A0" wp14:editId="1C2596EB">
            <wp:extent cx="3819525" cy="2286000"/>
            <wp:effectExtent l="0" t="0" r="9525" b="0"/>
            <wp:docPr id="15" name="Chart 1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84FC16-0434-4506-ABD0-EE72410EC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CA6A7FB" w14:textId="7F68E830" w:rsidR="00103238" w:rsidRDefault="00103238" w:rsidP="004A226F">
      <w:pPr>
        <w:autoSpaceDE w:val="0"/>
        <w:autoSpaceDN w:val="0"/>
        <w:adjustRightInd w:val="0"/>
        <w:spacing w:after="0" w:line="240" w:lineRule="auto"/>
        <w:jc w:val="both"/>
        <w:rPr>
          <w:rFonts w:asciiTheme="minorHAnsi" w:eastAsia="TimesNewRoman" w:hAnsiTheme="minorHAnsi" w:cstheme="minorHAnsi"/>
        </w:rPr>
      </w:pPr>
    </w:p>
    <w:p w14:paraId="7F4E8C32" w14:textId="77777777" w:rsidR="00610434" w:rsidRDefault="00610434" w:rsidP="00610434">
      <w:pPr>
        <w:spacing w:after="0" w:line="240" w:lineRule="auto"/>
        <w:jc w:val="both"/>
        <w:rPr>
          <w:rFonts w:asciiTheme="minorHAnsi" w:hAnsiTheme="minorHAnsi" w:cstheme="minorHAnsi"/>
        </w:rPr>
      </w:pPr>
      <w:r>
        <w:rPr>
          <w:rFonts w:asciiTheme="minorHAnsi" w:hAnsiTheme="minorHAnsi" w:cstheme="minorHAnsi"/>
        </w:rPr>
        <w:t xml:space="preserve">3. un 4. tabulā sakopotie dati vēlreiz apstiprina iepriekš izklāstīto, proti – ir pāragri noteikt piesārņojošo vielu izmaiņu tendences riska pazemes ūdensobjektā A11, jo lielākajai daļai </w:t>
      </w:r>
      <w:r>
        <w:rPr>
          <w:rFonts w:ascii="Calibri" w:hAnsi="Calibri" w:cs="Calibri"/>
        </w:rPr>
        <w:t xml:space="preserve">laika posmā no 2015. – 2016. gada līdz šim brīdim noteikto </w:t>
      </w:r>
      <w:r>
        <w:rPr>
          <w:rFonts w:asciiTheme="minorHAnsi" w:hAnsiTheme="minorHAnsi" w:cstheme="minorHAnsi"/>
        </w:rPr>
        <w:t>parametru raksturīgas ievērojamas svārstības; standartnovirze ir tuva vidējam (mediānas) rādītājam, vai pat to pārsniedz, bet datu ticamības līmenis ir īpaši zems (iespējams - ar atsevišķiem izņēmumiem).</w:t>
      </w:r>
    </w:p>
    <w:p w14:paraId="036564DC" w14:textId="77777777" w:rsidR="00610434" w:rsidRDefault="00610434" w:rsidP="00610434">
      <w:pPr>
        <w:spacing w:after="0" w:line="240" w:lineRule="auto"/>
        <w:jc w:val="both"/>
        <w:rPr>
          <w:rFonts w:asciiTheme="minorHAnsi" w:hAnsiTheme="minorHAnsi" w:cstheme="minorHAnsi"/>
        </w:rPr>
      </w:pPr>
    </w:p>
    <w:p w14:paraId="63DB07CA" w14:textId="77777777" w:rsidR="00610434" w:rsidRDefault="00610434" w:rsidP="00610434">
      <w:pPr>
        <w:spacing w:after="0" w:line="240" w:lineRule="auto"/>
        <w:jc w:val="both"/>
        <w:rPr>
          <w:rFonts w:ascii="Calibri" w:hAnsi="Calibri" w:cs="Calibri"/>
        </w:rPr>
      </w:pPr>
      <w:r>
        <w:rPr>
          <w:rFonts w:ascii="Calibri" w:hAnsi="Calibri" w:cs="Calibri"/>
        </w:rPr>
        <w:t>Minētais ir viegli saprotams, jo šajā periodā RPŪO turpinājās sanācijas darbi, turklāt ar dažādu intensitāti un vairākiem pārtraukumiem (it īpaši – Dienvidu dīķī).</w:t>
      </w:r>
    </w:p>
    <w:p w14:paraId="64C6AF3D" w14:textId="77777777" w:rsidR="00610434" w:rsidRDefault="00610434" w:rsidP="00610434">
      <w:pPr>
        <w:spacing w:after="0" w:line="240" w:lineRule="auto"/>
        <w:jc w:val="both"/>
        <w:rPr>
          <w:rFonts w:asciiTheme="minorHAnsi" w:hAnsiTheme="minorHAnsi" w:cstheme="minorHAnsi"/>
        </w:rPr>
      </w:pPr>
    </w:p>
    <w:p w14:paraId="078C61B4" w14:textId="6EAB6A56" w:rsidR="00514A5D" w:rsidRPr="003E6C2A" w:rsidRDefault="00514A5D" w:rsidP="00514A5D">
      <w:pPr>
        <w:spacing w:after="0" w:line="240" w:lineRule="auto"/>
        <w:jc w:val="both"/>
        <w:rPr>
          <w:rFonts w:ascii="Calibri" w:hAnsi="Calibri" w:cs="Calibri"/>
        </w:rPr>
      </w:pPr>
      <w:r>
        <w:rPr>
          <w:rFonts w:ascii="Calibri" w:hAnsi="Calibri" w:cs="Calibri"/>
        </w:rPr>
        <w:t>Risinot jautājumu par piesārņojošo vielu koncentrāciju izmaiņu tendenču noteikšanu nākotnē, ir jāņem vērā ne tikai formālie statistiskie rādītāji (jāsavāc reprezentatīvu datu rinda), bet arī faktu, ka pazemes ūdeņos arī pēc piesārņojuma avota likvidācijas neapšaubāmi var saglabāties ievērojams piesārņojums, turklāt tā lielākā daļa ir pārvietojusies Gaujas virzienā un pazemes ūdeņu piesārņojuma kodols šobrīd atrodas jau ievērojamā attālumā no tagad jau bijušajiem piesārņojuma avotiem - dīķiem.</w:t>
      </w:r>
    </w:p>
    <w:p w14:paraId="2F8CE393" w14:textId="5158D8CF" w:rsidR="00514A5D" w:rsidRDefault="00514A5D" w:rsidP="00514A5D">
      <w:pPr>
        <w:spacing w:after="0" w:line="240" w:lineRule="auto"/>
        <w:jc w:val="both"/>
        <w:rPr>
          <w:rFonts w:ascii="Calibri" w:hAnsi="Calibri" w:cs="Calibri"/>
        </w:rPr>
      </w:pPr>
    </w:p>
    <w:p w14:paraId="5882541D" w14:textId="1AE1D15A" w:rsidR="00F85C49" w:rsidRDefault="00F85C49" w:rsidP="00514A5D">
      <w:pPr>
        <w:spacing w:after="0" w:line="240" w:lineRule="auto"/>
        <w:jc w:val="both"/>
        <w:rPr>
          <w:rFonts w:ascii="Calibri" w:hAnsi="Calibri" w:cs="Calibri"/>
        </w:rPr>
      </w:pPr>
    </w:p>
    <w:p w14:paraId="642923FD" w14:textId="3129AFEA" w:rsidR="00F85C49" w:rsidRDefault="00F85C49" w:rsidP="00514A5D">
      <w:pPr>
        <w:spacing w:after="0" w:line="240" w:lineRule="auto"/>
        <w:jc w:val="both"/>
        <w:rPr>
          <w:rFonts w:ascii="Calibri" w:hAnsi="Calibri" w:cs="Calibri"/>
        </w:rPr>
      </w:pPr>
    </w:p>
    <w:p w14:paraId="274E6233" w14:textId="77777777" w:rsidR="00F85C49" w:rsidRDefault="00F85C49" w:rsidP="00514A5D">
      <w:pPr>
        <w:spacing w:after="0" w:line="240" w:lineRule="auto"/>
        <w:jc w:val="both"/>
        <w:rPr>
          <w:rFonts w:ascii="Calibri" w:hAnsi="Calibri" w:cs="Calibri"/>
        </w:rPr>
      </w:pPr>
    </w:p>
    <w:p w14:paraId="4092BA2E" w14:textId="77777777" w:rsidR="007012C5" w:rsidRPr="003E6C2A" w:rsidRDefault="007012C5" w:rsidP="007012C5">
      <w:pPr>
        <w:pStyle w:val="Heading2"/>
        <w:keepLines w:val="0"/>
        <w:numPr>
          <w:ilvl w:val="1"/>
          <w:numId w:val="7"/>
        </w:numPr>
        <w:spacing w:before="0" w:line="240" w:lineRule="auto"/>
        <w:jc w:val="both"/>
        <w:rPr>
          <w:rFonts w:ascii="Calibri" w:hAnsi="Calibri" w:cs="Calibri"/>
          <w:i/>
          <w:iCs/>
          <w:sz w:val="22"/>
          <w:szCs w:val="22"/>
        </w:rPr>
      </w:pPr>
      <w:bookmarkStart w:id="21" w:name="_Toc62721199"/>
      <w:r w:rsidRPr="003E6C2A">
        <w:rPr>
          <w:rFonts w:ascii="Calibri" w:hAnsi="Calibri" w:cs="Calibri"/>
          <w:i/>
          <w:iCs/>
          <w:sz w:val="22"/>
          <w:szCs w:val="22"/>
        </w:rPr>
        <w:t>3.3. Jūras ūdeņu intrūzija Liepājā (F5)</w:t>
      </w:r>
      <w:bookmarkEnd w:id="21"/>
    </w:p>
    <w:p w14:paraId="57FD4323" w14:textId="77777777" w:rsidR="007012C5" w:rsidRPr="003E6C2A" w:rsidRDefault="007012C5" w:rsidP="007012C5">
      <w:pPr>
        <w:spacing w:after="0" w:line="240" w:lineRule="auto"/>
        <w:jc w:val="both"/>
        <w:rPr>
          <w:rFonts w:ascii="Calibri" w:hAnsi="Calibri"/>
        </w:rPr>
      </w:pPr>
      <w:bookmarkStart w:id="22" w:name="_Hlk504735055"/>
    </w:p>
    <w:bookmarkEnd w:id="22"/>
    <w:p w14:paraId="2A40467A" w14:textId="77777777" w:rsidR="00E84F34" w:rsidRPr="003E6C2A" w:rsidRDefault="00E84F34" w:rsidP="00E84F34">
      <w:pPr>
        <w:autoSpaceDE w:val="0"/>
        <w:autoSpaceDN w:val="0"/>
        <w:adjustRightInd w:val="0"/>
        <w:spacing w:after="0" w:line="240" w:lineRule="auto"/>
        <w:jc w:val="both"/>
        <w:rPr>
          <w:rFonts w:asciiTheme="minorHAnsi" w:eastAsia="TimesNewRoman" w:hAnsiTheme="minorHAnsi" w:cstheme="minorHAnsi"/>
        </w:rPr>
      </w:pPr>
      <w:r w:rsidRPr="003E6C2A">
        <w:rPr>
          <w:rFonts w:asciiTheme="minorHAnsi" w:eastAsia="TimesNewRoman" w:hAnsiTheme="minorHAnsi" w:cstheme="minorHAnsi"/>
        </w:rPr>
        <w:t>Liepājas jūras intrūzijas ietekmētā daļa ir izdalīta kā riska pazemes ūdensobjekt</w:t>
      </w:r>
      <w:r>
        <w:rPr>
          <w:rFonts w:asciiTheme="minorHAnsi" w:eastAsia="TimesNewRoman" w:hAnsiTheme="minorHAnsi" w:cstheme="minorHAnsi"/>
        </w:rPr>
        <w:t xml:space="preserve">s </w:t>
      </w:r>
      <w:r w:rsidRPr="003E6C2A">
        <w:rPr>
          <w:rFonts w:asciiTheme="minorHAnsi" w:eastAsia="TimesNewRoman" w:hAnsiTheme="minorHAnsi" w:cstheme="minorHAnsi"/>
        </w:rPr>
        <w:t>“Liep</w:t>
      </w:r>
      <w:r w:rsidRPr="003E6C2A">
        <w:rPr>
          <w:rFonts w:asciiTheme="minorHAnsi" w:eastAsia="Yu Gothic" w:hAnsiTheme="minorHAnsi" w:cstheme="minorHAnsi"/>
        </w:rPr>
        <w:t>ā</w:t>
      </w:r>
      <w:r w:rsidRPr="003E6C2A">
        <w:rPr>
          <w:rFonts w:asciiTheme="minorHAnsi" w:eastAsia="TimesNewRoman" w:hAnsiTheme="minorHAnsi" w:cstheme="minorHAnsi"/>
        </w:rPr>
        <w:t>ja un pilsētas dienvidaustrumu apkārtne līdz ūdensgūtnei “Otaņķi””</w:t>
      </w:r>
      <w:r>
        <w:rPr>
          <w:rFonts w:asciiTheme="minorHAnsi" w:eastAsia="TimesNewRoman" w:hAnsiTheme="minorHAnsi" w:cstheme="minorHAnsi"/>
        </w:rPr>
        <w:t xml:space="preserve"> (F5); ūdensobjektā </w:t>
      </w:r>
      <w:r w:rsidRPr="003E6C2A">
        <w:rPr>
          <w:rFonts w:asciiTheme="minorHAnsi" w:eastAsia="TimesNewRoman" w:hAnsiTheme="minorHAnsi" w:cstheme="minorHAnsi"/>
        </w:rPr>
        <w:t>noteiktas sekojošas robežvērtības: hlorīdjoni – 131,6 mg/l, nātrijs – 111,2 mg/l un sulfātjoni – 146,3 mg/l (1.pielikums).</w:t>
      </w:r>
    </w:p>
    <w:p w14:paraId="7EDC8810" w14:textId="77777777" w:rsidR="00E84F34" w:rsidRDefault="00E84F34" w:rsidP="00E84F34">
      <w:pPr>
        <w:autoSpaceDE w:val="0"/>
        <w:autoSpaceDN w:val="0"/>
        <w:adjustRightInd w:val="0"/>
        <w:spacing w:after="0" w:line="240" w:lineRule="auto"/>
        <w:jc w:val="both"/>
        <w:rPr>
          <w:rFonts w:asciiTheme="minorHAnsi" w:eastAsia="TimesNewRoman" w:hAnsiTheme="minorHAnsi" w:cstheme="minorHAnsi"/>
        </w:rPr>
      </w:pPr>
    </w:p>
    <w:p w14:paraId="61DFD470" w14:textId="77777777" w:rsidR="004A226F" w:rsidRDefault="004A226F" w:rsidP="004A226F">
      <w:pPr>
        <w:autoSpaceDE w:val="0"/>
        <w:autoSpaceDN w:val="0"/>
        <w:adjustRightInd w:val="0"/>
        <w:spacing w:after="0" w:line="240" w:lineRule="auto"/>
        <w:jc w:val="both"/>
        <w:rPr>
          <w:rFonts w:asciiTheme="minorHAnsi" w:eastAsia="TimesNewRoman" w:hAnsiTheme="minorHAnsi" w:cstheme="minorHAnsi"/>
        </w:rPr>
      </w:pPr>
      <w:r>
        <w:rPr>
          <w:rFonts w:asciiTheme="minorHAnsi" w:eastAsia="TimesNewRoman" w:hAnsiTheme="minorHAnsi" w:cstheme="minorHAnsi"/>
        </w:rPr>
        <w:t>Riska objekts F5 aptver 3 pazemes ūdeņu augšdevona horizontus – Ketleru, Mūru – Žagares un Jonišķu – Akmenes. Pirmais un pēdējais no tiem pārstāvēti ar vienu urbumu (Nr. 2648 un 2644 attiecīgi), tāpēc to sākumpunkta noteikšanai izmantots pirmais novērojumu gads katrā no tiem. Savukārt Mūru – Žagares horizontu raksturo 3 urbumi, turklāt vienā no tiem (Nr. 862) ir iespējams noteikt atgriezeniskās tendences sākumu. Iespējams, tas varētu tikt noteikts arī urbumos Nr. 2645 un 2648, tomēr analīžu skaits ir nepietiekošs (minētajos urbumos pēdējo 27 gadu laikā ir veiktas tikai 3 analīzes).</w:t>
      </w:r>
    </w:p>
    <w:p w14:paraId="1FC21440" w14:textId="77777777" w:rsidR="004A226F" w:rsidRPr="003E6C2A" w:rsidRDefault="004A226F" w:rsidP="004A226F">
      <w:pPr>
        <w:autoSpaceDE w:val="0"/>
        <w:autoSpaceDN w:val="0"/>
        <w:adjustRightInd w:val="0"/>
        <w:spacing w:after="0" w:line="240" w:lineRule="auto"/>
        <w:jc w:val="both"/>
        <w:rPr>
          <w:rFonts w:asciiTheme="minorHAnsi" w:hAnsiTheme="minorHAnsi"/>
        </w:rPr>
      </w:pPr>
      <w:r>
        <w:rPr>
          <w:rFonts w:asciiTheme="minorHAnsi" w:eastAsia="TimesNewRoman" w:hAnsiTheme="minorHAnsi" w:cstheme="minorHAnsi"/>
        </w:rPr>
        <w:t xml:space="preserve">Par tendenču novērtējuma sākumpunktu Mūru – Žagares horizontā noteikts 1985. gads, kad divi svarīgākie (hlorīdi un sulfāti) no 3 parametriem ar robežvērtībām ir regulāri noteikti. </w:t>
      </w:r>
      <w:r>
        <w:rPr>
          <w:rFonts w:asciiTheme="minorHAnsi" w:hAnsiTheme="minorHAnsi"/>
        </w:rPr>
        <w:t>Visraksturīgākais riska objekta novērojumu urbums ir urbums Nr. 862, jo atbilstoši paraugu analīzēm no tā, sākot aptuveni ar 2000. gadu, ir novērojama atgriezeniskā tendence – sulfātu koncentrācijas paaugstināšanās, bet hlorīdu un Na koncentrācijas – samazināšanās, turklāt – samērā ievērojama. Ņemot vērā to, ka urbums izvietots pazemes ūdeņu atradnē “Lauma” (Liepājas pilsētas centrālajā daļā), tas patiešām var raksturot pakāpenisko depresijas piltuves aizpildīšanās procesu un ķīmiskā sastāva pakāpenisku atgriešanos sākotnējā (līdz pagājušā gadsimta piecdesmito gadu beigām) stāvoklī, tomēr, pamatojoties tikai uz statistiskās analīzes datiem, tālejošus secinājumus izdarīt vēl nedrīkst.</w:t>
      </w:r>
    </w:p>
    <w:p w14:paraId="738FA666" w14:textId="77777777" w:rsidR="004A226F" w:rsidRDefault="004A226F" w:rsidP="004A226F">
      <w:pPr>
        <w:spacing w:after="0" w:line="240" w:lineRule="auto"/>
        <w:jc w:val="both"/>
        <w:rPr>
          <w:rFonts w:asciiTheme="minorHAnsi" w:hAnsiTheme="minorHAnsi"/>
        </w:rPr>
      </w:pPr>
    </w:p>
    <w:p w14:paraId="68EF9E5F" w14:textId="77777777" w:rsidR="004A226F" w:rsidRDefault="004A226F" w:rsidP="004A226F">
      <w:pPr>
        <w:spacing w:after="0" w:line="240" w:lineRule="auto"/>
        <w:jc w:val="both"/>
        <w:rPr>
          <w:rFonts w:asciiTheme="minorHAnsi" w:hAnsiTheme="minorHAnsi"/>
        </w:rPr>
      </w:pPr>
      <w:r>
        <w:rPr>
          <w:rFonts w:asciiTheme="minorHAnsi" w:hAnsiTheme="minorHAnsi"/>
        </w:rPr>
        <w:t>Neapšaubāmi, pat bez datorizētas datu apstrādes, ir saprotams, ka apskatāmajos monitoringa urbumos analīžu biežums ir absolūti nepietiekams nopietnai analīzei un vēl jo vairāk – būtiskiem secinājumiem. Kā jau minēts, atsevišķos urbumos pazemes ūdeņu ķīmiskais sastāvs ir analizēts 1993., 2000. un 2017. gadā. Nav iespējama ticama tendenču analīze, kas būtu balstīta uz tik retu testu datiem.</w:t>
      </w:r>
    </w:p>
    <w:p w14:paraId="4B9BA483" w14:textId="77777777" w:rsidR="004A226F" w:rsidRDefault="004A226F" w:rsidP="004A226F">
      <w:pPr>
        <w:spacing w:after="0" w:line="240" w:lineRule="auto"/>
        <w:jc w:val="both"/>
        <w:rPr>
          <w:rFonts w:asciiTheme="minorHAnsi" w:hAnsiTheme="minorHAnsi"/>
        </w:rPr>
      </w:pPr>
    </w:p>
    <w:p w14:paraId="2D03150D" w14:textId="77777777" w:rsidR="004A226F" w:rsidRDefault="004A226F" w:rsidP="004A226F">
      <w:pPr>
        <w:spacing w:after="0" w:line="240" w:lineRule="auto"/>
        <w:jc w:val="both"/>
        <w:rPr>
          <w:rFonts w:asciiTheme="minorHAnsi" w:hAnsiTheme="minorHAnsi"/>
        </w:rPr>
      </w:pPr>
      <w:r>
        <w:rPr>
          <w:rFonts w:asciiTheme="minorHAnsi" w:hAnsiTheme="minorHAnsi"/>
        </w:rPr>
        <w:t>Diemžēl situāciju īpaši neuzlabo arī datu no citiem urbumiem izmantošana, jo:</w:t>
      </w:r>
    </w:p>
    <w:p w14:paraId="6A4B56EE" w14:textId="77777777" w:rsidR="004A226F" w:rsidRDefault="004A226F" w:rsidP="004A226F">
      <w:pPr>
        <w:spacing w:after="0" w:line="240" w:lineRule="auto"/>
        <w:jc w:val="both"/>
        <w:rPr>
          <w:rFonts w:asciiTheme="minorHAnsi" w:hAnsiTheme="minorHAnsi"/>
        </w:rPr>
      </w:pPr>
    </w:p>
    <w:p w14:paraId="6752E60A" w14:textId="77777777" w:rsidR="004A226F" w:rsidRDefault="004A226F" w:rsidP="004A226F">
      <w:pPr>
        <w:pStyle w:val="ListParagraph"/>
        <w:numPr>
          <w:ilvl w:val="0"/>
          <w:numId w:val="25"/>
        </w:numPr>
        <w:spacing w:after="0" w:line="240" w:lineRule="auto"/>
        <w:jc w:val="both"/>
        <w:rPr>
          <w:rFonts w:asciiTheme="minorHAnsi" w:hAnsiTheme="minorHAnsi"/>
        </w:rPr>
      </w:pPr>
      <w:r>
        <w:rPr>
          <w:rFonts w:asciiTheme="minorHAnsi" w:hAnsiTheme="minorHAnsi"/>
        </w:rPr>
        <w:t>nevienā no urbumiem ārpus valsts monitoringa stacijām, nav iespējams iegūt 50 – 60 gadu ilgu regulāru novērojumu virkni; izņēmums - pazemes ūdeņu atradņu “Liepājas metalurgs” un “Otaņķi” atsevišķi urbumi;</w:t>
      </w:r>
    </w:p>
    <w:p w14:paraId="724FF7F4" w14:textId="77777777" w:rsidR="004A226F" w:rsidRDefault="004A226F" w:rsidP="004A226F">
      <w:pPr>
        <w:pStyle w:val="ListParagraph"/>
        <w:numPr>
          <w:ilvl w:val="0"/>
          <w:numId w:val="25"/>
        </w:numPr>
        <w:spacing w:after="0" w:line="240" w:lineRule="auto"/>
        <w:jc w:val="both"/>
        <w:rPr>
          <w:rFonts w:asciiTheme="minorHAnsi" w:hAnsiTheme="minorHAnsi"/>
        </w:rPr>
      </w:pPr>
      <w:r>
        <w:rPr>
          <w:rFonts w:asciiTheme="minorHAnsi" w:hAnsiTheme="minorHAnsi"/>
        </w:rPr>
        <w:t>Diemžēl pazemes ūdeņu paraugi no atradnes “Liepājas metalurgs” urbumiem pēdējo reizi testēti 2013. gadā; lai cik kvalitatīvi un reprezentatīvi būtu līdz tam iegūtie dati, tendenču novērtējumam tas nav pietiekoši;</w:t>
      </w:r>
    </w:p>
    <w:p w14:paraId="321AA15B" w14:textId="77777777" w:rsidR="00621A35" w:rsidRDefault="00621A35" w:rsidP="00621A35">
      <w:pPr>
        <w:pStyle w:val="ListParagraph"/>
        <w:numPr>
          <w:ilvl w:val="0"/>
          <w:numId w:val="25"/>
        </w:numPr>
        <w:spacing w:after="0" w:line="240" w:lineRule="auto"/>
        <w:jc w:val="both"/>
        <w:rPr>
          <w:rFonts w:asciiTheme="minorHAnsi" w:hAnsiTheme="minorHAnsi"/>
        </w:rPr>
      </w:pPr>
      <w:r>
        <w:rPr>
          <w:rFonts w:asciiTheme="minorHAnsi" w:hAnsiTheme="minorHAnsi"/>
        </w:rPr>
        <w:t>Datu bāzē “Urbumi” ir informācija par no kopumā 23 dziļurbumiem, izvietotiem atradnē “Otaņķi”, noņemtiem pazemes ūdeņu paraugiem un to testēšanas datiem. Šo datu apstrādes gaitā noskaidrojās, ka no atsevišķiem urbumiem (Nr. 2631, 2635, 2478 un citiem) paraugi noņemti tikai 1 vai 2 reizes un, līdz ar to, šie urbumi noteikti nav izmantojami. Tāpat noskaidrojās, ka lielākā daļa no atradnes urbumiem ir izvietota zināmā attālumā no RPŪO F5 ārējās (austrumu) robežas, bet hlorīdjonu vidējais saturs tajos svārstās no apmēram 37 (urbums Nr. 2467) līdz 8 (urbums Nr. 2474) mg/l, tas ir – atrodas dabiskā fona robežās. Hlorīdjonu saturam atsevišķos no šiem urbumiem (Nr. 2474, 2476 un 2477) gan piemīt zināmas svārstības (3. pielikums), tomēr nav iespējams viennozīmīgi novērtēt, vai tās varētu būt saistītas ar depresijas piltuves pakāpenisku aizpildīšanos un hidroģeoloģisko apstākļu maiņu.</w:t>
      </w:r>
    </w:p>
    <w:p w14:paraId="42ACEB70" w14:textId="77777777" w:rsidR="00621A35" w:rsidRDefault="00621A35" w:rsidP="00621A35">
      <w:pPr>
        <w:pStyle w:val="ListParagraph"/>
        <w:numPr>
          <w:ilvl w:val="0"/>
          <w:numId w:val="25"/>
        </w:numPr>
        <w:spacing w:after="0" w:line="240" w:lineRule="auto"/>
        <w:jc w:val="both"/>
        <w:rPr>
          <w:rFonts w:asciiTheme="minorHAnsi" w:hAnsiTheme="minorHAnsi"/>
        </w:rPr>
      </w:pPr>
      <w:r>
        <w:rPr>
          <w:rFonts w:asciiTheme="minorHAnsi" w:hAnsiTheme="minorHAnsi"/>
        </w:rPr>
        <w:t>Lai gan novērojumu (analīžu) periods ir ievērojams un aptver gan laiku pirms depresijas piltuves izveidošanās, gan tās maksimumu un arī atkāpšanās posmu, tomēr pārtraukumi starp atsevišķām analīzēm sasniedz 6 – 8 (maksimāli – 34) gadus, kas faktiski neļauj tos izmantot tendenču novērtējumā.</w:t>
      </w:r>
    </w:p>
    <w:p w14:paraId="7ED0F72F" w14:textId="0F53D244" w:rsidR="00621A35" w:rsidRDefault="00621A35" w:rsidP="00621A35">
      <w:pPr>
        <w:pStyle w:val="ListParagraph"/>
        <w:numPr>
          <w:ilvl w:val="0"/>
          <w:numId w:val="25"/>
        </w:numPr>
        <w:spacing w:after="0" w:line="240" w:lineRule="auto"/>
        <w:jc w:val="both"/>
        <w:rPr>
          <w:rFonts w:asciiTheme="minorHAnsi" w:hAnsiTheme="minorHAnsi"/>
        </w:rPr>
      </w:pPr>
      <w:r>
        <w:rPr>
          <w:rFonts w:asciiTheme="minorHAnsi" w:hAnsiTheme="minorHAnsi"/>
        </w:rPr>
        <w:t>Atbilstoši 3. un 4. punktā izklāstītajam, kā piemēroti tendenču novērtējumam ir atzīti dati no 4 pazemes ūdeņu atradnes “Otaņķi” dziļurbumiem – Nr. 8849 – 8851 un 10391, kas izvietoti RPŪO F5 robežās [7]. Vairāk vai mazāk regulāri paraugu no šiem urbumiem testēšanas dati ir pieejami, sākot ar 2007. gadu, bet atbilstoši stingrākajiem nosacījumiem (viena RPŪO ietvaros novērojumu, izmantotu tendenču novērtējumā, sākuma punkts (gads) ir vienāds visos urbumos) – 2016. gads.</w:t>
      </w:r>
    </w:p>
    <w:p w14:paraId="0B9B71E6" w14:textId="3A60E576" w:rsidR="00621A35" w:rsidRDefault="00621A35" w:rsidP="00621A35">
      <w:pPr>
        <w:spacing w:after="0" w:line="240" w:lineRule="auto"/>
        <w:jc w:val="both"/>
        <w:rPr>
          <w:rFonts w:asciiTheme="minorHAnsi" w:hAnsiTheme="minorHAnsi"/>
        </w:rPr>
      </w:pPr>
    </w:p>
    <w:p w14:paraId="377EC427" w14:textId="25D49327" w:rsidR="00F85C49" w:rsidRPr="001606F5" w:rsidRDefault="0020769E" w:rsidP="00F85C49">
      <w:pPr>
        <w:spacing w:after="0" w:line="240" w:lineRule="auto"/>
        <w:jc w:val="both"/>
        <w:rPr>
          <w:rFonts w:asciiTheme="minorHAnsi" w:hAnsiTheme="minorHAnsi"/>
          <w:sz w:val="20"/>
          <w:szCs w:val="20"/>
        </w:rPr>
      </w:pPr>
      <w:r>
        <w:rPr>
          <w:rFonts w:asciiTheme="minorHAnsi" w:hAnsiTheme="minorHAnsi"/>
        </w:rPr>
        <w:lastRenderedPageBreak/>
        <w:t>Trešajā a</w:t>
      </w:r>
      <w:r w:rsidRPr="0020769E">
        <w:rPr>
          <w:rFonts w:asciiTheme="minorHAnsi" w:hAnsiTheme="minorHAnsi"/>
        </w:rPr>
        <w:t xml:space="preserve">ttēlā </w:t>
      </w:r>
      <w:r>
        <w:rPr>
          <w:rFonts w:asciiTheme="minorHAnsi" w:hAnsiTheme="minorHAnsi"/>
        </w:rPr>
        <w:t>redzamas hlorīdjonu koncentrācijas izmaiņas četros pazemes ūdeņu atradnes “Otaņķi’ dziļurbumos, kas izvietoti riska pazemes ūdensobjekta F5 teritorijā. Neņemot vērā dažas atkāpes analīžu datos, var pieņemt, ka 3 no šiem 4 urbumiem hlorījonu saturs pēdējo 20 gadu laikā pazeminās. Par izņēmumu jāuzskata urbumu Nr. 10391</w:t>
      </w:r>
      <w:r w:rsidR="00A871CF">
        <w:rPr>
          <w:rFonts w:asciiTheme="minorHAnsi" w:hAnsiTheme="minorHAnsi"/>
        </w:rPr>
        <w:t xml:space="preserve"> ar hlorīdjonu koncentrācijas pieaugumu, kaut arī nelielu. Minēto datu ticamību nedaudz paaugstina arī fakts, ka līnijveidā izvietotajos urbumos hlorīdjonu vidējā koncentrācija viennozīmīgi pieaug Baltijas jūras virzienā (no aptuveni 13 mg/l </w:t>
      </w:r>
      <w:r w:rsidR="00F85C49">
        <w:rPr>
          <w:rFonts w:asciiTheme="minorHAnsi" w:hAnsiTheme="minorHAnsi"/>
        </w:rPr>
        <w:t>urbumā Nr. 8849, līdz 72 mg/l urbumā Nr. 8851 un ~ 600 mg/l urbumā Nr. 8850). Diemžēl arī šoreiz urbums Nr. 10391 ir jāuzskata par izņēmumu, jo neskatoties uz tā izvietojumu RPŪO teritorijas centrālajā daļā, paraugos no tā nekad (nedz 1969. , nedz 2003., nedz arī 2019. gadā) nav fiksēts paaugstināts hlorīdjonu saturs. Ar nožēlu jākonstatē, ka bez hlorīdjonu satura, citi parametri pazemes ūdeņu paraugos no šiem 4 dziļurbumiem praktiski nav testēti (sulfātu un Na koncentrācija noteikta tikai 1 vai 2 reizes pēdējo 50 gadu laikā).</w:t>
      </w:r>
    </w:p>
    <w:p w14:paraId="1537DE11" w14:textId="77777777" w:rsidR="00F85C49" w:rsidRDefault="00F85C49" w:rsidP="00F85C49">
      <w:pPr>
        <w:spacing w:after="0" w:line="240" w:lineRule="auto"/>
        <w:jc w:val="both"/>
        <w:rPr>
          <w:rFonts w:asciiTheme="minorHAnsi" w:hAnsiTheme="minorHAnsi"/>
        </w:rPr>
      </w:pPr>
    </w:p>
    <w:p w14:paraId="1B4EFA1C" w14:textId="77777777" w:rsidR="00F85C49" w:rsidRPr="003E6C2A" w:rsidRDefault="00F85C49" w:rsidP="00F85C49">
      <w:pPr>
        <w:pStyle w:val="Heading2"/>
        <w:keepLines w:val="0"/>
        <w:numPr>
          <w:ilvl w:val="1"/>
          <w:numId w:val="7"/>
        </w:numPr>
        <w:spacing w:before="0" w:line="240" w:lineRule="auto"/>
        <w:jc w:val="both"/>
        <w:rPr>
          <w:rFonts w:ascii="Calibri" w:hAnsi="Calibri" w:cs="Calibri"/>
          <w:i/>
          <w:iCs/>
          <w:sz w:val="22"/>
          <w:szCs w:val="22"/>
        </w:rPr>
      </w:pPr>
      <w:bookmarkStart w:id="23" w:name="_Toc62721200"/>
      <w:r w:rsidRPr="003E6C2A">
        <w:rPr>
          <w:rFonts w:ascii="Calibri" w:hAnsi="Calibri" w:cs="Calibri"/>
          <w:i/>
          <w:iCs/>
          <w:sz w:val="22"/>
          <w:szCs w:val="22"/>
        </w:rPr>
        <w:t>3.4. Rīgas apkārtne (riska zona)</w:t>
      </w:r>
      <w:bookmarkEnd w:id="23"/>
    </w:p>
    <w:p w14:paraId="3FDDC609" w14:textId="77777777" w:rsidR="00F85C49" w:rsidRPr="003E6C2A" w:rsidRDefault="00F85C49" w:rsidP="00F85C49">
      <w:pPr>
        <w:spacing w:after="0" w:line="240" w:lineRule="auto"/>
        <w:jc w:val="both"/>
        <w:rPr>
          <w:rFonts w:asciiTheme="minorHAnsi" w:hAnsiTheme="minorHAnsi"/>
        </w:rPr>
      </w:pPr>
    </w:p>
    <w:p w14:paraId="3A031426" w14:textId="77777777" w:rsidR="00F85C49" w:rsidRPr="003E6C2A" w:rsidRDefault="00F85C49" w:rsidP="00F85C49">
      <w:pPr>
        <w:spacing w:after="0" w:line="240" w:lineRule="auto"/>
        <w:jc w:val="both"/>
        <w:rPr>
          <w:rFonts w:asciiTheme="minorHAnsi" w:hAnsiTheme="minorHAnsi"/>
        </w:rPr>
      </w:pPr>
      <w:r>
        <w:rPr>
          <w:rFonts w:asciiTheme="minorHAnsi" w:hAnsiTheme="minorHAnsi"/>
        </w:rPr>
        <w:t>Rīgas teritorijā, kas izdalīta kā riska pazemes ūdeņu zona, ir izvietoti vairāki valsts monitoringa posteņi, katrs no kuriem sastāv no vairākiem urbumiem. Turklāt iespēju robežās ir aptverti dažādi pazemes ūdeņu horizonti. Tendenču novērtējumā iekļauti 4 urbumi Akmens tilta novērojumu postenī, 3 urbumi Juglas postenī un 6 urbumi Imantas postenī. Tāpat tendenču novērtējums veikts arī Mārupes posteņa urbumiem, kaut arī tas ģeogrāfiski izvietots ārpus riska zonas robežām.</w:t>
      </w:r>
    </w:p>
    <w:p w14:paraId="2328B738" w14:textId="77777777" w:rsidR="00F85C49" w:rsidRPr="003E6C2A" w:rsidRDefault="00F85C49" w:rsidP="00F85C49">
      <w:pPr>
        <w:spacing w:after="0" w:line="240" w:lineRule="auto"/>
        <w:jc w:val="both"/>
        <w:rPr>
          <w:rFonts w:asciiTheme="minorHAnsi" w:hAnsiTheme="minorHAnsi"/>
        </w:rPr>
      </w:pPr>
    </w:p>
    <w:p w14:paraId="6C09A8C5" w14:textId="77777777" w:rsidR="00F85C49" w:rsidRDefault="00F85C49" w:rsidP="00F85C49">
      <w:pPr>
        <w:spacing w:after="0" w:line="240" w:lineRule="auto"/>
        <w:jc w:val="both"/>
        <w:rPr>
          <w:rFonts w:asciiTheme="minorHAnsi" w:hAnsiTheme="minorHAnsi"/>
        </w:rPr>
      </w:pPr>
      <w:r>
        <w:rPr>
          <w:rFonts w:asciiTheme="minorHAnsi" w:hAnsiTheme="minorHAnsi"/>
        </w:rPr>
        <w:t>Tendenču novērtējuma rezultāti sakopoti 2. tabulā un sniegti 2. pielikumā. Neapšaubāmi hidroģeoloģiskā situācija Rīgā ir sarežģīta. Novērojumu urbumos fiksēto ķīmiskā satura svārstību tendences nav izteiktas, it īpaši tas attiecas uz organiskajiem piesārņotājiem, tajā skaitā – monoaromātiskajiem ogļūdeņražiem.</w:t>
      </w:r>
    </w:p>
    <w:p w14:paraId="499C8E11" w14:textId="77777777" w:rsidR="00F85C49" w:rsidRDefault="00F85C49" w:rsidP="00F85C49">
      <w:pPr>
        <w:spacing w:after="0" w:line="240" w:lineRule="auto"/>
        <w:jc w:val="both"/>
        <w:rPr>
          <w:rFonts w:asciiTheme="minorHAnsi" w:hAnsiTheme="minorHAnsi"/>
        </w:rPr>
      </w:pPr>
    </w:p>
    <w:p w14:paraId="16030FCC" w14:textId="77777777" w:rsidR="00F85C49" w:rsidRDefault="00F85C49" w:rsidP="00F85C49">
      <w:pPr>
        <w:spacing w:after="0" w:line="240" w:lineRule="auto"/>
        <w:jc w:val="both"/>
        <w:rPr>
          <w:rFonts w:asciiTheme="minorHAnsi" w:hAnsiTheme="minorHAnsi"/>
        </w:rPr>
      </w:pPr>
      <w:r>
        <w:rPr>
          <w:rFonts w:asciiTheme="minorHAnsi" w:hAnsiTheme="minorHAnsi"/>
        </w:rPr>
        <w:t>Tikai urbumā Nr. 1501 (Juglas stacijā) amonija koncentrācijas līkne veido izteiktu lauzuma punktu un, līdz ar to, var uzskatīt, ka šeit ir darīšana ar tiešo un atgriezenisko tendenci. Tomēr jāņem vērā, ka amonija jonu koncentrācija kopumā ir zema, analīžu rezultāti bieži ir tuvi metodes detektēšanas limitam (robežai), vai pat atrodas zem tās. Līdz ar to, pieaug neprecizitāte, iespējamas kļūdas. Ar ko reāli varētu būt saistīta šāda amonija satura samazināšanās augšdevona Gaujas horizontā, pagaidām nav saprotams.</w:t>
      </w:r>
    </w:p>
    <w:p w14:paraId="5A1A215D" w14:textId="77777777" w:rsidR="00F85C49" w:rsidRDefault="00F85C49" w:rsidP="00621A35">
      <w:pPr>
        <w:spacing w:after="0" w:line="240" w:lineRule="auto"/>
        <w:jc w:val="both"/>
        <w:rPr>
          <w:rFonts w:asciiTheme="minorHAnsi" w:hAnsiTheme="minorHAnsi"/>
        </w:rPr>
      </w:pPr>
    </w:p>
    <w:p w14:paraId="221E696F" w14:textId="77777777" w:rsidR="00F85C49" w:rsidRDefault="00F85C49" w:rsidP="00F85C49">
      <w:pPr>
        <w:spacing w:after="0" w:line="240" w:lineRule="auto"/>
        <w:jc w:val="both"/>
        <w:rPr>
          <w:rFonts w:asciiTheme="minorHAnsi" w:hAnsiTheme="minorHAnsi"/>
        </w:rPr>
      </w:pPr>
      <w:r>
        <w:rPr>
          <w:rFonts w:asciiTheme="minorHAnsi" w:hAnsiTheme="minorHAnsi"/>
        </w:rPr>
        <w:t>Kas attiecas uz hlorīdu saturu pazemes ūdeņos Rīgas teritorijā, tad pārsvarā tiek novērota augšupejoša tendence, piemēram, urbumā Nr. 1501 Juglas postenī, urbumos Nr. 22760 un 22761 pie Akmens tilta un tml. Turklāt hlorīdjonu paaugstinājums galvenokārt novērojams spiedienūdeņu horizontos, bet kvartāra horizontos ir arī pretēja tendence – hlorīdjonu saturs kaut nedaudz, bet tomēr samazinās (piemēram, urbumā Nr. 22762).</w:t>
      </w:r>
    </w:p>
    <w:p w14:paraId="03BF9D92" w14:textId="77777777" w:rsidR="00F85C49" w:rsidRDefault="00F85C49" w:rsidP="00F85C49">
      <w:pPr>
        <w:spacing w:after="0" w:line="240" w:lineRule="auto"/>
        <w:jc w:val="both"/>
        <w:rPr>
          <w:rFonts w:asciiTheme="minorHAnsi" w:hAnsiTheme="minorHAnsi"/>
        </w:rPr>
      </w:pPr>
    </w:p>
    <w:p w14:paraId="58FF144C" w14:textId="5B69DDEF" w:rsidR="00610434" w:rsidRDefault="00F85C49" w:rsidP="00621A35">
      <w:pPr>
        <w:spacing w:after="0" w:line="240" w:lineRule="auto"/>
        <w:jc w:val="both"/>
        <w:rPr>
          <w:rFonts w:asciiTheme="minorHAnsi" w:hAnsiTheme="minorHAnsi"/>
        </w:rPr>
      </w:pPr>
      <w:r w:rsidRPr="00A95983">
        <w:rPr>
          <w:rFonts w:asciiTheme="minorHAnsi" w:hAnsiTheme="minorHAnsi"/>
        </w:rPr>
        <w:t xml:space="preserve">Īpaši sarežģīta situācija veidojas ar no monitoringa stacijas “Akmens tilts” urbumiem iegūto datu interpretāciju. Novērojumi ir uzsākti 2007. gadā, tas ir, tie aptver tikai depresijas piltuves aizpildīšanās beigu periodu. Ņemot vērā to, ka šajā Rīgas iecirknī (Daugavas ielejas beigu posmā) iespējams ir izteikta vairāk mineralizēto ūdeņu augšupejoša filtrācija no vidusdevona Arukilas un Burtnieku horizontiem, nav skaidrs, vai minētais process bija pilnībā dabisks process, kuru nespēja ietekmēt </w:t>
      </w:r>
    </w:p>
    <w:p w14:paraId="09CB0D3B" w14:textId="1099DA4B" w:rsidR="001606F5" w:rsidRPr="0030219A" w:rsidRDefault="001606F5" w:rsidP="001606F5">
      <w:pPr>
        <w:pStyle w:val="Caption"/>
        <w:suppressAutoHyphens w:val="0"/>
        <w:spacing w:before="0" w:after="0"/>
        <w:rPr>
          <w:rFonts w:asciiTheme="minorHAnsi" w:hAnsiTheme="minorHAnsi"/>
          <w:b/>
          <w:sz w:val="22"/>
          <w:szCs w:val="22"/>
        </w:rPr>
      </w:pPr>
      <w:bookmarkStart w:id="24" w:name="_Toc62727941"/>
      <w:r w:rsidRPr="0030219A">
        <w:rPr>
          <w:rFonts w:asciiTheme="minorHAnsi" w:hAnsiTheme="minorHAnsi"/>
          <w:b/>
          <w:sz w:val="22"/>
          <w:szCs w:val="22"/>
        </w:rPr>
        <w:t xml:space="preserve">Attēls </w:t>
      </w:r>
      <w:r w:rsidRPr="0030219A">
        <w:rPr>
          <w:rFonts w:asciiTheme="minorHAnsi" w:hAnsiTheme="minorHAnsi"/>
          <w:b/>
          <w:sz w:val="22"/>
          <w:szCs w:val="22"/>
        </w:rPr>
        <w:fldChar w:fldCharType="begin"/>
      </w:r>
      <w:r w:rsidRPr="0030219A">
        <w:rPr>
          <w:rFonts w:asciiTheme="minorHAnsi" w:hAnsiTheme="minorHAnsi"/>
          <w:b/>
          <w:sz w:val="22"/>
          <w:szCs w:val="22"/>
        </w:rPr>
        <w:instrText xml:space="preserve"> SEQ Attēls \* ARABIC </w:instrText>
      </w:r>
      <w:r w:rsidRPr="0030219A">
        <w:rPr>
          <w:rFonts w:asciiTheme="minorHAnsi" w:hAnsiTheme="minorHAnsi"/>
          <w:b/>
          <w:sz w:val="22"/>
          <w:szCs w:val="22"/>
        </w:rPr>
        <w:fldChar w:fldCharType="separate"/>
      </w:r>
      <w:r>
        <w:rPr>
          <w:rFonts w:asciiTheme="minorHAnsi" w:hAnsiTheme="minorHAnsi"/>
          <w:b/>
          <w:noProof/>
          <w:sz w:val="22"/>
          <w:szCs w:val="22"/>
        </w:rPr>
        <w:t>3</w:t>
      </w:r>
      <w:r w:rsidRPr="0030219A">
        <w:rPr>
          <w:rFonts w:asciiTheme="minorHAnsi" w:hAnsiTheme="minorHAnsi"/>
          <w:b/>
          <w:sz w:val="22"/>
          <w:szCs w:val="22"/>
        </w:rPr>
        <w:fldChar w:fldCharType="end"/>
      </w:r>
      <w:r w:rsidRPr="0030219A">
        <w:rPr>
          <w:rFonts w:asciiTheme="minorHAnsi" w:hAnsiTheme="minorHAnsi"/>
          <w:b/>
          <w:sz w:val="22"/>
          <w:szCs w:val="22"/>
        </w:rPr>
        <w:t xml:space="preserve">. </w:t>
      </w:r>
      <w:r>
        <w:rPr>
          <w:rFonts w:asciiTheme="minorHAnsi" w:hAnsiTheme="minorHAnsi"/>
          <w:b/>
          <w:sz w:val="22"/>
          <w:szCs w:val="22"/>
        </w:rPr>
        <w:t>Hlorīdjonu satura izmaiņas pazemes ūdeņu atradnes “Otaņķi” urbumos (augšdevona Mūru – Žagares horizonts)</w:t>
      </w:r>
      <w:bookmarkEnd w:id="24"/>
    </w:p>
    <w:p w14:paraId="355F6130" w14:textId="0835C0F0" w:rsidR="001606F5" w:rsidRPr="001606F5" w:rsidRDefault="001606F5" w:rsidP="00621A35">
      <w:pPr>
        <w:spacing w:after="0" w:line="240" w:lineRule="auto"/>
        <w:jc w:val="both"/>
        <w:rPr>
          <w:rFonts w:asciiTheme="minorHAnsi" w:hAnsiTheme="minorHAnsi"/>
          <w:sz w:val="16"/>
          <w:szCs w:val="16"/>
        </w:rPr>
      </w:pPr>
    </w:p>
    <w:p w14:paraId="11375A8F" w14:textId="0851D711" w:rsidR="001606F5" w:rsidRPr="001606F5" w:rsidRDefault="001606F5" w:rsidP="001606F5">
      <w:pPr>
        <w:pStyle w:val="ListParagraph"/>
        <w:numPr>
          <w:ilvl w:val="0"/>
          <w:numId w:val="27"/>
        </w:numPr>
        <w:spacing w:after="0" w:line="240" w:lineRule="auto"/>
        <w:jc w:val="both"/>
        <w:rPr>
          <w:rFonts w:asciiTheme="minorHAnsi" w:hAnsiTheme="minorHAnsi"/>
          <w:i/>
          <w:iCs/>
          <w:sz w:val="20"/>
          <w:szCs w:val="20"/>
        </w:rPr>
      </w:pPr>
      <w:r w:rsidRPr="001606F5">
        <w:rPr>
          <w:rFonts w:asciiTheme="minorHAnsi" w:hAnsiTheme="minorHAnsi"/>
          <w:i/>
          <w:iCs/>
          <w:sz w:val="20"/>
          <w:szCs w:val="20"/>
        </w:rPr>
        <w:t>urbumā Nr. 8849</w:t>
      </w:r>
    </w:p>
    <w:p w14:paraId="634FEA51" w14:textId="77777777" w:rsidR="001606F5" w:rsidRPr="001606F5" w:rsidRDefault="001606F5" w:rsidP="001606F5">
      <w:pPr>
        <w:pStyle w:val="ListParagraph"/>
        <w:spacing w:after="0" w:line="240" w:lineRule="auto"/>
        <w:jc w:val="both"/>
        <w:rPr>
          <w:rFonts w:asciiTheme="minorHAnsi" w:hAnsiTheme="minorHAnsi"/>
          <w:sz w:val="16"/>
          <w:szCs w:val="16"/>
        </w:rPr>
      </w:pPr>
    </w:p>
    <w:p w14:paraId="03A7E928" w14:textId="21758F85" w:rsidR="001606F5" w:rsidRPr="001606F5" w:rsidRDefault="001606F5" w:rsidP="001606F5">
      <w:pPr>
        <w:spacing w:after="0" w:line="240" w:lineRule="auto"/>
        <w:jc w:val="center"/>
        <w:rPr>
          <w:rFonts w:asciiTheme="minorHAnsi" w:hAnsiTheme="minorHAnsi"/>
          <w:sz w:val="20"/>
          <w:szCs w:val="20"/>
        </w:rPr>
      </w:pPr>
      <w:r w:rsidRPr="001606F5">
        <w:rPr>
          <w:noProof/>
          <w:sz w:val="20"/>
          <w:szCs w:val="20"/>
          <w:bdr w:val="double" w:sz="4" w:space="0" w:color="0070C0"/>
          <w:lang w:eastAsia="lv-LV"/>
        </w:rPr>
        <w:lastRenderedPageBreak/>
        <w:drawing>
          <wp:inline distT="0" distB="0" distL="0" distR="0" wp14:anchorId="360F94DC" wp14:editId="255F0522">
            <wp:extent cx="2647950" cy="1704975"/>
            <wp:effectExtent l="0" t="0" r="0" b="9525"/>
            <wp:docPr id="16" name="Chart 1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B7B787-5D01-4223-8009-78432253B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8F94ACE" w14:textId="0ADC30B6" w:rsidR="001606F5" w:rsidRPr="001606F5" w:rsidRDefault="001606F5" w:rsidP="00621A35">
      <w:pPr>
        <w:spacing w:after="0" w:line="240" w:lineRule="auto"/>
        <w:jc w:val="both"/>
        <w:rPr>
          <w:rFonts w:asciiTheme="minorHAnsi" w:hAnsiTheme="minorHAnsi"/>
          <w:sz w:val="16"/>
          <w:szCs w:val="16"/>
        </w:rPr>
      </w:pPr>
    </w:p>
    <w:p w14:paraId="3C457608" w14:textId="1ACAB232" w:rsidR="001606F5" w:rsidRPr="001606F5" w:rsidRDefault="001606F5" w:rsidP="001606F5">
      <w:pPr>
        <w:pStyle w:val="ListParagraph"/>
        <w:numPr>
          <w:ilvl w:val="0"/>
          <w:numId w:val="27"/>
        </w:numPr>
        <w:spacing w:after="0" w:line="240" w:lineRule="auto"/>
        <w:jc w:val="both"/>
        <w:rPr>
          <w:rFonts w:asciiTheme="minorHAnsi" w:hAnsiTheme="minorHAnsi"/>
          <w:i/>
          <w:iCs/>
          <w:sz w:val="20"/>
          <w:szCs w:val="20"/>
        </w:rPr>
      </w:pPr>
      <w:r>
        <w:rPr>
          <w:rFonts w:asciiTheme="minorHAnsi" w:hAnsiTheme="minorHAnsi"/>
          <w:i/>
          <w:iCs/>
          <w:sz w:val="20"/>
          <w:szCs w:val="20"/>
        </w:rPr>
        <w:t>u</w:t>
      </w:r>
      <w:r w:rsidRPr="001606F5">
        <w:rPr>
          <w:rFonts w:asciiTheme="minorHAnsi" w:hAnsiTheme="minorHAnsi"/>
          <w:i/>
          <w:iCs/>
          <w:sz w:val="20"/>
          <w:szCs w:val="20"/>
        </w:rPr>
        <w:t>rbumā Nr. 8850</w:t>
      </w:r>
    </w:p>
    <w:p w14:paraId="3A47ADB6" w14:textId="6ADFDF41" w:rsidR="001606F5" w:rsidRPr="001606F5" w:rsidRDefault="001606F5" w:rsidP="00621A35">
      <w:pPr>
        <w:spacing w:after="0" w:line="240" w:lineRule="auto"/>
        <w:jc w:val="both"/>
        <w:rPr>
          <w:rFonts w:asciiTheme="minorHAnsi" w:hAnsiTheme="minorHAnsi"/>
          <w:sz w:val="16"/>
          <w:szCs w:val="16"/>
        </w:rPr>
      </w:pPr>
    </w:p>
    <w:p w14:paraId="3758071E" w14:textId="36156C33" w:rsidR="001606F5" w:rsidRPr="001606F5" w:rsidRDefault="001606F5" w:rsidP="001606F5">
      <w:pPr>
        <w:spacing w:after="0" w:line="240" w:lineRule="auto"/>
        <w:jc w:val="center"/>
        <w:rPr>
          <w:rFonts w:asciiTheme="minorHAnsi" w:hAnsiTheme="minorHAnsi"/>
          <w:sz w:val="20"/>
          <w:szCs w:val="20"/>
        </w:rPr>
      </w:pPr>
      <w:r w:rsidRPr="001606F5">
        <w:rPr>
          <w:noProof/>
          <w:sz w:val="20"/>
          <w:szCs w:val="20"/>
          <w:bdr w:val="double" w:sz="4" w:space="0" w:color="0070C0"/>
          <w:lang w:eastAsia="lv-LV"/>
        </w:rPr>
        <w:drawing>
          <wp:inline distT="0" distB="0" distL="0" distR="0" wp14:anchorId="1A41A12C" wp14:editId="3392ED13">
            <wp:extent cx="2952750" cy="1743075"/>
            <wp:effectExtent l="0" t="0" r="0" b="9525"/>
            <wp:docPr id="18" name="Chart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FBCD1EC-EB90-4368-A0F1-F01DA2A08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EE4AAA1" w14:textId="0ADB9BF4" w:rsidR="001606F5" w:rsidRPr="001606F5" w:rsidRDefault="001606F5" w:rsidP="00621A35">
      <w:pPr>
        <w:spacing w:after="0" w:line="240" w:lineRule="auto"/>
        <w:jc w:val="both"/>
        <w:rPr>
          <w:rFonts w:asciiTheme="minorHAnsi" w:hAnsiTheme="minorHAnsi"/>
          <w:sz w:val="16"/>
          <w:szCs w:val="16"/>
        </w:rPr>
      </w:pPr>
    </w:p>
    <w:p w14:paraId="25FAA3AE" w14:textId="6EA1451E" w:rsidR="001606F5" w:rsidRPr="001606F5" w:rsidRDefault="001606F5" w:rsidP="001606F5">
      <w:pPr>
        <w:pStyle w:val="ListParagraph"/>
        <w:numPr>
          <w:ilvl w:val="0"/>
          <w:numId w:val="27"/>
        </w:numPr>
        <w:spacing w:after="0" w:line="240" w:lineRule="auto"/>
        <w:jc w:val="both"/>
        <w:rPr>
          <w:rFonts w:asciiTheme="minorHAnsi" w:hAnsiTheme="minorHAnsi"/>
          <w:i/>
          <w:iCs/>
          <w:sz w:val="20"/>
          <w:szCs w:val="20"/>
        </w:rPr>
      </w:pPr>
      <w:r w:rsidRPr="001606F5">
        <w:rPr>
          <w:rFonts w:asciiTheme="minorHAnsi" w:hAnsiTheme="minorHAnsi"/>
          <w:i/>
          <w:iCs/>
          <w:sz w:val="20"/>
          <w:szCs w:val="20"/>
        </w:rPr>
        <w:t>urbumā Nr. 8851</w:t>
      </w:r>
    </w:p>
    <w:p w14:paraId="788862D7" w14:textId="00CF5D80" w:rsidR="001606F5" w:rsidRPr="001606F5" w:rsidRDefault="001606F5" w:rsidP="001606F5">
      <w:pPr>
        <w:spacing w:after="0" w:line="240" w:lineRule="auto"/>
        <w:jc w:val="both"/>
        <w:rPr>
          <w:rFonts w:asciiTheme="minorHAnsi" w:hAnsiTheme="minorHAnsi"/>
          <w:sz w:val="16"/>
          <w:szCs w:val="16"/>
        </w:rPr>
      </w:pPr>
    </w:p>
    <w:p w14:paraId="2E4298EB" w14:textId="5859934D" w:rsidR="001606F5" w:rsidRPr="001606F5" w:rsidRDefault="001606F5" w:rsidP="001606F5">
      <w:pPr>
        <w:spacing w:after="0" w:line="240" w:lineRule="auto"/>
        <w:jc w:val="center"/>
        <w:rPr>
          <w:rFonts w:asciiTheme="minorHAnsi" w:hAnsiTheme="minorHAnsi"/>
          <w:sz w:val="20"/>
          <w:szCs w:val="20"/>
        </w:rPr>
      </w:pPr>
      <w:r w:rsidRPr="001606F5">
        <w:rPr>
          <w:noProof/>
          <w:sz w:val="20"/>
          <w:szCs w:val="20"/>
          <w:bdr w:val="double" w:sz="4" w:space="0" w:color="0070C0"/>
          <w:lang w:eastAsia="lv-LV"/>
        </w:rPr>
        <w:drawing>
          <wp:inline distT="0" distB="0" distL="0" distR="0" wp14:anchorId="7F74D346" wp14:editId="262D5141">
            <wp:extent cx="2219325" cy="1638300"/>
            <wp:effectExtent l="0" t="0" r="9525" b="0"/>
            <wp:docPr id="20" name="Chart 2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2E6EF1-7073-49E2-9D1D-AD5C152E8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2A3B905" w14:textId="5DFD9DBA" w:rsidR="001606F5" w:rsidRPr="001606F5" w:rsidRDefault="001606F5" w:rsidP="001606F5">
      <w:pPr>
        <w:spacing w:after="0" w:line="240" w:lineRule="auto"/>
        <w:jc w:val="both"/>
        <w:rPr>
          <w:rFonts w:asciiTheme="minorHAnsi" w:hAnsiTheme="minorHAnsi"/>
          <w:sz w:val="16"/>
          <w:szCs w:val="16"/>
        </w:rPr>
      </w:pPr>
    </w:p>
    <w:p w14:paraId="6598C927" w14:textId="0F90A1F0" w:rsidR="001606F5" w:rsidRPr="001606F5" w:rsidRDefault="001606F5" w:rsidP="001606F5">
      <w:pPr>
        <w:pStyle w:val="ListParagraph"/>
        <w:numPr>
          <w:ilvl w:val="0"/>
          <w:numId w:val="27"/>
        </w:numPr>
        <w:spacing w:after="0" w:line="240" w:lineRule="auto"/>
        <w:jc w:val="both"/>
        <w:rPr>
          <w:rFonts w:asciiTheme="minorHAnsi" w:hAnsiTheme="minorHAnsi"/>
          <w:i/>
          <w:iCs/>
          <w:sz w:val="20"/>
          <w:szCs w:val="20"/>
        </w:rPr>
      </w:pPr>
      <w:r>
        <w:rPr>
          <w:rFonts w:asciiTheme="minorHAnsi" w:hAnsiTheme="minorHAnsi"/>
          <w:i/>
          <w:iCs/>
          <w:sz w:val="20"/>
          <w:szCs w:val="20"/>
        </w:rPr>
        <w:t>u</w:t>
      </w:r>
      <w:r w:rsidRPr="001606F5">
        <w:rPr>
          <w:rFonts w:asciiTheme="minorHAnsi" w:hAnsiTheme="minorHAnsi"/>
          <w:i/>
          <w:iCs/>
          <w:sz w:val="20"/>
          <w:szCs w:val="20"/>
        </w:rPr>
        <w:t>rbumā Nr. 10391</w:t>
      </w:r>
    </w:p>
    <w:p w14:paraId="4AA93AFD" w14:textId="0ACEB7A5" w:rsidR="001606F5" w:rsidRPr="001606F5" w:rsidRDefault="001606F5" w:rsidP="001606F5">
      <w:pPr>
        <w:spacing w:after="0" w:line="240" w:lineRule="auto"/>
        <w:jc w:val="both"/>
        <w:rPr>
          <w:rFonts w:asciiTheme="minorHAnsi" w:hAnsiTheme="minorHAnsi"/>
          <w:sz w:val="16"/>
          <w:szCs w:val="16"/>
        </w:rPr>
      </w:pPr>
    </w:p>
    <w:p w14:paraId="3767F71B" w14:textId="4CBA93F5" w:rsidR="001606F5" w:rsidRDefault="001606F5" w:rsidP="001606F5">
      <w:pPr>
        <w:spacing w:after="0" w:line="240" w:lineRule="auto"/>
        <w:jc w:val="center"/>
        <w:rPr>
          <w:rFonts w:asciiTheme="minorHAnsi" w:hAnsiTheme="minorHAnsi"/>
          <w:sz w:val="20"/>
          <w:szCs w:val="20"/>
        </w:rPr>
      </w:pPr>
      <w:r w:rsidRPr="001606F5">
        <w:rPr>
          <w:noProof/>
          <w:sz w:val="20"/>
          <w:szCs w:val="20"/>
          <w:bdr w:val="double" w:sz="4" w:space="0" w:color="0070C0"/>
          <w:lang w:eastAsia="lv-LV"/>
        </w:rPr>
        <w:drawing>
          <wp:inline distT="0" distB="0" distL="0" distR="0" wp14:anchorId="6CB3D429" wp14:editId="78BB9FDA">
            <wp:extent cx="2809875" cy="1685925"/>
            <wp:effectExtent l="0" t="0" r="9525" b="9525"/>
            <wp:docPr id="21" name="Chart 2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B2146F-663C-484B-A64E-81AFA2201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CCAEA82" w14:textId="298692C5" w:rsidR="00610434" w:rsidRPr="00F85C49" w:rsidRDefault="00F85C49" w:rsidP="00F85C49">
      <w:pPr>
        <w:spacing w:after="0" w:line="240" w:lineRule="auto"/>
        <w:jc w:val="both"/>
        <w:rPr>
          <w:rFonts w:asciiTheme="minorHAnsi" w:hAnsiTheme="minorHAnsi"/>
        </w:rPr>
      </w:pPr>
      <w:r w:rsidRPr="00A95983">
        <w:rPr>
          <w:rFonts w:asciiTheme="minorHAnsi" w:hAnsiTheme="minorHAnsi"/>
        </w:rPr>
        <w:t xml:space="preserve">pat “Lielās Rīgas” depresijas piltuves izveide, vai to tomēr izsauca paaugstinātā pazemes ūdeņu ieguve līdz Rīgas HES būvniecībai un virszemes ūdeņu izmantošanai Rīgas centralizētās ūdensapgādes </w:t>
      </w:r>
      <w:r w:rsidRPr="00A3313E">
        <w:rPr>
          <w:rFonts w:asciiTheme="minorHAnsi" w:hAnsiTheme="minorHAnsi"/>
        </w:rPr>
        <w:t xml:space="preserve">vajadzībām. </w:t>
      </w:r>
    </w:p>
    <w:p w14:paraId="526C4CC8" w14:textId="1FCA7CCF" w:rsidR="008A1654" w:rsidRDefault="008A1654" w:rsidP="00CC5CFA">
      <w:pPr>
        <w:spacing w:after="0" w:line="240" w:lineRule="auto"/>
        <w:jc w:val="both"/>
        <w:rPr>
          <w:rFonts w:asciiTheme="minorHAnsi" w:hAnsiTheme="minorHAnsi"/>
        </w:rPr>
      </w:pPr>
    </w:p>
    <w:p w14:paraId="4F223AB1" w14:textId="765C3D25" w:rsidR="00A3313E" w:rsidRDefault="00A95983" w:rsidP="00A95983">
      <w:pPr>
        <w:spacing w:after="0" w:line="240" w:lineRule="auto"/>
        <w:jc w:val="both"/>
        <w:rPr>
          <w:rFonts w:asciiTheme="minorHAnsi" w:hAnsiTheme="minorHAnsi"/>
        </w:rPr>
      </w:pPr>
      <w:r w:rsidRPr="00A95983">
        <w:rPr>
          <w:rFonts w:asciiTheme="minorHAnsi" w:hAnsiTheme="minorHAnsi"/>
        </w:rPr>
        <w:t xml:space="preserve">Laika periodā no novērojumu urbumu pie Akmens tilta ierīkošanas līdz šim brīdim ir novērojamas faktiski pilnīgi pretējas </w:t>
      </w:r>
      <w:r>
        <w:rPr>
          <w:rFonts w:asciiTheme="minorHAnsi" w:hAnsiTheme="minorHAnsi"/>
        </w:rPr>
        <w:t xml:space="preserve">tendences, proti – hlorīdjonu koncentrācijas samērā izteikta samazināšanās </w:t>
      </w:r>
      <w:r>
        <w:rPr>
          <w:rFonts w:asciiTheme="minorHAnsi" w:hAnsiTheme="minorHAnsi"/>
        </w:rPr>
        <w:lastRenderedPageBreak/>
        <w:t xml:space="preserve">gruntsūdeņu horizontā (urbums Nr. </w:t>
      </w:r>
      <w:r w:rsidR="00A3313E">
        <w:rPr>
          <w:rFonts w:asciiTheme="minorHAnsi" w:hAnsiTheme="minorHAnsi"/>
        </w:rPr>
        <w:t>22762) un augšdevona Pļaviņu horizontā (urbums Nr. 22763) un paaugstināšanās, kaut arī neliela augšdevona Amatas (urbums Nr. 22761) un Gaujas (urbums Nr. 22760) horizontos.</w:t>
      </w:r>
    </w:p>
    <w:p w14:paraId="7C2C6DF0" w14:textId="77777777" w:rsidR="00A3313E" w:rsidRDefault="00A3313E" w:rsidP="00A95983">
      <w:pPr>
        <w:spacing w:after="0" w:line="240" w:lineRule="auto"/>
        <w:jc w:val="both"/>
        <w:rPr>
          <w:rFonts w:asciiTheme="minorHAnsi" w:hAnsiTheme="minorHAnsi"/>
        </w:rPr>
      </w:pPr>
    </w:p>
    <w:p w14:paraId="24373E42" w14:textId="77777777" w:rsidR="00A3313E" w:rsidRDefault="00A3313E" w:rsidP="00A3313E">
      <w:pPr>
        <w:spacing w:after="0" w:line="240" w:lineRule="auto"/>
        <w:jc w:val="both"/>
        <w:rPr>
          <w:rFonts w:asciiTheme="minorHAnsi" w:hAnsiTheme="minorHAnsi"/>
        </w:rPr>
      </w:pPr>
      <w:r w:rsidRPr="00A3313E">
        <w:rPr>
          <w:rFonts w:asciiTheme="minorHAnsi" w:hAnsiTheme="minorHAnsi"/>
        </w:rPr>
        <w:t>Jebkurā gadījumā, datu minētajā stacijā pagaidām ir par maz, lai to droši noteiktu.</w:t>
      </w:r>
    </w:p>
    <w:p w14:paraId="20D9B700" w14:textId="77777777" w:rsidR="00A95983" w:rsidRDefault="00A95983" w:rsidP="00CC5CFA">
      <w:pPr>
        <w:spacing w:after="0" w:line="240" w:lineRule="auto"/>
        <w:jc w:val="both"/>
        <w:rPr>
          <w:rFonts w:asciiTheme="minorHAnsi" w:hAnsiTheme="minorHAnsi"/>
        </w:rPr>
      </w:pPr>
    </w:p>
    <w:p w14:paraId="4F1B88D4" w14:textId="7099E01C" w:rsidR="00180EF4" w:rsidRDefault="00180EF4" w:rsidP="00CC5CFA">
      <w:pPr>
        <w:spacing w:after="0" w:line="240" w:lineRule="auto"/>
        <w:jc w:val="both"/>
        <w:rPr>
          <w:rFonts w:asciiTheme="minorHAnsi" w:hAnsiTheme="minorHAnsi"/>
        </w:rPr>
      </w:pPr>
      <w:r>
        <w:rPr>
          <w:rFonts w:asciiTheme="minorHAnsi" w:hAnsiTheme="minorHAnsi"/>
        </w:rPr>
        <w:t xml:space="preserve">Ja valsts monitoringa staciju izmantošanas gadījumā nākas saskarties ar reālām, tomēr – atsevišķām, problēmām tendenču novērtējumā, tad citu </w:t>
      </w:r>
      <w:r w:rsidR="008C6E8A">
        <w:rPr>
          <w:rFonts w:asciiTheme="minorHAnsi" w:hAnsiTheme="minorHAnsi"/>
        </w:rPr>
        <w:t xml:space="preserve">avotu </w:t>
      </w:r>
      <w:r>
        <w:rPr>
          <w:rFonts w:asciiTheme="minorHAnsi" w:hAnsiTheme="minorHAnsi"/>
        </w:rPr>
        <w:t xml:space="preserve">(piemēram, </w:t>
      </w:r>
      <w:r w:rsidR="008C6E8A">
        <w:rPr>
          <w:rFonts w:asciiTheme="minorHAnsi" w:hAnsiTheme="minorHAnsi"/>
        </w:rPr>
        <w:t xml:space="preserve">urbumu </w:t>
      </w:r>
      <w:r>
        <w:rPr>
          <w:rFonts w:asciiTheme="minorHAnsi" w:hAnsiTheme="minorHAnsi"/>
        </w:rPr>
        <w:t xml:space="preserve">no atsevišķām pazemes ūdeņu atradnēm) </w:t>
      </w:r>
      <w:r w:rsidR="0031127E">
        <w:rPr>
          <w:rFonts w:asciiTheme="minorHAnsi" w:hAnsiTheme="minorHAnsi"/>
        </w:rPr>
        <w:t xml:space="preserve">izmantošanas gadījumā </w:t>
      </w:r>
      <w:r>
        <w:rPr>
          <w:rFonts w:asciiTheme="minorHAnsi" w:hAnsiTheme="minorHAnsi"/>
        </w:rPr>
        <w:t xml:space="preserve">šādu problēmu </w:t>
      </w:r>
      <w:r w:rsidR="0031127E">
        <w:rPr>
          <w:rFonts w:asciiTheme="minorHAnsi" w:hAnsiTheme="minorHAnsi"/>
        </w:rPr>
        <w:t>va</w:t>
      </w:r>
      <w:r>
        <w:rPr>
          <w:rFonts w:asciiTheme="minorHAnsi" w:hAnsiTheme="minorHAnsi"/>
        </w:rPr>
        <w:t xml:space="preserve">r </w:t>
      </w:r>
      <w:r w:rsidR="0031127E">
        <w:rPr>
          <w:rFonts w:asciiTheme="minorHAnsi" w:hAnsiTheme="minorHAnsi"/>
        </w:rPr>
        <w:t xml:space="preserve">būt </w:t>
      </w:r>
      <w:r>
        <w:rPr>
          <w:rFonts w:asciiTheme="minorHAnsi" w:hAnsiTheme="minorHAnsi"/>
        </w:rPr>
        <w:t>daudz vairāk</w:t>
      </w:r>
      <w:r w:rsidR="0031127E">
        <w:rPr>
          <w:rFonts w:asciiTheme="minorHAnsi" w:hAnsiTheme="minorHAnsi"/>
        </w:rPr>
        <w:t xml:space="preserve">, turklāt </w:t>
      </w:r>
      <w:r>
        <w:rPr>
          <w:rFonts w:asciiTheme="minorHAnsi" w:hAnsiTheme="minorHAnsi"/>
        </w:rPr>
        <w:t xml:space="preserve">bieži vien tās ir praktiski nepārvaramas. </w:t>
      </w:r>
      <w:r w:rsidR="0031127E">
        <w:rPr>
          <w:rFonts w:asciiTheme="minorHAnsi" w:hAnsiTheme="minorHAnsi"/>
        </w:rPr>
        <w:t>Šajā sakarā b</w:t>
      </w:r>
      <w:r>
        <w:rPr>
          <w:rFonts w:asciiTheme="minorHAnsi" w:hAnsiTheme="minorHAnsi"/>
        </w:rPr>
        <w:t xml:space="preserve">ūtiskākie momenti attiecībā tieši </w:t>
      </w:r>
      <w:r w:rsidR="00970F15">
        <w:rPr>
          <w:rFonts w:asciiTheme="minorHAnsi" w:hAnsiTheme="minorHAnsi"/>
        </w:rPr>
        <w:t>uz Rīgu kā riska pazemes ūdeņu zonu, ir sekojoši:</w:t>
      </w:r>
    </w:p>
    <w:p w14:paraId="253595D7" w14:textId="13C21AAC" w:rsidR="00970F15" w:rsidRDefault="00970F15" w:rsidP="00CC5CFA">
      <w:pPr>
        <w:spacing w:after="0" w:line="240" w:lineRule="auto"/>
        <w:jc w:val="both"/>
        <w:rPr>
          <w:rFonts w:asciiTheme="minorHAnsi" w:hAnsiTheme="minorHAnsi"/>
        </w:rPr>
      </w:pPr>
    </w:p>
    <w:p w14:paraId="1885E97D" w14:textId="27C75FF1" w:rsidR="00970F15" w:rsidRDefault="00970F15" w:rsidP="00970F15">
      <w:pPr>
        <w:pStyle w:val="ListParagraph"/>
        <w:numPr>
          <w:ilvl w:val="0"/>
          <w:numId w:val="24"/>
        </w:numPr>
        <w:spacing w:after="0" w:line="240" w:lineRule="auto"/>
        <w:jc w:val="both"/>
        <w:rPr>
          <w:rFonts w:asciiTheme="minorHAnsi" w:hAnsiTheme="minorHAnsi"/>
        </w:rPr>
      </w:pPr>
      <w:r>
        <w:rPr>
          <w:rFonts w:asciiTheme="minorHAnsi" w:hAnsiTheme="minorHAnsi"/>
        </w:rPr>
        <w:t xml:space="preserve">Rīgā un tās tiešā tuvumā nav pazemes ūdeņu atradņu, kuru ūdens ieguves urbumos </w:t>
      </w:r>
      <w:r w:rsidR="0031127E">
        <w:rPr>
          <w:rFonts w:asciiTheme="minorHAnsi" w:hAnsiTheme="minorHAnsi"/>
        </w:rPr>
        <w:t xml:space="preserve">ilgstoši un </w:t>
      </w:r>
      <w:r>
        <w:rPr>
          <w:rFonts w:asciiTheme="minorHAnsi" w:hAnsiTheme="minorHAnsi"/>
        </w:rPr>
        <w:t xml:space="preserve">regulāri (vismaz reizi gadā) tiktu pārbaudīta organisko piesārņotāju </w:t>
      </w:r>
      <w:r w:rsidR="00434E8C">
        <w:rPr>
          <w:rFonts w:asciiTheme="minorHAnsi" w:hAnsiTheme="minorHAnsi"/>
        </w:rPr>
        <w:t xml:space="preserve">- </w:t>
      </w:r>
      <w:r>
        <w:rPr>
          <w:rFonts w:asciiTheme="minorHAnsi" w:hAnsiTheme="minorHAnsi"/>
        </w:rPr>
        <w:t>trihloretēn</w:t>
      </w:r>
      <w:r w:rsidR="00434E8C">
        <w:rPr>
          <w:rFonts w:asciiTheme="minorHAnsi" w:hAnsiTheme="minorHAnsi"/>
        </w:rPr>
        <w:t>a</w:t>
      </w:r>
      <w:r>
        <w:rPr>
          <w:rFonts w:asciiTheme="minorHAnsi" w:hAnsiTheme="minorHAnsi"/>
        </w:rPr>
        <w:t>, tetrahloretēn</w:t>
      </w:r>
      <w:r w:rsidR="00434E8C">
        <w:rPr>
          <w:rFonts w:asciiTheme="minorHAnsi" w:hAnsiTheme="minorHAnsi"/>
        </w:rPr>
        <w:t>a</w:t>
      </w:r>
      <w:r>
        <w:rPr>
          <w:rFonts w:asciiTheme="minorHAnsi" w:hAnsiTheme="minorHAnsi"/>
        </w:rPr>
        <w:t>, trihlormetān</w:t>
      </w:r>
      <w:r w:rsidR="00434E8C">
        <w:rPr>
          <w:rFonts w:asciiTheme="minorHAnsi" w:hAnsiTheme="minorHAnsi"/>
        </w:rPr>
        <w:t>a</w:t>
      </w:r>
      <w:r>
        <w:rPr>
          <w:rFonts w:asciiTheme="minorHAnsi" w:hAnsiTheme="minorHAnsi"/>
        </w:rPr>
        <w:t xml:space="preserve"> un 1,2-dihloretēn</w:t>
      </w:r>
      <w:r w:rsidR="00434E8C">
        <w:rPr>
          <w:rFonts w:asciiTheme="minorHAnsi" w:hAnsiTheme="minorHAnsi"/>
        </w:rPr>
        <w:t>a, kam noteiktas robežvērtība</w:t>
      </w:r>
      <w:r>
        <w:rPr>
          <w:rFonts w:asciiTheme="minorHAnsi" w:hAnsiTheme="minorHAnsi"/>
        </w:rPr>
        <w:t>s</w:t>
      </w:r>
      <w:r w:rsidR="00434E8C">
        <w:rPr>
          <w:rFonts w:asciiTheme="minorHAnsi" w:hAnsiTheme="minorHAnsi"/>
        </w:rPr>
        <w:t>,</w:t>
      </w:r>
      <w:r>
        <w:rPr>
          <w:rFonts w:asciiTheme="minorHAnsi" w:hAnsiTheme="minorHAnsi"/>
        </w:rPr>
        <w:t xml:space="preserve"> koncentrācija</w:t>
      </w:r>
      <w:r w:rsidR="0031127E">
        <w:rPr>
          <w:rFonts w:asciiTheme="minorHAnsi" w:hAnsiTheme="minorHAnsi"/>
        </w:rPr>
        <w:t>, jo t</w:t>
      </w:r>
      <w:r w:rsidR="005B63E3">
        <w:rPr>
          <w:rFonts w:asciiTheme="minorHAnsi" w:hAnsiTheme="minorHAnsi"/>
        </w:rPr>
        <w:t>o</w:t>
      </w:r>
      <w:r w:rsidR="0031127E">
        <w:rPr>
          <w:rFonts w:asciiTheme="minorHAnsi" w:hAnsiTheme="minorHAnsi"/>
        </w:rPr>
        <w:t xml:space="preserve"> n</w:t>
      </w:r>
      <w:r w:rsidR="005B63E3">
        <w:rPr>
          <w:rFonts w:asciiTheme="minorHAnsi" w:hAnsiTheme="minorHAnsi"/>
        </w:rPr>
        <w:t xml:space="preserve">eparedz </w:t>
      </w:r>
      <w:r w:rsidR="0031127E">
        <w:rPr>
          <w:rFonts w:asciiTheme="minorHAnsi" w:hAnsiTheme="minorHAnsi"/>
        </w:rPr>
        <w:t>pazemes ūdeņu atradnes ekspluatācijas nosacījum</w:t>
      </w:r>
      <w:r w:rsidR="005B63E3">
        <w:rPr>
          <w:rFonts w:asciiTheme="minorHAnsi" w:hAnsiTheme="minorHAnsi"/>
        </w:rPr>
        <w:t>i</w:t>
      </w:r>
      <w:r w:rsidR="0031127E">
        <w:rPr>
          <w:rFonts w:asciiTheme="minorHAnsi" w:hAnsiTheme="minorHAnsi"/>
        </w:rPr>
        <w:t xml:space="preserve"> (nav atspoguļot</w:t>
      </w:r>
      <w:r w:rsidR="005B63E3">
        <w:rPr>
          <w:rFonts w:asciiTheme="minorHAnsi" w:hAnsiTheme="minorHAnsi"/>
        </w:rPr>
        <w:t>i</w:t>
      </w:r>
      <w:r w:rsidR="0031127E">
        <w:rPr>
          <w:rFonts w:asciiTheme="minorHAnsi" w:hAnsiTheme="minorHAnsi"/>
        </w:rPr>
        <w:t xml:space="preserve"> </w:t>
      </w:r>
      <w:r w:rsidR="005B63E3">
        <w:rPr>
          <w:rFonts w:asciiTheme="minorHAnsi" w:hAnsiTheme="minorHAnsi"/>
        </w:rPr>
        <w:t>a</w:t>
      </w:r>
      <w:r w:rsidR="0031127E">
        <w:rPr>
          <w:rFonts w:asciiTheme="minorHAnsi" w:hAnsiTheme="minorHAnsi"/>
        </w:rPr>
        <w:t>t</w:t>
      </w:r>
      <w:r w:rsidR="005B63E3">
        <w:rPr>
          <w:rFonts w:asciiTheme="minorHAnsi" w:hAnsiTheme="minorHAnsi"/>
        </w:rPr>
        <w:t>radne</w:t>
      </w:r>
      <w:r w:rsidR="0031127E">
        <w:rPr>
          <w:rFonts w:asciiTheme="minorHAnsi" w:hAnsiTheme="minorHAnsi"/>
        </w:rPr>
        <w:t>s pasē)</w:t>
      </w:r>
      <w:r>
        <w:rPr>
          <w:rFonts w:asciiTheme="minorHAnsi" w:hAnsiTheme="minorHAnsi"/>
        </w:rPr>
        <w:t>;</w:t>
      </w:r>
    </w:p>
    <w:p w14:paraId="43F04437" w14:textId="5A377A65" w:rsidR="00970F15" w:rsidRDefault="00970F15" w:rsidP="00970F15">
      <w:pPr>
        <w:pStyle w:val="ListParagraph"/>
        <w:numPr>
          <w:ilvl w:val="0"/>
          <w:numId w:val="24"/>
        </w:numPr>
        <w:spacing w:after="0" w:line="240" w:lineRule="auto"/>
        <w:jc w:val="both"/>
        <w:rPr>
          <w:rFonts w:asciiTheme="minorHAnsi" w:hAnsiTheme="minorHAnsi"/>
        </w:rPr>
      </w:pPr>
      <w:r>
        <w:rPr>
          <w:rFonts w:asciiTheme="minorHAnsi" w:hAnsiTheme="minorHAnsi"/>
        </w:rPr>
        <w:t xml:space="preserve">Rīgā </w:t>
      </w:r>
      <w:r w:rsidR="00E50C11">
        <w:rPr>
          <w:rFonts w:asciiTheme="minorHAnsi" w:hAnsiTheme="minorHAnsi"/>
        </w:rPr>
        <w:t xml:space="preserve">un tās tuvākajā apkārtnē </w:t>
      </w:r>
      <w:r>
        <w:rPr>
          <w:rFonts w:asciiTheme="minorHAnsi" w:hAnsiTheme="minorHAnsi"/>
        </w:rPr>
        <w:t>nav paz</w:t>
      </w:r>
      <w:r w:rsidR="00125246">
        <w:rPr>
          <w:rFonts w:asciiTheme="minorHAnsi" w:hAnsiTheme="minorHAnsi"/>
        </w:rPr>
        <w:t>e</w:t>
      </w:r>
      <w:r>
        <w:rPr>
          <w:rFonts w:asciiTheme="minorHAnsi" w:hAnsiTheme="minorHAnsi"/>
        </w:rPr>
        <w:t>mes ūdeņu atradņu, kas ekspluatētu kvartāra horizontu (</w:t>
      </w:r>
      <w:r w:rsidR="00125246">
        <w:rPr>
          <w:rFonts w:asciiTheme="minorHAnsi" w:hAnsiTheme="minorHAnsi"/>
        </w:rPr>
        <w:t>izņemot Baltezera atradņu grupu</w:t>
      </w:r>
      <w:r w:rsidR="00E50C11">
        <w:rPr>
          <w:rFonts w:asciiTheme="minorHAnsi" w:hAnsiTheme="minorHAnsi"/>
        </w:rPr>
        <w:t>, veidojošu atsevišķu riska pazemes ūdeņu objektu Q2</w:t>
      </w:r>
      <w:r w:rsidR="00125246">
        <w:rPr>
          <w:rFonts w:asciiTheme="minorHAnsi" w:hAnsiTheme="minorHAnsi"/>
        </w:rPr>
        <w:t xml:space="preserve">); līdz ar to, sameklēt </w:t>
      </w:r>
      <w:r w:rsidR="0031127E">
        <w:rPr>
          <w:rFonts w:asciiTheme="minorHAnsi" w:hAnsiTheme="minorHAnsi"/>
        </w:rPr>
        <w:t xml:space="preserve">ilgstošu </w:t>
      </w:r>
      <w:r w:rsidR="00125246">
        <w:rPr>
          <w:rFonts w:asciiTheme="minorHAnsi" w:hAnsiTheme="minorHAnsi"/>
        </w:rPr>
        <w:t xml:space="preserve">nepārtrauktu analītisko datu rindu kvartāra (gruntsūdeņu) horizonta raksturojumam </w:t>
      </w:r>
      <w:r w:rsidR="005B63E3">
        <w:rPr>
          <w:rFonts w:asciiTheme="minorHAnsi" w:hAnsiTheme="minorHAnsi"/>
        </w:rPr>
        <w:t>ar konkrētiem piesārņotājiem ir problemātiski</w:t>
      </w:r>
      <w:r w:rsidR="00125246">
        <w:rPr>
          <w:rFonts w:asciiTheme="minorHAnsi" w:hAnsiTheme="minorHAnsi"/>
        </w:rPr>
        <w:t>;</w:t>
      </w:r>
    </w:p>
    <w:p w14:paraId="73881F07" w14:textId="0528464A" w:rsidR="00125246" w:rsidRDefault="00125246" w:rsidP="00125246">
      <w:pPr>
        <w:pStyle w:val="ListParagraph"/>
        <w:numPr>
          <w:ilvl w:val="0"/>
          <w:numId w:val="24"/>
        </w:numPr>
        <w:spacing w:after="0" w:line="240" w:lineRule="auto"/>
        <w:jc w:val="both"/>
        <w:rPr>
          <w:rFonts w:asciiTheme="minorHAnsi" w:hAnsiTheme="minorHAnsi"/>
        </w:rPr>
      </w:pPr>
      <w:r>
        <w:rPr>
          <w:rFonts w:asciiTheme="minorHAnsi" w:hAnsiTheme="minorHAnsi"/>
        </w:rPr>
        <w:t xml:space="preserve">reālas ķīmiskā sastāva izmaiņu tendences </w:t>
      </w:r>
      <w:r w:rsidR="004B3716">
        <w:rPr>
          <w:rFonts w:asciiTheme="minorHAnsi" w:hAnsiTheme="minorHAnsi"/>
        </w:rPr>
        <w:t xml:space="preserve">Rīgā (tāpat kā Liepājā), </w:t>
      </w:r>
      <w:r>
        <w:rPr>
          <w:rFonts w:asciiTheme="minorHAnsi" w:hAnsiTheme="minorHAnsi"/>
        </w:rPr>
        <w:t xml:space="preserve">varētu tikt fiksētas </w:t>
      </w:r>
      <w:r w:rsidR="003A2947">
        <w:rPr>
          <w:rFonts w:asciiTheme="minorHAnsi" w:hAnsiTheme="minorHAnsi"/>
        </w:rPr>
        <w:t xml:space="preserve">apstrādājot </w:t>
      </w:r>
      <w:r>
        <w:rPr>
          <w:rFonts w:asciiTheme="minorHAnsi" w:hAnsiTheme="minorHAnsi"/>
        </w:rPr>
        <w:t xml:space="preserve">tikai ilgstošu novērojumu </w:t>
      </w:r>
      <w:r w:rsidR="003A2947">
        <w:rPr>
          <w:rFonts w:asciiTheme="minorHAnsi" w:hAnsiTheme="minorHAnsi"/>
        </w:rPr>
        <w:t>virkni</w:t>
      </w:r>
      <w:r w:rsidR="00434E8C">
        <w:rPr>
          <w:rFonts w:asciiTheme="minorHAnsi" w:hAnsiTheme="minorHAnsi"/>
        </w:rPr>
        <w:t xml:space="preserve">, </w:t>
      </w:r>
      <w:r>
        <w:rPr>
          <w:rFonts w:asciiTheme="minorHAnsi" w:hAnsiTheme="minorHAnsi"/>
        </w:rPr>
        <w:t>piemēram</w:t>
      </w:r>
      <w:r w:rsidR="00434E8C">
        <w:rPr>
          <w:rFonts w:asciiTheme="minorHAnsi" w:hAnsiTheme="minorHAnsi"/>
        </w:rPr>
        <w:t>,</w:t>
      </w:r>
      <w:r>
        <w:rPr>
          <w:rFonts w:asciiTheme="minorHAnsi" w:hAnsiTheme="minorHAnsi"/>
        </w:rPr>
        <w:t xml:space="preserve"> pagājušā gadsimta 80. – to</w:t>
      </w:r>
      <w:r w:rsidRPr="00125246">
        <w:rPr>
          <w:rFonts w:asciiTheme="minorHAnsi" w:hAnsiTheme="minorHAnsi"/>
        </w:rPr>
        <w:t xml:space="preserve"> gad</w:t>
      </w:r>
      <w:r>
        <w:rPr>
          <w:rFonts w:asciiTheme="minorHAnsi" w:hAnsiTheme="minorHAnsi"/>
        </w:rPr>
        <w:t xml:space="preserve">u vidus ar vislielāko pazemes ūdeņu ieguvi un maksimālo depresijas piltuvi </w:t>
      </w:r>
      <w:r w:rsidR="003A2947">
        <w:rPr>
          <w:rFonts w:asciiTheme="minorHAnsi" w:hAnsiTheme="minorHAnsi" w:cstheme="minorHAnsi"/>
        </w:rPr>
        <w:t>→</w:t>
      </w:r>
      <w:r>
        <w:rPr>
          <w:rFonts w:asciiTheme="minorHAnsi" w:hAnsiTheme="minorHAnsi"/>
        </w:rPr>
        <w:t xml:space="preserve"> 90. – tie gadi (ieguves krass samazinājums) </w:t>
      </w:r>
      <w:r w:rsidR="003A2947">
        <w:rPr>
          <w:rFonts w:asciiTheme="minorHAnsi" w:hAnsiTheme="minorHAnsi" w:cstheme="minorHAnsi"/>
        </w:rPr>
        <w:t>→</w:t>
      </w:r>
      <w:r>
        <w:rPr>
          <w:rFonts w:asciiTheme="minorHAnsi" w:hAnsiTheme="minorHAnsi"/>
        </w:rPr>
        <w:t xml:space="preserve"> XXI gadsimta sākums </w:t>
      </w:r>
      <w:r w:rsidR="004B3716">
        <w:rPr>
          <w:rFonts w:asciiTheme="minorHAnsi" w:hAnsiTheme="minorHAnsi"/>
        </w:rPr>
        <w:t xml:space="preserve">(ilgstošs monitorings </w:t>
      </w:r>
      <w:r w:rsidR="00434E8C">
        <w:rPr>
          <w:rFonts w:asciiTheme="minorHAnsi" w:hAnsiTheme="minorHAnsi"/>
        </w:rPr>
        <w:t xml:space="preserve">ar </w:t>
      </w:r>
      <w:r w:rsidR="004B3716">
        <w:rPr>
          <w:rFonts w:asciiTheme="minorHAnsi" w:hAnsiTheme="minorHAnsi"/>
        </w:rPr>
        <w:t>atgriezeniskās tendences iestāšan</w:t>
      </w:r>
      <w:r w:rsidR="00434E8C">
        <w:rPr>
          <w:rFonts w:asciiTheme="minorHAnsi" w:hAnsiTheme="minorHAnsi"/>
        </w:rPr>
        <w:t>os vai bez t</w:t>
      </w:r>
      <w:r w:rsidR="004B3716">
        <w:rPr>
          <w:rFonts w:asciiTheme="minorHAnsi" w:hAnsiTheme="minorHAnsi"/>
        </w:rPr>
        <w:t>ās). No šāda viedokļa raugoties</w:t>
      </w:r>
      <w:r w:rsidR="0014752C">
        <w:rPr>
          <w:rFonts w:asciiTheme="minorHAnsi" w:hAnsiTheme="minorHAnsi"/>
        </w:rPr>
        <w:t xml:space="preserve">, nav iespējams </w:t>
      </w:r>
      <w:r w:rsidR="00721DDA">
        <w:rPr>
          <w:rFonts w:asciiTheme="minorHAnsi" w:hAnsiTheme="minorHAnsi"/>
        </w:rPr>
        <w:t>sameklē</w:t>
      </w:r>
      <w:r w:rsidR="0014752C">
        <w:rPr>
          <w:rFonts w:asciiTheme="minorHAnsi" w:hAnsiTheme="minorHAnsi"/>
        </w:rPr>
        <w:t xml:space="preserve">t urbumus (ārpus valsts monitoringa tīkla stacijām) ar tik </w:t>
      </w:r>
      <w:r w:rsidR="008C6E8A">
        <w:rPr>
          <w:rFonts w:asciiTheme="minorHAnsi" w:hAnsiTheme="minorHAnsi"/>
        </w:rPr>
        <w:t>ilgstošiem</w:t>
      </w:r>
      <w:r w:rsidR="0014752C">
        <w:rPr>
          <w:rFonts w:asciiTheme="minorHAnsi" w:hAnsiTheme="minorHAnsi"/>
        </w:rPr>
        <w:t xml:space="preserve"> </w:t>
      </w:r>
      <w:r w:rsidR="008C6E8A">
        <w:rPr>
          <w:rFonts w:asciiTheme="minorHAnsi" w:hAnsiTheme="minorHAnsi"/>
        </w:rPr>
        <w:t xml:space="preserve">un </w:t>
      </w:r>
      <w:r w:rsidR="0014752C">
        <w:rPr>
          <w:rFonts w:asciiTheme="minorHAnsi" w:hAnsiTheme="minorHAnsi"/>
        </w:rPr>
        <w:t>regulār</w:t>
      </w:r>
      <w:r w:rsidR="008C6E8A">
        <w:rPr>
          <w:rFonts w:asciiTheme="minorHAnsi" w:hAnsiTheme="minorHAnsi"/>
        </w:rPr>
        <w:t>iem</w:t>
      </w:r>
      <w:r w:rsidR="0014752C">
        <w:rPr>
          <w:rFonts w:asciiTheme="minorHAnsi" w:hAnsiTheme="minorHAnsi"/>
        </w:rPr>
        <w:t xml:space="preserve"> novērojum</w:t>
      </w:r>
      <w:r w:rsidR="008C6E8A">
        <w:rPr>
          <w:rFonts w:asciiTheme="minorHAnsi" w:hAnsiTheme="minorHAnsi"/>
        </w:rPr>
        <w:t>iem.</w:t>
      </w:r>
      <w:r w:rsidR="005B63E3">
        <w:rPr>
          <w:rFonts w:asciiTheme="minorHAnsi" w:hAnsiTheme="minorHAnsi"/>
        </w:rPr>
        <w:t xml:space="preserve"> Ja novērtējumu varam uzsākt tikai ar 2007., 2013. vai vēl nesenāku, gadu, nav saprotams, kād</w:t>
      </w:r>
      <w:r w:rsidR="008C6E8A">
        <w:rPr>
          <w:rFonts w:asciiTheme="minorHAnsi" w:hAnsiTheme="minorHAnsi"/>
        </w:rPr>
        <w:t xml:space="preserve">as </w:t>
      </w:r>
      <w:r w:rsidR="005B63E3">
        <w:rPr>
          <w:rFonts w:asciiTheme="minorHAnsi" w:hAnsiTheme="minorHAnsi"/>
        </w:rPr>
        <w:t>tendenc</w:t>
      </w:r>
      <w:r w:rsidR="008C6E8A">
        <w:rPr>
          <w:rFonts w:asciiTheme="minorHAnsi" w:hAnsiTheme="minorHAnsi"/>
        </w:rPr>
        <w:t xml:space="preserve">es </w:t>
      </w:r>
      <w:r w:rsidR="005B63E3">
        <w:rPr>
          <w:rFonts w:asciiTheme="minorHAnsi" w:hAnsiTheme="minorHAnsi"/>
        </w:rPr>
        <w:t xml:space="preserve">varētu </w:t>
      </w:r>
      <w:r w:rsidR="008C6E8A">
        <w:rPr>
          <w:rFonts w:asciiTheme="minorHAnsi" w:hAnsiTheme="minorHAnsi"/>
        </w:rPr>
        <w:t>tikt no</w:t>
      </w:r>
      <w:r w:rsidR="005B63E3">
        <w:rPr>
          <w:rFonts w:asciiTheme="minorHAnsi" w:hAnsiTheme="minorHAnsi"/>
        </w:rPr>
        <w:t>vērtēt</w:t>
      </w:r>
      <w:r w:rsidR="008C6E8A">
        <w:rPr>
          <w:rFonts w:asciiTheme="minorHAnsi" w:hAnsiTheme="minorHAnsi"/>
        </w:rPr>
        <w:t>as</w:t>
      </w:r>
      <w:r w:rsidR="00CF65B4">
        <w:rPr>
          <w:rFonts w:asciiTheme="minorHAnsi" w:hAnsiTheme="minorHAnsi"/>
        </w:rPr>
        <w:t xml:space="preserve">, </w:t>
      </w:r>
      <w:r w:rsidR="005B63E3">
        <w:rPr>
          <w:rFonts w:asciiTheme="minorHAnsi" w:hAnsiTheme="minorHAnsi"/>
        </w:rPr>
        <w:t>ar ko tā</w:t>
      </w:r>
      <w:r w:rsidR="008C6E8A">
        <w:rPr>
          <w:rFonts w:asciiTheme="minorHAnsi" w:hAnsiTheme="minorHAnsi"/>
        </w:rPr>
        <w:t>s</w:t>
      </w:r>
      <w:r w:rsidR="005B63E3">
        <w:rPr>
          <w:rFonts w:asciiTheme="minorHAnsi" w:hAnsiTheme="minorHAnsi"/>
        </w:rPr>
        <w:t xml:space="preserve"> varētu būt saistīta</w:t>
      </w:r>
      <w:r w:rsidR="008C6E8A">
        <w:rPr>
          <w:rFonts w:asciiTheme="minorHAnsi" w:hAnsiTheme="minorHAnsi"/>
        </w:rPr>
        <w:t>s</w:t>
      </w:r>
      <w:r w:rsidR="00CF65B4">
        <w:rPr>
          <w:rFonts w:asciiTheme="minorHAnsi" w:hAnsiTheme="minorHAnsi"/>
        </w:rPr>
        <w:t xml:space="preserve"> un </w:t>
      </w:r>
      <w:r w:rsidR="00D74152">
        <w:rPr>
          <w:rFonts w:asciiTheme="minorHAnsi" w:hAnsiTheme="minorHAnsi"/>
        </w:rPr>
        <w:t>kādu praktisko labumu tas dotu</w:t>
      </w:r>
      <w:r w:rsidR="004B3716">
        <w:rPr>
          <w:rFonts w:asciiTheme="minorHAnsi" w:hAnsiTheme="minorHAnsi"/>
        </w:rPr>
        <w:t>;</w:t>
      </w:r>
    </w:p>
    <w:p w14:paraId="12888E6C" w14:textId="65941660" w:rsidR="009E5B78" w:rsidRPr="009E5B78" w:rsidRDefault="0014752C" w:rsidP="00434E8C">
      <w:pPr>
        <w:pStyle w:val="ListParagraph"/>
        <w:numPr>
          <w:ilvl w:val="0"/>
          <w:numId w:val="24"/>
        </w:numPr>
        <w:spacing w:after="0" w:line="240" w:lineRule="auto"/>
        <w:jc w:val="both"/>
        <w:rPr>
          <w:rFonts w:asciiTheme="minorHAnsi" w:hAnsiTheme="minorHAnsi"/>
        </w:rPr>
      </w:pPr>
      <w:r w:rsidRPr="009E5B78">
        <w:rPr>
          <w:rFonts w:asciiTheme="minorHAnsi" w:hAnsiTheme="minorHAnsi"/>
        </w:rPr>
        <w:t xml:space="preserve">kvartāra horizontā (gruntsūdeņos) varbūt ir iespējams izsekot tehnogēnā piesārņojuma pakāpes izmaiņu </w:t>
      </w:r>
      <w:r w:rsidR="008C6E8A">
        <w:rPr>
          <w:rFonts w:asciiTheme="minorHAnsi" w:hAnsiTheme="minorHAnsi"/>
        </w:rPr>
        <w:t xml:space="preserve">atsevišķas </w:t>
      </w:r>
      <w:r w:rsidRPr="009E5B78">
        <w:rPr>
          <w:rFonts w:asciiTheme="minorHAnsi" w:hAnsiTheme="minorHAnsi"/>
        </w:rPr>
        <w:t>tendences</w:t>
      </w:r>
      <w:r w:rsidR="009E5B78">
        <w:rPr>
          <w:rFonts w:asciiTheme="minorHAnsi" w:hAnsiTheme="minorHAnsi"/>
        </w:rPr>
        <w:t>, it īpaši - sākot ar1995. – 1998. gadu (</w:t>
      </w:r>
      <w:r w:rsidR="008C6E8A">
        <w:rPr>
          <w:rFonts w:asciiTheme="minorHAnsi" w:hAnsiTheme="minorHAnsi"/>
        </w:rPr>
        <w:t xml:space="preserve">intensīvas </w:t>
      </w:r>
      <w:r w:rsidR="009E5B78">
        <w:rPr>
          <w:rFonts w:asciiTheme="minorHAnsi" w:hAnsiTheme="minorHAnsi"/>
        </w:rPr>
        <w:t xml:space="preserve">ģeoekoloģiskās izpētes un </w:t>
      </w:r>
      <w:r w:rsidR="003A2947">
        <w:rPr>
          <w:rFonts w:asciiTheme="minorHAnsi" w:hAnsiTheme="minorHAnsi"/>
        </w:rPr>
        <w:t xml:space="preserve">gruntsūdeņu </w:t>
      </w:r>
      <w:r w:rsidR="009E5B78">
        <w:rPr>
          <w:rFonts w:asciiTheme="minorHAnsi" w:hAnsiTheme="minorHAnsi"/>
        </w:rPr>
        <w:t>monitoringa sākuma periodu). T</w:t>
      </w:r>
      <w:r w:rsidRPr="009E5B78">
        <w:rPr>
          <w:rFonts w:asciiTheme="minorHAnsi" w:hAnsiTheme="minorHAnsi"/>
        </w:rPr>
        <w:t>aču</w:t>
      </w:r>
      <w:r w:rsidR="009E5B78">
        <w:rPr>
          <w:rFonts w:asciiTheme="minorHAnsi" w:hAnsiTheme="minorHAnsi"/>
        </w:rPr>
        <w:t>: a)</w:t>
      </w:r>
      <w:r w:rsidRPr="009E5B78">
        <w:rPr>
          <w:rFonts w:asciiTheme="minorHAnsi" w:hAnsiTheme="minorHAnsi"/>
        </w:rPr>
        <w:t xml:space="preserve"> ir jāņem vērā, ka tehnogēnā piesārņojuma (piemēram, naftas produktu)</w:t>
      </w:r>
      <w:r w:rsidR="009E5B78" w:rsidRPr="009E5B78">
        <w:rPr>
          <w:rFonts w:asciiTheme="minorHAnsi" w:hAnsiTheme="minorHAnsi"/>
        </w:rPr>
        <w:t xml:space="preserve"> izplatībai </w:t>
      </w:r>
      <w:r w:rsidR="008C6E8A">
        <w:rPr>
          <w:rFonts w:asciiTheme="minorHAnsi" w:hAnsiTheme="minorHAnsi"/>
        </w:rPr>
        <w:t xml:space="preserve">gruntsūdeņos </w:t>
      </w:r>
      <w:r w:rsidR="009E5B78" w:rsidRPr="009E5B78">
        <w:rPr>
          <w:rFonts w:asciiTheme="minorHAnsi" w:hAnsiTheme="minorHAnsi"/>
        </w:rPr>
        <w:t>galvenokārt ir izteikti lokāls raksturs. Ja kādā no novērojumu urbumiem, kas izvietots piesārņojuma areālā vai tā robežas tuvumā, arī var no</w:t>
      </w:r>
      <w:r w:rsidR="009E5B78">
        <w:rPr>
          <w:rFonts w:asciiTheme="minorHAnsi" w:hAnsiTheme="minorHAnsi"/>
        </w:rPr>
        <w:t>vēro</w:t>
      </w:r>
      <w:r w:rsidR="009E5B78" w:rsidRPr="009E5B78">
        <w:rPr>
          <w:rFonts w:asciiTheme="minorHAnsi" w:hAnsiTheme="minorHAnsi"/>
        </w:rPr>
        <w:t>t piesārņojuma koncentrācijas</w:t>
      </w:r>
      <w:r w:rsidR="009E5B78">
        <w:rPr>
          <w:rFonts w:asciiTheme="minorHAnsi" w:hAnsiTheme="minorHAnsi"/>
        </w:rPr>
        <w:t xml:space="preserve"> </w:t>
      </w:r>
      <w:r w:rsidR="00434E8C">
        <w:rPr>
          <w:rFonts w:asciiTheme="minorHAnsi" w:hAnsiTheme="minorHAnsi"/>
        </w:rPr>
        <w:t xml:space="preserve">izmaiņu </w:t>
      </w:r>
      <w:r w:rsidR="009E5B78">
        <w:rPr>
          <w:rFonts w:asciiTheme="minorHAnsi" w:hAnsiTheme="minorHAnsi"/>
        </w:rPr>
        <w:t>tendenci, tad tas nekādā ziņā nav attiecināms uz visu riska zonu</w:t>
      </w:r>
      <w:r w:rsidR="00AF2F6C">
        <w:rPr>
          <w:rFonts w:asciiTheme="minorHAnsi" w:hAnsiTheme="minorHAnsi"/>
        </w:rPr>
        <w:t xml:space="preserve"> un pat ne uz pilnu kvartāra horizonta biezumu</w:t>
      </w:r>
      <w:r w:rsidR="003A2947">
        <w:rPr>
          <w:rFonts w:asciiTheme="minorHAnsi" w:hAnsiTheme="minorHAnsi"/>
        </w:rPr>
        <w:t xml:space="preserve"> konkrētajā iecirknī</w:t>
      </w:r>
      <w:r w:rsidR="00AF2F6C">
        <w:rPr>
          <w:rFonts w:asciiTheme="minorHAnsi" w:hAnsiTheme="minorHAnsi"/>
        </w:rPr>
        <w:t>; b) lai izsekotu šād</w:t>
      </w:r>
      <w:r w:rsidR="0017739B">
        <w:rPr>
          <w:rFonts w:asciiTheme="minorHAnsi" w:hAnsiTheme="minorHAnsi"/>
        </w:rPr>
        <w:t>as</w:t>
      </w:r>
      <w:r w:rsidR="00AF2F6C">
        <w:rPr>
          <w:rFonts w:asciiTheme="minorHAnsi" w:hAnsiTheme="minorHAnsi"/>
        </w:rPr>
        <w:t xml:space="preserve"> tendenc</w:t>
      </w:r>
      <w:r w:rsidR="0017739B">
        <w:rPr>
          <w:rFonts w:asciiTheme="minorHAnsi" w:hAnsiTheme="minorHAnsi"/>
        </w:rPr>
        <w:t>es,</w:t>
      </w:r>
      <w:r w:rsidR="00AF2F6C">
        <w:rPr>
          <w:rFonts w:asciiTheme="minorHAnsi" w:hAnsiTheme="minorHAnsi"/>
        </w:rPr>
        <w:t xml:space="preserve"> jāmeklē novērojumu urbumi (akas), kas ierīkoti degvielas uzpildes stacijās </w:t>
      </w:r>
      <w:r w:rsidR="008C6E8A">
        <w:rPr>
          <w:rFonts w:asciiTheme="minorHAnsi" w:hAnsiTheme="minorHAnsi"/>
        </w:rPr>
        <w:t xml:space="preserve">(turpmāk – DUS) </w:t>
      </w:r>
      <w:r w:rsidR="00AF2F6C">
        <w:rPr>
          <w:rFonts w:asciiTheme="minorHAnsi" w:hAnsiTheme="minorHAnsi"/>
        </w:rPr>
        <w:t xml:space="preserve">un </w:t>
      </w:r>
      <w:r w:rsidR="00721DDA">
        <w:rPr>
          <w:rFonts w:asciiTheme="minorHAnsi" w:hAnsiTheme="minorHAnsi"/>
        </w:rPr>
        <w:t>naftas bāzēs</w:t>
      </w:r>
      <w:r w:rsidR="008C6E8A">
        <w:rPr>
          <w:rFonts w:asciiTheme="minorHAnsi" w:hAnsiTheme="minorHAnsi"/>
        </w:rPr>
        <w:t xml:space="preserve"> (turpmāk – NB)</w:t>
      </w:r>
      <w:r w:rsidR="00721DDA">
        <w:rPr>
          <w:rFonts w:asciiTheme="minorHAnsi" w:hAnsiTheme="minorHAnsi"/>
        </w:rPr>
        <w:t>, kā arī izgāztuvēs/atkritumu poligonos un tml.</w:t>
      </w:r>
      <w:r w:rsidR="00D74152">
        <w:rPr>
          <w:rFonts w:asciiTheme="minorHAnsi" w:hAnsiTheme="minorHAnsi"/>
        </w:rPr>
        <w:t xml:space="preserve"> Tomēr ir jāsaprot, ka šādu datu rindas nesaturēs visu piesārņotāju, kam Rīgas riska zonā ir noteiktas robežvērtības, testēšanas datus (piemēram, novērojot DUS un NB darbības ietekmi uz vidi, hlorīdjonu un sulfātu saturu nenesaka, vismaz regulāri – noteikti)</w:t>
      </w:r>
      <w:r w:rsidR="008C6E8A">
        <w:rPr>
          <w:rFonts w:asciiTheme="minorHAnsi" w:hAnsiTheme="minorHAnsi"/>
        </w:rPr>
        <w:t>;</w:t>
      </w:r>
    </w:p>
    <w:p w14:paraId="0D037E05" w14:textId="6F20A57C" w:rsidR="009E5B78" w:rsidRDefault="003A2947" w:rsidP="009E5B78">
      <w:pPr>
        <w:pStyle w:val="ListParagraph"/>
        <w:numPr>
          <w:ilvl w:val="0"/>
          <w:numId w:val="24"/>
        </w:numPr>
        <w:spacing w:after="0" w:line="240" w:lineRule="auto"/>
        <w:jc w:val="both"/>
        <w:rPr>
          <w:rFonts w:asciiTheme="minorHAnsi" w:hAnsiTheme="minorHAnsi"/>
        </w:rPr>
      </w:pPr>
      <w:r>
        <w:rPr>
          <w:rFonts w:asciiTheme="minorHAnsi" w:hAnsiTheme="minorHAnsi"/>
        </w:rPr>
        <w:t>DUS un NB monitoringa datu izmantošana piesārņojuma tendenču novērtējumā gan ir i</w:t>
      </w:r>
      <w:r w:rsidR="008A1654">
        <w:rPr>
          <w:rFonts w:asciiTheme="minorHAnsi" w:hAnsiTheme="minorHAnsi"/>
        </w:rPr>
        <w:t>espē</w:t>
      </w:r>
      <w:r>
        <w:rPr>
          <w:rFonts w:asciiTheme="minorHAnsi" w:hAnsiTheme="minorHAnsi"/>
        </w:rPr>
        <w:t>jama, tomēr problemātiska</w:t>
      </w:r>
      <w:r w:rsidR="00E50C11">
        <w:rPr>
          <w:rFonts w:asciiTheme="minorHAnsi" w:hAnsiTheme="minorHAnsi"/>
        </w:rPr>
        <w:t>, k</w:t>
      </w:r>
      <w:r w:rsidR="00DB68C0">
        <w:rPr>
          <w:rFonts w:asciiTheme="minorHAnsi" w:hAnsiTheme="minorHAnsi"/>
        </w:rPr>
        <w:t xml:space="preserve">as galvenokārt </w:t>
      </w:r>
      <w:r w:rsidR="00E50C11">
        <w:rPr>
          <w:rFonts w:asciiTheme="minorHAnsi" w:hAnsiTheme="minorHAnsi"/>
        </w:rPr>
        <w:t>izriet no</w:t>
      </w:r>
      <w:r w:rsidR="00DB68C0">
        <w:rPr>
          <w:rFonts w:asciiTheme="minorHAnsi" w:hAnsiTheme="minorHAnsi"/>
        </w:rPr>
        <w:t xml:space="preserve"> novērojumu specifik</w:t>
      </w:r>
      <w:r w:rsidR="00E50C11">
        <w:rPr>
          <w:rFonts w:asciiTheme="minorHAnsi" w:hAnsiTheme="minorHAnsi"/>
        </w:rPr>
        <w:t>as</w:t>
      </w:r>
      <w:r w:rsidR="00DB68C0">
        <w:rPr>
          <w:rFonts w:asciiTheme="minorHAnsi" w:hAnsiTheme="minorHAnsi"/>
        </w:rPr>
        <w:t xml:space="preserve">. Ja novērošanas aku tīkls ir ticis izveidots nepiesārņotā teritorijā (atbilstoši likumdošanai, piesārņotā vai potenciāli iesārņotā teritorijā būvēt ir aizliegts), bet darbība norisinās videi draudzīgi un bez avārijām, piesārņotāju koncentrācijas būtiskām izmaiņām nav jābūt (absolūti lielākās analizējamo organisko piesārņotāju daļas koncentrācija </w:t>
      </w:r>
      <w:r w:rsidR="00E50C11">
        <w:rPr>
          <w:rFonts w:asciiTheme="minorHAnsi" w:hAnsiTheme="minorHAnsi"/>
        </w:rPr>
        <w:t xml:space="preserve">būs fona līmenī, tas ir - </w:t>
      </w:r>
      <w:r w:rsidR="00DB68C0">
        <w:rPr>
          <w:rFonts w:asciiTheme="minorHAnsi" w:hAnsiTheme="minorHAnsi"/>
        </w:rPr>
        <w:t>zemāka par izmantotās metodes detektēšanas robežu), jo pretējā gadījumā ir jāveic preventīvie pasākumi, avārijas seku likvidācija, sanācijas darbi un tml., jeb objekts jāslēdz.</w:t>
      </w:r>
    </w:p>
    <w:p w14:paraId="55CBC3C1" w14:textId="69723155" w:rsidR="005B63E3" w:rsidRDefault="008A1654" w:rsidP="009E5B78">
      <w:pPr>
        <w:pStyle w:val="ListParagraph"/>
        <w:numPr>
          <w:ilvl w:val="0"/>
          <w:numId w:val="24"/>
        </w:numPr>
        <w:spacing w:after="0" w:line="240" w:lineRule="auto"/>
        <w:jc w:val="both"/>
        <w:rPr>
          <w:rFonts w:asciiTheme="minorHAnsi" w:hAnsiTheme="minorHAnsi"/>
        </w:rPr>
      </w:pPr>
      <w:r>
        <w:rPr>
          <w:rFonts w:asciiTheme="minorHAnsi" w:hAnsiTheme="minorHAnsi"/>
        </w:rPr>
        <w:t xml:space="preserve">Saprotams, ka var būt izņēmumi (piemēram, objekts ir nodots ekspluatācijā vēl pirms svarīgāko </w:t>
      </w:r>
      <w:r w:rsidR="0031127E">
        <w:rPr>
          <w:rFonts w:asciiTheme="minorHAnsi" w:hAnsiTheme="minorHAnsi"/>
        </w:rPr>
        <w:t xml:space="preserve">šobrīd spēkā esošo </w:t>
      </w:r>
      <w:r>
        <w:rPr>
          <w:rFonts w:asciiTheme="minorHAnsi" w:hAnsiTheme="minorHAnsi"/>
        </w:rPr>
        <w:t xml:space="preserve">vides likumdošanas aktu pieņemšanas, tajā ir fiksēts pazemes </w:t>
      </w:r>
      <w:r>
        <w:rPr>
          <w:rFonts w:asciiTheme="minorHAnsi" w:hAnsiTheme="minorHAnsi"/>
        </w:rPr>
        <w:lastRenderedPageBreak/>
        <w:t>ūdeņu piesārņojums, kas pakāpeniski gan dabisku (bioloģiskā noārdīšanās) procesu, gan cilvēka darbības (inženiertehnisko pasākumu) rezultātā samazinās (ir iespējams novērot zināmu tendenci</w:t>
      </w:r>
      <w:r w:rsidR="008C6E8A">
        <w:rPr>
          <w:rFonts w:asciiTheme="minorHAnsi" w:hAnsiTheme="minorHAnsi"/>
        </w:rPr>
        <w:t xml:space="preserve"> vai pat tiešo un atgriezenisko tendenci</w:t>
      </w:r>
      <w:r w:rsidR="0031127E">
        <w:rPr>
          <w:rFonts w:asciiTheme="minorHAnsi" w:hAnsiTheme="minorHAnsi"/>
        </w:rPr>
        <w:t>)</w:t>
      </w:r>
      <w:r w:rsidR="008C6E8A">
        <w:rPr>
          <w:rFonts w:asciiTheme="minorHAnsi" w:hAnsiTheme="minorHAnsi"/>
        </w:rPr>
        <w:t>, tomēr šādu gadījumu nav daudz un katrs no tiem ir jāizvērtē atsevišķi</w:t>
      </w:r>
      <w:r w:rsidR="005B63E3">
        <w:rPr>
          <w:rFonts w:asciiTheme="minorHAnsi" w:hAnsiTheme="minorHAnsi"/>
        </w:rPr>
        <w:t>.</w:t>
      </w:r>
    </w:p>
    <w:p w14:paraId="184A311E" w14:textId="0A59DB14" w:rsidR="00CC5CFA" w:rsidRDefault="0069545B" w:rsidP="009E5B78">
      <w:pPr>
        <w:pStyle w:val="ListParagraph"/>
        <w:numPr>
          <w:ilvl w:val="0"/>
          <w:numId w:val="24"/>
        </w:numPr>
        <w:spacing w:after="0" w:line="240" w:lineRule="auto"/>
        <w:jc w:val="both"/>
        <w:rPr>
          <w:rFonts w:asciiTheme="minorHAnsi" w:hAnsiTheme="minorHAnsi"/>
        </w:rPr>
      </w:pPr>
      <w:r>
        <w:rPr>
          <w:rFonts w:asciiTheme="minorHAnsi" w:hAnsiTheme="minorHAnsi"/>
        </w:rPr>
        <w:t xml:space="preserve">Tāpat ir saprotams, ka </w:t>
      </w:r>
      <w:r w:rsidR="0017739B">
        <w:rPr>
          <w:rFonts w:asciiTheme="minorHAnsi" w:hAnsiTheme="minorHAnsi"/>
        </w:rPr>
        <w:t xml:space="preserve">Rīgas zonā </w:t>
      </w:r>
      <w:r>
        <w:rPr>
          <w:rFonts w:asciiTheme="minorHAnsi" w:hAnsiTheme="minorHAnsi"/>
        </w:rPr>
        <w:t xml:space="preserve">ir ļoti lieli/plaši piesārņojuma objekti, piemēram, cieto sadzīves atkritumu poligons (bijusī izgāztuve) “Getliņi”, “Sarkandaugava” un tml., kas atstāj iespaidu uz pazemes ūdeņu kvalitāti </w:t>
      </w:r>
      <w:r w:rsidR="004D4342">
        <w:rPr>
          <w:rFonts w:asciiTheme="minorHAnsi" w:hAnsiTheme="minorHAnsi"/>
        </w:rPr>
        <w:t>plašā teritorijā ap sevi. Tomēr arī šādos gadījumos (pēc izgāztuves slēgšanas un/vai sanācijas) piesārņotāju koncentrācijas izmaiņu tendences (ja tādas patiešām tiek noteiktas) nevar tikt attiecinātas uz visu riska zonu</w:t>
      </w:r>
      <w:r w:rsidR="00A95983">
        <w:rPr>
          <w:rFonts w:asciiTheme="minorHAnsi" w:hAnsiTheme="minorHAnsi"/>
        </w:rPr>
        <w:t>.</w:t>
      </w:r>
    </w:p>
    <w:p w14:paraId="714B0C69" w14:textId="77777777" w:rsidR="00CC5CFA" w:rsidRPr="003E6C2A" w:rsidRDefault="00CC5CFA" w:rsidP="00CC5CFA">
      <w:pPr>
        <w:spacing w:after="0" w:line="240" w:lineRule="auto"/>
        <w:jc w:val="both"/>
        <w:rPr>
          <w:rFonts w:asciiTheme="minorHAnsi" w:hAnsiTheme="minorHAnsi"/>
        </w:rPr>
      </w:pPr>
    </w:p>
    <w:p w14:paraId="10D4DF68" w14:textId="77777777" w:rsidR="00CC5CFA" w:rsidRPr="003E6C2A" w:rsidRDefault="00CC5CFA" w:rsidP="00CC5CFA">
      <w:pPr>
        <w:spacing w:after="0" w:line="240" w:lineRule="auto"/>
        <w:jc w:val="both"/>
        <w:rPr>
          <w:rFonts w:asciiTheme="minorHAnsi" w:hAnsiTheme="minorHAnsi"/>
        </w:rPr>
      </w:pPr>
    </w:p>
    <w:p w14:paraId="4F39F909" w14:textId="679145CD" w:rsidR="00A05B1F" w:rsidRPr="003E6C2A" w:rsidRDefault="003D7C16" w:rsidP="00CB05C5">
      <w:pPr>
        <w:pStyle w:val="Heading1"/>
        <w:tabs>
          <w:tab w:val="left" w:pos="0"/>
        </w:tabs>
        <w:spacing w:before="0" w:line="240" w:lineRule="auto"/>
        <w:rPr>
          <w:rFonts w:asciiTheme="minorHAnsi" w:hAnsiTheme="minorHAnsi"/>
          <w:sz w:val="22"/>
          <w:szCs w:val="22"/>
        </w:rPr>
      </w:pPr>
      <w:bookmarkStart w:id="25" w:name="_Toc62721201"/>
      <w:r>
        <w:rPr>
          <w:rFonts w:asciiTheme="minorHAnsi" w:hAnsiTheme="minorHAnsi"/>
          <w:sz w:val="22"/>
          <w:szCs w:val="22"/>
        </w:rPr>
        <w:t>NOBEIGUM</w:t>
      </w:r>
      <w:r w:rsidR="00A05B1F" w:rsidRPr="003E6C2A">
        <w:rPr>
          <w:rFonts w:asciiTheme="minorHAnsi" w:hAnsiTheme="minorHAnsi"/>
          <w:sz w:val="22"/>
          <w:szCs w:val="22"/>
        </w:rPr>
        <w:t>S</w:t>
      </w:r>
      <w:bookmarkEnd w:id="25"/>
    </w:p>
    <w:p w14:paraId="7E139F43" w14:textId="77777777" w:rsidR="00A05B1F" w:rsidRPr="003E6C2A" w:rsidRDefault="00A05B1F" w:rsidP="000A5CAA">
      <w:pPr>
        <w:spacing w:after="0" w:line="240" w:lineRule="auto"/>
        <w:jc w:val="both"/>
        <w:rPr>
          <w:rFonts w:asciiTheme="minorHAnsi" w:hAnsiTheme="minorHAnsi"/>
          <w:shd w:val="clear" w:color="auto" w:fill="00FF00"/>
        </w:rPr>
      </w:pPr>
    </w:p>
    <w:p w14:paraId="05AF04C4" w14:textId="79302478" w:rsidR="00ED1773" w:rsidRDefault="003D7C16" w:rsidP="003D7C16">
      <w:pPr>
        <w:pStyle w:val="BodyTextIndent2"/>
        <w:tabs>
          <w:tab w:val="left" w:pos="720"/>
        </w:tabs>
        <w:suppressAutoHyphens w:val="0"/>
        <w:spacing w:after="0" w:line="240" w:lineRule="auto"/>
        <w:ind w:left="0"/>
        <w:jc w:val="both"/>
        <w:rPr>
          <w:rFonts w:ascii="Calibri" w:hAnsi="Calibri" w:cs="Calibri"/>
          <w:sz w:val="22"/>
          <w:szCs w:val="22"/>
        </w:rPr>
      </w:pPr>
      <w:r>
        <w:rPr>
          <w:rFonts w:ascii="Calibri" w:hAnsi="Calibri" w:cs="Calibri"/>
          <w:sz w:val="22"/>
          <w:szCs w:val="22"/>
        </w:rPr>
        <w:t xml:space="preserve">Veikta piesārņojošo vielu un to grupu koncentrācijas izmaiņu tendenču </w:t>
      </w:r>
      <w:r w:rsidR="004B3407">
        <w:rPr>
          <w:rFonts w:ascii="Calibri" w:hAnsi="Calibri" w:cs="Calibri"/>
          <w:sz w:val="22"/>
          <w:szCs w:val="22"/>
        </w:rPr>
        <w:t xml:space="preserve">sākotnējā </w:t>
      </w:r>
      <w:r>
        <w:rPr>
          <w:rFonts w:ascii="Calibri" w:hAnsi="Calibri" w:cs="Calibri"/>
          <w:sz w:val="22"/>
          <w:szCs w:val="22"/>
        </w:rPr>
        <w:t xml:space="preserve">analīze </w:t>
      </w:r>
      <w:r w:rsidR="004B3407">
        <w:rPr>
          <w:rFonts w:ascii="Calibri" w:hAnsi="Calibri" w:cs="Calibri"/>
          <w:sz w:val="22"/>
          <w:szCs w:val="22"/>
        </w:rPr>
        <w:t>četros</w:t>
      </w:r>
      <w:r>
        <w:rPr>
          <w:rFonts w:ascii="Calibri" w:hAnsi="Calibri" w:cs="Calibri"/>
          <w:sz w:val="22"/>
          <w:szCs w:val="22"/>
        </w:rPr>
        <w:t xml:space="preserve"> Latvijas teritorijā izdalītos riska pazemes ūdens objektos. Materiāli sakopoti 1. un 2. tabulā, kā arī 2. </w:t>
      </w:r>
      <w:r w:rsidR="00DE4E24">
        <w:rPr>
          <w:rFonts w:ascii="Calibri" w:hAnsi="Calibri" w:cs="Calibri"/>
          <w:sz w:val="22"/>
          <w:szCs w:val="22"/>
        </w:rPr>
        <w:t xml:space="preserve">un 3. </w:t>
      </w:r>
      <w:r>
        <w:rPr>
          <w:rFonts w:ascii="Calibri" w:hAnsi="Calibri" w:cs="Calibri"/>
          <w:sz w:val="22"/>
          <w:szCs w:val="22"/>
        </w:rPr>
        <w:t>pielikumā (datu kopā</w:t>
      </w:r>
      <w:r w:rsidR="004B3407">
        <w:rPr>
          <w:rFonts w:ascii="Calibri" w:hAnsi="Calibri" w:cs="Calibri"/>
          <w:sz w:val="22"/>
          <w:szCs w:val="22"/>
        </w:rPr>
        <w:t xml:space="preserve"> ar statistiskās apstrādes elementiem</w:t>
      </w:r>
      <w:r>
        <w:rPr>
          <w:rFonts w:ascii="Calibri" w:hAnsi="Calibri" w:cs="Calibri"/>
          <w:sz w:val="22"/>
          <w:szCs w:val="22"/>
        </w:rPr>
        <w:t xml:space="preserve">). Svarīgākais secinājums, izrietošs pēc veiktās analīzes/novērtējuma ir saistīts ar to, ka pagaidām ir pāragri sagatavot tendenču novērtējuma gala variantu visiem RPŪO, turklāt - vienlaicīgi. Minētā iemesli ir dažādi, tomēr svarīgākais no tiem – reālu </w:t>
      </w:r>
      <w:r w:rsidR="00ED1773">
        <w:rPr>
          <w:rFonts w:ascii="Calibri" w:hAnsi="Calibri" w:cs="Calibri"/>
          <w:sz w:val="22"/>
          <w:szCs w:val="22"/>
        </w:rPr>
        <w:t xml:space="preserve">regulāru </w:t>
      </w:r>
      <w:r>
        <w:rPr>
          <w:rFonts w:ascii="Calibri" w:hAnsi="Calibri" w:cs="Calibri"/>
          <w:sz w:val="22"/>
          <w:szCs w:val="22"/>
        </w:rPr>
        <w:t>datu (analīžu) iztrūkums.</w:t>
      </w:r>
    </w:p>
    <w:p w14:paraId="619BE5D2" w14:textId="77777777" w:rsidR="00ED1773" w:rsidRDefault="00ED1773" w:rsidP="003D7C16">
      <w:pPr>
        <w:pStyle w:val="BodyTextIndent2"/>
        <w:tabs>
          <w:tab w:val="left" w:pos="720"/>
        </w:tabs>
        <w:suppressAutoHyphens w:val="0"/>
        <w:spacing w:after="0" w:line="240" w:lineRule="auto"/>
        <w:ind w:left="0"/>
        <w:jc w:val="both"/>
        <w:rPr>
          <w:rFonts w:ascii="Calibri" w:hAnsi="Calibri" w:cs="Calibri"/>
          <w:sz w:val="22"/>
          <w:szCs w:val="22"/>
        </w:rPr>
      </w:pPr>
    </w:p>
    <w:p w14:paraId="5FB242D8" w14:textId="0D1F43A9" w:rsidR="004B3407" w:rsidRDefault="00ED1773" w:rsidP="003D7C16">
      <w:pPr>
        <w:pStyle w:val="BodyTextIndent2"/>
        <w:tabs>
          <w:tab w:val="left" w:pos="720"/>
        </w:tabs>
        <w:suppressAutoHyphens w:val="0"/>
        <w:spacing w:after="0" w:line="240" w:lineRule="auto"/>
        <w:ind w:left="0"/>
        <w:jc w:val="both"/>
        <w:rPr>
          <w:rFonts w:ascii="Calibri" w:hAnsi="Calibri" w:cs="Calibri"/>
          <w:sz w:val="22"/>
          <w:szCs w:val="22"/>
        </w:rPr>
      </w:pPr>
      <w:r>
        <w:rPr>
          <w:rFonts w:ascii="Calibri" w:hAnsi="Calibri" w:cs="Calibri"/>
          <w:sz w:val="22"/>
          <w:szCs w:val="22"/>
        </w:rPr>
        <w:t>Tāpat jāņem vērā, ka r</w:t>
      </w:r>
      <w:r w:rsidR="003D7C16">
        <w:rPr>
          <w:rFonts w:ascii="Calibri" w:hAnsi="Calibri" w:cs="Calibri"/>
          <w:sz w:val="22"/>
          <w:szCs w:val="22"/>
        </w:rPr>
        <w:t xml:space="preserve">iska pazemes ūdens objektā A11 nupat ir veikti sanācijas darbi, likvidēts piesārņojuma avots. </w:t>
      </w:r>
      <w:r>
        <w:rPr>
          <w:rFonts w:ascii="Calibri" w:hAnsi="Calibri" w:cs="Calibri"/>
          <w:sz w:val="22"/>
          <w:szCs w:val="22"/>
        </w:rPr>
        <w:t xml:space="preserve">Līdz ar to, par tendenču maiņas brīdi visticamāk varēs pieņemt tieši šo – 2020., gadu. Savukārt riska objektā Q2 iespējams vispār nav </w:t>
      </w:r>
      <w:r w:rsidR="00DE4E24">
        <w:rPr>
          <w:rFonts w:ascii="Calibri" w:hAnsi="Calibri" w:cs="Calibri"/>
          <w:sz w:val="22"/>
          <w:szCs w:val="22"/>
        </w:rPr>
        <w:t>reāl</w:t>
      </w:r>
      <w:r>
        <w:rPr>
          <w:rFonts w:ascii="Calibri" w:hAnsi="Calibri" w:cs="Calibri"/>
          <w:sz w:val="22"/>
          <w:szCs w:val="22"/>
        </w:rPr>
        <w:t>a ticamu piesārņojošo vielu koncentrāciju izmaiņu tendenču noteikšana, ja pirms tam netiek veikti specializēti inženiertehniskie pasākumi jūras ūdeņu intrūzijas seku ierobežošanai.</w:t>
      </w:r>
    </w:p>
    <w:p w14:paraId="2DFE616E" w14:textId="77777777" w:rsidR="004B3407" w:rsidRDefault="004B3407" w:rsidP="003D7C16">
      <w:pPr>
        <w:pStyle w:val="BodyTextIndent2"/>
        <w:tabs>
          <w:tab w:val="left" w:pos="720"/>
        </w:tabs>
        <w:suppressAutoHyphens w:val="0"/>
        <w:spacing w:after="0" w:line="240" w:lineRule="auto"/>
        <w:ind w:left="0"/>
        <w:jc w:val="both"/>
        <w:rPr>
          <w:rFonts w:ascii="Calibri" w:hAnsi="Calibri" w:cs="Calibri"/>
          <w:sz w:val="22"/>
          <w:szCs w:val="22"/>
        </w:rPr>
      </w:pPr>
    </w:p>
    <w:p w14:paraId="02DFAFA8" w14:textId="77777777" w:rsidR="00290CA4" w:rsidRPr="003E6C2A" w:rsidRDefault="00290CA4" w:rsidP="00AE516E">
      <w:pPr>
        <w:pStyle w:val="BodyTextIndent2"/>
        <w:tabs>
          <w:tab w:val="left" w:pos="720"/>
        </w:tabs>
        <w:suppressAutoHyphens w:val="0"/>
        <w:spacing w:after="0" w:line="240" w:lineRule="auto"/>
        <w:ind w:left="0"/>
        <w:rPr>
          <w:rFonts w:ascii="Calibri" w:hAnsi="Calibri" w:cs="Calibri"/>
          <w:sz w:val="22"/>
          <w:szCs w:val="22"/>
        </w:rPr>
      </w:pPr>
    </w:p>
    <w:p w14:paraId="05303E88" w14:textId="77777777" w:rsidR="00A05B1F" w:rsidRPr="003E6C2A" w:rsidRDefault="00A05B1F" w:rsidP="00A639B8">
      <w:pPr>
        <w:pStyle w:val="Heading1"/>
        <w:tabs>
          <w:tab w:val="left" w:pos="0"/>
        </w:tabs>
        <w:spacing w:before="0" w:line="240" w:lineRule="auto"/>
        <w:rPr>
          <w:rFonts w:asciiTheme="minorHAnsi" w:hAnsiTheme="minorHAnsi"/>
          <w:sz w:val="22"/>
          <w:szCs w:val="22"/>
        </w:rPr>
      </w:pPr>
      <w:bookmarkStart w:id="26" w:name="_Toc62721202"/>
      <w:r w:rsidRPr="003E6C2A">
        <w:rPr>
          <w:rFonts w:asciiTheme="minorHAnsi" w:hAnsiTheme="minorHAnsi"/>
          <w:sz w:val="22"/>
          <w:szCs w:val="22"/>
        </w:rPr>
        <w:t>LITERATŪRAS AVOTU SARAKSTS</w:t>
      </w:r>
      <w:bookmarkEnd w:id="26"/>
    </w:p>
    <w:p w14:paraId="26DB9C88" w14:textId="77777777" w:rsidR="00A05B1F" w:rsidRPr="003E6C2A" w:rsidRDefault="00A05B1F" w:rsidP="00A639B8">
      <w:pPr>
        <w:pStyle w:val="Header"/>
        <w:tabs>
          <w:tab w:val="clear" w:pos="4153"/>
          <w:tab w:val="clear" w:pos="8306"/>
        </w:tabs>
        <w:ind w:firstLine="283"/>
        <w:jc w:val="both"/>
        <w:rPr>
          <w:rFonts w:asciiTheme="minorHAnsi" w:hAnsiTheme="minorHAnsi" w:cstheme="minorHAnsi"/>
          <w:bCs/>
        </w:rPr>
      </w:pPr>
    </w:p>
    <w:p w14:paraId="0E3BE732" w14:textId="70B376E7" w:rsidR="00FA3B89" w:rsidRPr="003E6C2A" w:rsidRDefault="00FA3B89" w:rsidP="002828F6">
      <w:pPr>
        <w:pStyle w:val="BodyTextIndent"/>
        <w:numPr>
          <w:ilvl w:val="0"/>
          <w:numId w:val="18"/>
        </w:numPr>
        <w:spacing w:after="0"/>
        <w:jc w:val="both"/>
        <w:rPr>
          <w:rStyle w:val="NumberingSymbols"/>
          <w:rFonts w:asciiTheme="minorHAnsi" w:hAnsiTheme="minorHAnsi" w:cstheme="minorHAnsi"/>
          <w:sz w:val="22"/>
          <w:szCs w:val="22"/>
          <w:lang w:val="lv-LV"/>
        </w:rPr>
      </w:pPr>
      <w:r w:rsidRPr="003E6C2A">
        <w:rPr>
          <w:rStyle w:val="NumberingSymbols"/>
          <w:rFonts w:asciiTheme="minorHAnsi" w:hAnsiTheme="minorHAnsi" w:cstheme="minorHAnsi"/>
          <w:sz w:val="22"/>
          <w:szCs w:val="22"/>
          <w:lang w:val="lv-LV"/>
        </w:rPr>
        <w:t>Latvijas ģeoloģiskā karte, mērogs 1:200 000. 44. – 45. – 54. lapa – Alūksne – Viļaka - Valka. Paskaidrojuma teksts un kartes. Valsts ģeoloģijas dienests. Rīga, 2002.</w:t>
      </w:r>
    </w:p>
    <w:p w14:paraId="6C451BE9" w14:textId="77777777" w:rsidR="00A05B1F" w:rsidRPr="003E6C2A" w:rsidRDefault="00A05B1F" w:rsidP="002828F6">
      <w:pPr>
        <w:spacing w:after="0" w:line="240" w:lineRule="auto"/>
        <w:ind w:left="720" w:hanging="360"/>
        <w:jc w:val="both"/>
        <w:rPr>
          <w:rStyle w:val="NumberingSymbols"/>
          <w:rFonts w:asciiTheme="minorHAnsi" w:hAnsiTheme="minorHAnsi" w:cstheme="minorHAnsi"/>
          <w:highlight w:val="yellow"/>
        </w:rPr>
      </w:pPr>
    </w:p>
    <w:p w14:paraId="324CB67A" w14:textId="7B975449" w:rsidR="00A05B1F" w:rsidRPr="003E6C2A" w:rsidRDefault="00A05B1F" w:rsidP="002828F6">
      <w:pPr>
        <w:pStyle w:val="ListParagraph"/>
        <w:numPr>
          <w:ilvl w:val="0"/>
          <w:numId w:val="18"/>
        </w:numPr>
        <w:spacing w:after="0" w:line="240" w:lineRule="auto"/>
        <w:jc w:val="both"/>
        <w:rPr>
          <w:rStyle w:val="NumberingSymbols"/>
          <w:rFonts w:asciiTheme="minorHAnsi" w:hAnsiTheme="minorHAnsi" w:cstheme="minorHAnsi"/>
        </w:rPr>
      </w:pPr>
      <w:r w:rsidRPr="003E6C2A">
        <w:rPr>
          <w:rStyle w:val="NumberingSymbols"/>
          <w:rFonts w:asciiTheme="minorHAnsi" w:hAnsiTheme="minorHAnsi" w:cstheme="minorHAnsi"/>
        </w:rPr>
        <w:t>Levina N. Pazemes ūdens krājumi un to izmantošana. Grāmatā: Pazemes ūdeņu aizsardzība Latvijā. Rīga, 1997., lpp. 324 – 349.</w:t>
      </w:r>
    </w:p>
    <w:p w14:paraId="44013179" w14:textId="77777777" w:rsidR="001A1DDA" w:rsidRPr="003E6C2A" w:rsidRDefault="001A1DDA" w:rsidP="002828F6">
      <w:pPr>
        <w:spacing w:after="0" w:line="240" w:lineRule="auto"/>
        <w:ind w:left="720" w:hanging="360"/>
        <w:jc w:val="both"/>
        <w:rPr>
          <w:rFonts w:asciiTheme="minorHAnsi" w:hAnsiTheme="minorHAnsi"/>
        </w:rPr>
      </w:pPr>
    </w:p>
    <w:p w14:paraId="7CD3CFE9" w14:textId="77777777" w:rsidR="00A05B1F" w:rsidRPr="003E6C2A" w:rsidRDefault="00A05B1F"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t>Levins I., Levina N., Gavena I. Latvijas pazemes ūdeņu resursi. Valsts ģeoloģijas dienests. Rīga, 1998.</w:t>
      </w:r>
    </w:p>
    <w:p w14:paraId="64DC1F7E" w14:textId="77777777" w:rsidR="00A05B1F" w:rsidRPr="003E6C2A" w:rsidRDefault="00A05B1F" w:rsidP="002828F6">
      <w:pPr>
        <w:spacing w:after="0" w:line="240" w:lineRule="auto"/>
        <w:ind w:left="720" w:hanging="360"/>
        <w:jc w:val="both"/>
        <w:rPr>
          <w:rFonts w:asciiTheme="minorHAnsi" w:hAnsiTheme="minorHAnsi"/>
        </w:rPr>
      </w:pPr>
    </w:p>
    <w:p w14:paraId="176F3042" w14:textId="0B87138E" w:rsidR="00D503CF" w:rsidRPr="003E6C2A" w:rsidRDefault="00D503CF" w:rsidP="002828F6">
      <w:pPr>
        <w:pStyle w:val="ListParagraph"/>
        <w:numPr>
          <w:ilvl w:val="0"/>
          <w:numId w:val="18"/>
        </w:numPr>
        <w:spacing w:after="0" w:line="240" w:lineRule="auto"/>
        <w:jc w:val="both"/>
        <w:rPr>
          <w:rFonts w:asciiTheme="minorHAnsi" w:hAnsiTheme="minorHAnsi"/>
        </w:rPr>
      </w:pPr>
      <w:bookmarkStart w:id="27" w:name="_Ref310714320"/>
      <w:r w:rsidRPr="003E6C2A">
        <w:rPr>
          <w:rFonts w:asciiTheme="minorHAnsi" w:hAnsiTheme="minorHAnsi"/>
        </w:rPr>
        <w:t>Pazemes riska ūdensobjektu izdalīšana, raksturojums un stāvokļa novērtējums nākamo upju baseinu apsaimniekošanas plānošanu sagatavošanai. 1. nodevums. II sējums. Riska pazemes ūdensobjekta “</w:t>
      </w:r>
      <w:r w:rsidR="0064607B" w:rsidRPr="003E6C2A">
        <w:rPr>
          <w:rFonts w:asciiTheme="minorHAnsi" w:hAnsiTheme="minorHAnsi"/>
        </w:rPr>
        <w:t>Ūdensgūtne “Baltezers” un “Baltezers II” līdz Mazajam Baltezeram” apraksts</w:t>
      </w:r>
      <w:r w:rsidRPr="003E6C2A">
        <w:rPr>
          <w:rFonts w:asciiTheme="minorHAnsi" w:hAnsiTheme="minorHAnsi"/>
        </w:rPr>
        <w:t>. Valsts SIA “Latvijas Vides, ģeoloģijas un meteoroloģijas centrs”. Rīga, 2019.</w:t>
      </w:r>
    </w:p>
    <w:bookmarkEnd w:id="27"/>
    <w:p w14:paraId="04A82AB9" w14:textId="77777777" w:rsidR="00A05B1F" w:rsidRPr="003E6C2A" w:rsidRDefault="00A05B1F" w:rsidP="002828F6">
      <w:pPr>
        <w:spacing w:after="0" w:line="240" w:lineRule="auto"/>
        <w:ind w:left="720" w:hanging="360"/>
        <w:jc w:val="both"/>
        <w:rPr>
          <w:rFonts w:asciiTheme="minorHAnsi" w:hAnsiTheme="minorHAnsi"/>
        </w:rPr>
      </w:pPr>
    </w:p>
    <w:p w14:paraId="427BA731" w14:textId="2E43ACC1" w:rsidR="00A05B1F" w:rsidRPr="003E6C2A" w:rsidRDefault="00E523BA"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t xml:space="preserve">Pazemes riska ūdensobjektu izdalīšana, raksturojums un stāvokļa novērtējums nākamo upju baseinu apsaimniekošanas plānošanu sagatavošanai. </w:t>
      </w:r>
      <w:r w:rsidR="00D503CF" w:rsidRPr="003E6C2A">
        <w:rPr>
          <w:rFonts w:asciiTheme="minorHAnsi" w:hAnsiTheme="minorHAnsi"/>
        </w:rPr>
        <w:t>1</w:t>
      </w:r>
      <w:r w:rsidRPr="003E6C2A">
        <w:rPr>
          <w:rFonts w:asciiTheme="minorHAnsi" w:hAnsiTheme="minorHAnsi"/>
        </w:rPr>
        <w:t xml:space="preserve">. nodevums. </w:t>
      </w:r>
      <w:r w:rsidR="00D503CF" w:rsidRPr="003E6C2A">
        <w:rPr>
          <w:rFonts w:asciiTheme="minorHAnsi" w:hAnsiTheme="minorHAnsi"/>
        </w:rPr>
        <w:t xml:space="preserve">V sējums. Riska pazemes ūdensobjekta “Rīgas teritorija no Rīgas jūras līča līdz izgāztuvei Ģetliņi” apraksts. </w:t>
      </w:r>
      <w:r w:rsidR="00A05B1F" w:rsidRPr="003E6C2A">
        <w:rPr>
          <w:rFonts w:asciiTheme="minorHAnsi" w:hAnsiTheme="minorHAnsi"/>
        </w:rPr>
        <w:t>Valsts S</w:t>
      </w:r>
      <w:r w:rsidR="00010BBA" w:rsidRPr="003E6C2A">
        <w:rPr>
          <w:rFonts w:asciiTheme="minorHAnsi" w:hAnsiTheme="minorHAnsi"/>
        </w:rPr>
        <w:t>IA</w:t>
      </w:r>
      <w:r w:rsidR="00A05B1F" w:rsidRPr="003E6C2A">
        <w:rPr>
          <w:rFonts w:asciiTheme="minorHAnsi" w:hAnsiTheme="minorHAnsi"/>
        </w:rPr>
        <w:t xml:space="preserve"> “Latvijas Vides, ģeoloģijas un meteoroloģijas centrs”. Rīga, 201</w:t>
      </w:r>
      <w:r w:rsidRPr="003E6C2A">
        <w:rPr>
          <w:rFonts w:asciiTheme="minorHAnsi" w:hAnsiTheme="minorHAnsi"/>
        </w:rPr>
        <w:t>9</w:t>
      </w:r>
      <w:r w:rsidR="00A05B1F" w:rsidRPr="003E6C2A">
        <w:rPr>
          <w:rFonts w:asciiTheme="minorHAnsi" w:hAnsiTheme="minorHAnsi"/>
        </w:rPr>
        <w:t>.</w:t>
      </w:r>
    </w:p>
    <w:p w14:paraId="77C0C12B" w14:textId="77777777" w:rsidR="00D503CF" w:rsidRPr="003E6C2A" w:rsidRDefault="00D503CF" w:rsidP="002828F6">
      <w:pPr>
        <w:pStyle w:val="ListParagraph"/>
        <w:jc w:val="both"/>
        <w:rPr>
          <w:rFonts w:asciiTheme="minorHAnsi" w:hAnsiTheme="minorHAnsi"/>
        </w:rPr>
      </w:pPr>
    </w:p>
    <w:p w14:paraId="28BF7C45" w14:textId="77777777" w:rsidR="00D503CF" w:rsidRPr="003E6C2A" w:rsidRDefault="00D503CF"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t>Pazemes riska ūdensobjektu izdalīšana, raksturojums un stāvokļa novērtējums nākamo upju baseinu apsaimniekošanas plānošanu sagatavošanai. 4. nodevums. Noslēguma pārskats. Valsts SIA “Latvijas Vides, ģeoloģijas un meteoroloģijas centrs”. Rīga, 2019.</w:t>
      </w:r>
    </w:p>
    <w:p w14:paraId="0EE7D106" w14:textId="77777777" w:rsidR="00E523BA" w:rsidRPr="003E6C2A" w:rsidRDefault="00E523BA" w:rsidP="002828F6">
      <w:pPr>
        <w:pStyle w:val="ListParagraph"/>
        <w:jc w:val="both"/>
        <w:rPr>
          <w:rFonts w:asciiTheme="minorHAnsi" w:hAnsiTheme="minorHAnsi"/>
        </w:rPr>
      </w:pPr>
    </w:p>
    <w:p w14:paraId="34D9498F" w14:textId="5C6DAFC7" w:rsidR="00E523BA" w:rsidRPr="003E6C2A" w:rsidRDefault="00E523BA"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lastRenderedPageBreak/>
        <w:t>Pārskats. Pētnieciskais pazemes ūdeņu monitorings riska pazemes ūdensobjektā F1 – Liepāja un teritorijā</w:t>
      </w:r>
      <w:r w:rsidR="00D503CF" w:rsidRPr="003E6C2A">
        <w:rPr>
          <w:rFonts w:asciiTheme="minorHAnsi" w:hAnsiTheme="minorHAnsi"/>
        </w:rPr>
        <w:t xml:space="preserve"> uz dienvidaustrumiem no tās līdz ūdensgūtnei ”Otaņķi”. Valsts SIA “Latvijas Vides, ģeoloģijas un meteoroloģijas centrs”. Rīga, 2018.</w:t>
      </w:r>
    </w:p>
    <w:p w14:paraId="568A7DCA" w14:textId="77777777" w:rsidR="00D503CF" w:rsidRPr="003E6C2A" w:rsidRDefault="00D503CF" w:rsidP="002828F6">
      <w:pPr>
        <w:pStyle w:val="ListParagraph"/>
        <w:jc w:val="both"/>
        <w:rPr>
          <w:rFonts w:asciiTheme="minorHAnsi" w:hAnsiTheme="minorHAnsi"/>
        </w:rPr>
      </w:pPr>
    </w:p>
    <w:p w14:paraId="079E14A4" w14:textId="0C1021F9" w:rsidR="00D503CF" w:rsidRPr="003E6C2A" w:rsidRDefault="00D503CF"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t>Pārskats. Riska pazemes ūdensobjekta A11 “Inčukalna sērskābā gudrona dīķi” robežu noteikšanas metodika un stāvokļa raksturojums. Valsts SIA “Latvijas Vides, ģeoloģijas un meteoroloģijas centrs”. Rīga, 2018.</w:t>
      </w:r>
    </w:p>
    <w:p w14:paraId="1CC9CE2E" w14:textId="77777777" w:rsidR="00F77FDC" w:rsidRPr="003E6C2A" w:rsidRDefault="00F77FDC" w:rsidP="002828F6">
      <w:pPr>
        <w:spacing w:after="0" w:line="240" w:lineRule="auto"/>
        <w:ind w:left="720" w:hanging="360"/>
        <w:jc w:val="both"/>
        <w:rPr>
          <w:rFonts w:asciiTheme="minorHAnsi" w:hAnsiTheme="minorHAnsi"/>
        </w:rPr>
      </w:pPr>
    </w:p>
    <w:p w14:paraId="0E262415" w14:textId="4FC32D6C" w:rsidR="001B3418" w:rsidRPr="003E6C2A" w:rsidRDefault="001B3418"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t>Common Implementation Strategy for the Water Framework Directive (2000/60/EC). Technical report n 1. The EU Water Framework Directive: statistical aspects of the identification of groundwater pollution trends, and aggregation of monitoring results.</w:t>
      </w:r>
    </w:p>
    <w:p w14:paraId="10C7F4CD" w14:textId="77777777" w:rsidR="00E523BA" w:rsidRPr="003E6C2A" w:rsidRDefault="00E523BA" w:rsidP="002828F6">
      <w:pPr>
        <w:pStyle w:val="ListParagraph"/>
        <w:jc w:val="both"/>
        <w:rPr>
          <w:rFonts w:asciiTheme="minorHAnsi" w:hAnsiTheme="minorHAnsi"/>
        </w:rPr>
      </w:pPr>
    </w:p>
    <w:p w14:paraId="0DB26B38" w14:textId="597808AD" w:rsidR="00E523BA" w:rsidRPr="003E6C2A" w:rsidRDefault="00E523BA" w:rsidP="002828F6">
      <w:pPr>
        <w:pStyle w:val="ListParagraph"/>
        <w:numPr>
          <w:ilvl w:val="0"/>
          <w:numId w:val="18"/>
        </w:numPr>
        <w:spacing w:after="0" w:line="240" w:lineRule="auto"/>
        <w:jc w:val="both"/>
        <w:rPr>
          <w:rFonts w:asciiTheme="minorHAnsi" w:hAnsiTheme="minorHAnsi"/>
        </w:rPr>
      </w:pPr>
      <w:r w:rsidRPr="003E6C2A">
        <w:rPr>
          <w:rFonts w:asciiTheme="minorHAnsi" w:hAnsiTheme="minorHAnsi"/>
        </w:rPr>
        <w:t>Common Implementation Strategy for the Water Framework Directive (2000/60/EC). Guidance Document No. 18. Guidance on groundwater status and trend assessment.</w:t>
      </w:r>
    </w:p>
    <w:p w14:paraId="20250E60" w14:textId="77777777" w:rsidR="00A05B1F" w:rsidRPr="003E6C2A" w:rsidRDefault="00A05B1F" w:rsidP="00A639B8">
      <w:pPr>
        <w:spacing w:after="0" w:line="240" w:lineRule="auto"/>
        <w:ind w:left="720" w:hanging="360"/>
        <w:rPr>
          <w:rFonts w:asciiTheme="minorHAnsi" w:hAnsiTheme="minorHAnsi"/>
        </w:rPr>
      </w:pPr>
    </w:p>
    <w:p w14:paraId="25D31B47" w14:textId="77777777" w:rsidR="00E444BB" w:rsidRPr="003E6C2A" w:rsidRDefault="00E444BB" w:rsidP="00B720E2">
      <w:pPr>
        <w:spacing w:after="0" w:line="240" w:lineRule="auto"/>
        <w:rPr>
          <w:rFonts w:asciiTheme="minorHAnsi" w:hAnsiTheme="minorHAnsi"/>
        </w:rPr>
      </w:pPr>
    </w:p>
    <w:p w14:paraId="559F2FFB" w14:textId="77777777" w:rsidR="00E444BB" w:rsidRPr="003E6C2A" w:rsidRDefault="00E444BB" w:rsidP="00B720E2">
      <w:pPr>
        <w:spacing w:after="0" w:line="240" w:lineRule="auto"/>
        <w:rPr>
          <w:rFonts w:asciiTheme="minorHAnsi" w:hAnsiTheme="minorHAnsi"/>
        </w:rPr>
      </w:pPr>
    </w:p>
    <w:p w14:paraId="57008A19" w14:textId="77777777" w:rsidR="00E444BB" w:rsidRPr="003E6C2A" w:rsidRDefault="00E444BB" w:rsidP="00B720E2">
      <w:pPr>
        <w:spacing w:after="0" w:line="240" w:lineRule="auto"/>
        <w:rPr>
          <w:rFonts w:asciiTheme="minorHAnsi" w:hAnsiTheme="minorHAnsi"/>
        </w:rPr>
      </w:pPr>
    </w:p>
    <w:p w14:paraId="4ABEB9B9" w14:textId="77777777" w:rsidR="00562F88" w:rsidRPr="003E6C2A" w:rsidRDefault="00562F88" w:rsidP="00B720E2">
      <w:pPr>
        <w:spacing w:after="0" w:line="240" w:lineRule="auto"/>
        <w:rPr>
          <w:rFonts w:asciiTheme="minorHAnsi" w:hAnsiTheme="minorHAnsi"/>
        </w:rPr>
      </w:pPr>
    </w:p>
    <w:p w14:paraId="11E7C37B" w14:textId="77777777" w:rsidR="00E444BB" w:rsidRPr="003E6C2A" w:rsidRDefault="00E444BB" w:rsidP="00B720E2">
      <w:pPr>
        <w:spacing w:after="0" w:line="240" w:lineRule="auto"/>
        <w:rPr>
          <w:rFonts w:asciiTheme="minorHAnsi" w:hAnsiTheme="minorHAnsi"/>
        </w:rPr>
      </w:pPr>
    </w:p>
    <w:p w14:paraId="25331810" w14:textId="77777777" w:rsidR="00BF4CF5" w:rsidRPr="003E6C2A" w:rsidRDefault="00BF4CF5" w:rsidP="007B6CD3">
      <w:pPr>
        <w:spacing w:after="0" w:line="240" w:lineRule="auto"/>
        <w:rPr>
          <w:rFonts w:asciiTheme="minorHAnsi" w:hAnsiTheme="minorHAnsi" w:cstheme="minorHAnsi"/>
        </w:rPr>
      </w:pPr>
      <w:bookmarkStart w:id="28" w:name="_GoBack"/>
      <w:bookmarkEnd w:id="28"/>
    </w:p>
    <w:sectPr w:rsidR="00BF4CF5" w:rsidRPr="003E6C2A" w:rsidSect="00A3793C">
      <w:headerReference w:type="default" r:id="rId36"/>
      <w:footerReference w:type="default" r:id="rId37"/>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623A4" w14:textId="77777777" w:rsidR="00E65362" w:rsidRDefault="00E65362" w:rsidP="00A534C2">
      <w:pPr>
        <w:spacing w:after="0" w:line="240" w:lineRule="auto"/>
      </w:pPr>
      <w:r>
        <w:separator/>
      </w:r>
    </w:p>
  </w:endnote>
  <w:endnote w:type="continuationSeparator" w:id="0">
    <w:p w14:paraId="33547D9A" w14:textId="77777777" w:rsidR="00E65362" w:rsidRDefault="00E65362" w:rsidP="00A5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tarSymbol">
    <w:altName w:val="DFGothic-EB"/>
    <w:charset w:val="80"/>
    <w:family w:val="auto"/>
    <w:pitch w:val="default"/>
  </w:font>
  <w:font w:name="Helvetica">
    <w:panose1 w:val="020B0604020202020204"/>
    <w:charset w:val="00"/>
    <w:family w:val="swiss"/>
    <w:notTrueType/>
    <w:pitch w:val="variable"/>
    <w:sig w:usb0="00000003" w:usb1="00000000" w:usb2="00000000" w:usb3="00000000" w:csb0="00000001" w:csb1="00000000"/>
  </w:font>
  <w:font w:name="AR PL ShanHeiSun Uni">
    <w:charset w:val="00"/>
    <w:family w:val="auto"/>
    <w:pitch w:val="variable"/>
  </w:font>
  <w:font w:name="Lucidasans">
    <w:altName w:val="Times New Roman"/>
    <w:charset w:val="00"/>
    <w:family w:val="auto"/>
    <w:pitch w:val="variable"/>
  </w:font>
  <w:font w:name="RimOptima">
    <w:altName w:val="Times New Roman"/>
    <w:charset w:val="00"/>
    <w:family w:val="auto"/>
    <w:pitch w:val="variable"/>
  </w:font>
  <w:font w:name="TimesNewRoman">
    <w:altName w:val="Times New Roman"/>
    <w:panose1 w:val="00000000000000000000"/>
    <w:charset w:val="00"/>
    <w:family w:val="auto"/>
    <w:notTrueType/>
    <w:pitch w:val="default"/>
    <w:sig w:usb0="00000007" w:usb1="08070000" w:usb2="00000010" w:usb3="00000000" w:csb0="00020003"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27EDB" w14:textId="77777777" w:rsidR="007B6CD3" w:rsidRDefault="007B6C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C94809" w14:textId="77777777" w:rsidR="007B6CD3" w:rsidRDefault="007B6CD3">
    <w:pPr>
      <w:ind w:left="-1080"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A98E" w14:textId="77777777" w:rsidR="007B6CD3" w:rsidRDefault="007B6C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9051" w14:textId="77777777" w:rsidR="007B6CD3" w:rsidRPr="004B23AE" w:rsidRDefault="007B6CD3">
    <w:pPr>
      <w:pStyle w:val="Footer"/>
      <w:framePr w:wrap="around" w:vAnchor="text" w:hAnchor="margin" w:xAlign="right" w:y="1"/>
      <w:rPr>
        <w:rStyle w:val="PageNumber"/>
        <w:rFonts w:cs="Times New Roman"/>
        <w:color w:val="808080" w:themeColor="background1" w:themeShade="80"/>
      </w:rPr>
    </w:pPr>
    <w:r w:rsidRPr="004B23AE">
      <w:rPr>
        <w:rStyle w:val="PageNumber"/>
        <w:rFonts w:cs="Times New Roman"/>
        <w:color w:val="808080" w:themeColor="background1" w:themeShade="80"/>
      </w:rPr>
      <w:fldChar w:fldCharType="begin"/>
    </w:r>
    <w:r w:rsidRPr="004B23AE">
      <w:rPr>
        <w:rStyle w:val="PageNumber"/>
        <w:rFonts w:cs="Times New Roman"/>
        <w:color w:val="808080" w:themeColor="background1" w:themeShade="80"/>
      </w:rPr>
      <w:instrText xml:space="preserve">PAGE  </w:instrText>
    </w:r>
    <w:r w:rsidRPr="004B23AE">
      <w:rPr>
        <w:rStyle w:val="PageNumber"/>
        <w:rFonts w:cs="Times New Roman"/>
        <w:color w:val="808080" w:themeColor="background1" w:themeShade="80"/>
      </w:rPr>
      <w:fldChar w:fldCharType="separate"/>
    </w:r>
    <w:r>
      <w:rPr>
        <w:rStyle w:val="PageNumber"/>
        <w:rFonts w:cs="Times New Roman"/>
        <w:noProof/>
        <w:color w:val="808080" w:themeColor="background1" w:themeShade="80"/>
      </w:rPr>
      <w:t>2</w:t>
    </w:r>
    <w:r w:rsidRPr="004B23AE">
      <w:rPr>
        <w:rStyle w:val="PageNumber"/>
        <w:rFonts w:cs="Times New Roman"/>
        <w:color w:val="808080" w:themeColor="background1" w:themeShade="80"/>
      </w:rPr>
      <w:fldChar w:fldCharType="end"/>
    </w:r>
  </w:p>
  <w:p w14:paraId="0B3932AC" w14:textId="77777777" w:rsidR="007B6CD3" w:rsidRDefault="007B6CD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B065" w14:textId="77777777" w:rsidR="007B6CD3" w:rsidRDefault="007B6CD3">
    <w:pPr>
      <w:pStyle w:val="Footer"/>
      <w:spacing w:after="600"/>
      <w:ind w:left="-840" w:right="-84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F5B11" w14:textId="1F9232DC" w:rsidR="007B6CD3" w:rsidRDefault="007B6CD3">
    <w:pPr>
      <w:pStyle w:val="Footer"/>
      <w:ind w:right="360"/>
    </w:pPr>
    <w:r>
      <w:rPr>
        <w:noProof/>
        <w:lang w:eastAsia="lv-LV"/>
      </w:rPr>
      <w:drawing>
        <wp:inline distT="0" distB="0" distL="0" distR="0" wp14:anchorId="46B5F431" wp14:editId="6ED93079">
          <wp:extent cx="631783" cy="6762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377" cy="676910"/>
                  </a:xfrm>
                  <a:prstGeom prst="rect">
                    <a:avLst/>
                  </a:prstGeom>
                  <a:noFill/>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Layout w:type="fixed"/>
      <w:tblLook w:val="0000" w:firstRow="0" w:lastRow="0" w:firstColumn="0" w:lastColumn="0" w:noHBand="0" w:noVBand="0"/>
    </w:tblPr>
    <w:tblGrid>
      <w:gridCol w:w="1701"/>
      <w:gridCol w:w="6521"/>
      <w:gridCol w:w="567"/>
    </w:tblGrid>
    <w:tr w:rsidR="007B6CD3" w14:paraId="2D1365D2" w14:textId="77777777" w:rsidTr="0019135F">
      <w:trPr>
        <w:trHeight w:val="703"/>
      </w:trPr>
      <w:tc>
        <w:tcPr>
          <w:tcW w:w="1701" w:type="dxa"/>
          <w:tcBorders>
            <w:top w:val="single" w:sz="4" w:space="0" w:color="000000"/>
          </w:tcBorders>
        </w:tcPr>
        <w:p w14:paraId="1DD177F1" w14:textId="77777777" w:rsidR="007B6CD3" w:rsidRDefault="007B6CD3" w:rsidP="00C94F73">
          <w:pPr>
            <w:pStyle w:val="Footer"/>
            <w:snapToGrid w:val="0"/>
            <w:rPr>
              <w:i/>
              <w:color w:val="808080"/>
              <w:sz w:val="20"/>
              <w:szCs w:val="20"/>
            </w:rPr>
          </w:pPr>
          <w:r w:rsidRPr="0030219A">
            <w:rPr>
              <w:rFonts w:asciiTheme="minorHAnsi" w:hAnsiTheme="minorHAnsi" w:cstheme="minorHAnsi"/>
              <w:noProof/>
              <w:lang w:eastAsia="lv-LV"/>
            </w:rPr>
            <w:drawing>
              <wp:anchor distT="0" distB="0" distL="114300" distR="114300" simplePos="0" relativeHeight="251679744" behindDoc="0" locked="0" layoutInCell="1" allowOverlap="1" wp14:anchorId="78C8FF88" wp14:editId="51FFEE21">
                <wp:simplePos x="0" y="0"/>
                <wp:positionH relativeFrom="column">
                  <wp:posOffset>1905</wp:posOffset>
                </wp:positionH>
                <wp:positionV relativeFrom="paragraph">
                  <wp:posOffset>0</wp:posOffset>
                </wp:positionV>
                <wp:extent cx="609600" cy="382719"/>
                <wp:effectExtent l="0" t="0" r="0" b="0"/>
                <wp:wrapThrough wrapText="bothSides">
                  <wp:wrapPolygon edited="0">
                    <wp:start x="1350" y="0"/>
                    <wp:lineTo x="0" y="2153"/>
                    <wp:lineTo x="0" y="20452"/>
                    <wp:lineTo x="20925" y="20452"/>
                    <wp:lineTo x="20925" y="16146"/>
                    <wp:lineTo x="8100" y="0"/>
                    <wp:lineTo x="1350" y="0"/>
                  </wp:wrapPolygon>
                </wp:wrapThrough>
                <wp:docPr id="3" name="Picture 3"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012" cy="3854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0"/>
          </w:tcBorders>
        </w:tcPr>
        <w:p w14:paraId="07F31EEA" w14:textId="77777777" w:rsidR="007B6CD3" w:rsidRPr="00A35116" w:rsidRDefault="007B6CD3" w:rsidP="00C94F73">
          <w:pPr>
            <w:pStyle w:val="Footer"/>
            <w:rPr>
              <w:i/>
              <w:color w:val="808080"/>
              <w:sz w:val="20"/>
              <w:szCs w:val="20"/>
            </w:rPr>
          </w:pPr>
        </w:p>
      </w:tc>
      <w:tc>
        <w:tcPr>
          <w:tcW w:w="567" w:type="dxa"/>
          <w:tcBorders>
            <w:top w:val="single" w:sz="4" w:space="0" w:color="000000"/>
          </w:tcBorders>
          <w:vAlign w:val="center"/>
        </w:tcPr>
        <w:p w14:paraId="14F599A1" w14:textId="77777777" w:rsidR="007B6CD3" w:rsidRPr="004F149C" w:rsidRDefault="007B6CD3" w:rsidP="00C94F73">
          <w:pPr>
            <w:pStyle w:val="Footer"/>
            <w:snapToGrid w:val="0"/>
            <w:jc w:val="center"/>
            <w:rPr>
              <w:rFonts w:asciiTheme="minorHAnsi" w:hAnsiTheme="minorHAnsi" w:cstheme="minorHAnsi"/>
              <w:sz w:val="20"/>
              <w:szCs w:val="20"/>
            </w:rPr>
          </w:pPr>
          <w:r w:rsidRPr="004F149C">
            <w:rPr>
              <w:rStyle w:val="PageNumber"/>
              <w:rFonts w:asciiTheme="minorHAnsi" w:hAnsiTheme="minorHAnsi" w:cstheme="minorHAnsi"/>
              <w:sz w:val="20"/>
              <w:szCs w:val="20"/>
            </w:rPr>
            <w:fldChar w:fldCharType="begin"/>
          </w:r>
          <w:r w:rsidRPr="004F149C">
            <w:rPr>
              <w:rStyle w:val="PageNumber"/>
              <w:rFonts w:asciiTheme="minorHAnsi" w:hAnsiTheme="minorHAnsi" w:cstheme="minorHAnsi"/>
              <w:sz w:val="20"/>
              <w:szCs w:val="20"/>
            </w:rPr>
            <w:instrText xml:space="preserve"> PAGE </w:instrText>
          </w:r>
          <w:r w:rsidRPr="004F149C">
            <w:rPr>
              <w:rStyle w:val="PageNumber"/>
              <w:rFonts w:asciiTheme="minorHAnsi" w:hAnsiTheme="minorHAnsi" w:cstheme="minorHAnsi"/>
              <w:sz w:val="20"/>
              <w:szCs w:val="20"/>
            </w:rPr>
            <w:fldChar w:fldCharType="separate"/>
          </w:r>
          <w:r w:rsidR="007D3132">
            <w:rPr>
              <w:rStyle w:val="PageNumber"/>
              <w:rFonts w:asciiTheme="minorHAnsi" w:hAnsiTheme="minorHAnsi" w:cstheme="minorHAnsi"/>
              <w:noProof/>
              <w:sz w:val="20"/>
              <w:szCs w:val="20"/>
            </w:rPr>
            <w:t>5</w:t>
          </w:r>
          <w:r w:rsidRPr="004F149C">
            <w:rPr>
              <w:rStyle w:val="PageNumber"/>
              <w:rFonts w:asciiTheme="minorHAnsi" w:hAnsiTheme="minorHAnsi" w:cstheme="minorHAnsi"/>
              <w:sz w:val="20"/>
              <w:szCs w:val="20"/>
            </w:rPr>
            <w:fldChar w:fldCharType="end"/>
          </w:r>
        </w:p>
      </w:tc>
    </w:tr>
  </w:tbl>
  <w:p w14:paraId="5C35E2D5" w14:textId="77777777" w:rsidR="007B6CD3" w:rsidRDefault="007B6CD3" w:rsidP="0019135F">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Layout w:type="fixed"/>
      <w:tblLook w:val="0000" w:firstRow="0" w:lastRow="0" w:firstColumn="0" w:lastColumn="0" w:noHBand="0" w:noVBand="0"/>
    </w:tblPr>
    <w:tblGrid>
      <w:gridCol w:w="1701"/>
      <w:gridCol w:w="6521"/>
      <w:gridCol w:w="567"/>
    </w:tblGrid>
    <w:tr w:rsidR="007B6CD3" w14:paraId="0AC1AF2A" w14:textId="77777777" w:rsidTr="0019135F">
      <w:trPr>
        <w:trHeight w:val="703"/>
      </w:trPr>
      <w:tc>
        <w:tcPr>
          <w:tcW w:w="1701" w:type="dxa"/>
          <w:tcBorders>
            <w:top w:val="single" w:sz="4" w:space="0" w:color="000000"/>
          </w:tcBorders>
        </w:tcPr>
        <w:p w14:paraId="76D51A5A" w14:textId="77777777" w:rsidR="007B6CD3" w:rsidRDefault="007B6CD3" w:rsidP="0019135F">
          <w:pPr>
            <w:pStyle w:val="Footer"/>
            <w:snapToGrid w:val="0"/>
            <w:rPr>
              <w:i/>
              <w:color w:val="808080"/>
              <w:sz w:val="20"/>
              <w:szCs w:val="20"/>
            </w:rPr>
          </w:pPr>
          <w:r w:rsidRPr="0030219A">
            <w:rPr>
              <w:rFonts w:asciiTheme="minorHAnsi" w:hAnsiTheme="minorHAnsi" w:cstheme="minorHAnsi"/>
              <w:noProof/>
              <w:lang w:eastAsia="lv-LV"/>
            </w:rPr>
            <w:drawing>
              <wp:anchor distT="0" distB="0" distL="114300" distR="114300" simplePos="0" relativeHeight="251720704" behindDoc="0" locked="0" layoutInCell="1" allowOverlap="1" wp14:anchorId="549E0CB8" wp14:editId="4E5AE0F6">
                <wp:simplePos x="0" y="0"/>
                <wp:positionH relativeFrom="column">
                  <wp:posOffset>1905</wp:posOffset>
                </wp:positionH>
                <wp:positionV relativeFrom="paragraph">
                  <wp:posOffset>0</wp:posOffset>
                </wp:positionV>
                <wp:extent cx="609600" cy="382719"/>
                <wp:effectExtent l="0" t="0" r="0" b="0"/>
                <wp:wrapThrough wrapText="bothSides">
                  <wp:wrapPolygon edited="0">
                    <wp:start x="1350" y="0"/>
                    <wp:lineTo x="0" y="2153"/>
                    <wp:lineTo x="0" y="20452"/>
                    <wp:lineTo x="20925" y="20452"/>
                    <wp:lineTo x="20925" y="16146"/>
                    <wp:lineTo x="8100" y="0"/>
                    <wp:lineTo x="1350" y="0"/>
                  </wp:wrapPolygon>
                </wp:wrapThrough>
                <wp:docPr id="8" name="Picture 8"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012" cy="3854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0"/>
          </w:tcBorders>
        </w:tcPr>
        <w:p w14:paraId="6860D4F8" w14:textId="77777777" w:rsidR="007B6CD3" w:rsidRPr="00A35116" w:rsidRDefault="007B6CD3" w:rsidP="0019135F">
          <w:pPr>
            <w:pStyle w:val="Footer"/>
            <w:rPr>
              <w:i/>
              <w:color w:val="808080"/>
              <w:sz w:val="20"/>
              <w:szCs w:val="20"/>
            </w:rPr>
          </w:pPr>
        </w:p>
      </w:tc>
      <w:tc>
        <w:tcPr>
          <w:tcW w:w="567" w:type="dxa"/>
          <w:tcBorders>
            <w:top w:val="single" w:sz="4" w:space="0" w:color="000000"/>
          </w:tcBorders>
          <w:vAlign w:val="center"/>
        </w:tcPr>
        <w:p w14:paraId="65D72C0C" w14:textId="77777777" w:rsidR="007B6CD3" w:rsidRPr="004F149C" w:rsidRDefault="007B6CD3" w:rsidP="0019135F">
          <w:pPr>
            <w:pStyle w:val="Footer"/>
            <w:snapToGrid w:val="0"/>
            <w:jc w:val="center"/>
            <w:rPr>
              <w:rFonts w:asciiTheme="minorHAnsi" w:hAnsiTheme="minorHAnsi" w:cstheme="minorHAnsi"/>
              <w:sz w:val="20"/>
              <w:szCs w:val="20"/>
            </w:rPr>
          </w:pPr>
          <w:r w:rsidRPr="004F149C">
            <w:rPr>
              <w:rStyle w:val="PageNumber"/>
              <w:rFonts w:asciiTheme="minorHAnsi" w:hAnsiTheme="minorHAnsi" w:cstheme="minorHAnsi"/>
              <w:sz w:val="20"/>
              <w:szCs w:val="20"/>
            </w:rPr>
            <w:fldChar w:fldCharType="begin"/>
          </w:r>
          <w:r w:rsidRPr="004F149C">
            <w:rPr>
              <w:rStyle w:val="PageNumber"/>
              <w:rFonts w:asciiTheme="minorHAnsi" w:hAnsiTheme="minorHAnsi" w:cstheme="minorHAnsi"/>
              <w:sz w:val="20"/>
              <w:szCs w:val="20"/>
            </w:rPr>
            <w:instrText xml:space="preserve"> PAGE </w:instrText>
          </w:r>
          <w:r w:rsidRPr="004F149C">
            <w:rPr>
              <w:rStyle w:val="PageNumber"/>
              <w:rFonts w:asciiTheme="minorHAnsi" w:hAnsiTheme="minorHAnsi" w:cstheme="minorHAnsi"/>
              <w:sz w:val="20"/>
              <w:szCs w:val="20"/>
            </w:rPr>
            <w:fldChar w:fldCharType="separate"/>
          </w:r>
          <w:r w:rsidR="007D3132">
            <w:rPr>
              <w:rStyle w:val="PageNumber"/>
              <w:rFonts w:asciiTheme="minorHAnsi" w:hAnsiTheme="minorHAnsi" w:cstheme="minorHAnsi"/>
              <w:noProof/>
              <w:sz w:val="20"/>
              <w:szCs w:val="20"/>
            </w:rPr>
            <w:t>7</w:t>
          </w:r>
          <w:r w:rsidRPr="004F149C">
            <w:rPr>
              <w:rStyle w:val="PageNumber"/>
              <w:rFonts w:asciiTheme="minorHAnsi" w:hAnsiTheme="minorHAnsi" w:cstheme="minorHAnsi"/>
              <w:sz w:val="20"/>
              <w:szCs w:val="20"/>
            </w:rPr>
            <w:fldChar w:fldCharType="end"/>
          </w:r>
        </w:p>
      </w:tc>
    </w:tr>
  </w:tbl>
  <w:p w14:paraId="436999D3" w14:textId="77777777" w:rsidR="007B6CD3" w:rsidRDefault="007B6CD3" w:rsidP="00C94F73">
    <w:pPr>
      <w:pStyle w:val="Foote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84" w:type="dxa"/>
      <w:tblInd w:w="108" w:type="dxa"/>
      <w:tblLayout w:type="fixed"/>
      <w:tblLook w:val="0000" w:firstRow="0" w:lastRow="0" w:firstColumn="0" w:lastColumn="0" w:noHBand="0" w:noVBand="0"/>
    </w:tblPr>
    <w:tblGrid>
      <w:gridCol w:w="1701"/>
      <w:gridCol w:w="6521"/>
      <w:gridCol w:w="5562"/>
    </w:tblGrid>
    <w:tr w:rsidR="007B6CD3" w14:paraId="1DD39497" w14:textId="77777777" w:rsidTr="002749A6">
      <w:trPr>
        <w:trHeight w:val="703"/>
      </w:trPr>
      <w:tc>
        <w:tcPr>
          <w:tcW w:w="1701" w:type="dxa"/>
          <w:tcBorders>
            <w:top w:val="single" w:sz="4" w:space="0" w:color="000000"/>
          </w:tcBorders>
        </w:tcPr>
        <w:p w14:paraId="42A5D5B6" w14:textId="77777777" w:rsidR="007B6CD3" w:rsidRDefault="007B6CD3" w:rsidP="0019135F">
          <w:pPr>
            <w:pStyle w:val="Footer"/>
            <w:snapToGrid w:val="0"/>
            <w:rPr>
              <w:i/>
              <w:color w:val="808080"/>
              <w:sz w:val="20"/>
              <w:szCs w:val="20"/>
            </w:rPr>
          </w:pPr>
          <w:r w:rsidRPr="0030219A">
            <w:rPr>
              <w:rFonts w:asciiTheme="minorHAnsi" w:hAnsiTheme="minorHAnsi" w:cstheme="minorHAnsi"/>
              <w:noProof/>
              <w:lang w:eastAsia="lv-LV"/>
            </w:rPr>
            <w:drawing>
              <wp:anchor distT="0" distB="0" distL="114300" distR="114300" simplePos="0" relativeHeight="251751424" behindDoc="0" locked="0" layoutInCell="1" allowOverlap="1" wp14:anchorId="446ABCC7" wp14:editId="4DD9034C">
                <wp:simplePos x="0" y="0"/>
                <wp:positionH relativeFrom="column">
                  <wp:posOffset>1905</wp:posOffset>
                </wp:positionH>
                <wp:positionV relativeFrom="paragraph">
                  <wp:posOffset>0</wp:posOffset>
                </wp:positionV>
                <wp:extent cx="609600" cy="382719"/>
                <wp:effectExtent l="0" t="0" r="0" b="0"/>
                <wp:wrapThrough wrapText="bothSides">
                  <wp:wrapPolygon edited="0">
                    <wp:start x="1350" y="0"/>
                    <wp:lineTo x="0" y="2153"/>
                    <wp:lineTo x="0" y="20452"/>
                    <wp:lineTo x="20925" y="20452"/>
                    <wp:lineTo x="20925" y="16146"/>
                    <wp:lineTo x="8100" y="0"/>
                    <wp:lineTo x="1350" y="0"/>
                  </wp:wrapPolygon>
                </wp:wrapThrough>
                <wp:docPr id="5" name="Picture 5"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012" cy="3854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0"/>
          </w:tcBorders>
        </w:tcPr>
        <w:p w14:paraId="6F048FCA" w14:textId="77777777" w:rsidR="007B6CD3" w:rsidRPr="00A35116" w:rsidRDefault="007B6CD3" w:rsidP="0019135F">
          <w:pPr>
            <w:pStyle w:val="Footer"/>
            <w:rPr>
              <w:i/>
              <w:color w:val="808080"/>
              <w:sz w:val="20"/>
              <w:szCs w:val="20"/>
            </w:rPr>
          </w:pPr>
        </w:p>
      </w:tc>
      <w:tc>
        <w:tcPr>
          <w:tcW w:w="5562" w:type="dxa"/>
          <w:tcBorders>
            <w:top w:val="single" w:sz="4" w:space="0" w:color="000000"/>
          </w:tcBorders>
          <w:vAlign w:val="center"/>
        </w:tcPr>
        <w:p w14:paraId="1D0D2F12" w14:textId="77777777" w:rsidR="007B6CD3" w:rsidRPr="004F149C" w:rsidRDefault="007B6CD3" w:rsidP="002749A6">
          <w:pPr>
            <w:pStyle w:val="Footer"/>
            <w:snapToGrid w:val="0"/>
            <w:jc w:val="right"/>
            <w:rPr>
              <w:rFonts w:asciiTheme="minorHAnsi" w:hAnsiTheme="minorHAnsi" w:cstheme="minorHAnsi"/>
              <w:sz w:val="20"/>
              <w:szCs w:val="20"/>
            </w:rPr>
          </w:pPr>
          <w:r w:rsidRPr="004F149C">
            <w:rPr>
              <w:rStyle w:val="PageNumber"/>
              <w:rFonts w:asciiTheme="minorHAnsi" w:hAnsiTheme="minorHAnsi" w:cstheme="minorHAnsi"/>
              <w:sz w:val="20"/>
              <w:szCs w:val="20"/>
            </w:rPr>
            <w:fldChar w:fldCharType="begin"/>
          </w:r>
          <w:r w:rsidRPr="004F149C">
            <w:rPr>
              <w:rStyle w:val="PageNumber"/>
              <w:rFonts w:asciiTheme="minorHAnsi" w:hAnsiTheme="minorHAnsi" w:cstheme="minorHAnsi"/>
              <w:sz w:val="20"/>
              <w:szCs w:val="20"/>
            </w:rPr>
            <w:instrText xml:space="preserve"> PAGE </w:instrText>
          </w:r>
          <w:r w:rsidRPr="004F149C">
            <w:rPr>
              <w:rStyle w:val="PageNumber"/>
              <w:rFonts w:asciiTheme="minorHAnsi" w:hAnsiTheme="minorHAnsi" w:cstheme="minorHAnsi"/>
              <w:sz w:val="20"/>
              <w:szCs w:val="20"/>
            </w:rPr>
            <w:fldChar w:fldCharType="separate"/>
          </w:r>
          <w:r w:rsidR="007D3132">
            <w:rPr>
              <w:rStyle w:val="PageNumber"/>
              <w:rFonts w:asciiTheme="minorHAnsi" w:hAnsiTheme="minorHAnsi" w:cstheme="minorHAnsi"/>
              <w:noProof/>
              <w:sz w:val="20"/>
              <w:szCs w:val="20"/>
            </w:rPr>
            <w:t>9</w:t>
          </w:r>
          <w:r w:rsidRPr="004F149C">
            <w:rPr>
              <w:rStyle w:val="PageNumber"/>
              <w:rFonts w:asciiTheme="minorHAnsi" w:hAnsiTheme="minorHAnsi" w:cstheme="minorHAnsi"/>
              <w:sz w:val="20"/>
              <w:szCs w:val="20"/>
            </w:rPr>
            <w:fldChar w:fldCharType="end"/>
          </w:r>
        </w:p>
      </w:tc>
    </w:tr>
  </w:tbl>
  <w:p w14:paraId="58F83088" w14:textId="77777777" w:rsidR="007B6CD3" w:rsidRDefault="007B6CD3" w:rsidP="00C94F73">
    <w:pPr>
      <w:pStyle w:val="Footer"/>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Layout w:type="fixed"/>
      <w:tblLook w:val="0000" w:firstRow="0" w:lastRow="0" w:firstColumn="0" w:lastColumn="0" w:noHBand="0" w:noVBand="0"/>
    </w:tblPr>
    <w:tblGrid>
      <w:gridCol w:w="1701"/>
      <w:gridCol w:w="6521"/>
      <w:gridCol w:w="567"/>
    </w:tblGrid>
    <w:tr w:rsidR="007B6CD3" w14:paraId="23FFF5DB" w14:textId="77777777" w:rsidTr="00E541FE">
      <w:trPr>
        <w:trHeight w:val="703"/>
      </w:trPr>
      <w:tc>
        <w:tcPr>
          <w:tcW w:w="1701" w:type="dxa"/>
          <w:tcBorders>
            <w:top w:val="single" w:sz="4" w:space="0" w:color="000000"/>
          </w:tcBorders>
        </w:tcPr>
        <w:p w14:paraId="3E4AF120" w14:textId="77777777" w:rsidR="007B6CD3" w:rsidRDefault="007B6CD3" w:rsidP="00CE610D">
          <w:pPr>
            <w:pStyle w:val="Footer"/>
            <w:snapToGrid w:val="0"/>
            <w:rPr>
              <w:i/>
              <w:color w:val="808080"/>
              <w:sz w:val="20"/>
              <w:szCs w:val="20"/>
            </w:rPr>
          </w:pPr>
          <w:r w:rsidRPr="0030219A">
            <w:rPr>
              <w:rFonts w:asciiTheme="minorHAnsi" w:hAnsiTheme="minorHAnsi" w:cstheme="minorHAnsi"/>
              <w:noProof/>
              <w:lang w:eastAsia="lv-LV"/>
            </w:rPr>
            <w:drawing>
              <wp:anchor distT="0" distB="0" distL="114300" distR="114300" simplePos="0" relativeHeight="251743232" behindDoc="0" locked="0" layoutInCell="1" allowOverlap="1" wp14:anchorId="29A77FD9" wp14:editId="19E078FB">
                <wp:simplePos x="0" y="0"/>
                <wp:positionH relativeFrom="column">
                  <wp:posOffset>1905</wp:posOffset>
                </wp:positionH>
                <wp:positionV relativeFrom="paragraph">
                  <wp:posOffset>0</wp:posOffset>
                </wp:positionV>
                <wp:extent cx="609600" cy="382719"/>
                <wp:effectExtent l="0" t="0" r="0" b="0"/>
                <wp:wrapThrough wrapText="bothSides">
                  <wp:wrapPolygon edited="0">
                    <wp:start x="1350" y="0"/>
                    <wp:lineTo x="0" y="2153"/>
                    <wp:lineTo x="0" y="20452"/>
                    <wp:lineTo x="20925" y="20452"/>
                    <wp:lineTo x="20925" y="16146"/>
                    <wp:lineTo x="8100" y="0"/>
                    <wp:lineTo x="1350" y="0"/>
                  </wp:wrapPolygon>
                </wp:wrapThrough>
                <wp:docPr id="13" name="Picture 13"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012" cy="3854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0"/>
          </w:tcBorders>
        </w:tcPr>
        <w:p w14:paraId="5C113217" w14:textId="77777777" w:rsidR="007B6CD3" w:rsidRPr="00A35116" w:rsidRDefault="007B6CD3" w:rsidP="00CE610D">
          <w:pPr>
            <w:pStyle w:val="Footer"/>
            <w:rPr>
              <w:i/>
              <w:color w:val="808080"/>
              <w:sz w:val="20"/>
              <w:szCs w:val="20"/>
            </w:rPr>
          </w:pPr>
        </w:p>
      </w:tc>
      <w:tc>
        <w:tcPr>
          <w:tcW w:w="567" w:type="dxa"/>
          <w:tcBorders>
            <w:top w:val="single" w:sz="4" w:space="0" w:color="000000"/>
          </w:tcBorders>
          <w:vAlign w:val="center"/>
        </w:tcPr>
        <w:p w14:paraId="1ABB718D" w14:textId="77777777" w:rsidR="007B6CD3" w:rsidRPr="004F149C" w:rsidRDefault="007B6CD3" w:rsidP="00CE610D">
          <w:pPr>
            <w:pStyle w:val="Footer"/>
            <w:snapToGrid w:val="0"/>
            <w:jc w:val="center"/>
            <w:rPr>
              <w:rFonts w:asciiTheme="minorHAnsi" w:hAnsiTheme="minorHAnsi" w:cstheme="minorHAnsi"/>
              <w:sz w:val="20"/>
              <w:szCs w:val="20"/>
            </w:rPr>
          </w:pPr>
          <w:r w:rsidRPr="004F149C">
            <w:rPr>
              <w:rStyle w:val="PageNumber"/>
              <w:rFonts w:asciiTheme="minorHAnsi" w:hAnsiTheme="minorHAnsi" w:cstheme="minorHAnsi"/>
              <w:sz w:val="20"/>
              <w:szCs w:val="20"/>
            </w:rPr>
            <w:fldChar w:fldCharType="begin"/>
          </w:r>
          <w:r w:rsidRPr="004F149C">
            <w:rPr>
              <w:rStyle w:val="PageNumber"/>
              <w:rFonts w:asciiTheme="minorHAnsi" w:hAnsiTheme="minorHAnsi" w:cstheme="minorHAnsi"/>
              <w:sz w:val="20"/>
              <w:szCs w:val="20"/>
            </w:rPr>
            <w:instrText xml:space="preserve"> PAGE </w:instrText>
          </w:r>
          <w:r w:rsidRPr="004F149C">
            <w:rPr>
              <w:rStyle w:val="PageNumber"/>
              <w:rFonts w:asciiTheme="minorHAnsi" w:hAnsiTheme="minorHAnsi" w:cstheme="minorHAnsi"/>
              <w:sz w:val="20"/>
              <w:szCs w:val="20"/>
            </w:rPr>
            <w:fldChar w:fldCharType="separate"/>
          </w:r>
          <w:r w:rsidR="007D3132">
            <w:rPr>
              <w:rStyle w:val="PageNumber"/>
              <w:rFonts w:asciiTheme="minorHAnsi" w:hAnsiTheme="minorHAnsi" w:cstheme="minorHAnsi"/>
              <w:noProof/>
              <w:sz w:val="20"/>
              <w:szCs w:val="20"/>
            </w:rPr>
            <w:t>10</w:t>
          </w:r>
          <w:r w:rsidRPr="004F149C">
            <w:rPr>
              <w:rStyle w:val="PageNumber"/>
              <w:rFonts w:asciiTheme="minorHAnsi" w:hAnsiTheme="minorHAnsi" w:cstheme="minorHAnsi"/>
              <w:sz w:val="20"/>
              <w:szCs w:val="20"/>
            </w:rPr>
            <w:fldChar w:fldCharType="end"/>
          </w:r>
        </w:p>
      </w:tc>
    </w:tr>
  </w:tbl>
  <w:p w14:paraId="2D879EE9" w14:textId="77777777" w:rsidR="007B6CD3" w:rsidRDefault="007B6CD3">
    <w:pPr>
      <w:pStyle w:val="Footer"/>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84" w:type="dxa"/>
      <w:jc w:val="right"/>
      <w:tblLayout w:type="fixed"/>
      <w:tblLook w:val="0000" w:firstRow="0" w:lastRow="0" w:firstColumn="0" w:lastColumn="0" w:noHBand="0" w:noVBand="0"/>
    </w:tblPr>
    <w:tblGrid>
      <w:gridCol w:w="1701"/>
      <w:gridCol w:w="6521"/>
      <w:gridCol w:w="5562"/>
    </w:tblGrid>
    <w:tr w:rsidR="007B6CD3" w14:paraId="3CA5EFA8" w14:textId="77777777" w:rsidTr="00AA1814">
      <w:trPr>
        <w:trHeight w:val="703"/>
        <w:jc w:val="right"/>
      </w:trPr>
      <w:tc>
        <w:tcPr>
          <w:tcW w:w="1701" w:type="dxa"/>
          <w:tcBorders>
            <w:top w:val="single" w:sz="4" w:space="0" w:color="000000"/>
          </w:tcBorders>
        </w:tcPr>
        <w:p w14:paraId="1FFC2C44" w14:textId="77777777" w:rsidR="007B6CD3" w:rsidRDefault="007B6CD3" w:rsidP="00CE610D">
          <w:pPr>
            <w:pStyle w:val="Footer"/>
            <w:snapToGrid w:val="0"/>
            <w:rPr>
              <w:i/>
              <w:color w:val="808080"/>
              <w:sz w:val="20"/>
              <w:szCs w:val="20"/>
            </w:rPr>
          </w:pPr>
          <w:r w:rsidRPr="0030219A">
            <w:rPr>
              <w:rFonts w:asciiTheme="minorHAnsi" w:hAnsiTheme="minorHAnsi" w:cstheme="minorHAnsi"/>
              <w:noProof/>
              <w:lang w:eastAsia="lv-LV"/>
            </w:rPr>
            <w:drawing>
              <wp:anchor distT="0" distB="0" distL="114300" distR="114300" simplePos="0" relativeHeight="251762688" behindDoc="0" locked="0" layoutInCell="1" allowOverlap="1" wp14:anchorId="1AE27954" wp14:editId="7D553DB7">
                <wp:simplePos x="0" y="0"/>
                <wp:positionH relativeFrom="column">
                  <wp:posOffset>1905</wp:posOffset>
                </wp:positionH>
                <wp:positionV relativeFrom="paragraph">
                  <wp:posOffset>0</wp:posOffset>
                </wp:positionV>
                <wp:extent cx="609600" cy="382719"/>
                <wp:effectExtent l="0" t="0" r="0" b="0"/>
                <wp:wrapThrough wrapText="bothSides">
                  <wp:wrapPolygon edited="0">
                    <wp:start x="1350" y="0"/>
                    <wp:lineTo x="0" y="2153"/>
                    <wp:lineTo x="0" y="20452"/>
                    <wp:lineTo x="20925" y="20452"/>
                    <wp:lineTo x="20925" y="16146"/>
                    <wp:lineTo x="8100" y="0"/>
                    <wp:lineTo x="1350" y="0"/>
                  </wp:wrapPolygon>
                </wp:wrapThrough>
                <wp:docPr id="23" name="Picture 23" descr="C:\Users\aigars.antins\Desktop\LATGALE\GC_logo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igars.antins\Desktop\LATGALE\GC_logo_bez_fo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012" cy="3854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tcBorders>
            <w:top w:val="single" w:sz="4" w:space="0" w:color="000000"/>
          </w:tcBorders>
        </w:tcPr>
        <w:p w14:paraId="283AF2EA" w14:textId="77777777" w:rsidR="007B6CD3" w:rsidRPr="00A35116" w:rsidRDefault="007B6CD3" w:rsidP="00CE610D">
          <w:pPr>
            <w:pStyle w:val="Footer"/>
            <w:rPr>
              <w:i/>
              <w:color w:val="808080"/>
              <w:sz w:val="20"/>
              <w:szCs w:val="20"/>
            </w:rPr>
          </w:pPr>
        </w:p>
      </w:tc>
      <w:tc>
        <w:tcPr>
          <w:tcW w:w="5562" w:type="dxa"/>
          <w:tcBorders>
            <w:top w:val="single" w:sz="4" w:space="0" w:color="000000"/>
          </w:tcBorders>
          <w:vAlign w:val="center"/>
        </w:tcPr>
        <w:p w14:paraId="7885B60C" w14:textId="77777777" w:rsidR="007B6CD3" w:rsidRPr="004F149C" w:rsidRDefault="007B6CD3" w:rsidP="00AA1814">
          <w:pPr>
            <w:pStyle w:val="Footer"/>
            <w:snapToGrid w:val="0"/>
            <w:jc w:val="right"/>
            <w:rPr>
              <w:rFonts w:asciiTheme="minorHAnsi" w:hAnsiTheme="minorHAnsi" w:cstheme="minorHAnsi"/>
              <w:sz w:val="20"/>
              <w:szCs w:val="20"/>
            </w:rPr>
          </w:pPr>
          <w:r w:rsidRPr="004F149C">
            <w:rPr>
              <w:rStyle w:val="PageNumber"/>
              <w:rFonts w:asciiTheme="minorHAnsi" w:hAnsiTheme="minorHAnsi" w:cstheme="minorHAnsi"/>
              <w:sz w:val="20"/>
              <w:szCs w:val="20"/>
            </w:rPr>
            <w:fldChar w:fldCharType="begin"/>
          </w:r>
          <w:r w:rsidRPr="004F149C">
            <w:rPr>
              <w:rStyle w:val="PageNumber"/>
              <w:rFonts w:asciiTheme="minorHAnsi" w:hAnsiTheme="minorHAnsi" w:cstheme="minorHAnsi"/>
              <w:sz w:val="20"/>
              <w:szCs w:val="20"/>
            </w:rPr>
            <w:instrText xml:space="preserve"> PAGE </w:instrText>
          </w:r>
          <w:r w:rsidRPr="004F149C">
            <w:rPr>
              <w:rStyle w:val="PageNumber"/>
              <w:rFonts w:asciiTheme="minorHAnsi" w:hAnsiTheme="minorHAnsi" w:cstheme="minorHAnsi"/>
              <w:sz w:val="20"/>
              <w:szCs w:val="20"/>
            </w:rPr>
            <w:fldChar w:fldCharType="separate"/>
          </w:r>
          <w:r w:rsidR="007D3132">
            <w:rPr>
              <w:rStyle w:val="PageNumber"/>
              <w:rFonts w:asciiTheme="minorHAnsi" w:hAnsiTheme="minorHAnsi" w:cstheme="minorHAnsi"/>
              <w:noProof/>
              <w:sz w:val="20"/>
              <w:szCs w:val="20"/>
            </w:rPr>
            <w:t>20</w:t>
          </w:r>
          <w:r w:rsidRPr="004F149C">
            <w:rPr>
              <w:rStyle w:val="PageNumber"/>
              <w:rFonts w:asciiTheme="minorHAnsi" w:hAnsiTheme="minorHAnsi" w:cstheme="minorHAnsi"/>
              <w:sz w:val="20"/>
              <w:szCs w:val="20"/>
            </w:rPr>
            <w:fldChar w:fldCharType="end"/>
          </w:r>
        </w:p>
      </w:tc>
    </w:tr>
  </w:tbl>
  <w:p w14:paraId="44E7DF44" w14:textId="77777777" w:rsidR="007B6CD3" w:rsidRDefault="007B6CD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D0F3E" w14:textId="77777777" w:rsidR="00E65362" w:rsidRDefault="00E65362" w:rsidP="00A534C2">
      <w:pPr>
        <w:spacing w:after="0" w:line="240" w:lineRule="auto"/>
      </w:pPr>
      <w:r>
        <w:separator/>
      </w:r>
    </w:p>
  </w:footnote>
  <w:footnote w:type="continuationSeparator" w:id="0">
    <w:p w14:paraId="54DCFCBB" w14:textId="77777777" w:rsidR="00E65362" w:rsidRDefault="00E65362" w:rsidP="00A534C2">
      <w:pPr>
        <w:spacing w:after="0" w:line="240" w:lineRule="auto"/>
      </w:pPr>
      <w:r>
        <w:continuationSeparator/>
      </w:r>
    </w:p>
  </w:footnote>
  <w:footnote w:id="1">
    <w:p w14:paraId="072E602F" w14:textId="67B3F752" w:rsidR="007B6CD3" w:rsidRPr="00E21115" w:rsidRDefault="007B6CD3" w:rsidP="00E21115">
      <w:pPr>
        <w:pStyle w:val="FootnoteText"/>
        <w:spacing w:after="0" w:line="240" w:lineRule="auto"/>
        <w:rPr>
          <w:lang w:val="lv-LV"/>
        </w:rPr>
      </w:pPr>
      <w:r>
        <w:rPr>
          <w:rStyle w:val="FootnoteReference"/>
        </w:rPr>
        <w:footnoteRef/>
      </w:r>
      <w:r>
        <w:t xml:space="preserve"> </w:t>
      </w:r>
      <w:r>
        <w:rPr>
          <w:lang w:val="lv-LV"/>
        </w:rPr>
        <w:t>Šeit un turpmāk – pieņemts riska pazemes ūdens objekta šifrs.</w:t>
      </w:r>
    </w:p>
  </w:footnote>
  <w:footnote w:id="2">
    <w:p w14:paraId="2788114F" w14:textId="77777777" w:rsidR="007B6CD3" w:rsidRPr="00F4483B" w:rsidRDefault="007B6CD3" w:rsidP="006911AE">
      <w:pPr>
        <w:pStyle w:val="FootnoteText"/>
        <w:spacing w:after="0" w:line="240" w:lineRule="auto"/>
        <w:jc w:val="both"/>
        <w:rPr>
          <w:lang w:val="lv-LV"/>
        </w:rPr>
      </w:pPr>
      <w:r w:rsidRPr="00C62B2B">
        <w:rPr>
          <w:rStyle w:val="FootnoteReference"/>
        </w:rPr>
        <w:footnoteRef/>
      </w:r>
      <w:r w:rsidRPr="00C62B2B">
        <w:rPr>
          <w:lang w:val="lv-LV"/>
        </w:rPr>
        <w:t xml:space="preserve"> Šeit noteikti jāuzsver, ka Inčukalna sērskābā gudrona dīķu sanācija ir pabeigta (vai gandrīz pabeigta) tikai</w:t>
      </w:r>
      <w:r>
        <w:rPr>
          <w:lang w:val="lv-LV"/>
        </w:rPr>
        <w:t xml:space="preserve"> šogad. Par sanācijas darbu pabeigšanas saistību ar iespējamajām izmaiņām pazemes ūdeņu ķīmiskajā sastāvā skatīt 3. un 4. sadaļā.</w:t>
      </w:r>
    </w:p>
  </w:footnote>
  <w:footnote w:id="3">
    <w:p w14:paraId="1ABE1DE4" w14:textId="13341E21" w:rsidR="007B6CD3" w:rsidRPr="009D5C04" w:rsidRDefault="007B6CD3" w:rsidP="009D5C04">
      <w:pPr>
        <w:pStyle w:val="FootnoteText"/>
        <w:spacing w:after="0" w:line="240" w:lineRule="auto"/>
        <w:rPr>
          <w:lang w:val="lv-LV"/>
        </w:rPr>
      </w:pPr>
      <w:r>
        <w:rPr>
          <w:rStyle w:val="FootnoteReference"/>
        </w:rPr>
        <w:footnoteRef/>
      </w:r>
      <w:r w:rsidRPr="009D5C04">
        <w:rPr>
          <w:lang w:val="lv-LV"/>
        </w:rPr>
        <w:t xml:space="preserve"> </w:t>
      </w:r>
      <w:r>
        <w:rPr>
          <w:lang w:val="lv-LV"/>
        </w:rPr>
        <w:t>Rīgas riska zonas novērtējumam izvēlētas raksturīgākās stacijas, izvietotas tās centrālajā daļā.</w:t>
      </w:r>
    </w:p>
  </w:footnote>
  <w:footnote w:id="4">
    <w:p w14:paraId="68B9A321" w14:textId="33BE16D3" w:rsidR="007B6CD3" w:rsidRPr="00803815" w:rsidRDefault="007B6CD3" w:rsidP="00803815">
      <w:pPr>
        <w:pStyle w:val="FootnoteText"/>
        <w:spacing w:after="0" w:line="240" w:lineRule="auto"/>
        <w:rPr>
          <w:lang w:val="lv-LV"/>
        </w:rPr>
      </w:pPr>
      <w:r w:rsidRPr="00803815">
        <w:rPr>
          <w:rStyle w:val="FootnoteReference"/>
          <w:lang w:val="lv-LV"/>
        </w:rPr>
        <w:footnoteRef/>
      </w:r>
      <w:r w:rsidRPr="00803815">
        <w:rPr>
          <w:lang w:val="lv-LV"/>
        </w:rPr>
        <w:t xml:space="preserve"> Ja veikta regresijas analīze, sniegti 2 koeficienti, noteikti: sagatavojot diagrammu (automātiski)/regresijas analīzes gaitā</w:t>
      </w:r>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1419"/>
      <w:tblW w:w="8912" w:type="dxa"/>
      <w:tblBorders>
        <w:bottom w:val="single" w:sz="4" w:space="0" w:color="auto"/>
      </w:tblBorders>
      <w:tblLook w:val="0000" w:firstRow="0" w:lastRow="0" w:firstColumn="0" w:lastColumn="0" w:noHBand="0" w:noVBand="0"/>
    </w:tblPr>
    <w:tblGrid>
      <w:gridCol w:w="4075"/>
      <w:gridCol w:w="4837"/>
    </w:tblGrid>
    <w:tr w:rsidR="007B6CD3" w14:paraId="49A5CBD9" w14:textId="77777777">
      <w:trPr>
        <w:trHeight w:val="848"/>
      </w:trPr>
      <w:tc>
        <w:tcPr>
          <w:tcW w:w="4075" w:type="dxa"/>
        </w:tcPr>
        <w:p w14:paraId="33DF30F7" w14:textId="77777777" w:rsidR="007B6CD3" w:rsidRDefault="007B6CD3" w:rsidP="00477755">
          <w:r>
            <w:rPr>
              <w:noProof/>
              <w:lang w:eastAsia="lv-LV"/>
            </w:rPr>
            <w:drawing>
              <wp:inline distT="0" distB="0" distL="0" distR="0" wp14:anchorId="363F359E" wp14:editId="31F8ACF7">
                <wp:extent cx="1362710" cy="716915"/>
                <wp:effectExtent l="0" t="0" r="8890" b="6985"/>
                <wp:docPr id="1" name="Picture 1" descr="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716915"/>
                        </a:xfrm>
                        <a:prstGeom prst="rect">
                          <a:avLst/>
                        </a:prstGeom>
                        <a:noFill/>
                        <a:ln>
                          <a:noFill/>
                        </a:ln>
                      </pic:spPr>
                    </pic:pic>
                  </a:graphicData>
                </a:graphic>
              </wp:inline>
            </w:drawing>
          </w:r>
        </w:p>
      </w:tc>
      <w:tc>
        <w:tcPr>
          <w:tcW w:w="4837" w:type="dxa"/>
        </w:tcPr>
        <w:p w14:paraId="146630E0" w14:textId="77777777" w:rsidR="007B6CD3" w:rsidRDefault="007B6CD3" w:rsidP="00477755">
          <w:pPr>
            <w:pStyle w:val="ReturnAddress"/>
            <w:framePr w:w="0" w:hRule="auto" w:wrap="auto" w:vAnchor="margin" w:hAnchor="text" w:xAlign="left" w:yAlign="inline" w:anchorLock="0"/>
          </w:pPr>
        </w:p>
        <w:p w14:paraId="2F6DBD3E" w14:textId="77777777" w:rsidR="007B6CD3" w:rsidRDefault="007B6CD3" w:rsidP="00477755">
          <w:pPr>
            <w:pStyle w:val="Header"/>
            <w:ind w:left="-2660"/>
            <w:jc w:val="right"/>
            <w:rPr>
              <w:sz w:val="18"/>
              <w:szCs w:val="18"/>
            </w:rPr>
          </w:pPr>
          <w:r>
            <w:rPr>
              <w:sz w:val="18"/>
              <w:szCs w:val="18"/>
            </w:rPr>
            <w:t>Sabiedrība ar ierobežotu atbildību</w:t>
          </w:r>
        </w:p>
        <w:p w14:paraId="2001D263" w14:textId="77777777" w:rsidR="007B6CD3" w:rsidRDefault="007B6CD3" w:rsidP="00477755">
          <w:pPr>
            <w:pStyle w:val="Header"/>
            <w:ind w:left="-2660"/>
            <w:jc w:val="right"/>
            <w:rPr>
              <w:sz w:val="18"/>
              <w:szCs w:val="18"/>
            </w:rPr>
          </w:pPr>
          <w:r>
            <w:rPr>
              <w:sz w:val="18"/>
              <w:szCs w:val="18"/>
            </w:rPr>
            <w:t>Reģistrācijas Nr. 40003340949</w:t>
          </w:r>
        </w:p>
        <w:p w14:paraId="00F0D1CC" w14:textId="77777777" w:rsidR="007B6CD3" w:rsidRDefault="007B6CD3" w:rsidP="00477755">
          <w:pPr>
            <w:pStyle w:val="Header"/>
            <w:ind w:left="-2660"/>
            <w:jc w:val="right"/>
            <w:rPr>
              <w:sz w:val="18"/>
              <w:szCs w:val="18"/>
            </w:rPr>
          </w:pPr>
          <w:r>
            <w:rPr>
              <w:sz w:val="18"/>
              <w:szCs w:val="18"/>
            </w:rPr>
            <w:t>Olīvu iela 9, Rīga, LV 1004</w:t>
          </w:r>
        </w:p>
        <w:p w14:paraId="31AD2A92" w14:textId="77777777" w:rsidR="007B6CD3" w:rsidRDefault="007B6CD3" w:rsidP="00477755">
          <w:pPr>
            <w:pStyle w:val="Header"/>
            <w:ind w:left="-2660"/>
            <w:jc w:val="right"/>
            <w:rPr>
              <w:sz w:val="18"/>
              <w:szCs w:val="18"/>
            </w:rPr>
          </w:pPr>
          <w:r>
            <w:rPr>
              <w:sz w:val="18"/>
              <w:szCs w:val="18"/>
            </w:rPr>
            <w:t>Tālrunis 67627504, fakss 67623512</w:t>
          </w:r>
        </w:p>
        <w:p w14:paraId="5B46E400" w14:textId="77777777" w:rsidR="007B6CD3" w:rsidRDefault="007B6CD3" w:rsidP="00477755">
          <w:pPr>
            <w:pStyle w:val="ReturnAddress"/>
            <w:framePr w:w="0" w:hRule="auto" w:wrap="auto" w:vAnchor="margin" w:hAnchor="text" w:xAlign="left" w:yAlign="inline" w:anchorLock="0"/>
            <w:spacing w:line="240" w:lineRule="auto"/>
            <w:jc w:val="right"/>
          </w:pPr>
          <w:r>
            <w:rPr>
              <w:rFonts w:ascii="Times New Roman" w:hAnsi="Times New Roman"/>
              <w:sz w:val="18"/>
              <w:szCs w:val="18"/>
            </w:rPr>
            <w:t>E – pasts: gc@geoconsultants.lv</w:t>
          </w:r>
        </w:p>
      </w:tc>
    </w:tr>
  </w:tbl>
  <w:p w14:paraId="788A1EF1" w14:textId="77777777" w:rsidR="007B6CD3" w:rsidRDefault="007B6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DD23" w14:textId="77777777" w:rsidR="007B6CD3" w:rsidRDefault="007B6CD3" w:rsidP="00477755">
    <w:pPr>
      <w:ind w:left="-142"/>
      <w:jc w:val="right"/>
      <w:rPr>
        <w:i/>
        <w:spacing w:val="-10"/>
      </w:rPr>
    </w:pPr>
    <w:r w:rsidRPr="004648AC">
      <w:rPr>
        <w:i/>
        <w:spacing w:val="-10"/>
      </w:rPr>
      <w:t>S</w:t>
    </w:r>
    <w:r>
      <w:rPr>
        <w:i/>
        <w:spacing w:val="-10"/>
      </w:rPr>
      <w:t>IA  „Geo Consultants”, 2015</w:t>
    </w:r>
    <w:r w:rsidRPr="004648AC">
      <w:rPr>
        <w:i/>
        <w:spacing w:val="-10"/>
      </w:rPr>
      <w:t>. g.</w:t>
    </w:r>
    <w:r w:rsidRPr="004648AC">
      <w:rPr>
        <w:i/>
        <w:spacing w:val="-10"/>
      </w:rPr>
      <w:tab/>
    </w:r>
    <w:r>
      <w:rPr>
        <w:i/>
        <w:spacing w:val="-10"/>
      </w:rPr>
      <w:tab/>
    </w:r>
    <w:r>
      <w:rPr>
        <w:i/>
        <w:spacing w:val="-10"/>
      </w:rPr>
      <w:tab/>
    </w:r>
    <w:r w:rsidRPr="003B3820">
      <w:rPr>
        <w:i/>
        <w:spacing w:val="-10"/>
      </w:rPr>
      <w:t xml:space="preserve">Pārskats par  derīgo izrakteņu meklēšanas darbiem </w:t>
    </w:r>
  </w:p>
  <w:p w14:paraId="54E66347" w14:textId="77777777" w:rsidR="007B6CD3" w:rsidRPr="007065D9" w:rsidRDefault="007B6CD3" w:rsidP="00477755">
    <w:pPr>
      <w:ind w:left="-142"/>
      <w:jc w:val="right"/>
      <w:rPr>
        <w:i/>
        <w:spacing w:val="-10"/>
      </w:rPr>
    </w:pPr>
    <w:r>
      <w:rPr>
        <w:i/>
        <w:spacing w:val="-10"/>
      </w:rPr>
      <w:t>Daugavpils un Ilūkstes novadā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176D" w14:textId="77777777" w:rsidR="007B6CD3" w:rsidRPr="0015108D" w:rsidRDefault="007B6CD3" w:rsidP="001510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4ADFE" w14:textId="72302617" w:rsidR="007B6CD3" w:rsidRPr="002F752B" w:rsidRDefault="007B6CD3" w:rsidP="001722A6">
    <w:pPr>
      <w:spacing w:after="0" w:line="240" w:lineRule="auto"/>
      <w:ind w:left="2880" w:hanging="2880"/>
      <w:jc w:val="both"/>
      <w:rPr>
        <w:rFonts w:asciiTheme="minorHAnsi" w:hAnsiTheme="minorHAnsi" w:cstheme="minorHAnsi"/>
        <w:i/>
        <w:color w:val="808080" w:themeColor="background1" w:themeShade="80"/>
        <w:spacing w:val="-10"/>
        <w:sz w:val="18"/>
        <w:szCs w:val="18"/>
      </w:rPr>
    </w:pPr>
    <w:r w:rsidRPr="002F752B">
      <w:rPr>
        <w:rFonts w:asciiTheme="minorHAnsi" w:hAnsiTheme="minorHAnsi" w:cstheme="minorHAnsi"/>
        <w:i/>
        <w:color w:val="808080" w:themeColor="background1" w:themeShade="80"/>
        <w:spacing w:val="-10"/>
        <w:sz w:val="18"/>
        <w:szCs w:val="18"/>
      </w:rPr>
      <w:t>SIA „Geo Consultants”, 20</w:t>
    </w:r>
    <w:r>
      <w:rPr>
        <w:rFonts w:asciiTheme="minorHAnsi" w:hAnsiTheme="minorHAnsi" w:cstheme="minorHAnsi"/>
        <w:i/>
        <w:color w:val="808080" w:themeColor="background1" w:themeShade="80"/>
        <w:spacing w:val="-10"/>
        <w:sz w:val="18"/>
        <w:szCs w:val="18"/>
      </w:rPr>
      <w:t>20</w:t>
    </w:r>
    <w:r w:rsidRPr="002F752B">
      <w:rPr>
        <w:rFonts w:asciiTheme="minorHAnsi" w:hAnsiTheme="minorHAnsi" w:cstheme="minorHAnsi"/>
        <w:i/>
        <w:color w:val="808080" w:themeColor="background1" w:themeShade="80"/>
        <w:spacing w:val="-10"/>
        <w:sz w:val="18"/>
        <w:szCs w:val="18"/>
      </w:rPr>
      <w:t>. g.</w:t>
    </w:r>
    <w:r>
      <w:rPr>
        <w:rFonts w:asciiTheme="minorHAnsi" w:hAnsiTheme="minorHAnsi" w:cstheme="minorHAnsi"/>
        <w:i/>
        <w:color w:val="808080" w:themeColor="background1" w:themeShade="80"/>
        <w:spacing w:val="-10"/>
        <w:sz w:val="18"/>
        <w:szCs w:val="18"/>
      </w:rPr>
      <w:tab/>
      <w:t>Piesārņojošo vielu koncentrāciju izmaiņu tendenču novērtējuma izstrāde riska pazemes ūdensobjektos</w:t>
    </w:r>
  </w:p>
  <w:p w14:paraId="4523C18A" w14:textId="77777777" w:rsidR="007B6CD3" w:rsidRPr="002540FE" w:rsidRDefault="007B6CD3" w:rsidP="001722A6">
    <w:pPr>
      <w:pStyle w:val="Header"/>
      <w:jc w:val="both"/>
      <w:rPr>
        <w:sz w:val="16"/>
        <w:szCs w:val="16"/>
      </w:rPr>
    </w:pPr>
    <w:r w:rsidRPr="00DA2968">
      <w:rPr>
        <w:noProof/>
        <w:sz w:val="16"/>
        <w:szCs w:val="16"/>
        <w:lang w:eastAsia="lv-LV"/>
      </w:rPr>
      <mc:AlternateContent>
        <mc:Choice Requires="wps">
          <w:drawing>
            <wp:anchor distT="0" distB="0" distL="114300" distR="114300" simplePos="0" relativeHeight="251659264" behindDoc="1" locked="0" layoutInCell="1" allowOverlap="1" wp14:anchorId="623DC2FC" wp14:editId="766E192E">
              <wp:simplePos x="0" y="0"/>
              <wp:positionH relativeFrom="column">
                <wp:posOffset>0</wp:posOffset>
              </wp:positionH>
              <wp:positionV relativeFrom="paragraph">
                <wp:posOffset>43815</wp:posOffset>
              </wp:positionV>
              <wp:extent cx="5610225" cy="0"/>
              <wp:effectExtent l="13335" t="5080" r="5715" b="1397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398">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320C6" id="Straight Connector 6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" strokecolor="#36f" strokeweight=".74pt">
              <v:stroke joinstyle="miter"/>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2BB57" w14:textId="77777777" w:rsidR="007B6CD3" w:rsidRPr="002F752B" w:rsidRDefault="007B6CD3" w:rsidP="001722A6">
    <w:pPr>
      <w:spacing w:after="0" w:line="240" w:lineRule="auto"/>
      <w:ind w:left="2835" w:hanging="2835"/>
      <w:jc w:val="both"/>
      <w:rPr>
        <w:rFonts w:asciiTheme="minorHAnsi" w:hAnsiTheme="minorHAnsi" w:cstheme="minorHAnsi"/>
        <w:i/>
        <w:color w:val="808080" w:themeColor="background1" w:themeShade="80"/>
        <w:spacing w:val="-10"/>
        <w:sz w:val="18"/>
        <w:szCs w:val="18"/>
      </w:rPr>
    </w:pPr>
    <w:r w:rsidRPr="002F752B">
      <w:rPr>
        <w:rFonts w:asciiTheme="minorHAnsi" w:hAnsiTheme="minorHAnsi" w:cstheme="minorHAnsi"/>
        <w:i/>
        <w:color w:val="808080" w:themeColor="background1" w:themeShade="80"/>
        <w:spacing w:val="-10"/>
        <w:sz w:val="18"/>
        <w:szCs w:val="18"/>
      </w:rPr>
      <w:t>SIA „Geo Consultants”, 20</w:t>
    </w:r>
    <w:r>
      <w:rPr>
        <w:rFonts w:asciiTheme="minorHAnsi" w:hAnsiTheme="minorHAnsi" w:cstheme="minorHAnsi"/>
        <w:i/>
        <w:color w:val="808080" w:themeColor="background1" w:themeShade="80"/>
        <w:spacing w:val="-10"/>
        <w:sz w:val="18"/>
        <w:szCs w:val="18"/>
      </w:rPr>
      <w:t>20</w:t>
    </w:r>
    <w:r w:rsidRPr="002F752B">
      <w:rPr>
        <w:rFonts w:asciiTheme="minorHAnsi" w:hAnsiTheme="minorHAnsi" w:cstheme="minorHAnsi"/>
        <w:i/>
        <w:color w:val="808080" w:themeColor="background1" w:themeShade="80"/>
        <w:spacing w:val="-10"/>
        <w:sz w:val="18"/>
        <w:szCs w:val="18"/>
      </w:rPr>
      <w:t>. g.</w:t>
    </w:r>
    <w:r>
      <w:rPr>
        <w:rFonts w:asciiTheme="minorHAnsi" w:hAnsiTheme="minorHAnsi" w:cstheme="minorHAnsi"/>
        <w:i/>
        <w:color w:val="808080" w:themeColor="background1" w:themeShade="80"/>
        <w:spacing w:val="-10"/>
        <w:sz w:val="18"/>
        <w:szCs w:val="18"/>
      </w:rPr>
      <w:tab/>
      <w:t>Piesārņojošo vielu koncentrāciju izmaiņu tendenču novērtējuma izstrāde riska pazemes ūdensobjektos</w:t>
    </w:r>
  </w:p>
  <w:p w14:paraId="6699D032" w14:textId="77777777" w:rsidR="007B6CD3" w:rsidRPr="002540FE" w:rsidRDefault="007B6CD3" w:rsidP="001722A6">
    <w:pPr>
      <w:pStyle w:val="Header"/>
      <w:rPr>
        <w:sz w:val="16"/>
        <w:szCs w:val="16"/>
      </w:rPr>
    </w:pPr>
    <w:r w:rsidRPr="00DA2968">
      <w:rPr>
        <w:noProof/>
        <w:sz w:val="16"/>
        <w:szCs w:val="16"/>
        <w:lang w:eastAsia="lv-LV"/>
      </w:rPr>
      <mc:AlternateContent>
        <mc:Choice Requires="wps">
          <w:drawing>
            <wp:anchor distT="0" distB="0" distL="114300" distR="114300" simplePos="0" relativeHeight="251745280" behindDoc="1" locked="0" layoutInCell="1" allowOverlap="1" wp14:anchorId="35D4F4F7" wp14:editId="45C689A9">
              <wp:simplePos x="0" y="0"/>
              <wp:positionH relativeFrom="column">
                <wp:posOffset>0</wp:posOffset>
              </wp:positionH>
              <wp:positionV relativeFrom="paragraph">
                <wp:posOffset>43815</wp:posOffset>
              </wp:positionV>
              <wp:extent cx="5610225"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398">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245287" id="Straight Connector 2"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" strokecolor="#36f" strokeweight=".74pt">
              <v:stroke joinstyle="miter"/>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0B20B" w14:textId="3486662A" w:rsidR="007B6CD3" w:rsidRPr="002F752B" w:rsidRDefault="007B6CD3" w:rsidP="001722A6">
    <w:pPr>
      <w:spacing w:after="0" w:line="240" w:lineRule="auto"/>
      <w:ind w:left="2835" w:hanging="2835"/>
      <w:jc w:val="both"/>
      <w:rPr>
        <w:rFonts w:asciiTheme="minorHAnsi" w:hAnsiTheme="minorHAnsi" w:cstheme="minorHAnsi"/>
        <w:i/>
        <w:color w:val="808080" w:themeColor="background1" w:themeShade="80"/>
        <w:spacing w:val="-10"/>
        <w:sz w:val="18"/>
        <w:szCs w:val="18"/>
      </w:rPr>
    </w:pPr>
    <w:r w:rsidRPr="002F752B">
      <w:rPr>
        <w:rFonts w:asciiTheme="minorHAnsi" w:hAnsiTheme="minorHAnsi" w:cstheme="minorHAnsi"/>
        <w:i/>
        <w:color w:val="808080" w:themeColor="background1" w:themeShade="80"/>
        <w:spacing w:val="-10"/>
        <w:sz w:val="18"/>
        <w:szCs w:val="18"/>
      </w:rPr>
      <w:t>SIA „Geo Consultants”, 20</w:t>
    </w:r>
    <w:r>
      <w:rPr>
        <w:rFonts w:asciiTheme="minorHAnsi" w:hAnsiTheme="minorHAnsi" w:cstheme="minorHAnsi"/>
        <w:i/>
        <w:color w:val="808080" w:themeColor="background1" w:themeShade="80"/>
        <w:spacing w:val="-10"/>
        <w:sz w:val="18"/>
        <w:szCs w:val="18"/>
      </w:rPr>
      <w:t>20</w:t>
    </w:r>
    <w:r w:rsidRPr="002F752B">
      <w:rPr>
        <w:rFonts w:asciiTheme="minorHAnsi" w:hAnsiTheme="minorHAnsi" w:cstheme="minorHAnsi"/>
        <w:i/>
        <w:color w:val="808080" w:themeColor="background1" w:themeShade="80"/>
        <w:spacing w:val="-10"/>
        <w:sz w:val="18"/>
        <w:szCs w:val="18"/>
      </w:rPr>
      <w:t>. g.</w:t>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t xml:space="preserve">    Piesārņojošo vielu koncentrāciju izmaiņu tendenču novērtējuma izstrāde riska pazemes ūdensobjektos</w:t>
    </w:r>
  </w:p>
  <w:p w14:paraId="062B2CD6" w14:textId="77777777" w:rsidR="007B6CD3" w:rsidRPr="002540FE" w:rsidRDefault="007B6CD3" w:rsidP="001722A6">
    <w:pPr>
      <w:pStyle w:val="Header"/>
      <w:rPr>
        <w:sz w:val="16"/>
        <w:szCs w:val="16"/>
      </w:rPr>
    </w:pPr>
    <w:r w:rsidRPr="00DA2968">
      <w:rPr>
        <w:noProof/>
        <w:sz w:val="16"/>
        <w:szCs w:val="16"/>
        <w:lang w:eastAsia="lv-LV"/>
      </w:rPr>
      <mc:AlternateContent>
        <mc:Choice Requires="wps">
          <w:drawing>
            <wp:anchor distT="0" distB="0" distL="114300" distR="114300" simplePos="0" relativeHeight="251749376" behindDoc="1" locked="0" layoutInCell="1" allowOverlap="1" wp14:anchorId="4163C33E" wp14:editId="3B5290AF">
              <wp:simplePos x="0" y="0"/>
              <wp:positionH relativeFrom="column">
                <wp:posOffset>0</wp:posOffset>
              </wp:positionH>
              <wp:positionV relativeFrom="paragraph">
                <wp:posOffset>43815</wp:posOffset>
              </wp:positionV>
              <wp:extent cx="9000000"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0" cy="0"/>
                      </a:xfrm>
                      <a:prstGeom prst="line">
                        <a:avLst/>
                      </a:prstGeom>
                      <a:noFill/>
                      <a:ln w="9398">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BF4EF" id="Straight Connector 4"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708.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" strokecolor="#36f" strokeweight=".74pt">
              <v:stroke joinstyle="miter"/>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BEB3" w14:textId="77777777" w:rsidR="007B6CD3" w:rsidRPr="002F752B" w:rsidRDefault="007B6CD3" w:rsidP="001722A6">
    <w:pPr>
      <w:spacing w:after="0" w:line="240" w:lineRule="auto"/>
      <w:ind w:left="2835" w:hanging="2835"/>
      <w:jc w:val="both"/>
      <w:rPr>
        <w:rFonts w:asciiTheme="minorHAnsi" w:hAnsiTheme="minorHAnsi" w:cstheme="minorHAnsi"/>
        <w:i/>
        <w:color w:val="808080" w:themeColor="background1" w:themeShade="80"/>
        <w:spacing w:val="-10"/>
        <w:sz w:val="18"/>
        <w:szCs w:val="18"/>
      </w:rPr>
    </w:pPr>
    <w:r w:rsidRPr="002F752B">
      <w:rPr>
        <w:rFonts w:asciiTheme="minorHAnsi" w:hAnsiTheme="minorHAnsi" w:cstheme="minorHAnsi"/>
        <w:i/>
        <w:color w:val="808080" w:themeColor="background1" w:themeShade="80"/>
        <w:spacing w:val="-10"/>
        <w:sz w:val="18"/>
        <w:szCs w:val="18"/>
      </w:rPr>
      <w:t>SIA „Geo Consultants”, 20</w:t>
    </w:r>
    <w:r>
      <w:rPr>
        <w:rFonts w:asciiTheme="minorHAnsi" w:hAnsiTheme="minorHAnsi" w:cstheme="minorHAnsi"/>
        <w:i/>
        <w:color w:val="808080" w:themeColor="background1" w:themeShade="80"/>
        <w:spacing w:val="-10"/>
        <w:sz w:val="18"/>
        <w:szCs w:val="18"/>
      </w:rPr>
      <w:t>20</w:t>
    </w:r>
    <w:r w:rsidRPr="002F752B">
      <w:rPr>
        <w:rFonts w:asciiTheme="minorHAnsi" w:hAnsiTheme="minorHAnsi" w:cstheme="minorHAnsi"/>
        <w:i/>
        <w:color w:val="808080" w:themeColor="background1" w:themeShade="80"/>
        <w:spacing w:val="-10"/>
        <w:sz w:val="18"/>
        <w:szCs w:val="18"/>
      </w:rPr>
      <w:t>. g.</w:t>
    </w:r>
    <w:r>
      <w:rPr>
        <w:rFonts w:asciiTheme="minorHAnsi" w:hAnsiTheme="minorHAnsi" w:cstheme="minorHAnsi"/>
        <w:i/>
        <w:color w:val="808080" w:themeColor="background1" w:themeShade="80"/>
        <w:spacing w:val="-10"/>
        <w:sz w:val="18"/>
        <w:szCs w:val="18"/>
      </w:rPr>
      <w:tab/>
      <w:t>Piesārņojošo vielu koncentrāciju izmaiņu tendenču novērtējuma izstrāde riska pazemes ūdensobjektos</w:t>
    </w:r>
  </w:p>
  <w:p w14:paraId="4FCFA96D" w14:textId="77777777" w:rsidR="007B6CD3" w:rsidRPr="002540FE" w:rsidRDefault="007B6CD3" w:rsidP="001722A6">
    <w:pPr>
      <w:pStyle w:val="Header"/>
      <w:rPr>
        <w:sz w:val="16"/>
        <w:szCs w:val="16"/>
      </w:rPr>
    </w:pPr>
    <w:r w:rsidRPr="00DA2968">
      <w:rPr>
        <w:noProof/>
        <w:sz w:val="16"/>
        <w:szCs w:val="16"/>
        <w:lang w:eastAsia="lv-LV"/>
      </w:rPr>
      <mc:AlternateContent>
        <mc:Choice Requires="wps">
          <w:drawing>
            <wp:anchor distT="0" distB="0" distL="114300" distR="114300" simplePos="0" relativeHeight="251747328" behindDoc="1" locked="0" layoutInCell="1" allowOverlap="1" wp14:anchorId="6CA3909D" wp14:editId="59EFC4F4">
              <wp:simplePos x="0" y="0"/>
              <wp:positionH relativeFrom="column">
                <wp:posOffset>0</wp:posOffset>
              </wp:positionH>
              <wp:positionV relativeFrom="paragraph">
                <wp:posOffset>43815</wp:posOffset>
              </wp:positionV>
              <wp:extent cx="5610225" cy="0"/>
              <wp:effectExtent l="13335" t="5080" r="5715"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398">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C5383" id="Straight Connector 1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" strokecolor="#36f" strokeweight=".74pt">
              <v:stroke joinstyle="miter"/>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D5EB0" w14:textId="77777777" w:rsidR="007B6CD3" w:rsidRPr="002F752B" w:rsidRDefault="007B6CD3" w:rsidP="001722A6">
    <w:pPr>
      <w:spacing w:after="0" w:line="240" w:lineRule="auto"/>
      <w:ind w:left="2835" w:hanging="2835"/>
      <w:jc w:val="both"/>
      <w:rPr>
        <w:rFonts w:asciiTheme="minorHAnsi" w:hAnsiTheme="minorHAnsi" w:cstheme="minorHAnsi"/>
        <w:i/>
        <w:color w:val="808080" w:themeColor="background1" w:themeShade="80"/>
        <w:spacing w:val="-10"/>
        <w:sz w:val="18"/>
        <w:szCs w:val="18"/>
      </w:rPr>
    </w:pPr>
    <w:r w:rsidRPr="002F752B">
      <w:rPr>
        <w:rFonts w:asciiTheme="minorHAnsi" w:hAnsiTheme="minorHAnsi" w:cstheme="minorHAnsi"/>
        <w:i/>
        <w:color w:val="808080" w:themeColor="background1" w:themeShade="80"/>
        <w:spacing w:val="-10"/>
        <w:sz w:val="18"/>
        <w:szCs w:val="18"/>
      </w:rPr>
      <w:t>SIA „Geo Consultants”, 20</w:t>
    </w:r>
    <w:r>
      <w:rPr>
        <w:rFonts w:asciiTheme="minorHAnsi" w:hAnsiTheme="minorHAnsi" w:cstheme="minorHAnsi"/>
        <w:i/>
        <w:color w:val="808080" w:themeColor="background1" w:themeShade="80"/>
        <w:spacing w:val="-10"/>
        <w:sz w:val="18"/>
        <w:szCs w:val="18"/>
      </w:rPr>
      <w:t>20</w:t>
    </w:r>
    <w:r w:rsidRPr="002F752B">
      <w:rPr>
        <w:rFonts w:asciiTheme="minorHAnsi" w:hAnsiTheme="minorHAnsi" w:cstheme="minorHAnsi"/>
        <w:i/>
        <w:color w:val="808080" w:themeColor="background1" w:themeShade="80"/>
        <w:spacing w:val="-10"/>
        <w:sz w:val="18"/>
        <w:szCs w:val="18"/>
      </w:rPr>
      <w:t>. g.</w:t>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r>
    <w:r>
      <w:rPr>
        <w:rFonts w:asciiTheme="minorHAnsi" w:hAnsiTheme="minorHAnsi" w:cstheme="minorHAnsi"/>
        <w:i/>
        <w:color w:val="808080" w:themeColor="background1" w:themeShade="80"/>
        <w:spacing w:val="-10"/>
        <w:sz w:val="18"/>
        <w:szCs w:val="18"/>
      </w:rPr>
      <w:tab/>
      <w:t xml:space="preserve">    Piesārņojošo vielu koncentrāciju izmaiņu tendenču novērtējuma izstrāde riska pazemes ūdensobjektos</w:t>
    </w:r>
  </w:p>
  <w:p w14:paraId="4E3665D8" w14:textId="77777777" w:rsidR="007B6CD3" w:rsidRPr="002540FE" w:rsidRDefault="007B6CD3" w:rsidP="001722A6">
    <w:pPr>
      <w:pStyle w:val="Header"/>
      <w:rPr>
        <w:sz w:val="16"/>
        <w:szCs w:val="16"/>
      </w:rPr>
    </w:pPr>
    <w:r w:rsidRPr="00DA2968">
      <w:rPr>
        <w:noProof/>
        <w:sz w:val="16"/>
        <w:szCs w:val="16"/>
        <w:lang w:eastAsia="lv-LV"/>
      </w:rPr>
      <mc:AlternateContent>
        <mc:Choice Requires="wps">
          <w:drawing>
            <wp:anchor distT="0" distB="0" distL="114300" distR="114300" simplePos="0" relativeHeight="251761664" behindDoc="1" locked="0" layoutInCell="1" allowOverlap="1" wp14:anchorId="07E70818" wp14:editId="452E438E">
              <wp:simplePos x="0" y="0"/>
              <wp:positionH relativeFrom="column">
                <wp:posOffset>0</wp:posOffset>
              </wp:positionH>
              <wp:positionV relativeFrom="paragraph">
                <wp:posOffset>43815</wp:posOffset>
              </wp:positionV>
              <wp:extent cx="8820000"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000" cy="0"/>
                      </a:xfrm>
                      <a:prstGeom prst="line">
                        <a:avLst/>
                      </a:prstGeom>
                      <a:noFill/>
                      <a:ln w="9398">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F399F" id="Straight Connector 6"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69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" strokecolor="#36f" strokeweight=".74pt">
              <v:stroke joinstyle="miter"/>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C2A4" w14:textId="77777777" w:rsidR="007B6CD3" w:rsidRPr="00BF4CF5" w:rsidRDefault="007B6CD3" w:rsidP="00BF4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8"/>
    <w:multiLevelType w:val="singleLevel"/>
    <w:tmpl w:val="CAE8D840"/>
    <w:name w:val="WW8Num8"/>
    <w:lvl w:ilvl="0">
      <w:start w:val="1"/>
      <w:numFmt w:val="decimal"/>
      <w:lvlText w:val="%1."/>
      <w:lvlJc w:val="left"/>
      <w:pPr>
        <w:tabs>
          <w:tab w:val="num" w:pos="786"/>
        </w:tabs>
        <w:ind w:left="786" w:hanging="360"/>
      </w:pPr>
      <w:rPr>
        <w:sz w:val="24"/>
        <w:szCs w:val="24"/>
      </w:rPr>
    </w:lvl>
  </w:abstractNum>
  <w:abstractNum w:abstractNumId="5" w15:restartNumberingAfterBreak="0">
    <w:nsid w:val="00000009"/>
    <w:multiLevelType w:val="multilevel"/>
    <w:tmpl w:val="A1C0DFFA"/>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b w:val="0"/>
      </w:rPr>
    </w:lvl>
  </w:abstractNum>
  <w:abstractNum w:abstractNumId="7"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b w:val="0"/>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w:hAnsi="Wingdings" w:cs="Times New Roman"/>
      </w:rPr>
    </w:lvl>
    <w:lvl w:ilvl="2">
      <w:start w:val="1"/>
      <w:numFmt w:val="bullet"/>
      <w:lvlText w:val=""/>
      <w:lvlJc w:val="left"/>
      <w:pPr>
        <w:tabs>
          <w:tab w:val="num" w:pos="1440"/>
        </w:tabs>
        <w:ind w:left="1440" w:hanging="360"/>
      </w:pPr>
      <w:rPr>
        <w:rFonts w:ascii="Wingdings" w:hAnsi="Wingdings"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w:hAnsi="Wingdings" w:cs="Times New Roman"/>
      </w:rPr>
    </w:lvl>
    <w:lvl w:ilvl="5">
      <w:start w:val="1"/>
      <w:numFmt w:val="bullet"/>
      <w:lvlText w:val=""/>
      <w:lvlJc w:val="left"/>
      <w:pPr>
        <w:tabs>
          <w:tab w:val="num" w:pos="2520"/>
        </w:tabs>
        <w:ind w:left="2520" w:hanging="360"/>
      </w:pPr>
      <w:rPr>
        <w:rFonts w:ascii="Wingdings" w:hAnsi="Wingdings"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w:hAnsi="Wingdings" w:cs="Times New Roman"/>
      </w:rPr>
    </w:lvl>
    <w:lvl w:ilvl="8">
      <w:start w:val="1"/>
      <w:numFmt w:val="bullet"/>
      <w:lvlText w:val=""/>
      <w:lvlJc w:val="left"/>
      <w:pPr>
        <w:tabs>
          <w:tab w:val="num" w:pos="3600"/>
        </w:tabs>
        <w:ind w:left="3600" w:hanging="360"/>
      </w:pPr>
      <w:rPr>
        <w:rFonts w:ascii="Wingdings" w:hAnsi="Wingdings" w:cs="Times New Roman"/>
      </w:rPr>
    </w:lvl>
  </w:abstractNum>
  <w:abstractNum w:abstractNumId="9" w15:restartNumberingAfterBreak="0">
    <w:nsid w:val="01BC2C11"/>
    <w:multiLevelType w:val="hybridMultilevel"/>
    <w:tmpl w:val="67C8D6D8"/>
    <w:name w:val="WW8Num83"/>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5386AB4"/>
    <w:multiLevelType w:val="hybridMultilevel"/>
    <w:tmpl w:val="770439DE"/>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42565F"/>
    <w:multiLevelType w:val="multilevel"/>
    <w:tmpl w:val="0426001D"/>
    <w:name w:val="WW8Num232322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FF634C"/>
    <w:multiLevelType w:val="hybridMultilevel"/>
    <w:tmpl w:val="ECAE77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8F2560"/>
    <w:multiLevelType w:val="multilevel"/>
    <w:tmpl w:val="04260023"/>
    <w:name w:val="WW8Num2323224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40F3C53"/>
    <w:multiLevelType w:val="hybridMultilevel"/>
    <w:tmpl w:val="17686350"/>
    <w:name w:val="WW8Num72"/>
    <w:lvl w:ilvl="0" w:tplc="B98814C8">
      <w:start w:val="1"/>
      <w:numFmt w:val="decimal"/>
      <w:lvlText w:val="%1."/>
      <w:lvlJc w:val="left"/>
      <w:pPr>
        <w:tabs>
          <w:tab w:val="num" w:pos="644"/>
        </w:tabs>
        <w:ind w:left="644" w:hanging="360"/>
      </w:pPr>
      <w:rPr>
        <w:sz w:val="24"/>
        <w:szCs w:val="24"/>
      </w:rPr>
    </w:lvl>
    <w:lvl w:ilvl="1" w:tplc="68CA8702">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48976D4"/>
    <w:multiLevelType w:val="hybridMultilevel"/>
    <w:tmpl w:val="E0C22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7009E5"/>
    <w:multiLevelType w:val="hybridMultilevel"/>
    <w:tmpl w:val="AAC03BCA"/>
    <w:name w:val="WW8Num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6216C2"/>
    <w:multiLevelType w:val="hybridMultilevel"/>
    <w:tmpl w:val="142E97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AF6FC0"/>
    <w:multiLevelType w:val="hybridMultilevel"/>
    <w:tmpl w:val="EE34FC3A"/>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F86C89"/>
    <w:multiLevelType w:val="hybridMultilevel"/>
    <w:tmpl w:val="09A41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606579"/>
    <w:multiLevelType w:val="hybridMultilevel"/>
    <w:tmpl w:val="09A41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334699"/>
    <w:multiLevelType w:val="hybridMultilevel"/>
    <w:tmpl w:val="36D4E5A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ED6C39"/>
    <w:multiLevelType w:val="hybridMultilevel"/>
    <w:tmpl w:val="82E40578"/>
    <w:name w:val="WW8Num232322"/>
    <w:lvl w:ilvl="0" w:tplc="C7CA4E80">
      <w:start w:val="1"/>
      <w:numFmt w:val="decimal"/>
      <w:lvlText w:val="%1."/>
      <w:lvlJc w:val="left"/>
      <w:pPr>
        <w:tabs>
          <w:tab w:val="num" w:pos="717"/>
        </w:tabs>
        <w:ind w:left="717" w:hanging="360"/>
      </w:pPr>
      <w:rPr>
        <w:rFonts w:hint="default"/>
      </w:rPr>
    </w:lvl>
    <w:lvl w:ilvl="1" w:tplc="CECABD62">
      <w:start w:val="4"/>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39D42B4A"/>
    <w:multiLevelType w:val="hybridMultilevel"/>
    <w:tmpl w:val="CB6C759A"/>
    <w:lvl w:ilvl="0" w:tplc="F8266CD6">
      <w:start w:val="1"/>
      <w:numFmt w:val="decimal"/>
      <w:lvlText w:val="%1."/>
      <w:lvlJc w:val="left"/>
      <w:pPr>
        <w:tabs>
          <w:tab w:val="num" w:pos="360"/>
        </w:tabs>
        <w:ind w:left="360" w:hanging="360"/>
      </w:pPr>
      <w:rPr>
        <w:rFonts w:asciiTheme="minorHAnsi" w:eastAsiaTheme="minorHAnsi" w:hAnsiTheme="minorHAnsi" w:cstheme="minorBidi"/>
      </w:r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4" w15:restartNumberingAfterBreak="0">
    <w:nsid w:val="3B2A677F"/>
    <w:multiLevelType w:val="hybridMultilevel"/>
    <w:tmpl w:val="F3F20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B67094"/>
    <w:multiLevelType w:val="hybridMultilevel"/>
    <w:tmpl w:val="9774DE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515F55"/>
    <w:multiLevelType w:val="hybridMultilevel"/>
    <w:tmpl w:val="353A4610"/>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B6790E"/>
    <w:multiLevelType w:val="hybridMultilevel"/>
    <w:tmpl w:val="09A41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0F7D4C"/>
    <w:multiLevelType w:val="hybridMultilevel"/>
    <w:tmpl w:val="AEEC0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9E0A90"/>
    <w:multiLevelType w:val="multilevel"/>
    <w:tmpl w:val="0426001F"/>
    <w:name w:val="WW8Num23232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A7E56C2"/>
    <w:multiLevelType w:val="hybridMultilevel"/>
    <w:tmpl w:val="90209EF2"/>
    <w:lvl w:ilvl="0" w:tplc="69C295BC">
      <w:start w:val="1"/>
      <w:numFmt w:val="decimal"/>
      <w:lvlText w:val="%1."/>
      <w:lvlJc w:val="left"/>
      <w:pPr>
        <w:ind w:left="720" w:hanging="360"/>
      </w:pPr>
      <w:rPr>
        <w:rFonts w:hint="default"/>
      </w:rPr>
    </w:lvl>
    <w:lvl w:ilvl="1" w:tplc="C09A7CBE" w:tentative="1">
      <w:start w:val="1"/>
      <w:numFmt w:val="lowerLetter"/>
      <w:lvlText w:val="%2."/>
      <w:lvlJc w:val="left"/>
      <w:pPr>
        <w:ind w:left="1440" w:hanging="360"/>
      </w:pPr>
    </w:lvl>
    <w:lvl w:ilvl="2" w:tplc="E806F54E" w:tentative="1">
      <w:start w:val="1"/>
      <w:numFmt w:val="lowerRoman"/>
      <w:lvlText w:val="%3."/>
      <w:lvlJc w:val="right"/>
      <w:pPr>
        <w:ind w:left="2160" w:hanging="180"/>
      </w:pPr>
    </w:lvl>
    <w:lvl w:ilvl="3" w:tplc="71EE4B40" w:tentative="1">
      <w:start w:val="1"/>
      <w:numFmt w:val="decimal"/>
      <w:lvlText w:val="%4."/>
      <w:lvlJc w:val="left"/>
      <w:pPr>
        <w:ind w:left="2880" w:hanging="360"/>
      </w:pPr>
    </w:lvl>
    <w:lvl w:ilvl="4" w:tplc="6F0CB5DE" w:tentative="1">
      <w:start w:val="1"/>
      <w:numFmt w:val="lowerLetter"/>
      <w:lvlText w:val="%5."/>
      <w:lvlJc w:val="left"/>
      <w:pPr>
        <w:ind w:left="3600" w:hanging="360"/>
      </w:pPr>
    </w:lvl>
    <w:lvl w:ilvl="5" w:tplc="B436F484" w:tentative="1">
      <w:start w:val="1"/>
      <w:numFmt w:val="lowerRoman"/>
      <w:lvlText w:val="%6."/>
      <w:lvlJc w:val="right"/>
      <w:pPr>
        <w:ind w:left="4320" w:hanging="180"/>
      </w:pPr>
    </w:lvl>
    <w:lvl w:ilvl="6" w:tplc="0AA6DEC2" w:tentative="1">
      <w:start w:val="1"/>
      <w:numFmt w:val="decimal"/>
      <w:lvlText w:val="%7."/>
      <w:lvlJc w:val="left"/>
      <w:pPr>
        <w:ind w:left="5040" w:hanging="360"/>
      </w:pPr>
    </w:lvl>
    <w:lvl w:ilvl="7" w:tplc="4E80E454" w:tentative="1">
      <w:start w:val="1"/>
      <w:numFmt w:val="lowerLetter"/>
      <w:lvlText w:val="%8."/>
      <w:lvlJc w:val="left"/>
      <w:pPr>
        <w:ind w:left="5760" w:hanging="360"/>
      </w:pPr>
    </w:lvl>
    <w:lvl w:ilvl="8" w:tplc="15EEC91E" w:tentative="1">
      <w:start w:val="1"/>
      <w:numFmt w:val="lowerRoman"/>
      <w:lvlText w:val="%9."/>
      <w:lvlJc w:val="right"/>
      <w:pPr>
        <w:ind w:left="6480" w:hanging="180"/>
      </w:pPr>
    </w:lvl>
  </w:abstractNum>
  <w:abstractNum w:abstractNumId="31" w15:restartNumberingAfterBreak="0">
    <w:nsid w:val="5BC43ADC"/>
    <w:multiLevelType w:val="hybridMultilevel"/>
    <w:tmpl w:val="9C32A152"/>
    <w:name w:val="WW8Num23"/>
    <w:lvl w:ilvl="0" w:tplc="C53666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2" w15:restartNumberingAfterBreak="0">
    <w:nsid w:val="6CA421BF"/>
    <w:multiLevelType w:val="hybridMultilevel"/>
    <w:tmpl w:val="DCB0E1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440CFA"/>
    <w:multiLevelType w:val="hybridMultilevel"/>
    <w:tmpl w:val="18CCA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5F377B"/>
    <w:multiLevelType w:val="hybridMultilevel"/>
    <w:tmpl w:val="AEEC0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C12F95"/>
    <w:multiLevelType w:val="hybridMultilevel"/>
    <w:tmpl w:val="21C4A9E6"/>
    <w:name w:val="WW8Num23232222"/>
    <w:lvl w:ilvl="0" w:tplc="351A99AC">
      <w:start w:val="5"/>
      <w:numFmt w:val="decimal"/>
      <w:lvlText w:val="%1."/>
      <w:lvlJc w:val="left"/>
      <w:pPr>
        <w:tabs>
          <w:tab w:val="num" w:pos="3600"/>
        </w:tabs>
        <w:ind w:left="360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7F52500B"/>
    <w:multiLevelType w:val="hybridMultilevel"/>
    <w:tmpl w:val="4C6C40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8"/>
  </w:num>
  <w:num w:numId="3">
    <w:abstractNumId w:val="10"/>
  </w:num>
  <w:num w:numId="4">
    <w:abstractNumId w:val="4"/>
  </w:num>
  <w:num w:numId="5">
    <w:abstractNumId w:val="6"/>
  </w:num>
  <w:num w:numId="6">
    <w:abstractNumId w:val="7"/>
  </w:num>
  <w:num w:numId="7">
    <w:abstractNumId w:val="0"/>
  </w:num>
  <w:num w:numId="8">
    <w:abstractNumId w:val="18"/>
  </w:num>
  <w:num w:numId="9">
    <w:abstractNumId w:val="9"/>
  </w:num>
  <w:num w:numId="10">
    <w:abstractNumId w:val="20"/>
  </w:num>
  <w:num w:numId="11">
    <w:abstractNumId w:val="19"/>
  </w:num>
  <w:num w:numId="12">
    <w:abstractNumId w:val="27"/>
  </w:num>
  <w:num w:numId="13">
    <w:abstractNumId w:val="25"/>
  </w:num>
  <w:num w:numId="14">
    <w:abstractNumId w:val="3"/>
  </w:num>
  <w:num w:numId="15">
    <w:abstractNumId w:val="5"/>
  </w:num>
  <w:num w:numId="16">
    <w:abstractNumId w:val="33"/>
  </w:num>
  <w:num w:numId="17">
    <w:abstractNumId w:val="17"/>
  </w:num>
  <w:num w:numId="18">
    <w:abstractNumId w:val="16"/>
  </w:num>
  <w:num w:numId="19">
    <w:abstractNumId w:val="21"/>
  </w:num>
  <w:num w:numId="20">
    <w:abstractNumId w:val="24"/>
  </w:num>
  <w:num w:numId="21">
    <w:abstractNumId w:val="26"/>
  </w:num>
  <w:num w:numId="22">
    <w:abstractNumId w:val="12"/>
  </w:num>
  <w:num w:numId="23">
    <w:abstractNumId w:val="34"/>
  </w:num>
  <w:num w:numId="24">
    <w:abstractNumId w:val="32"/>
  </w:num>
  <w:num w:numId="25">
    <w:abstractNumId w:val="15"/>
  </w:num>
  <w:num w:numId="26">
    <w:abstractNumId w:val="30"/>
  </w:num>
  <w:num w:numId="27">
    <w:abstractNumId w:val="36"/>
  </w:num>
  <w:num w:numId="28">
    <w:abstractNumId w:val="23"/>
  </w:num>
  <w:num w:numId="2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61"/>
    <w:rsid w:val="00001DF8"/>
    <w:rsid w:val="00004376"/>
    <w:rsid w:val="000069D7"/>
    <w:rsid w:val="00007185"/>
    <w:rsid w:val="000079AB"/>
    <w:rsid w:val="00010B76"/>
    <w:rsid w:val="00010BBA"/>
    <w:rsid w:val="00011A3D"/>
    <w:rsid w:val="00014C5E"/>
    <w:rsid w:val="00014D09"/>
    <w:rsid w:val="00014F63"/>
    <w:rsid w:val="000157D8"/>
    <w:rsid w:val="00017283"/>
    <w:rsid w:val="0002052F"/>
    <w:rsid w:val="00020E89"/>
    <w:rsid w:val="00022668"/>
    <w:rsid w:val="000229D8"/>
    <w:rsid w:val="00024EC1"/>
    <w:rsid w:val="00025F55"/>
    <w:rsid w:val="00026739"/>
    <w:rsid w:val="00026CDD"/>
    <w:rsid w:val="00027028"/>
    <w:rsid w:val="000303C2"/>
    <w:rsid w:val="00030818"/>
    <w:rsid w:val="00030BC2"/>
    <w:rsid w:val="00032101"/>
    <w:rsid w:val="0003249E"/>
    <w:rsid w:val="00032EBF"/>
    <w:rsid w:val="0003335C"/>
    <w:rsid w:val="00034A62"/>
    <w:rsid w:val="00034C67"/>
    <w:rsid w:val="000350A8"/>
    <w:rsid w:val="00035EA0"/>
    <w:rsid w:val="00036417"/>
    <w:rsid w:val="000367E0"/>
    <w:rsid w:val="00040BBB"/>
    <w:rsid w:val="00043E45"/>
    <w:rsid w:val="000440E6"/>
    <w:rsid w:val="00044A4F"/>
    <w:rsid w:val="00045619"/>
    <w:rsid w:val="00046BC9"/>
    <w:rsid w:val="000474EC"/>
    <w:rsid w:val="00047646"/>
    <w:rsid w:val="00050238"/>
    <w:rsid w:val="0005033E"/>
    <w:rsid w:val="000508CA"/>
    <w:rsid w:val="00050EDA"/>
    <w:rsid w:val="00050F7B"/>
    <w:rsid w:val="00051A7C"/>
    <w:rsid w:val="00051C40"/>
    <w:rsid w:val="00053A8A"/>
    <w:rsid w:val="00053F02"/>
    <w:rsid w:val="000541CA"/>
    <w:rsid w:val="000544BD"/>
    <w:rsid w:val="000553D9"/>
    <w:rsid w:val="000562CB"/>
    <w:rsid w:val="000565B7"/>
    <w:rsid w:val="00057336"/>
    <w:rsid w:val="000579C9"/>
    <w:rsid w:val="00057F9F"/>
    <w:rsid w:val="00060A6C"/>
    <w:rsid w:val="00062043"/>
    <w:rsid w:val="00062833"/>
    <w:rsid w:val="000636DC"/>
    <w:rsid w:val="00064060"/>
    <w:rsid w:val="00064E4D"/>
    <w:rsid w:val="000651E8"/>
    <w:rsid w:val="00065DB6"/>
    <w:rsid w:val="00065E02"/>
    <w:rsid w:val="0006680E"/>
    <w:rsid w:val="00066FE5"/>
    <w:rsid w:val="0006707F"/>
    <w:rsid w:val="00067B5D"/>
    <w:rsid w:val="00075C3C"/>
    <w:rsid w:val="00075C7D"/>
    <w:rsid w:val="00076B6F"/>
    <w:rsid w:val="00076F09"/>
    <w:rsid w:val="00076F0F"/>
    <w:rsid w:val="0007753C"/>
    <w:rsid w:val="00077928"/>
    <w:rsid w:val="00077E4C"/>
    <w:rsid w:val="00080BAB"/>
    <w:rsid w:val="00080C20"/>
    <w:rsid w:val="0008234F"/>
    <w:rsid w:val="00082789"/>
    <w:rsid w:val="00082D52"/>
    <w:rsid w:val="000830D3"/>
    <w:rsid w:val="00084A80"/>
    <w:rsid w:val="00086A44"/>
    <w:rsid w:val="00086E3E"/>
    <w:rsid w:val="00087321"/>
    <w:rsid w:val="00090297"/>
    <w:rsid w:val="00091AB7"/>
    <w:rsid w:val="00091C85"/>
    <w:rsid w:val="00093FB1"/>
    <w:rsid w:val="000950EB"/>
    <w:rsid w:val="0009571C"/>
    <w:rsid w:val="00095B80"/>
    <w:rsid w:val="00095ED6"/>
    <w:rsid w:val="00096A46"/>
    <w:rsid w:val="000971E6"/>
    <w:rsid w:val="000A0893"/>
    <w:rsid w:val="000A297C"/>
    <w:rsid w:val="000A2A97"/>
    <w:rsid w:val="000A2E78"/>
    <w:rsid w:val="000A407F"/>
    <w:rsid w:val="000A5910"/>
    <w:rsid w:val="000A5CAA"/>
    <w:rsid w:val="000A64DA"/>
    <w:rsid w:val="000A65F3"/>
    <w:rsid w:val="000A73E0"/>
    <w:rsid w:val="000B09FD"/>
    <w:rsid w:val="000B142A"/>
    <w:rsid w:val="000B2F16"/>
    <w:rsid w:val="000B34CE"/>
    <w:rsid w:val="000B3EDB"/>
    <w:rsid w:val="000B4F5D"/>
    <w:rsid w:val="000B7C2D"/>
    <w:rsid w:val="000C05B9"/>
    <w:rsid w:val="000C1998"/>
    <w:rsid w:val="000C2E05"/>
    <w:rsid w:val="000C34A8"/>
    <w:rsid w:val="000C3E44"/>
    <w:rsid w:val="000C43C7"/>
    <w:rsid w:val="000C5A71"/>
    <w:rsid w:val="000C6E7F"/>
    <w:rsid w:val="000C7349"/>
    <w:rsid w:val="000D2B1E"/>
    <w:rsid w:val="000D3AFA"/>
    <w:rsid w:val="000D4388"/>
    <w:rsid w:val="000D4941"/>
    <w:rsid w:val="000D5AD8"/>
    <w:rsid w:val="000D5F01"/>
    <w:rsid w:val="000D6A24"/>
    <w:rsid w:val="000E18DA"/>
    <w:rsid w:val="000E21DE"/>
    <w:rsid w:val="000E23A1"/>
    <w:rsid w:val="000E4471"/>
    <w:rsid w:val="000E4D3A"/>
    <w:rsid w:val="000E607C"/>
    <w:rsid w:val="000E63CA"/>
    <w:rsid w:val="000E6535"/>
    <w:rsid w:val="000E73D4"/>
    <w:rsid w:val="000F09ED"/>
    <w:rsid w:val="000F1CDD"/>
    <w:rsid w:val="000F20E7"/>
    <w:rsid w:val="000F2389"/>
    <w:rsid w:val="000F3AA2"/>
    <w:rsid w:val="000F41A2"/>
    <w:rsid w:val="000F5481"/>
    <w:rsid w:val="000F6131"/>
    <w:rsid w:val="000F6DFC"/>
    <w:rsid w:val="00101177"/>
    <w:rsid w:val="00101DDA"/>
    <w:rsid w:val="00102B69"/>
    <w:rsid w:val="001030AA"/>
    <w:rsid w:val="00103238"/>
    <w:rsid w:val="00103E56"/>
    <w:rsid w:val="00103E91"/>
    <w:rsid w:val="00105F95"/>
    <w:rsid w:val="00106159"/>
    <w:rsid w:val="00106842"/>
    <w:rsid w:val="00107560"/>
    <w:rsid w:val="00111FA3"/>
    <w:rsid w:val="00112AD3"/>
    <w:rsid w:val="00112E81"/>
    <w:rsid w:val="001134BF"/>
    <w:rsid w:val="00115103"/>
    <w:rsid w:val="00116926"/>
    <w:rsid w:val="00117DA5"/>
    <w:rsid w:val="00120965"/>
    <w:rsid w:val="001232D4"/>
    <w:rsid w:val="0012399C"/>
    <w:rsid w:val="001240D4"/>
    <w:rsid w:val="00124302"/>
    <w:rsid w:val="00125246"/>
    <w:rsid w:val="001254E1"/>
    <w:rsid w:val="00125737"/>
    <w:rsid w:val="00125C05"/>
    <w:rsid w:val="00125C73"/>
    <w:rsid w:val="00126A10"/>
    <w:rsid w:val="00126EDB"/>
    <w:rsid w:val="00127993"/>
    <w:rsid w:val="001306EB"/>
    <w:rsid w:val="001309FA"/>
    <w:rsid w:val="00131BBC"/>
    <w:rsid w:val="001331D2"/>
    <w:rsid w:val="00133383"/>
    <w:rsid w:val="00134A79"/>
    <w:rsid w:val="00134F5A"/>
    <w:rsid w:val="00135F79"/>
    <w:rsid w:val="001361F1"/>
    <w:rsid w:val="00137FD2"/>
    <w:rsid w:val="00140C3F"/>
    <w:rsid w:val="00141CF7"/>
    <w:rsid w:val="00142AEC"/>
    <w:rsid w:val="001433CB"/>
    <w:rsid w:val="00143650"/>
    <w:rsid w:val="00144069"/>
    <w:rsid w:val="001449A5"/>
    <w:rsid w:val="00144E11"/>
    <w:rsid w:val="00145463"/>
    <w:rsid w:val="0014752C"/>
    <w:rsid w:val="0014761E"/>
    <w:rsid w:val="00147733"/>
    <w:rsid w:val="0014778D"/>
    <w:rsid w:val="001507F9"/>
    <w:rsid w:val="00150961"/>
    <w:rsid w:val="0015097E"/>
    <w:rsid w:val="0015102B"/>
    <w:rsid w:val="0015108D"/>
    <w:rsid w:val="001520EE"/>
    <w:rsid w:val="00154721"/>
    <w:rsid w:val="001553A8"/>
    <w:rsid w:val="00156969"/>
    <w:rsid w:val="00157CC6"/>
    <w:rsid w:val="001606F5"/>
    <w:rsid w:val="00160AB7"/>
    <w:rsid w:val="00161843"/>
    <w:rsid w:val="00163327"/>
    <w:rsid w:val="001634B0"/>
    <w:rsid w:val="00164ADD"/>
    <w:rsid w:val="0016526A"/>
    <w:rsid w:val="001655D5"/>
    <w:rsid w:val="00171DF3"/>
    <w:rsid w:val="00171EE8"/>
    <w:rsid w:val="001722A6"/>
    <w:rsid w:val="00173E47"/>
    <w:rsid w:val="00174258"/>
    <w:rsid w:val="0017548E"/>
    <w:rsid w:val="0017739B"/>
    <w:rsid w:val="001776F8"/>
    <w:rsid w:val="001809BC"/>
    <w:rsid w:val="00180EF4"/>
    <w:rsid w:val="00181244"/>
    <w:rsid w:val="00183BD8"/>
    <w:rsid w:val="00184B3E"/>
    <w:rsid w:val="00184C9F"/>
    <w:rsid w:val="00185725"/>
    <w:rsid w:val="00186AB3"/>
    <w:rsid w:val="00187BD4"/>
    <w:rsid w:val="00187E15"/>
    <w:rsid w:val="00190A89"/>
    <w:rsid w:val="0019115C"/>
    <w:rsid w:val="0019135F"/>
    <w:rsid w:val="0019144F"/>
    <w:rsid w:val="00191F00"/>
    <w:rsid w:val="0019567A"/>
    <w:rsid w:val="0019719C"/>
    <w:rsid w:val="001A0573"/>
    <w:rsid w:val="001A15A2"/>
    <w:rsid w:val="001A1BAA"/>
    <w:rsid w:val="001A1DDA"/>
    <w:rsid w:val="001A2BE4"/>
    <w:rsid w:val="001A37FE"/>
    <w:rsid w:val="001A437F"/>
    <w:rsid w:val="001A4B87"/>
    <w:rsid w:val="001A5432"/>
    <w:rsid w:val="001A614C"/>
    <w:rsid w:val="001A7155"/>
    <w:rsid w:val="001B0A78"/>
    <w:rsid w:val="001B281A"/>
    <w:rsid w:val="001B3418"/>
    <w:rsid w:val="001B3EDA"/>
    <w:rsid w:val="001B56F7"/>
    <w:rsid w:val="001B7598"/>
    <w:rsid w:val="001B7AF8"/>
    <w:rsid w:val="001B7F6D"/>
    <w:rsid w:val="001C006E"/>
    <w:rsid w:val="001C05EA"/>
    <w:rsid w:val="001C1939"/>
    <w:rsid w:val="001C5C3C"/>
    <w:rsid w:val="001C6B65"/>
    <w:rsid w:val="001C6BC8"/>
    <w:rsid w:val="001C7BFF"/>
    <w:rsid w:val="001D00FD"/>
    <w:rsid w:val="001D1056"/>
    <w:rsid w:val="001D46DC"/>
    <w:rsid w:val="001D61FC"/>
    <w:rsid w:val="001D742E"/>
    <w:rsid w:val="001E3ED4"/>
    <w:rsid w:val="001E4614"/>
    <w:rsid w:val="001E6284"/>
    <w:rsid w:val="001E68BB"/>
    <w:rsid w:val="001F070F"/>
    <w:rsid w:val="001F1222"/>
    <w:rsid w:val="001F35EE"/>
    <w:rsid w:val="00200C72"/>
    <w:rsid w:val="00200DAA"/>
    <w:rsid w:val="0020481B"/>
    <w:rsid w:val="00206045"/>
    <w:rsid w:val="00207104"/>
    <w:rsid w:val="00207205"/>
    <w:rsid w:val="00207364"/>
    <w:rsid w:val="0020769E"/>
    <w:rsid w:val="00207747"/>
    <w:rsid w:val="002079BC"/>
    <w:rsid w:val="00207C3D"/>
    <w:rsid w:val="00207F1B"/>
    <w:rsid w:val="002100C7"/>
    <w:rsid w:val="00210E94"/>
    <w:rsid w:val="00211519"/>
    <w:rsid w:val="00211C5D"/>
    <w:rsid w:val="00211CE5"/>
    <w:rsid w:val="00212270"/>
    <w:rsid w:val="00212426"/>
    <w:rsid w:val="0021380A"/>
    <w:rsid w:val="00213EEC"/>
    <w:rsid w:val="0021574E"/>
    <w:rsid w:val="00215B55"/>
    <w:rsid w:val="00215F85"/>
    <w:rsid w:val="00217102"/>
    <w:rsid w:val="0021788B"/>
    <w:rsid w:val="00217BA6"/>
    <w:rsid w:val="00220A4D"/>
    <w:rsid w:val="0022234C"/>
    <w:rsid w:val="00222674"/>
    <w:rsid w:val="0022354E"/>
    <w:rsid w:val="00223A19"/>
    <w:rsid w:val="00223EF9"/>
    <w:rsid w:val="002243F9"/>
    <w:rsid w:val="00224AA2"/>
    <w:rsid w:val="00224F6E"/>
    <w:rsid w:val="00227769"/>
    <w:rsid w:val="00227E7E"/>
    <w:rsid w:val="00231550"/>
    <w:rsid w:val="00231CA4"/>
    <w:rsid w:val="00232E25"/>
    <w:rsid w:val="00233C24"/>
    <w:rsid w:val="00234082"/>
    <w:rsid w:val="00234566"/>
    <w:rsid w:val="002345E4"/>
    <w:rsid w:val="00234625"/>
    <w:rsid w:val="00234C04"/>
    <w:rsid w:val="00237039"/>
    <w:rsid w:val="00237369"/>
    <w:rsid w:val="002377DC"/>
    <w:rsid w:val="0024223C"/>
    <w:rsid w:val="0024256A"/>
    <w:rsid w:val="00242DCA"/>
    <w:rsid w:val="00243137"/>
    <w:rsid w:val="0024368B"/>
    <w:rsid w:val="0024393A"/>
    <w:rsid w:val="00244722"/>
    <w:rsid w:val="00244A4A"/>
    <w:rsid w:val="002461F8"/>
    <w:rsid w:val="00250A76"/>
    <w:rsid w:val="00252355"/>
    <w:rsid w:val="00252F7C"/>
    <w:rsid w:val="00253311"/>
    <w:rsid w:val="002534B8"/>
    <w:rsid w:val="00253DF2"/>
    <w:rsid w:val="00255D58"/>
    <w:rsid w:val="0025643A"/>
    <w:rsid w:val="002575D8"/>
    <w:rsid w:val="002578B2"/>
    <w:rsid w:val="00261045"/>
    <w:rsid w:val="00263BFF"/>
    <w:rsid w:val="00264DBC"/>
    <w:rsid w:val="00266545"/>
    <w:rsid w:val="0026696C"/>
    <w:rsid w:val="00266F46"/>
    <w:rsid w:val="0026707D"/>
    <w:rsid w:val="00267813"/>
    <w:rsid w:val="002702DF"/>
    <w:rsid w:val="002702F7"/>
    <w:rsid w:val="002709CF"/>
    <w:rsid w:val="00270B59"/>
    <w:rsid w:val="00270D52"/>
    <w:rsid w:val="00270DDE"/>
    <w:rsid w:val="0027235C"/>
    <w:rsid w:val="00272829"/>
    <w:rsid w:val="00272954"/>
    <w:rsid w:val="00274243"/>
    <w:rsid w:val="002749A6"/>
    <w:rsid w:val="00276124"/>
    <w:rsid w:val="00277425"/>
    <w:rsid w:val="002776F6"/>
    <w:rsid w:val="00277AC1"/>
    <w:rsid w:val="0028067B"/>
    <w:rsid w:val="00280E21"/>
    <w:rsid w:val="0028154A"/>
    <w:rsid w:val="002828F6"/>
    <w:rsid w:val="00284080"/>
    <w:rsid w:val="002856D8"/>
    <w:rsid w:val="00285E98"/>
    <w:rsid w:val="00285EE2"/>
    <w:rsid w:val="002861BD"/>
    <w:rsid w:val="00286A23"/>
    <w:rsid w:val="0029008E"/>
    <w:rsid w:val="00290CA4"/>
    <w:rsid w:val="00292701"/>
    <w:rsid w:val="0029591A"/>
    <w:rsid w:val="00296744"/>
    <w:rsid w:val="00296A25"/>
    <w:rsid w:val="002974EC"/>
    <w:rsid w:val="00297542"/>
    <w:rsid w:val="002A0214"/>
    <w:rsid w:val="002A0306"/>
    <w:rsid w:val="002A21EA"/>
    <w:rsid w:val="002A2343"/>
    <w:rsid w:val="002A6818"/>
    <w:rsid w:val="002A6D46"/>
    <w:rsid w:val="002A7A3C"/>
    <w:rsid w:val="002B08E4"/>
    <w:rsid w:val="002B0B67"/>
    <w:rsid w:val="002B21FB"/>
    <w:rsid w:val="002B4270"/>
    <w:rsid w:val="002B42A0"/>
    <w:rsid w:val="002B6CBF"/>
    <w:rsid w:val="002B6FE1"/>
    <w:rsid w:val="002B70AD"/>
    <w:rsid w:val="002C0E11"/>
    <w:rsid w:val="002C14AE"/>
    <w:rsid w:val="002C23E4"/>
    <w:rsid w:val="002C27BE"/>
    <w:rsid w:val="002C3D2F"/>
    <w:rsid w:val="002C46F9"/>
    <w:rsid w:val="002C4EC2"/>
    <w:rsid w:val="002C7A58"/>
    <w:rsid w:val="002C7ADA"/>
    <w:rsid w:val="002C7DCF"/>
    <w:rsid w:val="002D001D"/>
    <w:rsid w:val="002D0D63"/>
    <w:rsid w:val="002D2476"/>
    <w:rsid w:val="002D3BD3"/>
    <w:rsid w:val="002D440D"/>
    <w:rsid w:val="002D466A"/>
    <w:rsid w:val="002D6762"/>
    <w:rsid w:val="002D6C64"/>
    <w:rsid w:val="002D74F1"/>
    <w:rsid w:val="002D768F"/>
    <w:rsid w:val="002E13A1"/>
    <w:rsid w:val="002E2B65"/>
    <w:rsid w:val="002E2DE7"/>
    <w:rsid w:val="002E30DF"/>
    <w:rsid w:val="002E3473"/>
    <w:rsid w:val="002E361F"/>
    <w:rsid w:val="002E551A"/>
    <w:rsid w:val="002E5F70"/>
    <w:rsid w:val="002E648D"/>
    <w:rsid w:val="002E6905"/>
    <w:rsid w:val="002F0060"/>
    <w:rsid w:val="002F1172"/>
    <w:rsid w:val="002F1819"/>
    <w:rsid w:val="002F2DA3"/>
    <w:rsid w:val="002F3499"/>
    <w:rsid w:val="002F553E"/>
    <w:rsid w:val="002F5579"/>
    <w:rsid w:val="002F5A98"/>
    <w:rsid w:val="002F63A8"/>
    <w:rsid w:val="002F752B"/>
    <w:rsid w:val="00300653"/>
    <w:rsid w:val="00300909"/>
    <w:rsid w:val="00300EC7"/>
    <w:rsid w:val="00301082"/>
    <w:rsid w:val="003012B1"/>
    <w:rsid w:val="0030133A"/>
    <w:rsid w:val="0030219A"/>
    <w:rsid w:val="00303B28"/>
    <w:rsid w:val="00303BE1"/>
    <w:rsid w:val="00303CD1"/>
    <w:rsid w:val="0030426A"/>
    <w:rsid w:val="00304DDC"/>
    <w:rsid w:val="00305AC8"/>
    <w:rsid w:val="003062FA"/>
    <w:rsid w:val="003072E5"/>
    <w:rsid w:val="003075C7"/>
    <w:rsid w:val="00307A08"/>
    <w:rsid w:val="00307FDA"/>
    <w:rsid w:val="0031127E"/>
    <w:rsid w:val="00311659"/>
    <w:rsid w:val="00311702"/>
    <w:rsid w:val="00315F50"/>
    <w:rsid w:val="0031726C"/>
    <w:rsid w:val="00320EE3"/>
    <w:rsid w:val="0032322A"/>
    <w:rsid w:val="00323C7A"/>
    <w:rsid w:val="003245F9"/>
    <w:rsid w:val="003256C2"/>
    <w:rsid w:val="0032633F"/>
    <w:rsid w:val="0032644F"/>
    <w:rsid w:val="00326ADC"/>
    <w:rsid w:val="00331771"/>
    <w:rsid w:val="00332D11"/>
    <w:rsid w:val="00333066"/>
    <w:rsid w:val="003340E1"/>
    <w:rsid w:val="00335763"/>
    <w:rsid w:val="00335BCA"/>
    <w:rsid w:val="0033738F"/>
    <w:rsid w:val="00340D47"/>
    <w:rsid w:val="003413D1"/>
    <w:rsid w:val="003432F4"/>
    <w:rsid w:val="003439EF"/>
    <w:rsid w:val="003443AD"/>
    <w:rsid w:val="00345528"/>
    <w:rsid w:val="00346A17"/>
    <w:rsid w:val="00347701"/>
    <w:rsid w:val="003478B2"/>
    <w:rsid w:val="00350AD7"/>
    <w:rsid w:val="00351E1F"/>
    <w:rsid w:val="00351E9A"/>
    <w:rsid w:val="0035365C"/>
    <w:rsid w:val="003536A7"/>
    <w:rsid w:val="00353C15"/>
    <w:rsid w:val="00354B5E"/>
    <w:rsid w:val="003554C7"/>
    <w:rsid w:val="00356683"/>
    <w:rsid w:val="00356FE2"/>
    <w:rsid w:val="003606CB"/>
    <w:rsid w:val="00360A85"/>
    <w:rsid w:val="00360C61"/>
    <w:rsid w:val="00360DB7"/>
    <w:rsid w:val="003616B4"/>
    <w:rsid w:val="0036292D"/>
    <w:rsid w:val="0036461A"/>
    <w:rsid w:val="0036504C"/>
    <w:rsid w:val="00370640"/>
    <w:rsid w:val="003706CD"/>
    <w:rsid w:val="00370E90"/>
    <w:rsid w:val="00372471"/>
    <w:rsid w:val="003731BC"/>
    <w:rsid w:val="00373A5D"/>
    <w:rsid w:val="00374B3A"/>
    <w:rsid w:val="00375E46"/>
    <w:rsid w:val="003762B6"/>
    <w:rsid w:val="0037661D"/>
    <w:rsid w:val="00376F54"/>
    <w:rsid w:val="0037714A"/>
    <w:rsid w:val="003774CD"/>
    <w:rsid w:val="00377671"/>
    <w:rsid w:val="0037772B"/>
    <w:rsid w:val="00380131"/>
    <w:rsid w:val="00380865"/>
    <w:rsid w:val="0038099B"/>
    <w:rsid w:val="00381301"/>
    <w:rsid w:val="00384427"/>
    <w:rsid w:val="00384EC7"/>
    <w:rsid w:val="00387D77"/>
    <w:rsid w:val="00391081"/>
    <w:rsid w:val="003913F6"/>
    <w:rsid w:val="003920E4"/>
    <w:rsid w:val="003921A5"/>
    <w:rsid w:val="00394004"/>
    <w:rsid w:val="00394AD0"/>
    <w:rsid w:val="00397CDC"/>
    <w:rsid w:val="003A0EE6"/>
    <w:rsid w:val="003A12EB"/>
    <w:rsid w:val="003A16E5"/>
    <w:rsid w:val="003A1DAC"/>
    <w:rsid w:val="003A2242"/>
    <w:rsid w:val="003A2346"/>
    <w:rsid w:val="003A26DB"/>
    <w:rsid w:val="003A2947"/>
    <w:rsid w:val="003A2C7D"/>
    <w:rsid w:val="003A3A81"/>
    <w:rsid w:val="003A4079"/>
    <w:rsid w:val="003A5C7E"/>
    <w:rsid w:val="003A795B"/>
    <w:rsid w:val="003B0D4F"/>
    <w:rsid w:val="003B3002"/>
    <w:rsid w:val="003B687A"/>
    <w:rsid w:val="003B68BD"/>
    <w:rsid w:val="003B6EC9"/>
    <w:rsid w:val="003B7B64"/>
    <w:rsid w:val="003B7CFD"/>
    <w:rsid w:val="003C03D4"/>
    <w:rsid w:val="003C0CB9"/>
    <w:rsid w:val="003C12FF"/>
    <w:rsid w:val="003C2CC2"/>
    <w:rsid w:val="003C327B"/>
    <w:rsid w:val="003C4411"/>
    <w:rsid w:val="003C444C"/>
    <w:rsid w:val="003C53BB"/>
    <w:rsid w:val="003C78C9"/>
    <w:rsid w:val="003C7E04"/>
    <w:rsid w:val="003C7FAD"/>
    <w:rsid w:val="003D08C9"/>
    <w:rsid w:val="003D0978"/>
    <w:rsid w:val="003D18EF"/>
    <w:rsid w:val="003D2E71"/>
    <w:rsid w:val="003D4149"/>
    <w:rsid w:val="003D6E30"/>
    <w:rsid w:val="003D70DE"/>
    <w:rsid w:val="003D722D"/>
    <w:rsid w:val="003D7C16"/>
    <w:rsid w:val="003E031B"/>
    <w:rsid w:val="003E0393"/>
    <w:rsid w:val="003E064B"/>
    <w:rsid w:val="003E0DE5"/>
    <w:rsid w:val="003E47EC"/>
    <w:rsid w:val="003E5311"/>
    <w:rsid w:val="003E5E6B"/>
    <w:rsid w:val="003E6C2A"/>
    <w:rsid w:val="003E74DB"/>
    <w:rsid w:val="003F008A"/>
    <w:rsid w:val="003F133D"/>
    <w:rsid w:val="003F185E"/>
    <w:rsid w:val="003F206A"/>
    <w:rsid w:val="003F2C4B"/>
    <w:rsid w:val="003F3BD8"/>
    <w:rsid w:val="003F402D"/>
    <w:rsid w:val="003F4C4E"/>
    <w:rsid w:val="003F5C99"/>
    <w:rsid w:val="003F7C3E"/>
    <w:rsid w:val="003F7D94"/>
    <w:rsid w:val="0040020D"/>
    <w:rsid w:val="004013D3"/>
    <w:rsid w:val="0040183C"/>
    <w:rsid w:val="00401E5B"/>
    <w:rsid w:val="00403774"/>
    <w:rsid w:val="00404B62"/>
    <w:rsid w:val="00405435"/>
    <w:rsid w:val="004054B9"/>
    <w:rsid w:val="00407319"/>
    <w:rsid w:val="0041049D"/>
    <w:rsid w:val="00412241"/>
    <w:rsid w:val="004131BC"/>
    <w:rsid w:val="00413F22"/>
    <w:rsid w:val="0041461B"/>
    <w:rsid w:val="0041632A"/>
    <w:rsid w:val="00417809"/>
    <w:rsid w:val="00420DF1"/>
    <w:rsid w:val="004220D8"/>
    <w:rsid w:val="004221AE"/>
    <w:rsid w:val="00422AD0"/>
    <w:rsid w:val="00422EDD"/>
    <w:rsid w:val="00423255"/>
    <w:rsid w:val="00423BF7"/>
    <w:rsid w:val="0042400B"/>
    <w:rsid w:val="0042595B"/>
    <w:rsid w:val="00426D1E"/>
    <w:rsid w:val="00427A88"/>
    <w:rsid w:val="00430246"/>
    <w:rsid w:val="004304C3"/>
    <w:rsid w:val="00431CFA"/>
    <w:rsid w:val="004328DC"/>
    <w:rsid w:val="004339E9"/>
    <w:rsid w:val="00434AD0"/>
    <w:rsid w:val="00434E8C"/>
    <w:rsid w:val="00434EA3"/>
    <w:rsid w:val="00435F1A"/>
    <w:rsid w:val="004372DE"/>
    <w:rsid w:val="00437A6F"/>
    <w:rsid w:val="00437F06"/>
    <w:rsid w:val="0044051B"/>
    <w:rsid w:val="004415F2"/>
    <w:rsid w:val="004420C1"/>
    <w:rsid w:val="00442361"/>
    <w:rsid w:val="004451DE"/>
    <w:rsid w:val="00445786"/>
    <w:rsid w:val="00450477"/>
    <w:rsid w:val="00450C06"/>
    <w:rsid w:val="004516A3"/>
    <w:rsid w:val="00451ACF"/>
    <w:rsid w:val="00452144"/>
    <w:rsid w:val="00452210"/>
    <w:rsid w:val="004531BA"/>
    <w:rsid w:val="004546E5"/>
    <w:rsid w:val="00454A64"/>
    <w:rsid w:val="00454B32"/>
    <w:rsid w:val="00455728"/>
    <w:rsid w:val="00455E0F"/>
    <w:rsid w:val="00456C3A"/>
    <w:rsid w:val="00456D65"/>
    <w:rsid w:val="00460376"/>
    <w:rsid w:val="0046066F"/>
    <w:rsid w:val="004607AC"/>
    <w:rsid w:val="004638E3"/>
    <w:rsid w:val="00466450"/>
    <w:rsid w:val="0046661F"/>
    <w:rsid w:val="004677DE"/>
    <w:rsid w:val="004679F1"/>
    <w:rsid w:val="00470382"/>
    <w:rsid w:val="00471AA7"/>
    <w:rsid w:val="00474C51"/>
    <w:rsid w:val="004756D4"/>
    <w:rsid w:val="00475724"/>
    <w:rsid w:val="00477755"/>
    <w:rsid w:val="004820BD"/>
    <w:rsid w:val="00483A43"/>
    <w:rsid w:val="004852AA"/>
    <w:rsid w:val="0048539C"/>
    <w:rsid w:val="0048595D"/>
    <w:rsid w:val="00490EDB"/>
    <w:rsid w:val="004923FB"/>
    <w:rsid w:val="00492A96"/>
    <w:rsid w:val="0049364F"/>
    <w:rsid w:val="004939AC"/>
    <w:rsid w:val="0049459F"/>
    <w:rsid w:val="004948CA"/>
    <w:rsid w:val="004951E5"/>
    <w:rsid w:val="00495280"/>
    <w:rsid w:val="00495404"/>
    <w:rsid w:val="004A03E2"/>
    <w:rsid w:val="004A226F"/>
    <w:rsid w:val="004A263A"/>
    <w:rsid w:val="004A2712"/>
    <w:rsid w:val="004A31D8"/>
    <w:rsid w:val="004A33B9"/>
    <w:rsid w:val="004A37ED"/>
    <w:rsid w:val="004A3AA8"/>
    <w:rsid w:val="004A40BE"/>
    <w:rsid w:val="004A44D2"/>
    <w:rsid w:val="004A4576"/>
    <w:rsid w:val="004A4BAC"/>
    <w:rsid w:val="004A4BD7"/>
    <w:rsid w:val="004A5B0B"/>
    <w:rsid w:val="004A69FB"/>
    <w:rsid w:val="004A7E41"/>
    <w:rsid w:val="004B10E2"/>
    <w:rsid w:val="004B1351"/>
    <w:rsid w:val="004B1853"/>
    <w:rsid w:val="004B23AE"/>
    <w:rsid w:val="004B245E"/>
    <w:rsid w:val="004B3407"/>
    <w:rsid w:val="004B34D9"/>
    <w:rsid w:val="004B3716"/>
    <w:rsid w:val="004B3962"/>
    <w:rsid w:val="004B3963"/>
    <w:rsid w:val="004B39ED"/>
    <w:rsid w:val="004B3A09"/>
    <w:rsid w:val="004B40F7"/>
    <w:rsid w:val="004B43D1"/>
    <w:rsid w:val="004B447B"/>
    <w:rsid w:val="004B5B72"/>
    <w:rsid w:val="004B5CC5"/>
    <w:rsid w:val="004B5EED"/>
    <w:rsid w:val="004B61D0"/>
    <w:rsid w:val="004B6B80"/>
    <w:rsid w:val="004B6C72"/>
    <w:rsid w:val="004B7D4F"/>
    <w:rsid w:val="004B7DA0"/>
    <w:rsid w:val="004C0844"/>
    <w:rsid w:val="004C0E21"/>
    <w:rsid w:val="004C2BCA"/>
    <w:rsid w:val="004C3106"/>
    <w:rsid w:val="004C4A61"/>
    <w:rsid w:val="004C4BE2"/>
    <w:rsid w:val="004C58C5"/>
    <w:rsid w:val="004C5EA0"/>
    <w:rsid w:val="004C66D0"/>
    <w:rsid w:val="004D1B28"/>
    <w:rsid w:val="004D28C4"/>
    <w:rsid w:val="004D2965"/>
    <w:rsid w:val="004D349F"/>
    <w:rsid w:val="004D3D50"/>
    <w:rsid w:val="004D3E81"/>
    <w:rsid w:val="004D3F8A"/>
    <w:rsid w:val="004D4342"/>
    <w:rsid w:val="004D452D"/>
    <w:rsid w:val="004D5852"/>
    <w:rsid w:val="004D59EA"/>
    <w:rsid w:val="004D5D3A"/>
    <w:rsid w:val="004D6320"/>
    <w:rsid w:val="004D645B"/>
    <w:rsid w:val="004D72BF"/>
    <w:rsid w:val="004E0356"/>
    <w:rsid w:val="004E13C0"/>
    <w:rsid w:val="004E2159"/>
    <w:rsid w:val="004E21B1"/>
    <w:rsid w:val="004E26C1"/>
    <w:rsid w:val="004E29FB"/>
    <w:rsid w:val="004E427B"/>
    <w:rsid w:val="004E6610"/>
    <w:rsid w:val="004E6A4F"/>
    <w:rsid w:val="004E78F2"/>
    <w:rsid w:val="004E7C2F"/>
    <w:rsid w:val="004F01AC"/>
    <w:rsid w:val="004F0B77"/>
    <w:rsid w:val="004F0E6C"/>
    <w:rsid w:val="004F149C"/>
    <w:rsid w:val="004F2701"/>
    <w:rsid w:val="004F4D06"/>
    <w:rsid w:val="004F6300"/>
    <w:rsid w:val="004F74EE"/>
    <w:rsid w:val="005000B9"/>
    <w:rsid w:val="005018E2"/>
    <w:rsid w:val="005021AA"/>
    <w:rsid w:val="00502C2B"/>
    <w:rsid w:val="00506649"/>
    <w:rsid w:val="005066B0"/>
    <w:rsid w:val="00506ECA"/>
    <w:rsid w:val="00507F1E"/>
    <w:rsid w:val="00510562"/>
    <w:rsid w:val="00510DFF"/>
    <w:rsid w:val="005112DE"/>
    <w:rsid w:val="00511492"/>
    <w:rsid w:val="0051154A"/>
    <w:rsid w:val="00511B80"/>
    <w:rsid w:val="00511D40"/>
    <w:rsid w:val="00513318"/>
    <w:rsid w:val="00513AD9"/>
    <w:rsid w:val="00513C5B"/>
    <w:rsid w:val="005148F2"/>
    <w:rsid w:val="00514A5D"/>
    <w:rsid w:val="00515D81"/>
    <w:rsid w:val="00516107"/>
    <w:rsid w:val="00517BE8"/>
    <w:rsid w:val="00522A45"/>
    <w:rsid w:val="005231CF"/>
    <w:rsid w:val="00523860"/>
    <w:rsid w:val="00523D9B"/>
    <w:rsid w:val="00523F8C"/>
    <w:rsid w:val="00525A8A"/>
    <w:rsid w:val="00526568"/>
    <w:rsid w:val="005272D3"/>
    <w:rsid w:val="0052789B"/>
    <w:rsid w:val="00531542"/>
    <w:rsid w:val="00531D11"/>
    <w:rsid w:val="005363E8"/>
    <w:rsid w:val="00536672"/>
    <w:rsid w:val="0053693C"/>
    <w:rsid w:val="00537011"/>
    <w:rsid w:val="005370A1"/>
    <w:rsid w:val="005378CA"/>
    <w:rsid w:val="00537DB7"/>
    <w:rsid w:val="00540108"/>
    <w:rsid w:val="00540165"/>
    <w:rsid w:val="005406E5"/>
    <w:rsid w:val="00540A1F"/>
    <w:rsid w:val="00540CCD"/>
    <w:rsid w:val="00541464"/>
    <w:rsid w:val="005416BD"/>
    <w:rsid w:val="005421D6"/>
    <w:rsid w:val="00544B72"/>
    <w:rsid w:val="00545426"/>
    <w:rsid w:val="00545DB2"/>
    <w:rsid w:val="00547670"/>
    <w:rsid w:val="005504D5"/>
    <w:rsid w:val="00552187"/>
    <w:rsid w:val="00552AB4"/>
    <w:rsid w:val="005530E4"/>
    <w:rsid w:val="00553168"/>
    <w:rsid w:val="0055414B"/>
    <w:rsid w:val="00554E39"/>
    <w:rsid w:val="0055717D"/>
    <w:rsid w:val="0055735B"/>
    <w:rsid w:val="00557B33"/>
    <w:rsid w:val="00560CEA"/>
    <w:rsid w:val="00562F88"/>
    <w:rsid w:val="00563230"/>
    <w:rsid w:val="00564C7A"/>
    <w:rsid w:val="0056531B"/>
    <w:rsid w:val="005658F9"/>
    <w:rsid w:val="00567662"/>
    <w:rsid w:val="00567ACD"/>
    <w:rsid w:val="00570227"/>
    <w:rsid w:val="00570416"/>
    <w:rsid w:val="005711C5"/>
    <w:rsid w:val="00571861"/>
    <w:rsid w:val="00575339"/>
    <w:rsid w:val="00575347"/>
    <w:rsid w:val="00575531"/>
    <w:rsid w:val="005760DF"/>
    <w:rsid w:val="00576CC1"/>
    <w:rsid w:val="00577050"/>
    <w:rsid w:val="0057749F"/>
    <w:rsid w:val="005778D7"/>
    <w:rsid w:val="005779B8"/>
    <w:rsid w:val="00580493"/>
    <w:rsid w:val="005812B8"/>
    <w:rsid w:val="00582221"/>
    <w:rsid w:val="005834BA"/>
    <w:rsid w:val="005846D5"/>
    <w:rsid w:val="005847DF"/>
    <w:rsid w:val="00585F54"/>
    <w:rsid w:val="00585F76"/>
    <w:rsid w:val="00586DCE"/>
    <w:rsid w:val="00587B22"/>
    <w:rsid w:val="0059057A"/>
    <w:rsid w:val="005905A4"/>
    <w:rsid w:val="00591041"/>
    <w:rsid w:val="00591584"/>
    <w:rsid w:val="00591C09"/>
    <w:rsid w:val="00591EF9"/>
    <w:rsid w:val="005923EE"/>
    <w:rsid w:val="005939EC"/>
    <w:rsid w:val="00593D22"/>
    <w:rsid w:val="00594809"/>
    <w:rsid w:val="00595053"/>
    <w:rsid w:val="00595058"/>
    <w:rsid w:val="00595747"/>
    <w:rsid w:val="00595764"/>
    <w:rsid w:val="00595B0D"/>
    <w:rsid w:val="005965A9"/>
    <w:rsid w:val="005A02A2"/>
    <w:rsid w:val="005A0732"/>
    <w:rsid w:val="005A5B22"/>
    <w:rsid w:val="005A602A"/>
    <w:rsid w:val="005A693D"/>
    <w:rsid w:val="005A7B20"/>
    <w:rsid w:val="005A7BAE"/>
    <w:rsid w:val="005A7E40"/>
    <w:rsid w:val="005B2D0E"/>
    <w:rsid w:val="005B2FC2"/>
    <w:rsid w:val="005B4D3E"/>
    <w:rsid w:val="005B501A"/>
    <w:rsid w:val="005B63E3"/>
    <w:rsid w:val="005B6B44"/>
    <w:rsid w:val="005C01A2"/>
    <w:rsid w:val="005C02A0"/>
    <w:rsid w:val="005C0F26"/>
    <w:rsid w:val="005C42C5"/>
    <w:rsid w:val="005C60DC"/>
    <w:rsid w:val="005C6803"/>
    <w:rsid w:val="005C74A1"/>
    <w:rsid w:val="005D2154"/>
    <w:rsid w:val="005D27EC"/>
    <w:rsid w:val="005D3FC6"/>
    <w:rsid w:val="005D48DD"/>
    <w:rsid w:val="005D5441"/>
    <w:rsid w:val="005D5ACA"/>
    <w:rsid w:val="005D5F4A"/>
    <w:rsid w:val="005D64DD"/>
    <w:rsid w:val="005E07BE"/>
    <w:rsid w:val="005E2CB7"/>
    <w:rsid w:val="005E3159"/>
    <w:rsid w:val="005E41E0"/>
    <w:rsid w:val="005E43B6"/>
    <w:rsid w:val="005E58A0"/>
    <w:rsid w:val="005E5EF7"/>
    <w:rsid w:val="005E6412"/>
    <w:rsid w:val="005E66BE"/>
    <w:rsid w:val="005E78DA"/>
    <w:rsid w:val="005F2116"/>
    <w:rsid w:val="005F2F5B"/>
    <w:rsid w:val="005F33C4"/>
    <w:rsid w:val="005F61B2"/>
    <w:rsid w:val="00600045"/>
    <w:rsid w:val="006002DB"/>
    <w:rsid w:val="0060070E"/>
    <w:rsid w:val="00600E4D"/>
    <w:rsid w:val="00601258"/>
    <w:rsid w:val="0060178C"/>
    <w:rsid w:val="0060227C"/>
    <w:rsid w:val="00602847"/>
    <w:rsid w:val="00604F3A"/>
    <w:rsid w:val="0060536B"/>
    <w:rsid w:val="0060559D"/>
    <w:rsid w:val="00605704"/>
    <w:rsid w:val="00605C7B"/>
    <w:rsid w:val="00605EA9"/>
    <w:rsid w:val="006068F9"/>
    <w:rsid w:val="00606DDB"/>
    <w:rsid w:val="00610434"/>
    <w:rsid w:val="00610FBE"/>
    <w:rsid w:val="006110FC"/>
    <w:rsid w:val="0061177A"/>
    <w:rsid w:val="00611976"/>
    <w:rsid w:val="00611AD1"/>
    <w:rsid w:val="00612319"/>
    <w:rsid w:val="00614438"/>
    <w:rsid w:val="00616001"/>
    <w:rsid w:val="00616608"/>
    <w:rsid w:val="00616F39"/>
    <w:rsid w:val="00617A67"/>
    <w:rsid w:val="00617FA9"/>
    <w:rsid w:val="00620865"/>
    <w:rsid w:val="00621698"/>
    <w:rsid w:val="00621979"/>
    <w:rsid w:val="00621A35"/>
    <w:rsid w:val="00622093"/>
    <w:rsid w:val="00623019"/>
    <w:rsid w:val="00626E21"/>
    <w:rsid w:val="00627662"/>
    <w:rsid w:val="00627B10"/>
    <w:rsid w:val="00627F94"/>
    <w:rsid w:val="00630342"/>
    <w:rsid w:val="006303EC"/>
    <w:rsid w:val="00630598"/>
    <w:rsid w:val="00630AD7"/>
    <w:rsid w:val="00631544"/>
    <w:rsid w:val="00632EA3"/>
    <w:rsid w:val="006335AF"/>
    <w:rsid w:val="006337BB"/>
    <w:rsid w:val="00633E01"/>
    <w:rsid w:val="00633E50"/>
    <w:rsid w:val="00634101"/>
    <w:rsid w:val="00634324"/>
    <w:rsid w:val="00634B6D"/>
    <w:rsid w:val="00635531"/>
    <w:rsid w:val="00637948"/>
    <w:rsid w:val="00640B34"/>
    <w:rsid w:val="00640EE0"/>
    <w:rsid w:val="006412A3"/>
    <w:rsid w:val="00641770"/>
    <w:rsid w:val="00641A5A"/>
    <w:rsid w:val="00641CD1"/>
    <w:rsid w:val="00643175"/>
    <w:rsid w:val="00643649"/>
    <w:rsid w:val="00645742"/>
    <w:rsid w:val="0064607B"/>
    <w:rsid w:val="00646803"/>
    <w:rsid w:val="00647230"/>
    <w:rsid w:val="00647798"/>
    <w:rsid w:val="006502B9"/>
    <w:rsid w:val="0065047B"/>
    <w:rsid w:val="00652CBA"/>
    <w:rsid w:val="00654C5A"/>
    <w:rsid w:val="006553A3"/>
    <w:rsid w:val="00655674"/>
    <w:rsid w:val="0065599D"/>
    <w:rsid w:val="00655D73"/>
    <w:rsid w:val="00657C3A"/>
    <w:rsid w:val="00657FAF"/>
    <w:rsid w:val="00660DCF"/>
    <w:rsid w:val="00662139"/>
    <w:rsid w:val="006647BD"/>
    <w:rsid w:val="00664B34"/>
    <w:rsid w:val="006659C1"/>
    <w:rsid w:val="00665D9E"/>
    <w:rsid w:val="00667459"/>
    <w:rsid w:val="006722D9"/>
    <w:rsid w:val="00672ACD"/>
    <w:rsid w:val="00672E95"/>
    <w:rsid w:val="006731B0"/>
    <w:rsid w:val="0067335A"/>
    <w:rsid w:val="00673BAA"/>
    <w:rsid w:val="00674608"/>
    <w:rsid w:val="00675AED"/>
    <w:rsid w:val="006775E9"/>
    <w:rsid w:val="00680497"/>
    <w:rsid w:val="00680948"/>
    <w:rsid w:val="00682145"/>
    <w:rsid w:val="006824E0"/>
    <w:rsid w:val="0068366E"/>
    <w:rsid w:val="00683938"/>
    <w:rsid w:val="00684AF3"/>
    <w:rsid w:val="0068601B"/>
    <w:rsid w:val="006867B4"/>
    <w:rsid w:val="00686FB8"/>
    <w:rsid w:val="0068719C"/>
    <w:rsid w:val="006874C6"/>
    <w:rsid w:val="0068750A"/>
    <w:rsid w:val="00690224"/>
    <w:rsid w:val="00690DBA"/>
    <w:rsid w:val="006911AE"/>
    <w:rsid w:val="00692059"/>
    <w:rsid w:val="00693538"/>
    <w:rsid w:val="006935D9"/>
    <w:rsid w:val="00693E55"/>
    <w:rsid w:val="0069545B"/>
    <w:rsid w:val="00695AD2"/>
    <w:rsid w:val="00695F44"/>
    <w:rsid w:val="006963D7"/>
    <w:rsid w:val="00696BFA"/>
    <w:rsid w:val="006972CC"/>
    <w:rsid w:val="006A0C27"/>
    <w:rsid w:val="006A0EFB"/>
    <w:rsid w:val="006A1F2F"/>
    <w:rsid w:val="006A2135"/>
    <w:rsid w:val="006A2228"/>
    <w:rsid w:val="006A2709"/>
    <w:rsid w:val="006A2B34"/>
    <w:rsid w:val="006A3C9E"/>
    <w:rsid w:val="006A4881"/>
    <w:rsid w:val="006A48D7"/>
    <w:rsid w:val="006A5BEB"/>
    <w:rsid w:val="006B0EE6"/>
    <w:rsid w:val="006B34FA"/>
    <w:rsid w:val="006B4A4C"/>
    <w:rsid w:val="006B5F49"/>
    <w:rsid w:val="006B7D92"/>
    <w:rsid w:val="006C1306"/>
    <w:rsid w:val="006C1680"/>
    <w:rsid w:val="006C3003"/>
    <w:rsid w:val="006C3479"/>
    <w:rsid w:val="006C3B80"/>
    <w:rsid w:val="006C3D3F"/>
    <w:rsid w:val="006C48FB"/>
    <w:rsid w:val="006C5AC8"/>
    <w:rsid w:val="006C5B53"/>
    <w:rsid w:val="006C6486"/>
    <w:rsid w:val="006C7F53"/>
    <w:rsid w:val="006D1768"/>
    <w:rsid w:val="006D19BB"/>
    <w:rsid w:val="006D48AD"/>
    <w:rsid w:val="006D5570"/>
    <w:rsid w:val="006D660C"/>
    <w:rsid w:val="006D7E0E"/>
    <w:rsid w:val="006E146D"/>
    <w:rsid w:val="006E23D4"/>
    <w:rsid w:val="006E3A58"/>
    <w:rsid w:val="006E477C"/>
    <w:rsid w:val="006E7CE6"/>
    <w:rsid w:val="006F08F4"/>
    <w:rsid w:val="006F1740"/>
    <w:rsid w:val="006F1743"/>
    <w:rsid w:val="006F256A"/>
    <w:rsid w:val="006F28C7"/>
    <w:rsid w:val="006F3A11"/>
    <w:rsid w:val="006F4884"/>
    <w:rsid w:val="006F4949"/>
    <w:rsid w:val="006F7A67"/>
    <w:rsid w:val="00700925"/>
    <w:rsid w:val="00700C62"/>
    <w:rsid w:val="007012C5"/>
    <w:rsid w:val="00701475"/>
    <w:rsid w:val="00701D3B"/>
    <w:rsid w:val="00702853"/>
    <w:rsid w:val="00703FFB"/>
    <w:rsid w:val="00704243"/>
    <w:rsid w:val="00705435"/>
    <w:rsid w:val="007067B5"/>
    <w:rsid w:val="00706E82"/>
    <w:rsid w:val="007103AA"/>
    <w:rsid w:val="00710645"/>
    <w:rsid w:val="00711329"/>
    <w:rsid w:val="0071176A"/>
    <w:rsid w:val="00711A15"/>
    <w:rsid w:val="00711BC5"/>
    <w:rsid w:val="007133FD"/>
    <w:rsid w:val="0071342C"/>
    <w:rsid w:val="00713E42"/>
    <w:rsid w:val="00713E66"/>
    <w:rsid w:val="007140E1"/>
    <w:rsid w:val="00714192"/>
    <w:rsid w:val="00715469"/>
    <w:rsid w:val="00715DC0"/>
    <w:rsid w:val="00716520"/>
    <w:rsid w:val="007200A0"/>
    <w:rsid w:val="00720417"/>
    <w:rsid w:val="007211A9"/>
    <w:rsid w:val="00721CDE"/>
    <w:rsid w:val="00721DDA"/>
    <w:rsid w:val="007239A4"/>
    <w:rsid w:val="0072528F"/>
    <w:rsid w:val="00725445"/>
    <w:rsid w:val="00725ED1"/>
    <w:rsid w:val="00726E28"/>
    <w:rsid w:val="00727BBF"/>
    <w:rsid w:val="007318F9"/>
    <w:rsid w:val="00732B3D"/>
    <w:rsid w:val="00732DD3"/>
    <w:rsid w:val="00732E2E"/>
    <w:rsid w:val="00733810"/>
    <w:rsid w:val="00734209"/>
    <w:rsid w:val="00736150"/>
    <w:rsid w:val="00736342"/>
    <w:rsid w:val="00736B5A"/>
    <w:rsid w:val="00737BDD"/>
    <w:rsid w:val="00740387"/>
    <w:rsid w:val="00741E1C"/>
    <w:rsid w:val="00742894"/>
    <w:rsid w:val="00743779"/>
    <w:rsid w:val="00743D61"/>
    <w:rsid w:val="00744563"/>
    <w:rsid w:val="007448A5"/>
    <w:rsid w:val="00745640"/>
    <w:rsid w:val="00746428"/>
    <w:rsid w:val="00750212"/>
    <w:rsid w:val="007502B8"/>
    <w:rsid w:val="0075064A"/>
    <w:rsid w:val="00750930"/>
    <w:rsid w:val="00751E4B"/>
    <w:rsid w:val="00752F6E"/>
    <w:rsid w:val="00753923"/>
    <w:rsid w:val="00753E33"/>
    <w:rsid w:val="0075433D"/>
    <w:rsid w:val="0075588E"/>
    <w:rsid w:val="00755C59"/>
    <w:rsid w:val="00757A70"/>
    <w:rsid w:val="00757C3F"/>
    <w:rsid w:val="00761081"/>
    <w:rsid w:val="0076244E"/>
    <w:rsid w:val="00762FA5"/>
    <w:rsid w:val="007637C1"/>
    <w:rsid w:val="0076436D"/>
    <w:rsid w:val="00764388"/>
    <w:rsid w:val="00765BA6"/>
    <w:rsid w:val="00770CEE"/>
    <w:rsid w:val="007734CB"/>
    <w:rsid w:val="0077431B"/>
    <w:rsid w:val="00774F9B"/>
    <w:rsid w:val="0077548D"/>
    <w:rsid w:val="007754D0"/>
    <w:rsid w:val="00780FFF"/>
    <w:rsid w:val="00781718"/>
    <w:rsid w:val="0078283F"/>
    <w:rsid w:val="00784CE5"/>
    <w:rsid w:val="00785594"/>
    <w:rsid w:val="00790765"/>
    <w:rsid w:val="0079223C"/>
    <w:rsid w:val="00792701"/>
    <w:rsid w:val="00792B1C"/>
    <w:rsid w:val="0079329A"/>
    <w:rsid w:val="00794DCD"/>
    <w:rsid w:val="007957DB"/>
    <w:rsid w:val="007961C2"/>
    <w:rsid w:val="00796295"/>
    <w:rsid w:val="0079652F"/>
    <w:rsid w:val="00796672"/>
    <w:rsid w:val="00796A88"/>
    <w:rsid w:val="0079701A"/>
    <w:rsid w:val="007A0650"/>
    <w:rsid w:val="007A071B"/>
    <w:rsid w:val="007A33B4"/>
    <w:rsid w:val="007A46E1"/>
    <w:rsid w:val="007A4813"/>
    <w:rsid w:val="007A4D4F"/>
    <w:rsid w:val="007A52EB"/>
    <w:rsid w:val="007A55BD"/>
    <w:rsid w:val="007A7981"/>
    <w:rsid w:val="007A7A2C"/>
    <w:rsid w:val="007A7B17"/>
    <w:rsid w:val="007B0B64"/>
    <w:rsid w:val="007B128D"/>
    <w:rsid w:val="007B1484"/>
    <w:rsid w:val="007B1C60"/>
    <w:rsid w:val="007B3193"/>
    <w:rsid w:val="007B4811"/>
    <w:rsid w:val="007B50A9"/>
    <w:rsid w:val="007B5178"/>
    <w:rsid w:val="007B54FF"/>
    <w:rsid w:val="007B58EF"/>
    <w:rsid w:val="007B66DE"/>
    <w:rsid w:val="007B6CD3"/>
    <w:rsid w:val="007B715A"/>
    <w:rsid w:val="007C01EB"/>
    <w:rsid w:val="007C0D33"/>
    <w:rsid w:val="007C0ED1"/>
    <w:rsid w:val="007C1FCD"/>
    <w:rsid w:val="007C4137"/>
    <w:rsid w:val="007C48B9"/>
    <w:rsid w:val="007C4922"/>
    <w:rsid w:val="007C4979"/>
    <w:rsid w:val="007C7564"/>
    <w:rsid w:val="007D0480"/>
    <w:rsid w:val="007D07F2"/>
    <w:rsid w:val="007D3132"/>
    <w:rsid w:val="007D3BD8"/>
    <w:rsid w:val="007D468D"/>
    <w:rsid w:val="007D4B36"/>
    <w:rsid w:val="007D56F7"/>
    <w:rsid w:val="007D580C"/>
    <w:rsid w:val="007D66BE"/>
    <w:rsid w:val="007D6A98"/>
    <w:rsid w:val="007D796D"/>
    <w:rsid w:val="007E0701"/>
    <w:rsid w:val="007E0F81"/>
    <w:rsid w:val="007E12B3"/>
    <w:rsid w:val="007E1E89"/>
    <w:rsid w:val="007E221F"/>
    <w:rsid w:val="007E2ADA"/>
    <w:rsid w:val="007E3985"/>
    <w:rsid w:val="007E4408"/>
    <w:rsid w:val="007E4481"/>
    <w:rsid w:val="007E5EDA"/>
    <w:rsid w:val="007E7786"/>
    <w:rsid w:val="007F07E2"/>
    <w:rsid w:val="007F12D3"/>
    <w:rsid w:val="007F1418"/>
    <w:rsid w:val="007F322D"/>
    <w:rsid w:val="007F4987"/>
    <w:rsid w:val="007F49B8"/>
    <w:rsid w:val="007F5502"/>
    <w:rsid w:val="007F5B9A"/>
    <w:rsid w:val="00800C1E"/>
    <w:rsid w:val="00800C60"/>
    <w:rsid w:val="00802AF8"/>
    <w:rsid w:val="008037EB"/>
    <w:rsid w:val="00803815"/>
    <w:rsid w:val="00804C82"/>
    <w:rsid w:val="00806BF5"/>
    <w:rsid w:val="00806FE8"/>
    <w:rsid w:val="0080705C"/>
    <w:rsid w:val="008075A3"/>
    <w:rsid w:val="00810A26"/>
    <w:rsid w:val="00810CC8"/>
    <w:rsid w:val="00810F4C"/>
    <w:rsid w:val="00812EA7"/>
    <w:rsid w:val="0081409A"/>
    <w:rsid w:val="00814281"/>
    <w:rsid w:val="0081489A"/>
    <w:rsid w:val="0082025A"/>
    <w:rsid w:val="00821770"/>
    <w:rsid w:val="00821D09"/>
    <w:rsid w:val="008223FC"/>
    <w:rsid w:val="008247D9"/>
    <w:rsid w:val="00825B58"/>
    <w:rsid w:val="00826AA2"/>
    <w:rsid w:val="00826C17"/>
    <w:rsid w:val="008278C1"/>
    <w:rsid w:val="008278CB"/>
    <w:rsid w:val="008334B9"/>
    <w:rsid w:val="008368FF"/>
    <w:rsid w:val="008441F4"/>
    <w:rsid w:val="008445FA"/>
    <w:rsid w:val="00844915"/>
    <w:rsid w:val="00845732"/>
    <w:rsid w:val="00845C63"/>
    <w:rsid w:val="00845D67"/>
    <w:rsid w:val="00846094"/>
    <w:rsid w:val="00847741"/>
    <w:rsid w:val="00847F74"/>
    <w:rsid w:val="0085199D"/>
    <w:rsid w:val="008523C6"/>
    <w:rsid w:val="008523FA"/>
    <w:rsid w:val="0085305C"/>
    <w:rsid w:val="00853D82"/>
    <w:rsid w:val="00855509"/>
    <w:rsid w:val="00855FDC"/>
    <w:rsid w:val="00856650"/>
    <w:rsid w:val="0085796C"/>
    <w:rsid w:val="008579CF"/>
    <w:rsid w:val="00857C6E"/>
    <w:rsid w:val="00857D47"/>
    <w:rsid w:val="0086020F"/>
    <w:rsid w:val="008619E9"/>
    <w:rsid w:val="00861DAB"/>
    <w:rsid w:val="0086220D"/>
    <w:rsid w:val="008634F7"/>
    <w:rsid w:val="00863D9B"/>
    <w:rsid w:val="00864219"/>
    <w:rsid w:val="00864767"/>
    <w:rsid w:val="008662D9"/>
    <w:rsid w:val="00867B67"/>
    <w:rsid w:val="00867CDF"/>
    <w:rsid w:val="00867FAC"/>
    <w:rsid w:val="00871C38"/>
    <w:rsid w:val="00871EA6"/>
    <w:rsid w:val="0087329F"/>
    <w:rsid w:val="0087362E"/>
    <w:rsid w:val="0087455F"/>
    <w:rsid w:val="008745A7"/>
    <w:rsid w:val="00874B39"/>
    <w:rsid w:val="00877A08"/>
    <w:rsid w:val="008804FB"/>
    <w:rsid w:val="00880C52"/>
    <w:rsid w:val="00880D70"/>
    <w:rsid w:val="008828AD"/>
    <w:rsid w:val="008829A0"/>
    <w:rsid w:val="00882C1F"/>
    <w:rsid w:val="00882EE1"/>
    <w:rsid w:val="00887D79"/>
    <w:rsid w:val="00887DC2"/>
    <w:rsid w:val="008900AF"/>
    <w:rsid w:val="00890467"/>
    <w:rsid w:val="008912EA"/>
    <w:rsid w:val="008940D4"/>
    <w:rsid w:val="00896840"/>
    <w:rsid w:val="00897C05"/>
    <w:rsid w:val="008A00C3"/>
    <w:rsid w:val="008A03E9"/>
    <w:rsid w:val="008A0899"/>
    <w:rsid w:val="008A14B9"/>
    <w:rsid w:val="008A1654"/>
    <w:rsid w:val="008A2913"/>
    <w:rsid w:val="008A31FB"/>
    <w:rsid w:val="008A604B"/>
    <w:rsid w:val="008A648F"/>
    <w:rsid w:val="008A69B4"/>
    <w:rsid w:val="008B1035"/>
    <w:rsid w:val="008B13D7"/>
    <w:rsid w:val="008B21A7"/>
    <w:rsid w:val="008B2633"/>
    <w:rsid w:val="008B421C"/>
    <w:rsid w:val="008B4F06"/>
    <w:rsid w:val="008B520C"/>
    <w:rsid w:val="008B5592"/>
    <w:rsid w:val="008B5F80"/>
    <w:rsid w:val="008B66C9"/>
    <w:rsid w:val="008B68D1"/>
    <w:rsid w:val="008B6E33"/>
    <w:rsid w:val="008C0035"/>
    <w:rsid w:val="008C1BF3"/>
    <w:rsid w:val="008C3DF6"/>
    <w:rsid w:val="008C41BE"/>
    <w:rsid w:val="008C4DC7"/>
    <w:rsid w:val="008C6797"/>
    <w:rsid w:val="008C6913"/>
    <w:rsid w:val="008C6D3D"/>
    <w:rsid w:val="008C6E8A"/>
    <w:rsid w:val="008C7E80"/>
    <w:rsid w:val="008D0D2B"/>
    <w:rsid w:val="008D1F15"/>
    <w:rsid w:val="008D3D13"/>
    <w:rsid w:val="008D46AE"/>
    <w:rsid w:val="008D4811"/>
    <w:rsid w:val="008D5101"/>
    <w:rsid w:val="008D697D"/>
    <w:rsid w:val="008D6F2F"/>
    <w:rsid w:val="008E0F4E"/>
    <w:rsid w:val="008E0FEF"/>
    <w:rsid w:val="008E1057"/>
    <w:rsid w:val="008E2606"/>
    <w:rsid w:val="008E2C17"/>
    <w:rsid w:val="008E5284"/>
    <w:rsid w:val="008E5E72"/>
    <w:rsid w:val="008E62EF"/>
    <w:rsid w:val="008E6502"/>
    <w:rsid w:val="008E7195"/>
    <w:rsid w:val="008E7233"/>
    <w:rsid w:val="008F0539"/>
    <w:rsid w:val="008F061D"/>
    <w:rsid w:val="008F076F"/>
    <w:rsid w:val="008F09D1"/>
    <w:rsid w:val="008F14B0"/>
    <w:rsid w:val="008F160E"/>
    <w:rsid w:val="008F2701"/>
    <w:rsid w:val="008F3034"/>
    <w:rsid w:val="008F44DA"/>
    <w:rsid w:val="008F4B2E"/>
    <w:rsid w:val="008F6BA0"/>
    <w:rsid w:val="008F6DC8"/>
    <w:rsid w:val="008F771B"/>
    <w:rsid w:val="00901DF2"/>
    <w:rsid w:val="00901E73"/>
    <w:rsid w:val="00902563"/>
    <w:rsid w:val="00902EDB"/>
    <w:rsid w:val="009030D6"/>
    <w:rsid w:val="00904509"/>
    <w:rsid w:val="009046D1"/>
    <w:rsid w:val="00904AD8"/>
    <w:rsid w:val="00904B1C"/>
    <w:rsid w:val="00904BBD"/>
    <w:rsid w:val="009060DA"/>
    <w:rsid w:val="009063B2"/>
    <w:rsid w:val="0090642E"/>
    <w:rsid w:val="00906968"/>
    <w:rsid w:val="009073C0"/>
    <w:rsid w:val="00910E08"/>
    <w:rsid w:val="00910FC2"/>
    <w:rsid w:val="00911F2C"/>
    <w:rsid w:val="009120E6"/>
    <w:rsid w:val="009123F6"/>
    <w:rsid w:val="00913FF4"/>
    <w:rsid w:val="009154AD"/>
    <w:rsid w:val="00916233"/>
    <w:rsid w:val="00916932"/>
    <w:rsid w:val="00916CD4"/>
    <w:rsid w:val="00916F02"/>
    <w:rsid w:val="00917D61"/>
    <w:rsid w:val="00920AA9"/>
    <w:rsid w:val="009215C4"/>
    <w:rsid w:val="00922823"/>
    <w:rsid w:val="00924C54"/>
    <w:rsid w:val="00924EC7"/>
    <w:rsid w:val="0092754C"/>
    <w:rsid w:val="00930F1D"/>
    <w:rsid w:val="00934CA7"/>
    <w:rsid w:val="0093538A"/>
    <w:rsid w:val="00937873"/>
    <w:rsid w:val="0093790E"/>
    <w:rsid w:val="00937B2F"/>
    <w:rsid w:val="009401F0"/>
    <w:rsid w:val="009403E2"/>
    <w:rsid w:val="00942C85"/>
    <w:rsid w:val="00942CE7"/>
    <w:rsid w:val="00942E6F"/>
    <w:rsid w:val="00942F58"/>
    <w:rsid w:val="00944D4F"/>
    <w:rsid w:val="009458F0"/>
    <w:rsid w:val="009461DB"/>
    <w:rsid w:val="00947C73"/>
    <w:rsid w:val="00947F55"/>
    <w:rsid w:val="00950855"/>
    <w:rsid w:val="00951253"/>
    <w:rsid w:val="00951681"/>
    <w:rsid w:val="00952EDA"/>
    <w:rsid w:val="00953925"/>
    <w:rsid w:val="009542E8"/>
    <w:rsid w:val="00954F56"/>
    <w:rsid w:val="00955C20"/>
    <w:rsid w:val="009560B1"/>
    <w:rsid w:val="00960DD2"/>
    <w:rsid w:val="00961DF2"/>
    <w:rsid w:val="009622DE"/>
    <w:rsid w:val="0096246C"/>
    <w:rsid w:val="00962CCB"/>
    <w:rsid w:val="00963E66"/>
    <w:rsid w:val="00966743"/>
    <w:rsid w:val="009700B8"/>
    <w:rsid w:val="00970F15"/>
    <w:rsid w:val="0097177E"/>
    <w:rsid w:val="0097181F"/>
    <w:rsid w:val="00971E66"/>
    <w:rsid w:val="00972E41"/>
    <w:rsid w:val="009734C4"/>
    <w:rsid w:val="009735E8"/>
    <w:rsid w:val="009737D3"/>
    <w:rsid w:val="00974EAE"/>
    <w:rsid w:val="00976CA1"/>
    <w:rsid w:val="00980271"/>
    <w:rsid w:val="00983B8D"/>
    <w:rsid w:val="009849C1"/>
    <w:rsid w:val="0098592E"/>
    <w:rsid w:val="00985E7A"/>
    <w:rsid w:val="00986A0A"/>
    <w:rsid w:val="00986B2B"/>
    <w:rsid w:val="0098736C"/>
    <w:rsid w:val="00992F4D"/>
    <w:rsid w:val="0099312F"/>
    <w:rsid w:val="009937CC"/>
    <w:rsid w:val="00995337"/>
    <w:rsid w:val="0099582E"/>
    <w:rsid w:val="00996CB2"/>
    <w:rsid w:val="00997581"/>
    <w:rsid w:val="009979DE"/>
    <w:rsid w:val="00997DE3"/>
    <w:rsid w:val="009A0B69"/>
    <w:rsid w:val="009A0BBF"/>
    <w:rsid w:val="009A1859"/>
    <w:rsid w:val="009A3209"/>
    <w:rsid w:val="009A5CD0"/>
    <w:rsid w:val="009A6AA4"/>
    <w:rsid w:val="009A6FAF"/>
    <w:rsid w:val="009A7578"/>
    <w:rsid w:val="009B09FB"/>
    <w:rsid w:val="009B0D46"/>
    <w:rsid w:val="009B1E35"/>
    <w:rsid w:val="009B3162"/>
    <w:rsid w:val="009B4035"/>
    <w:rsid w:val="009B6329"/>
    <w:rsid w:val="009B6B03"/>
    <w:rsid w:val="009B6C9F"/>
    <w:rsid w:val="009B7C91"/>
    <w:rsid w:val="009C0467"/>
    <w:rsid w:val="009C0483"/>
    <w:rsid w:val="009C154B"/>
    <w:rsid w:val="009C1602"/>
    <w:rsid w:val="009C16EC"/>
    <w:rsid w:val="009C2894"/>
    <w:rsid w:val="009C2BC0"/>
    <w:rsid w:val="009C36C3"/>
    <w:rsid w:val="009C3A4B"/>
    <w:rsid w:val="009C47AD"/>
    <w:rsid w:val="009C6696"/>
    <w:rsid w:val="009D2852"/>
    <w:rsid w:val="009D304D"/>
    <w:rsid w:val="009D3799"/>
    <w:rsid w:val="009D4E02"/>
    <w:rsid w:val="009D4F4C"/>
    <w:rsid w:val="009D56F9"/>
    <w:rsid w:val="009D5C04"/>
    <w:rsid w:val="009D6592"/>
    <w:rsid w:val="009D6B69"/>
    <w:rsid w:val="009E036B"/>
    <w:rsid w:val="009E0846"/>
    <w:rsid w:val="009E2371"/>
    <w:rsid w:val="009E2EC2"/>
    <w:rsid w:val="009E314C"/>
    <w:rsid w:val="009E37A7"/>
    <w:rsid w:val="009E37D6"/>
    <w:rsid w:val="009E3F5B"/>
    <w:rsid w:val="009E43E9"/>
    <w:rsid w:val="009E4D7D"/>
    <w:rsid w:val="009E52F6"/>
    <w:rsid w:val="009E54C5"/>
    <w:rsid w:val="009E5AFD"/>
    <w:rsid w:val="009E5B78"/>
    <w:rsid w:val="009E5CA8"/>
    <w:rsid w:val="009E71E2"/>
    <w:rsid w:val="009E734F"/>
    <w:rsid w:val="009E78EB"/>
    <w:rsid w:val="009F082B"/>
    <w:rsid w:val="009F1599"/>
    <w:rsid w:val="009F2DBE"/>
    <w:rsid w:val="009F5317"/>
    <w:rsid w:val="009F5D18"/>
    <w:rsid w:val="009F63A6"/>
    <w:rsid w:val="009F706A"/>
    <w:rsid w:val="00A0217E"/>
    <w:rsid w:val="00A02B7A"/>
    <w:rsid w:val="00A03004"/>
    <w:rsid w:val="00A04758"/>
    <w:rsid w:val="00A0489B"/>
    <w:rsid w:val="00A05B1F"/>
    <w:rsid w:val="00A06AFE"/>
    <w:rsid w:val="00A075E4"/>
    <w:rsid w:val="00A07A88"/>
    <w:rsid w:val="00A10083"/>
    <w:rsid w:val="00A10F4D"/>
    <w:rsid w:val="00A14ABC"/>
    <w:rsid w:val="00A15240"/>
    <w:rsid w:val="00A163DE"/>
    <w:rsid w:val="00A21013"/>
    <w:rsid w:val="00A23673"/>
    <w:rsid w:val="00A242A4"/>
    <w:rsid w:val="00A2497E"/>
    <w:rsid w:val="00A25609"/>
    <w:rsid w:val="00A2637C"/>
    <w:rsid w:val="00A2720F"/>
    <w:rsid w:val="00A30737"/>
    <w:rsid w:val="00A30E9B"/>
    <w:rsid w:val="00A31CEE"/>
    <w:rsid w:val="00A31E1D"/>
    <w:rsid w:val="00A3313E"/>
    <w:rsid w:val="00A333DB"/>
    <w:rsid w:val="00A35D67"/>
    <w:rsid w:val="00A360F1"/>
    <w:rsid w:val="00A367AB"/>
    <w:rsid w:val="00A369ED"/>
    <w:rsid w:val="00A3793C"/>
    <w:rsid w:val="00A4090C"/>
    <w:rsid w:val="00A42ED2"/>
    <w:rsid w:val="00A42F92"/>
    <w:rsid w:val="00A433E9"/>
    <w:rsid w:val="00A439CB"/>
    <w:rsid w:val="00A44A53"/>
    <w:rsid w:val="00A45F24"/>
    <w:rsid w:val="00A47CE0"/>
    <w:rsid w:val="00A50002"/>
    <w:rsid w:val="00A534C2"/>
    <w:rsid w:val="00A54949"/>
    <w:rsid w:val="00A54F42"/>
    <w:rsid w:val="00A55AEA"/>
    <w:rsid w:val="00A56ED2"/>
    <w:rsid w:val="00A57577"/>
    <w:rsid w:val="00A57CFB"/>
    <w:rsid w:val="00A600BA"/>
    <w:rsid w:val="00A603E1"/>
    <w:rsid w:val="00A62EB4"/>
    <w:rsid w:val="00A63345"/>
    <w:rsid w:val="00A63457"/>
    <w:rsid w:val="00A639B8"/>
    <w:rsid w:val="00A65893"/>
    <w:rsid w:val="00A65EB5"/>
    <w:rsid w:val="00A66490"/>
    <w:rsid w:val="00A669FA"/>
    <w:rsid w:val="00A67F87"/>
    <w:rsid w:val="00A70B0A"/>
    <w:rsid w:val="00A71C97"/>
    <w:rsid w:val="00A72294"/>
    <w:rsid w:val="00A72EF7"/>
    <w:rsid w:val="00A731BE"/>
    <w:rsid w:val="00A73EF1"/>
    <w:rsid w:val="00A745C5"/>
    <w:rsid w:val="00A75008"/>
    <w:rsid w:val="00A750E5"/>
    <w:rsid w:val="00A7537E"/>
    <w:rsid w:val="00A760EA"/>
    <w:rsid w:val="00A77107"/>
    <w:rsid w:val="00A77709"/>
    <w:rsid w:val="00A81374"/>
    <w:rsid w:val="00A818F5"/>
    <w:rsid w:val="00A824AB"/>
    <w:rsid w:val="00A82A66"/>
    <w:rsid w:val="00A82F76"/>
    <w:rsid w:val="00A84455"/>
    <w:rsid w:val="00A85191"/>
    <w:rsid w:val="00A871CF"/>
    <w:rsid w:val="00A87397"/>
    <w:rsid w:val="00A87F56"/>
    <w:rsid w:val="00A90159"/>
    <w:rsid w:val="00A90490"/>
    <w:rsid w:val="00A91293"/>
    <w:rsid w:val="00A93C6C"/>
    <w:rsid w:val="00A94878"/>
    <w:rsid w:val="00A953FB"/>
    <w:rsid w:val="00A95747"/>
    <w:rsid w:val="00A95983"/>
    <w:rsid w:val="00A965DE"/>
    <w:rsid w:val="00AA0B1E"/>
    <w:rsid w:val="00AA1814"/>
    <w:rsid w:val="00AA2E2F"/>
    <w:rsid w:val="00AA2F7B"/>
    <w:rsid w:val="00AA3478"/>
    <w:rsid w:val="00AA359B"/>
    <w:rsid w:val="00AA4190"/>
    <w:rsid w:val="00AA458F"/>
    <w:rsid w:val="00AA6F4F"/>
    <w:rsid w:val="00AA7085"/>
    <w:rsid w:val="00AB0809"/>
    <w:rsid w:val="00AB0B0A"/>
    <w:rsid w:val="00AB0E41"/>
    <w:rsid w:val="00AB1C12"/>
    <w:rsid w:val="00AB2157"/>
    <w:rsid w:val="00AB330B"/>
    <w:rsid w:val="00AB3A57"/>
    <w:rsid w:val="00AB3B96"/>
    <w:rsid w:val="00AB51B3"/>
    <w:rsid w:val="00AB59BD"/>
    <w:rsid w:val="00AB6A59"/>
    <w:rsid w:val="00AB7143"/>
    <w:rsid w:val="00AB7436"/>
    <w:rsid w:val="00AC3266"/>
    <w:rsid w:val="00AC3297"/>
    <w:rsid w:val="00AC33B2"/>
    <w:rsid w:val="00AC35E1"/>
    <w:rsid w:val="00AD0302"/>
    <w:rsid w:val="00AD107F"/>
    <w:rsid w:val="00AD15CD"/>
    <w:rsid w:val="00AD1CED"/>
    <w:rsid w:val="00AD25DF"/>
    <w:rsid w:val="00AD2D56"/>
    <w:rsid w:val="00AD2E48"/>
    <w:rsid w:val="00AD32AC"/>
    <w:rsid w:val="00AD3715"/>
    <w:rsid w:val="00AD6834"/>
    <w:rsid w:val="00AD7828"/>
    <w:rsid w:val="00AE07B0"/>
    <w:rsid w:val="00AE1120"/>
    <w:rsid w:val="00AE191B"/>
    <w:rsid w:val="00AE1B1C"/>
    <w:rsid w:val="00AE2C74"/>
    <w:rsid w:val="00AE3EB9"/>
    <w:rsid w:val="00AE478C"/>
    <w:rsid w:val="00AE47EE"/>
    <w:rsid w:val="00AE516E"/>
    <w:rsid w:val="00AE61B5"/>
    <w:rsid w:val="00AE6D55"/>
    <w:rsid w:val="00AF0726"/>
    <w:rsid w:val="00AF2F6C"/>
    <w:rsid w:val="00AF3C27"/>
    <w:rsid w:val="00AF4A2D"/>
    <w:rsid w:val="00AF4D19"/>
    <w:rsid w:val="00AF4D9C"/>
    <w:rsid w:val="00AF571B"/>
    <w:rsid w:val="00AF5C24"/>
    <w:rsid w:val="00AF6D21"/>
    <w:rsid w:val="00B07CAB"/>
    <w:rsid w:val="00B10E72"/>
    <w:rsid w:val="00B11E76"/>
    <w:rsid w:val="00B12250"/>
    <w:rsid w:val="00B1255B"/>
    <w:rsid w:val="00B12E59"/>
    <w:rsid w:val="00B15898"/>
    <w:rsid w:val="00B15C78"/>
    <w:rsid w:val="00B21C4B"/>
    <w:rsid w:val="00B21CF7"/>
    <w:rsid w:val="00B23AE9"/>
    <w:rsid w:val="00B24424"/>
    <w:rsid w:val="00B24E49"/>
    <w:rsid w:val="00B25550"/>
    <w:rsid w:val="00B25E2D"/>
    <w:rsid w:val="00B26789"/>
    <w:rsid w:val="00B270F0"/>
    <w:rsid w:val="00B2762B"/>
    <w:rsid w:val="00B27A07"/>
    <w:rsid w:val="00B308C1"/>
    <w:rsid w:val="00B31004"/>
    <w:rsid w:val="00B322E9"/>
    <w:rsid w:val="00B33A68"/>
    <w:rsid w:val="00B33BFA"/>
    <w:rsid w:val="00B3470D"/>
    <w:rsid w:val="00B35A37"/>
    <w:rsid w:val="00B405EF"/>
    <w:rsid w:val="00B40999"/>
    <w:rsid w:val="00B42790"/>
    <w:rsid w:val="00B432E6"/>
    <w:rsid w:val="00B45194"/>
    <w:rsid w:val="00B47DEC"/>
    <w:rsid w:val="00B5044B"/>
    <w:rsid w:val="00B50EBA"/>
    <w:rsid w:val="00B538E9"/>
    <w:rsid w:val="00B53BF9"/>
    <w:rsid w:val="00B54C26"/>
    <w:rsid w:val="00B55A4F"/>
    <w:rsid w:val="00B56476"/>
    <w:rsid w:val="00B56682"/>
    <w:rsid w:val="00B56846"/>
    <w:rsid w:val="00B57A9D"/>
    <w:rsid w:val="00B6007C"/>
    <w:rsid w:val="00B61DBA"/>
    <w:rsid w:val="00B62544"/>
    <w:rsid w:val="00B62682"/>
    <w:rsid w:val="00B648EC"/>
    <w:rsid w:val="00B64ADA"/>
    <w:rsid w:val="00B64F74"/>
    <w:rsid w:val="00B6575D"/>
    <w:rsid w:val="00B65F88"/>
    <w:rsid w:val="00B70149"/>
    <w:rsid w:val="00B702C7"/>
    <w:rsid w:val="00B71397"/>
    <w:rsid w:val="00B71FC7"/>
    <w:rsid w:val="00B720E2"/>
    <w:rsid w:val="00B73C94"/>
    <w:rsid w:val="00B742A7"/>
    <w:rsid w:val="00B75A13"/>
    <w:rsid w:val="00B75E69"/>
    <w:rsid w:val="00B76FF9"/>
    <w:rsid w:val="00B77EFA"/>
    <w:rsid w:val="00B80EFE"/>
    <w:rsid w:val="00B827CA"/>
    <w:rsid w:val="00B83FCC"/>
    <w:rsid w:val="00B84C57"/>
    <w:rsid w:val="00B85C87"/>
    <w:rsid w:val="00B86AA0"/>
    <w:rsid w:val="00B92FA8"/>
    <w:rsid w:val="00B941A7"/>
    <w:rsid w:val="00B9522D"/>
    <w:rsid w:val="00B96604"/>
    <w:rsid w:val="00BA0AC7"/>
    <w:rsid w:val="00BA0F0C"/>
    <w:rsid w:val="00BA22F5"/>
    <w:rsid w:val="00BA34CD"/>
    <w:rsid w:val="00BA3D9B"/>
    <w:rsid w:val="00BA513B"/>
    <w:rsid w:val="00BA5D88"/>
    <w:rsid w:val="00BA6C6B"/>
    <w:rsid w:val="00BA7AFF"/>
    <w:rsid w:val="00BB045A"/>
    <w:rsid w:val="00BB04F5"/>
    <w:rsid w:val="00BB0FBB"/>
    <w:rsid w:val="00BB1524"/>
    <w:rsid w:val="00BB1545"/>
    <w:rsid w:val="00BB1662"/>
    <w:rsid w:val="00BB1EB5"/>
    <w:rsid w:val="00BB1F5F"/>
    <w:rsid w:val="00BB29EB"/>
    <w:rsid w:val="00BB4E9F"/>
    <w:rsid w:val="00BB58BB"/>
    <w:rsid w:val="00BB58DE"/>
    <w:rsid w:val="00BB6F04"/>
    <w:rsid w:val="00BB706E"/>
    <w:rsid w:val="00BB788C"/>
    <w:rsid w:val="00BC0037"/>
    <w:rsid w:val="00BC04E9"/>
    <w:rsid w:val="00BC1209"/>
    <w:rsid w:val="00BC1CE3"/>
    <w:rsid w:val="00BC2322"/>
    <w:rsid w:val="00BC5A7B"/>
    <w:rsid w:val="00BC673C"/>
    <w:rsid w:val="00BC6AEF"/>
    <w:rsid w:val="00BC7A6F"/>
    <w:rsid w:val="00BC7E77"/>
    <w:rsid w:val="00BD0F7E"/>
    <w:rsid w:val="00BD160D"/>
    <w:rsid w:val="00BD17A0"/>
    <w:rsid w:val="00BD3ABF"/>
    <w:rsid w:val="00BD41A9"/>
    <w:rsid w:val="00BD422F"/>
    <w:rsid w:val="00BD466E"/>
    <w:rsid w:val="00BD4AB8"/>
    <w:rsid w:val="00BD4D63"/>
    <w:rsid w:val="00BD60AE"/>
    <w:rsid w:val="00BD6629"/>
    <w:rsid w:val="00BD748F"/>
    <w:rsid w:val="00BD757A"/>
    <w:rsid w:val="00BE014E"/>
    <w:rsid w:val="00BE02CF"/>
    <w:rsid w:val="00BE08C6"/>
    <w:rsid w:val="00BE22C1"/>
    <w:rsid w:val="00BE27DF"/>
    <w:rsid w:val="00BE33F3"/>
    <w:rsid w:val="00BE4A21"/>
    <w:rsid w:val="00BE5ACC"/>
    <w:rsid w:val="00BE5E4A"/>
    <w:rsid w:val="00BE6155"/>
    <w:rsid w:val="00BF186C"/>
    <w:rsid w:val="00BF23F9"/>
    <w:rsid w:val="00BF27D5"/>
    <w:rsid w:val="00BF4099"/>
    <w:rsid w:val="00BF4854"/>
    <w:rsid w:val="00BF4CF5"/>
    <w:rsid w:val="00C00743"/>
    <w:rsid w:val="00C01BBD"/>
    <w:rsid w:val="00C02408"/>
    <w:rsid w:val="00C03C1B"/>
    <w:rsid w:val="00C04D5B"/>
    <w:rsid w:val="00C04D73"/>
    <w:rsid w:val="00C054AF"/>
    <w:rsid w:val="00C057BF"/>
    <w:rsid w:val="00C10DBC"/>
    <w:rsid w:val="00C11364"/>
    <w:rsid w:val="00C11636"/>
    <w:rsid w:val="00C157C8"/>
    <w:rsid w:val="00C15989"/>
    <w:rsid w:val="00C17124"/>
    <w:rsid w:val="00C1717D"/>
    <w:rsid w:val="00C17FE7"/>
    <w:rsid w:val="00C2119C"/>
    <w:rsid w:val="00C21C82"/>
    <w:rsid w:val="00C21E4B"/>
    <w:rsid w:val="00C22D7C"/>
    <w:rsid w:val="00C231CD"/>
    <w:rsid w:val="00C231D7"/>
    <w:rsid w:val="00C2382C"/>
    <w:rsid w:val="00C252F2"/>
    <w:rsid w:val="00C26D58"/>
    <w:rsid w:val="00C27863"/>
    <w:rsid w:val="00C27E67"/>
    <w:rsid w:val="00C309B3"/>
    <w:rsid w:val="00C312B3"/>
    <w:rsid w:val="00C316AF"/>
    <w:rsid w:val="00C32DD6"/>
    <w:rsid w:val="00C34644"/>
    <w:rsid w:val="00C36A20"/>
    <w:rsid w:val="00C36CC8"/>
    <w:rsid w:val="00C3754C"/>
    <w:rsid w:val="00C37DEA"/>
    <w:rsid w:val="00C405F8"/>
    <w:rsid w:val="00C4108D"/>
    <w:rsid w:val="00C42048"/>
    <w:rsid w:val="00C4294C"/>
    <w:rsid w:val="00C42EC1"/>
    <w:rsid w:val="00C43B57"/>
    <w:rsid w:val="00C446F6"/>
    <w:rsid w:val="00C45D26"/>
    <w:rsid w:val="00C4635B"/>
    <w:rsid w:val="00C47579"/>
    <w:rsid w:val="00C47927"/>
    <w:rsid w:val="00C513FA"/>
    <w:rsid w:val="00C525D1"/>
    <w:rsid w:val="00C52CEB"/>
    <w:rsid w:val="00C534E4"/>
    <w:rsid w:val="00C55416"/>
    <w:rsid w:val="00C55BCB"/>
    <w:rsid w:val="00C60088"/>
    <w:rsid w:val="00C6165D"/>
    <w:rsid w:val="00C61A5C"/>
    <w:rsid w:val="00C61C68"/>
    <w:rsid w:val="00C628E4"/>
    <w:rsid w:val="00C62B2B"/>
    <w:rsid w:val="00C63100"/>
    <w:rsid w:val="00C63AF9"/>
    <w:rsid w:val="00C64428"/>
    <w:rsid w:val="00C648E3"/>
    <w:rsid w:val="00C6598B"/>
    <w:rsid w:val="00C65D85"/>
    <w:rsid w:val="00C6624A"/>
    <w:rsid w:val="00C66885"/>
    <w:rsid w:val="00C67829"/>
    <w:rsid w:val="00C67A96"/>
    <w:rsid w:val="00C717B7"/>
    <w:rsid w:val="00C728F3"/>
    <w:rsid w:val="00C73154"/>
    <w:rsid w:val="00C735A7"/>
    <w:rsid w:val="00C738F3"/>
    <w:rsid w:val="00C73FE9"/>
    <w:rsid w:val="00C74433"/>
    <w:rsid w:val="00C74D95"/>
    <w:rsid w:val="00C74E49"/>
    <w:rsid w:val="00C76393"/>
    <w:rsid w:val="00C77CBF"/>
    <w:rsid w:val="00C77F38"/>
    <w:rsid w:val="00C80D73"/>
    <w:rsid w:val="00C81460"/>
    <w:rsid w:val="00C81B04"/>
    <w:rsid w:val="00C81FF1"/>
    <w:rsid w:val="00C82186"/>
    <w:rsid w:val="00C8234B"/>
    <w:rsid w:val="00C82A27"/>
    <w:rsid w:val="00C82C8C"/>
    <w:rsid w:val="00C8340A"/>
    <w:rsid w:val="00C84174"/>
    <w:rsid w:val="00C86951"/>
    <w:rsid w:val="00C86C36"/>
    <w:rsid w:val="00C86FC5"/>
    <w:rsid w:val="00C878CB"/>
    <w:rsid w:val="00C91FB6"/>
    <w:rsid w:val="00C92142"/>
    <w:rsid w:val="00C9234E"/>
    <w:rsid w:val="00C92631"/>
    <w:rsid w:val="00C94459"/>
    <w:rsid w:val="00C94C7E"/>
    <w:rsid w:val="00C94F73"/>
    <w:rsid w:val="00C97D62"/>
    <w:rsid w:val="00CA0678"/>
    <w:rsid w:val="00CA2BB9"/>
    <w:rsid w:val="00CA3556"/>
    <w:rsid w:val="00CA4659"/>
    <w:rsid w:val="00CA52B7"/>
    <w:rsid w:val="00CA6334"/>
    <w:rsid w:val="00CA6E15"/>
    <w:rsid w:val="00CA7A7B"/>
    <w:rsid w:val="00CB05C5"/>
    <w:rsid w:val="00CB0C87"/>
    <w:rsid w:val="00CB16BA"/>
    <w:rsid w:val="00CB21AF"/>
    <w:rsid w:val="00CB2A32"/>
    <w:rsid w:val="00CB2E50"/>
    <w:rsid w:val="00CB3CF5"/>
    <w:rsid w:val="00CB4658"/>
    <w:rsid w:val="00CB4660"/>
    <w:rsid w:val="00CB4B43"/>
    <w:rsid w:val="00CB5EB4"/>
    <w:rsid w:val="00CB6B22"/>
    <w:rsid w:val="00CC0BB6"/>
    <w:rsid w:val="00CC172E"/>
    <w:rsid w:val="00CC2472"/>
    <w:rsid w:val="00CC24DC"/>
    <w:rsid w:val="00CC2950"/>
    <w:rsid w:val="00CC44F8"/>
    <w:rsid w:val="00CC4FD7"/>
    <w:rsid w:val="00CC5988"/>
    <w:rsid w:val="00CC5CFA"/>
    <w:rsid w:val="00CC6AF4"/>
    <w:rsid w:val="00CC76C4"/>
    <w:rsid w:val="00CD13CE"/>
    <w:rsid w:val="00CD411C"/>
    <w:rsid w:val="00CD5668"/>
    <w:rsid w:val="00CD5F00"/>
    <w:rsid w:val="00CD6588"/>
    <w:rsid w:val="00CD66FD"/>
    <w:rsid w:val="00CD6C24"/>
    <w:rsid w:val="00CD710A"/>
    <w:rsid w:val="00CD71E3"/>
    <w:rsid w:val="00CD7C86"/>
    <w:rsid w:val="00CE0105"/>
    <w:rsid w:val="00CE120C"/>
    <w:rsid w:val="00CE2D41"/>
    <w:rsid w:val="00CE4449"/>
    <w:rsid w:val="00CE4D0B"/>
    <w:rsid w:val="00CE5750"/>
    <w:rsid w:val="00CE610D"/>
    <w:rsid w:val="00CE67A6"/>
    <w:rsid w:val="00CE6D99"/>
    <w:rsid w:val="00CE73D0"/>
    <w:rsid w:val="00CF0E07"/>
    <w:rsid w:val="00CF181C"/>
    <w:rsid w:val="00CF3205"/>
    <w:rsid w:val="00CF590E"/>
    <w:rsid w:val="00CF65B4"/>
    <w:rsid w:val="00CF6F7F"/>
    <w:rsid w:val="00CF704B"/>
    <w:rsid w:val="00CF74B9"/>
    <w:rsid w:val="00D01B77"/>
    <w:rsid w:val="00D02E4E"/>
    <w:rsid w:val="00D03101"/>
    <w:rsid w:val="00D0315D"/>
    <w:rsid w:val="00D039D5"/>
    <w:rsid w:val="00D03D31"/>
    <w:rsid w:val="00D03FA0"/>
    <w:rsid w:val="00D06D87"/>
    <w:rsid w:val="00D076D0"/>
    <w:rsid w:val="00D1186E"/>
    <w:rsid w:val="00D12D6D"/>
    <w:rsid w:val="00D130C2"/>
    <w:rsid w:val="00D13EC1"/>
    <w:rsid w:val="00D14EC3"/>
    <w:rsid w:val="00D17FAA"/>
    <w:rsid w:val="00D21DF8"/>
    <w:rsid w:val="00D23402"/>
    <w:rsid w:val="00D23827"/>
    <w:rsid w:val="00D23EF6"/>
    <w:rsid w:val="00D2433B"/>
    <w:rsid w:val="00D246A1"/>
    <w:rsid w:val="00D2482A"/>
    <w:rsid w:val="00D248EF"/>
    <w:rsid w:val="00D2615E"/>
    <w:rsid w:val="00D2663E"/>
    <w:rsid w:val="00D2684F"/>
    <w:rsid w:val="00D26C01"/>
    <w:rsid w:val="00D26FEC"/>
    <w:rsid w:val="00D277F6"/>
    <w:rsid w:val="00D30843"/>
    <w:rsid w:val="00D34394"/>
    <w:rsid w:val="00D35690"/>
    <w:rsid w:val="00D36902"/>
    <w:rsid w:val="00D36973"/>
    <w:rsid w:val="00D37B7D"/>
    <w:rsid w:val="00D40EBC"/>
    <w:rsid w:val="00D41D03"/>
    <w:rsid w:val="00D42190"/>
    <w:rsid w:val="00D43096"/>
    <w:rsid w:val="00D441B5"/>
    <w:rsid w:val="00D4484D"/>
    <w:rsid w:val="00D464BE"/>
    <w:rsid w:val="00D46729"/>
    <w:rsid w:val="00D503CF"/>
    <w:rsid w:val="00D511D3"/>
    <w:rsid w:val="00D515B2"/>
    <w:rsid w:val="00D51DDC"/>
    <w:rsid w:val="00D5261A"/>
    <w:rsid w:val="00D53A50"/>
    <w:rsid w:val="00D543F3"/>
    <w:rsid w:val="00D54A94"/>
    <w:rsid w:val="00D56036"/>
    <w:rsid w:val="00D56621"/>
    <w:rsid w:val="00D5703E"/>
    <w:rsid w:val="00D6035E"/>
    <w:rsid w:val="00D607FD"/>
    <w:rsid w:val="00D60B6F"/>
    <w:rsid w:val="00D60C82"/>
    <w:rsid w:val="00D618A3"/>
    <w:rsid w:val="00D623A9"/>
    <w:rsid w:val="00D6369F"/>
    <w:rsid w:val="00D63C56"/>
    <w:rsid w:val="00D66370"/>
    <w:rsid w:val="00D67110"/>
    <w:rsid w:val="00D675E5"/>
    <w:rsid w:val="00D67D43"/>
    <w:rsid w:val="00D729E8"/>
    <w:rsid w:val="00D72CB4"/>
    <w:rsid w:val="00D74152"/>
    <w:rsid w:val="00D7668D"/>
    <w:rsid w:val="00D773A2"/>
    <w:rsid w:val="00D82237"/>
    <w:rsid w:val="00D82D5D"/>
    <w:rsid w:val="00D83CFB"/>
    <w:rsid w:val="00D84912"/>
    <w:rsid w:val="00D85179"/>
    <w:rsid w:val="00D86322"/>
    <w:rsid w:val="00D86765"/>
    <w:rsid w:val="00D87E98"/>
    <w:rsid w:val="00D90E46"/>
    <w:rsid w:val="00D90F8C"/>
    <w:rsid w:val="00D9134D"/>
    <w:rsid w:val="00D92750"/>
    <w:rsid w:val="00D92985"/>
    <w:rsid w:val="00D935C1"/>
    <w:rsid w:val="00D944EC"/>
    <w:rsid w:val="00D954A2"/>
    <w:rsid w:val="00DA2BCA"/>
    <w:rsid w:val="00DA355F"/>
    <w:rsid w:val="00DA3633"/>
    <w:rsid w:val="00DA3F6D"/>
    <w:rsid w:val="00DA3FBA"/>
    <w:rsid w:val="00DA4308"/>
    <w:rsid w:val="00DA45CA"/>
    <w:rsid w:val="00DA4D34"/>
    <w:rsid w:val="00DA6C78"/>
    <w:rsid w:val="00DA7521"/>
    <w:rsid w:val="00DA7A81"/>
    <w:rsid w:val="00DB00C2"/>
    <w:rsid w:val="00DB2033"/>
    <w:rsid w:val="00DB3A7B"/>
    <w:rsid w:val="00DB43B2"/>
    <w:rsid w:val="00DB43BC"/>
    <w:rsid w:val="00DB492B"/>
    <w:rsid w:val="00DB503F"/>
    <w:rsid w:val="00DB68C0"/>
    <w:rsid w:val="00DB6E34"/>
    <w:rsid w:val="00DB7ADA"/>
    <w:rsid w:val="00DC0245"/>
    <w:rsid w:val="00DC1471"/>
    <w:rsid w:val="00DC1681"/>
    <w:rsid w:val="00DC207A"/>
    <w:rsid w:val="00DC20CE"/>
    <w:rsid w:val="00DC3040"/>
    <w:rsid w:val="00DC3807"/>
    <w:rsid w:val="00DC3BFA"/>
    <w:rsid w:val="00DC4C0C"/>
    <w:rsid w:val="00DC53E0"/>
    <w:rsid w:val="00DC5575"/>
    <w:rsid w:val="00DC57E3"/>
    <w:rsid w:val="00DC6DFC"/>
    <w:rsid w:val="00DD00AE"/>
    <w:rsid w:val="00DD2057"/>
    <w:rsid w:val="00DD24E1"/>
    <w:rsid w:val="00DD2573"/>
    <w:rsid w:val="00DD2620"/>
    <w:rsid w:val="00DD28AE"/>
    <w:rsid w:val="00DD3873"/>
    <w:rsid w:val="00DD3D8A"/>
    <w:rsid w:val="00DD46D9"/>
    <w:rsid w:val="00DD49D7"/>
    <w:rsid w:val="00DD4D3B"/>
    <w:rsid w:val="00DD6590"/>
    <w:rsid w:val="00DD72BE"/>
    <w:rsid w:val="00DD74B5"/>
    <w:rsid w:val="00DE047F"/>
    <w:rsid w:val="00DE091F"/>
    <w:rsid w:val="00DE0CCD"/>
    <w:rsid w:val="00DE12DA"/>
    <w:rsid w:val="00DE1825"/>
    <w:rsid w:val="00DE255D"/>
    <w:rsid w:val="00DE40F4"/>
    <w:rsid w:val="00DE4E24"/>
    <w:rsid w:val="00DE4F64"/>
    <w:rsid w:val="00DE528D"/>
    <w:rsid w:val="00DE7D77"/>
    <w:rsid w:val="00DF1C79"/>
    <w:rsid w:val="00DF2F37"/>
    <w:rsid w:val="00DF31E8"/>
    <w:rsid w:val="00DF46F2"/>
    <w:rsid w:val="00DF4B6C"/>
    <w:rsid w:val="00DF5225"/>
    <w:rsid w:val="00DF5785"/>
    <w:rsid w:val="00DF6A6C"/>
    <w:rsid w:val="00DF6A8C"/>
    <w:rsid w:val="00DF72CD"/>
    <w:rsid w:val="00DF7BCD"/>
    <w:rsid w:val="00E00D4C"/>
    <w:rsid w:val="00E0151C"/>
    <w:rsid w:val="00E01D4C"/>
    <w:rsid w:val="00E0349D"/>
    <w:rsid w:val="00E03E4C"/>
    <w:rsid w:val="00E04C02"/>
    <w:rsid w:val="00E05ADE"/>
    <w:rsid w:val="00E06E11"/>
    <w:rsid w:val="00E0789D"/>
    <w:rsid w:val="00E10A40"/>
    <w:rsid w:val="00E11FC3"/>
    <w:rsid w:val="00E1487C"/>
    <w:rsid w:val="00E14CCF"/>
    <w:rsid w:val="00E1500E"/>
    <w:rsid w:val="00E166D9"/>
    <w:rsid w:val="00E172CB"/>
    <w:rsid w:val="00E17EE5"/>
    <w:rsid w:val="00E201E8"/>
    <w:rsid w:val="00E207A5"/>
    <w:rsid w:val="00E20870"/>
    <w:rsid w:val="00E21115"/>
    <w:rsid w:val="00E21DFF"/>
    <w:rsid w:val="00E222BD"/>
    <w:rsid w:val="00E24BEC"/>
    <w:rsid w:val="00E2691A"/>
    <w:rsid w:val="00E27206"/>
    <w:rsid w:val="00E27B12"/>
    <w:rsid w:val="00E27F5F"/>
    <w:rsid w:val="00E3086B"/>
    <w:rsid w:val="00E30C7F"/>
    <w:rsid w:val="00E311BE"/>
    <w:rsid w:val="00E31D13"/>
    <w:rsid w:val="00E328CB"/>
    <w:rsid w:val="00E33A1E"/>
    <w:rsid w:val="00E34DD7"/>
    <w:rsid w:val="00E3570C"/>
    <w:rsid w:val="00E36239"/>
    <w:rsid w:val="00E36400"/>
    <w:rsid w:val="00E374D9"/>
    <w:rsid w:val="00E37F62"/>
    <w:rsid w:val="00E41153"/>
    <w:rsid w:val="00E415BF"/>
    <w:rsid w:val="00E416CE"/>
    <w:rsid w:val="00E417E1"/>
    <w:rsid w:val="00E43A8C"/>
    <w:rsid w:val="00E444BB"/>
    <w:rsid w:val="00E44B96"/>
    <w:rsid w:val="00E4651A"/>
    <w:rsid w:val="00E46748"/>
    <w:rsid w:val="00E46B07"/>
    <w:rsid w:val="00E475E4"/>
    <w:rsid w:val="00E502A1"/>
    <w:rsid w:val="00E50C11"/>
    <w:rsid w:val="00E50D7A"/>
    <w:rsid w:val="00E523BA"/>
    <w:rsid w:val="00E5347B"/>
    <w:rsid w:val="00E541FE"/>
    <w:rsid w:val="00E543FE"/>
    <w:rsid w:val="00E61C9D"/>
    <w:rsid w:val="00E62694"/>
    <w:rsid w:val="00E64167"/>
    <w:rsid w:val="00E64ED4"/>
    <w:rsid w:val="00E65362"/>
    <w:rsid w:val="00E66A1C"/>
    <w:rsid w:val="00E66F1C"/>
    <w:rsid w:val="00E67F48"/>
    <w:rsid w:val="00E70DE2"/>
    <w:rsid w:val="00E715DD"/>
    <w:rsid w:val="00E737B1"/>
    <w:rsid w:val="00E74EA4"/>
    <w:rsid w:val="00E755AD"/>
    <w:rsid w:val="00E7698E"/>
    <w:rsid w:val="00E80440"/>
    <w:rsid w:val="00E80799"/>
    <w:rsid w:val="00E80F4E"/>
    <w:rsid w:val="00E8198D"/>
    <w:rsid w:val="00E826AC"/>
    <w:rsid w:val="00E82CDD"/>
    <w:rsid w:val="00E83B6F"/>
    <w:rsid w:val="00E84DC3"/>
    <w:rsid w:val="00E84F34"/>
    <w:rsid w:val="00E85152"/>
    <w:rsid w:val="00E85286"/>
    <w:rsid w:val="00E87075"/>
    <w:rsid w:val="00E87A06"/>
    <w:rsid w:val="00E87E23"/>
    <w:rsid w:val="00E9042D"/>
    <w:rsid w:val="00E90667"/>
    <w:rsid w:val="00E90D82"/>
    <w:rsid w:val="00E93A07"/>
    <w:rsid w:val="00E93EE8"/>
    <w:rsid w:val="00E9466E"/>
    <w:rsid w:val="00E95864"/>
    <w:rsid w:val="00E95F75"/>
    <w:rsid w:val="00E97846"/>
    <w:rsid w:val="00E97A3A"/>
    <w:rsid w:val="00EA21E6"/>
    <w:rsid w:val="00EA2647"/>
    <w:rsid w:val="00EA3F31"/>
    <w:rsid w:val="00EA6E39"/>
    <w:rsid w:val="00EB077E"/>
    <w:rsid w:val="00EB1EE5"/>
    <w:rsid w:val="00EB203E"/>
    <w:rsid w:val="00EB28EB"/>
    <w:rsid w:val="00EB2F58"/>
    <w:rsid w:val="00EB33B4"/>
    <w:rsid w:val="00EB3683"/>
    <w:rsid w:val="00EB532E"/>
    <w:rsid w:val="00EB5B0E"/>
    <w:rsid w:val="00EB6918"/>
    <w:rsid w:val="00EB7C75"/>
    <w:rsid w:val="00EC0728"/>
    <w:rsid w:val="00EC1000"/>
    <w:rsid w:val="00EC1FE9"/>
    <w:rsid w:val="00EC2530"/>
    <w:rsid w:val="00EC3187"/>
    <w:rsid w:val="00EC33D6"/>
    <w:rsid w:val="00EC3501"/>
    <w:rsid w:val="00EC3ECE"/>
    <w:rsid w:val="00EC4CAF"/>
    <w:rsid w:val="00EC4DCC"/>
    <w:rsid w:val="00EC558A"/>
    <w:rsid w:val="00EC5A55"/>
    <w:rsid w:val="00EC5DCB"/>
    <w:rsid w:val="00EC64A3"/>
    <w:rsid w:val="00EC6B29"/>
    <w:rsid w:val="00EC6F72"/>
    <w:rsid w:val="00EC6FB1"/>
    <w:rsid w:val="00EC7FE2"/>
    <w:rsid w:val="00ED0694"/>
    <w:rsid w:val="00ED0941"/>
    <w:rsid w:val="00ED1773"/>
    <w:rsid w:val="00ED1DB0"/>
    <w:rsid w:val="00ED224C"/>
    <w:rsid w:val="00ED34CC"/>
    <w:rsid w:val="00ED4439"/>
    <w:rsid w:val="00ED61E7"/>
    <w:rsid w:val="00ED705E"/>
    <w:rsid w:val="00ED7C85"/>
    <w:rsid w:val="00EE2A2E"/>
    <w:rsid w:val="00EE3E6D"/>
    <w:rsid w:val="00EE494D"/>
    <w:rsid w:val="00EE4FBA"/>
    <w:rsid w:val="00EE5719"/>
    <w:rsid w:val="00EE634E"/>
    <w:rsid w:val="00EE6D61"/>
    <w:rsid w:val="00EE6E22"/>
    <w:rsid w:val="00EF4DD0"/>
    <w:rsid w:val="00EF51E5"/>
    <w:rsid w:val="00EF5616"/>
    <w:rsid w:val="00EF5958"/>
    <w:rsid w:val="00EF5D99"/>
    <w:rsid w:val="00EF5E11"/>
    <w:rsid w:val="00EF6262"/>
    <w:rsid w:val="00EF734F"/>
    <w:rsid w:val="00EF7B8B"/>
    <w:rsid w:val="00EF7F38"/>
    <w:rsid w:val="00F01560"/>
    <w:rsid w:val="00F020E6"/>
    <w:rsid w:val="00F03398"/>
    <w:rsid w:val="00F038D3"/>
    <w:rsid w:val="00F03920"/>
    <w:rsid w:val="00F0516B"/>
    <w:rsid w:val="00F0520D"/>
    <w:rsid w:val="00F058B3"/>
    <w:rsid w:val="00F10C22"/>
    <w:rsid w:val="00F140B4"/>
    <w:rsid w:val="00F1425B"/>
    <w:rsid w:val="00F148B8"/>
    <w:rsid w:val="00F14BE7"/>
    <w:rsid w:val="00F15AC4"/>
    <w:rsid w:val="00F16041"/>
    <w:rsid w:val="00F16905"/>
    <w:rsid w:val="00F1775C"/>
    <w:rsid w:val="00F20311"/>
    <w:rsid w:val="00F20736"/>
    <w:rsid w:val="00F20A99"/>
    <w:rsid w:val="00F21AA3"/>
    <w:rsid w:val="00F238BD"/>
    <w:rsid w:val="00F2797F"/>
    <w:rsid w:val="00F27D91"/>
    <w:rsid w:val="00F27EAC"/>
    <w:rsid w:val="00F27EC8"/>
    <w:rsid w:val="00F3177E"/>
    <w:rsid w:val="00F319D4"/>
    <w:rsid w:val="00F31EEC"/>
    <w:rsid w:val="00F33088"/>
    <w:rsid w:val="00F336CB"/>
    <w:rsid w:val="00F337CE"/>
    <w:rsid w:val="00F33C74"/>
    <w:rsid w:val="00F35118"/>
    <w:rsid w:val="00F35696"/>
    <w:rsid w:val="00F35E90"/>
    <w:rsid w:val="00F3783F"/>
    <w:rsid w:val="00F37E7F"/>
    <w:rsid w:val="00F4056F"/>
    <w:rsid w:val="00F40A65"/>
    <w:rsid w:val="00F4198E"/>
    <w:rsid w:val="00F41EA8"/>
    <w:rsid w:val="00F41F96"/>
    <w:rsid w:val="00F42799"/>
    <w:rsid w:val="00F42C6B"/>
    <w:rsid w:val="00F42D73"/>
    <w:rsid w:val="00F42F46"/>
    <w:rsid w:val="00F44528"/>
    <w:rsid w:val="00F4483B"/>
    <w:rsid w:val="00F463ED"/>
    <w:rsid w:val="00F464A6"/>
    <w:rsid w:val="00F46A48"/>
    <w:rsid w:val="00F470C0"/>
    <w:rsid w:val="00F47568"/>
    <w:rsid w:val="00F47753"/>
    <w:rsid w:val="00F51582"/>
    <w:rsid w:val="00F51981"/>
    <w:rsid w:val="00F52913"/>
    <w:rsid w:val="00F52E54"/>
    <w:rsid w:val="00F53A98"/>
    <w:rsid w:val="00F53C4C"/>
    <w:rsid w:val="00F55243"/>
    <w:rsid w:val="00F55705"/>
    <w:rsid w:val="00F57537"/>
    <w:rsid w:val="00F60856"/>
    <w:rsid w:val="00F61A09"/>
    <w:rsid w:val="00F61CB6"/>
    <w:rsid w:val="00F6359C"/>
    <w:rsid w:val="00F63742"/>
    <w:rsid w:val="00F63872"/>
    <w:rsid w:val="00F63C6B"/>
    <w:rsid w:val="00F63F6D"/>
    <w:rsid w:val="00F64095"/>
    <w:rsid w:val="00F64863"/>
    <w:rsid w:val="00F64A63"/>
    <w:rsid w:val="00F670DB"/>
    <w:rsid w:val="00F67CF7"/>
    <w:rsid w:val="00F70BA7"/>
    <w:rsid w:val="00F713A4"/>
    <w:rsid w:val="00F724BC"/>
    <w:rsid w:val="00F724D1"/>
    <w:rsid w:val="00F74246"/>
    <w:rsid w:val="00F7432F"/>
    <w:rsid w:val="00F74619"/>
    <w:rsid w:val="00F75815"/>
    <w:rsid w:val="00F75FAC"/>
    <w:rsid w:val="00F77BD7"/>
    <w:rsid w:val="00F77FDC"/>
    <w:rsid w:val="00F8020A"/>
    <w:rsid w:val="00F805C1"/>
    <w:rsid w:val="00F80832"/>
    <w:rsid w:val="00F80E03"/>
    <w:rsid w:val="00F81B51"/>
    <w:rsid w:val="00F824D8"/>
    <w:rsid w:val="00F83CF0"/>
    <w:rsid w:val="00F84A5E"/>
    <w:rsid w:val="00F85C49"/>
    <w:rsid w:val="00F8698B"/>
    <w:rsid w:val="00F86AD2"/>
    <w:rsid w:val="00F87B81"/>
    <w:rsid w:val="00F90174"/>
    <w:rsid w:val="00F908B1"/>
    <w:rsid w:val="00F9265B"/>
    <w:rsid w:val="00F92A96"/>
    <w:rsid w:val="00F92CE1"/>
    <w:rsid w:val="00F9397F"/>
    <w:rsid w:val="00F95E25"/>
    <w:rsid w:val="00F9638B"/>
    <w:rsid w:val="00F97EA5"/>
    <w:rsid w:val="00FA13CC"/>
    <w:rsid w:val="00FA3B89"/>
    <w:rsid w:val="00FA4F59"/>
    <w:rsid w:val="00FA69DF"/>
    <w:rsid w:val="00FA77A9"/>
    <w:rsid w:val="00FB0496"/>
    <w:rsid w:val="00FB0588"/>
    <w:rsid w:val="00FB05D1"/>
    <w:rsid w:val="00FB20D7"/>
    <w:rsid w:val="00FB28ED"/>
    <w:rsid w:val="00FB30EF"/>
    <w:rsid w:val="00FB3527"/>
    <w:rsid w:val="00FB61E9"/>
    <w:rsid w:val="00FB7757"/>
    <w:rsid w:val="00FB78EE"/>
    <w:rsid w:val="00FC04ED"/>
    <w:rsid w:val="00FC0955"/>
    <w:rsid w:val="00FC1954"/>
    <w:rsid w:val="00FC2D46"/>
    <w:rsid w:val="00FC2D6D"/>
    <w:rsid w:val="00FC2D80"/>
    <w:rsid w:val="00FC30CC"/>
    <w:rsid w:val="00FC34B5"/>
    <w:rsid w:val="00FC49C2"/>
    <w:rsid w:val="00FC5332"/>
    <w:rsid w:val="00FC58A2"/>
    <w:rsid w:val="00FC5987"/>
    <w:rsid w:val="00FC6293"/>
    <w:rsid w:val="00FC638F"/>
    <w:rsid w:val="00FD15C5"/>
    <w:rsid w:val="00FD2758"/>
    <w:rsid w:val="00FD2F4C"/>
    <w:rsid w:val="00FD54E1"/>
    <w:rsid w:val="00FD5F03"/>
    <w:rsid w:val="00FD6456"/>
    <w:rsid w:val="00FD6FF8"/>
    <w:rsid w:val="00FD7703"/>
    <w:rsid w:val="00FD7B20"/>
    <w:rsid w:val="00FD7B9D"/>
    <w:rsid w:val="00FE02D5"/>
    <w:rsid w:val="00FE0875"/>
    <w:rsid w:val="00FE0B1C"/>
    <w:rsid w:val="00FE157A"/>
    <w:rsid w:val="00FE19B1"/>
    <w:rsid w:val="00FE2295"/>
    <w:rsid w:val="00FE27B0"/>
    <w:rsid w:val="00FE3E7D"/>
    <w:rsid w:val="00FE5246"/>
    <w:rsid w:val="00FE53DD"/>
    <w:rsid w:val="00FE66E5"/>
    <w:rsid w:val="00FF05F5"/>
    <w:rsid w:val="00FF0B20"/>
    <w:rsid w:val="00FF1A53"/>
    <w:rsid w:val="00FF1A7C"/>
    <w:rsid w:val="00FF1A92"/>
    <w:rsid w:val="00FF61ED"/>
    <w:rsid w:val="00FF71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EA1AC"/>
  <w15:docId w15:val="{EC0E4253-ACFC-4ACD-B4FC-255C1047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803"/>
    <w:rPr>
      <w:rFonts w:ascii="Times New Roman" w:hAnsi="Times New Roman"/>
    </w:rPr>
  </w:style>
  <w:style w:type="paragraph" w:styleId="Heading1">
    <w:name w:val="heading 1"/>
    <w:basedOn w:val="Normal"/>
    <w:next w:val="Normal"/>
    <w:link w:val="Heading1Char"/>
    <w:qFormat/>
    <w:rsid w:val="00FC2D6D"/>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nhideWhenUsed/>
    <w:qFormat/>
    <w:rsid w:val="00FC2D6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rsid w:val="00FC2D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A05B1F"/>
    <w:pPr>
      <w:keepNext/>
      <w:tabs>
        <w:tab w:val="num" w:pos="2520"/>
      </w:tabs>
      <w:suppressAutoHyphens/>
      <w:spacing w:after="0" w:line="360" w:lineRule="auto"/>
      <w:ind w:left="2520" w:hanging="360"/>
      <w:jc w:val="center"/>
      <w:outlineLvl w:val="3"/>
    </w:pPr>
    <w:rPr>
      <w:rFonts w:eastAsia="Times New Roman" w:cs="Times New Roman"/>
      <w:b/>
      <w:i/>
      <w:iCs/>
      <w:sz w:val="24"/>
      <w:szCs w:val="24"/>
      <w:lang w:eastAsia="ar-SA"/>
    </w:rPr>
  </w:style>
  <w:style w:type="paragraph" w:styleId="Heading8">
    <w:name w:val="heading 8"/>
    <w:basedOn w:val="Normal"/>
    <w:next w:val="Normal"/>
    <w:link w:val="Heading8Char"/>
    <w:qFormat/>
    <w:rsid w:val="00A05B1F"/>
    <w:pPr>
      <w:spacing w:before="240" w:after="60" w:line="240" w:lineRule="auto"/>
      <w:outlineLvl w:val="7"/>
    </w:pPr>
    <w:rPr>
      <w:rFonts w:eastAsia="Times New Roman" w:cs="Times New Roman"/>
      <w:i/>
      <w:iCs/>
      <w:sz w:val="24"/>
      <w:szCs w:val="24"/>
      <w:lang w:eastAsia="lv-LV"/>
    </w:rPr>
  </w:style>
  <w:style w:type="paragraph" w:styleId="Heading9">
    <w:name w:val="heading 9"/>
    <w:basedOn w:val="Normal"/>
    <w:next w:val="Normal"/>
    <w:link w:val="Heading9Char"/>
    <w:qFormat/>
    <w:rsid w:val="00A05B1F"/>
    <w:pPr>
      <w:suppressAutoHyphens/>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5E4"/>
    <w:pPr>
      <w:ind w:left="720"/>
      <w:contextualSpacing/>
    </w:pPr>
  </w:style>
  <w:style w:type="table" w:styleId="TableGrid">
    <w:name w:val="Table Grid"/>
    <w:basedOn w:val="TableNormal"/>
    <w:uiPriority w:val="39"/>
    <w:rsid w:val="001A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2D6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FC2D6D"/>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545426"/>
    <w:pPr>
      <w:spacing w:line="259" w:lineRule="auto"/>
      <w:outlineLvl w:val="9"/>
    </w:pPr>
    <w:rPr>
      <w:lang w:val="en-US"/>
    </w:rPr>
  </w:style>
  <w:style w:type="paragraph" w:styleId="TOC1">
    <w:name w:val="toc 1"/>
    <w:basedOn w:val="Normal"/>
    <w:next w:val="Normal"/>
    <w:autoRedefine/>
    <w:uiPriority w:val="39"/>
    <w:unhideWhenUsed/>
    <w:rsid w:val="00545426"/>
    <w:pPr>
      <w:spacing w:after="100"/>
    </w:pPr>
  </w:style>
  <w:style w:type="paragraph" w:styleId="TOC2">
    <w:name w:val="toc 2"/>
    <w:basedOn w:val="Normal"/>
    <w:next w:val="Normal"/>
    <w:autoRedefine/>
    <w:uiPriority w:val="39"/>
    <w:unhideWhenUsed/>
    <w:rsid w:val="00270DDE"/>
    <w:pPr>
      <w:tabs>
        <w:tab w:val="right" w:leader="dot" w:pos="8777"/>
      </w:tabs>
      <w:spacing w:after="0" w:line="360" w:lineRule="auto"/>
    </w:pPr>
  </w:style>
  <w:style w:type="character" w:styleId="Hyperlink">
    <w:name w:val="Hyperlink"/>
    <w:basedOn w:val="DefaultParagraphFont"/>
    <w:uiPriority w:val="99"/>
    <w:unhideWhenUsed/>
    <w:rsid w:val="00545426"/>
    <w:rPr>
      <w:color w:val="0563C1" w:themeColor="hyperlink"/>
      <w:u w:val="single"/>
    </w:rPr>
  </w:style>
  <w:style w:type="paragraph" w:styleId="Header">
    <w:name w:val="header"/>
    <w:aliases w:val=" Char Char Char Char Char, Char Char Char Char"/>
    <w:basedOn w:val="Normal"/>
    <w:link w:val="HeaderChar"/>
    <w:unhideWhenUsed/>
    <w:rsid w:val="00FC2D6D"/>
    <w:pPr>
      <w:tabs>
        <w:tab w:val="center" w:pos="4153"/>
        <w:tab w:val="right" w:pos="8306"/>
      </w:tabs>
      <w:spacing w:after="0" w:line="240" w:lineRule="auto"/>
    </w:pPr>
  </w:style>
  <w:style w:type="character" w:customStyle="1" w:styleId="HeaderChar">
    <w:name w:val="Header Char"/>
    <w:aliases w:val=" Char Char Char Char Char Char, Char Char Char Char Char1"/>
    <w:basedOn w:val="DefaultParagraphFont"/>
    <w:link w:val="Header"/>
    <w:rsid w:val="00FC2D6D"/>
  </w:style>
  <w:style w:type="paragraph" w:styleId="Footer">
    <w:name w:val="footer"/>
    <w:basedOn w:val="Normal"/>
    <w:link w:val="FooterChar"/>
    <w:uiPriority w:val="99"/>
    <w:unhideWhenUsed/>
    <w:rsid w:val="00FC2D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2D6D"/>
  </w:style>
  <w:style w:type="character" w:customStyle="1" w:styleId="Heading3Char">
    <w:name w:val="Heading 3 Char"/>
    <w:basedOn w:val="DefaultParagraphFont"/>
    <w:link w:val="Heading3"/>
    <w:uiPriority w:val="9"/>
    <w:rsid w:val="00FC2D6D"/>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rsid w:val="00FC2D6D"/>
  </w:style>
  <w:style w:type="paragraph" w:styleId="BodyText">
    <w:name w:val="Body Text"/>
    <w:basedOn w:val="Normal"/>
    <w:link w:val="BodyTextChar"/>
    <w:rsid w:val="00FC2D6D"/>
    <w:pPr>
      <w:spacing w:after="120" w:line="240" w:lineRule="auto"/>
    </w:pPr>
    <w:rPr>
      <w:rFonts w:eastAsia="Times New Roman" w:cs="Times New Roman"/>
      <w:sz w:val="20"/>
      <w:szCs w:val="20"/>
      <w:lang w:eastAsia="lv-LV"/>
    </w:rPr>
  </w:style>
  <w:style w:type="character" w:customStyle="1" w:styleId="BodyTextChar">
    <w:name w:val="Body Text Char"/>
    <w:basedOn w:val="DefaultParagraphFont"/>
    <w:link w:val="BodyText"/>
    <w:rsid w:val="00FC2D6D"/>
    <w:rPr>
      <w:rFonts w:ascii="Times New Roman" w:eastAsia="Times New Roman" w:hAnsi="Times New Roman" w:cs="Times New Roman"/>
      <w:sz w:val="20"/>
      <w:szCs w:val="20"/>
      <w:lang w:eastAsia="lv-LV"/>
    </w:rPr>
  </w:style>
  <w:style w:type="paragraph" w:customStyle="1" w:styleId="ChapterSubtitle">
    <w:name w:val="Chapter Subtitle"/>
    <w:basedOn w:val="Subtitle"/>
    <w:rsid w:val="00FC2D6D"/>
    <w:pPr>
      <w:keepNext/>
      <w:keepLines/>
      <w:numPr>
        <w:ilvl w:val="0"/>
      </w:numPr>
      <w:spacing w:before="60" w:after="120" w:line="340" w:lineRule="atLeast"/>
      <w:jc w:val="both"/>
    </w:pPr>
    <w:rPr>
      <w:rFonts w:ascii="Arial" w:eastAsia="Times New Roman" w:hAnsi="Arial" w:cs="Times New Roman"/>
      <w:color w:val="auto"/>
      <w:spacing w:val="-16"/>
      <w:kern w:val="28"/>
      <w:sz w:val="28"/>
      <w:szCs w:val="20"/>
      <w:lang w:val="x-none"/>
    </w:rPr>
  </w:style>
  <w:style w:type="paragraph" w:customStyle="1" w:styleId="TableText">
    <w:name w:val="Table Text"/>
    <w:basedOn w:val="Normal"/>
    <w:rsid w:val="00FC2D6D"/>
    <w:pPr>
      <w:spacing w:before="60" w:after="0" w:line="240" w:lineRule="auto"/>
      <w:jc w:val="both"/>
    </w:pPr>
    <w:rPr>
      <w:rFonts w:ascii="Arial" w:eastAsia="Times New Roman" w:hAnsi="Arial" w:cs="Arial"/>
      <w:spacing w:val="-10"/>
      <w:sz w:val="16"/>
      <w:szCs w:val="20"/>
    </w:rPr>
  </w:style>
  <w:style w:type="paragraph" w:customStyle="1" w:styleId="PartSubtitle">
    <w:name w:val="Part Subtitle"/>
    <w:basedOn w:val="Normal"/>
    <w:next w:val="BodyText"/>
    <w:rsid w:val="00FC2D6D"/>
    <w:pPr>
      <w:keepNext/>
      <w:tabs>
        <w:tab w:val="left" w:pos="6237"/>
      </w:tabs>
      <w:spacing w:before="360" w:after="120" w:line="240" w:lineRule="auto"/>
    </w:pPr>
    <w:rPr>
      <w:rFonts w:ascii="Arial" w:eastAsia="Times New Roman" w:hAnsi="Arial" w:cs="Times New Roman"/>
      <w:iCs/>
      <w:spacing w:val="-10"/>
      <w:kern w:val="28"/>
      <w:sz w:val="24"/>
      <w:szCs w:val="20"/>
    </w:rPr>
  </w:style>
  <w:style w:type="paragraph" w:customStyle="1" w:styleId="ReturnAddress">
    <w:name w:val="Return Address"/>
    <w:basedOn w:val="Normal"/>
    <w:rsid w:val="00FC2D6D"/>
    <w:pPr>
      <w:keepLines/>
      <w:framePr w:w="5160" w:h="840" w:wrap="notBeside" w:vAnchor="page" w:hAnchor="page" w:x="6121" w:y="915" w:anchorLock="1"/>
      <w:tabs>
        <w:tab w:val="left" w:pos="2160"/>
      </w:tabs>
      <w:spacing w:after="0" w:line="160" w:lineRule="atLeast"/>
      <w:jc w:val="both"/>
    </w:pPr>
    <w:rPr>
      <w:rFonts w:ascii="Arial" w:eastAsia="Times New Roman" w:hAnsi="Arial" w:cs="Times New Roman"/>
      <w:sz w:val="14"/>
      <w:szCs w:val="20"/>
    </w:rPr>
  </w:style>
  <w:style w:type="paragraph" w:customStyle="1" w:styleId="TOCBase">
    <w:name w:val="TOC Base"/>
    <w:basedOn w:val="Normal"/>
    <w:rsid w:val="00FC2D6D"/>
    <w:pPr>
      <w:tabs>
        <w:tab w:val="right" w:leader="dot" w:pos="6480"/>
      </w:tabs>
      <w:spacing w:after="240" w:line="240" w:lineRule="atLeast"/>
      <w:jc w:val="both"/>
    </w:pPr>
    <w:rPr>
      <w:rFonts w:ascii="Arial" w:eastAsia="Times New Roman" w:hAnsi="Arial" w:cs="Times New Roman"/>
      <w:spacing w:val="-10"/>
      <w:szCs w:val="20"/>
    </w:rPr>
  </w:style>
  <w:style w:type="paragraph" w:styleId="Subtitle">
    <w:name w:val="Subtitle"/>
    <w:basedOn w:val="Normal"/>
    <w:next w:val="Normal"/>
    <w:link w:val="SubtitleChar"/>
    <w:qFormat/>
    <w:rsid w:val="00FC2D6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2D6D"/>
    <w:rPr>
      <w:rFonts w:eastAsiaTheme="minorEastAsia"/>
      <w:color w:val="5A5A5A" w:themeColor="text1" w:themeTint="A5"/>
      <w:spacing w:val="15"/>
    </w:rPr>
  </w:style>
  <w:style w:type="paragraph" w:styleId="TOC3">
    <w:name w:val="toc 3"/>
    <w:basedOn w:val="Normal"/>
    <w:next w:val="Normal"/>
    <w:autoRedefine/>
    <w:uiPriority w:val="39"/>
    <w:unhideWhenUsed/>
    <w:rsid w:val="006C3B80"/>
    <w:pPr>
      <w:spacing w:after="100"/>
      <w:ind w:left="440"/>
    </w:pPr>
  </w:style>
  <w:style w:type="paragraph" w:styleId="FootnoteText">
    <w:name w:val="footnote text"/>
    <w:basedOn w:val="Normal"/>
    <w:link w:val="FootnoteTextChar"/>
    <w:uiPriority w:val="99"/>
    <w:rsid w:val="00D84912"/>
    <w:rPr>
      <w:rFonts w:ascii="Calibri" w:eastAsia="Times New Roman" w:hAnsi="Calibri" w:cs="Times New Roman"/>
      <w:sz w:val="20"/>
      <w:szCs w:val="20"/>
      <w:lang w:val="en-GB" w:eastAsia="x-none"/>
    </w:rPr>
  </w:style>
  <w:style w:type="character" w:customStyle="1" w:styleId="FootnoteTextChar">
    <w:name w:val="Footnote Text Char"/>
    <w:basedOn w:val="DefaultParagraphFont"/>
    <w:link w:val="FootnoteText"/>
    <w:uiPriority w:val="99"/>
    <w:rsid w:val="00D84912"/>
    <w:rPr>
      <w:rFonts w:ascii="Calibri" w:eastAsia="Times New Roman" w:hAnsi="Calibri" w:cs="Times New Roman"/>
      <w:sz w:val="20"/>
      <w:szCs w:val="20"/>
      <w:lang w:val="en-GB" w:eastAsia="x-none"/>
    </w:rPr>
  </w:style>
  <w:style w:type="character" w:styleId="FootnoteReference">
    <w:name w:val="footnote reference"/>
    <w:uiPriority w:val="99"/>
    <w:rsid w:val="00C15989"/>
    <w:rPr>
      <w:rFonts w:cs="Times New Roman"/>
      <w:vertAlign w:val="superscript"/>
    </w:rPr>
  </w:style>
  <w:style w:type="paragraph" w:styleId="NormalWeb">
    <w:name w:val="Normal (Web)"/>
    <w:basedOn w:val="Normal"/>
    <w:uiPriority w:val="99"/>
    <w:rsid w:val="00C15989"/>
    <w:pPr>
      <w:spacing w:before="100" w:beforeAutospacing="1" w:after="100" w:afterAutospacing="1" w:line="240" w:lineRule="auto"/>
    </w:pPr>
    <w:rPr>
      <w:rFonts w:eastAsia="Times New Roman" w:cs="Times New Roman"/>
      <w:sz w:val="24"/>
      <w:szCs w:val="24"/>
      <w:lang w:eastAsia="lv-LV"/>
    </w:rPr>
  </w:style>
  <w:style w:type="character" w:styleId="CommentReference">
    <w:name w:val="annotation reference"/>
    <w:unhideWhenUsed/>
    <w:rsid w:val="00C15989"/>
    <w:rPr>
      <w:sz w:val="16"/>
      <w:szCs w:val="16"/>
    </w:rPr>
  </w:style>
  <w:style w:type="paragraph" w:styleId="CommentText">
    <w:name w:val="annotation text"/>
    <w:basedOn w:val="Normal"/>
    <w:link w:val="CommentTextChar"/>
    <w:unhideWhenUsed/>
    <w:rsid w:val="00C15989"/>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5989"/>
    <w:rPr>
      <w:rFonts w:ascii="Calibri" w:eastAsia="Calibri" w:hAnsi="Calibri" w:cs="Times New Roman"/>
      <w:sz w:val="20"/>
      <w:szCs w:val="20"/>
    </w:rPr>
  </w:style>
  <w:style w:type="paragraph" w:styleId="BalloonText">
    <w:name w:val="Balloon Text"/>
    <w:basedOn w:val="Normal"/>
    <w:link w:val="BalloonTextChar"/>
    <w:unhideWhenUsed/>
    <w:rsid w:val="00C15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989"/>
    <w:rPr>
      <w:rFonts w:ascii="Segoe UI" w:hAnsi="Segoe UI" w:cs="Segoe UI"/>
      <w:sz w:val="18"/>
      <w:szCs w:val="18"/>
    </w:rPr>
  </w:style>
  <w:style w:type="character" w:styleId="Emphasis">
    <w:name w:val="Emphasis"/>
    <w:qFormat/>
    <w:rsid w:val="008619E9"/>
    <w:rPr>
      <w:i/>
      <w:iCs/>
    </w:rPr>
  </w:style>
  <w:style w:type="paragraph" w:styleId="CommentSubject">
    <w:name w:val="annotation subject"/>
    <w:basedOn w:val="CommentText"/>
    <w:next w:val="CommentText"/>
    <w:link w:val="CommentSubjectChar"/>
    <w:unhideWhenUsed/>
    <w:rsid w:val="00BB6F04"/>
    <w:pPr>
      <w:spacing w:after="200"/>
    </w:pPr>
    <w:rPr>
      <w:rFonts w:ascii="Times New Roman" w:eastAsiaTheme="minorHAnsi" w:hAnsi="Times New Roman" w:cstheme="minorBidi"/>
      <w:b/>
      <w:bCs/>
    </w:rPr>
  </w:style>
  <w:style w:type="character" w:customStyle="1" w:styleId="CommentSubjectChar">
    <w:name w:val="Comment Subject Char"/>
    <w:basedOn w:val="CommentTextChar"/>
    <w:link w:val="CommentSubject"/>
    <w:rsid w:val="00BB6F04"/>
    <w:rPr>
      <w:rFonts w:ascii="Times New Roman" w:eastAsia="Calibri" w:hAnsi="Times New Roman" w:cs="Times New Roman"/>
      <w:b/>
      <w:bCs/>
      <w:sz w:val="20"/>
      <w:szCs w:val="20"/>
    </w:rPr>
  </w:style>
  <w:style w:type="paragraph" w:customStyle="1" w:styleId="Default">
    <w:name w:val="Default"/>
    <w:rsid w:val="00305AC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TableofFigures">
    <w:name w:val="table of figures"/>
    <w:basedOn w:val="Normal"/>
    <w:next w:val="Normal"/>
    <w:uiPriority w:val="99"/>
    <w:rsid w:val="008F076F"/>
    <w:pPr>
      <w:suppressAutoHyphens/>
      <w:spacing w:after="0" w:line="240" w:lineRule="auto"/>
    </w:pPr>
    <w:rPr>
      <w:rFonts w:eastAsia="Times New Roman" w:cs="Times New Roman"/>
      <w:sz w:val="24"/>
      <w:szCs w:val="24"/>
      <w:lang w:eastAsia="ar-SA"/>
    </w:rPr>
  </w:style>
  <w:style w:type="character" w:customStyle="1" w:styleId="FootnoteCharacters">
    <w:name w:val="Footnote Characters"/>
    <w:rsid w:val="00E41153"/>
    <w:rPr>
      <w:vertAlign w:val="superscript"/>
    </w:rPr>
  </w:style>
  <w:style w:type="character" w:customStyle="1" w:styleId="WW-FootnoteCharacters">
    <w:name w:val="WW-Footnote Characters"/>
    <w:uiPriority w:val="99"/>
    <w:rsid w:val="00E41153"/>
    <w:rPr>
      <w:vertAlign w:val="superscript"/>
    </w:rPr>
  </w:style>
  <w:style w:type="character" w:customStyle="1" w:styleId="FootnoteTextChar1">
    <w:name w:val="Footnote Text Char1"/>
    <w:uiPriority w:val="99"/>
    <w:semiHidden/>
    <w:locked/>
    <w:rsid w:val="00857C6E"/>
    <w:rPr>
      <w:sz w:val="20"/>
      <w:lang w:eastAsia="ar-SA" w:bidi="ar-SA"/>
    </w:rPr>
  </w:style>
  <w:style w:type="paragraph" w:styleId="BodyText3">
    <w:name w:val="Body Text 3"/>
    <w:basedOn w:val="Normal"/>
    <w:link w:val="BodyText3Char"/>
    <w:uiPriority w:val="99"/>
    <w:semiHidden/>
    <w:unhideWhenUsed/>
    <w:rsid w:val="008523C6"/>
    <w:pPr>
      <w:suppressAutoHyphens/>
      <w:spacing w:after="120" w:line="240" w:lineRule="auto"/>
    </w:pPr>
    <w:rPr>
      <w:rFonts w:eastAsia="Times New Roman" w:cs="Times New Roman"/>
      <w:sz w:val="16"/>
      <w:szCs w:val="16"/>
      <w:lang w:eastAsia="ar-SA"/>
    </w:rPr>
  </w:style>
  <w:style w:type="character" w:customStyle="1" w:styleId="BodyText3Char">
    <w:name w:val="Body Text 3 Char"/>
    <w:basedOn w:val="DefaultParagraphFont"/>
    <w:link w:val="BodyText3"/>
    <w:uiPriority w:val="99"/>
    <w:semiHidden/>
    <w:rsid w:val="008523C6"/>
    <w:rPr>
      <w:rFonts w:ascii="Times New Roman" w:eastAsia="Times New Roman" w:hAnsi="Times New Roman" w:cs="Times New Roman"/>
      <w:sz w:val="16"/>
      <w:szCs w:val="16"/>
      <w:lang w:eastAsia="ar-SA"/>
    </w:rPr>
  </w:style>
  <w:style w:type="character" w:customStyle="1" w:styleId="Heading4Char">
    <w:name w:val="Heading 4 Char"/>
    <w:basedOn w:val="DefaultParagraphFont"/>
    <w:link w:val="Heading4"/>
    <w:rsid w:val="00A05B1F"/>
    <w:rPr>
      <w:rFonts w:ascii="Times New Roman" w:eastAsia="Times New Roman" w:hAnsi="Times New Roman" w:cs="Times New Roman"/>
      <w:b/>
      <w:i/>
      <w:iCs/>
      <w:sz w:val="24"/>
      <w:szCs w:val="24"/>
      <w:lang w:eastAsia="ar-SA"/>
    </w:rPr>
  </w:style>
  <w:style w:type="character" w:customStyle="1" w:styleId="Heading8Char">
    <w:name w:val="Heading 8 Char"/>
    <w:basedOn w:val="DefaultParagraphFont"/>
    <w:link w:val="Heading8"/>
    <w:rsid w:val="00A05B1F"/>
    <w:rPr>
      <w:rFonts w:ascii="Times New Roman" w:eastAsia="Times New Roman" w:hAnsi="Times New Roman" w:cs="Times New Roman"/>
      <w:i/>
      <w:iCs/>
      <w:sz w:val="24"/>
      <w:szCs w:val="24"/>
      <w:lang w:eastAsia="lv-LV"/>
    </w:rPr>
  </w:style>
  <w:style w:type="character" w:customStyle="1" w:styleId="Heading9Char">
    <w:name w:val="Heading 9 Char"/>
    <w:basedOn w:val="DefaultParagraphFont"/>
    <w:link w:val="Heading9"/>
    <w:rsid w:val="00A05B1F"/>
    <w:rPr>
      <w:rFonts w:ascii="Arial" w:eastAsia="Times New Roman" w:hAnsi="Arial" w:cs="Arial"/>
      <w:lang w:eastAsia="ar-SA"/>
    </w:rPr>
  </w:style>
  <w:style w:type="character" w:customStyle="1" w:styleId="Absatz-Standardschriftart">
    <w:name w:val="Absatz-Standardschriftart"/>
    <w:rsid w:val="00A05B1F"/>
  </w:style>
  <w:style w:type="paragraph" w:styleId="BodyTextIndent3">
    <w:name w:val="Body Text Indent 3"/>
    <w:basedOn w:val="Normal"/>
    <w:link w:val="BodyTextIndent3Char"/>
    <w:rsid w:val="00A05B1F"/>
    <w:pPr>
      <w:suppressAutoHyphens/>
      <w:spacing w:after="120" w:line="240" w:lineRule="auto"/>
      <w:ind w:left="283"/>
    </w:pPr>
    <w:rPr>
      <w:rFonts w:eastAsia="Times New Roman" w:cs="Times New Roman"/>
      <w:sz w:val="16"/>
      <w:szCs w:val="16"/>
      <w:lang w:val="en-GB" w:eastAsia="ar-SA"/>
    </w:rPr>
  </w:style>
  <w:style w:type="character" w:customStyle="1" w:styleId="BodyTextIndent3Char">
    <w:name w:val="Body Text Indent 3 Char"/>
    <w:basedOn w:val="DefaultParagraphFont"/>
    <w:link w:val="BodyTextIndent3"/>
    <w:rsid w:val="00A05B1F"/>
    <w:rPr>
      <w:rFonts w:ascii="Times New Roman" w:eastAsia="Times New Roman" w:hAnsi="Times New Roman" w:cs="Times New Roman"/>
      <w:sz w:val="16"/>
      <w:szCs w:val="16"/>
      <w:lang w:val="en-GB" w:eastAsia="ar-SA"/>
    </w:rPr>
  </w:style>
  <w:style w:type="paragraph" w:styleId="BodyTextIndent2">
    <w:name w:val="Body Text Indent 2"/>
    <w:basedOn w:val="Normal"/>
    <w:link w:val="BodyTextIndent2Char"/>
    <w:rsid w:val="00A05B1F"/>
    <w:pPr>
      <w:suppressAutoHyphens/>
      <w:spacing w:after="120" w:line="480" w:lineRule="auto"/>
      <w:ind w:left="283"/>
    </w:pPr>
    <w:rPr>
      <w:rFonts w:eastAsia="Times New Roman" w:cs="Times New Roman"/>
      <w:sz w:val="24"/>
      <w:szCs w:val="24"/>
      <w:lang w:eastAsia="ar-SA"/>
    </w:rPr>
  </w:style>
  <w:style w:type="character" w:customStyle="1" w:styleId="BodyTextIndent2Char">
    <w:name w:val="Body Text Indent 2 Char"/>
    <w:basedOn w:val="DefaultParagraphFont"/>
    <w:link w:val="BodyTextIndent2"/>
    <w:rsid w:val="00A05B1F"/>
    <w:rPr>
      <w:rFonts w:ascii="Times New Roman" w:eastAsia="Times New Roman" w:hAnsi="Times New Roman" w:cs="Times New Roman"/>
      <w:sz w:val="24"/>
      <w:szCs w:val="24"/>
      <w:lang w:eastAsia="ar-SA"/>
    </w:rPr>
  </w:style>
  <w:style w:type="character" w:customStyle="1" w:styleId="WW8Num7z0">
    <w:name w:val="WW8Num7z0"/>
    <w:rsid w:val="00A05B1F"/>
    <w:rPr>
      <w:rFonts w:ascii="Symbol" w:hAnsi="Symbol"/>
    </w:rPr>
  </w:style>
  <w:style w:type="character" w:customStyle="1" w:styleId="WW8Num10z0">
    <w:name w:val="WW8Num10z0"/>
    <w:rsid w:val="00A05B1F"/>
    <w:rPr>
      <w:rFonts w:ascii="StarSymbol" w:hAnsi="StarSymbol"/>
      <w:b w:val="0"/>
    </w:rPr>
  </w:style>
  <w:style w:type="character" w:customStyle="1" w:styleId="WW8Num11z0">
    <w:name w:val="WW8Num11z0"/>
    <w:rsid w:val="00A05B1F"/>
    <w:rPr>
      <w:rFonts w:ascii="StarSymbol" w:hAnsi="StarSymbol"/>
      <w:b w:val="0"/>
    </w:rPr>
  </w:style>
  <w:style w:type="character" w:customStyle="1" w:styleId="WW8Num16z0">
    <w:name w:val="WW8Num16z0"/>
    <w:rsid w:val="00A05B1F"/>
    <w:rPr>
      <w:rFonts w:ascii="Wingdings" w:hAnsi="Wingdings" w:cs="Times New Roman"/>
    </w:rPr>
  </w:style>
  <w:style w:type="character" w:customStyle="1" w:styleId="WW-Absatz-Standardschriftart">
    <w:name w:val="WW-Absatz-Standardschriftart"/>
    <w:rsid w:val="00A05B1F"/>
  </w:style>
  <w:style w:type="character" w:customStyle="1" w:styleId="WW8Num6z0">
    <w:name w:val="WW8Num6z0"/>
    <w:rsid w:val="00A05B1F"/>
    <w:rPr>
      <w:rFonts w:ascii="Wingdings" w:hAnsi="Wingdings"/>
      <w:b w:val="0"/>
    </w:rPr>
  </w:style>
  <w:style w:type="character" w:customStyle="1" w:styleId="WW8Num9z0">
    <w:name w:val="WW8Num9z0"/>
    <w:rsid w:val="00A05B1F"/>
    <w:rPr>
      <w:rFonts w:ascii="Wingdings" w:hAnsi="Wingdings"/>
    </w:rPr>
  </w:style>
  <w:style w:type="character" w:customStyle="1" w:styleId="WW8Num15z0">
    <w:name w:val="WW8Num15z0"/>
    <w:rsid w:val="00A05B1F"/>
    <w:rPr>
      <w:rFonts w:ascii="Times New Roman" w:hAnsi="Times New Roman" w:cs="Times New Roman"/>
    </w:rPr>
  </w:style>
  <w:style w:type="character" w:customStyle="1" w:styleId="WW-Absatz-Standardschriftart1">
    <w:name w:val="WW-Absatz-Standardschriftart1"/>
    <w:rsid w:val="00A05B1F"/>
  </w:style>
  <w:style w:type="character" w:customStyle="1" w:styleId="WW-Absatz-Standardschriftart11">
    <w:name w:val="WW-Absatz-Standardschriftart11"/>
    <w:rsid w:val="00A05B1F"/>
  </w:style>
  <w:style w:type="character" w:customStyle="1" w:styleId="WW8Num5z0">
    <w:name w:val="WW8Num5z0"/>
    <w:rsid w:val="00A05B1F"/>
    <w:rPr>
      <w:b w:val="0"/>
    </w:rPr>
  </w:style>
  <w:style w:type="character" w:customStyle="1" w:styleId="WW8Num8z0">
    <w:name w:val="WW8Num8z0"/>
    <w:rsid w:val="00A05B1F"/>
    <w:rPr>
      <w:rFonts w:ascii="Wingdings" w:hAnsi="Wingdings"/>
    </w:rPr>
  </w:style>
  <w:style w:type="character" w:customStyle="1" w:styleId="WW-Absatz-Standardschriftart111">
    <w:name w:val="WW-Absatz-Standardschriftart111"/>
    <w:rsid w:val="00A05B1F"/>
  </w:style>
  <w:style w:type="character" w:customStyle="1" w:styleId="WW-DefaultParagraphFont">
    <w:name w:val="WW-Default Paragraph Font"/>
    <w:rsid w:val="00A05B1F"/>
  </w:style>
  <w:style w:type="character" w:customStyle="1" w:styleId="WW-Absatz-Standardschriftart1111">
    <w:name w:val="WW-Absatz-Standardschriftart1111"/>
    <w:rsid w:val="00A05B1F"/>
  </w:style>
  <w:style w:type="character" w:customStyle="1" w:styleId="WW-DefaultParagraphFont1">
    <w:name w:val="WW-Default Paragraph Font1"/>
    <w:rsid w:val="00A05B1F"/>
  </w:style>
  <w:style w:type="character" w:customStyle="1" w:styleId="WW8Num4z0">
    <w:name w:val="WW8Num4z0"/>
    <w:rsid w:val="00A05B1F"/>
    <w:rPr>
      <w:rFonts w:ascii="Wingdings" w:hAnsi="Wingdings"/>
    </w:rPr>
  </w:style>
  <w:style w:type="character" w:customStyle="1" w:styleId="WW-Absatz-Standardschriftart11111">
    <w:name w:val="WW-Absatz-Standardschriftart11111"/>
    <w:rsid w:val="00A05B1F"/>
  </w:style>
  <w:style w:type="character" w:customStyle="1" w:styleId="WW-Absatz-Standardschriftart111111">
    <w:name w:val="WW-Absatz-Standardschriftart111111"/>
    <w:rsid w:val="00A05B1F"/>
  </w:style>
  <w:style w:type="character" w:customStyle="1" w:styleId="WW-Absatz-Standardschriftart1111111">
    <w:name w:val="WW-Absatz-Standardschriftart1111111"/>
    <w:rsid w:val="00A05B1F"/>
  </w:style>
  <w:style w:type="character" w:customStyle="1" w:styleId="WW-Absatz-Standardschriftart11111111">
    <w:name w:val="WW-Absatz-Standardschriftart11111111"/>
    <w:rsid w:val="00A05B1F"/>
  </w:style>
  <w:style w:type="character" w:customStyle="1" w:styleId="WW8Num12z0">
    <w:name w:val="WW8Num12z0"/>
    <w:rsid w:val="00A05B1F"/>
    <w:rPr>
      <w:b w:val="0"/>
    </w:rPr>
  </w:style>
  <w:style w:type="character" w:customStyle="1" w:styleId="WW-DefaultParagraphFont11">
    <w:name w:val="WW-Default Paragraph Font11"/>
    <w:rsid w:val="00A05B1F"/>
  </w:style>
  <w:style w:type="character" w:customStyle="1" w:styleId="WW8Num14z0">
    <w:name w:val="WW8Num14z0"/>
    <w:rsid w:val="00A05B1F"/>
    <w:rPr>
      <w:rFonts w:ascii="Wingdings" w:hAnsi="Wingdings"/>
    </w:rPr>
  </w:style>
  <w:style w:type="character" w:customStyle="1" w:styleId="WW-Absatz-Standardschriftart111111111">
    <w:name w:val="WW-Absatz-Standardschriftart111111111"/>
    <w:rsid w:val="00A05B1F"/>
  </w:style>
  <w:style w:type="character" w:customStyle="1" w:styleId="WW-Absatz-Standardschriftart1111111111">
    <w:name w:val="WW-Absatz-Standardschriftart1111111111"/>
    <w:rsid w:val="00A05B1F"/>
  </w:style>
  <w:style w:type="character" w:customStyle="1" w:styleId="WW-Absatz-Standardschriftart11111111111">
    <w:name w:val="WW-Absatz-Standardschriftart11111111111"/>
    <w:rsid w:val="00A05B1F"/>
  </w:style>
  <w:style w:type="character" w:customStyle="1" w:styleId="WW-Absatz-Standardschriftart111111111111">
    <w:name w:val="WW-Absatz-Standardschriftart111111111111"/>
    <w:rsid w:val="00A05B1F"/>
  </w:style>
  <w:style w:type="character" w:customStyle="1" w:styleId="WW-Absatz-Standardschriftart1111111111111">
    <w:name w:val="WW-Absatz-Standardschriftart1111111111111"/>
    <w:rsid w:val="00A05B1F"/>
  </w:style>
  <w:style w:type="character" w:customStyle="1" w:styleId="WW-Absatz-Standardschriftart11111111111111">
    <w:name w:val="WW-Absatz-Standardschriftart11111111111111"/>
    <w:rsid w:val="00A05B1F"/>
  </w:style>
  <w:style w:type="character" w:customStyle="1" w:styleId="WW-Absatz-Standardschriftart111111111111111">
    <w:name w:val="WW-Absatz-Standardschriftart111111111111111"/>
    <w:rsid w:val="00A05B1F"/>
  </w:style>
  <w:style w:type="character" w:customStyle="1" w:styleId="WW-Absatz-Standardschriftart1111111111111111">
    <w:name w:val="WW-Absatz-Standardschriftart1111111111111111"/>
    <w:rsid w:val="00A05B1F"/>
  </w:style>
  <w:style w:type="character" w:customStyle="1" w:styleId="WW-Absatz-Standardschriftart11111111111111111">
    <w:name w:val="WW-Absatz-Standardschriftart11111111111111111"/>
    <w:rsid w:val="00A05B1F"/>
  </w:style>
  <w:style w:type="character" w:customStyle="1" w:styleId="WW-Absatz-Standardschriftart111111111111111111">
    <w:name w:val="WW-Absatz-Standardschriftart111111111111111111"/>
    <w:rsid w:val="00A05B1F"/>
  </w:style>
  <w:style w:type="character" w:customStyle="1" w:styleId="WW-Absatz-Standardschriftart1111111111111111111">
    <w:name w:val="WW-Absatz-Standardschriftart1111111111111111111"/>
    <w:rsid w:val="00A05B1F"/>
  </w:style>
  <w:style w:type="character" w:customStyle="1" w:styleId="WW-Absatz-Standardschriftart11111111111111111111">
    <w:name w:val="WW-Absatz-Standardschriftart11111111111111111111"/>
    <w:rsid w:val="00A05B1F"/>
  </w:style>
  <w:style w:type="character" w:customStyle="1" w:styleId="WW-Absatz-Standardschriftart111111111111111111111">
    <w:name w:val="WW-Absatz-Standardschriftart111111111111111111111"/>
    <w:rsid w:val="00A05B1F"/>
  </w:style>
  <w:style w:type="character" w:customStyle="1" w:styleId="WW8Num2z0">
    <w:name w:val="WW8Num2z0"/>
    <w:rsid w:val="00A05B1F"/>
    <w:rPr>
      <w:rFonts w:ascii="Wingdings" w:hAnsi="Wingdings"/>
    </w:rPr>
  </w:style>
  <w:style w:type="character" w:customStyle="1" w:styleId="WW8Num2z1">
    <w:name w:val="WW8Num2z1"/>
    <w:rsid w:val="00A05B1F"/>
    <w:rPr>
      <w:rFonts w:ascii="Courier New" w:hAnsi="Courier New" w:cs="Courier New"/>
    </w:rPr>
  </w:style>
  <w:style w:type="character" w:customStyle="1" w:styleId="WW8Num2z3">
    <w:name w:val="WW8Num2z3"/>
    <w:rsid w:val="00A05B1F"/>
    <w:rPr>
      <w:rFonts w:ascii="Symbol" w:hAnsi="Symbol"/>
    </w:rPr>
  </w:style>
  <w:style w:type="character" w:customStyle="1" w:styleId="WW8Num7z1">
    <w:name w:val="WW8Num7z1"/>
    <w:rsid w:val="00A05B1F"/>
    <w:rPr>
      <w:rFonts w:ascii="Courier New" w:hAnsi="Courier New" w:cs="Courier New"/>
    </w:rPr>
  </w:style>
  <w:style w:type="character" w:customStyle="1" w:styleId="WW8Num7z2">
    <w:name w:val="WW8Num7z2"/>
    <w:rsid w:val="00A05B1F"/>
    <w:rPr>
      <w:rFonts w:ascii="Wingdings" w:hAnsi="Wingdings"/>
    </w:rPr>
  </w:style>
  <w:style w:type="character" w:customStyle="1" w:styleId="WW8Num9z1">
    <w:name w:val="WW8Num9z1"/>
    <w:rsid w:val="00A05B1F"/>
    <w:rPr>
      <w:rFonts w:ascii="Courier New" w:hAnsi="Courier New" w:cs="Courier New"/>
    </w:rPr>
  </w:style>
  <w:style w:type="character" w:customStyle="1" w:styleId="WW8Num9z3">
    <w:name w:val="WW8Num9z3"/>
    <w:rsid w:val="00A05B1F"/>
    <w:rPr>
      <w:rFonts w:ascii="Symbol" w:hAnsi="Symbol"/>
    </w:rPr>
  </w:style>
  <w:style w:type="character" w:customStyle="1" w:styleId="WW8Num14z1">
    <w:name w:val="WW8Num14z1"/>
    <w:rsid w:val="00A05B1F"/>
    <w:rPr>
      <w:rFonts w:ascii="Courier New" w:hAnsi="Courier New" w:cs="Courier New"/>
    </w:rPr>
  </w:style>
  <w:style w:type="character" w:customStyle="1" w:styleId="WW8Num14z3">
    <w:name w:val="WW8Num14z3"/>
    <w:rsid w:val="00A05B1F"/>
    <w:rPr>
      <w:rFonts w:ascii="Symbol" w:hAnsi="Symbol"/>
    </w:rPr>
  </w:style>
  <w:style w:type="character" w:customStyle="1" w:styleId="WW8Num19z0">
    <w:name w:val="WW8Num19z0"/>
    <w:rsid w:val="00A05B1F"/>
    <w:rPr>
      <w:rFonts w:ascii="Courier New" w:hAnsi="Courier New" w:cs="Courier New"/>
    </w:rPr>
  </w:style>
  <w:style w:type="character" w:customStyle="1" w:styleId="WW8Num19z2">
    <w:name w:val="WW8Num19z2"/>
    <w:rsid w:val="00A05B1F"/>
    <w:rPr>
      <w:rFonts w:ascii="Wingdings" w:hAnsi="Wingdings"/>
    </w:rPr>
  </w:style>
  <w:style w:type="character" w:customStyle="1" w:styleId="WW8Num19z3">
    <w:name w:val="WW8Num19z3"/>
    <w:rsid w:val="00A05B1F"/>
    <w:rPr>
      <w:rFonts w:ascii="Symbol" w:hAnsi="Symbol"/>
    </w:rPr>
  </w:style>
  <w:style w:type="character" w:customStyle="1" w:styleId="WW8Num20z0">
    <w:name w:val="WW8Num20z0"/>
    <w:rsid w:val="00A05B1F"/>
    <w:rPr>
      <w:rFonts w:ascii="Wingdings" w:hAnsi="Wingdings"/>
    </w:rPr>
  </w:style>
  <w:style w:type="character" w:customStyle="1" w:styleId="WW8Num20z1">
    <w:name w:val="WW8Num20z1"/>
    <w:rsid w:val="00A05B1F"/>
    <w:rPr>
      <w:rFonts w:ascii="Courier New" w:hAnsi="Courier New" w:cs="Courier New"/>
    </w:rPr>
  </w:style>
  <w:style w:type="character" w:customStyle="1" w:styleId="WW8Num20z3">
    <w:name w:val="WW8Num20z3"/>
    <w:rsid w:val="00A05B1F"/>
    <w:rPr>
      <w:rFonts w:ascii="Symbol" w:hAnsi="Symbol"/>
    </w:rPr>
  </w:style>
  <w:style w:type="character" w:customStyle="1" w:styleId="WW8Num22z0">
    <w:name w:val="WW8Num22z0"/>
    <w:rsid w:val="00A05B1F"/>
    <w:rPr>
      <w:rFonts w:ascii="Symbol" w:hAnsi="Symbol"/>
    </w:rPr>
  </w:style>
  <w:style w:type="character" w:customStyle="1" w:styleId="WW8Num22z1">
    <w:name w:val="WW8Num22z1"/>
    <w:rsid w:val="00A05B1F"/>
    <w:rPr>
      <w:rFonts w:ascii="Courier New" w:hAnsi="Courier New" w:cs="Courier New"/>
    </w:rPr>
  </w:style>
  <w:style w:type="character" w:customStyle="1" w:styleId="WW8Num22z2">
    <w:name w:val="WW8Num22z2"/>
    <w:rsid w:val="00A05B1F"/>
    <w:rPr>
      <w:rFonts w:ascii="Wingdings" w:hAnsi="Wingdings"/>
    </w:rPr>
  </w:style>
  <w:style w:type="character" w:customStyle="1" w:styleId="WW8Num23z0">
    <w:name w:val="WW8Num23z0"/>
    <w:rsid w:val="00A05B1F"/>
    <w:rPr>
      <w:rFonts w:ascii="Wingdings" w:hAnsi="Wingdings"/>
    </w:rPr>
  </w:style>
  <w:style w:type="character" w:customStyle="1" w:styleId="WW8Num23z1">
    <w:name w:val="WW8Num23z1"/>
    <w:rsid w:val="00A05B1F"/>
    <w:rPr>
      <w:rFonts w:ascii="Courier New" w:hAnsi="Courier New" w:cs="Courier New"/>
    </w:rPr>
  </w:style>
  <w:style w:type="character" w:customStyle="1" w:styleId="WW8Num23z3">
    <w:name w:val="WW8Num23z3"/>
    <w:rsid w:val="00A05B1F"/>
    <w:rPr>
      <w:rFonts w:ascii="Symbol" w:hAnsi="Symbol"/>
    </w:rPr>
  </w:style>
  <w:style w:type="character" w:customStyle="1" w:styleId="WW8Num26z0">
    <w:name w:val="WW8Num26z0"/>
    <w:rsid w:val="00A05B1F"/>
    <w:rPr>
      <w:rFonts w:ascii="Wingdings" w:hAnsi="Wingdings"/>
    </w:rPr>
  </w:style>
  <w:style w:type="character" w:customStyle="1" w:styleId="WW8Num26z1">
    <w:name w:val="WW8Num26z1"/>
    <w:rsid w:val="00A05B1F"/>
    <w:rPr>
      <w:rFonts w:ascii="Courier New" w:hAnsi="Courier New" w:cs="Courier New"/>
    </w:rPr>
  </w:style>
  <w:style w:type="character" w:customStyle="1" w:styleId="WW8Num26z3">
    <w:name w:val="WW8Num26z3"/>
    <w:rsid w:val="00A05B1F"/>
    <w:rPr>
      <w:rFonts w:ascii="Symbol" w:hAnsi="Symbol"/>
    </w:rPr>
  </w:style>
  <w:style w:type="character" w:customStyle="1" w:styleId="WW8Num31z0">
    <w:name w:val="WW8Num31z0"/>
    <w:rsid w:val="00A05B1F"/>
    <w:rPr>
      <w:rFonts w:ascii="Times New Roman" w:eastAsia="Times New Roman" w:hAnsi="Times New Roman" w:cs="Times New Roman"/>
    </w:rPr>
  </w:style>
  <w:style w:type="character" w:customStyle="1" w:styleId="WW8Num31z1">
    <w:name w:val="WW8Num31z1"/>
    <w:rsid w:val="00A05B1F"/>
    <w:rPr>
      <w:rFonts w:ascii="Courier New" w:hAnsi="Courier New"/>
    </w:rPr>
  </w:style>
  <w:style w:type="character" w:customStyle="1" w:styleId="WW8Num31z2">
    <w:name w:val="WW8Num31z2"/>
    <w:rsid w:val="00A05B1F"/>
    <w:rPr>
      <w:rFonts w:ascii="Wingdings" w:hAnsi="Wingdings"/>
    </w:rPr>
  </w:style>
  <w:style w:type="character" w:customStyle="1" w:styleId="WW8Num31z3">
    <w:name w:val="WW8Num31z3"/>
    <w:rsid w:val="00A05B1F"/>
    <w:rPr>
      <w:rFonts w:ascii="Symbol" w:hAnsi="Symbol"/>
    </w:rPr>
  </w:style>
  <w:style w:type="character" w:customStyle="1" w:styleId="WW8Num35z0">
    <w:name w:val="WW8Num35z0"/>
    <w:rsid w:val="00A05B1F"/>
    <w:rPr>
      <w:rFonts w:ascii="Wingdings" w:hAnsi="Wingdings"/>
    </w:rPr>
  </w:style>
  <w:style w:type="character" w:customStyle="1" w:styleId="WW8Num35z1">
    <w:name w:val="WW8Num35z1"/>
    <w:rsid w:val="00A05B1F"/>
    <w:rPr>
      <w:rFonts w:ascii="Courier New" w:hAnsi="Courier New" w:cs="Courier New"/>
    </w:rPr>
  </w:style>
  <w:style w:type="character" w:customStyle="1" w:styleId="WW8Num35z3">
    <w:name w:val="WW8Num35z3"/>
    <w:rsid w:val="00A05B1F"/>
    <w:rPr>
      <w:rFonts w:ascii="Symbol" w:hAnsi="Symbol"/>
    </w:rPr>
  </w:style>
  <w:style w:type="character" w:customStyle="1" w:styleId="WW8Num36z0">
    <w:name w:val="WW8Num36z0"/>
    <w:rsid w:val="00A05B1F"/>
    <w:rPr>
      <w:b w:val="0"/>
    </w:rPr>
  </w:style>
  <w:style w:type="character" w:customStyle="1" w:styleId="WW8Num38z0">
    <w:name w:val="WW8Num38z0"/>
    <w:rsid w:val="00A05B1F"/>
    <w:rPr>
      <w:rFonts w:ascii="Times New Roman" w:eastAsia="Times New Roman" w:hAnsi="Times New Roman" w:cs="Times New Roman"/>
    </w:rPr>
  </w:style>
  <w:style w:type="character" w:customStyle="1" w:styleId="WW8Num38z1">
    <w:name w:val="WW8Num38z1"/>
    <w:rsid w:val="00A05B1F"/>
    <w:rPr>
      <w:rFonts w:ascii="Courier New" w:hAnsi="Courier New" w:cs="Courier New"/>
    </w:rPr>
  </w:style>
  <w:style w:type="character" w:customStyle="1" w:styleId="WW8Num38z2">
    <w:name w:val="WW8Num38z2"/>
    <w:rsid w:val="00A05B1F"/>
    <w:rPr>
      <w:rFonts w:ascii="Wingdings" w:hAnsi="Wingdings"/>
    </w:rPr>
  </w:style>
  <w:style w:type="character" w:customStyle="1" w:styleId="WW8Num38z3">
    <w:name w:val="WW8Num38z3"/>
    <w:rsid w:val="00A05B1F"/>
    <w:rPr>
      <w:rFonts w:ascii="Symbol" w:hAnsi="Symbol"/>
    </w:rPr>
  </w:style>
  <w:style w:type="character" w:customStyle="1" w:styleId="WW8Num40z0">
    <w:name w:val="WW8Num40z0"/>
    <w:rsid w:val="00A05B1F"/>
    <w:rPr>
      <w:rFonts w:ascii="Wingdings" w:hAnsi="Wingdings"/>
    </w:rPr>
  </w:style>
  <w:style w:type="character" w:customStyle="1" w:styleId="WW8Num40z1">
    <w:name w:val="WW8Num40z1"/>
    <w:rsid w:val="00A05B1F"/>
    <w:rPr>
      <w:rFonts w:ascii="Courier New" w:hAnsi="Courier New" w:cs="Courier New"/>
    </w:rPr>
  </w:style>
  <w:style w:type="character" w:customStyle="1" w:styleId="WW8Num40z3">
    <w:name w:val="WW8Num40z3"/>
    <w:rsid w:val="00A05B1F"/>
    <w:rPr>
      <w:rFonts w:ascii="Symbol" w:hAnsi="Symbol"/>
    </w:rPr>
  </w:style>
  <w:style w:type="character" w:customStyle="1" w:styleId="WW8Num41z0">
    <w:name w:val="WW8Num41z0"/>
    <w:rsid w:val="00A05B1F"/>
    <w:rPr>
      <w:b w:val="0"/>
    </w:rPr>
  </w:style>
  <w:style w:type="character" w:customStyle="1" w:styleId="WW8Num41z1">
    <w:name w:val="WW8Num41z1"/>
    <w:rsid w:val="00A05B1F"/>
    <w:rPr>
      <w:rFonts w:ascii="Courier New" w:hAnsi="Courier New" w:cs="Courier New"/>
    </w:rPr>
  </w:style>
  <w:style w:type="character" w:customStyle="1" w:styleId="WW8Num41z2">
    <w:name w:val="WW8Num41z2"/>
    <w:rsid w:val="00A05B1F"/>
    <w:rPr>
      <w:rFonts w:ascii="Wingdings" w:hAnsi="Wingdings"/>
    </w:rPr>
  </w:style>
  <w:style w:type="character" w:customStyle="1" w:styleId="WW8Num41z3">
    <w:name w:val="WW8Num41z3"/>
    <w:rsid w:val="00A05B1F"/>
    <w:rPr>
      <w:rFonts w:ascii="Symbol" w:hAnsi="Symbol"/>
    </w:rPr>
  </w:style>
  <w:style w:type="character" w:customStyle="1" w:styleId="WW8Num42z0">
    <w:name w:val="WW8Num42z0"/>
    <w:rsid w:val="00A05B1F"/>
    <w:rPr>
      <w:rFonts w:ascii="Wingdings" w:hAnsi="Wingdings"/>
    </w:rPr>
  </w:style>
  <w:style w:type="character" w:customStyle="1" w:styleId="WW8Num42z1">
    <w:name w:val="WW8Num42z1"/>
    <w:rsid w:val="00A05B1F"/>
    <w:rPr>
      <w:rFonts w:ascii="Courier New" w:hAnsi="Courier New" w:cs="Courier New"/>
    </w:rPr>
  </w:style>
  <w:style w:type="character" w:customStyle="1" w:styleId="WW8Num42z3">
    <w:name w:val="WW8Num42z3"/>
    <w:rsid w:val="00A05B1F"/>
    <w:rPr>
      <w:rFonts w:ascii="Symbol" w:hAnsi="Symbol"/>
    </w:rPr>
  </w:style>
  <w:style w:type="character" w:customStyle="1" w:styleId="WW8Num46z1">
    <w:name w:val="WW8Num46z1"/>
    <w:rsid w:val="00A05B1F"/>
    <w:rPr>
      <w:rFonts w:ascii="Courier New" w:hAnsi="Courier New"/>
    </w:rPr>
  </w:style>
  <w:style w:type="character" w:customStyle="1" w:styleId="WW8Num46z2">
    <w:name w:val="WW8Num46z2"/>
    <w:rsid w:val="00A05B1F"/>
    <w:rPr>
      <w:rFonts w:ascii="Wingdings" w:hAnsi="Wingdings"/>
    </w:rPr>
  </w:style>
  <w:style w:type="character" w:customStyle="1" w:styleId="WW8Num46z3">
    <w:name w:val="WW8Num46z3"/>
    <w:rsid w:val="00A05B1F"/>
    <w:rPr>
      <w:rFonts w:ascii="Symbol" w:hAnsi="Symbol"/>
    </w:rPr>
  </w:style>
  <w:style w:type="character" w:customStyle="1" w:styleId="WW8Num47z0">
    <w:name w:val="WW8Num47z0"/>
    <w:rsid w:val="00A05B1F"/>
    <w:rPr>
      <w:rFonts w:ascii="Wingdings" w:hAnsi="Wingdings"/>
    </w:rPr>
  </w:style>
  <w:style w:type="character" w:customStyle="1" w:styleId="WW8Num47z1">
    <w:name w:val="WW8Num47z1"/>
    <w:rsid w:val="00A05B1F"/>
    <w:rPr>
      <w:rFonts w:ascii="Courier New" w:hAnsi="Courier New" w:cs="Courier New"/>
    </w:rPr>
  </w:style>
  <w:style w:type="character" w:customStyle="1" w:styleId="WW8Num47z3">
    <w:name w:val="WW8Num47z3"/>
    <w:rsid w:val="00A05B1F"/>
    <w:rPr>
      <w:rFonts w:ascii="Symbol" w:hAnsi="Symbol"/>
    </w:rPr>
  </w:style>
  <w:style w:type="character" w:customStyle="1" w:styleId="WW8Num48z0">
    <w:name w:val="WW8Num48z0"/>
    <w:rsid w:val="00A05B1F"/>
    <w:rPr>
      <w:rFonts w:ascii="Wingdings" w:hAnsi="Wingdings"/>
    </w:rPr>
  </w:style>
  <w:style w:type="character" w:customStyle="1" w:styleId="WW8Num48z1">
    <w:name w:val="WW8Num48z1"/>
    <w:rsid w:val="00A05B1F"/>
    <w:rPr>
      <w:rFonts w:ascii="Courier New" w:hAnsi="Courier New" w:cs="Courier New"/>
    </w:rPr>
  </w:style>
  <w:style w:type="character" w:customStyle="1" w:styleId="WW8Num48z3">
    <w:name w:val="WW8Num48z3"/>
    <w:rsid w:val="00A05B1F"/>
    <w:rPr>
      <w:rFonts w:ascii="Symbol" w:hAnsi="Symbol"/>
    </w:rPr>
  </w:style>
  <w:style w:type="character" w:customStyle="1" w:styleId="WW8Num49z0">
    <w:name w:val="WW8Num49z0"/>
    <w:rsid w:val="00A05B1F"/>
    <w:rPr>
      <w:rFonts w:ascii="Times New Roman" w:eastAsia="Times New Roman" w:hAnsi="Times New Roman" w:cs="Times New Roman"/>
    </w:rPr>
  </w:style>
  <w:style w:type="character" w:customStyle="1" w:styleId="WW8Num49z1">
    <w:name w:val="WW8Num49z1"/>
    <w:rsid w:val="00A05B1F"/>
    <w:rPr>
      <w:rFonts w:ascii="Courier New" w:hAnsi="Courier New"/>
    </w:rPr>
  </w:style>
  <w:style w:type="character" w:customStyle="1" w:styleId="WW8Num49z2">
    <w:name w:val="WW8Num49z2"/>
    <w:rsid w:val="00A05B1F"/>
    <w:rPr>
      <w:rFonts w:ascii="Wingdings" w:hAnsi="Wingdings"/>
    </w:rPr>
  </w:style>
  <w:style w:type="character" w:customStyle="1" w:styleId="WW8Num49z3">
    <w:name w:val="WW8Num49z3"/>
    <w:rsid w:val="00A05B1F"/>
    <w:rPr>
      <w:rFonts w:ascii="Symbol" w:hAnsi="Symbol"/>
    </w:rPr>
  </w:style>
  <w:style w:type="character" w:customStyle="1" w:styleId="WW-DefaultParagraphFont111">
    <w:name w:val="WW-Default Paragraph Font111"/>
    <w:rsid w:val="00A05B1F"/>
  </w:style>
  <w:style w:type="character" w:customStyle="1" w:styleId="EndnoteCharacters">
    <w:name w:val="Endnote Characters"/>
    <w:rsid w:val="00A05B1F"/>
    <w:rPr>
      <w:vertAlign w:val="superscript"/>
    </w:rPr>
  </w:style>
  <w:style w:type="character" w:customStyle="1" w:styleId="WW-EndnoteCharacters">
    <w:name w:val="WW-Endnote Characters"/>
    <w:rsid w:val="00A05B1F"/>
  </w:style>
  <w:style w:type="character" w:styleId="EndnoteReference">
    <w:name w:val="endnote reference"/>
    <w:rsid w:val="00A05B1F"/>
    <w:rPr>
      <w:vertAlign w:val="superscript"/>
    </w:rPr>
  </w:style>
  <w:style w:type="character" w:customStyle="1" w:styleId="NumberingSymbols">
    <w:name w:val="Numbering Symbols"/>
    <w:rsid w:val="00A05B1F"/>
  </w:style>
  <w:style w:type="character" w:customStyle="1" w:styleId="WW-FootnoteReference">
    <w:name w:val="WW-Footnote Reference"/>
    <w:rsid w:val="00A05B1F"/>
    <w:rPr>
      <w:vertAlign w:val="superscript"/>
    </w:rPr>
  </w:style>
  <w:style w:type="character" w:customStyle="1" w:styleId="WW-EndnoteReference">
    <w:name w:val="WW-Endnote Reference"/>
    <w:rsid w:val="00A05B1F"/>
    <w:rPr>
      <w:vertAlign w:val="superscript"/>
    </w:rPr>
  </w:style>
  <w:style w:type="character" w:customStyle="1" w:styleId="WW-FootnoteReference1">
    <w:name w:val="WW-Footnote Reference1"/>
    <w:rsid w:val="00A05B1F"/>
    <w:rPr>
      <w:vertAlign w:val="superscript"/>
    </w:rPr>
  </w:style>
  <w:style w:type="character" w:customStyle="1" w:styleId="WW-EndnoteReference1">
    <w:name w:val="WW-Endnote Reference1"/>
    <w:rsid w:val="00A05B1F"/>
    <w:rPr>
      <w:vertAlign w:val="superscript"/>
    </w:rPr>
  </w:style>
  <w:style w:type="character" w:customStyle="1" w:styleId="WW-FootnoteReference12">
    <w:name w:val="WW-Footnote Reference12"/>
    <w:rsid w:val="00A05B1F"/>
    <w:rPr>
      <w:vertAlign w:val="superscript"/>
    </w:rPr>
  </w:style>
  <w:style w:type="character" w:customStyle="1" w:styleId="WW-EndnoteReference12">
    <w:name w:val="WW-Endnote Reference12"/>
    <w:rsid w:val="00A05B1F"/>
    <w:rPr>
      <w:vertAlign w:val="superscript"/>
    </w:rPr>
  </w:style>
  <w:style w:type="character" w:customStyle="1" w:styleId="Bullets">
    <w:name w:val="Bullets"/>
    <w:rsid w:val="00A05B1F"/>
    <w:rPr>
      <w:rFonts w:ascii="StarSymbol" w:eastAsia="StarSymbol" w:hAnsi="StarSymbol" w:cs="StarSymbol"/>
      <w:sz w:val="18"/>
      <w:szCs w:val="18"/>
    </w:rPr>
  </w:style>
  <w:style w:type="paragraph" w:customStyle="1" w:styleId="Heading">
    <w:name w:val="Heading"/>
    <w:basedOn w:val="Normal"/>
    <w:next w:val="BodyText"/>
    <w:rsid w:val="00A05B1F"/>
    <w:pPr>
      <w:keepNext/>
      <w:suppressAutoHyphens/>
      <w:spacing w:before="240" w:after="120" w:line="240" w:lineRule="auto"/>
    </w:pPr>
    <w:rPr>
      <w:rFonts w:ascii="Helvetica" w:eastAsia="AR PL ShanHeiSun Uni" w:hAnsi="Helvetica" w:cs="Lucidasans"/>
      <w:sz w:val="28"/>
      <w:szCs w:val="28"/>
      <w:lang w:eastAsia="ar-SA"/>
    </w:rPr>
  </w:style>
  <w:style w:type="paragraph" w:styleId="List">
    <w:name w:val="List"/>
    <w:basedOn w:val="BodyText"/>
    <w:rsid w:val="00A05B1F"/>
    <w:pPr>
      <w:suppressAutoHyphens/>
    </w:pPr>
    <w:rPr>
      <w:rFonts w:cs="Lucidasans"/>
      <w:sz w:val="24"/>
      <w:szCs w:val="24"/>
      <w:lang w:eastAsia="ar-SA"/>
    </w:rPr>
  </w:style>
  <w:style w:type="paragraph" w:styleId="Caption">
    <w:name w:val="caption"/>
    <w:basedOn w:val="Normal"/>
    <w:qFormat/>
    <w:rsid w:val="00A05B1F"/>
    <w:pPr>
      <w:suppressLineNumbers/>
      <w:suppressAutoHyphens/>
      <w:spacing w:before="120" w:after="120" w:line="240" w:lineRule="auto"/>
    </w:pPr>
    <w:rPr>
      <w:rFonts w:eastAsia="Times New Roman" w:cs="Lucidasans"/>
      <w:i/>
      <w:iCs/>
      <w:sz w:val="24"/>
      <w:szCs w:val="24"/>
      <w:lang w:eastAsia="ar-SA"/>
    </w:rPr>
  </w:style>
  <w:style w:type="paragraph" w:customStyle="1" w:styleId="Index">
    <w:name w:val="Index"/>
    <w:basedOn w:val="Normal"/>
    <w:link w:val="IndexChar"/>
    <w:rsid w:val="00A05B1F"/>
    <w:pPr>
      <w:suppressLineNumbers/>
      <w:suppressAutoHyphens/>
      <w:spacing w:after="0" w:line="240" w:lineRule="auto"/>
    </w:pPr>
    <w:rPr>
      <w:rFonts w:eastAsia="Times New Roman" w:cs="Lucidasans"/>
      <w:sz w:val="24"/>
      <w:szCs w:val="24"/>
      <w:lang w:eastAsia="ar-SA"/>
    </w:rPr>
  </w:style>
  <w:style w:type="paragraph" w:customStyle="1" w:styleId="Style1">
    <w:name w:val="Style1"/>
    <w:basedOn w:val="Normal"/>
    <w:rsid w:val="00A05B1F"/>
    <w:pPr>
      <w:suppressAutoHyphens/>
      <w:autoSpaceDE w:val="0"/>
      <w:spacing w:after="0" w:line="360" w:lineRule="auto"/>
      <w:jc w:val="both"/>
    </w:pPr>
    <w:rPr>
      <w:rFonts w:ascii="RimOptima" w:eastAsia="Times New Roman" w:hAnsi="RimOptima" w:cs="Times New Roman"/>
      <w:sz w:val="20"/>
      <w:szCs w:val="24"/>
      <w:lang w:val="en-US" w:eastAsia="ar-SA"/>
    </w:rPr>
  </w:style>
  <w:style w:type="paragraph" w:styleId="BodyTextIndent">
    <w:name w:val="Body Text Indent"/>
    <w:basedOn w:val="Normal"/>
    <w:link w:val="BodyTextIndentChar"/>
    <w:rsid w:val="00A05B1F"/>
    <w:pPr>
      <w:suppressAutoHyphens/>
      <w:spacing w:after="120" w:line="240" w:lineRule="auto"/>
      <w:ind w:left="283"/>
    </w:pPr>
    <w:rPr>
      <w:rFonts w:eastAsia="Times New Roman" w:cs="Times New Roman"/>
      <w:sz w:val="20"/>
      <w:szCs w:val="20"/>
      <w:lang w:val="en-GB" w:eastAsia="ar-SA"/>
    </w:rPr>
  </w:style>
  <w:style w:type="character" w:customStyle="1" w:styleId="BodyTextIndentChar">
    <w:name w:val="Body Text Indent Char"/>
    <w:basedOn w:val="DefaultParagraphFont"/>
    <w:link w:val="BodyTextIndent"/>
    <w:rsid w:val="00A05B1F"/>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A05B1F"/>
    <w:pPr>
      <w:suppressLineNumbers/>
      <w:suppressAutoHyphens/>
      <w:spacing w:after="0" w:line="240" w:lineRule="auto"/>
    </w:pPr>
    <w:rPr>
      <w:rFonts w:eastAsia="Times New Roman" w:cs="Times New Roman"/>
      <w:sz w:val="24"/>
      <w:szCs w:val="24"/>
      <w:lang w:eastAsia="ar-SA"/>
    </w:rPr>
  </w:style>
  <w:style w:type="paragraph" w:customStyle="1" w:styleId="TableHeading">
    <w:name w:val="Table Heading"/>
    <w:basedOn w:val="TableContents"/>
    <w:rsid w:val="00A05B1F"/>
    <w:pPr>
      <w:jc w:val="center"/>
    </w:pPr>
    <w:rPr>
      <w:b/>
      <w:bCs/>
    </w:rPr>
  </w:style>
  <w:style w:type="paragraph" w:customStyle="1" w:styleId="Contents10">
    <w:name w:val="Contents 10"/>
    <w:basedOn w:val="Index"/>
    <w:rsid w:val="00A05B1F"/>
    <w:pPr>
      <w:tabs>
        <w:tab w:val="right" w:leader="dot" w:pos="9637"/>
      </w:tabs>
      <w:ind w:left="2547"/>
    </w:pPr>
  </w:style>
  <w:style w:type="paragraph" w:customStyle="1" w:styleId="Framecontents">
    <w:name w:val="Frame contents"/>
    <w:basedOn w:val="BodyText"/>
    <w:rsid w:val="00A05B1F"/>
    <w:pPr>
      <w:suppressAutoHyphens/>
    </w:pPr>
    <w:rPr>
      <w:sz w:val="24"/>
      <w:szCs w:val="24"/>
      <w:lang w:eastAsia="ar-SA"/>
    </w:rPr>
  </w:style>
  <w:style w:type="paragraph" w:styleId="Title">
    <w:name w:val="Title"/>
    <w:basedOn w:val="Normal"/>
    <w:next w:val="Subtitle"/>
    <w:link w:val="TitleChar"/>
    <w:qFormat/>
    <w:rsid w:val="00A05B1F"/>
    <w:pPr>
      <w:suppressAutoHyphens/>
      <w:spacing w:after="0" w:line="360" w:lineRule="auto"/>
      <w:jc w:val="center"/>
    </w:pPr>
    <w:rPr>
      <w:rFonts w:eastAsia="Times New Roman" w:cs="Times New Roman"/>
      <w:b/>
      <w:sz w:val="28"/>
      <w:szCs w:val="24"/>
      <w:lang w:eastAsia="ar-SA"/>
    </w:rPr>
  </w:style>
  <w:style w:type="character" w:customStyle="1" w:styleId="TitleChar">
    <w:name w:val="Title Char"/>
    <w:basedOn w:val="DefaultParagraphFont"/>
    <w:link w:val="Title"/>
    <w:rsid w:val="00A05B1F"/>
    <w:rPr>
      <w:rFonts w:ascii="Times New Roman" w:eastAsia="Times New Roman" w:hAnsi="Times New Roman" w:cs="Times New Roman"/>
      <w:b/>
      <w:sz w:val="28"/>
      <w:szCs w:val="24"/>
      <w:lang w:eastAsia="ar-SA"/>
    </w:rPr>
  </w:style>
  <w:style w:type="paragraph" w:customStyle="1" w:styleId="Pamattekstaatkpe31">
    <w:name w:val="Pamatteksta atkāpe 31"/>
    <w:basedOn w:val="Normal"/>
    <w:rsid w:val="00A05B1F"/>
    <w:pPr>
      <w:suppressAutoHyphens/>
      <w:spacing w:after="120" w:line="240" w:lineRule="auto"/>
      <w:ind w:left="283"/>
    </w:pPr>
    <w:rPr>
      <w:rFonts w:eastAsia="Times New Roman" w:cs="Times New Roman"/>
      <w:sz w:val="16"/>
      <w:szCs w:val="16"/>
      <w:lang w:eastAsia="ar-SA"/>
    </w:rPr>
  </w:style>
  <w:style w:type="paragraph" w:customStyle="1" w:styleId="Pamattekstaatkpe21">
    <w:name w:val="Pamatteksta atkāpe 21"/>
    <w:basedOn w:val="Normal"/>
    <w:rsid w:val="00A05B1F"/>
    <w:pPr>
      <w:suppressAutoHyphens/>
      <w:spacing w:after="120" w:line="480" w:lineRule="auto"/>
      <w:ind w:left="283"/>
    </w:pPr>
    <w:rPr>
      <w:rFonts w:eastAsia="Times New Roman" w:cs="Times New Roman"/>
      <w:sz w:val="24"/>
      <w:szCs w:val="24"/>
      <w:lang w:eastAsia="ar-SA"/>
    </w:rPr>
  </w:style>
  <w:style w:type="paragraph" w:customStyle="1" w:styleId="Sarakstarindkopa1">
    <w:name w:val="Saraksta rindkopa1"/>
    <w:basedOn w:val="Normal"/>
    <w:rsid w:val="00A05B1F"/>
    <w:pPr>
      <w:suppressAutoHyphens/>
      <w:spacing w:after="0" w:line="240" w:lineRule="auto"/>
      <w:ind w:left="720"/>
    </w:pPr>
    <w:rPr>
      <w:rFonts w:eastAsia="Times New Roman" w:cs="Times New Roman"/>
      <w:sz w:val="24"/>
      <w:szCs w:val="24"/>
      <w:lang w:eastAsia="ar-SA"/>
    </w:rPr>
  </w:style>
  <w:style w:type="paragraph" w:styleId="EndnoteText">
    <w:name w:val="endnote text"/>
    <w:basedOn w:val="Normal"/>
    <w:link w:val="EndnoteTextChar"/>
    <w:semiHidden/>
    <w:rsid w:val="00A05B1F"/>
    <w:pPr>
      <w:suppressAutoHyphens/>
      <w:spacing w:after="0" w:line="240" w:lineRule="auto"/>
    </w:pPr>
    <w:rPr>
      <w:rFonts w:eastAsia="Times New Roman" w:cs="Times New Roman"/>
      <w:sz w:val="20"/>
      <w:szCs w:val="20"/>
      <w:lang w:eastAsia="ar-SA"/>
    </w:rPr>
  </w:style>
  <w:style w:type="character" w:customStyle="1" w:styleId="EndnoteTextChar">
    <w:name w:val="Endnote Text Char"/>
    <w:basedOn w:val="DefaultParagraphFont"/>
    <w:link w:val="EndnoteText"/>
    <w:semiHidden/>
    <w:rsid w:val="00A05B1F"/>
    <w:rPr>
      <w:rFonts w:ascii="Times New Roman" w:eastAsia="Times New Roman" w:hAnsi="Times New Roman" w:cs="Times New Roman"/>
      <w:sz w:val="20"/>
      <w:szCs w:val="20"/>
      <w:lang w:eastAsia="ar-SA"/>
    </w:rPr>
  </w:style>
  <w:style w:type="character" w:customStyle="1" w:styleId="CharCharCharCharCharCharChar">
    <w:name w:val="Char Char Char Char Char Char Char"/>
    <w:semiHidden/>
    <w:locked/>
    <w:rsid w:val="00A05B1F"/>
    <w:rPr>
      <w:sz w:val="24"/>
      <w:szCs w:val="24"/>
      <w:lang w:val="lv-LV" w:eastAsia="ar-SA" w:bidi="ar-SA"/>
    </w:rPr>
  </w:style>
  <w:style w:type="paragraph" w:styleId="TOC8">
    <w:name w:val="toc 8"/>
    <w:basedOn w:val="Normal"/>
    <w:next w:val="Normal"/>
    <w:autoRedefine/>
    <w:semiHidden/>
    <w:rsid w:val="00A05B1F"/>
    <w:pPr>
      <w:suppressAutoHyphens/>
      <w:spacing w:after="0" w:line="240" w:lineRule="auto"/>
      <w:ind w:left="1680"/>
    </w:pPr>
    <w:rPr>
      <w:rFonts w:eastAsia="Times New Roman" w:cs="Times New Roman"/>
      <w:sz w:val="24"/>
      <w:szCs w:val="24"/>
      <w:lang w:eastAsia="ar-SA"/>
    </w:rPr>
  </w:style>
  <w:style w:type="character" w:customStyle="1" w:styleId="IndexChar">
    <w:name w:val="Index Char"/>
    <w:link w:val="Index"/>
    <w:rsid w:val="00A05B1F"/>
    <w:rPr>
      <w:rFonts w:ascii="Times New Roman" w:eastAsia="Times New Roman" w:hAnsi="Times New Roman" w:cs="Lucidasans"/>
      <w:sz w:val="24"/>
      <w:szCs w:val="24"/>
      <w:lang w:eastAsia="ar-SA"/>
    </w:rPr>
  </w:style>
  <w:style w:type="paragraph" w:styleId="TOC9">
    <w:name w:val="toc 9"/>
    <w:basedOn w:val="Normal"/>
    <w:next w:val="Normal"/>
    <w:autoRedefine/>
    <w:uiPriority w:val="39"/>
    <w:rsid w:val="00A05B1F"/>
    <w:pPr>
      <w:suppressAutoHyphens/>
      <w:spacing w:after="0" w:line="240" w:lineRule="auto"/>
      <w:ind w:left="1920"/>
    </w:pPr>
    <w:rPr>
      <w:rFonts w:eastAsia="Times New Roman" w:cs="Times New Roman"/>
      <w:sz w:val="24"/>
      <w:szCs w:val="24"/>
      <w:lang w:eastAsia="ar-SA"/>
    </w:rPr>
  </w:style>
  <w:style w:type="paragraph" w:customStyle="1" w:styleId="tv213">
    <w:name w:val="tv213"/>
    <w:basedOn w:val="Normal"/>
    <w:rsid w:val="00A05B1F"/>
    <w:pPr>
      <w:spacing w:before="100" w:beforeAutospacing="1" w:after="100" w:afterAutospacing="1" w:line="240" w:lineRule="auto"/>
    </w:pPr>
    <w:rPr>
      <w:rFonts w:eastAsia="Times New Roman" w:cs="Times New Roman"/>
      <w:sz w:val="24"/>
      <w:szCs w:val="24"/>
      <w:lang w:eastAsia="lv-LV"/>
    </w:rPr>
  </w:style>
  <w:style w:type="character" w:styleId="FollowedHyperlink">
    <w:name w:val="FollowedHyperlink"/>
    <w:basedOn w:val="DefaultParagraphFont"/>
    <w:uiPriority w:val="99"/>
    <w:semiHidden/>
    <w:unhideWhenUsed/>
    <w:rsid w:val="00856650"/>
    <w:rPr>
      <w:color w:val="954F72" w:themeColor="followedHyperlink"/>
      <w:u w:val="single"/>
    </w:rPr>
  </w:style>
  <w:style w:type="character" w:styleId="PlaceholderText">
    <w:name w:val="Placeholder Text"/>
    <w:basedOn w:val="DefaultParagraphFont"/>
    <w:uiPriority w:val="99"/>
    <w:semiHidden/>
    <w:rsid w:val="00B33A68"/>
    <w:rPr>
      <w:color w:val="808080"/>
    </w:rPr>
  </w:style>
  <w:style w:type="character" w:styleId="Strong">
    <w:name w:val="Strong"/>
    <w:basedOn w:val="DefaultParagraphFont"/>
    <w:uiPriority w:val="22"/>
    <w:qFormat/>
    <w:rsid w:val="001B2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6685">
      <w:bodyDiv w:val="1"/>
      <w:marLeft w:val="0"/>
      <w:marRight w:val="0"/>
      <w:marTop w:val="0"/>
      <w:marBottom w:val="0"/>
      <w:divBdr>
        <w:top w:val="none" w:sz="0" w:space="0" w:color="auto"/>
        <w:left w:val="none" w:sz="0" w:space="0" w:color="auto"/>
        <w:bottom w:val="none" w:sz="0" w:space="0" w:color="auto"/>
        <w:right w:val="none" w:sz="0" w:space="0" w:color="auto"/>
      </w:divBdr>
    </w:div>
    <w:div w:id="45493653">
      <w:bodyDiv w:val="1"/>
      <w:marLeft w:val="0"/>
      <w:marRight w:val="0"/>
      <w:marTop w:val="0"/>
      <w:marBottom w:val="0"/>
      <w:divBdr>
        <w:top w:val="none" w:sz="0" w:space="0" w:color="auto"/>
        <w:left w:val="none" w:sz="0" w:space="0" w:color="auto"/>
        <w:bottom w:val="none" w:sz="0" w:space="0" w:color="auto"/>
        <w:right w:val="none" w:sz="0" w:space="0" w:color="auto"/>
      </w:divBdr>
    </w:div>
    <w:div w:id="46074926">
      <w:bodyDiv w:val="1"/>
      <w:marLeft w:val="0"/>
      <w:marRight w:val="0"/>
      <w:marTop w:val="0"/>
      <w:marBottom w:val="0"/>
      <w:divBdr>
        <w:top w:val="none" w:sz="0" w:space="0" w:color="auto"/>
        <w:left w:val="none" w:sz="0" w:space="0" w:color="auto"/>
        <w:bottom w:val="none" w:sz="0" w:space="0" w:color="auto"/>
        <w:right w:val="none" w:sz="0" w:space="0" w:color="auto"/>
      </w:divBdr>
    </w:div>
    <w:div w:id="57873359">
      <w:bodyDiv w:val="1"/>
      <w:marLeft w:val="0"/>
      <w:marRight w:val="0"/>
      <w:marTop w:val="0"/>
      <w:marBottom w:val="0"/>
      <w:divBdr>
        <w:top w:val="none" w:sz="0" w:space="0" w:color="auto"/>
        <w:left w:val="none" w:sz="0" w:space="0" w:color="auto"/>
        <w:bottom w:val="none" w:sz="0" w:space="0" w:color="auto"/>
        <w:right w:val="none" w:sz="0" w:space="0" w:color="auto"/>
      </w:divBdr>
    </w:div>
    <w:div w:id="134379546">
      <w:bodyDiv w:val="1"/>
      <w:marLeft w:val="0"/>
      <w:marRight w:val="0"/>
      <w:marTop w:val="0"/>
      <w:marBottom w:val="0"/>
      <w:divBdr>
        <w:top w:val="none" w:sz="0" w:space="0" w:color="auto"/>
        <w:left w:val="none" w:sz="0" w:space="0" w:color="auto"/>
        <w:bottom w:val="none" w:sz="0" w:space="0" w:color="auto"/>
        <w:right w:val="none" w:sz="0" w:space="0" w:color="auto"/>
      </w:divBdr>
    </w:div>
    <w:div w:id="204486690">
      <w:bodyDiv w:val="1"/>
      <w:marLeft w:val="0"/>
      <w:marRight w:val="0"/>
      <w:marTop w:val="0"/>
      <w:marBottom w:val="0"/>
      <w:divBdr>
        <w:top w:val="none" w:sz="0" w:space="0" w:color="auto"/>
        <w:left w:val="none" w:sz="0" w:space="0" w:color="auto"/>
        <w:bottom w:val="none" w:sz="0" w:space="0" w:color="auto"/>
        <w:right w:val="none" w:sz="0" w:space="0" w:color="auto"/>
      </w:divBdr>
    </w:div>
    <w:div w:id="213323065">
      <w:bodyDiv w:val="1"/>
      <w:marLeft w:val="0"/>
      <w:marRight w:val="0"/>
      <w:marTop w:val="0"/>
      <w:marBottom w:val="0"/>
      <w:divBdr>
        <w:top w:val="none" w:sz="0" w:space="0" w:color="auto"/>
        <w:left w:val="none" w:sz="0" w:space="0" w:color="auto"/>
        <w:bottom w:val="none" w:sz="0" w:space="0" w:color="auto"/>
        <w:right w:val="none" w:sz="0" w:space="0" w:color="auto"/>
      </w:divBdr>
    </w:div>
    <w:div w:id="232855385">
      <w:bodyDiv w:val="1"/>
      <w:marLeft w:val="0"/>
      <w:marRight w:val="0"/>
      <w:marTop w:val="0"/>
      <w:marBottom w:val="0"/>
      <w:divBdr>
        <w:top w:val="none" w:sz="0" w:space="0" w:color="auto"/>
        <w:left w:val="none" w:sz="0" w:space="0" w:color="auto"/>
        <w:bottom w:val="none" w:sz="0" w:space="0" w:color="auto"/>
        <w:right w:val="none" w:sz="0" w:space="0" w:color="auto"/>
      </w:divBdr>
    </w:div>
    <w:div w:id="240141316">
      <w:bodyDiv w:val="1"/>
      <w:marLeft w:val="0"/>
      <w:marRight w:val="0"/>
      <w:marTop w:val="0"/>
      <w:marBottom w:val="0"/>
      <w:divBdr>
        <w:top w:val="none" w:sz="0" w:space="0" w:color="auto"/>
        <w:left w:val="none" w:sz="0" w:space="0" w:color="auto"/>
        <w:bottom w:val="none" w:sz="0" w:space="0" w:color="auto"/>
        <w:right w:val="none" w:sz="0" w:space="0" w:color="auto"/>
      </w:divBdr>
    </w:div>
    <w:div w:id="270473256">
      <w:bodyDiv w:val="1"/>
      <w:marLeft w:val="0"/>
      <w:marRight w:val="0"/>
      <w:marTop w:val="0"/>
      <w:marBottom w:val="0"/>
      <w:divBdr>
        <w:top w:val="none" w:sz="0" w:space="0" w:color="auto"/>
        <w:left w:val="none" w:sz="0" w:space="0" w:color="auto"/>
        <w:bottom w:val="none" w:sz="0" w:space="0" w:color="auto"/>
        <w:right w:val="none" w:sz="0" w:space="0" w:color="auto"/>
      </w:divBdr>
    </w:div>
    <w:div w:id="290946069">
      <w:bodyDiv w:val="1"/>
      <w:marLeft w:val="0"/>
      <w:marRight w:val="0"/>
      <w:marTop w:val="0"/>
      <w:marBottom w:val="0"/>
      <w:divBdr>
        <w:top w:val="none" w:sz="0" w:space="0" w:color="auto"/>
        <w:left w:val="none" w:sz="0" w:space="0" w:color="auto"/>
        <w:bottom w:val="none" w:sz="0" w:space="0" w:color="auto"/>
        <w:right w:val="none" w:sz="0" w:space="0" w:color="auto"/>
      </w:divBdr>
    </w:div>
    <w:div w:id="301421312">
      <w:bodyDiv w:val="1"/>
      <w:marLeft w:val="0"/>
      <w:marRight w:val="0"/>
      <w:marTop w:val="0"/>
      <w:marBottom w:val="0"/>
      <w:divBdr>
        <w:top w:val="none" w:sz="0" w:space="0" w:color="auto"/>
        <w:left w:val="none" w:sz="0" w:space="0" w:color="auto"/>
        <w:bottom w:val="none" w:sz="0" w:space="0" w:color="auto"/>
        <w:right w:val="none" w:sz="0" w:space="0" w:color="auto"/>
      </w:divBdr>
    </w:div>
    <w:div w:id="318775827">
      <w:bodyDiv w:val="1"/>
      <w:marLeft w:val="0"/>
      <w:marRight w:val="0"/>
      <w:marTop w:val="0"/>
      <w:marBottom w:val="0"/>
      <w:divBdr>
        <w:top w:val="none" w:sz="0" w:space="0" w:color="auto"/>
        <w:left w:val="none" w:sz="0" w:space="0" w:color="auto"/>
        <w:bottom w:val="none" w:sz="0" w:space="0" w:color="auto"/>
        <w:right w:val="none" w:sz="0" w:space="0" w:color="auto"/>
      </w:divBdr>
    </w:div>
    <w:div w:id="320738278">
      <w:bodyDiv w:val="1"/>
      <w:marLeft w:val="0"/>
      <w:marRight w:val="0"/>
      <w:marTop w:val="0"/>
      <w:marBottom w:val="0"/>
      <w:divBdr>
        <w:top w:val="none" w:sz="0" w:space="0" w:color="auto"/>
        <w:left w:val="none" w:sz="0" w:space="0" w:color="auto"/>
        <w:bottom w:val="none" w:sz="0" w:space="0" w:color="auto"/>
        <w:right w:val="none" w:sz="0" w:space="0" w:color="auto"/>
      </w:divBdr>
    </w:div>
    <w:div w:id="331761719">
      <w:bodyDiv w:val="1"/>
      <w:marLeft w:val="0"/>
      <w:marRight w:val="0"/>
      <w:marTop w:val="0"/>
      <w:marBottom w:val="0"/>
      <w:divBdr>
        <w:top w:val="none" w:sz="0" w:space="0" w:color="auto"/>
        <w:left w:val="none" w:sz="0" w:space="0" w:color="auto"/>
        <w:bottom w:val="none" w:sz="0" w:space="0" w:color="auto"/>
        <w:right w:val="none" w:sz="0" w:space="0" w:color="auto"/>
      </w:divBdr>
    </w:div>
    <w:div w:id="346175743">
      <w:bodyDiv w:val="1"/>
      <w:marLeft w:val="0"/>
      <w:marRight w:val="0"/>
      <w:marTop w:val="0"/>
      <w:marBottom w:val="0"/>
      <w:divBdr>
        <w:top w:val="none" w:sz="0" w:space="0" w:color="auto"/>
        <w:left w:val="none" w:sz="0" w:space="0" w:color="auto"/>
        <w:bottom w:val="none" w:sz="0" w:space="0" w:color="auto"/>
        <w:right w:val="none" w:sz="0" w:space="0" w:color="auto"/>
      </w:divBdr>
    </w:div>
    <w:div w:id="349375113">
      <w:bodyDiv w:val="1"/>
      <w:marLeft w:val="0"/>
      <w:marRight w:val="0"/>
      <w:marTop w:val="0"/>
      <w:marBottom w:val="0"/>
      <w:divBdr>
        <w:top w:val="none" w:sz="0" w:space="0" w:color="auto"/>
        <w:left w:val="none" w:sz="0" w:space="0" w:color="auto"/>
        <w:bottom w:val="none" w:sz="0" w:space="0" w:color="auto"/>
        <w:right w:val="none" w:sz="0" w:space="0" w:color="auto"/>
      </w:divBdr>
    </w:div>
    <w:div w:id="366758945">
      <w:bodyDiv w:val="1"/>
      <w:marLeft w:val="0"/>
      <w:marRight w:val="0"/>
      <w:marTop w:val="0"/>
      <w:marBottom w:val="0"/>
      <w:divBdr>
        <w:top w:val="none" w:sz="0" w:space="0" w:color="auto"/>
        <w:left w:val="none" w:sz="0" w:space="0" w:color="auto"/>
        <w:bottom w:val="none" w:sz="0" w:space="0" w:color="auto"/>
        <w:right w:val="none" w:sz="0" w:space="0" w:color="auto"/>
      </w:divBdr>
    </w:div>
    <w:div w:id="436171471">
      <w:bodyDiv w:val="1"/>
      <w:marLeft w:val="0"/>
      <w:marRight w:val="0"/>
      <w:marTop w:val="0"/>
      <w:marBottom w:val="0"/>
      <w:divBdr>
        <w:top w:val="none" w:sz="0" w:space="0" w:color="auto"/>
        <w:left w:val="none" w:sz="0" w:space="0" w:color="auto"/>
        <w:bottom w:val="none" w:sz="0" w:space="0" w:color="auto"/>
        <w:right w:val="none" w:sz="0" w:space="0" w:color="auto"/>
      </w:divBdr>
    </w:div>
    <w:div w:id="450514427">
      <w:bodyDiv w:val="1"/>
      <w:marLeft w:val="0"/>
      <w:marRight w:val="0"/>
      <w:marTop w:val="0"/>
      <w:marBottom w:val="0"/>
      <w:divBdr>
        <w:top w:val="none" w:sz="0" w:space="0" w:color="auto"/>
        <w:left w:val="none" w:sz="0" w:space="0" w:color="auto"/>
        <w:bottom w:val="none" w:sz="0" w:space="0" w:color="auto"/>
        <w:right w:val="none" w:sz="0" w:space="0" w:color="auto"/>
      </w:divBdr>
    </w:div>
    <w:div w:id="451679460">
      <w:bodyDiv w:val="1"/>
      <w:marLeft w:val="0"/>
      <w:marRight w:val="0"/>
      <w:marTop w:val="0"/>
      <w:marBottom w:val="0"/>
      <w:divBdr>
        <w:top w:val="none" w:sz="0" w:space="0" w:color="auto"/>
        <w:left w:val="none" w:sz="0" w:space="0" w:color="auto"/>
        <w:bottom w:val="none" w:sz="0" w:space="0" w:color="auto"/>
        <w:right w:val="none" w:sz="0" w:space="0" w:color="auto"/>
      </w:divBdr>
    </w:div>
    <w:div w:id="470908898">
      <w:bodyDiv w:val="1"/>
      <w:marLeft w:val="0"/>
      <w:marRight w:val="0"/>
      <w:marTop w:val="0"/>
      <w:marBottom w:val="0"/>
      <w:divBdr>
        <w:top w:val="none" w:sz="0" w:space="0" w:color="auto"/>
        <w:left w:val="none" w:sz="0" w:space="0" w:color="auto"/>
        <w:bottom w:val="none" w:sz="0" w:space="0" w:color="auto"/>
        <w:right w:val="none" w:sz="0" w:space="0" w:color="auto"/>
      </w:divBdr>
    </w:div>
    <w:div w:id="486022839">
      <w:bodyDiv w:val="1"/>
      <w:marLeft w:val="0"/>
      <w:marRight w:val="0"/>
      <w:marTop w:val="0"/>
      <w:marBottom w:val="0"/>
      <w:divBdr>
        <w:top w:val="none" w:sz="0" w:space="0" w:color="auto"/>
        <w:left w:val="none" w:sz="0" w:space="0" w:color="auto"/>
        <w:bottom w:val="none" w:sz="0" w:space="0" w:color="auto"/>
        <w:right w:val="none" w:sz="0" w:space="0" w:color="auto"/>
      </w:divBdr>
    </w:div>
    <w:div w:id="507907709">
      <w:bodyDiv w:val="1"/>
      <w:marLeft w:val="0"/>
      <w:marRight w:val="0"/>
      <w:marTop w:val="0"/>
      <w:marBottom w:val="0"/>
      <w:divBdr>
        <w:top w:val="none" w:sz="0" w:space="0" w:color="auto"/>
        <w:left w:val="none" w:sz="0" w:space="0" w:color="auto"/>
        <w:bottom w:val="none" w:sz="0" w:space="0" w:color="auto"/>
        <w:right w:val="none" w:sz="0" w:space="0" w:color="auto"/>
      </w:divBdr>
    </w:div>
    <w:div w:id="572853964">
      <w:bodyDiv w:val="1"/>
      <w:marLeft w:val="0"/>
      <w:marRight w:val="0"/>
      <w:marTop w:val="0"/>
      <w:marBottom w:val="0"/>
      <w:divBdr>
        <w:top w:val="none" w:sz="0" w:space="0" w:color="auto"/>
        <w:left w:val="none" w:sz="0" w:space="0" w:color="auto"/>
        <w:bottom w:val="none" w:sz="0" w:space="0" w:color="auto"/>
        <w:right w:val="none" w:sz="0" w:space="0" w:color="auto"/>
      </w:divBdr>
    </w:div>
    <w:div w:id="586571119">
      <w:bodyDiv w:val="1"/>
      <w:marLeft w:val="0"/>
      <w:marRight w:val="0"/>
      <w:marTop w:val="0"/>
      <w:marBottom w:val="0"/>
      <w:divBdr>
        <w:top w:val="none" w:sz="0" w:space="0" w:color="auto"/>
        <w:left w:val="none" w:sz="0" w:space="0" w:color="auto"/>
        <w:bottom w:val="none" w:sz="0" w:space="0" w:color="auto"/>
        <w:right w:val="none" w:sz="0" w:space="0" w:color="auto"/>
      </w:divBdr>
    </w:div>
    <w:div w:id="625231923">
      <w:bodyDiv w:val="1"/>
      <w:marLeft w:val="0"/>
      <w:marRight w:val="0"/>
      <w:marTop w:val="0"/>
      <w:marBottom w:val="0"/>
      <w:divBdr>
        <w:top w:val="none" w:sz="0" w:space="0" w:color="auto"/>
        <w:left w:val="none" w:sz="0" w:space="0" w:color="auto"/>
        <w:bottom w:val="none" w:sz="0" w:space="0" w:color="auto"/>
        <w:right w:val="none" w:sz="0" w:space="0" w:color="auto"/>
      </w:divBdr>
    </w:div>
    <w:div w:id="714617192">
      <w:bodyDiv w:val="1"/>
      <w:marLeft w:val="0"/>
      <w:marRight w:val="0"/>
      <w:marTop w:val="0"/>
      <w:marBottom w:val="0"/>
      <w:divBdr>
        <w:top w:val="none" w:sz="0" w:space="0" w:color="auto"/>
        <w:left w:val="none" w:sz="0" w:space="0" w:color="auto"/>
        <w:bottom w:val="none" w:sz="0" w:space="0" w:color="auto"/>
        <w:right w:val="none" w:sz="0" w:space="0" w:color="auto"/>
      </w:divBdr>
    </w:div>
    <w:div w:id="723524519">
      <w:bodyDiv w:val="1"/>
      <w:marLeft w:val="0"/>
      <w:marRight w:val="0"/>
      <w:marTop w:val="0"/>
      <w:marBottom w:val="0"/>
      <w:divBdr>
        <w:top w:val="none" w:sz="0" w:space="0" w:color="auto"/>
        <w:left w:val="none" w:sz="0" w:space="0" w:color="auto"/>
        <w:bottom w:val="none" w:sz="0" w:space="0" w:color="auto"/>
        <w:right w:val="none" w:sz="0" w:space="0" w:color="auto"/>
      </w:divBdr>
    </w:div>
    <w:div w:id="748189548">
      <w:bodyDiv w:val="1"/>
      <w:marLeft w:val="0"/>
      <w:marRight w:val="0"/>
      <w:marTop w:val="0"/>
      <w:marBottom w:val="0"/>
      <w:divBdr>
        <w:top w:val="none" w:sz="0" w:space="0" w:color="auto"/>
        <w:left w:val="none" w:sz="0" w:space="0" w:color="auto"/>
        <w:bottom w:val="none" w:sz="0" w:space="0" w:color="auto"/>
        <w:right w:val="none" w:sz="0" w:space="0" w:color="auto"/>
      </w:divBdr>
    </w:div>
    <w:div w:id="820199016">
      <w:bodyDiv w:val="1"/>
      <w:marLeft w:val="0"/>
      <w:marRight w:val="0"/>
      <w:marTop w:val="0"/>
      <w:marBottom w:val="0"/>
      <w:divBdr>
        <w:top w:val="none" w:sz="0" w:space="0" w:color="auto"/>
        <w:left w:val="none" w:sz="0" w:space="0" w:color="auto"/>
        <w:bottom w:val="none" w:sz="0" w:space="0" w:color="auto"/>
        <w:right w:val="none" w:sz="0" w:space="0" w:color="auto"/>
      </w:divBdr>
    </w:div>
    <w:div w:id="828254769">
      <w:bodyDiv w:val="1"/>
      <w:marLeft w:val="0"/>
      <w:marRight w:val="0"/>
      <w:marTop w:val="0"/>
      <w:marBottom w:val="0"/>
      <w:divBdr>
        <w:top w:val="none" w:sz="0" w:space="0" w:color="auto"/>
        <w:left w:val="none" w:sz="0" w:space="0" w:color="auto"/>
        <w:bottom w:val="none" w:sz="0" w:space="0" w:color="auto"/>
        <w:right w:val="none" w:sz="0" w:space="0" w:color="auto"/>
      </w:divBdr>
    </w:div>
    <w:div w:id="857039001">
      <w:bodyDiv w:val="1"/>
      <w:marLeft w:val="0"/>
      <w:marRight w:val="0"/>
      <w:marTop w:val="0"/>
      <w:marBottom w:val="0"/>
      <w:divBdr>
        <w:top w:val="none" w:sz="0" w:space="0" w:color="auto"/>
        <w:left w:val="none" w:sz="0" w:space="0" w:color="auto"/>
        <w:bottom w:val="none" w:sz="0" w:space="0" w:color="auto"/>
        <w:right w:val="none" w:sz="0" w:space="0" w:color="auto"/>
      </w:divBdr>
    </w:div>
    <w:div w:id="874924248">
      <w:bodyDiv w:val="1"/>
      <w:marLeft w:val="0"/>
      <w:marRight w:val="0"/>
      <w:marTop w:val="0"/>
      <w:marBottom w:val="0"/>
      <w:divBdr>
        <w:top w:val="none" w:sz="0" w:space="0" w:color="auto"/>
        <w:left w:val="none" w:sz="0" w:space="0" w:color="auto"/>
        <w:bottom w:val="none" w:sz="0" w:space="0" w:color="auto"/>
        <w:right w:val="none" w:sz="0" w:space="0" w:color="auto"/>
      </w:divBdr>
    </w:div>
    <w:div w:id="876546861">
      <w:bodyDiv w:val="1"/>
      <w:marLeft w:val="0"/>
      <w:marRight w:val="0"/>
      <w:marTop w:val="0"/>
      <w:marBottom w:val="0"/>
      <w:divBdr>
        <w:top w:val="none" w:sz="0" w:space="0" w:color="auto"/>
        <w:left w:val="none" w:sz="0" w:space="0" w:color="auto"/>
        <w:bottom w:val="none" w:sz="0" w:space="0" w:color="auto"/>
        <w:right w:val="none" w:sz="0" w:space="0" w:color="auto"/>
      </w:divBdr>
    </w:div>
    <w:div w:id="970935495">
      <w:bodyDiv w:val="1"/>
      <w:marLeft w:val="0"/>
      <w:marRight w:val="0"/>
      <w:marTop w:val="0"/>
      <w:marBottom w:val="0"/>
      <w:divBdr>
        <w:top w:val="none" w:sz="0" w:space="0" w:color="auto"/>
        <w:left w:val="none" w:sz="0" w:space="0" w:color="auto"/>
        <w:bottom w:val="none" w:sz="0" w:space="0" w:color="auto"/>
        <w:right w:val="none" w:sz="0" w:space="0" w:color="auto"/>
      </w:divBdr>
    </w:div>
    <w:div w:id="1012681517">
      <w:bodyDiv w:val="1"/>
      <w:marLeft w:val="0"/>
      <w:marRight w:val="0"/>
      <w:marTop w:val="0"/>
      <w:marBottom w:val="0"/>
      <w:divBdr>
        <w:top w:val="none" w:sz="0" w:space="0" w:color="auto"/>
        <w:left w:val="none" w:sz="0" w:space="0" w:color="auto"/>
        <w:bottom w:val="none" w:sz="0" w:space="0" w:color="auto"/>
        <w:right w:val="none" w:sz="0" w:space="0" w:color="auto"/>
      </w:divBdr>
    </w:div>
    <w:div w:id="1037967575">
      <w:bodyDiv w:val="1"/>
      <w:marLeft w:val="0"/>
      <w:marRight w:val="0"/>
      <w:marTop w:val="0"/>
      <w:marBottom w:val="0"/>
      <w:divBdr>
        <w:top w:val="none" w:sz="0" w:space="0" w:color="auto"/>
        <w:left w:val="none" w:sz="0" w:space="0" w:color="auto"/>
        <w:bottom w:val="none" w:sz="0" w:space="0" w:color="auto"/>
        <w:right w:val="none" w:sz="0" w:space="0" w:color="auto"/>
      </w:divBdr>
    </w:div>
    <w:div w:id="1042099352">
      <w:bodyDiv w:val="1"/>
      <w:marLeft w:val="0"/>
      <w:marRight w:val="0"/>
      <w:marTop w:val="0"/>
      <w:marBottom w:val="0"/>
      <w:divBdr>
        <w:top w:val="none" w:sz="0" w:space="0" w:color="auto"/>
        <w:left w:val="none" w:sz="0" w:space="0" w:color="auto"/>
        <w:bottom w:val="none" w:sz="0" w:space="0" w:color="auto"/>
        <w:right w:val="none" w:sz="0" w:space="0" w:color="auto"/>
      </w:divBdr>
    </w:div>
    <w:div w:id="1068190856">
      <w:bodyDiv w:val="1"/>
      <w:marLeft w:val="0"/>
      <w:marRight w:val="0"/>
      <w:marTop w:val="0"/>
      <w:marBottom w:val="0"/>
      <w:divBdr>
        <w:top w:val="none" w:sz="0" w:space="0" w:color="auto"/>
        <w:left w:val="none" w:sz="0" w:space="0" w:color="auto"/>
        <w:bottom w:val="none" w:sz="0" w:space="0" w:color="auto"/>
        <w:right w:val="none" w:sz="0" w:space="0" w:color="auto"/>
      </w:divBdr>
    </w:div>
    <w:div w:id="1075125832">
      <w:bodyDiv w:val="1"/>
      <w:marLeft w:val="0"/>
      <w:marRight w:val="0"/>
      <w:marTop w:val="0"/>
      <w:marBottom w:val="0"/>
      <w:divBdr>
        <w:top w:val="none" w:sz="0" w:space="0" w:color="auto"/>
        <w:left w:val="none" w:sz="0" w:space="0" w:color="auto"/>
        <w:bottom w:val="none" w:sz="0" w:space="0" w:color="auto"/>
        <w:right w:val="none" w:sz="0" w:space="0" w:color="auto"/>
      </w:divBdr>
    </w:div>
    <w:div w:id="1088960714">
      <w:bodyDiv w:val="1"/>
      <w:marLeft w:val="0"/>
      <w:marRight w:val="0"/>
      <w:marTop w:val="0"/>
      <w:marBottom w:val="0"/>
      <w:divBdr>
        <w:top w:val="none" w:sz="0" w:space="0" w:color="auto"/>
        <w:left w:val="none" w:sz="0" w:space="0" w:color="auto"/>
        <w:bottom w:val="none" w:sz="0" w:space="0" w:color="auto"/>
        <w:right w:val="none" w:sz="0" w:space="0" w:color="auto"/>
      </w:divBdr>
    </w:div>
    <w:div w:id="1094596258">
      <w:bodyDiv w:val="1"/>
      <w:marLeft w:val="0"/>
      <w:marRight w:val="0"/>
      <w:marTop w:val="0"/>
      <w:marBottom w:val="0"/>
      <w:divBdr>
        <w:top w:val="none" w:sz="0" w:space="0" w:color="auto"/>
        <w:left w:val="none" w:sz="0" w:space="0" w:color="auto"/>
        <w:bottom w:val="none" w:sz="0" w:space="0" w:color="auto"/>
        <w:right w:val="none" w:sz="0" w:space="0" w:color="auto"/>
      </w:divBdr>
    </w:div>
    <w:div w:id="1098788327">
      <w:bodyDiv w:val="1"/>
      <w:marLeft w:val="0"/>
      <w:marRight w:val="0"/>
      <w:marTop w:val="0"/>
      <w:marBottom w:val="0"/>
      <w:divBdr>
        <w:top w:val="none" w:sz="0" w:space="0" w:color="auto"/>
        <w:left w:val="none" w:sz="0" w:space="0" w:color="auto"/>
        <w:bottom w:val="none" w:sz="0" w:space="0" w:color="auto"/>
        <w:right w:val="none" w:sz="0" w:space="0" w:color="auto"/>
      </w:divBdr>
    </w:div>
    <w:div w:id="1100372863">
      <w:bodyDiv w:val="1"/>
      <w:marLeft w:val="0"/>
      <w:marRight w:val="0"/>
      <w:marTop w:val="0"/>
      <w:marBottom w:val="0"/>
      <w:divBdr>
        <w:top w:val="none" w:sz="0" w:space="0" w:color="auto"/>
        <w:left w:val="none" w:sz="0" w:space="0" w:color="auto"/>
        <w:bottom w:val="none" w:sz="0" w:space="0" w:color="auto"/>
        <w:right w:val="none" w:sz="0" w:space="0" w:color="auto"/>
      </w:divBdr>
    </w:div>
    <w:div w:id="1125930736">
      <w:bodyDiv w:val="1"/>
      <w:marLeft w:val="0"/>
      <w:marRight w:val="0"/>
      <w:marTop w:val="0"/>
      <w:marBottom w:val="0"/>
      <w:divBdr>
        <w:top w:val="none" w:sz="0" w:space="0" w:color="auto"/>
        <w:left w:val="none" w:sz="0" w:space="0" w:color="auto"/>
        <w:bottom w:val="none" w:sz="0" w:space="0" w:color="auto"/>
        <w:right w:val="none" w:sz="0" w:space="0" w:color="auto"/>
      </w:divBdr>
    </w:div>
    <w:div w:id="1170411352">
      <w:bodyDiv w:val="1"/>
      <w:marLeft w:val="0"/>
      <w:marRight w:val="0"/>
      <w:marTop w:val="0"/>
      <w:marBottom w:val="0"/>
      <w:divBdr>
        <w:top w:val="none" w:sz="0" w:space="0" w:color="auto"/>
        <w:left w:val="none" w:sz="0" w:space="0" w:color="auto"/>
        <w:bottom w:val="none" w:sz="0" w:space="0" w:color="auto"/>
        <w:right w:val="none" w:sz="0" w:space="0" w:color="auto"/>
      </w:divBdr>
    </w:div>
    <w:div w:id="1178037519">
      <w:bodyDiv w:val="1"/>
      <w:marLeft w:val="0"/>
      <w:marRight w:val="0"/>
      <w:marTop w:val="0"/>
      <w:marBottom w:val="0"/>
      <w:divBdr>
        <w:top w:val="none" w:sz="0" w:space="0" w:color="auto"/>
        <w:left w:val="none" w:sz="0" w:space="0" w:color="auto"/>
        <w:bottom w:val="none" w:sz="0" w:space="0" w:color="auto"/>
        <w:right w:val="none" w:sz="0" w:space="0" w:color="auto"/>
      </w:divBdr>
    </w:div>
    <w:div w:id="1188450410">
      <w:bodyDiv w:val="1"/>
      <w:marLeft w:val="0"/>
      <w:marRight w:val="0"/>
      <w:marTop w:val="0"/>
      <w:marBottom w:val="0"/>
      <w:divBdr>
        <w:top w:val="none" w:sz="0" w:space="0" w:color="auto"/>
        <w:left w:val="none" w:sz="0" w:space="0" w:color="auto"/>
        <w:bottom w:val="none" w:sz="0" w:space="0" w:color="auto"/>
        <w:right w:val="none" w:sz="0" w:space="0" w:color="auto"/>
      </w:divBdr>
    </w:div>
    <w:div w:id="1217006956">
      <w:bodyDiv w:val="1"/>
      <w:marLeft w:val="0"/>
      <w:marRight w:val="0"/>
      <w:marTop w:val="0"/>
      <w:marBottom w:val="0"/>
      <w:divBdr>
        <w:top w:val="none" w:sz="0" w:space="0" w:color="auto"/>
        <w:left w:val="none" w:sz="0" w:space="0" w:color="auto"/>
        <w:bottom w:val="none" w:sz="0" w:space="0" w:color="auto"/>
        <w:right w:val="none" w:sz="0" w:space="0" w:color="auto"/>
      </w:divBdr>
    </w:div>
    <w:div w:id="1224750854">
      <w:bodyDiv w:val="1"/>
      <w:marLeft w:val="0"/>
      <w:marRight w:val="0"/>
      <w:marTop w:val="0"/>
      <w:marBottom w:val="0"/>
      <w:divBdr>
        <w:top w:val="none" w:sz="0" w:space="0" w:color="auto"/>
        <w:left w:val="none" w:sz="0" w:space="0" w:color="auto"/>
        <w:bottom w:val="none" w:sz="0" w:space="0" w:color="auto"/>
        <w:right w:val="none" w:sz="0" w:space="0" w:color="auto"/>
      </w:divBdr>
    </w:div>
    <w:div w:id="1250386885">
      <w:bodyDiv w:val="1"/>
      <w:marLeft w:val="0"/>
      <w:marRight w:val="0"/>
      <w:marTop w:val="0"/>
      <w:marBottom w:val="0"/>
      <w:divBdr>
        <w:top w:val="none" w:sz="0" w:space="0" w:color="auto"/>
        <w:left w:val="none" w:sz="0" w:space="0" w:color="auto"/>
        <w:bottom w:val="none" w:sz="0" w:space="0" w:color="auto"/>
        <w:right w:val="none" w:sz="0" w:space="0" w:color="auto"/>
      </w:divBdr>
    </w:div>
    <w:div w:id="1256017082">
      <w:bodyDiv w:val="1"/>
      <w:marLeft w:val="0"/>
      <w:marRight w:val="0"/>
      <w:marTop w:val="0"/>
      <w:marBottom w:val="0"/>
      <w:divBdr>
        <w:top w:val="none" w:sz="0" w:space="0" w:color="auto"/>
        <w:left w:val="none" w:sz="0" w:space="0" w:color="auto"/>
        <w:bottom w:val="none" w:sz="0" w:space="0" w:color="auto"/>
        <w:right w:val="none" w:sz="0" w:space="0" w:color="auto"/>
      </w:divBdr>
    </w:div>
    <w:div w:id="1260793656">
      <w:bodyDiv w:val="1"/>
      <w:marLeft w:val="0"/>
      <w:marRight w:val="0"/>
      <w:marTop w:val="0"/>
      <w:marBottom w:val="0"/>
      <w:divBdr>
        <w:top w:val="none" w:sz="0" w:space="0" w:color="auto"/>
        <w:left w:val="none" w:sz="0" w:space="0" w:color="auto"/>
        <w:bottom w:val="none" w:sz="0" w:space="0" w:color="auto"/>
        <w:right w:val="none" w:sz="0" w:space="0" w:color="auto"/>
      </w:divBdr>
    </w:div>
    <w:div w:id="1275481183">
      <w:bodyDiv w:val="1"/>
      <w:marLeft w:val="0"/>
      <w:marRight w:val="0"/>
      <w:marTop w:val="0"/>
      <w:marBottom w:val="0"/>
      <w:divBdr>
        <w:top w:val="none" w:sz="0" w:space="0" w:color="auto"/>
        <w:left w:val="none" w:sz="0" w:space="0" w:color="auto"/>
        <w:bottom w:val="none" w:sz="0" w:space="0" w:color="auto"/>
        <w:right w:val="none" w:sz="0" w:space="0" w:color="auto"/>
      </w:divBdr>
    </w:div>
    <w:div w:id="1302884795">
      <w:bodyDiv w:val="1"/>
      <w:marLeft w:val="0"/>
      <w:marRight w:val="0"/>
      <w:marTop w:val="0"/>
      <w:marBottom w:val="0"/>
      <w:divBdr>
        <w:top w:val="none" w:sz="0" w:space="0" w:color="auto"/>
        <w:left w:val="none" w:sz="0" w:space="0" w:color="auto"/>
        <w:bottom w:val="none" w:sz="0" w:space="0" w:color="auto"/>
        <w:right w:val="none" w:sz="0" w:space="0" w:color="auto"/>
      </w:divBdr>
    </w:div>
    <w:div w:id="1307860404">
      <w:bodyDiv w:val="1"/>
      <w:marLeft w:val="0"/>
      <w:marRight w:val="0"/>
      <w:marTop w:val="0"/>
      <w:marBottom w:val="0"/>
      <w:divBdr>
        <w:top w:val="none" w:sz="0" w:space="0" w:color="auto"/>
        <w:left w:val="none" w:sz="0" w:space="0" w:color="auto"/>
        <w:bottom w:val="none" w:sz="0" w:space="0" w:color="auto"/>
        <w:right w:val="none" w:sz="0" w:space="0" w:color="auto"/>
      </w:divBdr>
    </w:div>
    <w:div w:id="1323584281">
      <w:bodyDiv w:val="1"/>
      <w:marLeft w:val="0"/>
      <w:marRight w:val="0"/>
      <w:marTop w:val="0"/>
      <w:marBottom w:val="0"/>
      <w:divBdr>
        <w:top w:val="none" w:sz="0" w:space="0" w:color="auto"/>
        <w:left w:val="none" w:sz="0" w:space="0" w:color="auto"/>
        <w:bottom w:val="none" w:sz="0" w:space="0" w:color="auto"/>
        <w:right w:val="none" w:sz="0" w:space="0" w:color="auto"/>
      </w:divBdr>
    </w:div>
    <w:div w:id="1324508412">
      <w:bodyDiv w:val="1"/>
      <w:marLeft w:val="0"/>
      <w:marRight w:val="0"/>
      <w:marTop w:val="0"/>
      <w:marBottom w:val="0"/>
      <w:divBdr>
        <w:top w:val="none" w:sz="0" w:space="0" w:color="auto"/>
        <w:left w:val="none" w:sz="0" w:space="0" w:color="auto"/>
        <w:bottom w:val="none" w:sz="0" w:space="0" w:color="auto"/>
        <w:right w:val="none" w:sz="0" w:space="0" w:color="auto"/>
      </w:divBdr>
    </w:div>
    <w:div w:id="1350370907">
      <w:bodyDiv w:val="1"/>
      <w:marLeft w:val="0"/>
      <w:marRight w:val="0"/>
      <w:marTop w:val="0"/>
      <w:marBottom w:val="0"/>
      <w:divBdr>
        <w:top w:val="none" w:sz="0" w:space="0" w:color="auto"/>
        <w:left w:val="none" w:sz="0" w:space="0" w:color="auto"/>
        <w:bottom w:val="none" w:sz="0" w:space="0" w:color="auto"/>
        <w:right w:val="none" w:sz="0" w:space="0" w:color="auto"/>
      </w:divBdr>
    </w:div>
    <w:div w:id="1381248674">
      <w:bodyDiv w:val="1"/>
      <w:marLeft w:val="0"/>
      <w:marRight w:val="0"/>
      <w:marTop w:val="0"/>
      <w:marBottom w:val="0"/>
      <w:divBdr>
        <w:top w:val="none" w:sz="0" w:space="0" w:color="auto"/>
        <w:left w:val="none" w:sz="0" w:space="0" w:color="auto"/>
        <w:bottom w:val="none" w:sz="0" w:space="0" w:color="auto"/>
        <w:right w:val="none" w:sz="0" w:space="0" w:color="auto"/>
      </w:divBdr>
    </w:div>
    <w:div w:id="1396390411">
      <w:bodyDiv w:val="1"/>
      <w:marLeft w:val="0"/>
      <w:marRight w:val="0"/>
      <w:marTop w:val="0"/>
      <w:marBottom w:val="0"/>
      <w:divBdr>
        <w:top w:val="none" w:sz="0" w:space="0" w:color="auto"/>
        <w:left w:val="none" w:sz="0" w:space="0" w:color="auto"/>
        <w:bottom w:val="none" w:sz="0" w:space="0" w:color="auto"/>
        <w:right w:val="none" w:sz="0" w:space="0" w:color="auto"/>
      </w:divBdr>
    </w:div>
    <w:div w:id="1426538251">
      <w:bodyDiv w:val="1"/>
      <w:marLeft w:val="0"/>
      <w:marRight w:val="0"/>
      <w:marTop w:val="0"/>
      <w:marBottom w:val="0"/>
      <w:divBdr>
        <w:top w:val="none" w:sz="0" w:space="0" w:color="auto"/>
        <w:left w:val="none" w:sz="0" w:space="0" w:color="auto"/>
        <w:bottom w:val="none" w:sz="0" w:space="0" w:color="auto"/>
        <w:right w:val="none" w:sz="0" w:space="0" w:color="auto"/>
      </w:divBdr>
    </w:div>
    <w:div w:id="1445033069">
      <w:bodyDiv w:val="1"/>
      <w:marLeft w:val="0"/>
      <w:marRight w:val="0"/>
      <w:marTop w:val="0"/>
      <w:marBottom w:val="0"/>
      <w:divBdr>
        <w:top w:val="none" w:sz="0" w:space="0" w:color="auto"/>
        <w:left w:val="none" w:sz="0" w:space="0" w:color="auto"/>
        <w:bottom w:val="none" w:sz="0" w:space="0" w:color="auto"/>
        <w:right w:val="none" w:sz="0" w:space="0" w:color="auto"/>
      </w:divBdr>
    </w:div>
    <w:div w:id="1465081017">
      <w:bodyDiv w:val="1"/>
      <w:marLeft w:val="0"/>
      <w:marRight w:val="0"/>
      <w:marTop w:val="0"/>
      <w:marBottom w:val="0"/>
      <w:divBdr>
        <w:top w:val="none" w:sz="0" w:space="0" w:color="auto"/>
        <w:left w:val="none" w:sz="0" w:space="0" w:color="auto"/>
        <w:bottom w:val="none" w:sz="0" w:space="0" w:color="auto"/>
        <w:right w:val="none" w:sz="0" w:space="0" w:color="auto"/>
      </w:divBdr>
    </w:div>
    <w:div w:id="1500923516">
      <w:bodyDiv w:val="1"/>
      <w:marLeft w:val="0"/>
      <w:marRight w:val="0"/>
      <w:marTop w:val="0"/>
      <w:marBottom w:val="0"/>
      <w:divBdr>
        <w:top w:val="none" w:sz="0" w:space="0" w:color="auto"/>
        <w:left w:val="none" w:sz="0" w:space="0" w:color="auto"/>
        <w:bottom w:val="none" w:sz="0" w:space="0" w:color="auto"/>
        <w:right w:val="none" w:sz="0" w:space="0" w:color="auto"/>
      </w:divBdr>
    </w:div>
    <w:div w:id="1501001541">
      <w:bodyDiv w:val="1"/>
      <w:marLeft w:val="0"/>
      <w:marRight w:val="0"/>
      <w:marTop w:val="0"/>
      <w:marBottom w:val="0"/>
      <w:divBdr>
        <w:top w:val="none" w:sz="0" w:space="0" w:color="auto"/>
        <w:left w:val="none" w:sz="0" w:space="0" w:color="auto"/>
        <w:bottom w:val="none" w:sz="0" w:space="0" w:color="auto"/>
        <w:right w:val="none" w:sz="0" w:space="0" w:color="auto"/>
      </w:divBdr>
    </w:div>
    <w:div w:id="1533761139">
      <w:bodyDiv w:val="1"/>
      <w:marLeft w:val="0"/>
      <w:marRight w:val="0"/>
      <w:marTop w:val="0"/>
      <w:marBottom w:val="0"/>
      <w:divBdr>
        <w:top w:val="none" w:sz="0" w:space="0" w:color="auto"/>
        <w:left w:val="none" w:sz="0" w:space="0" w:color="auto"/>
        <w:bottom w:val="none" w:sz="0" w:space="0" w:color="auto"/>
        <w:right w:val="none" w:sz="0" w:space="0" w:color="auto"/>
      </w:divBdr>
    </w:div>
    <w:div w:id="1545288167">
      <w:bodyDiv w:val="1"/>
      <w:marLeft w:val="0"/>
      <w:marRight w:val="0"/>
      <w:marTop w:val="0"/>
      <w:marBottom w:val="0"/>
      <w:divBdr>
        <w:top w:val="none" w:sz="0" w:space="0" w:color="auto"/>
        <w:left w:val="none" w:sz="0" w:space="0" w:color="auto"/>
        <w:bottom w:val="none" w:sz="0" w:space="0" w:color="auto"/>
        <w:right w:val="none" w:sz="0" w:space="0" w:color="auto"/>
      </w:divBdr>
    </w:div>
    <w:div w:id="1553614672">
      <w:bodyDiv w:val="1"/>
      <w:marLeft w:val="0"/>
      <w:marRight w:val="0"/>
      <w:marTop w:val="0"/>
      <w:marBottom w:val="0"/>
      <w:divBdr>
        <w:top w:val="none" w:sz="0" w:space="0" w:color="auto"/>
        <w:left w:val="none" w:sz="0" w:space="0" w:color="auto"/>
        <w:bottom w:val="none" w:sz="0" w:space="0" w:color="auto"/>
        <w:right w:val="none" w:sz="0" w:space="0" w:color="auto"/>
      </w:divBdr>
    </w:div>
    <w:div w:id="1563639987">
      <w:bodyDiv w:val="1"/>
      <w:marLeft w:val="0"/>
      <w:marRight w:val="0"/>
      <w:marTop w:val="0"/>
      <w:marBottom w:val="0"/>
      <w:divBdr>
        <w:top w:val="none" w:sz="0" w:space="0" w:color="auto"/>
        <w:left w:val="none" w:sz="0" w:space="0" w:color="auto"/>
        <w:bottom w:val="none" w:sz="0" w:space="0" w:color="auto"/>
        <w:right w:val="none" w:sz="0" w:space="0" w:color="auto"/>
      </w:divBdr>
    </w:div>
    <w:div w:id="1565873940">
      <w:bodyDiv w:val="1"/>
      <w:marLeft w:val="0"/>
      <w:marRight w:val="0"/>
      <w:marTop w:val="0"/>
      <w:marBottom w:val="0"/>
      <w:divBdr>
        <w:top w:val="none" w:sz="0" w:space="0" w:color="auto"/>
        <w:left w:val="none" w:sz="0" w:space="0" w:color="auto"/>
        <w:bottom w:val="none" w:sz="0" w:space="0" w:color="auto"/>
        <w:right w:val="none" w:sz="0" w:space="0" w:color="auto"/>
      </w:divBdr>
    </w:div>
    <w:div w:id="1581137178">
      <w:bodyDiv w:val="1"/>
      <w:marLeft w:val="0"/>
      <w:marRight w:val="0"/>
      <w:marTop w:val="0"/>
      <w:marBottom w:val="0"/>
      <w:divBdr>
        <w:top w:val="none" w:sz="0" w:space="0" w:color="auto"/>
        <w:left w:val="none" w:sz="0" w:space="0" w:color="auto"/>
        <w:bottom w:val="none" w:sz="0" w:space="0" w:color="auto"/>
        <w:right w:val="none" w:sz="0" w:space="0" w:color="auto"/>
      </w:divBdr>
    </w:div>
    <w:div w:id="1589774168">
      <w:bodyDiv w:val="1"/>
      <w:marLeft w:val="0"/>
      <w:marRight w:val="0"/>
      <w:marTop w:val="0"/>
      <w:marBottom w:val="0"/>
      <w:divBdr>
        <w:top w:val="none" w:sz="0" w:space="0" w:color="auto"/>
        <w:left w:val="none" w:sz="0" w:space="0" w:color="auto"/>
        <w:bottom w:val="none" w:sz="0" w:space="0" w:color="auto"/>
        <w:right w:val="none" w:sz="0" w:space="0" w:color="auto"/>
      </w:divBdr>
    </w:div>
    <w:div w:id="1613854929">
      <w:bodyDiv w:val="1"/>
      <w:marLeft w:val="0"/>
      <w:marRight w:val="0"/>
      <w:marTop w:val="0"/>
      <w:marBottom w:val="0"/>
      <w:divBdr>
        <w:top w:val="none" w:sz="0" w:space="0" w:color="auto"/>
        <w:left w:val="none" w:sz="0" w:space="0" w:color="auto"/>
        <w:bottom w:val="none" w:sz="0" w:space="0" w:color="auto"/>
        <w:right w:val="none" w:sz="0" w:space="0" w:color="auto"/>
      </w:divBdr>
    </w:div>
    <w:div w:id="1614289565">
      <w:bodyDiv w:val="1"/>
      <w:marLeft w:val="0"/>
      <w:marRight w:val="0"/>
      <w:marTop w:val="0"/>
      <w:marBottom w:val="0"/>
      <w:divBdr>
        <w:top w:val="none" w:sz="0" w:space="0" w:color="auto"/>
        <w:left w:val="none" w:sz="0" w:space="0" w:color="auto"/>
        <w:bottom w:val="none" w:sz="0" w:space="0" w:color="auto"/>
        <w:right w:val="none" w:sz="0" w:space="0" w:color="auto"/>
      </w:divBdr>
    </w:div>
    <w:div w:id="1616056048">
      <w:bodyDiv w:val="1"/>
      <w:marLeft w:val="0"/>
      <w:marRight w:val="0"/>
      <w:marTop w:val="0"/>
      <w:marBottom w:val="0"/>
      <w:divBdr>
        <w:top w:val="none" w:sz="0" w:space="0" w:color="auto"/>
        <w:left w:val="none" w:sz="0" w:space="0" w:color="auto"/>
        <w:bottom w:val="none" w:sz="0" w:space="0" w:color="auto"/>
        <w:right w:val="none" w:sz="0" w:space="0" w:color="auto"/>
      </w:divBdr>
    </w:div>
    <w:div w:id="1620913705">
      <w:bodyDiv w:val="1"/>
      <w:marLeft w:val="0"/>
      <w:marRight w:val="0"/>
      <w:marTop w:val="0"/>
      <w:marBottom w:val="0"/>
      <w:divBdr>
        <w:top w:val="none" w:sz="0" w:space="0" w:color="auto"/>
        <w:left w:val="none" w:sz="0" w:space="0" w:color="auto"/>
        <w:bottom w:val="none" w:sz="0" w:space="0" w:color="auto"/>
        <w:right w:val="none" w:sz="0" w:space="0" w:color="auto"/>
      </w:divBdr>
    </w:div>
    <w:div w:id="1626424410">
      <w:bodyDiv w:val="1"/>
      <w:marLeft w:val="0"/>
      <w:marRight w:val="0"/>
      <w:marTop w:val="0"/>
      <w:marBottom w:val="0"/>
      <w:divBdr>
        <w:top w:val="none" w:sz="0" w:space="0" w:color="auto"/>
        <w:left w:val="none" w:sz="0" w:space="0" w:color="auto"/>
        <w:bottom w:val="none" w:sz="0" w:space="0" w:color="auto"/>
        <w:right w:val="none" w:sz="0" w:space="0" w:color="auto"/>
      </w:divBdr>
    </w:div>
    <w:div w:id="1627159261">
      <w:bodyDiv w:val="1"/>
      <w:marLeft w:val="0"/>
      <w:marRight w:val="0"/>
      <w:marTop w:val="0"/>
      <w:marBottom w:val="0"/>
      <w:divBdr>
        <w:top w:val="none" w:sz="0" w:space="0" w:color="auto"/>
        <w:left w:val="none" w:sz="0" w:space="0" w:color="auto"/>
        <w:bottom w:val="none" w:sz="0" w:space="0" w:color="auto"/>
        <w:right w:val="none" w:sz="0" w:space="0" w:color="auto"/>
      </w:divBdr>
    </w:div>
    <w:div w:id="1634864470">
      <w:bodyDiv w:val="1"/>
      <w:marLeft w:val="0"/>
      <w:marRight w:val="0"/>
      <w:marTop w:val="0"/>
      <w:marBottom w:val="0"/>
      <w:divBdr>
        <w:top w:val="none" w:sz="0" w:space="0" w:color="auto"/>
        <w:left w:val="none" w:sz="0" w:space="0" w:color="auto"/>
        <w:bottom w:val="none" w:sz="0" w:space="0" w:color="auto"/>
        <w:right w:val="none" w:sz="0" w:space="0" w:color="auto"/>
      </w:divBdr>
    </w:div>
    <w:div w:id="1641379466">
      <w:bodyDiv w:val="1"/>
      <w:marLeft w:val="0"/>
      <w:marRight w:val="0"/>
      <w:marTop w:val="0"/>
      <w:marBottom w:val="0"/>
      <w:divBdr>
        <w:top w:val="none" w:sz="0" w:space="0" w:color="auto"/>
        <w:left w:val="none" w:sz="0" w:space="0" w:color="auto"/>
        <w:bottom w:val="none" w:sz="0" w:space="0" w:color="auto"/>
        <w:right w:val="none" w:sz="0" w:space="0" w:color="auto"/>
      </w:divBdr>
    </w:div>
    <w:div w:id="1673992336">
      <w:bodyDiv w:val="1"/>
      <w:marLeft w:val="0"/>
      <w:marRight w:val="0"/>
      <w:marTop w:val="0"/>
      <w:marBottom w:val="0"/>
      <w:divBdr>
        <w:top w:val="none" w:sz="0" w:space="0" w:color="auto"/>
        <w:left w:val="none" w:sz="0" w:space="0" w:color="auto"/>
        <w:bottom w:val="none" w:sz="0" w:space="0" w:color="auto"/>
        <w:right w:val="none" w:sz="0" w:space="0" w:color="auto"/>
      </w:divBdr>
    </w:div>
    <w:div w:id="1676104192">
      <w:bodyDiv w:val="1"/>
      <w:marLeft w:val="0"/>
      <w:marRight w:val="0"/>
      <w:marTop w:val="0"/>
      <w:marBottom w:val="0"/>
      <w:divBdr>
        <w:top w:val="none" w:sz="0" w:space="0" w:color="auto"/>
        <w:left w:val="none" w:sz="0" w:space="0" w:color="auto"/>
        <w:bottom w:val="none" w:sz="0" w:space="0" w:color="auto"/>
        <w:right w:val="none" w:sz="0" w:space="0" w:color="auto"/>
      </w:divBdr>
    </w:div>
    <w:div w:id="1696925496">
      <w:bodyDiv w:val="1"/>
      <w:marLeft w:val="0"/>
      <w:marRight w:val="0"/>
      <w:marTop w:val="0"/>
      <w:marBottom w:val="0"/>
      <w:divBdr>
        <w:top w:val="none" w:sz="0" w:space="0" w:color="auto"/>
        <w:left w:val="none" w:sz="0" w:space="0" w:color="auto"/>
        <w:bottom w:val="none" w:sz="0" w:space="0" w:color="auto"/>
        <w:right w:val="none" w:sz="0" w:space="0" w:color="auto"/>
      </w:divBdr>
    </w:div>
    <w:div w:id="1700355110">
      <w:bodyDiv w:val="1"/>
      <w:marLeft w:val="0"/>
      <w:marRight w:val="0"/>
      <w:marTop w:val="0"/>
      <w:marBottom w:val="0"/>
      <w:divBdr>
        <w:top w:val="none" w:sz="0" w:space="0" w:color="auto"/>
        <w:left w:val="none" w:sz="0" w:space="0" w:color="auto"/>
        <w:bottom w:val="none" w:sz="0" w:space="0" w:color="auto"/>
        <w:right w:val="none" w:sz="0" w:space="0" w:color="auto"/>
      </w:divBdr>
    </w:div>
    <w:div w:id="1728529862">
      <w:bodyDiv w:val="1"/>
      <w:marLeft w:val="0"/>
      <w:marRight w:val="0"/>
      <w:marTop w:val="0"/>
      <w:marBottom w:val="0"/>
      <w:divBdr>
        <w:top w:val="none" w:sz="0" w:space="0" w:color="auto"/>
        <w:left w:val="none" w:sz="0" w:space="0" w:color="auto"/>
        <w:bottom w:val="none" w:sz="0" w:space="0" w:color="auto"/>
        <w:right w:val="none" w:sz="0" w:space="0" w:color="auto"/>
      </w:divBdr>
    </w:div>
    <w:div w:id="1728911366">
      <w:bodyDiv w:val="1"/>
      <w:marLeft w:val="0"/>
      <w:marRight w:val="0"/>
      <w:marTop w:val="0"/>
      <w:marBottom w:val="0"/>
      <w:divBdr>
        <w:top w:val="none" w:sz="0" w:space="0" w:color="auto"/>
        <w:left w:val="none" w:sz="0" w:space="0" w:color="auto"/>
        <w:bottom w:val="none" w:sz="0" w:space="0" w:color="auto"/>
        <w:right w:val="none" w:sz="0" w:space="0" w:color="auto"/>
      </w:divBdr>
    </w:div>
    <w:div w:id="1734235397">
      <w:bodyDiv w:val="1"/>
      <w:marLeft w:val="0"/>
      <w:marRight w:val="0"/>
      <w:marTop w:val="0"/>
      <w:marBottom w:val="0"/>
      <w:divBdr>
        <w:top w:val="none" w:sz="0" w:space="0" w:color="auto"/>
        <w:left w:val="none" w:sz="0" w:space="0" w:color="auto"/>
        <w:bottom w:val="none" w:sz="0" w:space="0" w:color="auto"/>
        <w:right w:val="none" w:sz="0" w:space="0" w:color="auto"/>
      </w:divBdr>
    </w:div>
    <w:div w:id="1736393559">
      <w:bodyDiv w:val="1"/>
      <w:marLeft w:val="0"/>
      <w:marRight w:val="0"/>
      <w:marTop w:val="0"/>
      <w:marBottom w:val="0"/>
      <w:divBdr>
        <w:top w:val="none" w:sz="0" w:space="0" w:color="auto"/>
        <w:left w:val="none" w:sz="0" w:space="0" w:color="auto"/>
        <w:bottom w:val="none" w:sz="0" w:space="0" w:color="auto"/>
        <w:right w:val="none" w:sz="0" w:space="0" w:color="auto"/>
      </w:divBdr>
    </w:div>
    <w:div w:id="1739130531">
      <w:bodyDiv w:val="1"/>
      <w:marLeft w:val="0"/>
      <w:marRight w:val="0"/>
      <w:marTop w:val="0"/>
      <w:marBottom w:val="0"/>
      <w:divBdr>
        <w:top w:val="none" w:sz="0" w:space="0" w:color="auto"/>
        <w:left w:val="none" w:sz="0" w:space="0" w:color="auto"/>
        <w:bottom w:val="none" w:sz="0" w:space="0" w:color="auto"/>
        <w:right w:val="none" w:sz="0" w:space="0" w:color="auto"/>
      </w:divBdr>
    </w:div>
    <w:div w:id="1740665045">
      <w:bodyDiv w:val="1"/>
      <w:marLeft w:val="0"/>
      <w:marRight w:val="0"/>
      <w:marTop w:val="0"/>
      <w:marBottom w:val="0"/>
      <w:divBdr>
        <w:top w:val="none" w:sz="0" w:space="0" w:color="auto"/>
        <w:left w:val="none" w:sz="0" w:space="0" w:color="auto"/>
        <w:bottom w:val="none" w:sz="0" w:space="0" w:color="auto"/>
        <w:right w:val="none" w:sz="0" w:space="0" w:color="auto"/>
      </w:divBdr>
    </w:div>
    <w:div w:id="1759716881">
      <w:bodyDiv w:val="1"/>
      <w:marLeft w:val="0"/>
      <w:marRight w:val="0"/>
      <w:marTop w:val="0"/>
      <w:marBottom w:val="0"/>
      <w:divBdr>
        <w:top w:val="none" w:sz="0" w:space="0" w:color="auto"/>
        <w:left w:val="none" w:sz="0" w:space="0" w:color="auto"/>
        <w:bottom w:val="none" w:sz="0" w:space="0" w:color="auto"/>
        <w:right w:val="none" w:sz="0" w:space="0" w:color="auto"/>
      </w:divBdr>
    </w:div>
    <w:div w:id="1759792301">
      <w:bodyDiv w:val="1"/>
      <w:marLeft w:val="0"/>
      <w:marRight w:val="0"/>
      <w:marTop w:val="0"/>
      <w:marBottom w:val="0"/>
      <w:divBdr>
        <w:top w:val="none" w:sz="0" w:space="0" w:color="auto"/>
        <w:left w:val="none" w:sz="0" w:space="0" w:color="auto"/>
        <w:bottom w:val="none" w:sz="0" w:space="0" w:color="auto"/>
        <w:right w:val="none" w:sz="0" w:space="0" w:color="auto"/>
      </w:divBdr>
    </w:div>
    <w:div w:id="1792094829">
      <w:bodyDiv w:val="1"/>
      <w:marLeft w:val="0"/>
      <w:marRight w:val="0"/>
      <w:marTop w:val="0"/>
      <w:marBottom w:val="0"/>
      <w:divBdr>
        <w:top w:val="none" w:sz="0" w:space="0" w:color="auto"/>
        <w:left w:val="none" w:sz="0" w:space="0" w:color="auto"/>
        <w:bottom w:val="none" w:sz="0" w:space="0" w:color="auto"/>
        <w:right w:val="none" w:sz="0" w:space="0" w:color="auto"/>
      </w:divBdr>
    </w:div>
    <w:div w:id="1801798273">
      <w:bodyDiv w:val="1"/>
      <w:marLeft w:val="0"/>
      <w:marRight w:val="0"/>
      <w:marTop w:val="0"/>
      <w:marBottom w:val="0"/>
      <w:divBdr>
        <w:top w:val="none" w:sz="0" w:space="0" w:color="auto"/>
        <w:left w:val="none" w:sz="0" w:space="0" w:color="auto"/>
        <w:bottom w:val="none" w:sz="0" w:space="0" w:color="auto"/>
        <w:right w:val="none" w:sz="0" w:space="0" w:color="auto"/>
      </w:divBdr>
    </w:div>
    <w:div w:id="1813012824">
      <w:bodyDiv w:val="1"/>
      <w:marLeft w:val="0"/>
      <w:marRight w:val="0"/>
      <w:marTop w:val="0"/>
      <w:marBottom w:val="0"/>
      <w:divBdr>
        <w:top w:val="none" w:sz="0" w:space="0" w:color="auto"/>
        <w:left w:val="none" w:sz="0" w:space="0" w:color="auto"/>
        <w:bottom w:val="none" w:sz="0" w:space="0" w:color="auto"/>
        <w:right w:val="none" w:sz="0" w:space="0" w:color="auto"/>
      </w:divBdr>
    </w:div>
    <w:div w:id="1843619804">
      <w:bodyDiv w:val="1"/>
      <w:marLeft w:val="0"/>
      <w:marRight w:val="0"/>
      <w:marTop w:val="0"/>
      <w:marBottom w:val="0"/>
      <w:divBdr>
        <w:top w:val="none" w:sz="0" w:space="0" w:color="auto"/>
        <w:left w:val="none" w:sz="0" w:space="0" w:color="auto"/>
        <w:bottom w:val="none" w:sz="0" w:space="0" w:color="auto"/>
        <w:right w:val="none" w:sz="0" w:space="0" w:color="auto"/>
      </w:divBdr>
    </w:div>
    <w:div w:id="1846944164">
      <w:bodyDiv w:val="1"/>
      <w:marLeft w:val="0"/>
      <w:marRight w:val="0"/>
      <w:marTop w:val="0"/>
      <w:marBottom w:val="0"/>
      <w:divBdr>
        <w:top w:val="none" w:sz="0" w:space="0" w:color="auto"/>
        <w:left w:val="none" w:sz="0" w:space="0" w:color="auto"/>
        <w:bottom w:val="none" w:sz="0" w:space="0" w:color="auto"/>
        <w:right w:val="none" w:sz="0" w:space="0" w:color="auto"/>
      </w:divBdr>
    </w:div>
    <w:div w:id="1850217359">
      <w:bodyDiv w:val="1"/>
      <w:marLeft w:val="0"/>
      <w:marRight w:val="0"/>
      <w:marTop w:val="0"/>
      <w:marBottom w:val="0"/>
      <w:divBdr>
        <w:top w:val="none" w:sz="0" w:space="0" w:color="auto"/>
        <w:left w:val="none" w:sz="0" w:space="0" w:color="auto"/>
        <w:bottom w:val="none" w:sz="0" w:space="0" w:color="auto"/>
        <w:right w:val="none" w:sz="0" w:space="0" w:color="auto"/>
      </w:divBdr>
    </w:div>
    <w:div w:id="1883400801">
      <w:bodyDiv w:val="1"/>
      <w:marLeft w:val="0"/>
      <w:marRight w:val="0"/>
      <w:marTop w:val="0"/>
      <w:marBottom w:val="0"/>
      <w:divBdr>
        <w:top w:val="none" w:sz="0" w:space="0" w:color="auto"/>
        <w:left w:val="none" w:sz="0" w:space="0" w:color="auto"/>
        <w:bottom w:val="none" w:sz="0" w:space="0" w:color="auto"/>
        <w:right w:val="none" w:sz="0" w:space="0" w:color="auto"/>
      </w:divBdr>
    </w:div>
    <w:div w:id="1905527030">
      <w:bodyDiv w:val="1"/>
      <w:marLeft w:val="0"/>
      <w:marRight w:val="0"/>
      <w:marTop w:val="0"/>
      <w:marBottom w:val="0"/>
      <w:divBdr>
        <w:top w:val="none" w:sz="0" w:space="0" w:color="auto"/>
        <w:left w:val="none" w:sz="0" w:space="0" w:color="auto"/>
        <w:bottom w:val="none" w:sz="0" w:space="0" w:color="auto"/>
        <w:right w:val="none" w:sz="0" w:space="0" w:color="auto"/>
      </w:divBdr>
    </w:div>
    <w:div w:id="1930961185">
      <w:bodyDiv w:val="1"/>
      <w:marLeft w:val="0"/>
      <w:marRight w:val="0"/>
      <w:marTop w:val="0"/>
      <w:marBottom w:val="0"/>
      <w:divBdr>
        <w:top w:val="none" w:sz="0" w:space="0" w:color="auto"/>
        <w:left w:val="none" w:sz="0" w:space="0" w:color="auto"/>
        <w:bottom w:val="none" w:sz="0" w:space="0" w:color="auto"/>
        <w:right w:val="none" w:sz="0" w:space="0" w:color="auto"/>
      </w:divBdr>
    </w:div>
    <w:div w:id="1938058145">
      <w:bodyDiv w:val="1"/>
      <w:marLeft w:val="0"/>
      <w:marRight w:val="0"/>
      <w:marTop w:val="0"/>
      <w:marBottom w:val="0"/>
      <w:divBdr>
        <w:top w:val="none" w:sz="0" w:space="0" w:color="auto"/>
        <w:left w:val="none" w:sz="0" w:space="0" w:color="auto"/>
        <w:bottom w:val="none" w:sz="0" w:space="0" w:color="auto"/>
        <w:right w:val="none" w:sz="0" w:space="0" w:color="auto"/>
      </w:divBdr>
    </w:div>
    <w:div w:id="1966622687">
      <w:bodyDiv w:val="1"/>
      <w:marLeft w:val="0"/>
      <w:marRight w:val="0"/>
      <w:marTop w:val="0"/>
      <w:marBottom w:val="0"/>
      <w:divBdr>
        <w:top w:val="none" w:sz="0" w:space="0" w:color="auto"/>
        <w:left w:val="none" w:sz="0" w:space="0" w:color="auto"/>
        <w:bottom w:val="none" w:sz="0" w:space="0" w:color="auto"/>
        <w:right w:val="none" w:sz="0" w:space="0" w:color="auto"/>
      </w:divBdr>
    </w:div>
    <w:div w:id="1982611842">
      <w:bodyDiv w:val="1"/>
      <w:marLeft w:val="0"/>
      <w:marRight w:val="0"/>
      <w:marTop w:val="0"/>
      <w:marBottom w:val="0"/>
      <w:divBdr>
        <w:top w:val="none" w:sz="0" w:space="0" w:color="auto"/>
        <w:left w:val="none" w:sz="0" w:space="0" w:color="auto"/>
        <w:bottom w:val="none" w:sz="0" w:space="0" w:color="auto"/>
        <w:right w:val="none" w:sz="0" w:space="0" w:color="auto"/>
      </w:divBdr>
    </w:div>
    <w:div w:id="1992706501">
      <w:bodyDiv w:val="1"/>
      <w:marLeft w:val="0"/>
      <w:marRight w:val="0"/>
      <w:marTop w:val="0"/>
      <w:marBottom w:val="0"/>
      <w:divBdr>
        <w:top w:val="none" w:sz="0" w:space="0" w:color="auto"/>
        <w:left w:val="none" w:sz="0" w:space="0" w:color="auto"/>
        <w:bottom w:val="none" w:sz="0" w:space="0" w:color="auto"/>
        <w:right w:val="none" w:sz="0" w:space="0" w:color="auto"/>
      </w:divBdr>
    </w:div>
    <w:div w:id="2026395873">
      <w:bodyDiv w:val="1"/>
      <w:marLeft w:val="0"/>
      <w:marRight w:val="0"/>
      <w:marTop w:val="0"/>
      <w:marBottom w:val="0"/>
      <w:divBdr>
        <w:top w:val="none" w:sz="0" w:space="0" w:color="auto"/>
        <w:left w:val="none" w:sz="0" w:space="0" w:color="auto"/>
        <w:bottom w:val="none" w:sz="0" w:space="0" w:color="auto"/>
        <w:right w:val="none" w:sz="0" w:space="0" w:color="auto"/>
      </w:divBdr>
    </w:div>
    <w:div w:id="2070490810">
      <w:bodyDiv w:val="1"/>
      <w:marLeft w:val="0"/>
      <w:marRight w:val="0"/>
      <w:marTop w:val="0"/>
      <w:marBottom w:val="0"/>
      <w:divBdr>
        <w:top w:val="none" w:sz="0" w:space="0" w:color="auto"/>
        <w:left w:val="none" w:sz="0" w:space="0" w:color="auto"/>
        <w:bottom w:val="none" w:sz="0" w:space="0" w:color="auto"/>
        <w:right w:val="none" w:sz="0" w:space="0" w:color="auto"/>
      </w:divBdr>
    </w:div>
    <w:div w:id="21241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chart" Target="charts/chart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chart" Target="charts/chart5.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chart" Target="charts/chart1.xml"/><Relationship Id="rId36"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chart" Target="charts/chart3.xml"/><Relationship Id="rId35" Type="http://schemas.openxmlformats.org/officeDocument/2006/relationships/chart" Target="charts/chart8.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dc\work\ARHIVS\Stiebrins\Hidrogeologija\VARAM\Faili\A11\A11_B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work\ARHIVS\Stiebrins\Hidrogeologija\VARAM\Faili\A11\A11_B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work\ARHIVS\Stiebrins\Hidrogeologija\VARAM\Faili\A11\A11_5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work\ARHIVS\Stiebrins\Hidrogeologija\VARAM\Faili\A11\A11_5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dc\work\ARHIVS\Stiebrins\Hidrogeologija\VARAM\Faili\F5\Otanki_kimij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work\ARHIVS\Stiebrins\Hidrogeologija\VARAM\Faili\F5\Otanki_kimij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work\ARHIVS\Stiebrins\Hidrogeologija\VARAM\Faili\F5\Otanki_kimij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c\work\ARHIVS\Stiebrins\Hidrogeologija\VARAM\Faili\F5\Otanki_kimij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t>ĶSP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1"/>
              </a:solidFill>
              <a:round/>
            </a:ln>
            <a:effectLst/>
          </c:spPr>
          <c:marker>
            <c:symbol val="none"/>
          </c:marker>
          <c:cat>
            <c:numRef>
              <c:f>'Datu masīvs'!$L$5:$L$8</c:f>
              <c:numCache>
                <c:formatCode>0</c:formatCode>
                <c:ptCount val="4"/>
                <c:pt idx="0">
                  <c:v>2015</c:v>
                </c:pt>
                <c:pt idx="1">
                  <c:v>2016</c:v>
                </c:pt>
                <c:pt idx="2">
                  <c:v>2018</c:v>
                </c:pt>
                <c:pt idx="3">
                  <c:v>2019</c:v>
                </c:pt>
              </c:numCache>
            </c:numRef>
          </c:cat>
          <c:val>
            <c:numRef>
              <c:f>'Datu masīvs'!$L$5:$L$8</c:f>
              <c:numCache>
                <c:formatCode>0</c:formatCode>
                <c:ptCount val="4"/>
                <c:pt idx="0">
                  <c:v>2015</c:v>
                </c:pt>
                <c:pt idx="1">
                  <c:v>2016</c:v>
                </c:pt>
                <c:pt idx="2">
                  <c:v>2018</c:v>
                </c:pt>
                <c:pt idx="3">
                  <c:v>2019</c:v>
                </c:pt>
              </c:numCache>
            </c:numRef>
          </c:val>
          <c:smooth val="0"/>
          <c:extLst xmlns:c16r2="http://schemas.microsoft.com/office/drawing/2015/06/chart">
            <c:ext xmlns:c16="http://schemas.microsoft.com/office/drawing/2014/chart" uri="{C3380CC4-5D6E-409C-BE32-E72D297353CC}">
              <c16:uniqueId val="{00000000-3AF6-49B2-99C4-109D06795948}"/>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7.6378827646544176E-2"/>
                  <c:y val="-7.1821959755030626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'Datu masīvs'!$L$5:$L$8</c:f>
              <c:numCache>
                <c:formatCode>0</c:formatCode>
                <c:ptCount val="4"/>
                <c:pt idx="0">
                  <c:v>2015</c:v>
                </c:pt>
                <c:pt idx="1">
                  <c:v>2016</c:v>
                </c:pt>
                <c:pt idx="2">
                  <c:v>2018</c:v>
                </c:pt>
                <c:pt idx="3">
                  <c:v>2019</c:v>
                </c:pt>
              </c:numCache>
            </c:numRef>
          </c:cat>
          <c:val>
            <c:numRef>
              <c:f>'Datu masīvs'!$M$5:$M$8</c:f>
              <c:numCache>
                <c:formatCode>0.0</c:formatCode>
                <c:ptCount val="4"/>
                <c:pt idx="0">
                  <c:v>30.2</c:v>
                </c:pt>
                <c:pt idx="1">
                  <c:v>105</c:v>
                </c:pt>
                <c:pt idx="2">
                  <c:v>2.65</c:v>
                </c:pt>
                <c:pt idx="3">
                  <c:v>69</c:v>
                </c:pt>
              </c:numCache>
            </c:numRef>
          </c:val>
          <c:smooth val="0"/>
          <c:extLst xmlns:c16r2="http://schemas.microsoft.com/office/drawing/2015/06/chart">
            <c:ext xmlns:c16="http://schemas.microsoft.com/office/drawing/2014/chart" uri="{C3380CC4-5D6E-409C-BE32-E72D297353CC}">
              <c16:uniqueId val="{00000002-3AF6-49B2-99C4-109D06795948}"/>
            </c:ext>
          </c:extLst>
        </c:ser>
        <c:dLbls>
          <c:showLegendKey val="0"/>
          <c:showVal val="0"/>
          <c:showCatName val="0"/>
          <c:showSerName val="0"/>
          <c:showPercent val="0"/>
          <c:showBubbleSize val="0"/>
        </c:dLbls>
        <c:smooth val="0"/>
        <c:axId val="550951536"/>
        <c:axId val="550947224"/>
      </c:lineChart>
      <c:catAx>
        <c:axId val="550951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47224"/>
        <c:crosses val="autoZero"/>
        <c:auto val="1"/>
        <c:lblAlgn val="ctr"/>
        <c:lblOffset val="100"/>
        <c:noMultiLvlLbl val="0"/>
      </c:catAx>
      <c:valAx>
        <c:axId val="550947224"/>
        <c:scaling>
          <c:orientation val="minMax"/>
          <c:max val="1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51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a:t>SO</a:t>
            </a:r>
            <a:r>
              <a:rPr lang="lv-LV" sz="1100" baseline="-25000"/>
              <a:t>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1"/>
              </a:solidFill>
              <a:round/>
            </a:ln>
            <a:effectLst/>
          </c:spPr>
          <c:marker>
            <c:symbol val="none"/>
          </c:marker>
          <c:cat>
            <c:numRef>
              <c:f>'Datu masīvs'!$L$5:$L$8</c:f>
              <c:numCache>
                <c:formatCode>0</c:formatCode>
                <c:ptCount val="4"/>
                <c:pt idx="0">
                  <c:v>2015</c:v>
                </c:pt>
                <c:pt idx="1">
                  <c:v>2016</c:v>
                </c:pt>
                <c:pt idx="2">
                  <c:v>2018</c:v>
                </c:pt>
                <c:pt idx="3">
                  <c:v>2019</c:v>
                </c:pt>
              </c:numCache>
            </c:numRef>
          </c:cat>
          <c:val>
            <c:numRef>
              <c:f>'Datu masīvs'!$L$5:$L$8</c:f>
              <c:numCache>
                <c:formatCode>0</c:formatCode>
                <c:ptCount val="4"/>
                <c:pt idx="0">
                  <c:v>2015</c:v>
                </c:pt>
                <c:pt idx="1">
                  <c:v>2016</c:v>
                </c:pt>
                <c:pt idx="2">
                  <c:v>2018</c:v>
                </c:pt>
                <c:pt idx="3">
                  <c:v>2019</c:v>
                </c:pt>
              </c:numCache>
            </c:numRef>
          </c:val>
          <c:smooth val="0"/>
          <c:extLst xmlns:c16r2="http://schemas.microsoft.com/office/drawing/2015/06/chart">
            <c:ext xmlns:c16="http://schemas.microsoft.com/office/drawing/2014/chart" uri="{C3380CC4-5D6E-409C-BE32-E72D297353CC}">
              <c16:uniqueId val="{00000000-F5E0-40F7-AE74-E2BDCAA17B53}"/>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3.7135826771653543E-2"/>
                  <c:y val="0.2400408282298046"/>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'Datu masīvs'!$L$5:$L$8</c:f>
              <c:numCache>
                <c:formatCode>0</c:formatCode>
                <c:ptCount val="4"/>
                <c:pt idx="0">
                  <c:v>2015</c:v>
                </c:pt>
                <c:pt idx="1">
                  <c:v>2016</c:v>
                </c:pt>
                <c:pt idx="2">
                  <c:v>2018</c:v>
                </c:pt>
                <c:pt idx="3">
                  <c:v>2019</c:v>
                </c:pt>
              </c:numCache>
            </c:numRef>
          </c:cat>
          <c:val>
            <c:numRef>
              <c:f>'Datu masīvs'!$N$5:$N$8</c:f>
              <c:numCache>
                <c:formatCode>0.0</c:formatCode>
                <c:ptCount val="4"/>
                <c:pt idx="0">
                  <c:v>6.4</c:v>
                </c:pt>
                <c:pt idx="1">
                  <c:v>8.9</c:v>
                </c:pt>
                <c:pt idx="2">
                  <c:v>56.6</c:v>
                </c:pt>
                <c:pt idx="3">
                  <c:v>38.4</c:v>
                </c:pt>
              </c:numCache>
            </c:numRef>
          </c:val>
          <c:smooth val="0"/>
          <c:extLst xmlns:c16r2="http://schemas.microsoft.com/office/drawing/2015/06/chart">
            <c:ext xmlns:c16="http://schemas.microsoft.com/office/drawing/2014/chart" uri="{C3380CC4-5D6E-409C-BE32-E72D297353CC}">
              <c16:uniqueId val="{00000002-F5E0-40F7-AE74-E2BDCAA17B53}"/>
            </c:ext>
          </c:extLst>
        </c:ser>
        <c:dLbls>
          <c:showLegendKey val="0"/>
          <c:showVal val="0"/>
          <c:showCatName val="0"/>
          <c:showSerName val="0"/>
          <c:showPercent val="0"/>
          <c:showBubbleSize val="0"/>
        </c:dLbls>
        <c:smooth val="0"/>
        <c:axId val="550948400"/>
        <c:axId val="550948792"/>
      </c:lineChart>
      <c:catAx>
        <c:axId val="550948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48792"/>
        <c:crosses val="autoZero"/>
        <c:auto val="1"/>
        <c:lblAlgn val="ctr"/>
        <c:lblOffset val="100"/>
        <c:noMultiLvlLbl val="0"/>
      </c:catAx>
      <c:valAx>
        <c:axId val="550948792"/>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48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t>ĶSP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1"/>
              </a:solidFill>
              <a:round/>
            </a:ln>
            <a:effectLst/>
          </c:spPr>
          <c:marker>
            <c:symbol val="none"/>
          </c:marker>
          <c:cat>
            <c:numRef>
              <c:f>'Datu masīvs'!$X$4:$X$7</c:f>
              <c:numCache>
                <c:formatCode>General</c:formatCode>
                <c:ptCount val="4"/>
                <c:pt idx="0">
                  <c:v>2015</c:v>
                </c:pt>
                <c:pt idx="1">
                  <c:v>2016</c:v>
                </c:pt>
                <c:pt idx="2">
                  <c:v>2018</c:v>
                </c:pt>
                <c:pt idx="3">
                  <c:v>2019</c:v>
                </c:pt>
              </c:numCache>
            </c:numRef>
          </c:cat>
          <c:val>
            <c:numRef>
              <c:f>'Datu masīvs'!$X$4:$X$7</c:f>
              <c:numCache>
                <c:formatCode>General</c:formatCode>
                <c:ptCount val="4"/>
                <c:pt idx="0">
                  <c:v>2015</c:v>
                </c:pt>
                <c:pt idx="1">
                  <c:v>2016</c:v>
                </c:pt>
                <c:pt idx="2">
                  <c:v>2018</c:v>
                </c:pt>
                <c:pt idx="3">
                  <c:v>2019</c:v>
                </c:pt>
              </c:numCache>
            </c:numRef>
          </c:val>
          <c:smooth val="0"/>
          <c:extLst xmlns:c16r2="http://schemas.microsoft.com/office/drawing/2015/06/chart">
            <c:ext xmlns:c16="http://schemas.microsoft.com/office/drawing/2014/chart" uri="{C3380CC4-5D6E-409C-BE32-E72D297353CC}">
              <c16:uniqueId val="{00000000-A849-402E-8008-A90DDB54E307}"/>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23083727034120741"/>
                  <c:y val="0.11207458442694664"/>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'Datu masīvs'!$X$4:$X$7</c:f>
              <c:numCache>
                <c:formatCode>General</c:formatCode>
                <c:ptCount val="4"/>
                <c:pt idx="0">
                  <c:v>2015</c:v>
                </c:pt>
                <c:pt idx="1">
                  <c:v>2016</c:v>
                </c:pt>
                <c:pt idx="2">
                  <c:v>2018</c:v>
                </c:pt>
                <c:pt idx="3">
                  <c:v>2019</c:v>
                </c:pt>
              </c:numCache>
            </c:numRef>
          </c:cat>
          <c:val>
            <c:numRef>
              <c:f>'Datu masīvs'!$Y$4:$Y$7</c:f>
              <c:numCache>
                <c:formatCode>0.00</c:formatCode>
                <c:ptCount val="4"/>
                <c:pt idx="0">
                  <c:v>18.899999999999999</c:v>
                </c:pt>
                <c:pt idx="1">
                  <c:v>133</c:v>
                </c:pt>
                <c:pt idx="2" formatCode="General">
                  <c:v>42.05</c:v>
                </c:pt>
                <c:pt idx="3">
                  <c:v>388</c:v>
                </c:pt>
              </c:numCache>
            </c:numRef>
          </c:val>
          <c:smooth val="0"/>
          <c:extLst xmlns:c16r2="http://schemas.microsoft.com/office/drawing/2015/06/chart">
            <c:ext xmlns:c16="http://schemas.microsoft.com/office/drawing/2014/chart" uri="{C3380CC4-5D6E-409C-BE32-E72D297353CC}">
              <c16:uniqueId val="{00000002-A849-402E-8008-A90DDB54E307}"/>
            </c:ext>
          </c:extLst>
        </c:ser>
        <c:dLbls>
          <c:showLegendKey val="0"/>
          <c:showVal val="0"/>
          <c:showCatName val="0"/>
          <c:showSerName val="0"/>
          <c:showPercent val="0"/>
          <c:showBubbleSize val="0"/>
        </c:dLbls>
        <c:smooth val="0"/>
        <c:axId val="550950752"/>
        <c:axId val="550946832"/>
      </c:lineChart>
      <c:catAx>
        <c:axId val="550950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46832"/>
        <c:crosses val="autoZero"/>
        <c:auto val="1"/>
        <c:lblAlgn val="ctr"/>
        <c:lblOffset val="100"/>
        <c:noMultiLvlLbl val="0"/>
      </c:catAx>
      <c:valAx>
        <c:axId val="550946832"/>
        <c:scaling>
          <c:orientation val="minMax"/>
          <c:max val="4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507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t>SO</a:t>
            </a:r>
            <a:r>
              <a:rPr lang="lv-LV" sz="1100" b="1" baseline="-25000"/>
              <a:t>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1"/>
              </a:solidFill>
              <a:round/>
            </a:ln>
            <a:effectLst/>
          </c:spPr>
          <c:marker>
            <c:symbol val="none"/>
          </c:marker>
          <c:cat>
            <c:numRef>
              <c:f>'Datu masīvs'!$X$4:$X$7</c:f>
              <c:numCache>
                <c:formatCode>General</c:formatCode>
                <c:ptCount val="4"/>
                <c:pt idx="0">
                  <c:v>2015</c:v>
                </c:pt>
                <c:pt idx="1">
                  <c:v>2016</c:v>
                </c:pt>
                <c:pt idx="2">
                  <c:v>2018</c:v>
                </c:pt>
                <c:pt idx="3">
                  <c:v>2019</c:v>
                </c:pt>
              </c:numCache>
            </c:numRef>
          </c:cat>
          <c:val>
            <c:numRef>
              <c:f>'Datu masīvs'!$X$4:$X$7</c:f>
              <c:numCache>
                <c:formatCode>General</c:formatCode>
                <c:ptCount val="4"/>
                <c:pt idx="0">
                  <c:v>2015</c:v>
                </c:pt>
                <c:pt idx="1">
                  <c:v>2016</c:v>
                </c:pt>
                <c:pt idx="2">
                  <c:v>2018</c:v>
                </c:pt>
                <c:pt idx="3">
                  <c:v>2019</c:v>
                </c:pt>
              </c:numCache>
            </c:numRef>
          </c:val>
          <c:smooth val="0"/>
          <c:extLst xmlns:c16r2="http://schemas.microsoft.com/office/drawing/2015/06/chart">
            <c:ext xmlns:c16="http://schemas.microsoft.com/office/drawing/2014/chart" uri="{C3380CC4-5D6E-409C-BE32-E72D297353CC}">
              <c16:uniqueId val="{00000000-091E-42D1-8CD2-3BCACE49B557}"/>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36294838145231845"/>
                  <c:y val="0.24800925925925926"/>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'Datu masīvs'!$X$4:$X$7</c:f>
              <c:numCache>
                <c:formatCode>General</c:formatCode>
                <c:ptCount val="4"/>
                <c:pt idx="0">
                  <c:v>2015</c:v>
                </c:pt>
                <c:pt idx="1">
                  <c:v>2016</c:v>
                </c:pt>
                <c:pt idx="2">
                  <c:v>2018</c:v>
                </c:pt>
                <c:pt idx="3">
                  <c:v>2019</c:v>
                </c:pt>
              </c:numCache>
            </c:numRef>
          </c:cat>
          <c:val>
            <c:numRef>
              <c:f>'Datu masīvs'!$Z$4:$Z$7</c:f>
              <c:numCache>
                <c:formatCode>0.0</c:formatCode>
                <c:ptCount val="4"/>
                <c:pt idx="0">
                  <c:v>15.2</c:v>
                </c:pt>
                <c:pt idx="1">
                  <c:v>38.4</c:v>
                </c:pt>
                <c:pt idx="2">
                  <c:v>317</c:v>
                </c:pt>
                <c:pt idx="3">
                  <c:v>338</c:v>
                </c:pt>
              </c:numCache>
            </c:numRef>
          </c:val>
          <c:smooth val="0"/>
          <c:extLst xmlns:c16r2="http://schemas.microsoft.com/office/drawing/2015/06/chart">
            <c:ext xmlns:c16="http://schemas.microsoft.com/office/drawing/2014/chart" uri="{C3380CC4-5D6E-409C-BE32-E72D297353CC}">
              <c16:uniqueId val="{00000002-091E-42D1-8CD2-3BCACE49B557}"/>
            </c:ext>
          </c:extLst>
        </c:ser>
        <c:dLbls>
          <c:showLegendKey val="0"/>
          <c:showVal val="0"/>
          <c:showCatName val="0"/>
          <c:showSerName val="0"/>
          <c:showPercent val="0"/>
          <c:showBubbleSize val="0"/>
        </c:dLbls>
        <c:smooth val="0"/>
        <c:axId val="550951144"/>
        <c:axId val="550952320"/>
      </c:lineChart>
      <c:catAx>
        <c:axId val="550951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52320"/>
        <c:crosses val="autoZero"/>
        <c:auto val="1"/>
        <c:lblAlgn val="ctr"/>
        <c:lblOffset val="100"/>
        <c:noMultiLvlLbl val="0"/>
      </c:catAx>
      <c:valAx>
        <c:axId val="550952320"/>
        <c:scaling>
          <c:orientation val="minMax"/>
          <c:max val="4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0951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50" b="1"/>
              <a:t>Cl</a:t>
            </a:r>
          </a:p>
        </c:rich>
      </c:tx>
      <c:overlay val="0"/>
      <c:spPr>
        <a:noFill/>
        <a:ln w="25400">
          <a:noFill/>
        </a:ln>
      </c:spPr>
    </c:title>
    <c:autoTitleDeleted val="0"/>
    <c:plotArea>
      <c:layout/>
      <c:lineChart>
        <c:grouping val="standard"/>
        <c:varyColors val="0"/>
        <c:ser>
          <c:idx val="0"/>
          <c:order val="0"/>
          <c:spPr>
            <a:ln w="28575" cap="rnd">
              <a:solidFill>
                <a:schemeClr val="accent1"/>
              </a:solidFill>
              <a:round/>
            </a:ln>
            <a:effectLst/>
          </c:spPr>
          <c:marker>
            <c:symbol val="none"/>
          </c:marker>
          <c:cat>
            <c:numRef>
              <c:f>'8849'!$J$4:$J$13</c:f>
              <c:numCache>
                <c:formatCode>General</c:formatCode>
                <c:ptCount val="10"/>
                <c:pt idx="0">
                  <c:v>2003</c:v>
                </c:pt>
                <c:pt idx="1">
                  <c:v>2007</c:v>
                </c:pt>
                <c:pt idx="2">
                  <c:v>2008</c:v>
                </c:pt>
                <c:pt idx="3">
                  <c:v>2011</c:v>
                </c:pt>
                <c:pt idx="4">
                  <c:v>2014</c:v>
                </c:pt>
                <c:pt idx="5">
                  <c:v>2015</c:v>
                </c:pt>
                <c:pt idx="6">
                  <c:v>2016</c:v>
                </c:pt>
                <c:pt idx="7">
                  <c:v>2017</c:v>
                </c:pt>
                <c:pt idx="8">
                  <c:v>2018</c:v>
                </c:pt>
                <c:pt idx="9">
                  <c:v>2019</c:v>
                </c:pt>
              </c:numCache>
            </c:numRef>
          </c:cat>
          <c:val>
            <c:numRef>
              <c:f>'8849'!$J$4:$J$13</c:f>
              <c:numCache>
                <c:formatCode>General</c:formatCode>
                <c:ptCount val="10"/>
                <c:pt idx="0">
                  <c:v>2003</c:v>
                </c:pt>
                <c:pt idx="1">
                  <c:v>2007</c:v>
                </c:pt>
                <c:pt idx="2">
                  <c:v>2008</c:v>
                </c:pt>
                <c:pt idx="3">
                  <c:v>2011</c:v>
                </c:pt>
                <c:pt idx="4">
                  <c:v>2014</c:v>
                </c:pt>
                <c:pt idx="5">
                  <c:v>2015</c:v>
                </c:pt>
                <c:pt idx="6">
                  <c:v>2016</c:v>
                </c:pt>
                <c:pt idx="7">
                  <c:v>2017</c:v>
                </c:pt>
                <c:pt idx="8">
                  <c:v>2018</c:v>
                </c:pt>
                <c:pt idx="9">
                  <c:v>2019</c:v>
                </c:pt>
              </c:numCache>
            </c:numRef>
          </c:val>
          <c:smooth val="0"/>
          <c:extLst xmlns:c16r2="http://schemas.microsoft.com/office/drawing/2015/06/chart">
            <c:ext xmlns:c16="http://schemas.microsoft.com/office/drawing/2014/chart" uri="{C3380CC4-5D6E-409C-BE32-E72D297353CC}">
              <c16:uniqueId val="{00000000-6886-4200-8EC4-CF346653BA73}"/>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9108836395450568"/>
                  <c:y val="-0.15705198308544766"/>
                </c:manualLayout>
              </c:layout>
              <c:numFmt formatCode="General" sourceLinked="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'8849'!$J$4:$J$13</c:f>
              <c:numCache>
                <c:formatCode>General</c:formatCode>
                <c:ptCount val="10"/>
                <c:pt idx="0">
                  <c:v>2003</c:v>
                </c:pt>
                <c:pt idx="1">
                  <c:v>2007</c:v>
                </c:pt>
                <c:pt idx="2">
                  <c:v>2008</c:v>
                </c:pt>
                <c:pt idx="3">
                  <c:v>2011</c:v>
                </c:pt>
                <c:pt idx="4">
                  <c:v>2014</c:v>
                </c:pt>
                <c:pt idx="5">
                  <c:v>2015</c:v>
                </c:pt>
                <c:pt idx="6">
                  <c:v>2016</c:v>
                </c:pt>
                <c:pt idx="7">
                  <c:v>2017</c:v>
                </c:pt>
                <c:pt idx="8">
                  <c:v>2018</c:v>
                </c:pt>
                <c:pt idx="9">
                  <c:v>2019</c:v>
                </c:pt>
              </c:numCache>
            </c:numRef>
          </c:cat>
          <c:val>
            <c:numRef>
              <c:f>'8849'!$K$4:$K$13</c:f>
              <c:numCache>
                <c:formatCode>0.0</c:formatCode>
                <c:ptCount val="10"/>
                <c:pt idx="0">
                  <c:v>72.099999999999994</c:v>
                </c:pt>
                <c:pt idx="1">
                  <c:v>12.8</c:v>
                </c:pt>
                <c:pt idx="2">
                  <c:v>13.7</c:v>
                </c:pt>
                <c:pt idx="3">
                  <c:v>13.7</c:v>
                </c:pt>
                <c:pt idx="4">
                  <c:v>12.5</c:v>
                </c:pt>
                <c:pt idx="5">
                  <c:v>9.57</c:v>
                </c:pt>
                <c:pt idx="6">
                  <c:v>12.4</c:v>
                </c:pt>
                <c:pt idx="7">
                  <c:v>9.1</c:v>
                </c:pt>
                <c:pt idx="8">
                  <c:v>12.8</c:v>
                </c:pt>
                <c:pt idx="9">
                  <c:v>13.5</c:v>
                </c:pt>
              </c:numCache>
            </c:numRef>
          </c:val>
          <c:smooth val="0"/>
          <c:extLst xmlns:c16r2="http://schemas.microsoft.com/office/drawing/2015/06/chart">
            <c:ext xmlns:c16="http://schemas.microsoft.com/office/drawing/2014/chart" uri="{C3380CC4-5D6E-409C-BE32-E72D297353CC}">
              <c16:uniqueId val="{00000002-6886-4200-8EC4-CF346653BA73}"/>
            </c:ext>
          </c:extLst>
        </c:ser>
        <c:dLbls>
          <c:showLegendKey val="0"/>
          <c:showVal val="0"/>
          <c:showCatName val="0"/>
          <c:showSerName val="0"/>
          <c:showPercent val="0"/>
          <c:showBubbleSize val="0"/>
        </c:dLbls>
        <c:smooth val="0"/>
        <c:axId val="479606320"/>
        <c:axId val="558327752"/>
      </c:lineChart>
      <c:catAx>
        <c:axId val="4796063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8327752"/>
        <c:crosses val="autoZero"/>
        <c:auto val="1"/>
        <c:lblAlgn val="ctr"/>
        <c:lblOffset val="100"/>
        <c:noMultiLvlLbl val="0"/>
      </c:catAx>
      <c:valAx>
        <c:axId val="558327752"/>
        <c:scaling>
          <c:orientation val="minMax"/>
          <c:max val="7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a:t>
                </a:r>
                <a:r>
                  <a:rPr lang="lv-LV"/>
                  <a:t>l</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47960632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t>Cl</a:t>
            </a:r>
          </a:p>
        </c:rich>
      </c:tx>
      <c:overlay val="0"/>
      <c:spPr>
        <a:noFill/>
        <a:ln w="25400">
          <a:noFill/>
        </a:ln>
      </c:spPr>
    </c:title>
    <c:autoTitleDeleted val="0"/>
    <c:plotArea>
      <c:layout/>
      <c:lineChart>
        <c:grouping val="standard"/>
        <c:varyColors val="0"/>
        <c:ser>
          <c:idx val="0"/>
          <c:order val="0"/>
          <c:spPr>
            <a:ln w="28575" cap="rnd">
              <a:solidFill>
                <a:schemeClr val="accent1"/>
              </a:solidFill>
              <a:round/>
            </a:ln>
            <a:effectLst/>
          </c:spPr>
          <c:marker>
            <c:symbol val="none"/>
          </c:marker>
          <c:cat>
            <c:numRef>
              <c:f>'8850'!$J$4:$J$13</c:f>
              <c:numCache>
                <c:formatCode>General</c:formatCode>
                <c:ptCount val="10"/>
                <c:pt idx="0">
                  <c:v>2003</c:v>
                </c:pt>
                <c:pt idx="1">
                  <c:v>2007</c:v>
                </c:pt>
                <c:pt idx="2">
                  <c:v>2008</c:v>
                </c:pt>
                <c:pt idx="3">
                  <c:v>2010</c:v>
                </c:pt>
                <c:pt idx="4">
                  <c:v>2011</c:v>
                </c:pt>
                <c:pt idx="5">
                  <c:v>2014</c:v>
                </c:pt>
                <c:pt idx="6">
                  <c:v>2015</c:v>
                </c:pt>
                <c:pt idx="7">
                  <c:v>2016</c:v>
                </c:pt>
                <c:pt idx="8">
                  <c:v>2018</c:v>
                </c:pt>
                <c:pt idx="9">
                  <c:v>2019</c:v>
                </c:pt>
              </c:numCache>
            </c:numRef>
          </c:cat>
          <c:val>
            <c:numRef>
              <c:f>'8850'!$J$4:$J$13</c:f>
              <c:numCache>
                <c:formatCode>General</c:formatCode>
                <c:ptCount val="10"/>
                <c:pt idx="0">
                  <c:v>2003</c:v>
                </c:pt>
                <c:pt idx="1">
                  <c:v>2007</c:v>
                </c:pt>
                <c:pt idx="2">
                  <c:v>2008</c:v>
                </c:pt>
                <c:pt idx="3">
                  <c:v>2010</c:v>
                </c:pt>
                <c:pt idx="4">
                  <c:v>2011</c:v>
                </c:pt>
                <c:pt idx="5">
                  <c:v>2014</c:v>
                </c:pt>
                <c:pt idx="6">
                  <c:v>2015</c:v>
                </c:pt>
                <c:pt idx="7">
                  <c:v>2016</c:v>
                </c:pt>
                <c:pt idx="8">
                  <c:v>2018</c:v>
                </c:pt>
                <c:pt idx="9">
                  <c:v>2019</c:v>
                </c:pt>
              </c:numCache>
            </c:numRef>
          </c:val>
          <c:smooth val="0"/>
          <c:extLst xmlns:c16r2="http://schemas.microsoft.com/office/drawing/2015/06/chart">
            <c:ext xmlns:c16="http://schemas.microsoft.com/office/drawing/2014/chart" uri="{C3380CC4-5D6E-409C-BE32-E72D297353CC}">
              <c16:uniqueId val="{00000000-F56E-4BA3-BC02-1477F4BF2AA9}"/>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2.758987384641436E-2"/>
                  <c:y val="-0.19182766088665146"/>
                </c:manualLayout>
              </c:layout>
              <c:numFmt formatCode="General" sourceLinked="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'8850'!$J$4:$J$13</c:f>
              <c:numCache>
                <c:formatCode>General</c:formatCode>
                <c:ptCount val="10"/>
                <c:pt idx="0">
                  <c:v>2003</c:v>
                </c:pt>
                <c:pt idx="1">
                  <c:v>2007</c:v>
                </c:pt>
                <c:pt idx="2">
                  <c:v>2008</c:v>
                </c:pt>
                <c:pt idx="3">
                  <c:v>2010</c:v>
                </c:pt>
                <c:pt idx="4">
                  <c:v>2011</c:v>
                </c:pt>
                <c:pt idx="5">
                  <c:v>2014</c:v>
                </c:pt>
                <c:pt idx="6">
                  <c:v>2015</c:v>
                </c:pt>
                <c:pt idx="7">
                  <c:v>2016</c:v>
                </c:pt>
                <c:pt idx="8">
                  <c:v>2018</c:v>
                </c:pt>
                <c:pt idx="9">
                  <c:v>2019</c:v>
                </c:pt>
              </c:numCache>
            </c:numRef>
          </c:cat>
          <c:val>
            <c:numRef>
              <c:f>'8850'!$K$4:$K$13</c:f>
              <c:numCache>
                <c:formatCode>0.0</c:formatCode>
                <c:ptCount val="10"/>
                <c:pt idx="0">
                  <c:v>1070</c:v>
                </c:pt>
                <c:pt idx="1">
                  <c:v>715</c:v>
                </c:pt>
                <c:pt idx="2">
                  <c:v>676</c:v>
                </c:pt>
                <c:pt idx="3">
                  <c:v>1105</c:v>
                </c:pt>
                <c:pt idx="4">
                  <c:v>722</c:v>
                </c:pt>
                <c:pt idx="5">
                  <c:v>495</c:v>
                </c:pt>
                <c:pt idx="6">
                  <c:v>68.400000000000006</c:v>
                </c:pt>
                <c:pt idx="7">
                  <c:v>485</c:v>
                </c:pt>
                <c:pt idx="8">
                  <c:v>494</c:v>
                </c:pt>
                <c:pt idx="9">
                  <c:v>526</c:v>
                </c:pt>
              </c:numCache>
            </c:numRef>
          </c:val>
          <c:smooth val="0"/>
          <c:extLst xmlns:c16r2="http://schemas.microsoft.com/office/drawing/2015/06/chart">
            <c:ext xmlns:c16="http://schemas.microsoft.com/office/drawing/2014/chart" uri="{C3380CC4-5D6E-409C-BE32-E72D297353CC}">
              <c16:uniqueId val="{00000002-F56E-4BA3-BC02-1477F4BF2AA9}"/>
            </c:ext>
          </c:extLst>
        </c:ser>
        <c:dLbls>
          <c:showLegendKey val="0"/>
          <c:showVal val="0"/>
          <c:showCatName val="0"/>
          <c:showSerName val="0"/>
          <c:showPercent val="0"/>
          <c:showBubbleSize val="0"/>
        </c:dLbls>
        <c:smooth val="0"/>
        <c:axId val="558322264"/>
        <c:axId val="558323048"/>
      </c:lineChart>
      <c:catAx>
        <c:axId val="558322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8323048"/>
        <c:crosses val="autoZero"/>
        <c:auto val="1"/>
        <c:lblAlgn val="ctr"/>
        <c:lblOffset val="100"/>
        <c:noMultiLvlLbl val="0"/>
      </c:catAx>
      <c:valAx>
        <c:axId val="558323048"/>
        <c:scaling>
          <c:orientation val="minMax"/>
          <c:max val="1250"/>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83222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50" b="1"/>
              <a:t>Cl</a:t>
            </a:r>
          </a:p>
        </c:rich>
      </c:tx>
      <c:overlay val="0"/>
      <c:spPr>
        <a:noFill/>
        <a:ln w="25400">
          <a:noFill/>
        </a:ln>
      </c:spPr>
    </c:title>
    <c:autoTitleDeleted val="0"/>
    <c:plotArea>
      <c:layout/>
      <c:lineChart>
        <c:grouping val="standard"/>
        <c:varyColors val="0"/>
        <c:ser>
          <c:idx val="0"/>
          <c:order val="0"/>
          <c:spPr>
            <a:ln w="28575" cap="rnd">
              <a:solidFill>
                <a:schemeClr val="accent1"/>
              </a:solidFill>
              <a:round/>
            </a:ln>
            <a:effectLst/>
          </c:spPr>
          <c:marker>
            <c:symbol val="none"/>
          </c:marker>
          <c:cat>
            <c:numRef>
              <c:f>'8851'!$J$4:$J$13</c:f>
              <c:numCache>
                <c:formatCode>General</c:formatCode>
                <c:ptCount val="10"/>
                <c:pt idx="0">
                  <c:v>2003</c:v>
                </c:pt>
                <c:pt idx="1">
                  <c:v>2007</c:v>
                </c:pt>
                <c:pt idx="2">
                  <c:v>2008</c:v>
                </c:pt>
                <c:pt idx="3">
                  <c:v>2011</c:v>
                </c:pt>
                <c:pt idx="4">
                  <c:v>2014</c:v>
                </c:pt>
                <c:pt idx="5">
                  <c:v>2015</c:v>
                </c:pt>
                <c:pt idx="6">
                  <c:v>2016</c:v>
                </c:pt>
                <c:pt idx="7">
                  <c:v>2017</c:v>
                </c:pt>
                <c:pt idx="8">
                  <c:v>2018</c:v>
                </c:pt>
                <c:pt idx="9">
                  <c:v>2019</c:v>
                </c:pt>
              </c:numCache>
            </c:numRef>
          </c:cat>
          <c:val>
            <c:numRef>
              <c:f>'8851'!$J$4:$J$13</c:f>
              <c:numCache>
                <c:formatCode>General</c:formatCode>
                <c:ptCount val="10"/>
                <c:pt idx="0">
                  <c:v>2003</c:v>
                </c:pt>
                <c:pt idx="1">
                  <c:v>2007</c:v>
                </c:pt>
                <c:pt idx="2">
                  <c:v>2008</c:v>
                </c:pt>
                <c:pt idx="3">
                  <c:v>2011</c:v>
                </c:pt>
                <c:pt idx="4">
                  <c:v>2014</c:v>
                </c:pt>
                <c:pt idx="5">
                  <c:v>2015</c:v>
                </c:pt>
                <c:pt idx="6">
                  <c:v>2016</c:v>
                </c:pt>
                <c:pt idx="7">
                  <c:v>2017</c:v>
                </c:pt>
                <c:pt idx="8">
                  <c:v>2018</c:v>
                </c:pt>
                <c:pt idx="9">
                  <c:v>2019</c:v>
                </c:pt>
              </c:numCache>
            </c:numRef>
          </c:val>
          <c:smooth val="0"/>
          <c:extLst xmlns:c16r2="http://schemas.microsoft.com/office/drawing/2015/06/chart">
            <c:ext xmlns:c16="http://schemas.microsoft.com/office/drawing/2014/chart" uri="{C3380CC4-5D6E-409C-BE32-E72D297353CC}">
              <c16:uniqueId val="{00000000-0188-4EA0-AFC4-E3A0E7B541AA}"/>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1742534329131606"/>
                  <c:y val="-0.14657449795519745"/>
                </c:manualLayout>
              </c:layout>
              <c:numFmt formatCode="General" sourceLinked="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'8851'!$J$4:$J$13</c:f>
              <c:numCache>
                <c:formatCode>General</c:formatCode>
                <c:ptCount val="10"/>
                <c:pt idx="0">
                  <c:v>2003</c:v>
                </c:pt>
                <c:pt idx="1">
                  <c:v>2007</c:v>
                </c:pt>
                <c:pt idx="2">
                  <c:v>2008</c:v>
                </c:pt>
                <c:pt idx="3">
                  <c:v>2011</c:v>
                </c:pt>
                <c:pt idx="4">
                  <c:v>2014</c:v>
                </c:pt>
                <c:pt idx="5">
                  <c:v>2015</c:v>
                </c:pt>
                <c:pt idx="6">
                  <c:v>2016</c:v>
                </c:pt>
                <c:pt idx="7">
                  <c:v>2017</c:v>
                </c:pt>
                <c:pt idx="8">
                  <c:v>2018</c:v>
                </c:pt>
                <c:pt idx="9">
                  <c:v>2019</c:v>
                </c:pt>
              </c:numCache>
            </c:numRef>
          </c:cat>
          <c:val>
            <c:numRef>
              <c:f>'8851'!$K$4:$K$13</c:f>
              <c:numCache>
                <c:formatCode>General</c:formatCode>
                <c:ptCount val="10"/>
                <c:pt idx="0" formatCode="0.0">
                  <c:v>283</c:v>
                </c:pt>
                <c:pt idx="1">
                  <c:v>70.3</c:v>
                </c:pt>
                <c:pt idx="2" formatCode="0.0">
                  <c:v>82</c:v>
                </c:pt>
                <c:pt idx="3">
                  <c:v>88.9</c:v>
                </c:pt>
                <c:pt idx="4">
                  <c:v>73.900000000000006</c:v>
                </c:pt>
                <c:pt idx="5" formatCode="0.0">
                  <c:v>486</c:v>
                </c:pt>
                <c:pt idx="6">
                  <c:v>67.2</c:v>
                </c:pt>
                <c:pt idx="7">
                  <c:v>62.1</c:v>
                </c:pt>
                <c:pt idx="8">
                  <c:v>69.2</c:v>
                </c:pt>
                <c:pt idx="9">
                  <c:v>66.8</c:v>
                </c:pt>
              </c:numCache>
            </c:numRef>
          </c:val>
          <c:smooth val="0"/>
          <c:extLst xmlns:c16r2="http://schemas.microsoft.com/office/drawing/2015/06/chart">
            <c:ext xmlns:c16="http://schemas.microsoft.com/office/drawing/2014/chart" uri="{C3380CC4-5D6E-409C-BE32-E72D297353CC}">
              <c16:uniqueId val="{00000002-0188-4EA0-AFC4-E3A0E7B541AA}"/>
            </c:ext>
          </c:extLst>
        </c:ser>
        <c:dLbls>
          <c:showLegendKey val="0"/>
          <c:showVal val="0"/>
          <c:showCatName val="0"/>
          <c:showSerName val="0"/>
          <c:showPercent val="0"/>
          <c:showBubbleSize val="0"/>
        </c:dLbls>
        <c:smooth val="0"/>
        <c:axId val="558328536"/>
        <c:axId val="558329320"/>
      </c:lineChart>
      <c:catAx>
        <c:axId val="558328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8329320"/>
        <c:crosses val="autoZero"/>
        <c:auto val="1"/>
        <c:lblAlgn val="ctr"/>
        <c:lblOffset val="100"/>
        <c:noMultiLvlLbl val="0"/>
      </c:catAx>
      <c:valAx>
        <c:axId val="558329320"/>
        <c:scaling>
          <c:orientation val="minMax"/>
          <c:max val="500"/>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583285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50" b="1"/>
              <a:t>Cl</a:t>
            </a:r>
          </a:p>
        </c:rich>
      </c:tx>
      <c:overlay val="0"/>
      <c:spPr>
        <a:noFill/>
        <a:ln w="25400">
          <a:noFill/>
        </a:ln>
      </c:spPr>
    </c:title>
    <c:autoTitleDeleted val="0"/>
    <c:plotArea>
      <c:layout/>
      <c:lineChart>
        <c:grouping val="standard"/>
        <c:varyColors val="0"/>
        <c:ser>
          <c:idx val="0"/>
          <c:order val="0"/>
          <c:spPr>
            <a:ln w="28575" cap="rnd">
              <a:solidFill>
                <a:schemeClr val="accent1"/>
              </a:solidFill>
              <a:round/>
            </a:ln>
            <a:effectLst/>
          </c:spPr>
          <c:marker>
            <c:symbol val="none"/>
          </c:marker>
          <c:cat>
            <c:numRef>
              <c:f>'10391'!$J$4:$J$9</c:f>
              <c:numCache>
                <c:formatCode>General</c:formatCode>
                <c:ptCount val="6"/>
                <c:pt idx="0">
                  <c:v>1969</c:v>
                </c:pt>
                <c:pt idx="1">
                  <c:v>2003</c:v>
                </c:pt>
                <c:pt idx="2">
                  <c:v>2016</c:v>
                </c:pt>
                <c:pt idx="3">
                  <c:v>2017</c:v>
                </c:pt>
                <c:pt idx="4">
                  <c:v>2018</c:v>
                </c:pt>
                <c:pt idx="5">
                  <c:v>2019</c:v>
                </c:pt>
              </c:numCache>
            </c:numRef>
          </c:cat>
          <c:val>
            <c:numRef>
              <c:f>'10391'!$J$4:$J$9</c:f>
              <c:numCache>
                <c:formatCode>General</c:formatCode>
                <c:ptCount val="6"/>
                <c:pt idx="0">
                  <c:v>1969</c:v>
                </c:pt>
                <c:pt idx="1">
                  <c:v>2003</c:v>
                </c:pt>
                <c:pt idx="2">
                  <c:v>2016</c:v>
                </c:pt>
                <c:pt idx="3">
                  <c:v>2017</c:v>
                </c:pt>
                <c:pt idx="4">
                  <c:v>2018</c:v>
                </c:pt>
                <c:pt idx="5">
                  <c:v>2019</c:v>
                </c:pt>
              </c:numCache>
            </c:numRef>
          </c:val>
          <c:smooth val="0"/>
          <c:extLst xmlns:c16r2="http://schemas.microsoft.com/office/drawing/2015/06/chart">
            <c:ext xmlns:c16="http://schemas.microsoft.com/office/drawing/2014/chart" uri="{C3380CC4-5D6E-409C-BE32-E72D297353CC}">
              <c16:uniqueId val="{00000000-61B7-4D30-997F-BF20BBBD476D}"/>
            </c:ext>
          </c:extLst>
        </c:ser>
        <c:ser>
          <c:idx val="1"/>
          <c:order val="1"/>
          <c:spPr>
            <a:ln w="1270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6.5520997375328086E-2"/>
                  <c:y val="0.15280876348789735"/>
                </c:manualLayout>
              </c:layout>
              <c:numFmt formatCode="General" sourceLinked="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trendlineLbl>
          </c:trendline>
          <c:cat>
            <c:numRef>
              <c:f>'10391'!$J$4:$J$9</c:f>
              <c:numCache>
                <c:formatCode>General</c:formatCode>
                <c:ptCount val="6"/>
                <c:pt idx="0">
                  <c:v>1969</c:v>
                </c:pt>
                <c:pt idx="1">
                  <c:v>2003</c:v>
                </c:pt>
                <c:pt idx="2">
                  <c:v>2016</c:v>
                </c:pt>
                <c:pt idx="3">
                  <c:v>2017</c:v>
                </c:pt>
                <c:pt idx="4">
                  <c:v>2018</c:v>
                </c:pt>
                <c:pt idx="5">
                  <c:v>2019</c:v>
                </c:pt>
              </c:numCache>
            </c:numRef>
          </c:cat>
          <c:val>
            <c:numRef>
              <c:f>'10391'!$K$4:$K$9</c:f>
              <c:numCache>
                <c:formatCode>General</c:formatCode>
                <c:ptCount val="6"/>
                <c:pt idx="0" formatCode="0.0">
                  <c:v>14</c:v>
                </c:pt>
                <c:pt idx="1">
                  <c:v>11.3</c:v>
                </c:pt>
                <c:pt idx="2">
                  <c:v>14.8</c:v>
                </c:pt>
                <c:pt idx="3">
                  <c:v>17.3</c:v>
                </c:pt>
                <c:pt idx="4">
                  <c:v>15.7</c:v>
                </c:pt>
                <c:pt idx="5">
                  <c:v>14.7</c:v>
                </c:pt>
              </c:numCache>
            </c:numRef>
          </c:val>
          <c:smooth val="0"/>
          <c:extLst xmlns:c16r2="http://schemas.microsoft.com/office/drawing/2015/06/chart">
            <c:ext xmlns:c16="http://schemas.microsoft.com/office/drawing/2014/chart" uri="{C3380CC4-5D6E-409C-BE32-E72D297353CC}">
              <c16:uniqueId val="{00000002-61B7-4D30-997F-BF20BBBD476D}"/>
            </c:ext>
          </c:extLst>
        </c:ser>
        <c:dLbls>
          <c:showLegendKey val="0"/>
          <c:showVal val="0"/>
          <c:showCatName val="0"/>
          <c:showSerName val="0"/>
          <c:showPercent val="0"/>
          <c:showBubbleSize val="0"/>
        </c:dLbls>
        <c:smooth val="0"/>
        <c:axId val="337203824"/>
        <c:axId val="337199512"/>
      </c:lineChart>
      <c:catAx>
        <c:axId val="337203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Gads</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337199512"/>
        <c:crosses val="autoZero"/>
        <c:auto val="1"/>
        <c:lblAlgn val="ctr"/>
        <c:lblOffset val="100"/>
        <c:noMultiLvlLbl val="0"/>
      </c:catAx>
      <c:valAx>
        <c:axId val="337199512"/>
        <c:scaling>
          <c:orientation val="minMax"/>
          <c:max val="2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800" b="1"/>
                  <a:t>mg/l</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33720382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A383-50F3-47B1-B929-880309C6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37179</Words>
  <Characters>21193</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Stiebriņš</dc:creator>
  <cp:keywords/>
  <dc:description/>
  <cp:lastModifiedBy>EP</cp:lastModifiedBy>
  <cp:revision>2</cp:revision>
  <cp:lastPrinted>2021-01-22T06:31:00Z</cp:lastPrinted>
  <dcterms:created xsi:type="dcterms:W3CDTF">2021-02-12T08:58:00Z</dcterms:created>
  <dcterms:modified xsi:type="dcterms:W3CDTF">2021-02-12T08:58:00Z</dcterms:modified>
</cp:coreProperties>
</file>