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A5E9" w14:textId="77777777" w:rsidR="002D38E4" w:rsidRDefault="002D38E4" w:rsidP="00CB0C90">
      <w:pPr>
        <w:pStyle w:val="Heading1"/>
        <w:rPr>
          <w:rFonts w:ascii="Times New Roman" w:hAnsi="Times New Roman" w:cs="Times New Roman"/>
          <w:b/>
          <w:sz w:val="40"/>
          <w:szCs w:val="40"/>
        </w:rPr>
      </w:pPr>
    </w:p>
    <w:p w14:paraId="50F6A1B4" w14:textId="77777777" w:rsidR="002D38E4" w:rsidRDefault="002D38E4" w:rsidP="002D38E4">
      <w:pPr>
        <w:jc w:val="center"/>
        <w:rPr>
          <w:rFonts w:ascii="Times New Roman" w:hAnsi="Times New Roman" w:cs="Times New Roman"/>
          <w:b/>
          <w:sz w:val="40"/>
          <w:szCs w:val="40"/>
        </w:rPr>
      </w:pPr>
    </w:p>
    <w:p w14:paraId="20A649DD" w14:textId="77777777" w:rsidR="002D38E4" w:rsidRDefault="002D38E4" w:rsidP="002D38E4">
      <w:pPr>
        <w:jc w:val="center"/>
        <w:rPr>
          <w:rFonts w:ascii="Times New Roman" w:hAnsi="Times New Roman" w:cs="Times New Roman"/>
          <w:b/>
          <w:sz w:val="40"/>
          <w:szCs w:val="40"/>
        </w:rPr>
      </w:pPr>
    </w:p>
    <w:p w14:paraId="266C641A" w14:textId="77777777" w:rsidR="002D38E4" w:rsidRDefault="002D38E4" w:rsidP="002D38E4">
      <w:pPr>
        <w:jc w:val="center"/>
        <w:rPr>
          <w:rFonts w:ascii="Times New Roman" w:hAnsi="Times New Roman" w:cs="Times New Roman"/>
          <w:b/>
          <w:sz w:val="40"/>
          <w:szCs w:val="40"/>
        </w:rPr>
      </w:pPr>
    </w:p>
    <w:p w14:paraId="2748F17E" w14:textId="77777777" w:rsidR="002D38E4" w:rsidRDefault="002D38E4" w:rsidP="002D38E4">
      <w:pPr>
        <w:jc w:val="center"/>
        <w:rPr>
          <w:rFonts w:ascii="Times New Roman" w:hAnsi="Times New Roman" w:cs="Times New Roman"/>
          <w:b/>
          <w:sz w:val="40"/>
          <w:szCs w:val="40"/>
        </w:rPr>
      </w:pPr>
    </w:p>
    <w:p w14:paraId="34654385" w14:textId="77777777" w:rsidR="002D38E4" w:rsidRDefault="002D38E4" w:rsidP="002D38E4">
      <w:pPr>
        <w:jc w:val="center"/>
        <w:rPr>
          <w:rFonts w:ascii="Times New Roman" w:hAnsi="Times New Roman" w:cs="Times New Roman"/>
          <w:b/>
          <w:sz w:val="40"/>
          <w:szCs w:val="40"/>
        </w:rPr>
      </w:pPr>
    </w:p>
    <w:p w14:paraId="2BDC0981" w14:textId="610E0912" w:rsidR="00E948F5" w:rsidRPr="002D38E4" w:rsidRDefault="00AC37A4" w:rsidP="002D38E4">
      <w:pPr>
        <w:jc w:val="center"/>
        <w:rPr>
          <w:rFonts w:ascii="Times New Roman" w:hAnsi="Times New Roman" w:cs="Times New Roman"/>
          <w:b/>
          <w:sz w:val="40"/>
          <w:szCs w:val="40"/>
        </w:rPr>
      </w:pPr>
      <w:r>
        <w:rPr>
          <w:rFonts w:ascii="Times New Roman" w:hAnsi="Times New Roman" w:cs="Times New Roman"/>
          <w:b/>
          <w:sz w:val="40"/>
          <w:szCs w:val="40"/>
        </w:rPr>
        <w:t>S</w:t>
      </w:r>
      <w:r w:rsidR="006A0294">
        <w:rPr>
          <w:rFonts w:ascii="Times New Roman" w:hAnsi="Times New Roman" w:cs="Times New Roman"/>
          <w:b/>
          <w:sz w:val="40"/>
          <w:szCs w:val="40"/>
        </w:rPr>
        <w:t xml:space="preserve">pecifiskā atbalsta mērķa </w:t>
      </w:r>
      <w:r w:rsidR="00D67F5E">
        <w:rPr>
          <w:rFonts w:ascii="Times New Roman" w:hAnsi="Times New Roman" w:cs="Times New Roman"/>
          <w:b/>
          <w:sz w:val="40"/>
          <w:szCs w:val="40"/>
        </w:rPr>
        <w:t>5.2</w:t>
      </w:r>
      <w:r w:rsidR="002D38E4" w:rsidRPr="002D38E4">
        <w:rPr>
          <w:rFonts w:ascii="Times New Roman" w:hAnsi="Times New Roman" w:cs="Times New Roman"/>
          <w:b/>
          <w:sz w:val="40"/>
          <w:szCs w:val="40"/>
        </w:rPr>
        <w:t>.1.</w:t>
      </w:r>
      <w:r w:rsidR="000959BA">
        <w:rPr>
          <w:rFonts w:ascii="Times New Roman" w:hAnsi="Times New Roman" w:cs="Times New Roman"/>
          <w:b/>
          <w:sz w:val="40"/>
          <w:szCs w:val="40"/>
        </w:rPr>
        <w:t>1.pasākuma</w:t>
      </w:r>
      <w:r w:rsidR="006A0294">
        <w:rPr>
          <w:rFonts w:ascii="Times New Roman" w:hAnsi="Times New Roman" w:cs="Times New Roman"/>
          <w:b/>
          <w:sz w:val="40"/>
          <w:szCs w:val="40"/>
        </w:rPr>
        <w:t xml:space="preserve"> “</w:t>
      </w:r>
      <w:r w:rsidR="00D67F5E">
        <w:rPr>
          <w:rFonts w:ascii="Times New Roman" w:hAnsi="Times New Roman" w:cs="Times New Roman"/>
          <w:b/>
          <w:sz w:val="40"/>
          <w:szCs w:val="40"/>
        </w:rPr>
        <w:t>Atkritumu dalītas savākšanas sistēmas attīstība</w:t>
      </w:r>
      <w:r w:rsidR="006A0294" w:rsidRPr="006A0294">
        <w:rPr>
          <w:rFonts w:ascii="Times New Roman" w:hAnsi="Times New Roman" w:cs="Times New Roman"/>
          <w:b/>
          <w:bCs/>
          <w:sz w:val="40"/>
          <w:szCs w:val="40"/>
          <w:shd w:val="clear" w:color="auto" w:fill="FFFFFF"/>
        </w:rPr>
        <w:t>”</w:t>
      </w:r>
      <w:r w:rsidR="002D38E4" w:rsidRPr="006A0294">
        <w:rPr>
          <w:rFonts w:ascii="Times New Roman" w:hAnsi="Times New Roman" w:cs="Times New Roman"/>
          <w:b/>
          <w:sz w:val="40"/>
          <w:szCs w:val="40"/>
        </w:rPr>
        <w:t xml:space="preserve"> </w:t>
      </w:r>
      <w:r w:rsidR="002D38E4" w:rsidRPr="002D38E4">
        <w:rPr>
          <w:rFonts w:ascii="Times New Roman" w:hAnsi="Times New Roman" w:cs="Times New Roman"/>
          <w:b/>
          <w:sz w:val="40"/>
          <w:szCs w:val="40"/>
        </w:rPr>
        <w:t>izmaksu</w:t>
      </w:r>
      <w:r>
        <w:rPr>
          <w:rFonts w:ascii="Times New Roman" w:hAnsi="Times New Roman" w:cs="Times New Roman"/>
          <w:b/>
          <w:sz w:val="40"/>
          <w:szCs w:val="40"/>
        </w:rPr>
        <w:t xml:space="preserve">-ieguvumu analīzes aizpildīšanas </w:t>
      </w:r>
      <w:r w:rsidR="008221B6">
        <w:rPr>
          <w:rFonts w:ascii="Times New Roman" w:hAnsi="Times New Roman" w:cs="Times New Roman"/>
          <w:b/>
          <w:sz w:val="40"/>
          <w:szCs w:val="40"/>
        </w:rPr>
        <w:t>vadlīnijas</w:t>
      </w:r>
    </w:p>
    <w:p w14:paraId="33655894"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520400E1" w14:textId="77777777" w:rsidR="002D38E4" w:rsidRPr="002D38E4" w:rsidRDefault="002D38E4">
      <w:pPr>
        <w:rPr>
          <w:rFonts w:ascii="Times New Roman" w:hAnsi="Times New Roman" w:cs="Times New Roman"/>
          <w:b/>
          <w:sz w:val="32"/>
          <w:szCs w:val="32"/>
        </w:rPr>
      </w:pPr>
      <w:r w:rsidRPr="002D38E4">
        <w:rPr>
          <w:rFonts w:ascii="Times New Roman" w:hAnsi="Times New Roman" w:cs="Times New Roman"/>
          <w:b/>
          <w:sz w:val="32"/>
          <w:szCs w:val="32"/>
        </w:rPr>
        <w:lastRenderedPageBreak/>
        <w:t>Metodikas saturs</w:t>
      </w:r>
    </w:p>
    <w:sdt>
      <w:sdtPr>
        <w:rPr>
          <w:rFonts w:asciiTheme="minorHAnsi" w:eastAsiaTheme="minorHAnsi" w:hAnsiTheme="minorHAnsi" w:cstheme="minorBidi"/>
          <w:color w:val="auto"/>
          <w:sz w:val="22"/>
          <w:szCs w:val="22"/>
          <w:lang w:val="lv-LV"/>
        </w:rPr>
        <w:id w:val="376283247"/>
        <w:docPartObj>
          <w:docPartGallery w:val="Table of Contents"/>
          <w:docPartUnique/>
        </w:docPartObj>
      </w:sdtPr>
      <w:sdtEndPr>
        <w:rPr>
          <w:b/>
          <w:bCs/>
          <w:noProof/>
        </w:rPr>
      </w:sdtEndPr>
      <w:sdtContent>
        <w:p w14:paraId="7EA28CC7" w14:textId="77777777" w:rsidR="00CB0C90" w:rsidRPr="000959BA" w:rsidRDefault="00CB0C90">
          <w:pPr>
            <w:pStyle w:val="TOCHeading"/>
            <w:rPr>
              <w:lang w:val="lv-LV"/>
            </w:rPr>
          </w:pPr>
        </w:p>
        <w:p w14:paraId="20CCC727" w14:textId="77777777" w:rsidR="00E32CB8" w:rsidRDefault="00CB0C90">
          <w:pPr>
            <w:pStyle w:val="TOC1"/>
            <w:tabs>
              <w:tab w:val="left" w:pos="440"/>
              <w:tab w:val="right" w:leader="dot" w:pos="8681"/>
            </w:tabs>
            <w:rPr>
              <w:rFonts w:cstheme="minorBidi"/>
              <w:noProof/>
              <w:lang w:val="lv-LV" w:eastAsia="lv-LV"/>
            </w:rPr>
          </w:pPr>
          <w:r>
            <w:fldChar w:fldCharType="begin"/>
          </w:r>
          <w:r w:rsidRPr="000959BA">
            <w:rPr>
              <w:lang w:val="lv-LV"/>
            </w:rPr>
            <w:instrText xml:space="preserve"> TOC \o "1-3" \h \z \u </w:instrText>
          </w:r>
          <w:r>
            <w:fldChar w:fldCharType="separate"/>
          </w:r>
          <w:hyperlink w:anchor="_Toc472950508" w:history="1">
            <w:r w:rsidR="00E32CB8" w:rsidRPr="001427B3">
              <w:rPr>
                <w:rStyle w:val="Hyperlink"/>
                <w:rFonts w:ascii="Times New Roman" w:hAnsi="Times New Roman"/>
                <w:b/>
                <w:noProof/>
              </w:rPr>
              <w:t>1.</w:t>
            </w:r>
            <w:r w:rsidR="00E32CB8">
              <w:rPr>
                <w:rFonts w:cstheme="minorBidi"/>
                <w:noProof/>
                <w:lang w:val="lv-LV" w:eastAsia="lv-LV"/>
              </w:rPr>
              <w:tab/>
            </w:r>
            <w:r w:rsidR="00E32CB8" w:rsidRPr="001427B3">
              <w:rPr>
                <w:rStyle w:val="Hyperlink"/>
                <w:rFonts w:ascii="Times New Roman" w:hAnsi="Times New Roman"/>
                <w:b/>
                <w:noProof/>
              </w:rPr>
              <w:t>Vispārīgā informācija</w:t>
            </w:r>
            <w:r w:rsidR="00E32CB8">
              <w:rPr>
                <w:noProof/>
                <w:webHidden/>
              </w:rPr>
              <w:tab/>
            </w:r>
            <w:r w:rsidR="00E32CB8">
              <w:rPr>
                <w:noProof/>
                <w:webHidden/>
              </w:rPr>
              <w:fldChar w:fldCharType="begin"/>
            </w:r>
            <w:r w:rsidR="00E32CB8">
              <w:rPr>
                <w:noProof/>
                <w:webHidden/>
              </w:rPr>
              <w:instrText xml:space="preserve"> PAGEREF _Toc472950508 \h </w:instrText>
            </w:r>
            <w:r w:rsidR="00E32CB8">
              <w:rPr>
                <w:noProof/>
                <w:webHidden/>
              </w:rPr>
            </w:r>
            <w:r w:rsidR="00E32CB8">
              <w:rPr>
                <w:noProof/>
                <w:webHidden/>
              </w:rPr>
              <w:fldChar w:fldCharType="separate"/>
            </w:r>
            <w:r w:rsidR="00E32CB8">
              <w:rPr>
                <w:noProof/>
                <w:webHidden/>
              </w:rPr>
              <w:t>3</w:t>
            </w:r>
            <w:r w:rsidR="00E32CB8">
              <w:rPr>
                <w:noProof/>
                <w:webHidden/>
              </w:rPr>
              <w:fldChar w:fldCharType="end"/>
            </w:r>
          </w:hyperlink>
        </w:p>
        <w:p w14:paraId="6B00F4D6" w14:textId="77777777" w:rsidR="00E32CB8" w:rsidRDefault="004939B7">
          <w:pPr>
            <w:pStyle w:val="TOC2"/>
            <w:tabs>
              <w:tab w:val="left" w:pos="880"/>
              <w:tab w:val="right" w:leader="dot" w:pos="8681"/>
            </w:tabs>
            <w:rPr>
              <w:rFonts w:cstheme="minorBidi"/>
              <w:noProof/>
              <w:lang w:val="lv-LV" w:eastAsia="lv-LV"/>
            </w:rPr>
          </w:pPr>
          <w:hyperlink w:anchor="_Toc472950509" w:history="1">
            <w:r w:rsidR="00E32CB8" w:rsidRPr="001427B3">
              <w:rPr>
                <w:rStyle w:val="Hyperlink"/>
                <w:rFonts w:ascii="Times New Roman" w:hAnsi="Times New Roman"/>
                <w:b/>
                <w:noProof/>
              </w:rPr>
              <w:t>1.1.</w:t>
            </w:r>
            <w:r w:rsidR="00E32CB8">
              <w:rPr>
                <w:rFonts w:cstheme="minorBidi"/>
                <w:noProof/>
                <w:lang w:val="lv-LV" w:eastAsia="lv-LV"/>
              </w:rPr>
              <w:tab/>
            </w:r>
            <w:r w:rsidR="00E32CB8" w:rsidRPr="001427B3">
              <w:rPr>
                <w:rStyle w:val="Hyperlink"/>
                <w:rFonts w:ascii="Times New Roman" w:hAnsi="Times New Roman"/>
                <w:b/>
                <w:noProof/>
              </w:rPr>
              <w:t>Normatīvo aktu bāze izmaksu-ieguvumu analīzes izstrādei</w:t>
            </w:r>
            <w:r w:rsidR="00E32CB8">
              <w:rPr>
                <w:noProof/>
                <w:webHidden/>
              </w:rPr>
              <w:tab/>
            </w:r>
            <w:r w:rsidR="00E32CB8">
              <w:rPr>
                <w:noProof/>
                <w:webHidden/>
              </w:rPr>
              <w:fldChar w:fldCharType="begin"/>
            </w:r>
            <w:r w:rsidR="00E32CB8">
              <w:rPr>
                <w:noProof/>
                <w:webHidden/>
              </w:rPr>
              <w:instrText xml:space="preserve"> PAGEREF _Toc472950509 \h </w:instrText>
            </w:r>
            <w:r w:rsidR="00E32CB8">
              <w:rPr>
                <w:noProof/>
                <w:webHidden/>
              </w:rPr>
            </w:r>
            <w:r w:rsidR="00E32CB8">
              <w:rPr>
                <w:noProof/>
                <w:webHidden/>
              </w:rPr>
              <w:fldChar w:fldCharType="separate"/>
            </w:r>
            <w:r w:rsidR="00E32CB8">
              <w:rPr>
                <w:noProof/>
                <w:webHidden/>
              </w:rPr>
              <w:t>3</w:t>
            </w:r>
            <w:r w:rsidR="00E32CB8">
              <w:rPr>
                <w:noProof/>
                <w:webHidden/>
              </w:rPr>
              <w:fldChar w:fldCharType="end"/>
            </w:r>
          </w:hyperlink>
        </w:p>
        <w:p w14:paraId="1EBDB57F" w14:textId="77777777" w:rsidR="00E32CB8" w:rsidRDefault="004939B7">
          <w:pPr>
            <w:pStyle w:val="TOC2"/>
            <w:tabs>
              <w:tab w:val="left" w:pos="880"/>
              <w:tab w:val="right" w:leader="dot" w:pos="8681"/>
            </w:tabs>
            <w:rPr>
              <w:rFonts w:cstheme="minorBidi"/>
              <w:noProof/>
              <w:lang w:val="lv-LV" w:eastAsia="lv-LV"/>
            </w:rPr>
          </w:pPr>
          <w:hyperlink w:anchor="_Toc472950510" w:history="1">
            <w:r w:rsidR="00E32CB8" w:rsidRPr="001427B3">
              <w:rPr>
                <w:rStyle w:val="Hyperlink"/>
                <w:rFonts w:ascii="Times New Roman" w:hAnsi="Times New Roman"/>
                <w:b/>
                <w:noProof/>
              </w:rPr>
              <w:t>1.2.</w:t>
            </w:r>
            <w:r w:rsidR="00E32CB8">
              <w:rPr>
                <w:rFonts w:cstheme="minorBidi"/>
                <w:noProof/>
                <w:lang w:val="lv-LV" w:eastAsia="lv-LV"/>
              </w:rPr>
              <w:tab/>
            </w:r>
            <w:r w:rsidR="00E32CB8" w:rsidRPr="001427B3">
              <w:rPr>
                <w:rStyle w:val="Hyperlink"/>
                <w:rFonts w:ascii="Times New Roman" w:hAnsi="Times New Roman"/>
                <w:b/>
                <w:noProof/>
              </w:rPr>
              <w:t>Izmaksu-ieguvumu analīzes būtība, mērķi un pamatprincipi</w:t>
            </w:r>
            <w:r w:rsidR="00E32CB8">
              <w:rPr>
                <w:noProof/>
                <w:webHidden/>
              </w:rPr>
              <w:tab/>
            </w:r>
            <w:r w:rsidR="00E32CB8">
              <w:rPr>
                <w:noProof/>
                <w:webHidden/>
              </w:rPr>
              <w:fldChar w:fldCharType="begin"/>
            </w:r>
            <w:r w:rsidR="00E32CB8">
              <w:rPr>
                <w:noProof/>
                <w:webHidden/>
              </w:rPr>
              <w:instrText xml:space="preserve"> PAGEREF _Toc472950510 \h </w:instrText>
            </w:r>
            <w:r w:rsidR="00E32CB8">
              <w:rPr>
                <w:noProof/>
                <w:webHidden/>
              </w:rPr>
            </w:r>
            <w:r w:rsidR="00E32CB8">
              <w:rPr>
                <w:noProof/>
                <w:webHidden/>
              </w:rPr>
              <w:fldChar w:fldCharType="separate"/>
            </w:r>
            <w:r w:rsidR="00E32CB8">
              <w:rPr>
                <w:noProof/>
                <w:webHidden/>
              </w:rPr>
              <w:t>3</w:t>
            </w:r>
            <w:r w:rsidR="00E32CB8">
              <w:rPr>
                <w:noProof/>
                <w:webHidden/>
              </w:rPr>
              <w:fldChar w:fldCharType="end"/>
            </w:r>
          </w:hyperlink>
        </w:p>
        <w:p w14:paraId="6EE8976F" w14:textId="77777777" w:rsidR="00E32CB8" w:rsidRDefault="004939B7">
          <w:pPr>
            <w:pStyle w:val="TOC1"/>
            <w:tabs>
              <w:tab w:val="left" w:pos="440"/>
              <w:tab w:val="right" w:leader="dot" w:pos="8681"/>
            </w:tabs>
            <w:rPr>
              <w:rFonts w:cstheme="minorBidi"/>
              <w:noProof/>
              <w:lang w:val="lv-LV" w:eastAsia="lv-LV"/>
            </w:rPr>
          </w:pPr>
          <w:hyperlink w:anchor="_Toc472950511" w:history="1">
            <w:r w:rsidR="00E32CB8" w:rsidRPr="001427B3">
              <w:rPr>
                <w:rStyle w:val="Hyperlink"/>
                <w:rFonts w:ascii="Times New Roman" w:hAnsi="Times New Roman"/>
                <w:b/>
                <w:noProof/>
              </w:rPr>
              <w:t>2.</w:t>
            </w:r>
            <w:r w:rsidR="00E32CB8">
              <w:rPr>
                <w:rFonts w:cstheme="minorBidi"/>
                <w:noProof/>
                <w:lang w:val="lv-LV" w:eastAsia="lv-LV"/>
              </w:rPr>
              <w:tab/>
            </w:r>
            <w:r w:rsidR="00E32CB8" w:rsidRPr="001427B3">
              <w:rPr>
                <w:rStyle w:val="Hyperlink"/>
                <w:rFonts w:ascii="Times New Roman" w:hAnsi="Times New Roman"/>
                <w:b/>
                <w:noProof/>
              </w:rPr>
              <w:t>Izmaksu-ieguvumu analīzes izstrāde un saturs</w:t>
            </w:r>
            <w:r w:rsidR="00E32CB8">
              <w:rPr>
                <w:noProof/>
                <w:webHidden/>
              </w:rPr>
              <w:tab/>
            </w:r>
            <w:r w:rsidR="00E32CB8">
              <w:rPr>
                <w:noProof/>
                <w:webHidden/>
              </w:rPr>
              <w:fldChar w:fldCharType="begin"/>
            </w:r>
            <w:r w:rsidR="00E32CB8">
              <w:rPr>
                <w:noProof/>
                <w:webHidden/>
              </w:rPr>
              <w:instrText xml:space="preserve"> PAGEREF _Toc472950511 \h </w:instrText>
            </w:r>
            <w:r w:rsidR="00E32CB8">
              <w:rPr>
                <w:noProof/>
                <w:webHidden/>
              </w:rPr>
            </w:r>
            <w:r w:rsidR="00E32CB8">
              <w:rPr>
                <w:noProof/>
                <w:webHidden/>
              </w:rPr>
              <w:fldChar w:fldCharType="separate"/>
            </w:r>
            <w:r w:rsidR="00E32CB8">
              <w:rPr>
                <w:noProof/>
                <w:webHidden/>
              </w:rPr>
              <w:t>5</w:t>
            </w:r>
            <w:r w:rsidR="00E32CB8">
              <w:rPr>
                <w:noProof/>
                <w:webHidden/>
              </w:rPr>
              <w:fldChar w:fldCharType="end"/>
            </w:r>
          </w:hyperlink>
        </w:p>
        <w:p w14:paraId="6C067668" w14:textId="77777777" w:rsidR="00E32CB8" w:rsidRDefault="004939B7">
          <w:pPr>
            <w:pStyle w:val="TOC2"/>
            <w:tabs>
              <w:tab w:val="right" w:leader="dot" w:pos="8681"/>
            </w:tabs>
            <w:rPr>
              <w:rFonts w:cstheme="minorBidi"/>
              <w:noProof/>
              <w:lang w:val="lv-LV" w:eastAsia="lv-LV"/>
            </w:rPr>
          </w:pPr>
          <w:hyperlink w:anchor="_Toc472950512" w:history="1">
            <w:r w:rsidR="00E32CB8" w:rsidRPr="001427B3">
              <w:rPr>
                <w:rStyle w:val="Hyperlink"/>
                <w:rFonts w:ascii="Times New Roman" w:hAnsi="Times New Roman"/>
                <w:b/>
                <w:noProof/>
              </w:rPr>
              <w:t>2.1. Vispārīgā informācija</w:t>
            </w:r>
            <w:r w:rsidR="00E32CB8">
              <w:rPr>
                <w:noProof/>
                <w:webHidden/>
              </w:rPr>
              <w:tab/>
            </w:r>
            <w:r w:rsidR="00E32CB8">
              <w:rPr>
                <w:noProof/>
                <w:webHidden/>
              </w:rPr>
              <w:fldChar w:fldCharType="begin"/>
            </w:r>
            <w:r w:rsidR="00E32CB8">
              <w:rPr>
                <w:noProof/>
                <w:webHidden/>
              </w:rPr>
              <w:instrText xml:space="preserve"> PAGEREF _Toc472950512 \h </w:instrText>
            </w:r>
            <w:r w:rsidR="00E32CB8">
              <w:rPr>
                <w:noProof/>
                <w:webHidden/>
              </w:rPr>
            </w:r>
            <w:r w:rsidR="00E32CB8">
              <w:rPr>
                <w:noProof/>
                <w:webHidden/>
              </w:rPr>
              <w:fldChar w:fldCharType="separate"/>
            </w:r>
            <w:r w:rsidR="00E32CB8">
              <w:rPr>
                <w:noProof/>
                <w:webHidden/>
              </w:rPr>
              <w:t>5</w:t>
            </w:r>
            <w:r w:rsidR="00E32CB8">
              <w:rPr>
                <w:noProof/>
                <w:webHidden/>
              </w:rPr>
              <w:fldChar w:fldCharType="end"/>
            </w:r>
          </w:hyperlink>
        </w:p>
        <w:p w14:paraId="4EF96200" w14:textId="77777777" w:rsidR="00E32CB8" w:rsidRDefault="004939B7">
          <w:pPr>
            <w:pStyle w:val="TOC2"/>
            <w:tabs>
              <w:tab w:val="right" w:leader="dot" w:pos="8681"/>
            </w:tabs>
            <w:rPr>
              <w:rFonts w:cstheme="minorBidi"/>
              <w:noProof/>
              <w:lang w:val="lv-LV" w:eastAsia="lv-LV"/>
            </w:rPr>
          </w:pPr>
          <w:hyperlink w:anchor="_Toc472950513" w:history="1">
            <w:r w:rsidR="00E32CB8" w:rsidRPr="001427B3">
              <w:rPr>
                <w:rStyle w:val="Hyperlink"/>
                <w:rFonts w:ascii="Times New Roman" w:hAnsi="Times New Roman"/>
                <w:b/>
                <w:noProof/>
              </w:rPr>
              <w:t>2.2. Titullapa</w:t>
            </w:r>
            <w:r w:rsidR="00E32CB8">
              <w:rPr>
                <w:noProof/>
                <w:webHidden/>
              </w:rPr>
              <w:tab/>
            </w:r>
            <w:r w:rsidR="00E32CB8">
              <w:rPr>
                <w:noProof/>
                <w:webHidden/>
              </w:rPr>
              <w:fldChar w:fldCharType="begin"/>
            </w:r>
            <w:r w:rsidR="00E32CB8">
              <w:rPr>
                <w:noProof/>
                <w:webHidden/>
              </w:rPr>
              <w:instrText xml:space="preserve"> PAGEREF _Toc472950513 \h </w:instrText>
            </w:r>
            <w:r w:rsidR="00E32CB8">
              <w:rPr>
                <w:noProof/>
                <w:webHidden/>
              </w:rPr>
            </w:r>
            <w:r w:rsidR="00E32CB8">
              <w:rPr>
                <w:noProof/>
                <w:webHidden/>
              </w:rPr>
              <w:fldChar w:fldCharType="separate"/>
            </w:r>
            <w:r w:rsidR="00E32CB8">
              <w:rPr>
                <w:noProof/>
                <w:webHidden/>
              </w:rPr>
              <w:t>6</w:t>
            </w:r>
            <w:r w:rsidR="00E32CB8">
              <w:rPr>
                <w:noProof/>
                <w:webHidden/>
              </w:rPr>
              <w:fldChar w:fldCharType="end"/>
            </w:r>
          </w:hyperlink>
        </w:p>
        <w:p w14:paraId="50317B55" w14:textId="77777777" w:rsidR="00E32CB8" w:rsidRDefault="004939B7">
          <w:pPr>
            <w:pStyle w:val="TOC2"/>
            <w:tabs>
              <w:tab w:val="right" w:leader="dot" w:pos="8681"/>
            </w:tabs>
            <w:rPr>
              <w:rFonts w:cstheme="minorBidi"/>
              <w:noProof/>
              <w:lang w:val="lv-LV" w:eastAsia="lv-LV"/>
            </w:rPr>
          </w:pPr>
          <w:hyperlink w:anchor="_Toc472950514" w:history="1">
            <w:r w:rsidR="00E32CB8" w:rsidRPr="001427B3">
              <w:rPr>
                <w:rStyle w:val="Hyperlink"/>
                <w:rFonts w:ascii="Times New Roman" w:hAnsi="Times New Roman"/>
                <w:b/>
                <w:noProof/>
              </w:rPr>
              <w:t>2.3. Darba lapas (DL)</w:t>
            </w:r>
            <w:r w:rsidR="00E32CB8">
              <w:rPr>
                <w:noProof/>
                <w:webHidden/>
              </w:rPr>
              <w:tab/>
            </w:r>
            <w:r w:rsidR="00E32CB8">
              <w:rPr>
                <w:noProof/>
                <w:webHidden/>
              </w:rPr>
              <w:fldChar w:fldCharType="begin"/>
            </w:r>
            <w:r w:rsidR="00E32CB8">
              <w:rPr>
                <w:noProof/>
                <w:webHidden/>
              </w:rPr>
              <w:instrText xml:space="preserve"> PAGEREF _Toc472950514 \h </w:instrText>
            </w:r>
            <w:r w:rsidR="00E32CB8">
              <w:rPr>
                <w:noProof/>
                <w:webHidden/>
              </w:rPr>
            </w:r>
            <w:r w:rsidR="00E32CB8">
              <w:rPr>
                <w:noProof/>
                <w:webHidden/>
              </w:rPr>
              <w:fldChar w:fldCharType="separate"/>
            </w:r>
            <w:r w:rsidR="00E32CB8">
              <w:rPr>
                <w:noProof/>
                <w:webHidden/>
              </w:rPr>
              <w:t>9</w:t>
            </w:r>
            <w:r w:rsidR="00E32CB8">
              <w:rPr>
                <w:noProof/>
                <w:webHidden/>
              </w:rPr>
              <w:fldChar w:fldCharType="end"/>
            </w:r>
          </w:hyperlink>
        </w:p>
        <w:p w14:paraId="155543D9" w14:textId="77777777" w:rsidR="00E32CB8" w:rsidRDefault="004939B7">
          <w:pPr>
            <w:pStyle w:val="TOC3"/>
            <w:tabs>
              <w:tab w:val="right" w:leader="dot" w:pos="8681"/>
            </w:tabs>
            <w:rPr>
              <w:rFonts w:cstheme="minorBidi"/>
              <w:noProof/>
              <w:lang w:val="lv-LV" w:eastAsia="lv-LV"/>
            </w:rPr>
          </w:pPr>
          <w:hyperlink w:anchor="_Toc472950515" w:history="1">
            <w:r w:rsidR="00E32CB8" w:rsidRPr="001427B3">
              <w:rPr>
                <w:rStyle w:val="Hyperlink"/>
                <w:rFonts w:ascii="Times New Roman" w:hAnsi="Times New Roman"/>
                <w:b/>
                <w:noProof/>
              </w:rPr>
              <w:t>2.3.1. DL Nr.1 “Projekta budžets”</w:t>
            </w:r>
            <w:r w:rsidR="00E32CB8">
              <w:rPr>
                <w:noProof/>
                <w:webHidden/>
              </w:rPr>
              <w:tab/>
            </w:r>
            <w:r w:rsidR="00E32CB8">
              <w:rPr>
                <w:noProof/>
                <w:webHidden/>
              </w:rPr>
              <w:fldChar w:fldCharType="begin"/>
            </w:r>
            <w:r w:rsidR="00E32CB8">
              <w:rPr>
                <w:noProof/>
                <w:webHidden/>
              </w:rPr>
              <w:instrText xml:space="preserve"> PAGEREF _Toc472950515 \h </w:instrText>
            </w:r>
            <w:r w:rsidR="00E32CB8">
              <w:rPr>
                <w:noProof/>
                <w:webHidden/>
              </w:rPr>
            </w:r>
            <w:r w:rsidR="00E32CB8">
              <w:rPr>
                <w:noProof/>
                <w:webHidden/>
              </w:rPr>
              <w:fldChar w:fldCharType="separate"/>
            </w:r>
            <w:r w:rsidR="00E32CB8">
              <w:rPr>
                <w:noProof/>
                <w:webHidden/>
              </w:rPr>
              <w:t>9</w:t>
            </w:r>
            <w:r w:rsidR="00E32CB8">
              <w:rPr>
                <w:noProof/>
                <w:webHidden/>
              </w:rPr>
              <w:fldChar w:fldCharType="end"/>
            </w:r>
          </w:hyperlink>
        </w:p>
        <w:p w14:paraId="031898C1" w14:textId="77777777" w:rsidR="00E32CB8" w:rsidRDefault="004939B7">
          <w:pPr>
            <w:pStyle w:val="TOC3"/>
            <w:tabs>
              <w:tab w:val="right" w:leader="dot" w:pos="8681"/>
            </w:tabs>
            <w:rPr>
              <w:rFonts w:cstheme="minorBidi"/>
              <w:noProof/>
              <w:lang w:val="lv-LV" w:eastAsia="lv-LV"/>
            </w:rPr>
          </w:pPr>
          <w:hyperlink w:anchor="_Toc472950516" w:history="1">
            <w:r w:rsidR="00E32CB8" w:rsidRPr="001427B3">
              <w:rPr>
                <w:rStyle w:val="Hyperlink"/>
                <w:rFonts w:ascii="Times New Roman" w:hAnsi="Times New Roman"/>
                <w:b/>
                <w:noProof/>
              </w:rPr>
              <w:t>2.3.2. DL Nr.2 “Investīciju naudas plūsmas aprēķins bez projekta”</w:t>
            </w:r>
            <w:r w:rsidR="00E32CB8">
              <w:rPr>
                <w:noProof/>
                <w:webHidden/>
              </w:rPr>
              <w:tab/>
            </w:r>
            <w:r w:rsidR="00E32CB8">
              <w:rPr>
                <w:noProof/>
                <w:webHidden/>
              </w:rPr>
              <w:fldChar w:fldCharType="begin"/>
            </w:r>
            <w:r w:rsidR="00E32CB8">
              <w:rPr>
                <w:noProof/>
                <w:webHidden/>
              </w:rPr>
              <w:instrText xml:space="preserve"> PAGEREF _Toc472950516 \h </w:instrText>
            </w:r>
            <w:r w:rsidR="00E32CB8">
              <w:rPr>
                <w:noProof/>
                <w:webHidden/>
              </w:rPr>
            </w:r>
            <w:r w:rsidR="00E32CB8">
              <w:rPr>
                <w:noProof/>
                <w:webHidden/>
              </w:rPr>
              <w:fldChar w:fldCharType="separate"/>
            </w:r>
            <w:r w:rsidR="00E32CB8">
              <w:rPr>
                <w:noProof/>
                <w:webHidden/>
              </w:rPr>
              <w:t>13</w:t>
            </w:r>
            <w:r w:rsidR="00E32CB8">
              <w:rPr>
                <w:noProof/>
                <w:webHidden/>
              </w:rPr>
              <w:fldChar w:fldCharType="end"/>
            </w:r>
          </w:hyperlink>
        </w:p>
        <w:p w14:paraId="61A8CB13" w14:textId="77777777" w:rsidR="00E32CB8" w:rsidRDefault="004939B7">
          <w:pPr>
            <w:pStyle w:val="TOC3"/>
            <w:tabs>
              <w:tab w:val="right" w:leader="dot" w:pos="8681"/>
            </w:tabs>
            <w:rPr>
              <w:rFonts w:cstheme="minorBidi"/>
              <w:noProof/>
              <w:lang w:val="lv-LV" w:eastAsia="lv-LV"/>
            </w:rPr>
          </w:pPr>
          <w:hyperlink w:anchor="_Toc472950517" w:history="1">
            <w:r w:rsidR="00E32CB8" w:rsidRPr="001427B3">
              <w:rPr>
                <w:rStyle w:val="Hyperlink"/>
                <w:rFonts w:ascii="Times New Roman" w:hAnsi="Times New Roman"/>
                <w:b/>
                <w:noProof/>
              </w:rPr>
              <w:t>2.3.3. DL Nr.3 “Investīciju naudas plūsmas aprēķins ar projektu”</w:t>
            </w:r>
            <w:r w:rsidR="00E32CB8">
              <w:rPr>
                <w:noProof/>
                <w:webHidden/>
              </w:rPr>
              <w:tab/>
            </w:r>
            <w:r w:rsidR="00E32CB8">
              <w:rPr>
                <w:noProof/>
                <w:webHidden/>
              </w:rPr>
              <w:fldChar w:fldCharType="begin"/>
            </w:r>
            <w:r w:rsidR="00E32CB8">
              <w:rPr>
                <w:noProof/>
                <w:webHidden/>
              </w:rPr>
              <w:instrText xml:space="preserve"> PAGEREF _Toc472950517 \h </w:instrText>
            </w:r>
            <w:r w:rsidR="00E32CB8">
              <w:rPr>
                <w:noProof/>
                <w:webHidden/>
              </w:rPr>
            </w:r>
            <w:r w:rsidR="00E32CB8">
              <w:rPr>
                <w:noProof/>
                <w:webHidden/>
              </w:rPr>
              <w:fldChar w:fldCharType="separate"/>
            </w:r>
            <w:r w:rsidR="00E32CB8">
              <w:rPr>
                <w:noProof/>
                <w:webHidden/>
              </w:rPr>
              <w:t>14</w:t>
            </w:r>
            <w:r w:rsidR="00E32CB8">
              <w:rPr>
                <w:noProof/>
                <w:webHidden/>
              </w:rPr>
              <w:fldChar w:fldCharType="end"/>
            </w:r>
          </w:hyperlink>
        </w:p>
        <w:p w14:paraId="23838321" w14:textId="77777777" w:rsidR="00E32CB8" w:rsidRDefault="004939B7">
          <w:pPr>
            <w:pStyle w:val="TOC3"/>
            <w:tabs>
              <w:tab w:val="right" w:leader="dot" w:pos="8681"/>
            </w:tabs>
            <w:rPr>
              <w:rFonts w:cstheme="minorBidi"/>
              <w:noProof/>
              <w:lang w:val="lv-LV" w:eastAsia="lv-LV"/>
            </w:rPr>
          </w:pPr>
          <w:hyperlink w:anchor="_Toc472950518" w:history="1">
            <w:r w:rsidR="00E32CB8" w:rsidRPr="001427B3">
              <w:rPr>
                <w:rStyle w:val="Hyperlink"/>
                <w:rFonts w:ascii="Times New Roman" w:hAnsi="Times New Roman"/>
                <w:b/>
                <w:noProof/>
              </w:rPr>
              <w:t>2.3.4. DL Nr.4 “Finansiālā ilgtspēja”</w:t>
            </w:r>
            <w:r w:rsidR="00E32CB8">
              <w:rPr>
                <w:noProof/>
                <w:webHidden/>
              </w:rPr>
              <w:tab/>
            </w:r>
            <w:r w:rsidR="00E32CB8">
              <w:rPr>
                <w:noProof/>
                <w:webHidden/>
              </w:rPr>
              <w:fldChar w:fldCharType="begin"/>
            </w:r>
            <w:r w:rsidR="00E32CB8">
              <w:rPr>
                <w:noProof/>
                <w:webHidden/>
              </w:rPr>
              <w:instrText xml:space="preserve"> PAGEREF _Toc472950518 \h </w:instrText>
            </w:r>
            <w:r w:rsidR="00E32CB8">
              <w:rPr>
                <w:noProof/>
                <w:webHidden/>
              </w:rPr>
            </w:r>
            <w:r w:rsidR="00E32CB8">
              <w:rPr>
                <w:noProof/>
                <w:webHidden/>
              </w:rPr>
              <w:fldChar w:fldCharType="separate"/>
            </w:r>
            <w:r w:rsidR="00E32CB8">
              <w:rPr>
                <w:noProof/>
                <w:webHidden/>
              </w:rPr>
              <w:t>15</w:t>
            </w:r>
            <w:r w:rsidR="00E32CB8">
              <w:rPr>
                <w:noProof/>
                <w:webHidden/>
              </w:rPr>
              <w:fldChar w:fldCharType="end"/>
            </w:r>
          </w:hyperlink>
        </w:p>
        <w:p w14:paraId="074A50B3" w14:textId="77777777" w:rsidR="00E32CB8" w:rsidRDefault="004939B7">
          <w:pPr>
            <w:pStyle w:val="TOC3"/>
            <w:tabs>
              <w:tab w:val="right" w:leader="dot" w:pos="8681"/>
            </w:tabs>
            <w:rPr>
              <w:rFonts w:cstheme="minorBidi"/>
              <w:noProof/>
              <w:lang w:val="lv-LV" w:eastAsia="lv-LV"/>
            </w:rPr>
          </w:pPr>
          <w:hyperlink w:anchor="_Toc472950519" w:history="1">
            <w:r w:rsidR="00E32CB8" w:rsidRPr="001427B3">
              <w:rPr>
                <w:rStyle w:val="Hyperlink"/>
                <w:rFonts w:ascii="Times New Roman" w:hAnsi="Times New Roman"/>
                <w:b/>
                <w:noProof/>
              </w:rPr>
              <w:t>2.3.5. DL Nr.5 “Projekta iesniedzēja naudas plūsma”</w:t>
            </w:r>
            <w:r w:rsidR="00E32CB8">
              <w:rPr>
                <w:noProof/>
                <w:webHidden/>
              </w:rPr>
              <w:tab/>
            </w:r>
            <w:r w:rsidR="00E32CB8">
              <w:rPr>
                <w:noProof/>
                <w:webHidden/>
              </w:rPr>
              <w:fldChar w:fldCharType="begin"/>
            </w:r>
            <w:r w:rsidR="00E32CB8">
              <w:rPr>
                <w:noProof/>
                <w:webHidden/>
              </w:rPr>
              <w:instrText xml:space="preserve"> PAGEREF _Toc472950519 \h </w:instrText>
            </w:r>
            <w:r w:rsidR="00E32CB8">
              <w:rPr>
                <w:noProof/>
                <w:webHidden/>
              </w:rPr>
            </w:r>
            <w:r w:rsidR="00E32CB8">
              <w:rPr>
                <w:noProof/>
                <w:webHidden/>
              </w:rPr>
              <w:fldChar w:fldCharType="separate"/>
            </w:r>
            <w:r w:rsidR="00E32CB8">
              <w:rPr>
                <w:noProof/>
                <w:webHidden/>
              </w:rPr>
              <w:t>15</w:t>
            </w:r>
            <w:r w:rsidR="00E32CB8">
              <w:rPr>
                <w:noProof/>
                <w:webHidden/>
              </w:rPr>
              <w:fldChar w:fldCharType="end"/>
            </w:r>
          </w:hyperlink>
        </w:p>
        <w:p w14:paraId="49068FFC" w14:textId="77777777" w:rsidR="00E32CB8" w:rsidRDefault="004939B7">
          <w:pPr>
            <w:pStyle w:val="TOC3"/>
            <w:tabs>
              <w:tab w:val="right" w:leader="dot" w:pos="8681"/>
            </w:tabs>
            <w:rPr>
              <w:rFonts w:cstheme="minorBidi"/>
              <w:noProof/>
              <w:lang w:val="lv-LV" w:eastAsia="lv-LV"/>
            </w:rPr>
          </w:pPr>
          <w:hyperlink w:anchor="_Toc472950520" w:history="1">
            <w:r w:rsidR="00E32CB8" w:rsidRPr="001427B3">
              <w:rPr>
                <w:rStyle w:val="Hyperlink"/>
                <w:rFonts w:ascii="Times New Roman" w:hAnsi="Times New Roman"/>
                <w:b/>
                <w:noProof/>
              </w:rPr>
              <w:t>2.3.6. DL Nr.6 “Sociālekonomiskās analīzes ieguvumu un zaudējumi”</w:t>
            </w:r>
            <w:r w:rsidR="00E32CB8">
              <w:rPr>
                <w:noProof/>
                <w:webHidden/>
              </w:rPr>
              <w:tab/>
            </w:r>
            <w:r w:rsidR="00E32CB8">
              <w:rPr>
                <w:noProof/>
                <w:webHidden/>
              </w:rPr>
              <w:fldChar w:fldCharType="begin"/>
            </w:r>
            <w:r w:rsidR="00E32CB8">
              <w:rPr>
                <w:noProof/>
                <w:webHidden/>
              </w:rPr>
              <w:instrText xml:space="preserve"> PAGEREF _Toc472950520 \h </w:instrText>
            </w:r>
            <w:r w:rsidR="00E32CB8">
              <w:rPr>
                <w:noProof/>
                <w:webHidden/>
              </w:rPr>
            </w:r>
            <w:r w:rsidR="00E32CB8">
              <w:rPr>
                <w:noProof/>
                <w:webHidden/>
              </w:rPr>
              <w:fldChar w:fldCharType="separate"/>
            </w:r>
            <w:r w:rsidR="00E32CB8">
              <w:rPr>
                <w:noProof/>
                <w:webHidden/>
              </w:rPr>
              <w:t>16</w:t>
            </w:r>
            <w:r w:rsidR="00E32CB8">
              <w:rPr>
                <w:noProof/>
                <w:webHidden/>
              </w:rPr>
              <w:fldChar w:fldCharType="end"/>
            </w:r>
          </w:hyperlink>
        </w:p>
        <w:p w14:paraId="1BCE8FCA" w14:textId="77777777" w:rsidR="00E32CB8" w:rsidRDefault="004939B7">
          <w:pPr>
            <w:pStyle w:val="TOC3"/>
            <w:tabs>
              <w:tab w:val="right" w:leader="dot" w:pos="8681"/>
            </w:tabs>
            <w:rPr>
              <w:rFonts w:cstheme="minorBidi"/>
              <w:noProof/>
              <w:lang w:val="lv-LV" w:eastAsia="lv-LV"/>
            </w:rPr>
          </w:pPr>
          <w:hyperlink w:anchor="_Toc472950521" w:history="1">
            <w:r w:rsidR="00E32CB8" w:rsidRPr="001427B3">
              <w:rPr>
                <w:rStyle w:val="Hyperlink"/>
                <w:rFonts w:ascii="Times New Roman" w:hAnsi="Times New Roman"/>
                <w:b/>
                <w:noProof/>
              </w:rPr>
              <w:t>2.3.7. DL Nr.7 “Jutīguma analīze investīciju naudas plūsmai”, DL Nr.8 “Jūtīguma analīze sociālekonomiskajai analīzei” un “DL Nr.9 “Jūtīguma analīze kapitāla naudas plūsmai””</w:t>
            </w:r>
            <w:r w:rsidR="00E32CB8">
              <w:rPr>
                <w:noProof/>
                <w:webHidden/>
              </w:rPr>
              <w:tab/>
            </w:r>
            <w:r w:rsidR="00E32CB8">
              <w:rPr>
                <w:noProof/>
                <w:webHidden/>
              </w:rPr>
              <w:fldChar w:fldCharType="begin"/>
            </w:r>
            <w:r w:rsidR="00E32CB8">
              <w:rPr>
                <w:noProof/>
                <w:webHidden/>
              </w:rPr>
              <w:instrText xml:space="preserve"> PAGEREF _Toc472950521 \h </w:instrText>
            </w:r>
            <w:r w:rsidR="00E32CB8">
              <w:rPr>
                <w:noProof/>
                <w:webHidden/>
              </w:rPr>
            </w:r>
            <w:r w:rsidR="00E32CB8">
              <w:rPr>
                <w:noProof/>
                <w:webHidden/>
              </w:rPr>
              <w:fldChar w:fldCharType="separate"/>
            </w:r>
            <w:r w:rsidR="00E32CB8">
              <w:rPr>
                <w:noProof/>
                <w:webHidden/>
              </w:rPr>
              <w:t>18</w:t>
            </w:r>
            <w:r w:rsidR="00E32CB8">
              <w:rPr>
                <w:noProof/>
                <w:webHidden/>
              </w:rPr>
              <w:fldChar w:fldCharType="end"/>
            </w:r>
          </w:hyperlink>
        </w:p>
        <w:p w14:paraId="5E6EF8AB" w14:textId="77777777" w:rsidR="00E32CB8" w:rsidRDefault="004939B7">
          <w:pPr>
            <w:pStyle w:val="TOC2"/>
            <w:tabs>
              <w:tab w:val="right" w:leader="dot" w:pos="8681"/>
            </w:tabs>
            <w:rPr>
              <w:rFonts w:cstheme="minorBidi"/>
              <w:noProof/>
              <w:lang w:val="lv-LV" w:eastAsia="lv-LV"/>
            </w:rPr>
          </w:pPr>
          <w:hyperlink w:anchor="_Toc472950522" w:history="1">
            <w:r w:rsidR="00E32CB8" w:rsidRPr="001427B3">
              <w:rPr>
                <w:rStyle w:val="Hyperlink"/>
                <w:rFonts w:ascii="Times New Roman" w:hAnsi="Times New Roman"/>
                <w:b/>
                <w:noProof/>
              </w:rPr>
              <w:t>2.4. Aprēķinu lapas (AL)</w:t>
            </w:r>
            <w:r w:rsidR="00E32CB8">
              <w:rPr>
                <w:noProof/>
                <w:webHidden/>
              </w:rPr>
              <w:tab/>
            </w:r>
            <w:r w:rsidR="00E32CB8">
              <w:rPr>
                <w:noProof/>
                <w:webHidden/>
              </w:rPr>
              <w:fldChar w:fldCharType="begin"/>
            </w:r>
            <w:r w:rsidR="00E32CB8">
              <w:rPr>
                <w:noProof/>
                <w:webHidden/>
              </w:rPr>
              <w:instrText xml:space="preserve"> PAGEREF _Toc472950522 \h </w:instrText>
            </w:r>
            <w:r w:rsidR="00E32CB8">
              <w:rPr>
                <w:noProof/>
                <w:webHidden/>
              </w:rPr>
            </w:r>
            <w:r w:rsidR="00E32CB8">
              <w:rPr>
                <w:noProof/>
                <w:webHidden/>
              </w:rPr>
              <w:fldChar w:fldCharType="separate"/>
            </w:r>
            <w:r w:rsidR="00E32CB8">
              <w:rPr>
                <w:noProof/>
                <w:webHidden/>
              </w:rPr>
              <w:t>21</w:t>
            </w:r>
            <w:r w:rsidR="00E32CB8">
              <w:rPr>
                <w:noProof/>
                <w:webHidden/>
              </w:rPr>
              <w:fldChar w:fldCharType="end"/>
            </w:r>
          </w:hyperlink>
        </w:p>
        <w:p w14:paraId="6246B27A" w14:textId="77777777" w:rsidR="00E32CB8" w:rsidRDefault="004939B7">
          <w:pPr>
            <w:pStyle w:val="TOC3"/>
            <w:tabs>
              <w:tab w:val="right" w:leader="dot" w:pos="8681"/>
            </w:tabs>
            <w:rPr>
              <w:rFonts w:cstheme="minorBidi"/>
              <w:noProof/>
              <w:lang w:val="lv-LV" w:eastAsia="lv-LV"/>
            </w:rPr>
          </w:pPr>
          <w:hyperlink w:anchor="_Toc472950523" w:history="1">
            <w:r w:rsidR="00E32CB8" w:rsidRPr="001427B3">
              <w:rPr>
                <w:rStyle w:val="Hyperlink"/>
                <w:rFonts w:ascii="Times New Roman" w:hAnsi="Times New Roman"/>
                <w:b/>
                <w:noProof/>
              </w:rPr>
              <w:t>2.4.1. AL Nr.10 “Budžets kopā”</w:t>
            </w:r>
            <w:r w:rsidR="00E32CB8">
              <w:rPr>
                <w:noProof/>
                <w:webHidden/>
              </w:rPr>
              <w:tab/>
            </w:r>
            <w:r w:rsidR="00E32CB8">
              <w:rPr>
                <w:noProof/>
                <w:webHidden/>
              </w:rPr>
              <w:fldChar w:fldCharType="begin"/>
            </w:r>
            <w:r w:rsidR="00E32CB8">
              <w:rPr>
                <w:noProof/>
                <w:webHidden/>
              </w:rPr>
              <w:instrText xml:space="preserve"> PAGEREF _Toc472950523 \h </w:instrText>
            </w:r>
            <w:r w:rsidR="00E32CB8">
              <w:rPr>
                <w:noProof/>
                <w:webHidden/>
              </w:rPr>
            </w:r>
            <w:r w:rsidR="00E32CB8">
              <w:rPr>
                <w:noProof/>
                <w:webHidden/>
              </w:rPr>
              <w:fldChar w:fldCharType="separate"/>
            </w:r>
            <w:r w:rsidR="00E32CB8">
              <w:rPr>
                <w:noProof/>
                <w:webHidden/>
              </w:rPr>
              <w:t>21</w:t>
            </w:r>
            <w:r w:rsidR="00E32CB8">
              <w:rPr>
                <w:noProof/>
                <w:webHidden/>
              </w:rPr>
              <w:fldChar w:fldCharType="end"/>
            </w:r>
          </w:hyperlink>
        </w:p>
        <w:p w14:paraId="4D39E3E9" w14:textId="77777777" w:rsidR="00E32CB8" w:rsidRDefault="004939B7">
          <w:pPr>
            <w:pStyle w:val="TOC3"/>
            <w:tabs>
              <w:tab w:val="right" w:leader="dot" w:pos="8681"/>
            </w:tabs>
            <w:rPr>
              <w:rFonts w:cstheme="minorBidi"/>
              <w:noProof/>
              <w:lang w:val="lv-LV" w:eastAsia="lv-LV"/>
            </w:rPr>
          </w:pPr>
          <w:hyperlink w:anchor="_Toc472950524" w:history="1">
            <w:r w:rsidR="00E32CB8" w:rsidRPr="001427B3">
              <w:rPr>
                <w:rStyle w:val="Hyperlink"/>
                <w:rFonts w:ascii="Times New Roman" w:hAnsi="Times New Roman"/>
                <w:b/>
                <w:noProof/>
              </w:rPr>
              <w:t>2.4.2. AL Nr.9 “Alternatīvu analīze”</w:t>
            </w:r>
            <w:r w:rsidR="00E32CB8">
              <w:rPr>
                <w:noProof/>
                <w:webHidden/>
              </w:rPr>
              <w:tab/>
            </w:r>
            <w:r w:rsidR="00E32CB8">
              <w:rPr>
                <w:noProof/>
                <w:webHidden/>
              </w:rPr>
              <w:fldChar w:fldCharType="begin"/>
            </w:r>
            <w:r w:rsidR="00E32CB8">
              <w:rPr>
                <w:noProof/>
                <w:webHidden/>
              </w:rPr>
              <w:instrText xml:space="preserve"> PAGEREF _Toc472950524 \h </w:instrText>
            </w:r>
            <w:r w:rsidR="00E32CB8">
              <w:rPr>
                <w:noProof/>
                <w:webHidden/>
              </w:rPr>
            </w:r>
            <w:r w:rsidR="00E32CB8">
              <w:rPr>
                <w:noProof/>
                <w:webHidden/>
              </w:rPr>
              <w:fldChar w:fldCharType="separate"/>
            </w:r>
            <w:r w:rsidR="00E32CB8">
              <w:rPr>
                <w:noProof/>
                <w:webHidden/>
              </w:rPr>
              <w:t>21</w:t>
            </w:r>
            <w:r w:rsidR="00E32CB8">
              <w:rPr>
                <w:noProof/>
                <w:webHidden/>
              </w:rPr>
              <w:fldChar w:fldCharType="end"/>
            </w:r>
          </w:hyperlink>
        </w:p>
        <w:p w14:paraId="40E94992" w14:textId="77777777" w:rsidR="00E32CB8" w:rsidRDefault="004939B7">
          <w:pPr>
            <w:pStyle w:val="TOC3"/>
            <w:tabs>
              <w:tab w:val="right" w:leader="dot" w:pos="8681"/>
            </w:tabs>
            <w:rPr>
              <w:rFonts w:cstheme="minorBidi"/>
              <w:noProof/>
              <w:lang w:val="lv-LV" w:eastAsia="lv-LV"/>
            </w:rPr>
          </w:pPr>
          <w:hyperlink w:anchor="_Toc472950525" w:history="1">
            <w:r w:rsidR="00E32CB8" w:rsidRPr="001427B3">
              <w:rPr>
                <w:rStyle w:val="Hyperlink"/>
                <w:rFonts w:ascii="Times New Roman" w:hAnsi="Times New Roman"/>
                <w:b/>
                <w:noProof/>
              </w:rPr>
              <w:t>2.4.3. AL Nr.10 “Sociālekonomiskās analīzes aprēķins”</w:t>
            </w:r>
            <w:r w:rsidR="00E32CB8">
              <w:rPr>
                <w:noProof/>
                <w:webHidden/>
              </w:rPr>
              <w:tab/>
            </w:r>
            <w:r w:rsidR="00E32CB8">
              <w:rPr>
                <w:noProof/>
                <w:webHidden/>
              </w:rPr>
              <w:fldChar w:fldCharType="begin"/>
            </w:r>
            <w:r w:rsidR="00E32CB8">
              <w:rPr>
                <w:noProof/>
                <w:webHidden/>
              </w:rPr>
              <w:instrText xml:space="preserve"> PAGEREF _Toc472950525 \h </w:instrText>
            </w:r>
            <w:r w:rsidR="00E32CB8">
              <w:rPr>
                <w:noProof/>
                <w:webHidden/>
              </w:rPr>
            </w:r>
            <w:r w:rsidR="00E32CB8">
              <w:rPr>
                <w:noProof/>
                <w:webHidden/>
              </w:rPr>
              <w:fldChar w:fldCharType="separate"/>
            </w:r>
            <w:r w:rsidR="00E32CB8">
              <w:rPr>
                <w:noProof/>
                <w:webHidden/>
              </w:rPr>
              <w:t>21</w:t>
            </w:r>
            <w:r w:rsidR="00E32CB8">
              <w:rPr>
                <w:noProof/>
                <w:webHidden/>
              </w:rPr>
              <w:fldChar w:fldCharType="end"/>
            </w:r>
          </w:hyperlink>
        </w:p>
        <w:p w14:paraId="50B83D68" w14:textId="77777777" w:rsidR="00E32CB8" w:rsidRDefault="004939B7">
          <w:pPr>
            <w:pStyle w:val="TOC2"/>
            <w:tabs>
              <w:tab w:val="right" w:leader="dot" w:pos="8681"/>
            </w:tabs>
            <w:rPr>
              <w:rFonts w:cstheme="minorBidi"/>
              <w:noProof/>
              <w:lang w:val="lv-LV" w:eastAsia="lv-LV"/>
            </w:rPr>
          </w:pPr>
          <w:hyperlink w:anchor="_Toc472950526" w:history="1">
            <w:r w:rsidR="00E32CB8" w:rsidRPr="001427B3">
              <w:rPr>
                <w:rStyle w:val="Hyperlink"/>
                <w:rFonts w:ascii="Times New Roman" w:hAnsi="Times New Roman"/>
                <w:b/>
                <w:noProof/>
              </w:rPr>
              <w:t>2.5. Rezultātu lapa (RL)</w:t>
            </w:r>
            <w:r w:rsidR="00E32CB8">
              <w:rPr>
                <w:noProof/>
                <w:webHidden/>
              </w:rPr>
              <w:tab/>
            </w:r>
            <w:r w:rsidR="00E32CB8">
              <w:rPr>
                <w:noProof/>
                <w:webHidden/>
              </w:rPr>
              <w:fldChar w:fldCharType="begin"/>
            </w:r>
            <w:r w:rsidR="00E32CB8">
              <w:rPr>
                <w:noProof/>
                <w:webHidden/>
              </w:rPr>
              <w:instrText xml:space="preserve"> PAGEREF _Toc472950526 \h </w:instrText>
            </w:r>
            <w:r w:rsidR="00E32CB8">
              <w:rPr>
                <w:noProof/>
                <w:webHidden/>
              </w:rPr>
            </w:r>
            <w:r w:rsidR="00E32CB8">
              <w:rPr>
                <w:noProof/>
                <w:webHidden/>
              </w:rPr>
              <w:fldChar w:fldCharType="separate"/>
            </w:r>
            <w:r w:rsidR="00E32CB8">
              <w:rPr>
                <w:noProof/>
                <w:webHidden/>
              </w:rPr>
              <w:t>22</w:t>
            </w:r>
            <w:r w:rsidR="00E32CB8">
              <w:rPr>
                <w:noProof/>
                <w:webHidden/>
              </w:rPr>
              <w:fldChar w:fldCharType="end"/>
            </w:r>
          </w:hyperlink>
        </w:p>
        <w:p w14:paraId="471890AE" w14:textId="77777777" w:rsidR="00E32CB8" w:rsidRDefault="004939B7">
          <w:pPr>
            <w:pStyle w:val="TOC3"/>
            <w:tabs>
              <w:tab w:val="right" w:leader="dot" w:pos="8681"/>
            </w:tabs>
            <w:rPr>
              <w:rFonts w:cstheme="minorBidi"/>
              <w:noProof/>
              <w:lang w:val="lv-LV" w:eastAsia="lv-LV"/>
            </w:rPr>
          </w:pPr>
          <w:hyperlink w:anchor="_Toc472950527" w:history="1">
            <w:r w:rsidR="00E32CB8" w:rsidRPr="001427B3">
              <w:rPr>
                <w:rStyle w:val="Hyperlink"/>
                <w:rFonts w:ascii="Times New Roman" w:hAnsi="Times New Roman"/>
                <w:b/>
                <w:noProof/>
              </w:rPr>
              <w:t>2.5.1. RL Nr.13 “Kapitāla naudas plūsma”</w:t>
            </w:r>
            <w:r w:rsidR="00E32CB8">
              <w:rPr>
                <w:noProof/>
                <w:webHidden/>
              </w:rPr>
              <w:tab/>
            </w:r>
            <w:r w:rsidR="00E32CB8">
              <w:rPr>
                <w:noProof/>
                <w:webHidden/>
              </w:rPr>
              <w:fldChar w:fldCharType="begin"/>
            </w:r>
            <w:r w:rsidR="00E32CB8">
              <w:rPr>
                <w:noProof/>
                <w:webHidden/>
              </w:rPr>
              <w:instrText xml:space="preserve"> PAGEREF _Toc472950527 \h </w:instrText>
            </w:r>
            <w:r w:rsidR="00E32CB8">
              <w:rPr>
                <w:noProof/>
                <w:webHidden/>
              </w:rPr>
            </w:r>
            <w:r w:rsidR="00E32CB8">
              <w:rPr>
                <w:noProof/>
                <w:webHidden/>
              </w:rPr>
              <w:fldChar w:fldCharType="separate"/>
            </w:r>
            <w:r w:rsidR="00E32CB8">
              <w:rPr>
                <w:noProof/>
                <w:webHidden/>
              </w:rPr>
              <w:t>22</w:t>
            </w:r>
            <w:r w:rsidR="00E32CB8">
              <w:rPr>
                <w:noProof/>
                <w:webHidden/>
              </w:rPr>
              <w:fldChar w:fldCharType="end"/>
            </w:r>
          </w:hyperlink>
        </w:p>
        <w:p w14:paraId="14732B25" w14:textId="77777777" w:rsidR="00E32CB8" w:rsidRDefault="004939B7">
          <w:pPr>
            <w:pStyle w:val="TOC3"/>
            <w:tabs>
              <w:tab w:val="right" w:leader="dot" w:pos="8681"/>
            </w:tabs>
            <w:rPr>
              <w:rFonts w:cstheme="minorBidi"/>
              <w:noProof/>
              <w:lang w:val="lv-LV" w:eastAsia="lv-LV"/>
            </w:rPr>
          </w:pPr>
          <w:hyperlink w:anchor="_Toc472950528" w:history="1">
            <w:r w:rsidR="00E32CB8" w:rsidRPr="001427B3">
              <w:rPr>
                <w:rStyle w:val="Hyperlink"/>
                <w:rFonts w:ascii="Times New Roman" w:hAnsi="Times New Roman"/>
                <w:b/>
                <w:noProof/>
              </w:rPr>
              <w:t>2.5.2. RL Nr.14 “Kapitāla naudas plūsma projekta stimulējošās ietekmes novērtēšanai”</w:t>
            </w:r>
            <w:r w:rsidR="00E32CB8">
              <w:rPr>
                <w:noProof/>
                <w:webHidden/>
              </w:rPr>
              <w:tab/>
            </w:r>
            <w:r w:rsidR="00E32CB8">
              <w:rPr>
                <w:noProof/>
                <w:webHidden/>
              </w:rPr>
              <w:fldChar w:fldCharType="begin"/>
            </w:r>
            <w:r w:rsidR="00E32CB8">
              <w:rPr>
                <w:noProof/>
                <w:webHidden/>
              </w:rPr>
              <w:instrText xml:space="preserve"> PAGEREF _Toc472950528 \h </w:instrText>
            </w:r>
            <w:r w:rsidR="00E32CB8">
              <w:rPr>
                <w:noProof/>
                <w:webHidden/>
              </w:rPr>
            </w:r>
            <w:r w:rsidR="00E32CB8">
              <w:rPr>
                <w:noProof/>
                <w:webHidden/>
              </w:rPr>
              <w:fldChar w:fldCharType="separate"/>
            </w:r>
            <w:r w:rsidR="00E32CB8">
              <w:rPr>
                <w:noProof/>
                <w:webHidden/>
              </w:rPr>
              <w:t>22</w:t>
            </w:r>
            <w:r w:rsidR="00E32CB8">
              <w:rPr>
                <w:noProof/>
                <w:webHidden/>
              </w:rPr>
              <w:fldChar w:fldCharType="end"/>
            </w:r>
          </w:hyperlink>
        </w:p>
        <w:p w14:paraId="214AEC4E" w14:textId="77777777" w:rsidR="00E32CB8" w:rsidRDefault="004939B7">
          <w:pPr>
            <w:pStyle w:val="TOC3"/>
            <w:tabs>
              <w:tab w:val="right" w:leader="dot" w:pos="8681"/>
            </w:tabs>
            <w:rPr>
              <w:rFonts w:cstheme="minorBidi"/>
              <w:noProof/>
              <w:lang w:val="lv-LV" w:eastAsia="lv-LV"/>
            </w:rPr>
          </w:pPr>
          <w:hyperlink w:anchor="_Toc472950529" w:history="1">
            <w:r w:rsidR="00E32CB8" w:rsidRPr="001427B3">
              <w:rPr>
                <w:rStyle w:val="Hyperlink"/>
                <w:rFonts w:ascii="Times New Roman" w:hAnsi="Times New Roman"/>
                <w:b/>
                <w:noProof/>
              </w:rPr>
              <w:t>2.5.3. RL Nr.15 “Investīciju naudas plūsma”</w:t>
            </w:r>
            <w:r w:rsidR="00E32CB8">
              <w:rPr>
                <w:noProof/>
                <w:webHidden/>
              </w:rPr>
              <w:tab/>
            </w:r>
            <w:r w:rsidR="00E32CB8">
              <w:rPr>
                <w:noProof/>
                <w:webHidden/>
              </w:rPr>
              <w:fldChar w:fldCharType="begin"/>
            </w:r>
            <w:r w:rsidR="00E32CB8">
              <w:rPr>
                <w:noProof/>
                <w:webHidden/>
              </w:rPr>
              <w:instrText xml:space="preserve"> PAGEREF _Toc472950529 \h </w:instrText>
            </w:r>
            <w:r w:rsidR="00E32CB8">
              <w:rPr>
                <w:noProof/>
                <w:webHidden/>
              </w:rPr>
            </w:r>
            <w:r w:rsidR="00E32CB8">
              <w:rPr>
                <w:noProof/>
                <w:webHidden/>
              </w:rPr>
              <w:fldChar w:fldCharType="separate"/>
            </w:r>
            <w:r w:rsidR="00E32CB8">
              <w:rPr>
                <w:noProof/>
                <w:webHidden/>
              </w:rPr>
              <w:t>22</w:t>
            </w:r>
            <w:r w:rsidR="00E32CB8">
              <w:rPr>
                <w:noProof/>
                <w:webHidden/>
              </w:rPr>
              <w:fldChar w:fldCharType="end"/>
            </w:r>
          </w:hyperlink>
        </w:p>
        <w:p w14:paraId="52583936" w14:textId="77777777" w:rsidR="00E32CB8" w:rsidRDefault="004939B7">
          <w:pPr>
            <w:pStyle w:val="TOC3"/>
            <w:tabs>
              <w:tab w:val="right" w:leader="dot" w:pos="8681"/>
            </w:tabs>
            <w:rPr>
              <w:rFonts w:cstheme="minorBidi"/>
              <w:noProof/>
              <w:lang w:val="lv-LV" w:eastAsia="lv-LV"/>
            </w:rPr>
          </w:pPr>
          <w:hyperlink w:anchor="_Toc472950530" w:history="1">
            <w:r w:rsidR="00E32CB8" w:rsidRPr="001427B3">
              <w:rPr>
                <w:rStyle w:val="Hyperlink"/>
                <w:rFonts w:ascii="Times New Roman" w:hAnsi="Times New Roman"/>
                <w:b/>
                <w:noProof/>
              </w:rPr>
              <w:t>2.5.3. RL Nr.16 “Sociālekonomiskā analīze”</w:t>
            </w:r>
            <w:r w:rsidR="00E32CB8">
              <w:rPr>
                <w:noProof/>
                <w:webHidden/>
              </w:rPr>
              <w:tab/>
            </w:r>
            <w:r w:rsidR="00E32CB8">
              <w:rPr>
                <w:noProof/>
                <w:webHidden/>
              </w:rPr>
              <w:fldChar w:fldCharType="begin"/>
            </w:r>
            <w:r w:rsidR="00E32CB8">
              <w:rPr>
                <w:noProof/>
                <w:webHidden/>
              </w:rPr>
              <w:instrText xml:space="preserve"> PAGEREF _Toc472950530 \h </w:instrText>
            </w:r>
            <w:r w:rsidR="00E32CB8">
              <w:rPr>
                <w:noProof/>
                <w:webHidden/>
              </w:rPr>
            </w:r>
            <w:r w:rsidR="00E32CB8">
              <w:rPr>
                <w:noProof/>
                <w:webHidden/>
              </w:rPr>
              <w:fldChar w:fldCharType="separate"/>
            </w:r>
            <w:r w:rsidR="00E32CB8">
              <w:rPr>
                <w:noProof/>
                <w:webHidden/>
              </w:rPr>
              <w:t>23</w:t>
            </w:r>
            <w:r w:rsidR="00E32CB8">
              <w:rPr>
                <w:noProof/>
                <w:webHidden/>
              </w:rPr>
              <w:fldChar w:fldCharType="end"/>
            </w:r>
          </w:hyperlink>
        </w:p>
        <w:p w14:paraId="1D97B465" w14:textId="77777777" w:rsidR="00E32CB8" w:rsidRDefault="004939B7">
          <w:pPr>
            <w:pStyle w:val="TOC2"/>
            <w:tabs>
              <w:tab w:val="right" w:leader="dot" w:pos="8681"/>
            </w:tabs>
            <w:rPr>
              <w:rFonts w:cstheme="minorBidi"/>
              <w:noProof/>
              <w:lang w:val="lv-LV" w:eastAsia="lv-LV"/>
            </w:rPr>
          </w:pPr>
          <w:hyperlink w:anchor="_Toc472950531" w:history="1">
            <w:r w:rsidR="00E32CB8" w:rsidRPr="001427B3">
              <w:rPr>
                <w:rStyle w:val="Hyperlink"/>
                <w:rFonts w:ascii="Times New Roman" w:hAnsi="Times New Roman"/>
                <w:b/>
                <w:noProof/>
              </w:rPr>
              <w:t>2.6. Nr.17 “Projekta izmaksu un kritēriju kontroles lapa”</w:t>
            </w:r>
            <w:r w:rsidR="00E32CB8">
              <w:rPr>
                <w:noProof/>
                <w:webHidden/>
              </w:rPr>
              <w:tab/>
            </w:r>
            <w:r w:rsidR="00E32CB8">
              <w:rPr>
                <w:noProof/>
                <w:webHidden/>
              </w:rPr>
              <w:fldChar w:fldCharType="begin"/>
            </w:r>
            <w:r w:rsidR="00E32CB8">
              <w:rPr>
                <w:noProof/>
                <w:webHidden/>
              </w:rPr>
              <w:instrText xml:space="preserve"> PAGEREF _Toc472950531 \h </w:instrText>
            </w:r>
            <w:r w:rsidR="00E32CB8">
              <w:rPr>
                <w:noProof/>
                <w:webHidden/>
              </w:rPr>
            </w:r>
            <w:r w:rsidR="00E32CB8">
              <w:rPr>
                <w:noProof/>
                <w:webHidden/>
              </w:rPr>
              <w:fldChar w:fldCharType="separate"/>
            </w:r>
            <w:r w:rsidR="00E32CB8">
              <w:rPr>
                <w:noProof/>
                <w:webHidden/>
              </w:rPr>
              <w:t>24</w:t>
            </w:r>
            <w:r w:rsidR="00E32CB8">
              <w:rPr>
                <w:noProof/>
                <w:webHidden/>
              </w:rPr>
              <w:fldChar w:fldCharType="end"/>
            </w:r>
          </w:hyperlink>
        </w:p>
        <w:p w14:paraId="5FF0501F" w14:textId="77777777" w:rsidR="00E32CB8" w:rsidRDefault="004939B7">
          <w:pPr>
            <w:pStyle w:val="TOC2"/>
            <w:tabs>
              <w:tab w:val="right" w:leader="dot" w:pos="8681"/>
            </w:tabs>
            <w:rPr>
              <w:rFonts w:cstheme="minorBidi"/>
              <w:noProof/>
              <w:lang w:val="lv-LV" w:eastAsia="lv-LV"/>
            </w:rPr>
          </w:pPr>
          <w:hyperlink w:anchor="_Toc472950532" w:history="1">
            <w:r w:rsidR="00E32CB8" w:rsidRPr="001427B3">
              <w:rPr>
                <w:rStyle w:val="Hyperlink"/>
                <w:rFonts w:ascii="Times New Roman" w:hAnsi="Times New Roman"/>
                <w:b/>
                <w:noProof/>
              </w:rPr>
              <w:t>2.7. Projekta iesnieguma veidlapas (PIV)</w:t>
            </w:r>
            <w:r w:rsidR="00E32CB8">
              <w:rPr>
                <w:noProof/>
                <w:webHidden/>
              </w:rPr>
              <w:tab/>
            </w:r>
            <w:r w:rsidR="00E32CB8">
              <w:rPr>
                <w:noProof/>
                <w:webHidden/>
              </w:rPr>
              <w:fldChar w:fldCharType="begin"/>
            </w:r>
            <w:r w:rsidR="00E32CB8">
              <w:rPr>
                <w:noProof/>
                <w:webHidden/>
              </w:rPr>
              <w:instrText xml:space="preserve"> PAGEREF _Toc472950532 \h </w:instrText>
            </w:r>
            <w:r w:rsidR="00E32CB8">
              <w:rPr>
                <w:noProof/>
                <w:webHidden/>
              </w:rPr>
            </w:r>
            <w:r w:rsidR="00E32CB8">
              <w:rPr>
                <w:noProof/>
                <w:webHidden/>
              </w:rPr>
              <w:fldChar w:fldCharType="separate"/>
            </w:r>
            <w:r w:rsidR="00E32CB8">
              <w:rPr>
                <w:noProof/>
                <w:webHidden/>
              </w:rPr>
              <w:t>25</w:t>
            </w:r>
            <w:r w:rsidR="00E32CB8">
              <w:rPr>
                <w:noProof/>
                <w:webHidden/>
              </w:rPr>
              <w:fldChar w:fldCharType="end"/>
            </w:r>
          </w:hyperlink>
        </w:p>
        <w:p w14:paraId="213E8F67" w14:textId="77777777" w:rsidR="00E32CB8" w:rsidRDefault="004939B7">
          <w:pPr>
            <w:pStyle w:val="TOC3"/>
            <w:tabs>
              <w:tab w:val="right" w:leader="dot" w:pos="8681"/>
            </w:tabs>
            <w:rPr>
              <w:rFonts w:cstheme="minorBidi"/>
              <w:noProof/>
              <w:lang w:val="lv-LV" w:eastAsia="lv-LV"/>
            </w:rPr>
          </w:pPr>
          <w:hyperlink w:anchor="_Toc472950533" w:history="1">
            <w:r w:rsidR="00E32CB8" w:rsidRPr="001427B3">
              <w:rPr>
                <w:rStyle w:val="Hyperlink"/>
                <w:rFonts w:ascii="Times New Roman" w:hAnsi="Times New Roman"/>
                <w:b/>
                <w:noProof/>
              </w:rPr>
              <w:t>2.7.1. PIV 2.pielikums “Finansēšanas plāns”</w:t>
            </w:r>
            <w:r w:rsidR="00E32CB8">
              <w:rPr>
                <w:noProof/>
                <w:webHidden/>
              </w:rPr>
              <w:tab/>
            </w:r>
            <w:r w:rsidR="00E32CB8">
              <w:rPr>
                <w:noProof/>
                <w:webHidden/>
              </w:rPr>
              <w:fldChar w:fldCharType="begin"/>
            </w:r>
            <w:r w:rsidR="00E32CB8">
              <w:rPr>
                <w:noProof/>
                <w:webHidden/>
              </w:rPr>
              <w:instrText xml:space="preserve"> PAGEREF _Toc472950533 \h </w:instrText>
            </w:r>
            <w:r w:rsidR="00E32CB8">
              <w:rPr>
                <w:noProof/>
                <w:webHidden/>
              </w:rPr>
            </w:r>
            <w:r w:rsidR="00E32CB8">
              <w:rPr>
                <w:noProof/>
                <w:webHidden/>
              </w:rPr>
              <w:fldChar w:fldCharType="separate"/>
            </w:r>
            <w:r w:rsidR="00E32CB8">
              <w:rPr>
                <w:noProof/>
                <w:webHidden/>
              </w:rPr>
              <w:t>25</w:t>
            </w:r>
            <w:r w:rsidR="00E32CB8">
              <w:rPr>
                <w:noProof/>
                <w:webHidden/>
              </w:rPr>
              <w:fldChar w:fldCharType="end"/>
            </w:r>
          </w:hyperlink>
        </w:p>
        <w:p w14:paraId="78102999" w14:textId="77777777" w:rsidR="00E32CB8" w:rsidRDefault="004939B7">
          <w:pPr>
            <w:pStyle w:val="TOC3"/>
            <w:tabs>
              <w:tab w:val="right" w:leader="dot" w:pos="8681"/>
            </w:tabs>
            <w:rPr>
              <w:rFonts w:cstheme="minorBidi"/>
              <w:noProof/>
              <w:lang w:val="lv-LV" w:eastAsia="lv-LV"/>
            </w:rPr>
          </w:pPr>
          <w:hyperlink w:anchor="_Toc472950534" w:history="1">
            <w:r w:rsidR="00E32CB8" w:rsidRPr="001427B3">
              <w:rPr>
                <w:rStyle w:val="Hyperlink"/>
                <w:rFonts w:ascii="Times New Roman" w:hAnsi="Times New Roman"/>
                <w:b/>
                <w:noProof/>
              </w:rPr>
              <w:t>2.7.2. PIV 4.pielikums “Finanšu analīze”</w:t>
            </w:r>
            <w:r w:rsidR="00E32CB8">
              <w:rPr>
                <w:noProof/>
                <w:webHidden/>
              </w:rPr>
              <w:tab/>
            </w:r>
            <w:r w:rsidR="00E32CB8">
              <w:rPr>
                <w:noProof/>
                <w:webHidden/>
              </w:rPr>
              <w:fldChar w:fldCharType="begin"/>
            </w:r>
            <w:r w:rsidR="00E32CB8">
              <w:rPr>
                <w:noProof/>
                <w:webHidden/>
              </w:rPr>
              <w:instrText xml:space="preserve"> PAGEREF _Toc472950534 \h </w:instrText>
            </w:r>
            <w:r w:rsidR="00E32CB8">
              <w:rPr>
                <w:noProof/>
                <w:webHidden/>
              </w:rPr>
            </w:r>
            <w:r w:rsidR="00E32CB8">
              <w:rPr>
                <w:noProof/>
                <w:webHidden/>
              </w:rPr>
              <w:fldChar w:fldCharType="separate"/>
            </w:r>
            <w:r w:rsidR="00E32CB8">
              <w:rPr>
                <w:noProof/>
                <w:webHidden/>
              </w:rPr>
              <w:t>25</w:t>
            </w:r>
            <w:r w:rsidR="00E32CB8">
              <w:rPr>
                <w:noProof/>
                <w:webHidden/>
              </w:rPr>
              <w:fldChar w:fldCharType="end"/>
            </w:r>
          </w:hyperlink>
        </w:p>
        <w:p w14:paraId="5421CEA1" w14:textId="77777777" w:rsidR="00CB0C90" w:rsidRDefault="00CB0C90">
          <w:r>
            <w:rPr>
              <w:b/>
              <w:bCs/>
              <w:noProof/>
            </w:rPr>
            <w:fldChar w:fldCharType="end"/>
          </w:r>
        </w:p>
      </w:sdtContent>
    </w:sdt>
    <w:p w14:paraId="3000C77D" w14:textId="77777777" w:rsidR="002D38E4" w:rsidRDefault="002D38E4" w:rsidP="00CB0C90">
      <w:pPr>
        <w:pStyle w:val="Heading1"/>
        <w:rPr>
          <w:rFonts w:ascii="Times New Roman" w:hAnsi="Times New Roman" w:cs="Times New Roman"/>
          <w:sz w:val="24"/>
          <w:szCs w:val="24"/>
        </w:rPr>
      </w:pPr>
    </w:p>
    <w:p w14:paraId="28F1C773" w14:textId="77777777" w:rsidR="00814564" w:rsidRPr="00814564" w:rsidRDefault="00814564" w:rsidP="00814564">
      <w:pPr>
        <w:rPr>
          <w:rFonts w:ascii="Times New Roman" w:hAnsi="Times New Roman" w:cs="Times New Roman"/>
          <w:sz w:val="24"/>
          <w:szCs w:val="24"/>
        </w:rPr>
      </w:pPr>
    </w:p>
    <w:p w14:paraId="5E7D53BA"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0901F551" w14:textId="77777777" w:rsidR="00155D6D" w:rsidRPr="00F60503" w:rsidRDefault="00155D6D" w:rsidP="00D90BD4">
      <w:pPr>
        <w:pStyle w:val="ListParagraph"/>
        <w:numPr>
          <w:ilvl w:val="0"/>
          <w:numId w:val="1"/>
        </w:numPr>
        <w:jc w:val="center"/>
        <w:outlineLvl w:val="0"/>
        <w:rPr>
          <w:rFonts w:ascii="Times New Roman" w:hAnsi="Times New Roman" w:cs="Times New Roman"/>
          <w:b/>
          <w:sz w:val="32"/>
          <w:szCs w:val="32"/>
        </w:rPr>
      </w:pPr>
      <w:bookmarkStart w:id="0" w:name="_Toc472950508"/>
      <w:r w:rsidRPr="00F60503">
        <w:rPr>
          <w:rFonts w:ascii="Times New Roman" w:hAnsi="Times New Roman" w:cs="Times New Roman"/>
          <w:b/>
          <w:sz w:val="32"/>
          <w:szCs w:val="32"/>
        </w:rPr>
        <w:lastRenderedPageBreak/>
        <w:t>Vispārīgā informācija</w:t>
      </w:r>
      <w:bookmarkEnd w:id="0"/>
    </w:p>
    <w:p w14:paraId="2B2CE9BC"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750FABCF" w14:textId="77777777" w:rsidR="002D38E4"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1" w:name="_Toc472950509"/>
      <w:r w:rsidRPr="004A1D7D">
        <w:rPr>
          <w:rFonts w:ascii="Times New Roman" w:hAnsi="Times New Roman" w:cs="Times New Roman"/>
          <w:b/>
          <w:sz w:val="28"/>
          <w:szCs w:val="28"/>
        </w:rPr>
        <w:t>Normatīvo aktu bāze izmaksu-ieguvumu analīzes izstrādei</w:t>
      </w:r>
      <w:bookmarkEnd w:id="1"/>
    </w:p>
    <w:p w14:paraId="753F0E38" w14:textId="77777777" w:rsidR="00155D6D" w:rsidRPr="002D38E4" w:rsidRDefault="00155D6D"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 – ieguvumu analīze ir izstrādāta balstoties uz:</w:t>
      </w:r>
    </w:p>
    <w:p w14:paraId="0F117B73" w14:textId="77777777" w:rsidR="00155D6D" w:rsidRPr="002D38E4" w:rsidRDefault="00155D6D" w:rsidP="004A1D7D">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Ministru kabineta 2014.gada 16.decembra noteikumiem Nr.784 “Kārtība, kā Eiropas Savienības struktūrfondu un Kohēzijas fonda vadībā iesaistītās institūcijas nodrošina plānošanas dokumentu sagatavošanu un šo fondu ieviešanu 2014.-2020.gada plānošanas periodā”;</w:t>
      </w:r>
    </w:p>
    <w:p w14:paraId="2CB99D0E" w14:textId="72C1C5AF" w:rsidR="00155D6D" w:rsidRDefault="00155D6D" w:rsidP="000959BA">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sidR="00223A96">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“Guide to Cost-Benefit Analysis of Investment </w:t>
      </w:r>
      <w:proofErr w:type="spellStart"/>
      <w:r w:rsidRPr="002D38E4">
        <w:rPr>
          <w:rFonts w:ascii="Times New Roman" w:hAnsi="Times New Roman" w:cs="Times New Roman"/>
          <w:sz w:val="24"/>
          <w:szCs w:val="24"/>
        </w:rPr>
        <w:t>Projects</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Econ</w:t>
      </w:r>
      <w:r w:rsidR="00B72AF3">
        <w:rPr>
          <w:rFonts w:ascii="Times New Roman" w:hAnsi="Times New Roman" w:cs="Times New Roman"/>
          <w:sz w:val="24"/>
          <w:szCs w:val="24"/>
        </w:rPr>
        <w:t>o</w:t>
      </w:r>
      <w:r w:rsidRPr="002D38E4">
        <w:rPr>
          <w:rFonts w:ascii="Times New Roman" w:hAnsi="Times New Roman" w:cs="Times New Roman"/>
          <w:sz w:val="24"/>
          <w:szCs w:val="24"/>
        </w:rPr>
        <w:t>mic</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appraisal</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tool</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for</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Cohesoin</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P</w:t>
      </w:r>
      <w:r w:rsidR="00B72AF3">
        <w:rPr>
          <w:rFonts w:ascii="Times New Roman" w:hAnsi="Times New Roman" w:cs="Times New Roman"/>
          <w:sz w:val="24"/>
          <w:szCs w:val="24"/>
        </w:rPr>
        <w:t>o</w:t>
      </w:r>
      <w:r w:rsidRPr="002D38E4">
        <w:rPr>
          <w:rFonts w:ascii="Times New Roman" w:hAnsi="Times New Roman" w:cs="Times New Roman"/>
          <w:sz w:val="24"/>
          <w:szCs w:val="24"/>
        </w:rPr>
        <w:t>licy</w:t>
      </w:r>
      <w:proofErr w:type="spellEnd"/>
      <w:r w:rsidRPr="002D38E4">
        <w:rPr>
          <w:rFonts w:ascii="Times New Roman" w:hAnsi="Times New Roman" w:cs="Times New Roman"/>
          <w:sz w:val="24"/>
          <w:szCs w:val="24"/>
        </w:rPr>
        <w:t xml:space="preserve"> 2014 – 2020”</w:t>
      </w:r>
      <w:r w:rsidR="000959BA">
        <w:rPr>
          <w:rFonts w:ascii="Times New Roman" w:hAnsi="Times New Roman" w:cs="Times New Roman"/>
          <w:sz w:val="24"/>
          <w:szCs w:val="24"/>
        </w:rPr>
        <w:t xml:space="preserve"> (pieejamas tīmekļavietnē: </w:t>
      </w:r>
      <w:hyperlink r:id="rId8" w:history="1">
        <w:r w:rsidR="006251E6" w:rsidRPr="00A630CE">
          <w:rPr>
            <w:rStyle w:val="Hyperlink"/>
            <w:rFonts w:ascii="Times New Roman" w:hAnsi="Times New Roman" w:cs="Times New Roman"/>
            <w:sz w:val="24"/>
            <w:szCs w:val="24"/>
          </w:rPr>
          <w:t>http://ec.europa.eu/regional_policy/sources/docgener/studies/pdf/cba_guide.pdf</w:t>
        </w:r>
      </w:hyperlink>
      <w:r w:rsidR="000959BA">
        <w:rPr>
          <w:rFonts w:ascii="Times New Roman" w:hAnsi="Times New Roman" w:cs="Times New Roman"/>
          <w:sz w:val="24"/>
          <w:szCs w:val="24"/>
        </w:rPr>
        <w:t>)</w:t>
      </w:r>
      <w:r w:rsidRPr="002D38E4">
        <w:rPr>
          <w:rFonts w:ascii="Times New Roman" w:hAnsi="Times New Roman" w:cs="Times New Roman"/>
          <w:sz w:val="24"/>
          <w:szCs w:val="24"/>
        </w:rPr>
        <w:t>;</w:t>
      </w:r>
    </w:p>
    <w:p w14:paraId="67CAF75A" w14:textId="0EC9B5BA" w:rsidR="006251E6" w:rsidRDefault="006251E6"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Komisijas deleģētā Regula (ES) Nr.480/2014 (2014.gada 3.marts),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A23EF3">
        <w:rPr>
          <w:rFonts w:ascii="Times New Roman" w:hAnsi="Times New Roman" w:cs="Times New Roman"/>
          <w:sz w:val="24"/>
          <w:szCs w:val="24"/>
        </w:rPr>
        <w:t>;</w:t>
      </w:r>
    </w:p>
    <w:p w14:paraId="70802CA8" w14:textId="77777777" w:rsidR="00A23EF3" w:rsidRDefault="00A23EF3"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Parlamenta un Padomes regula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Jūrlietu un zivsaimniecības fondu un atceļ Padomes Regulu (EK) Nr. 1083/2006;</w:t>
      </w:r>
    </w:p>
    <w:p w14:paraId="5C3A6D20" w14:textId="6B4D4A74" w:rsidR="00364855" w:rsidRPr="002D38E4" w:rsidRDefault="00364855"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Komisijas 2014.gada 3.marta Deleģētā regula (ES) Nr. 480/2014, ar kuru papildina Eiropas Parlamenta un Padomes Regulu (ES) Nr. 1303/2013, ar ko paredz kopīgus</w:t>
      </w:r>
      <w:r w:rsidR="00B72AF3">
        <w:rPr>
          <w:rFonts w:ascii="Times New Roman" w:hAnsi="Times New Roman" w:cs="Times New Roman"/>
          <w:sz w:val="24"/>
          <w:szCs w:val="24"/>
        </w:rPr>
        <w:t xml:space="preserve"> </w:t>
      </w:r>
      <w:r>
        <w:rPr>
          <w:rFonts w:ascii="Times New Roman" w:hAnsi="Times New Roman" w:cs="Times New Roman"/>
          <w:sz w:val="24"/>
          <w:szCs w:val="24"/>
        </w:rPr>
        <w:t xml:space="preserve">noteikumus par Eiropas Reģionālās attīstības fondu, Eiropas Sociālo fondu, Kohēzijas fondu, Eiropas Lauksaimniecības fondu lauku attīstībai un Eiropas Jūrlietu un zivsaimniecības fondu un vispārīgus noteikumus par Eiropas Reģionālo attīstības fondu, Eiropas Sociālo fondu, Kohēzijas fondu un Eiropas Jūrlietu un zivsaimniecības fondu (turpmāk </w:t>
      </w:r>
      <w:r w:rsidR="00964BB6">
        <w:rPr>
          <w:rFonts w:ascii="Times New Roman" w:hAnsi="Times New Roman" w:cs="Times New Roman"/>
          <w:sz w:val="24"/>
          <w:szCs w:val="24"/>
        </w:rPr>
        <w:t>–</w:t>
      </w:r>
      <w:r>
        <w:rPr>
          <w:rFonts w:ascii="Times New Roman" w:hAnsi="Times New Roman" w:cs="Times New Roman"/>
          <w:sz w:val="24"/>
          <w:szCs w:val="24"/>
        </w:rPr>
        <w:t xml:space="preserve"> </w:t>
      </w:r>
      <w:r w:rsidR="00964BB6">
        <w:rPr>
          <w:rFonts w:ascii="Times New Roman" w:hAnsi="Times New Roman" w:cs="Times New Roman"/>
          <w:sz w:val="24"/>
          <w:szCs w:val="24"/>
        </w:rPr>
        <w:t>Regula Nr.480/2014)</w:t>
      </w:r>
    </w:p>
    <w:p w14:paraId="003E17A1" w14:textId="0F2E3297" w:rsidR="00155D6D" w:rsidRPr="00A771AD" w:rsidRDefault="00155D6D" w:rsidP="004A1D7D">
      <w:pPr>
        <w:pStyle w:val="ListParagraph"/>
        <w:numPr>
          <w:ilvl w:val="0"/>
          <w:numId w:val="2"/>
        </w:numPr>
        <w:spacing w:line="240" w:lineRule="auto"/>
        <w:jc w:val="both"/>
        <w:rPr>
          <w:rFonts w:ascii="Times New Roman" w:hAnsi="Times New Roman" w:cs="Times New Roman"/>
          <w:sz w:val="24"/>
          <w:szCs w:val="24"/>
        </w:rPr>
      </w:pPr>
      <w:r w:rsidRPr="00A771AD">
        <w:rPr>
          <w:rFonts w:ascii="Times New Roman" w:hAnsi="Times New Roman" w:cs="Times New Roman"/>
          <w:sz w:val="24"/>
          <w:szCs w:val="24"/>
        </w:rPr>
        <w:t xml:space="preserve">Ministru kabineta </w:t>
      </w:r>
      <w:r w:rsidR="00A771AD" w:rsidRPr="00A771AD">
        <w:rPr>
          <w:rFonts w:ascii="Times New Roman" w:hAnsi="Times New Roman" w:cs="Times New Roman"/>
          <w:sz w:val="24"/>
          <w:szCs w:val="24"/>
        </w:rPr>
        <w:t>2016.gada</w:t>
      </w:r>
      <w:r w:rsidR="00790C2B">
        <w:rPr>
          <w:rFonts w:ascii="Times New Roman" w:hAnsi="Times New Roman" w:cs="Times New Roman"/>
          <w:sz w:val="24"/>
          <w:szCs w:val="24"/>
        </w:rPr>
        <w:t xml:space="preserve"> </w:t>
      </w:r>
      <w:r w:rsidR="00A771AD" w:rsidRPr="00A771AD">
        <w:rPr>
          <w:rFonts w:ascii="Times New Roman" w:hAnsi="Times New Roman" w:cs="Times New Roman"/>
          <w:sz w:val="24"/>
          <w:szCs w:val="24"/>
        </w:rPr>
        <w:t>2</w:t>
      </w:r>
      <w:r w:rsidR="00D67F5E">
        <w:rPr>
          <w:rFonts w:ascii="Times New Roman" w:hAnsi="Times New Roman" w:cs="Times New Roman"/>
          <w:sz w:val="24"/>
          <w:szCs w:val="24"/>
        </w:rPr>
        <w:t>6.jūlija</w:t>
      </w:r>
      <w:r w:rsidR="00A771AD" w:rsidRPr="00A771AD">
        <w:rPr>
          <w:rFonts w:ascii="Times New Roman" w:hAnsi="Times New Roman" w:cs="Times New Roman"/>
          <w:sz w:val="24"/>
          <w:szCs w:val="24"/>
        </w:rPr>
        <w:t xml:space="preserve"> notei</w:t>
      </w:r>
      <w:r w:rsidRPr="00A771AD">
        <w:rPr>
          <w:rFonts w:ascii="Times New Roman" w:hAnsi="Times New Roman" w:cs="Times New Roman"/>
          <w:sz w:val="24"/>
          <w:szCs w:val="24"/>
        </w:rPr>
        <w:t>kumiem Nr</w:t>
      </w:r>
      <w:r w:rsidR="00A771AD" w:rsidRPr="00A771AD">
        <w:rPr>
          <w:rFonts w:ascii="Times New Roman" w:hAnsi="Times New Roman" w:cs="Times New Roman"/>
          <w:sz w:val="24"/>
          <w:szCs w:val="24"/>
        </w:rPr>
        <w:t>.</w:t>
      </w:r>
      <w:r w:rsidR="00D67F5E">
        <w:rPr>
          <w:rFonts w:ascii="Times New Roman" w:hAnsi="Times New Roman" w:cs="Times New Roman"/>
          <w:sz w:val="24"/>
          <w:szCs w:val="24"/>
        </w:rPr>
        <w:t>494</w:t>
      </w:r>
      <w:r w:rsidRPr="00A771AD">
        <w:rPr>
          <w:rFonts w:ascii="Times New Roman" w:hAnsi="Times New Roman" w:cs="Times New Roman"/>
          <w:sz w:val="24"/>
          <w:szCs w:val="24"/>
        </w:rPr>
        <w:t xml:space="preserve"> “</w:t>
      </w:r>
      <w:r w:rsidR="00D67F5E">
        <w:rPr>
          <w:rFonts w:ascii="Times New Roman" w:hAnsi="Times New Roman" w:cs="Times New Roman"/>
          <w:sz w:val="24"/>
          <w:szCs w:val="24"/>
        </w:rPr>
        <w:t>Darbības programmas “Izaugsme un nodarbinātība” 5.2.1.specifiskā atbalsta mērķa “Veicināt dažāda veida atkritumu atkārtotu izmantošanu, pārstrādi un reģenerāciju” 5.2.1.1.pasākuma “Atkritumu dalītas savākšanas sistēmas attīstība” īstenošanas noteikumi</w:t>
      </w:r>
      <w:r w:rsidRPr="00A771AD">
        <w:rPr>
          <w:rFonts w:ascii="Times New Roman" w:hAnsi="Times New Roman" w:cs="Times New Roman"/>
          <w:sz w:val="24"/>
          <w:szCs w:val="24"/>
        </w:rPr>
        <w:t>”</w:t>
      </w:r>
      <w:r w:rsidR="006E3EC0" w:rsidRPr="00A771AD">
        <w:rPr>
          <w:rFonts w:ascii="Times New Roman" w:hAnsi="Times New Roman" w:cs="Times New Roman"/>
          <w:sz w:val="24"/>
          <w:szCs w:val="24"/>
        </w:rPr>
        <w:t xml:space="preserve"> (turpmāk – MK noteikumi)</w:t>
      </w:r>
      <w:r w:rsidRPr="00A771AD">
        <w:rPr>
          <w:rFonts w:ascii="Times New Roman" w:hAnsi="Times New Roman" w:cs="Times New Roman"/>
          <w:sz w:val="24"/>
          <w:szCs w:val="24"/>
        </w:rPr>
        <w:t>.</w:t>
      </w:r>
    </w:p>
    <w:p w14:paraId="691D32DC"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203504AE" w14:textId="77777777" w:rsidR="00296F70"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2" w:name="_Toc472950510"/>
      <w:r w:rsidRPr="004A1D7D">
        <w:rPr>
          <w:rFonts w:ascii="Times New Roman" w:hAnsi="Times New Roman" w:cs="Times New Roman"/>
          <w:b/>
          <w:sz w:val="28"/>
          <w:szCs w:val="28"/>
        </w:rPr>
        <w:t>Izmaksu-ieguvumu analīzes būtība, mērķi un pamatprincipi</w:t>
      </w:r>
      <w:bookmarkEnd w:id="2"/>
    </w:p>
    <w:p w14:paraId="2D015882" w14:textId="516D46A0" w:rsidR="002D38E4" w:rsidRP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 ir publiskā </w:t>
      </w:r>
      <w:r w:rsidR="00D67F5E">
        <w:rPr>
          <w:rFonts w:ascii="Times New Roman" w:hAnsi="Times New Roman" w:cs="Times New Roman"/>
          <w:sz w:val="24"/>
          <w:szCs w:val="24"/>
        </w:rPr>
        <w:t xml:space="preserve">un privātā </w:t>
      </w:r>
      <w:r w:rsidRPr="002D38E4">
        <w:rPr>
          <w:rFonts w:ascii="Times New Roman" w:hAnsi="Times New Roman" w:cs="Times New Roman"/>
          <w:sz w:val="24"/>
          <w:szCs w:val="24"/>
        </w:rPr>
        <w:t>sektora investīciju projektu analīzes metode, kur projekta izmaksas un ieguvumi tiek aprēķināti naudas izteiksmē fiksētā laika periodā un tiek salīdzināta</w:t>
      </w:r>
      <w:r w:rsidR="00F84CB3">
        <w:rPr>
          <w:rFonts w:ascii="Times New Roman" w:hAnsi="Times New Roman" w:cs="Times New Roman"/>
          <w:sz w:val="24"/>
          <w:szCs w:val="24"/>
        </w:rPr>
        <w:t>s</w:t>
      </w:r>
      <w:r w:rsidRPr="002D38E4">
        <w:rPr>
          <w:rFonts w:ascii="Times New Roman" w:hAnsi="Times New Roman" w:cs="Times New Roman"/>
          <w:sz w:val="24"/>
          <w:szCs w:val="24"/>
        </w:rPr>
        <w:t xml:space="preserve"> ieguvumu un izmaksu diskontētās naudas plūsmas.</w:t>
      </w:r>
      <w:r w:rsidR="00223A96">
        <w:rPr>
          <w:rFonts w:ascii="Times New Roman" w:hAnsi="Times New Roman" w:cs="Times New Roman"/>
          <w:sz w:val="24"/>
          <w:szCs w:val="24"/>
        </w:rPr>
        <w:t xml:space="preserve"> Izmaksu – ieguvumu analīze tiek izstrādāta vienam projektam, kurā tiek iestrādāti</w:t>
      </w:r>
      <w:r w:rsidR="00D67F5E">
        <w:rPr>
          <w:rFonts w:ascii="Times New Roman" w:hAnsi="Times New Roman" w:cs="Times New Roman"/>
          <w:sz w:val="24"/>
          <w:szCs w:val="24"/>
        </w:rPr>
        <w:t xml:space="preserve"> dati par projekta iesniedzēju</w:t>
      </w:r>
      <w:r w:rsidR="00223A96">
        <w:rPr>
          <w:rFonts w:ascii="Times New Roman" w:hAnsi="Times New Roman" w:cs="Times New Roman"/>
          <w:sz w:val="24"/>
          <w:szCs w:val="24"/>
        </w:rPr>
        <w:t>, projekta finansējuma avotiem, projekta ieguldījumiem, projekta iznākuma rādītājiem un rezultātiem un sabiedrības ieguvumiem un zaudējumiem, kas tai rodas projekta īstenošanas rezultātā.</w:t>
      </w:r>
    </w:p>
    <w:p w14:paraId="0A728877" w14:textId="77777777" w:rsidR="00D560DB" w:rsidRDefault="00D560DB" w:rsidP="004A1D7D">
      <w:pPr>
        <w:spacing w:line="240" w:lineRule="auto"/>
        <w:jc w:val="both"/>
        <w:rPr>
          <w:rFonts w:ascii="Times New Roman" w:hAnsi="Times New Roman" w:cs="Times New Roman"/>
          <w:sz w:val="24"/>
          <w:szCs w:val="24"/>
        </w:rPr>
      </w:pPr>
    </w:p>
    <w:p w14:paraId="3EE8318C" w14:textId="77777777" w:rsid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lastRenderedPageBreak/>
        <w:t xml:space="preserve">Izmaksu-ieguvumu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6CC191BC"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5900DD3F"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11348EC9"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 uz īstenošanas teritoriju un mērķa grupā</w:t>
      </w:r>
      <w:r w:rsidR="00396A25">
        <w:rPr>
          <w:rFonts w:ascii="Times New Roman" w:hAnsi="Times New Roman" w:cs="Times New Roman"/>
          <w:sz w:val="24"/>
          <w:szCs w:val="24"/>
        </w:rPr>
        <w:t>m apzināšana</w:t>
      </w:r>
      <w:r>
        <w:rPr>
          <w:rFonts w:ascii="Times New Roman" w:hAnsi="Times New Roman" w:cs="Times New Roman"/>
          <w:sz w:val="24"/>
          <w:szCs w:val="24"/>
        </w:rPr>
        <w:t xml:space="preserve"> (ekonomiskie ieguvumi un izmaksas);</w:t>
      </w:r>
    </w:p>
    <w:p w14:paraId="285660C8"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w:t>
      </w:r>
      <w:r w:rsidR="000059ED">
        <w:rPr>
          <w:rFonts w:ascii="Times New Roman" w:hAnsi="Times New Roman" w:cs="Times New Roman"/>
          <w:sz w:val="24"/>
          <w:szCs w:val="24"/>
        </w:rPr>
        <w:t>utīguma</w:t>
      </w:r>
      <w:r>
        <w:rPr>
          <w:rFonts w:ascii="Times New Roman" w:hAnsi="Times New Roman" w:cs="Times New Roman"/>
          <w:sz w:val="24"/>
          <w:szCs w:val="24"/>
        </w:rPr>
        <w:t xml:space="preserve"> un risk</w:t>
      </w:r>
      <w:r w:rsidR="000059ED">
        <w:rPr>
          <w:rFonts w:ascii="Times New Roman" w:hAnsi="Times New Roman" w:cs="Times New Roman"/>
          <w:sz w:val="24"/>
          <w:szCs w:val="24"/>
        </w:rPr>
        <w:t>u</w:t>
      </w:r>
      <w:r>
        <w:rPr>
          <w:rFonts w:ascii="Times New Roman" w:hAnsi="Times New Roman" w:cs="Times New Roman"/>
          <w:sz w:val="24"/>
          <w:szCs w:val="24"/>
        </w:rPr>
        <w:t>, to finansiālā</w:t>
      </w:r>
      <w:r w:rsidR="000059ED">
        <w:rPr>
          <w:rFonts w:ascii="Times New Roman" w:hAnsi="Times New Roman" w:cs="Times New Roman"/>
          <w:sz w:val="24"/>
          <w:szCs w:val="24"/>
        </w:rPr>
        <w:t>s</w:t>
      </w:r>
      <w:r>
        <w:rPr>
          <w:rFonts w:ascii="Times New Roman" w:hAnsi="Times New Roman" w:cs="Times New Roman"/>
          <w:sz w:val="24"/>
          <w:szCs w:val="24"/>
        </w:rPr>
        <w:t xml:space="preserve"> un ekonomiskā</w:t>
      </w:r>
      <w:r w:rsidR="000059ED">
        <w:rPr>
          <w:rFonts w:ascii="Times New Roman" w:hAnsi="Times New Roman" w:cs="Times New Roman"/>
          <w:sz w:val="24"/>
          <w:szCs w:val="24"/>
        </w:rPr>
        <w:t>s</w:t>
      </w:r>
      <w:r>
        <w:rPr>
          <w:rFonts w:ascii="Times New Roman" w:hAnsi="Times New Roman" w:cs="Times New Roman"/>
          <w:sz w:val="24"/>
          <w:szCs w:val="24"/>
        </w:rPr>
        <w:t xml:space="preserve"> ietekme</w:t>
      </w:r>
      <w:r w:rsidR="000059ED">
        <w:rPr>
          <w:rFonts w:ascii="Times New Roman" w:hAnsi="Times New Roman" w:cs="Times New Roman"/>
          <w:sz w:val="24"/>
          <w:szCs w:val="24"/>
        </w:rPr>
        <w:t>s apzināšana</w:t>
      </w:r>
      <w:r>
        <w:rPr>
          <w:rFonts w:ascii="Times New Roman" w:hAnsi="Times New Roman" w:cs="Times New Roman"/>
          <w:sz w:val="24"/>
          <w:szCs w:val="24"/>
        </w:rPr>
        <w:t>.</w:t>
      </w:r>
    </w:p>
    <w:p w14:paraId="14CB8F22" w14:textId="77777777" w:rsidR="002D38E4" w:rsidRPr="004A1D7D" w:rsidRDefault="002D38E4" w:rsidP="004A1D7D">
      <w:pPr>
        <w:spacing w:line="240" w:lineRule="auto"/>
        <w:jc w:val="both"/>
        <w:rPr>
          <w:rFonts w:ascii="Times New Roman" w:hAnsi="Times New Roman" w:cs="Times New Roman"/>
          <w:sz w:val="20"/>
          <w:szCs w:val="20"/>
        </w:rPr>
      </w:pPr>
    </w:p>
    <w:p w14:paraId="603EC0D9" w14:textId="77777777" w:rsidR="004A1D7D" w:rsidRDefault="004A1D7D" w:rsidP="004A1D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62793932"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 un jāveicina Eiropas Savienības (turpmāk – ES) reģion</w:t>
      </w:r>
      <w:r w:rsidR="00A000D4">
        <w:rPr>
          <w:rFonts w:ascii="Times New Roman" w:hAnsi="Times New Roman" w:cs="Times New Roman"/>
          <w:sz w:val="24"/>
          <w:szCs w:val="24"/>
        </w:rPr>
        <w:t>ālās politikas mērķu sasniegšana</w:t>
      </w:r>
      <w:r>
        <w:rPr>
          <w:rFonts w:ascii="Times New Roman" w:hAnsi="Times New Roman" w:cs="Times New Roman"/>
          <w:sz w:val="24"/>
          <w:szCs w:val="24"/>
        </w:rPr>
        <w:t>;</w:t>
      </w:r>
    </w:p>
    <w:p w14:paraId="5F941060" w14:textId="15F44E03"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jānodrošina finanšu ilgtspēja (projekta finansiālā noturība) </w:t>
      </w:r>
      <w:r w:rsidR="00D67F5E">
        <w:rPr>
          <w:rFonts w:ascii="Times New Roman" w:hAnsi="Times New Roman" w:cs="Times New Roman"/>
          <w:sz w:val="24"/>
          <w:szCs w:val="24"/>
        </w:rPr>
        <w:t xml:space="preserve">un stimulējošā ietekme </w:t>
      </w:r>
      <w:r>
        <w:rPr>
          <w:rFonts w:ascii="Times New Roman" w:hAnsi="Times New Roman" w:cs="Times New Roman"/>
          <w:sz w:val="24"/>
          <w:szCs w:val="24"/>
        </w:rPr>
        <w:t>pēc ES līdzfinansējuma saņemšanas;</w:t>
      </w:r>
    </w:p>
    <w:p w14:paraId="4E450B37"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jāpamato ES līdzfinansējuma nepieciešamība;</w:t>
      </w:r>
    </w:p>
    <w:p w14:paraId="49CC1CBD"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36775DBF"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izmaksu-ieguvumu analīzē izmantojamā projekta alternatīvu finanšu analīzes veikšanas metode ir papildus izmaksu metode, kas salīdzina dažādu projekta ieviešanas alternatīvu naudas plūsmas;</w:t>
      </w:r>
    </w:p>
    <w:p w14:paraId="1C542F1F" w14:textId="77777777" w:rsidR="004A1D7D" w:rsidRP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64A07DB8" w14:textId="77777777" w:rsidR="00E1697D" w:rsidRDefault="00E1697D">
      <w:pPr>
        <w:rPr>
          <w:rFonts w:ascii="Times New Roman" w:hAnsi="Times New Roman" w:cs="Times New Roman"/>
          <w:sz w:val="24"/>
          <w:szCs w:val="24"/>
        </w:rPr>
      </w:pPr>
      <w:r>
        <w:rPr>
          <w:rFonts w:ascii="Times New Roman" w:hAnsi="Times New Roman" w:cs="Times New Roman"/>
          <w:sz w:val="24"/>
          <w:szCs w:val="24"/>
        </w:rPr>
        <w:br w:type="page"/>
      </w:r>
    </w:p>
    <w:p w14:paraId="7C03E44A" w14:textId="77777777" w:rsidR="00296F70" w:rsidRDefault="00E1697D" w:rsidP="00D90BD4">
      <w:pPr>
        <w:pStyle w:val="ListParagraph"/>
        <w:numPr>
          <w:ilvl w:val="0"/>
          <w:numId w:val="1"/>
        </w:numPr>
        <w:jc w:val="center"/>
        <w:outlineLvl w:val="0"/>
        <w:rPr>
          <w:rFonts w:ascii="Times New Roman" w:hAnsi="Times New Roman" w:cs="Times New Roman"/>
          <w:b/>
          <w:sz w:val="32"/>
          <w:szCs w:val="32"/>
        </w:rPr>
      </w:pPr>
      <w:bookmarkStart w:id="3" w:name="_Toc472950511"/>
      <w:r w:rsidRPr="00F60503">
        <w:rPr>
          <w:rFonts w:ascii="Times New Roman" w:hAnsi="Times New Roman" w:cs="Times New Roman"/>
          <w:b/>
          <w:sz w:val="32"/>
          <w:szCs w:val="32"/>
        </w:rPr>
        <w:lastRenderedPageBreak/>
        <w:t>Izmaksu-ieguvumu analīzes izstrāde un saturs</w:t>
      </w:r>
      <w:bookmarkEnd w:id="3"/>
    </w:p>
    <w:p w14:paraId="3C59F307" w14:textId="77777777" w:rsidR="00F60503" w:rsidRPr="007E4744" w:rsidRDefault="00F60503" w:rsidP="00F60503">
      <w:pPr>
        <w:pStyle w:val="ListParagraph"/>
        <w:jc w:val="center"/>
        <w:rPr>
          <w:rFonts w:ascii="Times New Roman" w:hAnsi="Times New Roman" w:cs="Times New Roman"/>
          <w:b/>
          <w:sz w:val="24"/>
          <w:szCs w:val="24"/>
        </w:rPr>
      </w:pPr>
    </w:p>
    <w:p w14:paraId="61CD2F07" w14:textId="77777777" w:rsidR="00E1697D" w:rsidRPr="00F60503" w:rsidRDefault="00E1697D" w:rsidP="00CB0C90">
      <w:pPr>
        <w:pStyle w:val="ListParagraph"/>
        <w:outlineLvl w:val="1"/>
        <w:rPr>
          <w:rFonts w:ascii="Times New Roman" w:hAnsi="Times New Roman" w:cs="Times New Roman"/>
          <w:b/>
          <w:sz w:val="28"/>
          <w:szCs w:val="28"/>
        </w:rPr>
      </w:pPr>
      <w:bookmarkStart w:id="4" w:name="_Toc472950512"/>
      <w:r w:rsidRPr="00F60503">
        <w:rPr>
          <w:rFonts w:ascii="Times New Roman" w:hAnsi="Times New Roman" w:cs="Times New Roman"/>
          <w:b/>
          <w:sz w:val="28"/>
          <w:szCs w:val="28"/>
        </w:rPr>
        <w:t>2.1. Vispārīgā informācija</w:t>
      </w:r>
      <w:bookmarkEnd w:id="4"/>
    </w:p>
    <w:p w14:paraId="1792176E" w14:textId="1E22B93A" w:rsidR="00D534A6" w:rsidRDefault="00D534A6" w:rsidP="00E1697D">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izmaksu-ieguvumu analīze ir sagatavota konkrēti </w:t>
      </w:r>
      <w:r>
        <w:rPr>
          <w:rFonts w:ascii="Times New Roman" w:hAnsi="Times New Roman" w:cs="Times New Roman"/>
          <w:sz w:val="24"/>
          <w:szCs w:val="24"/>
        </w:rPr>
        <w:t xml:space="preserve">specifiskā atbalsta mērķa pasākumam </w:t>
      </w:r>
      <w:r w:rsidR="00D13A94">
        <w:rPr>
          <w:rFonts w:ascii="Times New Roman" w:hAnsi="Times New Roman" w:cs="Times New Roman"/>
          <w:sz w:val="24"/>
          <w:szCs w:val="24"/>
        </w:rPr>
        <w:t>5.2</w:t>
      </w:r>
      <w:r w:rsidRPr="00D534A6">
        <w:rPr>
          <w:rFonts w:ascii="Times New Roman" w:hAnsi="Times New Roman" w:cs="Times New Roman"/>
          <w:sz w:val="24"/>
          <w:szCs w:val="24"/>
        </w:rPr>
        <w:t xml:space="preserve">.1.1., ņemot vērā tā mērķi, specifiku, plānotās darbības, izmaksu veidus un tml., lai padarītu izmaksu-ieguvumu analīzi pēc iespējas </w:t>
      </w:r>
      <w:r w:rsidR="00D13A94">
        <w:rPr>
          <w:rFonts w:ascii="Times New Roman" w:hAnsi="Times New Roman" w:cs="Times New Roman"/>
          <w:sz w:val="24"/>
          <w:szCs w:val="24"/>
        </w:rPr>
        <w:t>ērtāku un vieglāk aizpildāmu 5.2</w:t>
      </w:r>
      <w:r w:rsidRPr="00D534A6">
        <w:rPr>
          <w:rFonts w:ascii="Times New Roman" w:hAnsi="Times New Roman" w:cs="Times New Roman"/>
          <w:sz w:val="24"/>
          <w:szCs w:val="24"/>
        </w:rPr>
        <w:t>.1.1. pasākuma projektu iesniedzējiem</w:t>
      </w:r>
      <w:r>
        <w:rPr>
          <w:rFonts w:ascii="Times New Roman" w:hAnsi="Times New Roman" w:cs="Times New Roman"/>
          <w:sz w:val="24"/>
          <w:szCs w:val="24"/>
        </w:rPr>
        <w:t>.</w:t>
      </w:r>
    </w:p>
    <w:p w14:paraId="1BE9DB86" w14:textId="15457F56" w:rsidR="009201F7" w:rsidRPr="00D534A6" w:rsidRDefault="009201F7" w:rsidP="00E1697D">
      <w:pPr>
        <w:ind w:left="360"/>
        <w:jc w:val="both"/>
        <w:rPr>
          <w:rFonts w:ascii="Times New Roman" w:hAnsi="Times New Roman" w:cs="Times New Roman"/>
          <w:sz w:val="24"/>
          <w:szCs w:val="24"/>
        </w:rPr>
      </w:pPr>
      <w:r>
        <w:rPr>
          <w:rFonts w:ascii="Times New Roman" w:hAnsi="Times New Roman" w:cs="Times New Roman"/>
          <w:sz w:val="24"/>
          <w:szCs w:val="24"/>
        </w:rPr>
        <w:t>Izmaksu – ieguvumu analīzē aprēķini tiek veikti veselos skaitļos un tās galvenais mērķis ir konstatēt, vai plānotie ieņēmumi (ieskaitot projekta atlikušo vērtību, kas tiek norādīta darba lapā “</w:t>
      </w:r>
      <w:r w:rsidRPr="00F50838">
        <w:rPr>
          <w:rFonts w:ascii="Times New Roman" w:hAnsi="Times New Roman" w:cs="Times New Roman"/>
          <w:sz w:val="24"/>
          <w:szCs w:val="24"/>
        </w:rPr>
        <w:t>DL Nr.3 “Investīciju naudas plūsmas aprēķins ar projektu</w:t>
      </w:r>
      <w:r>
        <w:rPr>
          <w:rFonts w:ascii="Times New Roman" w:hAnsi="Times New Roman" w:cs="Times New Roman"/>
          <w:sz w:val="24"/>
          <w:szCs w:val="24"/>
        </w:rPr>
        <w:t>”</w:t>
      </w:r>
      <w:r w:rsidRPr="00F50838">
        <w:rPr>
          <w:rFonts w:ascii="Times New Roman" w:hAnsi="Times New Roman" w:cs="Times New Roman"/>
          <w:sz w:val="24"/>
          <w:szCs w:val="24"/>
        </w:rPr>
        <w:t>”</w:t>
      </w:r>
      <w:r>
        <w:rPr>
          <w:rFonts w:ascii="Times New Roman" w:hAnsi="Times New Roman" w:cs="Times New Roman"/>
          <w:sz w:val="24"/>
          <w:szCs w:val="24"/>
        </w:rPr>
        <w:t xml:space="preserve">) no īstenotajām projekta aktivitātēm pārsniedz projekta aktivitāšu uzturēšanas izdevumus. </w:t>
      </w:r>
    </w:p>
    <w:p w14:paraId="5A99A26A" w14:textId="3E0C686C" w:rsidR="00E1697D" w:rsidRDefault="0005069A" w:rsidP="00E1697D">
      <w:pPr>
        <w:ind w:left="360"/>
        <w:jc w:val="both"/>
        <w:rPr>
          <w:rFonts w:ascii="Times New Roman" w:hAnsi="Times New Roman" w:cs="Times New Roman"/>
          <w:sz w:val="24"/>
          <w:szCs w:val="24"/>
        </w:rPr>
      </w:pPr>
      <w:r>
        <w:rPr>
          <w:rFonts w:ascii="Times New Roman" w:hAnsi="Times New Roman" w:cs="Times New Roman"/>
          <w:sz w:val="24"/>
          <w:szCs w:val="24"/>
        </w:rPr>
        <w:t>Izma</w:t>
      </w:r>
      <w:r w:rsidR="001221E2">
        <w:rPr>
          <w:rFonts w:ascii="Times New Roman" w:hAnsi="Times New Roman" w:cs="Times New Roman"/>
          <w:sz w:val="24"/>
          <w:szCs w:val="24"/>
        </w:rPr>
        <w:t>ksu-ieguvumu analīze sastāv no 20</w:t>
      </w:r>
      <w:r>
        <w:rPr>
          <w:rFonts w:ascii="Times New Roman" w:hAnsi="Times New Roman" w:cs="Times New Roman"/>
          <w:sz w:val="24"/>
          <w:szCs w:val="24"/>
        </w:rPr>
        <w:t xml:space="preserve"> MS Excel izklājlapām, no kurām:</w:t>
      </w:r>
    </w:p>
    <w:p w14:paraId="52F892F9" w14:textId="77777777" w:rsidR="0005069A" w:rsidRDefault="005E6DF8" w:rsidP="0005069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lapa ir titullapa ar informatīvu saturu;</w:t>
      </w:r>
    </w:p>
    <w:p w14:paraId="252B4BD3" w14:textId="736AFF32" w:rsidR="005E6DF8" w:rsidRDefault="001221E2" w:rsidP="00F5083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deviņas </w:t>
      </w:r>
      <w:r w:rsidR="005E6DF8">
        <w:rPr>
          <w:rFonts w:ascii="Times New Roman" w:hAnsi="Times New Roman" w:cs="Times New Roman"/>
          <w:sz w:val="24"/>
          <w:szCs w:val="24"/>
        </w:rPr>
        <w:t>darba lapas</w:t>
      </w:r>
      <w:r w:rsidR="00351B40">
        <w:rPr>
          <w:rFonts w:ascii="Times New Roman" w:hAnsi="Times New Roman" w:cs="Times New Roman"/>
          <w:sz w:val="24"/>
          <w:szCs w:val="24"/>
        </w:rPr>
        <w:t xml:space="preserve"> (DL)</w:t>
      </w:r>
      <w:r w:rsidR="00CB3805">
        <w:rPr>
          <w:rFonts w:ascii="Times New Roman" w:hAnsi="Times New Roman" w:cs="Times New Roman"/>
          <w:sz w:val="24"/>
          <w:szCs w:val="24"/>
        </w:rPr>
        <w:t xml:space="preserve"> (t.i., </w:t>
      </w:r>
      <w:r w:rsidR="00F50838">
        <w:rPr>
          <w:rFonts w:ascii="Times New Roman" w:hAnsi="Times New Roman" w:cs="Times New Roman"/>
          <w:sz w:val="24"/>
          <w:szCs w:val="24"/>
        </w:rPr>
        <w:t xml:space="preserve">“DL Nr.1 </w:t>
      </w:r>
      <w:r w:rsidR="00EA64BC">
        <w:rPr>
          <w:rFonts w:ascii="Times New Roman" w:hAnsi="Times New Roman" w:cs="Times New Roman"/>
          <w:sz w:val="24"/>
          <w:szCs w:val="24"/>
        </w:rPr>
        <w:t>Projekta b</w:t>
      </w:r>
      <w:r w:rsidR="00F50838">
        <w:rPr>
          <w:rFonts w:ascii="Times New Roman" w:hAnsi="Times New Roman" w:cs="Times New Roman"/>
          <w:sz w:val="24"/>
          <w:szCs w:val="24"/>
        </w:rPr>
        <w:t>udžets”, “</w:t>
      </w:r>
      <w:r w:rsidR="00F50838" w:rsidRPr="00F50838">
        <w:rPr>
          <w:rFonts w:ascii="Times New Roman" w:hAnsi="Times New Roman" w:cs="Times New Roman"/>
          <w:sz w:val="24"/>
          <w:szCs w:val="24"/>
        </w:rPr>
        <w:t>DL Nr.2 “Investīciju naudas plūsmas aprēķins bez projekta”</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Nr.3 “Investīciju naudas plūsmas aprēķins ar projektu</w:t>
      </w:r>
      <w:r w:rsidR="00F50838">
        <w:rPr>
          <w:rFonts w:ascii="Times New Roman" w:hAnsi="Times New Roman" w:cs="Times New Roman"/>
          <w:sz w:val="24"/>
          <w:szCs w:val="24"/>
        </w:rPr>
        <w:t>”</w:t>
      </w:r>
      <w:r w:rsidR="00F50838" w:rsidRPr="00F50838">
        <w:rPr>
          <w:rFonts w:ascii="Times New Roman" w:hAnsi="Times New Roman" w:cs="Times New Roman"/>
          <w:sz w:val="24"/>
          <w:szCs w:val="24"/>
        </w:rPr>
        <w:t>”</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Nr.4 “Finansiālā ilgtspēja”</w:t>
      </w:r>
      <w:r w:rsidR="00F50838">
        <w:rPr>
          <w:rFonts w:ascii="Times New Roman" w:hAnsi="Times New Roman" w:cs="Times New Roman"/>
          <w:sz w:val="24"/>
          <w:szCs w:val="24"/>
        </w:rPr>
        <w:t xml:space="preserve">”, </w:t>
      </w:r>
      <w:r>
        <w:rPr>
          <w:rFonts w:ascii="Times New Roman" w:hAnsi="Times New Roman" w:cs="Times New Roman"/>
          <w:sz w:val="24"/>
          <w:szCs w:val="24"/>
        </w:rPr>
        <w:t xml:space="preserve">“DL Nr.5 “Projekta iesniedzēja naudas plūsma””, </w:t>
      </w:r>
      <w:r w:rsidR="00F50838">
        <w:rPr>
          <w:rFonts w:ascii="Times New Roman" w:hAnsi="Times New Roman" w:cs="Times New Roman"/>
          <w:sz w:val="24"/>
          <w:szCs w:val="24"/>
        </w:rPr>
        <w:t>“D</w:t>
      </w:r>
      <w:r>
        <w:rPr>
          <w:rFonts w:ascii="Times New Roman" w:hAnsi="Times New Roman" w:cs="Times New Roman"/>
          <w:sz w:val="24"/>
          <w:szCs w:val="24"/>
        </w:rPr>
        <w:t>L Nr.6</w:t>
      </w:r>
      <w:r w:rsidR="00F50838" w:rsidRPr="00F50838">
        <w:rPr>
          <w:rFonts w:ascii="Times New Roman" w:hAnsi="Times New Roman" w:cs="Times New Roman"/>
          <w:sz w:val="24"/>
          <w:szCs w:val="24"/>
        </w:rPr>
        <w:t xml:space="preserve"> “Sociālekonomiskās analīzes ieguvumi un zaudējumi”</w:t>
      </w:r>
      <w:r w:rsidR="00F50838">
        <w:rPr>
          <w:rFonts w:ascii="Times New Roman" w:hAnsi="Times New Roman" w:cs="Times New Roman"/>
          <w:sz w:val="24"/>
          <w:szCs w:val="24"/>
        </w:rPr>
        <w:t xml:space="preserve">”, “DL </w:t>
      </w:r>
      <w:r>
        <w:rPr>
          <w:rFonts w:ascii="Times New Roman" w:hAnsi="Times New Roman" w:cs="Times New Roman"/>
          <w:sz w:val="24"/>
          <w:szCs w:val="24"/>
        </w:rPr>
        <w:t>Nr.7</w:t>
      </w:r>
      <w:r w:rsidR="00F50838" w:rsidRPr="00F50838">
        <w:rPr>
          <w:rFonts w:ascii="Times New Roman" w:hAnsi="Times New Roman" w:cs="Times New Roman"/>
          <w:sz w:val="24"/>
          <w:szCs w:val="24"/>
        </w:rPr>
        <w:t xml:space="preserve"> “Jūtīguma analīze investīciju naudas plūsmai”</w:t>
      </w:r>
      <w:r w:rsidR="00F50838">
        <w:rPr>
          <w:rFonts w:ascii="Times New Roman" w:hAnsi="Times New Roman" w:cs="Times New Roman"/>
          <w:sz w:val="24"/>
          <w:szCs w:val="24"/>
        </w:rPr>
        <w:t>”</w:t>
      </w:r>
      <w:r w:rsidR="00F50838" w:rsidRPr="00F50838">
        <w:rPr>
          <w:rFonts w:ascii="Times New Roman" w:hAnsi="Times New Roman" w:cs="Times New Roman"/>
          <w:sz w:val="24"/>
          <w:szCs w:val="24"/>
        </w:rPr>
        <w:t xml:space="preserve"> un </w:t>
      </w:r>
      <w:r w:rsidR="00F50838">
        <w:rPr>
          <w:rFonts w:ascii="Times New Roman" w:hAnsi="Times New Roman" w:cs="Times New Roman"/>
          <w:sz w:val="24"/>
          <w:szCs w:val="24"/>
        </w:rPr>
        <w:t>“</w:t>
      </w:r>
      <w:r w:rsidR="00F50838" w:rsidRPr="00F50838">
        <w:rPr>
          <w:rFonts w:ascii="Times New Roman" w:hAnsi="Times New Roman" w:cs="Times New Roman"/>
          <w:sz w:val="24"/>
          <w:szCs w:val="24"/>
        </w:rPr>
        <w:t>DL Nr.</w:t>
      </w:r>
      <w:r>
        <w:rPr>
          <w:rFonts w:ascii="Times New Roman" w:hAnsi="Times New Roman" w:cs="Times New Roman"/>
          <w:sz w:val="24"/>
          <w:szCs w:val="24"/>
        </w:rPr>
        <w:t>8</w:t>
      </w:r>
      <w:r w:rsidR="00F50838" w:rsidRPr="00F50838">
        <w:rPr>
          <w:rFonts w:ascii="Times New Roman" w:hAnsi="Times New Roman" w:cs="Times New Roman"/>
          <w:sz w:val="24"/>
          <w:szCs w:val="24"/>
        </w:rPr>
        <w:t xml:space="preserve"> “Jūtīguma analīze sociālekonomiskajai analīzei”</w:t>
      </w:r>
      <w:r w:rsidR="00F50838">
        <w:rPr>
          <w:rFonts w:ascii="Times New Roman" w:hAnsi="Times New Roman" w:cs="Times New Roman"/>
          <w:sz w:val="24"/>
          <w:szCs w:val="24"/>
        </w:rPr>
        <w:t>”</w:t>
      </w:r>
      <w:r>
        <w:rPr>
          <w:rFonts w:ascii="Times New Roman" w:hAnsi="Times New Roman" w:cs="Times New Roman"/>
          <w:sz w:val="24"/>
          <w:szCs w:val="24"/>
        </w:rPr>
        <w:t>, “DL Nr.9 “Jūtīguma analīze kapitāla naudas plūsmai””</w:t>
      </w:r>
      <w:r w:rsidR="00F50838">
        <w:rPr>
          <w:rFonts w:ascii="Times New Roman" w:hAnsi="Times New Roman" w:cs="Times New Roman"/>
          <w:sz w:val="24"/>
          <w:szCs w:val="24"/>
        </w:rPr>
        <w:t>)</w:t>
      </w:r>
      <w:r w:rsidR="005E6DF8">
        <w:rPr>
          <w:rFonts w:ascii="Times New Roman" w:hAnsi="Times New Roman" w:cs="Times New Roman"/>
          <w:sz w:val="24"/>
          <w:szCs w:val="24"/>
        </w:rPr>
        <w:t>, kuras jāaizpilda projekta iesniedzējam;</w:t>
      </w:r>
    </w:p>
    <w:p w14:paraId="0908B0AD" w14:textId="38195CE8" w:rsidR="005E6DF8" w:rsidRDefault="001221E2" w:rsidP="004240F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trīs</w:t>
      </w:r>
      <w:r w:rsidR="005E6DF8">
        <w:rPr>
          <w:rFonts w:ascii="Times New Roman" w:hAnsi="Times New Roman" w:cs="Times New Roman"/>
          <w:sz w:val="24"/>
          <w:szCs w:val="24"/>
        </w:rPr>
        <w:t xml:space="preserve"> aprēķinu lapas</w:t>
      </w:r>
      <w:r w:rsidR="00351B40">
        <w:rPr>
          <w:rFonts w:ascii="Times New Roman" w:hAnsi="Times New Roman" w:cs="Times New Roman"/>
          <w:sz w:val="24"/>
          <w:szCs w:val="24"/>
        </w:rPr>
        <w:t xml:space="preserve"> (AL)</w:t>
      </w:r>
      <w:r w:rsidR="004240F9">
        <w:rPr>
          <w:rFonts w:ascii="Times New Roman" w:hAnsi="Times New Roman" w:cs="Times New Roman"/>
          <w:sz w:val="24"/>
          <w:szCs w:val="24"/>
        </w:rPr>
        <w:t xml:space="preserve"> (t.i., “</w:t>
      </w:r>
      <w:r>
        <w:rPr>
          <w:rFonts w:ascii="Times New Roman" w:hAnsi="Times New Roman" w:cs="Times New Roman"/>
          <w:sz w:val="24"/>
          <w:szCs w:val="24"/>
        </w:rPr>
        <w:t>AL Nr.10</w:t>
      </w:r>
      <w:r w:rsidR="004240F9" w:rsidRPr="004240F9">
        <w:rPr>
          <w:rFonts w:ascii="Times New Roman" w:hAnsi="Times New Roman" w:cs="Times New Roman"/>
          <w:sz w:val="24"/>
          <w:szCs w:val="24"/>
        </w:rPr>
        <w:t xml:space="preserve"> “Budžets kopā”</w:t>
      </w:r>
      <w:r w:rsidR="004240F9">
        <w:rPr>
          <w:rFonts w:ascii="Times New Roman" w:hAnsi="Times New Roman" w:cs="Times New Roman"/>
          <w:sz w:val="24"/>
          <w:szCs w:val="24"/>
        </w:rPr>
        <w:t>”, “</w:t>
      </w:r>
      <w:r w:rsidR="004240F9" w:rsidRPr="004240F9">
        <w:rPr>
          <w:rFonts w:ascii="Times New Roman" w:hAnsi="Times New Roman" w:cs="Times New Roman"/>
          <w:sz w:val="24"/>
          <w:szCs w:val="24"/>
        </w:rPr>
        <w:t>AL Nr.</w:t>
      </w:r>
      <w:r>
        <w:rPr>
          <w:rFonts w:ascii="Times New Roman" w:hAnsi="Times New Roman" w:cs="Times New Roman"/>
          <w:sz w:val="24"/>
          <w:szCs w:val="24"/>
        </w:rPr>
        <w:t>11</w:t>
      </w:r>
      <w:r w:rsidR="004240F9" w:rsidRPr="004240F9">
        <w:rPr>
          <w:rFonts w:ascii="Times New Roman" w:hAnsi="Times New Roman" w:cs="Times New Roman"/>
          <w:sz w:val="24"/>
          <w:szCs w:val="24"/>
        </w:rPr>
        <w:t xml:space="preserve"> “Alternatīvu analīze”</w:t>
      </w:r>
      <w:r>
        <w:rPr>
          <w:rFonts w:ascii="Times New Roman" w:hAnsi="Times New Roman" w:cs="Times New Roman"/>
          <w:sz w:val="24"/>
          <w:szCs w:val="24"/>
        </w:rPr>
        <w:t xml:space="preserve">”, “AL Nr.12. “Sociālekonomiskās analīzes aprēķins””), </w:t>
      </w:r>
      <w:r w:rsidR="005E6DF8">
        <w:rPr>
          <w:rFonts w:ascii="Times New Roman" w:hAnsi="Times New Roman" w:cs="Times New Roman"/>
          <w:sz w:val="24"/>
          <w:szCs w:val="24"/>
        </w:rPr>
        <w:t>kurās dati ģenerējas no darba lapās ievadītajiem datiem;</w:t>
      </w:r>
    </w:p>
    <w:p w14:paraId="2D6E9A37" w14:textId="4A6A3DA2" w:rsidR="00BA15C0" w:rsidRDefault="007E4744"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četras</w:t>
      </w:r>
      <w:r w:rsidR="00BA15C0">
        <w:rPr>
          <w:rFonts w:ascii="Times New Roman" w:hAnsi="Times New Roman" w:cs="Times New Roman"/>
          <w:sz w:val="24"/>
          <w:szCs w:val="24"/>
        </w:rPr>
        <w:t xml:space="preserve"> rezultātu lapas</w:t>
      </w:r>
      <w:r w:rsidR="00351B40">
        <w:rPr>
          <w:rFonts w:ascii="Times New Roman" w:hAnsi="Times New Roman" w:cs="Times New Roman"/>
          <w:sz w:val="24"/>
          <w:szCs w:val="24"/>
        </w:rPr>
        <w:t xml:space="preserve"> (RL)</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RL Nr.1</w:t>
      </w:r>
      <w:r>
        <w:rPr>
          <w:rFonts w:ascii="Times New Roman" w:hAnsi="Times New Roman" w:cs="Times New Roman"/>
          <w:sz w:val="24"/>
          <w:szCs w:val="24"/>
        </w:rPr>
        <w:t>3</w:t>
      </w:r>
      <w:r w:rsidR="00647A71" w:rsidRPr="00647A71">
        <w:rPr>
          <w:rFonts w:ascii="Times New Roman" w:hAnsi="Times New Roman" w:cs="Times New Roman"/>
          <w:sz w:val="24"/>
          <w:szCs w:val="24"/>
        </w:rPr>
        <w:t xml:space="preserve"> “Kapitāla naudas plūsma”</w:t>
      </w:r>
      <w:r w:rsidR="00647A71">
        <w:rPr>
          <w:rFonts w:ascii="Times New Roman" w:hAnsi="Times New Roman" w:cs="Times New Roman"/>
          <w:sz w:val="24"/>
          <w:szCs w:val="24"/>
        </w:rPr>
        <w:t>”,</w:t>
      </w:r>
      <w:r>
        <w:rPr>
          <w:rFonts w:ascii="Times New Roman" w:hAnsi="Times New Roman" w:cs="Times New Roman"/>
          <w:sz w:val="24"/>
          <w:szCs w:val="24"/>
        </w:rPr>
        <w:t xml:space="preserve"> “RL Nr.14 “Kapitāla naudas plūsma projekta stimulējošās ietekmes novērtēšanai”,</w:t>
      </w:r>
      <w:r w:rsidR="00647A71">
        <w:rPr>
          <w:rFonts w:ascii="Times New Roman" w:hAnsi="Times New Roman" w:cs="Times New Roman"/>
          <w:sz w:val="24"/>
          <w:szCs w:val="24"/>
        </w:rPr>
        <w:t xml:space="preserve"> “</w:t>
      </w:r>
      <w:r>
        <w:rPr>
          <w:rFonts w:ascii="Times New Roman" w:hAnsi="Times New Roman" w:cs="Times New Roman"/>
          <w:sz w:val="24"/>
          <w:szCs w:val="24"/>
        </w:rPr>
        <w:t>RL Nr.15</w:t>
      </w:r>
      <w:r w:rsidR="00647A71" w:rsidRPr="00647A71">
        <w:rPr>
          <w:rFonts w:ascii="Times New Roman" w:hAnsi="Times New Roman" w:cs="Times New Roman"/>
          <w:sz w:val="24"/>
          <w:szCs w:val="24"/>
        </w:rPr>
        <w:t xml:space="preserve"> “Investīciju naudas plūsma”</w:t>
      </w:r>
      <w:r w:rsidR="00647A71">
        <w:rPr>
          <w:rFonts w:ascii="Times New Roman" w:hAnsi="Times New Roman" w:cs="Times New Roman"/>
          <w:sz w:val="24"/>
          <w:szCs w:val="24"/>
        </w:rPr>
        <w:t>” un “</w:t>
      </w:r>
      <w:r>
        <w:rPr>
          <w:rFonts w:ascii="Times New Roman" w:hAnsi="Times New Roman" w:cs="Times New Roman"/>
          <w:sz w:val="24"/>
          <w:szCs w:val="24"/>
        </w:rPr>
        <w:t>RL Nr.16</w:t>
      </w:r>
      <w:r w:rsidR="00647A71" w:rsidRPr="00647A71">
        <w:rPr>
          <w:rFonts w:ascii="Times New Roman" w:hAnsi="Times New Roman" w:cs="Times New Roman"/>
          <w:sz w:val="24"/>
          <w:szCs w:val="24"/>
        </w:rPr>
        <w:t xml:space="preserve"> “Sociālekonomiskā analīze”</w:t>
      </w:r>
      <w:r w:rsidR="00647A71">
        <w:rPr>
          <w:rFonts w:ascii="Times New Roman" w:hAnsi="Times New Roman" w:cs="Times New Roman"/>
          <w:sz w:val="24"/>
          <w:szCs w:val="24"/>
        </w:rPr>
        <w:t>”)</w:t>
      </w:r>
      <w:r w:rsidR="00BA15C0">
        <w:rPr>
          <w:rFonts w:ascii="Times New Roman" w:hAnsi="Times New Roman" w:cs="Times New Roman"/>
          <w:sz w:val="24"/>
          <w:szCs w:val="24"/>
        </w:rPr>
        <w:t>, kurās tiek</w:t>
      </w:r>
      <w:r>
        <w:rPr>
          <w:rFonts w:ascii="Times New Roman" w:hAnsi="Times New Roman" w:cs="Times New Roman"/>
          <w:sz w:val="24"/>
          <w:szCs w:val="24"/>
        </w:rPr>
        <w:t xml:space="preserve"> atspoguļoti galvenie rezultāti. Lapā “RL Nr.14 “Kapitāla naudas plūsma projekta stimulējošās ietekmes novērtēšanai” projekta iesniedzējam jāievada dati;</w:t>
      </w:r>
    </w:p>
    <w:p w14:paraId="071F00C2" w14:textId="7B616CC5" w:rsidR="005E6DF8" w:rsidRDefault="005E6DF8"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kontroles lapa</w:t>
      </w:r>
      <w:r w:rsidR="00647A71">
        <w:rPr>
          <w:rFonts w:ascii="Times New Roman" w:hAnsi="Times New Roman" w:cs="Times New Roman"/>
          <w:sz w:val="24"/>
          <w:szCs w:val="24"/>
        </w:rPr>
        <w:t xml:space="preserve"> (t.i., “</w:t>
      </w:r>
      <w:r w:rsidR="007E4744">
        <w:rPr>
          <w:rFonts w:ascii="Times New Roman" w:hAnsi="Times New Roman" w:cs="Times New Roman"/>
          <w:sz w:val="24"/>
          <w:szCs w:val="24"/>
        </w:rPr>
        <w:t>Nr.17</w:t>
      </w:r>
      <w:r w:rsidR="00647A71" w:rsidRPr="00647A71">
        <w:rPr>
          <w:rFonts w:ascii="Times New Roman" w:hAnsi="Times New Roman" w:cs="Times New Roman"/>
          <w:sz w:val="24"/>
          <w:szCs w:val="24"/>
        </w:rPr>
        <w:t xml:space="preserve"> “Projekta izmaksu un kritēriju kontroles lapa”</w:t>
      </w:r>
      <w:r w:rsidR="00647A71">
        <w:rPr>
          <w:rFonts w:ascii="Times New Roman" w:hAnsi="Times New Roman" w:cs="Times New Roman"/>
          <w:sz w:val="24"/>
          <w:szCs w:val="24"/>
        </w:rPr>
        <w:t>”)</w:t>
      </w:r>
      <w:r>
        <w:rPr>
          <w:rFonts w:ascii="Times New Roman" w:hAnsi="Times New Roman" w:cs="Times New Roman"/>
          <w:sz w:val="24"/>
          <w:szCs w:val="24"/>
        </w:rPr>
        <w:t xml:space="preserve">, kurā projekta iesniedzējs var pārbaudīt kā tiek izpildīti atsevišķi </w:t>
      </w:r>
      <w:r w:rsidR="007E4744">
        <w:rPr>
          <w:rFonts w:ascii="Times New Roman" w:hAnsi="Times New Roman" w:cs="Times New Roman"/>
          <w:sz w:val="24"/>
          <w:szCs w:val="24"/>
        </w:rPr>
        <w:t xml:space="preserve">atlases vērtēšanas </w:t>
      </w:r>
      <w:r>
        <w:rPr>
          <w:rFonts w:ascii="Times New Roman" w:hAnsi="Times New Roman" w:cs="Times New Roman"/>
          <w:sz w:val="24"/>
          <w:szCs w:val="24"/>
        </w:rPr>
        <w:t>kritēriji un MK noteikumos noteiktie ierobežojumi;</w:t>
      </w:r>
    </w:p>
    <w:p w14:paraId="4B6CBE9C" w14:textId="65E6085B" w:rsidR="00BA15C0" w:rsidRDefault="00BA15C0"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pārējās četras lapas</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PIV 2.pielikums “Finansēšanas plāns”</w:t>
      </w:r>
      <w:r w:rsidR="00647A71">
        <w:rPr>
          <w:rFonts w:ascii="Times New Roman" w:hAnsi="Times New Roman" w:cs="Times New Roman"/>
          <w:sz w:val="24"/>
          <w:szCs w:val="24"/>
        </w:rPr>
        <w:t>”, “</w:t>
      </w:r>
      <w:r w:rsidR="00647A71" w:rsidRPr="00647A71">
        <w:rPr>
          <w:rFonts w:ascii="Times New Roman" w:hAnsi="Times New Roman" w:cs="Times New Roman"/>
          <w:sz w:val="24"/>
          <w:szCs w:val="24"/>
        </w:rPr>
        <w:t>PIV 4.pielikums “Finanšu analīze”</w:t>
      </w:r>
      <w:r w:rsidR="00647A71">
        <w:rPr>
          <w:rFonts w:ascii="Times New Roman" w:hAnsi="Times New Roman" w:cs="Times New Roman"/>
          <w:sz w:val="24"/>
          <w:szCs w:val="24"/>
        </w:rPr>
        <w:t>”)</w:t>
      </w:r>
      <w:r>
        <w:rPr>
          <w:rFonts w:ascii="Times New Roman" w:hAnsi="Times New Roman" w:cs="Times New Roman"/>
          <w:sz w:val="24"/>
          <w:szCs w:val="24"/>
        </w:rPr>
        <w:t xml:space="preserve"> satur informāciju, kuru projekta iesniedzējs var aizpildīt un  kopēt uz projekta iesniegumu.</w:t>
      </w:r>
    </w:p>
    <w:p w14:paraId="1A78942B" w14:textId="77777777" w:rsidR="00BA15C0" w:rsidRDefault="00BA15C0" w:rsidP="00BA15C0">
      <w:pPr>
        <w:jc w:val="both"/>
        <w:rPr>
          <w:rFonts w:ascii="Times New Roman" w:hAnsi="Times New Roman" w:cs="Times New Roman"/>
          <w:sz w:val="24"/>
          <w:szCs w:val="24"/>
        </w:rPr>
      </w:pPr>
      <w:r>
        <w:rPr>
          <w:rFonts w:ascii="Times New Roman" w:hAnsi="Times New Roman" w:cs="Times New Roman"/>
          <w:sz w:val="24"/>
          <w:szCs w:val="24"/>
        </w:rPr>
        <w:t>Aizpildot izmaksu-ieguvumu analīzi, uzmanība ir jāpievērš tajā veiktajiem apzīmējumiem:</w:t>
      </w:r>
    </w:p>
    <w:tbl>
      <w:tblPr>
        <w:tblW w:w="8245" w:type="dxa"/>
        <w:tblLook w:val="04A0" w:firstRow="1" w:lastRow="0" w:firstColumn="1" w:lastColumn="0" w:noHBand="0" w:noVBand="1"/>
      </w:tblPr>
      <w:tblGrid>
        <w:gridCol w:w="2814"/>
        <w:gridCol w:w="3831"/>
        <w:gridCol w:w="1600"/>
      </w:tblGrid>
      <w:tr w:rsidR="00BA15C0" w:rsidRPr="00BA15C0" w14:paraId="141B0DF1" w14:textId="77777777" w:rsidTr="007E4744">
        <w:trPr>
          <w:trHeight w:val="265"/>
        </w:trPr>
        <w:tc>
          <w:tcPr>
            <w:tcW w:w="2814" w:type="dxa"/>
            <w:tcBorders>
              <w:top w:val="nil"/>
              <w:left w:val="nil"/>
              <w:bottom w:val="nil"/>
              <w:right w:val="nil"/>
            </w:tcBorders>
            <w:shd w:val="clear" w:color="000000" w:fill="FFFFFF"/>
            <w:noWrap/>
            <w:hideMark/>
          </w:tcPr>
          <w:p w14:paraId="1ED9057F" w14:textId="77777777" w:rsidR="00BA15C0" w:rsidRPr="00BA15C0" w:rsidRDefault="00BA15C0" w:rsidP="00BA15C0">
            <w:pPr>
              <w:spacing w:after="0" w:line="240" w:lineRule="auto"/>
              <w:rPr>
                <w:rFonts w:ascii="Calibri" w:eastAsia="Times New Roman" w:hAnsi="Calibri" w:cs="Arial"/>
                <w:b/>
                <w:bCs/>
                <w:sz w:val="20"/>
                <w:szCs w:val="20"/>
                <w:lang w:eastAsia="lv-LV"/>
              </w:rPr>
            </w:pPr>
          </w:p>
        </w:tc>
        <w:tc>
          <w:tcPr>
            <w:tcW w:w="3831" w:type="dxa"/>
            <w:tcBorders>
              <w:top w:val="nil"/>
              <w:left w:val="nil"/>
              <w:bottom w:val="nil"/>
              <w:right w:val="nil"/>
            </w:tcBorders>
            <w:shd w:val="clear" w:color="000000" w:fill="FFFFFF"/>
            <w:noWrap/>
            <w:hideMark/>
          </w:tcPr>
          <w:p w14:paraId="06B4A4BE"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1600" w:type="dxa"/>
            <w:tcBorders>
              <w:top w:val="nil"/>
              <w:left w:val="nil"/>
              <w:bottom w:val="nil"/>
              <w:right w:val="nil"/>
            </w:tcBorders>
            <w:shd w:val="clear" w:color="000000" w:fill="FFFFFF"/>
            <w:noWrap/>
            <w:hideMark/>
          </w:tcPr>
          <w:p w14:paraId="5B20CB10"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r>
      <w:tr w:rsidR="00BA15C0" w:rsidRPr="00BA15C0" w14:paraId="2A1B964E" w14:textId="77777777" w:rsidTr="007E4744">
        <w:trPr>
          <w:trHeight w:val="206"/>
        </w:trPr>
        <w:tc>
          <w:tcPr>
            <w:tcW w:w="28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283F4"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gridSpan w:val="2"/>
            <w:tcBorders>
              <w:top w:val="nil"/>
              <w:left w:val="nil"/>
              <w:bottom w:val="nil"/>
              <w:right w:val="nil"/>
            </w:tcBorders>
            <w:shd w:val="clear" w:color="000000" w:fill="FFFFFF"/>
            <w:noWrap/>
            <w:hideMark/>
          </w:tcPr>
          <w:p w14:paraId="2EBD2AB1" w14:textId="77777777" w:rsidR="00BA15C0" w:rsidRPr="00BA15C0" w:rsidRDefault="00BA15C0" w:rsidP="00BA15C0">
            <w:pPr>
              <w:spacing w:after="0" w:line="240" w:lineRule="auto"/>
              <w:rPr>
                <w:rFonts w:ascii="Calibri" w:eastAsia="Times New Roman" w:hAnsi="Calibri" w:cs="Arial"/>
                <w:b/>
                <w:bCs/>
                <w:sz w:val="20"/>
                <w:szCs w:val="20"/>
                <w:lang w:eastAsia="lv-LV"/>
              </w:rPr>
            </w:pPr>
            <w:r w:rsidRPr="00BA15C0">
              <w:rPr>
                <w:rFonts w:ascii="Calibri" w:eastAsia="Times New Roman" w:hAnsi="Calibri" w:cs="Arial"/>
                <w:b/>
                <w:bCs/>
                <w:sz w:val="20"/>
                <w:szCs w:val="20"/>
                <w:lang w:eastAsia="lv-LV"/>
              </w:rPr>
              <w:t>Norāda uz lapām, kurās ir jāpilda dati</w:t>
            </w:r>
          </w:p>
        </w:tc>
      </w:tr>
      <w:tr w:rsidR="00BA15C0" w:rsidRPr="00BA15C0" w14:paraId="09F60658" w14:textId="77777777" w:rsidTr="007E4744">
        <w:trPr>
          <w:trHeight w:val="265"/>
        </w:trPr>
        <w:tc>
          <w:tcPr>
            <w:tcW w:w="2814" w:type="dxa"/>
            <w:tcBorders>
              <w:top w:val="nil"/>
              <w:left w:val="single" w:sz="4" w:space="0" w:color="auto"/>
              <w:bottom w:val="single" w:sz="4" w:space="0" w:color="auto"/>
              <w:right w:val="single" w:sz="4" w:space="0" w:color="auto"/>
            </w:tcBorders>
            <w:shd w:val="clear" w:color="000000" w:fill="FFCC00"/>
            <w:noWrap/>
            <w:vAlign w:val="bottom"/>
            <w:hideMark/>
          </w:tcPr>
          <w:p w14:paraId="7F61E52E"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gridSpan w:val="2"/>
            <w:tcBorders>
              <w:top w:val="nil"/>
              <w:left w:val="nil"/>
              <w:bottom w:val="nil"/>
              <w:right w:val="nil"/>
            </w:tcBorders>
            <w:shd w:val="clear" w:color="000000" w:fill="FFFFFF"/>
            <w:noWrap/>
            <w:hideMark/>
          </w:tcPr>
          <w:p w14:paraId="69A2146A"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jāievada projekta iesniedzējam</w:t>
            </w:r>
          </w:p>
        </w:tc>
      </w:tr>
      <w:tr w:rsidR="00BA15C0" w:rsidRPr="00BA15C0" w14:paraId="3574D590" w14:textId="77777777" w:rsidTr="007E4744">
        <w:trPr>
          <w:trHeight w:val="265"/>
        </w:trPr>
        <w:tc>
          <w:tcPr>
            <w:tcW w:w="2814" w:type="dxa"/>
            <w:tcBorders>
              <w:top w:val="nil"/>
              <w:left w:val="single" w:sz="4" w:space="0" w:color="auto"/>
              <w:bottom w:val="single" w:sz="4" w:space="0" w:color="auto"/>
              <w:right w:val="single" w:sz="4" w:space="0" w:color="auto"/>
            </w:tcBorders>
            <w:shd w:val="clear" w:color="000000" w:fill="FFFFFF"/>
            <w:noWrap/>
            <w:vAlign w:val="bottom"/>
            <w:hideMark/>
          </w:tcPr>
          <w:p w14:paraId="3E5E1DA9"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gridSpan w:val="2"/>
            <w:tcBorders>
              <w:top w:val="nil"/>
              <w:left w:val="nil"/>
              <w:bottom w:val="nil"/>
              <w:right w:val="nil"/>
            </w:tcBorders>
            <w:shd w:val="clear" w:color="000000" w:fill="FFFFFF"/>
            <w:noWrap/>
            <w:hideMark/>
          </w:tcPr>
          <w:p w14:paraId="3BA49F02"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tiek aprēķināti automātiski</w:t>
            </w:r>
          </w:p>
        </w:tc>
      </w:tr>
    </w:tbl>
    <w:p w14:paraId="779FB58D" w14:textId="683B5A8A" w:rsidR="00F60503" w:rsidRDefault="00271F9B" w:rsidP="007E4744">
      <w:pPr>
        <w:jc w:val="both"/>
        <w:rPr>
          <w:rFonts w:ascii="Times New Roman" w:hAnsi="Times New Roman" w:cs="Times New Roman"/>
          <w:b/>
          <w:sz w:val="28"/>
          <w:szCs w:val="28"/>
        </w:rPr>
      </w:pPr>
      <w:r w:rsidRPr="00271F9B">
        <w:rPr>
          <w:rFonts w:ascii="Times New Roman" w:hAnsi="Times New Roman" w:cs="Times New Roman"/>
          <w:b/>
          <w:sz w:val="24"/>
          <w:szCs w:val="24"/>
          <w:u w:val="single"/>
        </w:rPr>
        <w:t>Izmaksu – ieguvumu analīzē dati ir jāvada tikai titullapā</w:t>
      </w:r>
      <w:r w:rsidR="007E4744">
        <w:rPr>
          <w:rFonts w:ascii="Times New Roman" w:hAnsi="Times New Roman" w:cs="Times New Roman"/>
          <w:b/>
          <w:sz w:val="24"/>
          <w:szCs w:val="24"/>
          <w:u w:val="single"/>
        </w:rPr>
        <w:t>,</w:t>
      </w:r>
      <w:r w:rsidRPr="00271F9B">
        <w:rPr>
          <w:rFonts w:ascii="Times New Roman" w:hAnsi="Times New Roman" w:cs="Times New Roman"/>
          <w:b/>
          <w:sz w:val="24"/>
          <w:szCs w:val="24"/>
          <w:u w:val="single"/>
        </w:rPr>
        <w:t xml:space="preserve"> </w:t>
      </w:r>
      <w:r w:rsidR="007E4744">
        <w:rPr>
          <w:rFonts w:ascii="Times New Roman" w:hAnsi="Times New Roman" w:cs="Times New Roman"/>
          <w:b/>
          <w:sz w:val="24"/>
          <w:szCs w:val="24"/>
          <w:u w:val="single"/>
        </w:rPr>
        <w:t>deviņās</w:t>
      </w:r>
      <w:r w:rsidRPr="00271F9B">
        <w:rPr>
          <w:rFonts w:ascii="Times New Roman" w:hAnsi="Times New Roman" w:cs="Times New Roman"/>
          <w:b/>
          <w:sz w:val="24"/>
          <w:szCs w:val="24"/>
          <w:u w:val="single"/>
        </w:rPr>
        <w:t xml:space="preserve"> darba lapās</w:t>
      </w:r>
      <w:r w:rsidR="007E4744">
        <w:rPr>
          <w:rFonts w:ascii="Times New Roman" w:hAnsi="Times New Roman" w:cs="Times New Roman"/>
          <w:b/>
          <w:sz w:val="24"/>
          <w:szCs w:val="24"/>
          <w:u w:val="single"/>
        </w:rPr>
        <w:t xml:space="preserve"> un vienā rezultātu lapā</w:t>
      </w:r>
      <w:r w:rsidRPr="00271F9B">
        <w:rPr>
          <w:rFonts w:ascii="Times New Roman" w:hAnsi="Times New Roman" w:cs="Times New Roman"/>
          <w:b/>
          <w:sz w:val="24"/>
          <w:szCs w:val="24"/>
          <w:u w:val="single"/>
        </w:rPr>
        <w:t>!</w:t>
      </w:r>
      <w:r w:rsidR="00F60503">
        <w:rPr>
          <w:rFonts w:ascii="Times New Roman" w:hAnsi="Times New Roman" w:cs="Times New Roman"/>
          <w:b/>
          <w:sz w:val="28"/>
          <w:szCs w:val="28"/>
        </w:rPr>
        <w:br w:type="page"/>
      </w:r>
    </w:p>
    <w:p w14:paraId="4504E439" w14:textId="77777777" w:rsidR="005E6DF8" w:rsidRPr="00F60503" w:rsidRDefault="003F7BBB" w:rsidP="00CB0C90">
      <w:pPr>
        <w:pStyle w:val="ListParagraph"/>
        <w:outlineLvl w:val="1"/>
        <w:rPr>
          <w:rFonts w:ascii="Times New Roman" w:hAnsi="Times New Roman" w:cs="Times New Roman"/>
          <w:b/>
          <w:sz w:val="28"/>
          <w:szCs w:val="28"/>
          <w:u w:val="single"/>
        </w:rPr>
      </w:pPr>
      <w:bookmarkStart w:id="5" w:name="_Toc472950513"/>
      <w:r w:rsidRPr="00F60503">
        <w:rPr>
          <w:rFonts w:ascii="Times New Roman" w:hAnsi="Times New Roman" w:cs="Times New Roman"/>
          <w:b/>
          <w:sz w:val="28"/>
          <w:szCs w:val="28"/>
        </w:rPr>
        <w:lastRenderedPageBreak/>
        <w:t>2.2. Titullapa</w:t>
      </w:r>
      <w:bookmarkEnd w:id="5"/>
    </w:p>
    <w:p w14:paraId="67B43E3D" w14:textId="3053CE75" w:rsidR="003F7BBB" w:rsidRDefault="003F7BBB" w:rsidP="00BA15C0">
      <w:pPr>
        <w:jc w:val="both"/>
        <w:rPr>
          <w:rFonts w:ascii="Times New Roman" w:hAnsi="Times New Roman" w:cs="Times New Roman"/>
          <w:sz w:val="24"/>
          <w:szCs w:val="24"/>
        </w:rPr>
      </w:pPr>
      <w:r>
        <w:rPr>
          <w:rFonts w:ascii="Times New Roman" w:hAnsi="Times New Roman" w:cs="Times New Roman"/>
          <w:sz w:val="24"/>
          <w:szCs w:val="24"/>
        </w:rPr>
        <w:t>Titullapa sastāv no trīs daļām:</w:t>
      </w:r>
      <w:r w:rsidR="00072F5A">
        <w:rPr>
          <w:rFonts w:ascii="Times New Roman" w:hAnsi="Times New Roman" w:cs="Times New Roman"/>
          <w:sz w:val="24"/>
          <w:szCs w:val="24"/>
        </w:rPr>
        <w:t xml:space="preserve"> “D</w:t>
      </w:r>
      <w:r w:rsidR="003D30BD">
        <w:rPr>
          <w:rFonts w:ascii="Times New Roman" w:hAnsi="Times New Roman" w:cs="Times New Roman"/>
          <w:sz w:val="24"/>
          <w:szCs w:val="24"/>
        </w:rPr>
        <w:t>ati par projektu”, “Informācija par aprēķinu procesu” un “Izmaksu – ieguvumu analīzes saturs”.</w:t>
      </w:r>
    </w:p>
    <w:p w14:paraId="08C49AB5" w14:textId="77777777" w:rsidR="003F7BBB" w:rsidRDefault="009F0BC6" w:rsidP="003F7BB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3F7BBB" w:rsidRPr="00B42F69">
        <w:rPr>
          <w:rFonts w:ascii="Times New Roman" w:hAnsi="Times New Roman" w:cs="Times New Roman"/>
          <w:sz w:val="24"/>
          <w:szCs w:val="24"/>
        </w:rPr>
        <w:t>Dati par projektu</w:t>
      </w:r>
      <w:r>
        <w:rPr>
          <w:rFonts w:ascii="Times New Roman" w:hAnsi="Times New Roman" w:cs="Times New Roman"/>
          <w:sz w:val="24"/>
          <w:szCs w:val="24"/>
        </w:rPr>
        <w:t>”</w:t>
      </w:r>
      <w:r w:rsidR="003F7BBB" w:rsidRPr="00B42F69">
        <w:rPr>
          <w:rFonts w:ascii="Times New Roman" w:hAnsi="Times New Roman" w:cs="Times New Roman"/>
          <w:sz w:val="24"/>
          <w:szCs w:val="24"/>
        </w:rPr>
        <w:t>:</w:t>
      </w:r>
    </w:p>
    <w:tbl>
      <w:tblPr>
        <w:tblW w:w="8681" w:type="dxa"/>
        <w:tblLayout w:type="fixed"/>
        <w:tblLook w:val="04A0" w:firstRow="1" w:lastRow="0" w:firstColumn="1" w:lastColumn="0" w:noHBand="0" w:noVBand="1"/>
      </w:tblPr>
      <w:tblGrid>
        <w:gridCol w:w="3114"/>
        <w:gridCol w:w="5567"/>
      </w:tblGrid>
      <w:tr w:rsidR="00A52A94" w:rsidRPr="003D30BD" w14:paraId="6EF71E94" w14:textId="77777777" w:rsidTr="00580F9F">
        <w:trPr>
          <w:trHeight w:val="39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9E148EA" w14:textId="4E07A9B8"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67" w:type="dxa"/>
            <w:tcBorders>
              <w:top w:val="single" w:sz="4" w:space="0" w:color="auto"/>
              <w:left w:val="single" w:sz="4" w:space="0" w:color="auto"/>
              <w:bottom w:val="single" w:sz="4" w:space="0" w:color="auto"/>
              <w:right w:val="single" w:sz="4" w:space="0" w:color="auto"/>
            </w:tcBorders>
          </w:tcPr>
          <w:p w14:paraId="72B6EEE1" w14:textId="1706D67B"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3D30BD" w:rsidRPr="003D30BD" w14:paraId="14279E54" w14:textId="7AFBF056" w:rsidTr="00580F9F">
        <w:trPr>
          <w:trHeight w:val="58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916AB" w14:textId="77777777" w:rsidR="003D30BD" w:rsidRPr="00B45BE2" w:rsidRDefault="003D30BD" w:rsidP="003D30BD">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Specifiskā atbalsta mērķa pasākuma nosaukums un Nr.</w:t>
            </w:r>
          </w:p>
        </w:tc>
        <w:tc>
          <w:tcPr>
            <w:tcW w:w="5567" w:type="dxa"/>
            <w:tcBorders>
              <w:top w:val="single" w:sz="4" w:space="0" w:color="auto"/>
              <w:left w:val="single" w:sz="4" w:space="0" w:color="auto"/>
              <w:bottom w:val="single" w:sz="4" w:space="0" w:color="auto"/>
              <w:right w:val="single" w:sz="4" w:space="0" w:color="auto"/>
            </w:tcBorders>
          </w:tcPr>
          <w:p w14:paraId="2E4009B5" w14:textId="3F30FB9C" w:rsidR="003D30BD" w:rsidRPr="00B45BE2" w:rsidRDefault="00364855" w:rsidP="00477E5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Šajā </w:t>
            </w:r>
            <w:r w:rsidR="00477E56" w:rsidRPr="00B45BE2">
              <w:rPr>
                <w:rFonts w:ascii="Times New Roman" w:eastAsia="Times New Roman" w:hAnsi="Times New Roman" w:cs="Times New Roman"/>
                <w:color w:val="000000"/>
                <w:sz w:val="24"/>
                <w:szCs w:val="24"/>
                <w:lang w:eastAsia="lv-LV"/>
              </w:rPr>
              <w:t>rindā</w:t>
            </w:r>
            <w:r w:rsidR="00A52A94" w:rsidRPr="00B45BE2">
              <w:rPr>
                <w:rFonts w:ascii="Times New Roman" w:eastAsia="Times New Roman" w:hAnsi="Times New Roman" w:cs="Times New Roman"/>
                <w:color w:val="000000"/>
                <w:sz w:val="24"/>
                <w:szCs w:val="24"/>
                <w:lang w:eastAsia="lv-LV"/>
              </w:rPr>
              <w:t xml:space="preserve"> ir norādīts specifiskā atbalsta mērķa pasākuma nosaukums un Nr.</w:t>
            </w:r>
          </w:p>
        </w:tc>
      </w:tr>
      <w:tr w:rsidR="00A52A94" w:rsidRPr="003D30BD" w14:paraId="27C0230B" w14:textId="69C11EF9"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EF1A7D3"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p>
        </w:tc>
        <w:tc>
          <w:tcPr>
            <w:tcW w:w="5567" w:type="dxa"/>
            <w:tcBorders>
              <w:top w:val="nil"/>
              <w:left w:val="single" w:sz="4" w:space="0" w:color="auto"/>
              <w:bottom w:val="single" w:sz="4" w:space="0" w:color="auto"/>
              <w:right w:val="single" w:sz="4" w:space="0" w:color="auto"/>
            </w:tcBorders>
            <w:vAlign w:val="center"/>
          </w:tcPr>
          <w:p w14:paraId="30CE1578" w14:textId="1AFC9776" w:rsidR="00A52A94" w:rsidRPr="00B45BE2" w:rsidRDefault="00A52A94" w:rsidP="00490F1D">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iesniedzēja veidu atbilstoši MK noteikumu 10.punktam, t.i., kapitālsabiedrība, pašvaldība, pašvaldības iestāde vai publiska privāta kapitālsabiedrība</w:t>
            </w:r>
          </w:p>
        </w:tc>
      </w:tr>
      <w:tr w:rsidR="00A52A94" w:rsidRPr="003D30BD" w14:paraId="413FF576" w14:textId="6D1A5C5B"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0D2B39"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1.2. Projekta iesniedzēja nosaukums: </w:t>
            </w:r>
          </w:p>
        </w:tc>
        <w:tc>
          <w:tcPr>
            <w:tcW w:w="5567" w:type="dxa"/>
            <w:tcBorders>
              <w:top w:val="nil"/>
              <w:left w:val="single" w:sz="4" w:space="0" w:color="auto"/>
              <w:bottom w:val="single" w:sz="4" w:space="0" w:color="auto"/>
              <w:right w:val="single" w:sz="4" w:space="0" w:color="auto"/>
            </w:tcBorders>
            <w:vAlign w:val="center"/>
          </w:tcPr>
          <w:p w14:paraId="2755FF01" w14:textId="70316B04"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iesniedzēja nosaukumu</w:t>
            </w:r>
          </w:p>
        </w:tc>
      </w:tr>
      <w:tr w:rsidR="00A52A94" w:rsidRPr="003D30BD" w14:paraId="3973EE5A" w14:textId="29248B3A"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DB87BD8"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1.3. Projekta nosaukums:</w:t>
            </w:r>
          </w:p>
        </w:tc>
        <w:tc>
          <w:tcPr>
            <w:tcW w:w="5567" w:type="dxa"/>
            <w:tcBorders>
              <w:top w:val="nil"/>
              <w:left w:val="single" w:sz="4" w:space="0" w:color="auto"/>
              <w:bottom w:val="single" w:sz="4" w:space="0" w:color="auto"/>
              <w:right w:val="single" w:sz="4" w:space="0" w:color="auto"/>
            </w:tcBorders>
            <w:vAlign w:val="center"/>
          </w:tcPr>
          <w:p w14:paraId="79FDFCF2" w14:textId="32E36613"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p>
        </w:tc>
      </w:tr>
      <w:tr w:rsidR="00A52A94" w:rsidRPr="003D30BD" w14:paraId="20665EA0" w14:textId="1FDDB7B1"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8BC737"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1.4. Projekta iesniegšanas laiks:</w:t>
            </w:r>
          </w:p>
        </w:tc>
        <w:tc>
          <w:tcPr>
            <w:tcW w:w="5567" w:type="dxa"/>
            <w:tcBorders>
              <w:top w:val="nil"/>
              <w:left w:val="single" w:sz="4" w:space="0" w:color="auto"/>
              <w:bottom w:val="single" w:sz="4" w:space="0" w:color="auto"/>
              <w:right w:val="single" w:sz="4" w:space="0" w:color="auto"/>
            </w:tcBorders>
            <w:vAlign w:val="center"/>
          </w:tcPr>
          <w:p w14:paraId="17DCCACF" w14:textId="7A577470" w:rsidR="00A52A94" w:rsidRPr="00B45BE2" w:rsidRDefault="00A52A94" w:rsidP="00F84CB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datumu, kurā tiek plānots iesniegt projekta iesniegumu </w:t>
            </w:r>
          </w:p>
        </w:tc>
      </w:tr>
      <w:tr w:rsidR="00A52A94" w:rsidRPr="003D30BD" w14:paraId="127403E2" w14:textId="0C5D21F2"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248EB35"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1.5. Projekta sākuma laiks:</w:t>
            </w:r>
          </w:p>
        </w:tc>
        <w:tc>
          <w:tcPr>
            <w:tcW w:w="5567" w:type="dxa"/>
            <w:tcBorders>
              <w:top w:val="nil"/>
              <w:left w:val="single" w:sz="4" w:space="0" w:color="auto"/>
              <w:bottom w:val="single" w:sz="4" w:space="0" w:color="auto"/>
              <w:right w:val="single" w:sz="4" w:space="0" w:color="auto"/>
            </w:tcBorders>
            <w:vAlign w:val="center"/>
          </w:tcPr>
          <w:p w14:paraId="6BEC03F9" w14:textId="0AE7E533" w:rsidR="00A52A94" w:rsidRPr="00B45BE2" w:rsidRDefault="00A52A94" w:rsidP="00F84CB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datumu, kurā potenciāli tiek plānots noslēgt līgumu par projekta īstenošanu  (~ </w:t>
            </w:r>
            <w:r w:rsidR="00F84CB3">
              <w:rPr>
                <w:rFonts w:ascii="Times New Roman" w:eastAsia="Times New Roman" w:hAnsi="Times New Roman" w:cs="Times New Roman"/>
                <w:sz w:val="24"/>
                <w:szCs w:val="24"/>
                <w:lang w:eastAsia="lv-LV"/>
              </w:rPr>
              <w:t>4</w:t>
            </w:r>
            <w:r w:rsidR="00F84CB3" w:rsidRPr="00B45BE2">
              <w:rPr>
                <w:rFonts w:ascii="Times New Roman" w:eastAsia="Times New Roman" w:hAnsi="Times New Roman" w:cs="Times New Roman"/>
                <w:sz w:val="24"/>
                <w:szCs w:val="24"/>
                <w:lang w:eastAsia="lv-LV"/>
              </w:rPr>
              <w:t xml:space="preserve"> </w:t>
            </w:r>
            <w:r w:rsidRPr="00B45BE2">
              <w:rPr>
                <w:rFonts w:ascii="Times New Roman" w:eastAsia="Times New Roman" w:hAnsi="Times New Roman" w:cs="Times New Roman"/>
                <w:sz w:val="24"/>
                <w:szCs w:val="24"/>
                <w:lang w:eastAsia="lv-LV"/>
              </w:rPr>
              <w:t xml:space="preserve">mēneši pēc </w:t>
            </w:r>
            <w:r w:rsidR="00F84CB3">
              <w:rPr>
                <w:rFonts w:ascii="Times New Roman" w:eastAsia="Times New Roman" w:hAnsi="Times New Roman" w:cs="Times New Roman"/>
                <w:sz w:val="24"/>
                <w:szCs w:val="24"/>
                <w:lang w:eastAsia="lv-LV"/>
              </w:rPr>
              <w:t>projektu iesniegumu atlases beigu termiņa</w:t>
            </w:r>
            <w:r w:rsidRPr="00B45BE2">
              <w:rPr>
                <w:rFonts w:ascii="Times New Roman" w:eastAsia="Times New Roman" w:hAnsi="Times New Roman" w:cs="Times New Roman"/>
                <w:sz w:val="24"/>
                <w:szCs w:val="24"/>
                <w:lang w:eastAsia="lv-LV"/>
              </w:rPr>
              <w:t>)</w:t>
            </w:r>
          </w:p>
        </w:tc>
      </w:tr>
      <w:tr w:rsidR="00A52A94" w:rsidRPr="003D30BD" w14:paraId="45BE5D7B" w14:textId="58615719"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C5AE5A"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1.6. Projekta noslēguma laiks: </w:t>
            </w:r>
          </w:p>
        </w:tc>
        <w:tc>
          <w:tcPr>
            <w:tcW w:w="5567" w:type="dxa"/>
            <w:tcBorders>
              <w:top w:val="nil"/>
              <w:left w:val="single" w:sz="4" w:space="0" w:color="auto"/>
              <w:bottom w:val="single" w:sz="4" w:space="0" w:color="auto"/>
              <w:right w:val="single" w:sz="4" w:space="0" w:color="auto"/>
            </w:tcBorders>
            <w:vAlign w:val="center"/>
          </w:tcPr>
          <w:p w14:paraId="29574CCD" w14:textId="3C463195" w:rsidR="00A52A94" w:rsidRPr="00B45BE2" w:rsidRDefault="00A52A94" w:rsidP="00364855">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plāno pabeigt ieviest projektu</w:t>
            </w:r>
            <w:r w:rsidR="001E455F" w:rsidRPr="00B45BE2">
              <w:rPr>
                <w:rFonts w:ascii="Times New Roman" w:eastAsia="Times New Roman" w:hAnsi="Times New Roman" w:cs="Times New Roman"/>
                <w:sz w:val="24"/>
                <w:szCs w:val="24"/>
                <w:lang w:eastAsia="lv-LV"/>
              </w:rPr>
              <w:t>. Atbilstoši MK noteikumu 39.punktam, projekta īstenošanas laiks nevar pārsniegt četrus gadus no dienas, kad noslēgts līgums vai vienošanās par projekta īstenošanu, vienlaikus tas nevar pārsniegt šīs klājlapas 1.7.punk</w:t>
            </w:r>
            <w:r w:rsidR="00364855" w:rsidRPr="00B45BE2">
              <w:rPr>
                <w:rFonts w:ascii="Times New Roman" w:eastAsia="Times New Roman" w:hAnsi="Times New Roman" w:cs="Times New Roman"/>
                <w:sz w:val="24"/>
                <w:szCs w:val="24"/>
                <w:lang w:eastAsia="lv-LV"/>
              </w:rPr>
              <w:t>t</w:t>
            </w:r>
            <w:r w:rsidR="001E455F" w:rsidRPr="00B45BE2">
              <w:rPr>
                <w:rFonts w:ascii="Times New Roman" w:eastAsia="Times New Roman" w:hAnsi="Times New Roman" w:cs="Times New Roman"/>
                <w:sz w:val="24"/>
                <w:szCs w:val="24"/>
                <w:lang w:eastAsia="lv-LV"/>
              </w:rPr>
              <w:t>ā norādīto datumu</w:t>
            </w:r>
          </w:p>
        </w:tc>
      </w:tr>
      <w:tr w:rsidR="00A52A94" w:rsidRPr="003D30BD" w14:paraId="48AD461B" w14:textId="152A0B79"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31506A9"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1.7. Projekta maksimālais īstenošanas laiks:</w:t>
            </w:r>
          </w:p>
        </w:tc>
        <w:tc>
          <w:tcPr>
            <w:tcW w:w="5567" w:type="dxa"/>
            <w:tcBorders>
              <w:top w:val="nil"/>
              <w:left w:val="single" w:sz="4" w:space="0" w:color="auto"/>
              <w:bottom w:val="single" w:sz="4" w:space="0" w:color="auto"/>
              <w:right w:val="single" w:sz="4" w:space="0" w:color="auto"/>
            </w:tcBorders>
          </w:tcPr>
          <w:p w14:paraId="0906E0E0" w14:textId="0DA5AF3B" w:rsidR="00A52A94" w:rsidRPr="00B45BE2" w:rsidRDefault="001E455F"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Šajā rindā ir norādīts maksimālais projekta īstenošanas laiks atbilstoši MK noteikumu 39.punktam</w:t>
            </w:r>
          </w:p>
        </w:tc>
      </w:tr>
      <w:tr w:rsidR="00A52A94" w:rsidRPr="003D30BD" w14:paraId="267FD5D1" w14:textId="67EDA287"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A6742F0"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1.8. Pamatlīdzekļu nodošana ekspluatācijā gads:</w:t>
            </w:r>
          </w:p>
        </w:tc>
        <w:tc>
          <w:tcPr>
            <w:tcW w:w="5567" w:type="dxa"/>
            <w:tcBorders>
              <w:top w:val="nil"/>
              <w:left w:val="single" w:sz="4" w:space="0" w:color="auto"/>
              <w:bottom w:val="single" w:sz="4" w:space="0" w:color="auto"/>
              <w:right w:val="single" w:sz="4" w:space="0" w:color="auto"/>
            </w:tcBorders>
          </w:tcPr>
          <w:p w14:paraId="2280F4E1" w14:textId="21A91CA6" w:rsidR="00A52A94" w:rsidRPr="00B45BE2" w:rsidRDefault="00364855"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sz w:val="24"/>
                <w:szCs w:val="24"/>
              </w:rPr>
              <w:t>Norāda gadu, kad ir plānots nodot ekspluatācijā projekta ietvaros radītos/uzlabotos ilgtermiņa ieguldījumus (pamatlīdzekļus)</w:t>
            </w:r>
          </w:p>
        </w:tc>
      </w:tr>
      <w:tr w:rsidR="00A52A94" w:rsidRPr="003D30BD" w14:paraId="0DE3B0A1" w14:textId="483F1B6D"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3A8A98"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1.9. Projekta pārskata periods:</w:t>
            </w:r>
          </w:p>
        </w:tc>
        <w:tc>
          <w:tcPr>
            <w:tcW w:w="5567" w:type="dxa"/>
            <w:tcBorders>
              <w:top w:val="nil"/>
              <w:left w:val="single" w:sz="4" w:space="0" w:color="auto"/>
              <w:bottom w:val="single" w:sz="4" w:space="0" w:color="auto"/>
              <w:right w:val="single" w:sz="4" w:space="0" w:color="auto"/>
            </w:tcBorders>
          </w:tcPr>
          <w:p w14:paraId="380C0D93" w14:textId="13ECA2C2" w:rsidR="00A52A94" w:rsidRPr="00B45BE2" w:rsidRDefault="00477E56" w:rsidP="00964BB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Šajā rindā ir norādīts pārskata perioda ilgums</w:t>
            </w:r>
            <w:r w:rsidR="000D1D5F">
              <w:rPr>
                <w:rFonts w:ascii="Times New Roman" w:eastAsia="Times New Roman" w:hAnsi="Times New Roman" w:cs="Times New Roman"/>
                <w:sz w:val="24"/>
                <w:szCs w:val="24"/>
                <w:lang w:eastAsia="lv-LV"/>
              </w:rPr>
              <w:t xml:space="preserve"> (25 gadi)</w:t>
            </w:r>
            <w:r w:rsidRPr="00B45BE2">
              <w:rPr>
                <w:rFonts w:ascii="Times New Roman" w:eastAsia="Times New Roman" w:hAnsi="Times New Roman" w:cs="Times New Roman"/>
                <w:sz w:val="24"/>
                <w:szCs w:val="24"/>
                <w:lang w:eastAsia="lv-LV"/>
              </w:rPr>
              <w:t>, par kuru ir jāaizpilda izmaksu-ieguvumu analīze, un kas atbilst šīs metodikas 1.1.sadaļas c) apakšpunktā minētās Regulas nosacījumiem</w:t>
            </w:r>
          </w:p>
        </w:tc>
      </w:tr>
      <w:tr w:rsidR="00A52A94" w:rsidRPr="003D30BD" w14:paraId="4032058C" w14:textId="4171863C" w:rsidTr="00580F9F">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2FBC7EF"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1.10. Vai projektu līdzfinansēs ar kredītu?</w:t>
            </w:r>
          </w:p>
        </w:tc>
        <w:tc>
          <w:tcPr>
            <w:tcW w:w="5567" w:type="dxa"/>
            <w:tcBorders>
              <w:top w:val="nil"/>
              <w:left w:val="single" w:sz="4" w:space="0" w:color="auto"/>
              <w:bottom w:val="single" w:sz="4" w:space="0" w:color="auto"/>
              <w:right w:val="single" w:sz="4" w:space="0" w:color="auto"/>
            </w:tcBorders>
          </w:tcPr>
          <w:p w14:paraId="3B3790BA" w14:textId="2FE71B1A" w:rsidR="00A52A94" w:rsidRPr="00B45BE2" w:rsidRDefault="00477E56" w:rsidP="00477E5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vai projekta finansēšanai tiks ņemts aizņēmums kredītiestādē. Ja tiek sniegta atbilde “Nē”, tad uz jautājumiem Nr.1.11. – 1.13.atbildes netiek sniegtas un rindas tiek atstātas tukšas.</w:t>
            </w:r>
          </w:p>
        </w:tc>
      </w:tr>
      <w:tr w:rsidR="00A52A94" w:rsidRPr="003D30BD" w14:paraId="0D95820C" w14:textId="5DB7FCBF" w:rsidTr="00580F9F">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A0BB116"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1.11. Ja uz 1.10.jautājumu atbildējāt ar "Jā", lūdzu norādiet kredīta apjomu, EUR:</w:t>
            </w:r>
          </w:p>
        </w:tc>
        <w:tc>
          <w:tcPr>
            <w:tcW w:w="5567" w:type="dxa"/>
            <w:tcBorders>
              <w:top w:val="nil"/>
              <w:left w:val="single" w:sz="4" w:space="0" w:color="auto"/>
              <w:bottom w:val="single" w:sz="4" w:space="0" w:color="auto"/>
              <w:right w:val="single" w:sz="4" w:space="0" w:color="auto"/>
            </w:tcBorders>
          </w:tcPr>
          <w:p w14:paraId="766808AB" w14:textId="0315957B" w:rsidR="00A52A94" w:rsidRPr="00B45BE2" w:rsidRDefault="00477E5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plānoto kredīta apjomu EUR</w:t>
            </w:r>
          </w:p>
        </w:tc>
      </w:tr>
      <w:tr w:rsidR="00A52A94" w:rsidRPr="003D30BD" w14:paraId="1DB3EEEB" w14:textId="10218DCC" w:rsidTr="00580F9F">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BAAACCC"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1.12. Ja uz 1.10.jautājumu atbildējāt ar "Jā", lūdzu, norādiet kredīta atmaksas termiņu, gados:</w:t>
            </w:r>
          </w:p>
        </w:tc>
        <w:tc>
          <w:tcPr>
            <w:tcW w:w="5567" w:type="dxa"/>
            <w:tcBorders>
              <w:top w:val="nil"/>
              <w:left w:val="single" w:sz="4" w:space="0" w:color="auto"/>
              <w:bottom w:val="single" w:sz="4" w:space="0" w:color="auto"/>
              <w:right w:val="single" w:sz="4" w:space="0" w:color="auto"/>
            </w:tcBorders>
          </w:tcPr>
          <w:p w14:paraId="72498061" w14:textId="68CFFC94" w:rsidR="00A52A94" w:rsidRPr="00B45BE2" w:rsidRDefault="00477E5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plānota kredīta atmaksas termiņu gados</w:t>
            </w:r>
          </w:p>
        </w:tc>
      </w:tr>
      <w:tr w:rsidR="00A52A94" w:rsidRPr="003D30BD" w14:paraId="5735897F" w14:textId="08CF0F10" w:rsidTr="00580F9F">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AE17AED"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lastRenderedPageBreak/>
              <w:t>1.13. Ja uz 1.10.jautājumu atbildējāt "Jā", lūdzu, norādiet kredīta procentus, %:</w:t>
            </w:r>
          </w:p>
        </w:tc>
        <w:tc>
          <w:tcPr>
            <w:tcW w:w="5567" w:type="dxa"/>
            <w:tcBorders>
              <w:top w:val="nil"/>
              <w:left w:val="single" w:sz="4" w:space="0" w:color="auto"/>
              <w:bottom w:val="single" w:sz="4" w:space="0" w:color="auto"/>
              <w:right w:val="single" w:sz="4" w:space="0" w:color="auto"/>
            </w:tcBorders>
          </w:tcPr>
          <w:p w14:paraId="0A819C2D" w14:textId="0C85B0CB" w:rsidR="00A52A94" w:rsidRPr="00B45BE2" w:rsidRDefault="00477E5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Norādīta projekta finansēšanai plānotā kredīta procentu kopējais apmērs %</w:t>
            </w:r>
          </w:p>
        </w:tc>
      </w:tr>
      <w:tr w:rsidR="00A52A94" w:rsidRPr="003D30BD" w14:paraId="6AD5AE66" w14:textId="29512924" w:rsidTr="00580F9F">
        <w:trPr>
          <w:trHeight w:val="510"/>
        </w:trPr>
        <w:tc>
          <w:tcPr>
            <w:tcW w:w="3114" w:type="dxa"/>
            <w:tcBorders>
              <w:top w:val="nil"/>
              <w:left w:val="single" w:sz="4" w:space="0" w:color="auto"/>
              <w:bottom w:val="nil"/>
              <w:right w:val="single" w:sz="4" w:space="0" w:color="auto"/>
            </w:tcBorders>
            <w:shd w:val="clear" w:color="auto" w:fill="auto"/>
            <w:vAlign w:val="bottom"/>
            <w:hideMark/>
          </w:tcPr>
          <w:p w14:paraId="3BE8BE34"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1.14. Projekta veids </w:t>
            </w:r>
            <w:r w:rsidRPr="00B45BE2">
              <w:rPr>
                <w:rFonts w:ascii="Times New Roman" w:eastAsia="Times New Roman" w:hAnsi="Times New Roman" w:cs="Times New Roman"/>
                <w:color w:val="000000"/>
                <w:sz w:val="24"/>
                <w:szCs w:val="24"/>
                <w:lang w:eastAsia="lv-LV"/>
              </w:rPr>
              <w:br/>
              <w:t>*tiek atspoguļots pēc 2.dl. un 3. dl aizpildīšanas*:</w:t>
            </w:r>
          </w:p>
        </w:tc>
        <w:tc>
          <w:tcPr>
            <w:tcW w:w="5567" w:type="dxa"/>
            <w:tcBorders>
              <w:top w:val="nil"/>
              <w:left w:val="single" w:sz="4" w:space="0" w:color="auto"/>
              <w:bottom w:val="nil"/>
              <w:right w:val="single" w:sz="4" w:space="0" w:color="auto"/>
            </w:tcBorders>
          </w:tcPr>
          <w:p w14:paraId="29A405CC" w14:textId="1ADEC0DD" w:rsidR="00A52A94" w:rsidRPr="00B45BE2" w:rsidRDefault="00477E5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Šajā rindā ģenerējas dati, vai projekts ir ieņēmumu gūstošs vai ieņēmumu negūstošs, pēc datu ievadīšanas otrajā un trešajā izmaksu-ieguvumu analīzes darba lapās</w:t>
            </w:r>
          </w:p>
        </w:tc>
      </w:tr>
      <w:tr w:rsidR="00A52A94" w:rsidRPr="003D30BD" w14:paraId="1AA2ED6B" w14:textId="147F3409" w:rsidTr="00580F9F">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907345"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1.15. Vai projektā plānots izmantot </w:t>
            </w:r>
            <w:r w:rsidRPr="00B45BE2">
              <w:rPr>
                <w:rFonts w:ascii="Times New Roman" w:eastAsia="Times New Roman" w:hAnsi="Times New Roman" w:cs="Times New Roman"/>
                <w:i/>
                <w:iCs/>
                <w:color w:val="000000"/>
                <w:sz w:val="24"/>
                <w:szCs w:val="24"/>
                <w:lang w:eastAsia="lv-LV"/>
              </w:rPr>
              <w:t>de minimis</w:t>
            </w:r>
            <w:r w:rsidRPr="00B45BE2">
              <w:rPr>
                <w:rFonts w:ascii="Times New Roman" w:eastAsia="Times New Roman" w:hAnsi="Times New Roman" w:cs="Times New Roman"/>
                <w:color w:val="000000"/>
                <w:sz w:val="24"/>
                <w:szCs w:val="24"/>
                <w:lang w:eastAsia="lv-LV"/>
              </w:rPr>
              <w:t xml:space="preserve">  atbalstu?</w:t>
            </w:r>
          </w:p>
        </w:tc>
        <w:tc>
          <w:tcPr>
            <w:tcW w:w="5567" w:type="dxa"/>
            <w:tcBorders>
              <w:top w:val="single" w:sz="4" w:space="0" w:color="auto"/>
              <w:left w:val="single" w:sz="4" w:space="0" w:color="auto"/>
              <w:bottom w:val="single" w:sz="4" w:space="0" w:color="auto"/>
              <w:right w:val="single" w:sz="4" w:space="0" w:color="auto"/>
            </w:tcBorders>
          </w:tcPr>
          <w:p w14:paraId="6EFBF756" w14:textId="6B7FB9EC" w:rsidR="00A52A94" w:rsidRPr="00B45BE2" w:rsidRDefault="001230A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Norāda, vai projekta informatīvo un publicitātes pasākumu izmaksas</w:t>
            </w:r>
            <w:r w:rsidR="00580F9F" w:rsidRPr="00B45BE2">
              <w:rPr>
                <w:rFonts w:ascii="Times New Roman" w:eastAsia="Times New Roman" w:hAnsi="Times New Roman" w:cs="Times New Roman"/>
                <w:color w:val="000000"/>
                <w:sz w:val="24"/>
                <w:szCs w:val="24"/>
                <w:lang w:eastAsia="lv-LV"/>
              </w:rPr>
              <w:t xml:space="preserve"> finansē, izmantojot </w:t>
            </w:r>
            <w:r w:rsidR="00580F9F" w:rsidRPr="00B45BE2">
              <w:rPr>
                <w:rFonts w:ascii="Times New Roman" w:eastAsia="Times New Roman" w:hAnsi="Times New Roman" w:cs="Times New Roman"/>
                <w:i/>
                <w:color w:val="000000"/>
                <w:sz w:val="24"/>
                <w:szCs w:val="24"/>
                <w:lang w:eastAsia="lv-LV"/>
              </w:rPr>
              <w:t>de minimis</w:t>
            </w:r>
            <w:r w:rsidR="00580F9F" w:rsidRPr="00B45BE2">
              <w:rPr>
                <w:rFonts w:ascii="Times New Roman" w:eastAsia="Times New Roman" w:hAnsi="Times New Roman" w:cs="Times New Roman"/>
                <w:color w:val="000000"/>
                <w:sz w:val="24"/>
                <w:szCs w:val="24"/>
                <w:lang w:eastAsia="lv-LV"/>
              </w:rPr>
              <w:t xml:space="preserve"> atbalsta mehānismu</w:t>
            </w:r>
          </w:p>
        </w:tc>
      </w:tr>
      <w:tr w:rsidR="00A52A94" w:rsidRPr="003D30BD" w14:paraId="40659156" w14:textId="534C95AD" w:rsidTr="00580F9F">
        <w:trPr>
          <w:trHeight w:val="127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77AE30E"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1.16. Ja uz 1.15.jautājumu ir sniegta atbilde "Jā", lūdzu, norādiet attiecīgo </w:t>
            </w:r>
            <w:r w:rsidRPr="00B45BE2">
              <w:rPr>
                <w:rFonts w:ascii="Times New Roman" w:eastAsia="Times New Roman" w:hAnsi="Times New Roman" w:cs="Times New Roman"/>
                <w:i/>
                <w:color w:val="000000"/>
                <w:sz w:val="24"/>
                <w:szCs w:val="24"/>
                <w:lang w:eastAsia="lv-LV"/>
              </w:rPr>
              <w:t xml:space="preserve">de minimis </w:t>
            </w:r>
            <w:r w:rsidRPr="00B45BE2">
              <w:rPr>
                <w:rFonts w:ascii="Times New Roman" w:eastAsia="Times New Roman" w:hAnsi="Times New Roman" w:cs="Times New Roman"/>
                <w:color w:val="000000"/>
                <w:sz w:val="24"/>
                <w:szCs w:val="24"/>
                <w:lang w:eastAsia="lv-LV"/>
              </w:rPr>
              <w:t>atbalsta apmēru attiecīgajā projekta gadā, ko plānojat izmantot projekta publicitāšu izmaksu segšanai attiecīgajā gadā:</w:t>
            </w:r>
          </w:p>
        </w:tc>
        <w:tc>
          <w:tcPr>
            <w:tcW w:w="5567" w:type="dxa"/>
            <w:tcBorders>
              <w:top w:val="nil"/>
              <w:left w:val="single" w:sz="4" w:space="0" w:color="auto"/>
              <w:bottom w:val="single" w:sz="4" w:space="0" w:color="auto"/>
              <w:right w:val="single" w:sz="4" w:space="0" w:color="auto"/>
            </w:tcBorders>
          </w:tcPr>
          <w:p w14:paraId="3C16FC5E" w14:textId="46082C32" w:rsidR="00A52A94" w:rsidRPr="00B45BE2" w:rsidRDefault="00580F9F"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Norāda projekta informatīvo un publicitātes pasākumu izmaksu, kas tiek finansētas, izmantojot </w:t>
            </w:r>
            <w:r w:rsidRPr="00B45BE2">
              <w:rPr>
                <w:rFonts w:ascii="Times New Roman" w:eastAsia="Times New Roman" w:hAnsi="Times New Roman" w:cs="Times New Roman"/>
                <w:i/>
                <w:color w:val="000000"/>
                <w:sz w:val="24"/>
                <w:szCs w:val="24"/>
                <w:lang w:eastAsia="lv-LV"/>
              </w:rPr>
              <w:t>de minimis</w:t>
            </w:r>
            <w:r w:rsidRPr="00B45BE2">
              <w:rPr>
                <w:rFonts w:ascii="Times New Roman" w:eastAsia="Times New Roman" w:hAnsi="Times New Roman" w:cs="Times New Roman"/>
                <w:color w:val="000000"/>
                <w:sz w:val="24"/>
                <w:szCs w:val="24"/>
                <w:lang w:eastAsia="lv-LV"/>
              </w:rPr>
              <w:t xml:space="preserve"> atbalsta mehānismu, apmēru pa gadiem</w:t>
            </w:r>
          </w:p>
        </w:tc>
      </w:tr>
      <w:tr w:rsidR="00A52A94" w:rsidRPr="003D30BD" w14:paraId="0EA4F87C" w14:textId="2BF7BA01" w:rsidTr="00580F9F">
        <w:trPr>
          <w:trHeight w:val="765"/>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7253A9C6" w14:textId="77777777" w:rsidR="00A52A94" w:rsidRPr="00B45BE2" w:rsidRDefault="00A52A94" w:rsidP="00A52A94">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 xml:space="preserve">1.17. Lūdzu norādiet reālo finansiālo diskonta likmi atbilstoši FM mājas lapā publicētajiem aktuālajiem datiem: </w:t>
            </w:r>
          </w:p>
        </w:tc>
        <w:tc>
          <w:tcPr>
            <w:tcW w:w="5567" w:type="dxa"/>
            <w:tcBorders>
              <w:top w:val="nil"/>
              <w:left w:val="single" w:sz="4" w:space="0" w:color="auto"/>
              <w:bottom w:val="single" w:sz="4" w:space="0" w:color="auto"/>
              <w:right w:val="single" w:sz="4" w:space="0" w:color="auto"/>
            </w:tcBorders>
            <w:shd w:val="clear" w:color="000000" w:fill="FFFFFF"/>
          </w:tcPr>
          <w:p w14:paraId="59A7773A" w14:textId="4C00EB8D" w:rsidR="00A52A94" w:rsidRPr="00B45BE2" w:rsidRDefault="00580F9F" w:rsidP="000D1D5F">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Norāda aktuālo reālo finansiālo diskonta likmi</w:t>
            </w:r>
            <w:r w:rsidR="000D1D5F">
              <w:rPr>
                <w:rFonts w:ascii="Times New Roman" w:eastAsia="Times New Roman" w:hAnsi="Times New Roman" w:cs="Times New Roman"/>
                <w:sz w:val="24"/>
                <w:szCs w:val="24"/>
                <w:lang w:eastAsia="lv-LV"/>
              </w:rPr>
              <w:t xml:space="preserve"> </w:t>
            </w:r>
            <w:hyperlink r:id="rId9" w:tgtFrame="_blank" w:history="1">
              <w:r w:rsidR="000D1D5F" w:rsidRPr="000D1D5F">
                <w:rPr>
                  <w:rFonts w:ascii="Times New Roman" w:eastAsia="Times New Roman" w:hAnsi="Times New Roman" w:cs="Times New Roman"/>
                  <w:sz w:val="24"/>
                  <w:szCs w:val="24"/>
                  <w:lang w:eastAsia="lv-LV"/>
                </w:rPr>
                <w:t>Eiropas Savienības struktūrfondu un Kohēzijas fonda projektiem</w:t>
              </w:r>
            </w:hyperlink>
            <w:r w:rsidRPr="00B45BE2">
              <w:rPr>
                <w:rFonts w:ascii="Times New Roman" w:eastAsia="Times New Roman" w:hAnsi="Times New Roman" w:cs="Times New Roman"/>
                <w:sz w:val="24"/>
                <w:szCs w:val="24"/>
                <w:lang w:eastAsia="lv-LV"/>
              </w:rPr>
              <w:t>, kas publicēta Finanšu ministrijas mājas lapā http://fm.gov.lv/lv/sadalas/ppp/tiesibu_akti/makroekonomiskie_pienemumi_un_prognozes/</w:t>
            </w:r>
          </w:p>
        </w:tc>
      </w:tr>
      <w:tr w:rsidR="00A52A94" w:rsidRPr="003D30BD" w14:paraId="706A5CB5" w14:textId="0895D520" w:rsidTr="00580F9F">
        <w:trPr>
          <w:trHeight w:val="765"/>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69DD78A6" w14:textId="77777777" w:rsidR="00A52A94" w:rsidRPr="00B45BE2" w:rsidRDefault="00A52A94" w:rsidP="00A52A94">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 xml:space="preserve">1.18. Lūdzu norādiet reālo sociālo diskonta likmi atbilstoši FM mājas lapā publicētajiem aktuālajiem datiem: </w:t>
            </w:r>
          </w:p>
        </w:tc>
        <w:tc>
          <w:tcPr>
            <w:tcW w:w="5567" w:type="dxa"/>
            <w:tcBorders>
              <w:top w:val="nil"/>
              <w:left w:val="single" w:sz="4" w:space="0" w:color="auto"/>
              <w:bottom w:val="single" w:sz="4" w:space="0" w:color="auto"/>
              <w:right w:val="single" w:sz="4" w:space="0" w:color="auto"/>
            </w:tcBorders>
            <w:shd w:val="clear" w:color="000000" w:fill="FFFFFF"/>
          </w:tcPr>
          <w:p w14:paraId="771DD30F" w14:textId="0C296BE6" w:rsidR="00A52A94" w:rsidRPr="00B45BE2" w:rsidRDefault="00580F9F" w:rsidP="000D1D5F">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Norāda aktuālo reālo sociālo diskonta likmi</w:t>
            </w:r>
            <w:r w:rsidR="000D1D5F">
              <w:rPr>
                <w:rFonts w:ascii="Times New Roman" w:eastAsia="Times New Roman" w:hAnsi="Times New Roman" w:cs="Times New Roman"/>
                <w:sz w:val="24"/>
                <w:szCs w:val="24"/>
                <w:lang w:eastAsia="lv-LV"/>
              </w:rPr>
              <w:t xml:space="preserve"> </w:t>
            </w:r>
            <w:hyperlink r:id="rId10" w:tgtFrame="_blank" w:history="1">
              <w:r w:rsidR="000D1D5F" w:rsidRPr="000D1D5F">
                <w:rPr>
                  <w:rFonts w:ascii="Times New Roman" w:eastAsia="Times New Roman" w:hAnsi="Times New Roman" w:cs="Times New Roman"/>
                  <w:sz w:val="24"/>
                  <w:szCs w:val="24"/>
                  <w:lang w:eastAsia="lv-LV"/>
                </w:rPr>
                <w:t>Eiropas Savienības struktūrfondu un Kohēzijas fonda projektiem</w:t>
              </w:r>
            </w:hyperlink>
            <w:r w:rsidRPr="00B45BE2">
              <w:rPr>
                <w:rFonts w:ascii="Times New Roman" w:eastAsia="Times New Roman" w:hAnsi="Times New Roman" w:cs="Times New Roman"/>
                <w:sz w:val="24"/>
                <w:szCs w:val="24"/>
                <w:lang w:eastAsia="lv-LV"/>
              </w:rPr>
              <w:t xml:space="preserve">, kas publicēta Finanšu ministrijas mājas lapā </w:t>
            </w:r>
            <w:r w:rsidRPr="00B45BE2">
              <w:rPr>
                <w:rFonts w:ascii="Times New Roman" w:hAnsi="Times New Roman" w:cs="Times New Roman"/>
                <w:sz w:val="24"/>
                <w:szCs w:val="24"/>
              </w:rPr>
              <w:t xml:space="preserve"> </w:t>
            </w:r>
            <w:r w:rsidRPr="00B45BE2">
              <w:rPr>
                <w:rFonts w:ascii="Times New Roman" w:eastAsia="Times New Roman" w:hAnsi="Times New Roman" w:cs="Times New Roman"/>
                <w:sz w:val="24"/>
                <w:szCs w:val="24"/>
                <w:lang w:eastAsia="lv-LV"/>
              </w:rPr>
              <w:t>http://fm.gov.lv/lv/sadalas/ppp/tiesibu_akti/makroekonomiskie_pienemumi_un_prognozes/</w:t>
            </w:r>
          </w:p>
        </w:tc>
      </w:tr>
      <w:tr w:rsidR="00A52A94" w:rsidRPr="003D30BD" w14:paraId="5757AF95" w14:textId="4E36ED9F" w:rsidTr="00580F9F">
        <w:trPr>
          <w:trHeight w:val="5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3B7374E1" w14:textId="02A62281" w:rsidR="00A52A94" w:rsidRPr="00B45BE2" w:rsidRDefault="00A52A94" w:rsidP="00A52A94">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 xml:space="preserve">1.19. Lūdzu norādiet projekta iesniedzēja </w:t>
            </w:r>
            <w:r w:rsidR="00580F9F" w:rsidRPr="00B45BE2">
              <w:rPr>
                <w:rFonts w:ascii="Times New Roman" w:eastAsia="Times New Roman" w:hAnsi="Times New Roman" w:cs="Times New Roman"/>
                <w:sz w:val="24"/>
                <w:szCs w:val="24"/>
                <w:lang w:eastAsia="lv-LV"/>
              </w:rPr>
              <w:t xml:space="preserve">nesadalīto </w:t>
            </w:r>
            <w:r w:rsidRPr="00B45BE2">
              <w:rPr>
                <w:rFonts w:ascii="Times New Roman" w:eastAsia="Times New Roman" w:hAnsi="Times New Roman" w:cs="Times New Roman"/>
                <w:sz w:val="24"/>
                <w:szCs w:val="24"/>
                <w:lang w:eastAsia="lv-LV"/>
              </w:rPr>
              <w:t>peļņu vai zaudējumu par gadu pirms projekta sākšanas, EUR</w:t>
            </w:r>
          </w:p>
        </w:tc>
        <w:tc>
          <w:tcPr>
            <w:tcW w:w="5567" w:type="dxa"/>
            <w:tcBorders>
              <w:top w:val="nil"/>
              <w:left w:val="single" w:sz="4" w:space="0" w:color="auto"/>
              <w:bottom w:val="single" w:sz="4" w:space="0" w:color="auto"/>
              <w:right w:val="single" w:sz="4" w:space="0" w:color="auto"/>
            </w:tcBorders>
            <w:shd w:val="clear" w:color="000000" w:fill="FFFFFF"/>
          </w:tcPr>
          <w:p w14:paraId="2C46BA50" w14:textId="6BD4705E" w:rsidR="00A52A94" w:rsidRPr="00B45BE2" w:rsidRDefault="00580F9F" w:rsidP="008C2459">
            <w:pPr>
              <w:spacing w:after="0" w:line="240" w:lineRule="auto"/>
              <w:rPr>
                <w:rFonts w:ascii="Times New Roman" w:eastAsia="Times New Roman" w:hAnsi="Times New Roman" w:cs="Times New Roman"/>
                <w:sz w:val="24"/>
                <w:szCs w:val="24"/>
                <w:lang w:eastAsia="lv-LV"/>
              </w:rPr>
            </w:pPr>
            <w:r w:rsidRPr="00B45BE2">
              <w:rPr>
                <w:rFonts w:ascii="Times New Roman" w:hAnsi="Times New Roman" w:cs="Times New Roman"/>
                <w:sz w:val="24"/>
                <w:szCs w:val="24"/>
              </w:rPr>
              <w:t>Norāda projekta iesniedzēja atkritumu apsaimniekošanas nesadalītās peļņas vai zaudējumu apmēru euro uz 2016.gada 31.decembri</w:t>
            </w:r>
            <w:r w:rsidR="008C2459" w:rsidRPr="00B45BE2">
              <w:rPr>
                <w:rFonts w:ascii="Times New Roman" w:hAnsi="Times New Roman" w:cs="Times New Roman"/>
                <w:sz w:val="24"/>
                <w:szCs w:val="24"/>
              </w:rPr>
              <w:t xml:space="preserve">, kas norādīta projekta iesniedzēja bilancē par 2016.gadu. Ja projekta iesniedzējs nestāda bilanci par 2016.gadu, tad šo rindu neaizpilda. </w:t>
            </w:r>
          </w:p>
        </w:tc>
      </w:tr>
      <w:tr w:rsidR="00A52A94" w:rsidRPr="003D30BD" w14:paraId="122B4AD4" w14:textId="306668D4" w:rsidTr="00580F9F">
        <w:trPr>
          <w:trHeight w:val="102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59F7CAC8" w14:textId="6B9BCFB9" w:rsidR="00A52A94" w:rsidRPr="00B45BE2" w:rsidRDefault="00A52A94" w:rsidP="008C2459">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 xml:space="preserve">1.20. Lūdzu norādiet projekta iesniedzēja </w:t>
            </w:r>
            <w:r w:rsidR="008C2459" w:rsidRPr="00B45BE2">
              <w:rPr>
                <w:rFonts w:ascii="Times New Roman" w:eastAsia="Times New Roman" w:hAnsi="Times New Roman" w:cs="Times New Roman"/>
                <w:sz w:val="24"/>
                <w:szCs w:val="24"/>
                <w:lang w:eastAsia="lv-LV"/>
              </w:rPr>
              <w:t xml:space="preserve">atkritumu apsaimniekošanas </w:t>
            </w:r>
            <w:r w:rsidRPr="00B45BE2">
              <w:rPr>
                <w:rFonts w:ascii="Times New Roman" w:eastAsia="Times New Roman" w:hAnsi="Times New Roman" w:cs="Times New Roman"/>
                <w:sz w:val="24"/>
                <w:szCs w:val="24"/>
                <w:lang w:eastAsia="lv-LV"/>
              </w:rPr>
              <w:t>naudas līdzekļu atlikumu, kas norādīts projekta iesniedzēja grāmatvedībā, uz projekta īstenošanas gada sākumu, EUR</w:t>
            </w:r>
          </w:p>
        </w:tc>
        <w:tc>
          <w:tcPr>
            <w:tcW w:w="5567" w:type="dxa"/>
            <w:tcBorders>
              <w:top w:val="nil"/>
              <w:left w:val="single" w:sz="4" w:space="0" w:color="auto"/>
              <w:bottom w:val="single" w:sz="4" w:space="0" w:color="auto"/>
              <w:right w:val="single" w:sz="4" w:space="0" w:color="auto"/>
            </w:tcBorders>
            <w:shd w:val="clear" w:color="000000" w:fill="FFFFFF"/>
          </w:tcPr>
          <w:p w14:paraId="63D057B8" w14:textId="0E45A38D" w:rsidR="00A52A94" w:rsidRPr="00B45BE2" w:rsidRDefault="008C2459" w:rsidP="008C2459">
            <w:pPr>
              <w:spacing w:after="0" w:line="240" w:lineRule="auto"/>
              <w:rPr>
                <w:rFonts w:ascii="Times New Roman" w:eastAsia="Times New Roman" w:hAnsi="Times New Roman" w:cs="Times New Roman"/>
                <w:sz w:val="24"/>
                <w:szCs w:val="24"/>
                <w:lang w:eastAsia="lv-LV"/>
              </w:rPr>
            </w:pPr>
            <w:r w:rsidRPr="00B45BE2">
              <w:rPr>
                <w:rFonts w:ascii="Times New Roman" w:hAnsi="Times New Roman" w:cs="Times New Roman"/>
                <w:sz w:val="24"/>
                <w:szCs w:val="24"/>
              </w:rPr>
              <w:t>Norāda projekta iesniedzēja “atkritumu apsaimniekošanas” grāmatvedībā aprēķināto naudas līdzekļu atlikuma apmēru euro uz 2017.gada 1.janvāri. Ja projekta iesniedzējam šādi naudas līdzekļi nav pieejami, tad šo rindu neaizpilda.</w:t>
            </w:r>
          </w:p>
        </w:tc>
      </w:tr>
      <w:tr w:rsidR="00A52A94" w:rsidRPr="003D30BD" w14:paraId="033ACB03" w14:textId="4AC20B5B" w:rsidTr="00580F9F">
        <w:trPr>
          <w:trHeight w:val="510"/>
        </w:trPr>
        <w:tc>
          <w:tcPr>
            <w:tcW w:w="3114" w:type="dxa"/>
            <w:tcBorders>
              <w:top w:val="nil"/>
              <w:left w:val="single" w:sz="4" w:space="0" w:color="auto"/>
              <w:bottom w:val="single" w:sz="4" w:space="0" w:color="auto"/>
              <w:right w:val="single" w:sz="4" w:space="0" w:color="auto"/>
            </w:tcBorders>
            <w:shd w:val="clear" w:color="000000" w:fill="FFFFFF"/>
            <w:vAlign w:val="bottom"/>
            <w:hideMark/>
          </w:tcPr>
          <w:p w14:paraId="21E25746" w14:textId="77777777" w:rsidR="00A52A94" w:rsidRPr="00B45BE2" w:rsidRDefault="00A52A94" w:rsidP="00A52A94">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1.21. Lūdzu norādiet projekta iesniedzēja debitoru parāda īpatsvaru gadā, %</w:t>
            </w:r>
          </w:p>
        </w:tc>
        <w:tc>
          <w:tcPr>
            <w:tcW w:w="5567" w:type="dxa"/>
            <w:tcBorders>
              <w:top w:val="nil"/>
              <w:left w:val="single" w:sz="4" w:space="0" w:color="auto"/>
              <w:bottom w:val="single" w:sz="4" w:space="0" w:color="auto"/>
              <w:right w:val="single" w:sz="4" w:space="0" w:color="auto"/>
            </w:tcBorders>
            <w:shd w:val="clear" w:color="000000" w:fill="FFFFFF"/>
          </w:tcPr>
          <w:p w14:paraId="113A6FEA" w14:textId="58353A18" w:rsidR="00A52A94" w:rsidRPr="00B45BE2" w:rsidRDefault="001E515A" w:rsidP="001E515A">
            <w:pPr>
              <w:spacing w:after="0" w:line="240" w:lineRule="auto"/>
              <w:rPr>
                <w:rFonts w:ascii="Times New Roman" w:eastAsia="Times New Roman" w:hAnsi="Times New Roman" w:cs="Times New Roman"/>
                <w:sz w:val="24"/>
                <w:szCs w:val="24"/>
                <w:lang w:eastAsia="lv-LV"/>
              </w:rPr>
            </w:pPr>
            <w:r w:rsidRPr="00B45BE2">
              <w:rPr>
                <w:rFonts w:ascii="Times New Roman" w:hAnsi="Times New Roman" w:cs="Times New Roman"/>
                <w:sz w:val="24"/>
                <w:szCs w:val="24"/>
              </w:rPr>
              <w:t>Šajā rindā plānoto debitoru parādu īpatsvaru procentuāli attiecībā pret apgrozījumu pēc projekta ieviešanas</w:t>
            </w:r>
          </w:p>
        </w:tc>
      </w:tr>
      <w:tr w:rsidR="00A52A94" w:rsidRPr="003D30BD" w14:paraId="4653F758" w14:textId="09E40CEC" w:rsidTr="00580F9F">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18AD682"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1.22. Lūdzu norādiet, vai esiet PVN maksātājs</w:t>
            </w:r>
          </w:p>
        </w:tc>
        <w:tc>
          <w:tcPr>
            <w:tcW w:w="5567" w:type="dxa"/>
            <w:tcBorders>
              <w:top w:val="nil"/>
              <w:left w:val="single" w:sz="4" w:space="0" w:color="auto"/>
              <w:bottom w:val="single" w:sz="4" w:space="0" w:color="auto"/>
              <w:right w:val="single" w:sz="4" w:space="0" w:color="auto"/>
            </w:tcBorders>
          </w:tcPr>
          <w:p w14:paraId="0CD073F5" w14:textId="66DD9A25" w:rsidR="00A52A94" w:rsidRPr="00B45BE2" w:rsidRDefault="001E515A"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Norāda, vai projekta iesniedzējs ir vai nav reģistrējies kā ar PVN apliekamā persona Valsts ieņēmumu dienestā</w:t>
            </w:r>
          </w:p>
        </w:tc>
      </w:tr>
      <w:tr w:rsidR="00A52A94" w:rsidRPr="003D30BD" w14:paraId="50474581" w14:textId="33FD36A7" w:rsidTr="00580F9F">
        <w:trPr>
          <w:trHeight w:val="76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E44CBB3" w14:textId="3076DF05" w:rsidR="00A52A94" w:rsidRPr="00B45BE2" w:rsidRDefault="00A52A94" w:rsidP="00D5472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lastRenderedPageBreak/>
              <w:t>1.23. Lai sniegtu projekta 1.2</w:t>
            </w:r>
            <w:r w:rsidR="00D54721" w:rsidRPr="00B45BE2">
              <w:rPr>
                <w:rFonts w:ascii="Times New Roman" w:eastAsia="Times New Roman" w:hAnsi="Times New Roman" w:cs="Times New Roman"/>
                <w:color w:val="000000"/>
                <w:sz w:val="24"/>
                <w:szCs w:val="24"/>
                <w:lang w:eastAsia="lv-LV"/>
              </w:rPr>
              <w:t>3</w:t>
            </w:r>
            <w:r w:rsidRPr="00B45BE2">
              <w:rPr>
                <w:rFonts w:ascii="Times New Roman" w:eastAsia="Times New Roman" w:hAnsi="Times New Roman" w:cs="Times New Roman"/>
                <w:color w:val="000000"/>
                <w:sz w:val="24"/>
                <w:szCs w:val="24"/>
                <w:lang w:eastAsia="lv-LV"/>
              </w:rPr>
              <w:t>.kritērija vērtējumu attiecībā uz projekta stimulējošo ietekmi, lūdzu, sniedziet šādu informāciju:</w:t>
            </w:r>
          </w:p>
        </w:tc>
        <w:tc>
          <w:tcPr>
            <w:tcW w:w="5567" w:type="dxa"/>
            <w:tcBorders>
              <w:top w:val="nil"/>
              <w:left w:val="single" w:sz="4" w:space="0" w:color="auto"/>
              <w:bottom w:val="single" w:sz="4" w:space="0" w:color="auto"/>
              <w:right w:val="single" w:sz="4" w:space="0" w:color="auto"/>
            </w:tcBorders>
          </w:tcPr>
          <w:p w14:paraId="1426646F" w14:textId="3D0F1046" w:rsidR="00A52A94" w:rsidRPr="00B45BE2" w:rsidRDefault="00D54721"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Atbilstoši projekta vērtēšanas 1.23.kritērijam, projekta iesniedzējam ir jāpierāda projekta stimulējošā ietekme, t.i., jāpierāda, ka ieguldījumi bez KF </w:t>
            </w:r>
            <w:r w:rsidR="00172190" w:rsidRPr="00B45BE2">
              <w:rPr>
                <w:rFonts w:ascii="Times New Roman" w:eastAsia="Times New Roman" w:hAnsi="Times New Roman" w:cs="Times New Roman"/>
                <w:color w:val="000000"/>
                <w:sz w:val="24"/>
                <w:szCs w:val="24"/>
                <w:lang w:eastAsia="lv-LV"/>
              </w:rPr>
              <w:t xml:space="preserve">un </w:t>
            </w:r>
            <w:r w:rsidR="00172190" w:rsidRPr="00B45BE2">
              <w:rPr>
                <w:rFonts w:ascii="Times New Roman" w:eastAsia="Times New Roman" w:hAnsi="Times New Roman" w:cs="Times New Roman"/>
                <w:i/>
                <w:color w:val="000000"/>
                <w:sz w:val="24"/>
                <w:szCs w:val="24"/>
                <w:lang w:eastAsia="lv-LV"/>
              </w:rPr>
              <w:t xml:space="preserve">de minimis </w:t>
            </w:r>
            <w:r w:rsidRPr="00B45BE2">
              <w:rPr>
                <w:rFonts w:ascii="Times New Roman" w:eastAsia="Times New Roman" w:hAnsi="Times New Roman" w:cs="Times New Roman"/>
                <w:color w:val="000000"/>
                <w:sz w:val="24"/>
                <w:szCs w:val="24"/>
                <w:lang w:eastAsia="lv-LV"/>
              </w:rPr>
              <w:t xml:space="preserve">atbalsta </w:t>
            </w:r>
            <w:r w:rsidR="00172190" w:rsidRPr="00B45BE2">
              <w:rPr>
                <w:rFonts w:ascii="Times New Roman" w:eastAsia="Times New Roman" w:hAnsi="Times New Roman" w:cs="Times New Roman"/>
                <w:color w:val="000000"/>
                <w:sz w:val="24"/>
                <w:szCs w:val="24"/>
                <w:lang w:eastAsia="lv-LV"/>
              </w:rPr>
              <w:t xml:space="preserve">netiktu veikti. Tādēļ projekta iesniedzējam ir nepieciešams sniegt informāciju par projekta aktivitāšu finansēšanu, ja tas nesaņemtu KF un </w:t>
            </w:r>
            <w:r w:rsidR="00172190" w:rsidRPr="00B45BE2">
              <w:rPr>
                <w:rFonts w:ascii="Times New Roman" w:eastAsia="Times New Roman" w:hAnsi="Times New Roman" w:cs="Times New Roman"/>
                <w:i/>
                <w:color w:val="000000"/>
                <w:sz w:val="24"/>
                <w:szCs w:val="24"/>
                <w:lang w:eastAsia="lv-LV"/>
              </w:rPr>
              <w:t xml:space="preserve">de minimis </w:t>
            </w:r>
            <w:r w:rsidR="00172190" w:rsidRPr="00B45BE2">
              <w:rPr>
                <w:rFonts w:ascii="Times New Roman" w:eastAsia="Times New Roman" w:hAnsi="Times New Roman" w:cs="Times New Roman"/>
                <w:color w:val="000000"/>
                <w:sz w:val="24"/>
                <w:szCs w:val="24"/>
                <w:lang w:eastAsia="lv-LV"/>
              </w:rPr>
              <w:t xml:space="preserve"> līdzfinansējumu, t.i., kādā veidā projekts kopumā tiktu finansēts.</w:t>
            </w:r>
          </w:p>
        </w:tc>
      </w:tr>
      <w:tr w:rsidR="00A52A94" w:rsidRPr="003D30BD" w14:paraId="5C595C28" w14:textId="1FE7BFE8" w:rsidTr="00580F9F">
        <w:trPr>
          <w:trHeight w:val="76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423789"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a) vai projekta iesniedzējs projektu līdzfinansēs ar kredītu, lai īstenoto projektu pilnā apmērā bez KF un </w:t>
            </w:r>
            <w:r w:rsidRPr="00B45BE2">
              <w:rPr>
                <w:rFonts w:ascii="Times New Roman" w:eastAsia="Times New Roman" w:hAnsi="Times New Roman" w:cs="Times New Roman"/>
                <w:i/>
                <w:iCs/>
                <w:color w:val="000000"/>
                <w:sz w:val="24"/>
                <w:szCs w:val="24"/>
                <w:lang w:eastAsia="lv-LV"/>
              </w:rPr>
              <w:t xml:space="preserve">de minimis </w:t>
            </w:r>
            <w:r w:rsidRPr="00B45BE2">
              <w:rPr>
                <w:rFonts w:ascii="Times New Roman" w:eastAsia="Times New Roman" w:hAnsi="Times New Roman" w:cs="Times New Roman"/>
                <w:color w:val="000000"/>
                <w:sz w:val="24"/>
                <w:szCs w:val="24"/>
                <w:lang w:eastAsia="lv-LV"/>
              </w:rPr>
              <w:t>atbalsta?</w:t>
            </w:r>
          </w:p>
        </w:tc>
        <w:tc>
          <w:tcPr>
            <w:tcW w:w="5567" w:type="dxa"/>
            <w:tcBorders>
              <w:top w:val="single" w:sz="4" w:space="0" w:color="auto"/>
              <w:left w:val="single" w:sz="4" w:space="0" w:color="auto"/>
              <w:bottom w:val="single" w:sz="4" w:space="0" w:color="auto"/>
              <w:right w:val="single" w:sz="4" w:space="0" w:color="auto"/>
            </w:tcBorders>
          </w:tcPr>
          <w:p w14:paraId="18B9E8FF" w14:textId="75F7519B" w:rsidR="00A52A94" w:rsidRPr="00B45BE2" w:rsidRDefault="00F47405"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Norāda, vai situācijā, ja projekta īstenotājam būtu jāievieš projekta aktivitātes pilnībā </w:t>
            </w:r>
            <w:r w:rsidR="003A3F05">
              <w:rPr>
                <w:rFonts w:ascii="Times New Roman" w:eastAsia="Times New Roman" w:hAnsi="Times New Roman" w:cs="Times New Roman"/>
                <w:color w:val="000000"/>
                <w:sz w:val="24"/>
                <w:szCs w:val="24"/>
                <w:lang w:eastAsia="lv-LV"/>
              </w:rPr>
              <w:t>p</w:t>
            </w:r>
            <w:r w:rsidRPr="00B45BE2">
              <w:rPr>
                <w:rFonts w:ascii="Times New Roman" w:eastAsia="Times New Roman" w:hAnsi="Times New Roman" w:cs="Times New Roman"/>
                <w:color w:val="000000"/>
                <w:sz w:val="24"/>
                <w:szCs w:val="24"/>
                <w:lang w:eastAsia="lv-LV"/>
              </w:rPr>
              <w:t>ar saviem finanšu resursiem, projekta aktivitāšu līdzfinansēšanā būtu nepieciešams aizņēmums.</w:t>
            </w:r>
          </w:p>
        </w:tc>
      </w:tr>
      <w:tr w:rsidR="00A52A94" w:rsidRPr="003D30BD" w14:paraId="601AF403" w14:textId="2F2C3D94" w:rsidTr="00580F9F">
        <w:trPr>
          <w:trHeight w:val="63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15F1E"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b) ja uz 1.23.jautājuma a) apakšjautājumu atbildējāt ar "Jā", lūdzu norādiet kredīta apjomu, EUR:</w:t>
            </w:r>
          </w:p>
        </w:tc>
        <w:tc>
          <w:tcPr>
            <w:tcW w:w="5567" w:type="dxa"/>
            <w:tcBorders>
              <w:top w:val="single" w:sz="4" w:space="0" w:color="auto"/>
              <w:left w:val="single" w:sz="4" w:space="0" w:color="auto"/>
              <w:bottom w:val="single" w:sz="4" w:space="0" w:color="auto"/>
              <w:right w:val="single" w:sz="4" w:space="0" w:color="auto"/>
            </w:tcBorders>
          </w:tcPr>
          <w:p w14:paraId="4F43206B" w14:textId="6AB10A84" w:rsidR="00A52A94" w:rsidRPr="00B45BE2" w:rsidRDefault="00B45BE2" w:rsidP="00B45BE2">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nepieciešamo kredīta apjomu EUR</w:t>
            </w:r>
          </w:p>
        </w:tc>
      </w:tr>
      <w:tr w:rsidR="00A52A94" w:rsidRPr="003D30BD" w14:paraId="534981B7" w14:textId="5D3F97EA" w:rsidTr="00580F9F">
        <w:trPr>
          <w:trHeight w:val="8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5100982"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c)  ja uz 1.23.jautājuma a) apakšjautājumu atbildējāt ar "Jā", lūdzu norādiet plānoto saņemamo kredīta apjomu katrā projekta īstenošanas gadā: </w:t>
            </w:r>
          </w:p>
        </w:tc>
        <w:tc>
          <w:tcPr>
            <w:tcW w:w="5567" w:type="dxa"/>
            <w:tcBorders>
              <w:top w:val="nil"/>
              <w:left w:val="single" w:sz="4" w:space="0" w:color="auto"/>
              <w:bottom w:val="single" w:sz="4" w:space="0" w:color="auto"/>
              <w:right w:val="single" w:sz="4" w:space="0" w:color="auto"/>
            </w:tcBorders>
          </w:tcPr>
          <w:p w14:paraId="6BB3CD30" w14:textId="0A56D5E6" w:rsidR="00A52A94" w:rsidRPr="00B45BE2" w:rsidRDefault="00B45BE2"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Norāda projekta finansēšanai nepieciešamā kredīta apjomu, ko projekta īstenotājs saņems attiecīgajā projekta īstenošanas gadā. Ja aizņēmumu saņems vienā maksājumā, tad norāda visu kredīta apjomu gadā, kad tiks saņemts aizņēmums</w:t>
            </w:r>
          </w:p>
        </w:tc>
      </w:tr>
      <w:tr w:rsidR="00A52A94" w:rsidRPr="003D30BD" w14:paraId="34D682A7" w14:textId="645354C8" w:rsidTr="00580F9F">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BB409" w14:textId="7777777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d) ja uz 1.23.jautājuma a) apakšjautājumu atbildējāt ar "Jā", lūdzu, norādiet kredīta atmaksas termiņu, gados:</w:t>
            </w:r>
          </w:p>
        </w:tc>
        <w:tc>
          <w:tcPr>
            <w:tcW w:w="5567" w:type="dxa"/>
            <w:tcBorders>
              <w:top w:val="single" w:sz="4" w:space="0" w:color="auto"/>
              <w:left w:val="single" w:sz="4" w:space="0" w:color="auto"/>
              <w:bottom w:val="single" w:sz="4" w:space="0" w:color="auto"/>
              <w:right w:val="single" w:sz="4" w:space="0" w:color="auto"/>
            </w:tcBorders>
          </w:tcPr>
          <w:p w14:paraId="6BE875E3" w14:textId="0100090B" w:rsidR="00A52A94" w:rsidRPr="00B45BE2" w:rsidRDefault="00B45BE2" w:rsidP="00B45BE2">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nepieciešamā kredīta atmaksas termiņu gados</w:t>
            </w:r>
          </w:p>
        </w:tc>
      </w:tr>
      <w:tr w:rsidR="00A52A94" w:rsidRPr="003D30BD" w14:paraId="4662C582" w14:textId="77777777" w:rsidTr="00580F9F">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120C1309" w14:textId="6D5B60FB"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1.24. Pašvaldības ilgtermiņa saistības, EUR (minēto sadaļu nepieciešams aizpildīt, ja projekta iesniedzējs ir pašvaldība vai pašvaldības iestāde un projekta līdzfinansēšanai tiks ņemts kredīts)</w:t>
            </w:r>
          </w:p>
        </w:tc>
        <w:tc>
          <w:tcPr>
            <w:tcW w:w="5567" w:type="dxa"/>
            <w:tcBorders>
              <w:top w:val="single" w:sz="4" w:space="0" w:color="auto"/>
              <w:left w:val="single" w:sz="4" w:space="0" w:color="auto"/>
              <w:bottom w:val="single" w:sz="4" w:space="0" w:color="auto"/>
              <w:right w:val="single" w:sz="4" w:space="0" w:color="auto"/>
            </w:tcBorders>
          </w:tcPr>
          <w:p w14:paraId="7442EBF3" w14:textId="5A59702A" w:rsidR="00A52A94" w:rsidRPr="00B45BE2" w:rsidRDefault="00477E56" w:rsidP="00490F1D">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informāciju par pašvaldības ieņēmumiem, paredzētajiem kredīta maksājumiem un galvojuma apmēriem attiecīgajā gadā. Nepieciešamības gadījumā var ievietot papildus vai dzēst nevajadzīgās rindas. Ja projekta iesniedzējs ir kapitālsabiedrība</w:t>
            </w:r>
            <w:r w:rsidR="00490F1D">
              <w:rPr>
                <w:rFonts w:ascii="Times New Roman" w:eastAsia="Times New Roman" w:hAnsi="Times New Roman" w:cs="Times New Roman"/>
                <w:sz w:val="24"/>
                <w:szCs w:val="24"/>
                <w:lang w:eastAsia="lv-LV"/>
              </w:rPr>
              <w:t xml:space="preserve"> (t.sk.</w:t>
            </w:r>
            <w:r w:rsidRPr="00B45BE2">
              <w:rPr>
                <w:rFonts w:ascii="Times New Roman" w:eastAsia="Times New Roman" w:hAnsi="Times New Roman" w:cs="Times New Roman"/>
                <w:sz w:val="24"/>
                <w:szCs w:val="24"/>
                <w:lang w:eastAsia="lv-LV"/>
              </w:rPr>
              <w:t xml:space="preserve"> publiska privāta</w:t>
            </w:r>
            <w:r w:rsidR="003A3F05">
              <w:rPr>
                <w:rFonts w:ascii="Times New Roman" w:eastAsia="Times New Roman" w:hAnsi="Times New Roman" w:cs="Times New Roman"/>
                <w:sz w:val="24"/>
                <w:szCs w:val="24"/>
                <w:lang w:eastAsia="lv-LV"/>
              </w:rPr>
              <w:t xml:space="preserve"> vai pašvaldības</w:t>
            </w:r>
            <w:r w:rsidRPr="00B45BE2">
              <w:rPr>
                <w:rFonts w:ascii="Times New Roman" w:eastAsia="Times New Roman" w:hAnsi="Times New Roman" w:cs="Times New Roman"/>
                <w:sz w:val="24"/>
                <w:szCs w:val="24"/>
                <w:lang w:eastAsia="lv-LV"/>
              </w:rPr>
              <w:t xml:space="preserve"> kapitālsabiedrība</w:t>
            </w:r>
            <w:r w:rsidR="00490F1D">
              <w:rPr>
                <w:rFonts w:ascii="Times New Roman" w:eastAsia="Times New Roman" w:hAnsi="Times New Roman" w:cs="Times New Roman"/>
                <w:sz w:val="24"/>
                <w:szCs w:val="24"/>
                <w:lang w:eastAsia="lv-LV"/>
              </w:rPr>
              <w:t>)</w:t>
            </w:r>
            <w:r w:rsidRPr="00B45BE2">
              <w:rPr>
                <w:rFonts w:ascii="Times New Roman" w:eastAsia="Times New Roman" w:hAnsi="Times New Roman" w:cs="Times New Roman"/>
                <w:sz w:val="24"/>
                <w:szCs w:val="24"/>
                <w:lang w:eastAsia="lv-LV"/>
              </w:rPr>
              <w:t>, tad šī sadaļa netiek aizpildīta</w:t>
            </w:r>
          </w:p>
        </w:tc>
      </w:tr>
    </w:tbl>
    <w:p w14:paraId="74D4DC5B" w14:textId="77777777" w:rsidR="003D30BD" w:rsidRPr="003D30BD" w:rsidRDefault="003D30BD" w:rsidP="003D30BD">
      <w:pPr>
        <w:ind w:left="360"/>
        <w:jc w:val="both"/>
        <w:rPr>
          <w:rFonts w:ascii="Times New Roman" w:hAnsi="Times New Roman" w:cs="Times New Roman"/>
          <w:sz w:val="24"/>
          <w:szCs w:val="24"/>
        </w:rPr>
      </w:pPr>
    </w:p>
    <w:p w14:paraId="19861511" w14:textId="72C283BE" w:rsidR="00A402E6" w:rsidRDefault="009F0BC6" w:rsidP="00A402E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A402E6">
        <w:rPr>
          <w:rFonts w:ascii="Times New Roman" w:hAnsi="Times New Roman" w:cs="Times New Roman"/>
          <w:sz w:val="24"/>
          <w:szCs w:val="24"/>
        </w:rPr>
        <w:t>Informācija par aprēķinu procesu</w:t>
      </w:r>
      <w:r>
        <w:rPr>
          <w:rFonts w:ascii="Times New Roman" w:hAnsi="Times New Roman" w:cs="Times New Roman"/>
          <w:sz w:val="24"/>
          <w:szCs w:val="24"/>
        </w:rPr>
        <w:t>”</w:t>
      </w:r>
      <w:r w:rsidR="00A402E6">
        <w:rPr>
          <w:rFonts w:ascii="Times New Roman" w:hAnsi="Times New Roman" w:cs="Times New Roman"/>
          <w:sz w:val="24"/>
          <w:szCs w:val="24"/>
        </w:rPr>
        <w:t xml:space="preserve"> – </w:t>
      </w:r>
      <w:r w:rsidR="008911A2">
        <w:rPr>
          <w:rFonts w:ascii="Times New Roman" w:hAnsi="Times New Roman" w:cs="Times New Roman"/>
          <w:sz w:val="24"/>
          <w:szCs w:val="24"/>
        </w:rPr>
        <w:t xml:space="preserve">sniedz </w:t>
      </w:r>
      <w:r>
        <w:rPr>
          <w:rFonts w:ascii="Times New Roman" w:hAnsi="Times New Roman" w:cs="Times New Roman"/>
          <w:sz w:val="24"/>
          <w:szCs w:val="24"/>
        </w:rPr>
        <w:t>vispārīgu informāciju</w:t>
      </w:r>
      <w:r w:rsidR="008911A2">
        <w:rPr>
          <w:rFonts w:ascii="Times New Roman" w:hAnsi="Times New Roman" w:cs="Times New Roman"/>
          <w:sz w:val="24"/>
          <w:szCs w:val="24"/>
        </w:rPr>
        <w:t xml:space="preserve"> jeb skaidrojumus</w:t>
      </w:r>
      <w:r w:rsidR="00A402E6">
        <w:rPr>
          <w:rFonts w:ascii="Times New Roman" w:hAnsi="Times New Roman" w:cs="Times New Roman"/>
          <w:sz w:val="24"/>
          <w:szCs w:val="24"/>
        </w:rPr>
        <w:t xml:space="preserve"> par izmaksu-ieguvumu analīzes aprēķinu procesu;</w:t>
      </w:r>
    </w:p>
    <w:p w14:paraId="47E2E765" w14:textId="4C6598F6" w:rsidR="00271F9B" w:rsidRPr="005A732B" w:rsidRDefault="009F0BC6" w:rsidP="009C57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865C19" w:rsidRPr="005A732B">
        <w:rPr>
          <w:rFonts w:ascii="Times New Roman" w:hAnsi="Times New Roman" w:cs="Times New Roman"/>
          <w:sz w:val="24"/>
          <w:szCs w:val="24"/>
        </w:rPr>
        <w:t>Izmaksu-ieguvumu analīzes saturs</w:t>
      </w:r>
      <w:r>
        <w:rPr>
          <w:rFonts w:ascii="Times New Roman" w:hAnsi="Times New Roman" w:cs="Times New Roman"/>
          <w:sz w:val="24"/>
          <w:szCs w:val="24"/>
        </w:rPr>
        <w:t>”</w:t>
      </w:r>
      <w:r w:rsidR="00865C19" w:rsidRPr="005A732B">
        <w:rPr>
          <w:rFonts w:ascii="Times New Roman" w:hAnsi="Times New Roman" w:cs="Times New Roman"/>
          <w:sz w:val="24"/>
          <w:szCs w:val="24"/>
        </w:rPr>
        <w:t xml:space="preserve"> – </w:t>
      </w:r>
      <w:r>
        <w:rPr>
          <w:rFonts w:ascii="Times New Roman" w:hAnsi="Times New Roman" w:cs="Times New Roman"/>
          <w:sz w:val="24"/>
          <w:szCs w:val="24"/>
        </w:rPr>
        <w:t>norāda informāciju</w:t>
      </w:r>
      <w:r w:rsidR="00865C19" w:rsidRPr="005A732B">
        <w:rPr>
          <w:rFonts w:ascii="Times New Roman" w:hAnsi="Times New Roman" w:cs="Times New Roman"/>
          <w:sz w:val="24"/>
          <w:szCs w:val="24"/>
        </w:rPr>
        <w:t xml:space="preserve">, kuras izklājlapas projekta iesniedzējam ir jāaizpilda. Projekta iesniedzējam </w:t>
      </w:r>
      <w:r w:rsidR="00865C19" w:rsidRPr="009F0BC6">
        <w:rPr>
          <w:rFonts w:ascii="Times New Roman" w:hAnsi="Times New Roman" w:cs="Times New Roman"/>
          <w:sz w:val="24"/>
          <w:szCs w:val="24"/>
          <w:u w:val="single"/>
        </w:rPr>
        <w:t>obligāti</w:t>
      </w:r>
      <w:r w:rsidR="00865C19" w:rsidRPr="005A732B">
        <w:rPr>
          <w:rFonts w:ascii="Times New Roman" w:hAnsi="Times New Roman" w:cs="Times New Roman"/>
          <w:sz w:val="24"/>
          <w:szCs w:val="24"/>
        </w:rPr>
        <w:t xml:space="preserve"> ir jāaizpilda </w:t>
      </w:r>
      <w:r w:rsidR="00EA64BC">
        <w:rPr>
          <w:rFonts w:ascii="Times New Roman" w:hAnsi="Times New Roman" w:cs="Times New Roman"/>
          <w:sz w:val="24"/>
          <w:szCs w:val="24"/>
        </w:rPr>
        <w:t>deviņas</w:t>
      </w:r>
      <w:r w:rsidR="00865C19" w:rsidRPr="005A732B">
        <w:rPr>
          <w:rFonts w:ascii="Times New Roman" w:hAnsi="Times New Roman" w:cs="Times New Roman"/>
          <w:sz w:val="24"/>
          <w:szCs w:val="24"/>
        </w:rPr>
        <w:t xml:space="preserve"> darba lapas un </w:t>
      </w:r>
      <w:r w:rsidR="00EA64BC">
        <w:rPr>
          <w:rFonts w:ascii="Times New Roman" w:hAnsi="Times New Roman" w:cs="Times New Roman"/>
          <w:sz w:val="24"/>
          <w:szCs w:val="24"/>
        </w:rPr>
        <w:t>viena rezultātu lapa</w:t>
      </w:r>
      <w:r w:rsidR="00865C19" w:rsidRPr="005A732B">
        <w:rPr>
          <w:rFonts w:ascii="Times New Roman" w:hAnsi="Times New Roman" w:cs="Times New Roman"/>
          <w:sz w:val="24"/>
          <w:szCs w:val="24"/>
        </w:rPr>
        <w:t>.</w:t>
      </w:r>
      <w:r w:rsidR="00271F9B" w:rsidRPr="005A732B">
        <w:rPr>
          <w:rFonts w:ascii="Times New Roman" w:hAnsi="Times New Roman" w:cs="Times New Roman"/>
          <w:sz w:val="24"/>
          <w:szCs w:val="24"/>
        </w:rPr>
        <w:br w:type="page"/>
      </w:r>
    </w:p>
    <w:p w14:paraId="66D3ECB3" w14:textId="77777777" w:rsidR="00056BE2" w:rsidRPr="00F60503" w:rsidRDefault="009B0D1D" w:rsidP="00CB0C90">
      <w:pPr>
        <w:pStyle w:val="ListParagraph"/>
        <w:outlineLvl w:val="1"/>
        <w:rPr>
          <w:rFonts w:ascii="Times New Roman" w:hAnsi="Times New Roman" w:cs="Times New Roman"/>
          <w:b/>
          <w:sz w:val="28"/>
          <w:szCs w:val="28"/>
        </w:rPr>
      </w:pPr>
      <w:bookmarkStart w:id="6" w:name="_Toc472950514"/>
      <w:r w:rsidRPr="00F60503">
        <w:rPr>
          <w:rFonts w:ascii="Times New Roman" w:hAnsi="Times New Roman" w:cs="Times New Roman"/>
          <w:b/>
          <w:sz w:val="28"/>
          <w:szCs w:val="28"/>
        </w:rPr>
        <w:lastRenderedPageBreak/>
        <w:t>2.3.</w:t>
      </w:r>
      <w:r w:rsidR="00D90BD4">
        <w:rPr>
          <w:rFonts w:ascii="Times New Roman" w:hAnsi="Times New Roman" w:cs="Times New Roman"/>
          <w:b/>
          <w:sz w:val="28"/>
          <w:szCs w:val="28"/>
        </w:rPr>
        <w:t xml:space="preserve"> </w:t>
      </w:r>
      <w:r w:rsidRPr="00F60503">
        <w:rPr>
          <w:rFonts w:ascii="Times New Roman" w:hAnsi="Times New Roman" w:cs="Times New Roman"/>
          <w:b/>
          <w:sz w:val="28"/>
          <w:szCs w:val="28"/>
        </w:rPr>
        <w:t>Darba lapas (DL)</w:t>
      </w:r>
      <w:bookmarkEnd w:id="6"/>
    </w:p>
    <w:p w14:paraId="6B2C7527" w14:textId="77777777" w:rsidR="006D53ED" w:rsidRPr="00562699" w:rsidRDefault="006D53ED" w:rsidP="00BB2EF0">
      <w:pPr>
        <w:jc w:val="both"/>
        <w:rPr>
          <w:rFonts w:ascii="Times New Roman" w:hAnsi="Times New Roman" w:cs="Times New Roman"/>
          <w:b/>
          <w:sz w:val="24"/>
          <w:szCs w:val="24"/>
        </w:rPr>
      </w:pPr>
      <w:r>
        <w:rPr>
          <w:rFonts w:ascii="Times New Roman" w:hAnsi="Times New Roman" w:cs="Times New Roman"/>
          <w:sz w:val="24"/>
          <w:szCs w:val="24"/>
        </w:rPr>
        <w:t xml:space="preserve">Izmaksu-ieguvumu analīzē kopumā ir septiņas darba lapas, kuru </w:t>
      </w:r>
      <w:r w:rsidRPr="00562699">
        <w:rPr>
          <w:rFonts w:ascii="Times New Roman" w:hAnsi="Times New Roman" w:cs="Times New Roman"/>
          <w:b/>
          <w:sz w:val="24"/>
          <w:szCs w:val="24"/>
        </w:rPr>
        <w:t xml:space="preserve">šūnās, kas ir apzīmētas </w:t>
      </w:r>
    </w:p>
    <w:tbl>
      <w:tblPr>
        <w:tblStyle w:val="TableGrid"/>
        <w:tblW w:w="0" w:type="auto"/>
        <w:tblLook w:val="04A0" w:firstRow="1" w:lastRow="0" w:firstColumn="1" w:lastColumn="0" w:noHBand="0" w:noVBand="1"/>
      </w:tblPr>
      <w:tblGrid>
        <w:gridCol w:w="562"/>
        <w:gridCol w:w="7513"/>
      </w:tblGrid>
      <w:tr w:rsidR="006D53ED" w:rsidRPr="00562699" w14:paraId="13DBD8EF" w14:textId="77777777" w:rsidTr="00562699">
        <w:tc>
          <w:tcPr>
            <w:tcW w:w="562" w:type="dxa"/>
            <w:tcBorders>
              <w:right w:val="single" w:sz="4" w:space="0" w:color="auto"/>
            </w:tcBorders>
            <w:shd w:val="clear" w:color="auto" w:fill="FFC000"/>
          </w:tcPr>
          <w:p w14:paraId="2397491D" w14:textId="77777777" w:rsidR="006D53ED" w:rsidRPr="00562699" w:rsidRDefault="006D53ED">
            <w:pPr>
              <w:rPr>
                <w:rFonts w:ascii="Times New Roman" w:hAnsi="Times New Roman" w:cs="Times New Roman"/>
                <w:b/>
                <w:sz w:val="24"/>
                <w:szCs w:val="24"/>
              </w:rPr>
            </w:pPr>
          </w:p>
        </w:tc>
        <w:tc>
          <w:tcPr>
            <w:tcW w:w="7513" w:type="dxa"/>
            <w:tcBorders>
              <w:top w:val="nil"/>
              <w:left w:val="single" w:sz="4" w:space="0" w:color="auto"/>
              <w:bottom w:val="nil"/>
              <w:right w:val="nil"/>
            </w:tcBorders>
            <w:shd w:val="clear" w:color="auto" w:fill="FFFFFF" w:themeFill="background1"/>
          </w:tcPr>
          <w:p w14:paraId="7DDC9F65" w14:textId="77777777" w:rsidR="006D53ED" w:rsidRPr="00562699" w:rsidRDefault="00562699">
            <w:pPr>
              <w:rPr>
                <w:rFonts w:ascii="Times New Roman" w:hAnsi="Times New Roman" w:cs="Times New Roman"/>
                <w:b/>
                <w:sz w:val="24"/>
                <w:szCs w:val="24"/>
              </w:rPr>
            </w:pPr>
            <w:r w:rsidRPr="00562699">
              <w:rPr>
                <w:rFonts w:ascii="Times New Roman" w:hAnsi="Times New Roman" w:cs="Times New Roman"/>
                <w:b/>
                <w:sz w:val="24"/>
                <w:szCs w:val="24"/>
              </w:rPr>
              <w:t>, ir jāievada dati, un šūnās, kas nav iekrāsotas, nav jāievada dati</w:t>
            </w:r>
            <w:r>
              <w:rPr>
                <w:rFonts w:ascii="Times New Roman" w:hAnsi="Times New Roman" w:cs="Times New Roman"/>
                <w:b/>
                <w:sz w:val="24"/>
                <w:szCs w:val="24"/>
              </w:rPr>
              <w:t>.</w:t>
            </w:r>
          </w:p>
        </w:tc>
      </w:tr>
    </w:tbl>
    <w:p w14:paraId="741E0A62" w14:textId="77777777" w:rsidR="006D53ED" w:rsidRDefault="006D53ED">
      <w:pPr>
        <w:rPr>
          <w:rFonts w:ascii="Times New Roman" w:hAnsi="Times New Roman" w:cs="Times New Roman"/>
          <w:sz w:val="24"/>
          <w:szCs w:val="24"/>
        </w:rPr>
      </w:pPr>
    </w:p>
    <w:p w14:paraId="3F814F55" w14:textId="0B149DF6" w:rsidR="006D53ED" w:rsidRPr="00F60503" w:rsidRDefault="006D53ED" w:rsidP="00CB0C90">
      <w:pPr>
        <w:pStyle w:val="ListParagraph"/>
        <w:outlineLvl w:val="2"/>
        <w:rPr>
          <w:rFonts w:ascii="Times New Roman" w:hAnsi="Times New Roman" w:cs="Times New Roman"/>
          <w:b/>
          <w:sz w:val="24"/>
          <w:szCs w:val="24"/>
        </w:rPr>
      </w:pPr>
      <w:bookmarkStart w:id="7" w:name="_Toc472950515"/>
      <w:r w:rsidRPr="00F60503">
        <w:rPr>
          <w:rFonts w:ascii="Times New Roman" w:hAnsi="Times New Roman" w:cs="Times New Roman"/>
          <w:b/>
          <w:sz w:val="24"/>
          <w:szCs w:val="24"/>
        </w:rPr>
        <w:t xml:space="preserve">2.3.1.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Nr.1 “</w:t>
      </w:r>
      <w:r w:rsidR="00EA64BC">
        <w:rPr>
          <w:rFonts w:ascii="Times New Roman" w:hAnsi="Times New Roman" w:cs="Times New Roman"/>
          <w:b/>
          <w:sz w:val="24"/>
          <w:szCs w:val="24"/>
        </w:rPr>
        <w:t>Projekta b</w:t>
      </w:r>
      <w:r w:rsidRPr="00F60503">
        <w:rPr>
          <w:rFonts w:ascii="Times New Roman" w:hAnsi="Times New Roman" w:cs="Times New Roman"/>
          <w:b/>
          <w:sz w:val="24"/>
          <w:szCs w:val="24"/>
        </w:rPr>
        <w:t>udžets”</w:t>
      </w:r>
      <w:bookmarkEnd w:id="7"/>
    </w:p>
    <w:p w14:paraId="4C415403" w14:textId="3068E9BB" w:rsidR="000B1196" w:rsidRDefault="00E44010"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budžetam ir </w:t>
      </w:r>
      <w:r w:rsidR="00EA64BC">
        <w:rPr>
          <w:rFonts w:ascii="Times New Roman" w:hAnsi="Times New Roman" w:cs="Times New Roman"/>
          <w:sz w:val="24"/>
          <w:szCs w:val="24"/>
        </w:rPr>
        <w:t>septiņas</w:t>
      </w:r>
      <w:r>
        <w:rPr>
          <w:rFonts w:ascii="Times New Roman" w:hAnsi="Times New Roman" w:cs="Times New Roman"/>
          <w:sz w:val="24"/>
          <w:szCs w:val="24"/>
        </w:rPr>
        <w:t xml:space="preserve"> galvenās budžeta pozīcijas, kas ir definētas atbilstoši </w:t>
      </w:r>
      <w:r w:rsidR="009C571C">
        <w:rPr>
          <w:rFonts w:ascii="Times New Roman" w:hAnsi="Times New Roman" w:cs="Times New Roman"/>
          <w:sz w:val="24"/>
          <w:szCs w:val="24"/>
        </w:rPr>
        <w:t>MK noteikumu</w:t>
      </w:r>
      <w:r>
        <w:rPr>
          <w:rFonts w:ascii="Times New Roman" w:hAnsi="Times New Roman" w:cs="Times New Roman"/>
          <w:sz w:val="24"/>
          <w:szCs w:val="24"/>
        </w:rPr>
        <w:t xml:space="preserve"> </w:t>
      </w:r>
      <w:r w:rsidRPr="00B23069">
        <w:rPr>
          <w:rFonts w:ascii="Times New Roman" w:hAnsi="Times New Roman" w:cs="Times New Roman"/>
          <w:sz w:val="24"/>
          <w:szCs w:val="24"/>
        </w:rPr>
        <w:t>3.sadaļā</w:t>
      </w:r>
      <w:r>
        <w:rPr>
          <w:rFonts w:ascii="Times New Roman" w:hAnsi="Times New Roman" w:cs="Times New Roman"/>
          <w:sz w:val="24"/>
          <w:szCs w:val="24"/>
        </w:rPr>
        <w:t xml:space="preserve"> </w:t>
      </w:r>
      <w:r w:rsidR="00B23069">
        <w:rPr>
          <w:rFonts w:ascii="Times New Roman" w:hAnsi="Times New Roman" w:cs="Times New Roman"/>
          <w:sz w:val="24"/>
          <w:szCs w:val="24"/>
        </w:rPr>
        <w:t xml:space="preserve">“Atbalstāmās un neatbalstāmās darbības, attiecināmās un neattiecināmās izmaksas” </w:t>
      </w:r>
      <w:r>
        <w:rPr>
          <w:rFonts w:ascii="Times New Roman" w:hAnsi="Times New Roman" w:cs="Times New Roman"/>
          <w:sz w:val="24"/>
          <w:szCs w:val="24"/>
        </w:rPr>
        <w:t>noteiktajām izmaksām (</w:t>
      </w:r>
      <w:r w:rsidRPr="0089075A">
        <w:rPr>
          <w:rFonts w:ascii="Times New Roman" w:hAnsi="Times New Roman" w:cs="Times New Roman"/>
          <w:sz w:val="24"/>
          <w:szCs w:val="24"/>
        </w:rPr>
        <w:t xml:space="preserve">detalizētāk skatīt MK noteikumu </w:t>
      </w:r>
      <w:r w:rsidR="00EA64BC">
        <w:rPr>
          <w:rFonts w:ascii="Times New Roman" w:hAnsi="Times New Roman" w:cs="Times New Roman"/>
          <w:sz w:val="24"/>
          <w:szCs w:val="24"/>
        </w:rPr>
        <w:t>14</w:t>
      </w:r>
      <w:r w:rsidRPr="0089075A">
        <w:rPr>
          <w:rFonts w:ascii="Times New Roman" w:hAnsi="Times New Roman" w:cs="Times New Roman"/>
          <w:sz w:val="24"/>
          <w:szCs w:val="24"/>
        </w:rPr>
        <w:t xml:space="preserve">. – </w:t>
      </w:r>
      <w:r w:rsidR="00453412" w:rsidRPr="0089075A">
        <w:rPr>
          <w:rFonts w:ascii="Times New Roman" w:hAnsi="Times New Roman" w:cs="Times New Roman"/>
          <w:sz w:val="24"/>
          <w:szCs w:val="24"/>
        </w:rPr>
        <w:t>3</w:t>
      </w:r>
      <w:r w:rsidR="00EA64BC">
        <w:rPr>
          <w:rFonts w:ascii="Times New Roman" w:hAnsi="Times New Roman" w:cs="Times New Roman"/>
          <w:sz w:val="24"/>
          <w:szCs w:val="24"/>
        </w:rPr>
        <w:t>5</w:t>
      </w:r>
      <w:r w:rsidRPr="0089075A">
        <w:rPr>
          <w:rFonts w:ascii="Times New Roman" w:hAnsi="Times New Roman" w:cs="Times New Roman"/>
          <w:sz w:val="24"/>
          <w:szCs w:val="24"/>
        </w:rPr>
        <w:t>.punktu</w:t>
      </w:r>
      <w:r>
        <w:rPr>
          <w:rFonts w:ascii="Times New Roman" w:hAnsi="Times New Roman" w:cs="Times New Roman"/>
          <w:sz w:val="24"/>
          <w:szCs w:val="24"/>
        </w:rPr>
        <w:t>).</w:t>
      </w:r>
      <w:r w:rsidR="004F2DBC">
        <w:rPr>
          <w:rFonts w:ascii="Times New Roman" w:hAnsi="Times New Roman" w:cs="Times New Roman"/>
          <w:sz w:val="24"/>
          <w:szCs w:val="24"/>
        </w:rPr>
        <w:t xml:space="preserve"> </w:t>
      </w:r>
      <w:r w:rsidR="00BB2EF0">
        <w:rPr>
          <w:rFonts w:ascii="Times New Roman" w:hAnsi="Times New Roman" w:cs="Times New Roman"/>
          <w:sz w:val="24"/>
          <w:szCs w:val="24"/>
        </w:rPr>
        <w:t>Papildus katra budžeta pozīcija t</w:t>
      </w:r>
      <w:r w:rsidR="009C571C">
        <w:rPr>
          <w:rFonts w:ascii="Times New Roman" w:hAnsi="Times New Roman" w:cs="Times New Roman"/>
          <w:sz w:val="24"/>
          <w:szCs w:val="24"/>
        </w:rPr>
        <w:t>iek iedalīta divās izmaksu grupā</w:t>
      </w:r>
      <w:r w:rsidR="00BB2EF0">
        <w:rPr>
          <w:rFonts w:ascii="Times New Roman" w:hAnsi="Times New Roman" w:cs="Times New Roman"/>
          <w:sz w:val="24"/>
          <w:szCs w:val="24"/>
        </w:rPr>
        <w:t xml:space="preserve">s: projekta attiecināmajās izmaksas un projekta neattiecināmajās izmaksās. </w:t>
      </w:r>
      <w:r w:rsidR="00E633F4">
        <w:rPr>
          <w:rFonts w:ascii="Times New Roman" w:hAnsi="Times New Roman" w:cs="Times New Roman"/>
          <w:sz w:val="24"/>
          <w:szCs w:val="24"/>
        </w:rPr>
        <w:t>Projekta izmaksas tiek ievadītas bez pievienotās vērtības nodokļa (PVN)</w:t>
      </w:r>
      <w:r w:rsidR="00EA64BC">
        <w:rPr>
          <w:rFonts w:ascii="Times New Roman" w:hAnsi="Times New Roman" w:cs="Times New Roman"/>
          <w:sz w:val="24"/>
          <w:szCs w:val="24"/>
        </w:rPr>
        <w:t xml:space="preserve">, ja projekta iesniedzējs ir reģistrējies kā ar </w:t>
      </w:r>
      <w:r w:rsidR="001E4407">
        <w:rPr>
          <w:rFonts w:ascii="Times New Roman" w:hAnsi="Times New Roman" w:cs="Times New Roman"/>
          <w:sz w:val="24"/>
          <w:szCs w:val="24"/>
        </w:rPr>
        <w:t>PVN</w:t>
      </w:r>
      <w:r w:rsidR="00EA64BC">
        <w:rPr>
          <w:rFonts w:ascii="Times New Roman" w:hAnsi="Times New Roman" w:cs="Times New Roman"/>
          <w:sz w:val="24"/>
          <w:szCs w:val="24"/>
        </w:rPr>
        <w:t xml:space="preserve"> apliekamā persona Valsts ieņēmumu dienestā</w:t>
      </w:r>
      <w:r w:rsidR="00E633F4">
        <w:rPr>
          <w:rFonts w:ascii="Times New Roman" w:hAnsi="Times New Roman" w:cs="Times New Roman"/>
          <w:sz w:val="24"/>
          <w:szCs w:val="24"/>
        </w:rPr>
        <w:t xml:space="preserve">. </w:t>
      </w:r>
      <w:r w:rsidR="00EA64BC">
        <w:rPr>
          <w:rFonts w:ascii="Times New Roman" w:hAnsi="Times New Roman" w:cs="Times New Roman"/>
          <w:sz w:val="24"/>
          <w:szCs w:val="24"/>
        </w:rPr>
        <w:t xml:space="preserve">Šajā gadījumā PVN nav iekļaujams projekta attiecināmajās izmaksās un ir jānorāda budžeta septītajā pozīcijā “PVN” neattiecināmo izmaksu sadaļā. Savukārt, </w:t>
      </w:r>
      <w:r w:rsidR="00E633F4">
        <w:rPr>
          <w:rFonts w:ascii="Times New Roman" w:hAnsi="Times New Roman" w:cs="Times New Roman"/>
          <w:sz w:val="24"/>
          <w:szCs w:val="24"/>
        </w:rPr>
        <w:t xml:space="preserve">ja atbilstoši MK noteikumu </w:t>
      </w:r>
      <w:r w:rsidR="00EA64BC">
        <w:rPr>
          <w:rFonts w:ascii="Times New Roman" w:hAnsi="Times New Roman" w:cs="Times New Roman"/>
          <w:sz w:val="24"/>
          <w:szCs w:val="24"/>
        </w:rPr>
        <w:t>20</w:t>
      </w:r>
      <w:r w:rsidR="00E633F4" w:rsidRPr="0089075A">
        <w:rPr>
          <w:rFonts w:ascii="Times New Roman" w:hAnsi="Times New Roman" w:cs="Times New Roman"/>
          <w:sz w:val="24"/>
          <w:szCs w:val="24"/>
        </w:rPr>
        <w:t>.punktam</w:t>
      </w:r>
      <w:r w:rsidR="00E633F4">
        <w:rPr>
          <w:rFonts w:ascii="Times New Roman" w:hAnsi="Times New Roman" w:cs="Times New Roman"/>
          <w:sz w:val="24"/>
          <w:szCs w:val="24"/>
        </w:rPr>
        <w:t xml:space="preserve"> </w:t>
      </w:r>
      <w:r w:rsidR="001E4407">
        <w:rPr>
          <w:rFonts w:ascii="Times New Roman" w:hAnsi="Times New Roman" w:cs="Times New Roman"/>
          <w:sz w:val="24"/>
          <w:szCs w:val="24"/>
        </w:rPr>
        <w:t>PVN</w:t>
      </w:r>
      <w:r w:rsidR="00E633F4">
        <w:rPr>
          <w:rFonts w:ascii="Times New Roman" w:hAnsi="Times New Roman" w:cs="Times New Roman"/>
          <w:sz w:val="24"/>
          <w:szCs w:val="24"/>
        </w:rPr>
        <w:t xml:space="preserve"> izmaksas ir attiecināmas, </w:t>
      </w:r>
      <w:r w:rsidR="00EA64BC">
        <w:rPr>
          <w:rFonts w:ascii="Times New Roman" w:hAnsi="Times New Roman" w:cs="Times New Roman"/>
          <w:sz w:val="24"/>
          <w:szCs w:val="24"/>
        </w:rPr>
        <w:t>tad to iekļauj attiecīgajās budžeta pozīcijās</w:t>
      </w:r>
      <w:r w:rsidR="00E633F4">
        <w:rPr>
          <w:rFonts w:ascii="Times New Roman" w:hAnsi="Times New Roman" w:cs="Times New Roman"/>
          <w:sz w:val="24"/>
          <w:szCs w:val="24"/>
        </w:rPr>
        <w:t xml:space="preserve">. </w:t>
      </w:r>
      <w:r w:rsidR="00BB2EF0">
        <w:rPr>
          <w:rFonts w:ascii="Times New Roman" w:hAnsi="Times New Roman" w:cs="Times New Roman"/>
          <w:sz w:val="24"/>
          <w:szCs w:val="24"/>
        </w:rPr>
        <w:t xml:space="preserve">No projekta attiecināmajām izmaksām tiek aprēķināts </w:t>
      </w:r>
      <w:r w:rsidR="00EA64BC">
        <w:rPr>
          <w:rFonts w:ascii="Times New Roman" w:hAnsi="Times New Roman" w:cs="Times New Roman"/>
          <w:sz w:val="24"/>
          <w:szCs w:val="24"/>
        </w:rPr>
        <w:t>Kohēzijas</w:t>
      </w:r>
      <w:r w:rsidR="00BB2EF0">
        <w:rPr>
          <w:rFonts w:ascii="Times New Roman" w:hAnsi="Times New Roman" w:cs="Times New Roman"/>
          <w:sz w:val="24"/>
          <w:szCs w:val="24"/>
        </w:rPr>
        <w:t xml:space="preserve"> fonda finansējums (turpmāk – </w:t>
      </w:r>
      <w:r w:rsidR="00EA64BC">
        <w:rPr>
          <w:rFonts w:ascii="Times New Roman" w:hAnsi="Times New Roman" w:cs="Times New Roman"/>
          <w:sz w:val="24"/>
          <w:szCs w:val="24"/>
        </w:rPr>
        <w:t>KF</w:t>
      </w:r>
      <w:r w:rsidR="00BB2EF0">
        <w:rPr>
          <w:rFonts w:ascii="Times New Roman" w:hAnsi="Times New Roman" w:cs="Times New Roman"/>
          <w:sz w:val="24"/>
          <w:szCs w:val="24"/>
        </w:rPr>
        <w:t xml:space="preserve">), kas nepārsniedz </w:t>
      </w:r>
      <w:r w:rsidR="00EA64BC">
        <w:rPr>
          <w:rFonts w:ascii="Times New Roman" w:hAnsi="Times New Roman" w:cs="Times New Roman"/>
          <w:sz w:val="24"/>
          <w:szCs w:val="24"/>
        </w:rPr>
        <w:t>35</w:t>
      </w:r>
      <w:r w:rsidR="00BB2EF0">
        <w:rPr>
          <w:rFonts w:ascii="Times New Roman" w:hAnsi="Times New Roman" w:cs="Times New Roman"/>
          <w:sz w:val="24"/>
          <w:szCs w:val="24"/>
        </w:rPr>
        <w:t>% no kopējām attiecināmajām izmaksām</w:t>
      </w:r>
      <w:r w:rsidR="007C232B">
        <w:rPr>
          <w:rFonts w:ascii="Times New Roman" w:hAnsi="Times New Roman" w:cs="Times New Roman"/>
          <w:sz w:val="24"/>
          <w:szCs w:val="24"/>
        </w:rPr>
        <w:t xml:space="preserve"> atbilstoši MK noteikumu 50.punktam</w:t>
      </w:r>
      <w:r w:rsidR="00BB2EF0">
        <w:rPr>
          <w:rFonts w:ascii="Times New Roman" w:hAnsi="Times New Roman" w:cs="Times New Roman"/>
          <w:sz w:val="24"/>
          <w:szCs w:val="24"/>
        </w:rPr>
        <w:t xml:space="preserve">. Maksimālo </w:t>
      </w:r>
      <w:r w:rsidR="007C232B">
        <w:rPr>
          <w:rFonts w:ascii="Times New Roman" w:hAnsi="Times New Roman" w:cs="Times New Roman"/>
          <w:sz w:val="24"/>
          <w:szCs w:val="24"/>
        </w:rPr>
        <w:t>KF līdzfinansējumu 3</w:t>
      </w:r>
      <w:r w:rsidR="00BB2EF0">
        <w:rPr>
          <w:rFonts w:ascii="Times New Roman" w:hAnsi="Times New Roman" w:cs="Times New Roman"/>
          <w:sz w:val="24"/>
          <w:szCs w:val="24"/>
        </w:rPr>
        <w:t>5% apmērā saņem, ja</w:t>
      </w:r>
      <w:r w:rsidR="007C232B">
        <w:rPr>
          <w:rFonts w:ascii="Times New Roman" w:hAnsi="Times New Roman" w:cs="Times New Roman"/>
          <w:sz w:val="24"/>
          <w:szCs w:val="24"/>
        </w:rPr>
        <w:t xml:space="preserve"> projekta kopējās attiecināmās izmaksas ir līdzvērtīgas projekta neto ieņēmumiem, kuros ir iekļauta projekta atlikusī vērtība (skatīt izmaksu – ieguvumu analīzes 19.klājlapu “</w:t>
      </w:r>
      <w:r w:rsidR="007C232B" w:rsidRPr="007C232B">
        <w:rPr>
          <w:rFonts w:ascii="Times New Roman" w:hAnsi="Times New Roman" w:cs="Times New Roman"/>
          <w:sz w:val="24"/>
          <w:szCs w:val="24"/>
        </w:rPr>
        <w:t>PIV 4.Pielikums: I. Finanšu analīze</w:t>
      </w:r>
      <w:r w:rsidR="007C232B">
        <w:rPr>
          <w:rFonts w:ascii="Times New Roman" w:hAnsi="Times New Roman" w:cs="Times New Roman"/>
          <w:sz w:val="24"/>
          <w:szCs w:val="24"/>
        </w:rPr>
        <w:t>”)</w:t>
      </w:r>
      <w:r w:rsidR="00BB2EF0">
        <w:rPr>
          <w:rFonts w:ascii="Times New Roman" w:hAnsi="Times New Roman" w:cs="Times New Roman"/>
          <w:sz w:val="24"/>
          <w:szCs w:val="24"/>
        </w:rPr>
        <w:t xml:space="preserve">. </w:t>
      </w:r>
    </w:p>
    <w:p w14:paraId="5ECD41ED" w14:textId="0118565E" w:rsidR="004F2DBC" w:rsidRDefault="00C45913"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iesniedzēja </w:t>
      </w:r>
      <w:r w:rsidR="00BB2EF0">
        <w:rPr>
          <w:rFonts w:ascii="Times New Roman" w:hAnsi="Times New Roman" w:cs="Times New Roman"/>
          <w:sz w:val="24"/>
          <w:szCs w:val="24"/>
        </w:rPr>
        <w:t>finansējums</w:t>
      </w:r>
      <w:r w:rsidR="009C571C">
        <w:rPr>
          <w:rFonts w:ascii="Times New Roman" w:hAnsi="Times New Roman" w:cs="Times New Roman"/>
          <w:sz w:val="24"/>
          <w:szCs w:val="24"/>
        </w:rPr>
        <w:t xml:space="preserve"> veidojas no projekta kopējo neattiecināmo izmaksu</w:t>
      </w:r>
      <w:r w:rsidR="000F7C77">
        <w:rPr>
          <w:rFonts w:ascii="Times New Roman" w:hAnsi="Times New Roman" w:cs="Times New Roman"/>
          <w:sz w:val="24"/>
          <w:szCs w:val="24"/>
        </w:rPr>
        <w:t>,</w:t>
      </w:r>
      <w:r w:rsidR="009C571C">
        <w:rPr>
          <w:rFonts w:ascii="Times New Roman" w:hAnsi="Times New Roman" w:cs="Times New Roman"/>
          <w:sz w:val="24"/>
          <w:szCs w:val="24"/>
        </w:rPr>
        <w:t xml:space="preserve"> pārējo pro</w:t>
      </w:r>
      <w:r>
        <w:rPr>
          <w:rFonts w:ascii="Times New Roman" w:hAnsi="Times New Roman" w:cs="Times New Roman"/>
          <w:sz w:val="24"/>
          <w:szCs w:val="24"/>
        </w:rPr>
        <w:t>jekta attiecināmo izmaksu, kuru vērtības pārsniedz atbalstāmo apmēru</w:t>
      </w:r>
      <w:r w:rsidR="000F7C77" w:rsidRPr="000F7C77">
        <w:rPr>
          <w:rFonts w:ascii="Times New Roman" w:hAnsi="Times New Roman" w:cs="Times New Roman"/>
          <w:sz w:val="24"/>
          <w:szCs w:val="24"/>
        </w:rPr>
        <w:t xml:space="preserve"> </w:t>
      </w:r>
      <w:r w:rsidR="000F7C77">
        <w:rPr>
          <w:rFonts w:ascii="Times New Roman" w:hAnsi="Times New Roman" w:cs="Times New Roman"/>
          <w:sz w:val="24"/>
          <w:szCs w:val="24"/>
        </w:rPr>
        <w:t>atbilstoši MK noteikumiem, un attiecināmo izmaksu</w:t>
      </w:r>
      <w:r>
        <w:rPr>
          <w:rFonts w:ascii="Times New Roman" w:hAnsi="Times New Roman" w:cs="Times New Roman"/>
          <w:sz w:val="24"/>
          <w:szCs w:val="24"/>
        </w:rPr>
        <w:t xml:space="preserve"> </w:t>
      </w:r>
      <w:r w:rsidR="009C571C">
        <w:rPr>
          <w:rFonts w:ascii="Times New Roman" w:hAnsi="Times New Roman" w:cs="Times New Roman"/>
          <w:sz w:val="24"/>
          <w:szCs w:val="24"/>
        </w:rPr>
        <w:t xml:space="preserve"> kopsummas. </w:t>
      </w:r>
    </w:p>
    <w:tbl>
      <w:tblPr>
        <w:tblStyle w:val="TableGrid"/>
        <w:tblW w:w="9356" w:type="dxa"/>
        <w:tblInd w:w="-147" w:type="dxa"/>
        <w:tblLayout w:type="fixed"/>
        <w:tblLook w:val="04A0" w:firstRow="1" w:lastRow="0" w:firstColumn="1" w:lastColumn="0" w:noHBand="0" w:noVBand="1"/>
      </w:tblPr>
      <w:tblGrid>
        <w:gridCol w:w="1889"/>
        <w:gridCol w:w="5057"/>
        <w:gridCol w:w="2410"/>
      </w:tblGrid>
      <w:tr w:rsidR="009C0E40" w14:paraId="1D6ED71C" w14:textId="77777777" w:rsidTr="000C7995">
        <w:trPr>
          <w:tblHeader/>
        </w:trPr>
        <w:tc>
          <w:tcPr>
            <w:tcW w:w="1889" w:type="dxa"/>
            <w:vMerge w:val="restart"/>
          </w:tcPr>
          <w:p w14:paraId="0366F6F8" w14:textId="77777777" w:rsidR="009C0E40" w:rsidRPr="000C7995" w:rsidRDefault="009C0E40" w:rsidP="004F2DBC">
            <w:pPr>
              <w:jc w:val="center"/>
              <w:rPr>
                <w:rFonts w:ascii="Times New Roman" w:hAnsi="Times New Roman" w:cs="Times New Roman"/>
                <w:b/>
              </w:rPr>
            </w:pPr>
            <w:r w:rsidRPr="000C7995">
              <w:rPr>
                <w:rFonts w:ascii="Times New Roman" w:hAnsi="Times New Roman" w:cs="Times New Roman"/>
                <w:b/>
              </w:rPr>
              <w:t>Budžeta pozīcijas nosaukums</w:t>
            </w:r>
          </w:p>
        </w:tc>
        <w:tc>
          <w:tcPr>
            <w:tcW w:w="7467" w:type="dxa"/>
            <w:gridSpan w:val="2"/>
          </w:tcPr>
          <w:p w14:paraId="201D41B7"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Ievadāmo datu apraksts</w:t>
            </w:r>
          </w:p>
        </w:tc>
      </w:tr>
      <w:tr w:rsidR="009C0E40" w14:paraId="5028C17F" w14:textId="77777777" w:rsidTr="000C7995">
        <w:trPr>
          <w:tblHeader/>
        </w:trPr>
        <w:tc>
          <w:tcPr>
            <w:tcW w:w="1889" w:type="dxa"/>
            <w:vMerge/>
          </w:tcPr>
          <w:p w14:paraId="403F078B" w14:textId="77777777" w:rsidR="009C0E40" w:rsidRPr="000C7995" w:rsidRDefault="009C0E40" w:rsidP="009C0E40">
            <w:pPr>
              <w:pStyle w:val="ListParagraph"/>
              <w:rPr>
                <w:rFonts w:ascii="Times New Roman" w:hAnsi="Times New Roman" w:cs="Times New Roman"/>
                <w:b/>
              </w:rPr>
            </w:pPr>
          </w:p>
        </w:tc>
        <w:tc>
          <w:tcPr>
            <w:tcW w:w="5057" w:type="dxa"/>
          </w:tcPr>
          <w:p w14:paraId="4D112614"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Attiecināmās izmaksas</w:t>
            </w:r>
          </w:p>
        </w:tc>
        <w:tc>
          <w:tcPr>
            <w:tcW w:w="2410" w:type="dxa"/>
          </w:tcPr>
          <w:p w14:paraId="25EEAB27"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Neattiecināmās izmaksas</w:t>
            </w:r>
          </w:p>
        </w:tc>
      </w:tr>
      <w:tr w:rsidR="001C66B4" w:rsidRPr="0071727A" w14:paraId="72F099F2" w14:textId="77777777" w:rsidTr="000C7995">
        <w:tc>
          <w:tcPr>
            <w:tcW w:w="1889" w:type="dxa"/>
          </w:tcPr>
          <w:p w14:paraId="4694062B" w14:textId="389E5654" w:rsidR="001C66B4" w:rsidRPr="000C7995" w:rsidRDefault="001C66B4" w:rsidP="007C232B">
            <w:pPr>
              <w:rPr>
                <w:rFonts w:ascii="Times New Roman" w:hAnsi="Times New Roman" w:cs="Times New Roman"/>
                <w:b/>
              </w:rPr>
            </w:pPr>
            <w:r w:rsidRPr="000C7995">
              <w:rPr>
                <w:rFonts w:ascii="Times New Roman" w:hAnsi="Times New Roman" w:cs="Times New Roman"/>
                <w:b/>
              </w:rPr>
              <w:t>Jaunu DSP izveides un esošo paplašināšanas izmaksas:</w:t>
            </w:r>
          </w:p>
        </w:tc>
        <w:tc>
          <w:tcPr>
            <w:tcW w:w="5057" w:type="dxa"/>
            <w:vMerge w:val="restart"/>
          </w:tcPr>
          <w:p w14:paraId="2A62A236" w14:textId="277D64E0" w:rsidR="001C66B4" w:rsidRPr="000C7995" w:rsidRDefault="001C66B4" w:rsidP="0084025C">
            <w:pPr>
              <w:jc w:val="both"/>
              <w:rPr>
                <w:rFonts w:ascii="Times New Roman" w:hAnsi="Times New Roman" w:cs="Times New Roman"/>
              </w:rPr>
            </w:pPr>
            <w:r w:rsidRPr="000C7995">
              <w:rPr>
                <w:rFonts w:ascii="Times New Roman" w:hAnsi="Times New Roman" w:cs="Times New Roman"/>
              </w:rPr>
              <w:t>Norāda dalītās savākšanas punktu (turpmāk – DSP) pārvietojamo konteineru un pazemes konteineru iegādes un uzstādīšanas izmaksas</w:t>
            </w:r>
            <w:r w:rsidR="003A3F05">
              <w:rPr>
                <w:rFonts w:ascii="Times New Roman" w:hAnsi="Times New Roman" w:cs="Times New Roman"/>
              </w:rPr>
              <w:t xml:space="preserve"> jaunu DSP izveidei un esošo DSP pilnveidošanai</w:t>
            </w:r>
            <w:r w:rsidRPr="000C7995">
              <w:rPr>
                <w:rFonts w:ascii="Times New Roman" w:hAnsi="Times New Roman" w:cs="Times New Roman"/>
              </w:rPr>
              <w:t>,  būvdarbu izmaksas un būvprojektēšanas, būvuzraudzības un autoruzraudzības izmaksas. Šīm izmaksām nerēķina klāt iespējamo sadārdzinājumu nākamajos gados. Izmaksas aprēķina 2017.gada cenās</w:t>
            </w:r>
          </w:p>
          <w:p w14:paraId="37BD8214" w14:textId="7F973E91" w:rsidR="001C66B4" w:rsidRPr="000C7995" w:rsidRDefault="001C66B4" w:rsidP="0084025C">
            <w:pPr>
              <w:rPr>
                <w:rFonts w:ascii="Times New Roman" w:hAnsi="Times New Roman" w:cs="Times New Roman"/>
                <w:b/>
              </w:rPr>
            </w:pPr>
          </w:p>
        </w:tc>
        <w:tc>
          <w:tcPr>
            <w:tcW w:w="2410" w:type="dxa"/>
            <w:vMerge w:val="restart"/>
          </w:tcPr>
          <w:p w14:paraId="7C3406AA" w14:textId="6D451539" w:rsidR="001C66B4" w:rsidRPr="000C7995" w:rsidRDefault="001C66B4" w:rsidP="00BD4EB3">
            <w:pPr>
              <w:rPr>
                <w:rFonts w:ascii="Times New Roman" w:hAnsi="Times New Roman" w:cs="Times New Roman"/>
                <w:b/>
              </w:rPr>
            </w:pPr>
            <w:r w:rsidRPr="000C7995">
              <w:rPr>
                <w:rFonts w:ascii="Times New Roman" w:hAnsi="Times New Roman" w:cs="Times New Roman"/>
              </w:rPr>
              <w:t xml:space="preserve">Norāda izmaksas, kas nepieciešamas sekmīgai projekta īstenošanai, bet nav iekļaujamas attiecināmo izmaksu sadaļā. </w:t>
            </w:r>
            <w:r w:rsidR="00D1799A" w:rsidRPr="000C7995">
              <w:rPr>
                <w:rFonts w:ascii="Times New Roman" w:hAnsi="Times New Roman" w:cs="Times New Roman"/>
              </w:rPr>
              <w:t xml:space="preserve">Šīm izmaksām nerēķina klāt iespējamo sadārdzinājumu nākamajos gados. </w:t>
            </w:r>
            <w:r w:rsidRPr="000C7995">
              <w:rPr>
                <w:rFonts w:ascii="Times New Roman" w:hAnsi="Times New Roman" w:cs="Times New Roman"/>
              </w:rPr>
              <w:t>Izmaksas aprēķina 2017.gada cenās</w:t>
            </w:r>
          </w:p>
        </w:tc>
      </w:tr>
      <w:tr w:rsidR="001C66B4" w14:paraId="6AEA806C" w14:textId="77777777" w:rsidTr="000C7995">
        <w:tc>
          <w:tcPr>
            <w:tcW w:w="1889" w:type="dxa"/>
          </w:tcPr>
          <w:p w14:paraId="134ED23A" w14:textId="78D23900" w:rsidR="001C66B4" w:rsidRPr="000C7995" w:rsidRDefault="001C66B4" w:rsidP="007C232B">
            <w:pPr>
              <w:rPr>
                <w:rFonts w:ascii="Times New Roman" w:hAnsi="Times New Roman" w:cs="Times New Roman"/>
              </w:rPr>
            </w:pPr>
            <w:r w:rsidRPr="000C7995">
              <w:rPr>
                <w:rFonts w:ascii="Times New Roman" w:hAnsi="Times New Roman" w:cs="Times New Roman"/>
              </w:rPr>
              <w:t>Pārvietojamo konteineru iegāde un uzstādīšana</w:t>
            </w:r>
          </w:p>
        </w:tc>
        <w:tc>
          <w:tcPr>
            <w:tcW w:w="5057" w:type="dxa"/>
            <w:vMerge/>
          </w:tcPr>
          <w:p w14:paraId="51E3B18B" w14:textId="78ADFF26" w:rsidR="001C66B4" w:rsidRPr="000C7995" w:rsidRDefault="001C66B4" w:rsidP="0089075A">
            <w:pPr>
              <w:rPr>
                <w:rFonts w:ascii="Times New Roman" w:hAnsi="Times New Roman" w:cs="Times New Roman"/>
              </w:rPr>
            </w:pPr>
          </w:p>
        </w:tc>
        <w:tc>
          <w:tcPr>
            <w:tcW w:w="2410" w:type="dxa"/>
            <w:vMerge/>
          </w:tcPr>
          <w:p w14:paraId="271EFD5C" w14:textId="08CE981B" w:rsidR="001C66B4" w:rsidRPr="000C7995" w:rsidRDefault="001C66B4" w:rsidP="004E4F25">
            <w:pPr>
              <w:rPr>
                <w:rFonts w:ascii="Times New Roman" w:hAnsi="Times New Roman" w:cs="Times New Roman"/>
              </w:rPr>
            </w:pPr>
          </w:p>
        </w:tc>
      </w:tr>
      <w:tr w:rsidR="001C66B4" w14:paraId="413B46D5" w14:textId="77777777" w:rsidTr="000C7995">
        <w:tc>
          <w:tcPr>
            <w:tcW w:w="1889" w:type="dxa"/>
          </w:tcPr>
          <w:p w14:paraId="5198B476" w14:textId="7687E361" w:rsidR="001C66B4" w:rsidRPr="000C7995" w:rsidRDefault="001C66B4" w:rsidP="007C232B">
            <w:pPr>
              <w:rPr>
                <w:rFonts w:ascii="Times New Roman" w:hAnsi="Times New Roman" w:cs="Times New Roman"/>
              </w:rPr>
            </w:pPr>
            <w:r w:rsidRPr="000C7995">
              <w:rPr>
                <w:rFonts w:ascii="Times New Roman" w:hAnsi="Times New Roman" w:cs="Times New Roman"/>
              </w:rPr>
              <w:t>Pazemes konteineru iegāde un uzstādīšana</w:t>
            </w:r>
          </w:p>
        </w:tc>
        <w:tc>
          <w:tcPr>
            <w:tcW w:w="5057" w:type="dxa"/>
            <w:vMerge/>
          </w:tcPr>
          <w:p w14:paraId="6A4FEAC1" w14:textId="77777777" w:rsidR="001C66B4" w:rsidRPr="000C7995" w:rsidRDefault="001C66B4" w:rsidP="0089075A">
            <w:pPr>
              <w:rPr>
                <w:rFonts w:ascii="Times New Roman" w:hAnsi="Times New Roman" w:cs="Times New Roman"/>
              </w:rPr>
            </w:pPr>
          </w:p>
        </w:tc>
        <w:tc>
          <w:tcPr>
            <w:tcW w:w="2410" w:type="dxa"/>
            <w:vMerge/>
          </w:tcPr>
          <w:p w14:paraId="16EDF0CB" w14:textId="77777777" w:rsidR="001C66B4" w:rsidRPr="000C7995" w:rsidRDefault="001C66B4" w:rsidP="004E4F25">
            <w:pPr>
              <w:rPr>
                <w:rFonts w:ascii="Times New Roman" w:hAnsi="Times New Roman" w:cs="Times New Roman"/>
              </w:rPr>
            </w:pPr>
          </w:p>
        </w:tc>
      </w:tr>
      <w:tr w:rsidR="001C66B4" w14:paraId="52002793" w14:textId="77777777" w:rsidTr="000C7995">
        <w:tc>
          <w:tcPr>
            <w:tcW w:w="1889" w:type="dxa"/>
          </w:tcPr>
          <w:p w14:paraId="51B6CC5A" w14:textId="42F934B7" w:rsidR="001C66B4" w:rsidRPr="000C7995" w:rsidRDefault="001C66B4" w:rsidP="0084025C">
            <w:pPr>
              <w:rPr>
                <w:rFonts w:ascii="Times New Roman" w:hAnsi="Times New Roman" w:cs="Times New Roman"/>
              </w:rPr>
            </w:pPr>
            <w:r w:rsidRPr="000C7995">
              <w:rPr>
                <w:rFonts w:ascii="Times New Roman" w:hAnsi="Times New Roman" w:cs="Times New Roman"/>
              </w:rPr>
              <w:t>Būvdarbu izmaksas</w:t>
            </w:r>
          </w:p>
        </w:tc>
        <w:tc>
          <w:tcPr>
            <w:tcW w:w="5057" w:type="dxa"/>
            <w:vMerge/>
          </w:tcPr>
          <w:p w14:paraId="6CCA8C88" w14:textId="77777777" w:rsidR="001C66B4" w:rsidRPr="000C7995" w:rsidRDefault="001C66B4" w:rsidP="0089075A">
            <w:pPr>
              <w:rPr>
                <w:rFonts w:ascii="Times New Roman" w:hAnsi="Times New Roman" w:cs="Times New Roman"/>
              </w:rPr>
            </w:pPr>
          </w:p>
        </w:tc>
        <w:tc>
          <w:tcPr>
            <w:tcW w:w="2410" w:type="dxa"/>
            <w:vMerge/>
          </w:tcPr>
          <w:p w14:paraId="317E3691" w14:textId="77777777" w:rsidR="001C66B4" w:rsidRPr="000C7995" w:rsidRDefault="001C66B4" w:rsidP="004E4F25">
            <w:pPr>
              <w:rPr>
                <w:rFonts w:ascii="Times New Roman" w:hAnsi="Times New Roman" w:cs="Times New Roman"/>
              </w:rPr>
            </w:pPr>
          </w:p>
        </w:tc>
      </w:tr>
      <w:tr w:rsidR="001C66B4" w14:paraId="22DADA19" w14:textId="77777777" w:rsidTr="000C7995">
        <w:tc>
          <w:tcPr>
            <w:tcW w:w="1889" w:type="dxa"/>
          </w:tcPr>
          <w:p w14:paraId="414D8C72" w14:textId="7D7E04FF" w:rsidR="001C66B4" w:rsidRPr="000C7995" w:rsidRDefault="001C66B4" w:rsidP="007C232B">
            <w:pPr>
              <w:rPr>
                <w:rFonts w:ascii="Times New Roman" w:hAnsi="Times New Roman" w:cs="Times New Roman"/>
              </w:rPr>
            </w:pPr>
            <w:r w:rsidRPr="000C7995">
              <w:rPr>
                <w:rFonts w:ascii="Times New Roman" w:hAnsi="Times New Roman" w:cs="Times New Roman"/>
              </w:rPr>
              <w:t>Būvprojektēšana, būvuzraudzība un autoruzraudzība</w:t>
            </w:r>
          </w:p>
        </w:tc>
        <w:tc>
          <w:tcPr>
            <w:tcW w:w="5057" w:type="dxa"/>
            <w:vMerge/>
          </w:tcPr>
          <w:p w14:paraId="5711C9C1" w14:textId="77777777" w:rsidR="001C66B4" w:rsidRPr="000C7995" w:rsidRDefault="001C66B4" w:rsidP="00364C64">
            <w:pPr>
              <w:rPr>
                <w:rFonts w:ascii="Times New Roman" w:hAnsi="Times New Roman" w:cs="Times New Roman"/>
              </w:rPr>
            </w:pPr>
          </w:p>
        </w:tc>
        <w:tc>
          <w:tcPr>
            <w:tcW w:w="2410" w:type="dxa"/>
            <w:vMerge/>
          </w:tcPr>
          <w:p w14:paraId="6075D0DF" w14:textId="77777777" w:rsidR="001C66B4" w:rsidRPr="000C7995" w:rsidRDefault="001C66B4" w:rsidP="00390A26">
            <w:pPr>
              <w:rPr>
                <w:rFonts w:ascii="Times New Roman" w:hAnsi="Times New Roman" w:cs="Times New Roman"/>
              </w:rPr>
            </w:pPr>
          </w:p>
        </w:tc>
      </w:tr>
      <w:tr w:rsidR="001C66B4" w:rsidRPr="0071727A" w14:paraId="2481C771" w14:textId="77777777" w:rsidTr="000C7995">
        <w:tc>
          <w:tcPr>
            <w:tcW w:w="1889" w:type="dxa"/>
          </w:tcPr>
          <w:p w14:paraId="4E1232D1" w14:textId="648012FF" w:rsidR="001C66B4" w:rsidRPr="000C7995" w:rsidRDefault="001C66B4" w:rsidP="0084025C">
            <w:pPr>
              <w:rPr>
                <w:rFonts w:ascii="Times New Roman" w:hAnsi="Times New Roman" w:cs="Times New Roman"/>
                <w:b/>
              </w:rPr>
            </w:pPr>
            <w:r w:rsidRPr="000C7995">
              <w:rPr>
                <w:rFonts w:ascii="Times New Roman" w:hAnsi="Times New Roman" w:cs="Times New Roman"/>
                <w:b/>
              </w:rPr>
              <w:t>Jaunu ŠASL izveides un esošo paplašināšanas izmaksas:</w:t>
            </w:r>
          </w:p>
        </w:tc>
        <w:tc>
          <w:tcPr>
            <w:tcW w:w="5057" w:type="dxa"/>
            <w:vMerge w:val="restart"/>
          </w:tcPr>
          <w:p w14:paraId="35A164AE" w14:textId="0EF33477" w:rsidR="001C66B4" w:rsidRPr="000C7995" w:rsidRDefault="001C66B4" w:rsidP="0084025C">
            <w:pPr>
              <w:jc w:val="both"/>
              <w:rPr>
                <w:rFonts w:ascii="Times New Roman" w:hAnsi="Times New Roman" w:cs="Times New Roman"/>
              </w:rPr>
            </w:pPr>
            <w:r w:rsidRPr="000C7995">
              <w:rPr>
                <w:rFonts w:ascii="Times New Roman" w:hAnsi="Times New Roman" w:cs="Times New Roman"/>
              </w:rPr>
              <w:t>Norāda šķiroto atkritumu savākšanas laukumu (turpmāk – ŠASL) pārvietojamo konteineru un pazemes konteineru iegādes un uzstādīšanas izmaksas</w:t>
            </w:r>
            <w:r w:rsidR="003A3F05">
              <w:rPr>
                <w:rFonts w:ascii="Times New Roman" w:hAnsi="Times New Roman" w:cs="Times New Roman"/>
              </w:rPr>
              <w:t xml:space="preserve"> jaunu ŠASL izveidei un esošo ŠASL pilnveidošanai</w:t>
            </w:r>
            <w:r w:rsidRPr="000C7995">
              <w:rPr>
                <w:rFonts w:ascii="Times New Roman" w:hAnsi="Times New Roman" w:cs="Times New Roman"/>
              </w:rPr>
              <w:t xml:space="preserve">,  </w:t>
            </w:r>
            <w:r w:rsidRPr="000C7995">
              <w:rPr>
                <w:rFonts w:ascii="Times New Roman" w:hAnsi="Times New Roman" w:cs="Times New Roman"/>
              </w:rPr>
              <w:lastRenderedPageBreak/>
              <w:t>būvdarbu izmaksas un būvprojektēšanas, būvuzraudzības un autoruzraudzības izmaksas. Šīm izmaksām nerēķina klāt iespējamo sadārdzinājumu nākamajos gados. Izmaksas aprēķina 2017.gada cenās</w:t>
            </w:r>
          </w:p>
          <w:p w14:paraId="2B345F95" w14:textId="09093E01" w:rsidR="001C66B4" w:rsidRPr="000C7995" w:rsidRDefault="001C66B4" w:rsidP="0084025C">
            <w:pPr>
              <w:rPr>
                <w:rFonts w:ascii="Times New Roman" w:hAnsi="Times New Roman" w:cs="Times New Roman"/>
                <w:b/>
              </w:rPr>
            </w:pPr>
          </w:p>
        </w:tc>
        <w:tc>
          <w:tcPr>
            <w:tcW w:w="2410" w:type="dxa"/>
            <w:vMerge/>
          </w:tcPr>
          <w:p w14:paraId="1343A0F0" w14:textId="20C3EF8A" w:rsidR="001C66B4" w:rsidRPr="000C7995" w:rsidRDefault="001C66B4" w:rsidP="0084025C">
            <w:pPr>
              <w:rPr>
                <w:rFonts w:ascii="Times New Roman" w:hAnsi="Times New Roman" w:cs="Times New Roman"/>
                <w:b/>
              </w:rPr>
            </w:pPr>
          </w:p>
        </w:tc>
      </w:tr>
      <w:tr w:rsidR="001C66B4" w14:paraId="1F694A53" w14:textId="77777777" w:rsidTr="000C7995">
        <w:tc>
          <w:tcPr>
            <w:tcW w:w="1889" w:type="dxa"/>
          </w:tcPr>
          <w:p w14:paraId="0F271727" w14:textId="5A1AF45A" w:rsidR="001C66B4" w:rsidRPr="000C7995" w:rsidRDefault="001C66B4" w:rsidP="0084025C">
            <w:pPr>
              <w:rPr>
                <w:rFonts w:ascii="Times New Roman" w:hAnsi="Times New Roman" w:cs="Times New Roman"/>
              </w:rPr>
            </w:pPr>
            <w:r w:rsidRPr="000C7995">
              <w:rPr>
                <w:rFonts w:ascii="Times New Roman" w:hAnsi="Times New Roman" w:cs="Times New Roman"/>
              </w:rPr>
              <w:lastRenderedPageBreak/>
              <w:t>Pārvietojamo konteineru iegāde un uzstādīšana</w:t>
            </w:r>
          </w:p>
        </w:tc>
        <w:tc>
          <w:tcPr>
            <w:tcW w:w="5057" w:type="dxa"/>
            <w:vMerge/>
          </w:tcPr>
          <w:p w14:paraId="69AFF51A" w14:textId="77777777" w:rsidR="001C66B4" w:rsidRPr="000C7995" w:rsidRDefault="001C66B4" w:rsidP="0084025C">
            <w:pPr>
              <w:rPr>
                <w:rFonts w:ascii="Times New Roman" w:hAnsi="Times New Roman" w:cs="Times New Roman"/>
              </w:rPr>
            </w:pPr>
          </w:p>
        </w:tc>
        <w:tc>
          <w:tcPr>
            <w:tcW w:w="2410" w:type="dxa"/>
            <w:vMerge/>
          </w:tcPr>
          <w:p w14:paraId="1E5AE0A8" w14:textId="77777777" w:rsidR="001C66B4" w:rsidRPr="000C7995" w:rsidRDefault="001C66B4" w:rsidP="0084025C">
            <w:pPr>
              <w:rPr>
                <w:rFonts w:ascii="Times New Roman" w:hAnsi="Times New Roman" w:cs="Times New Roman"/>
              </w:rPr>
            </w:pPr>
          </w:p>
        </w:tc>
      </w:tr>
      <w:tr w:rsidR="001C66B4" w14:paraId="03C47C2C" w14:textId="77777777" w:rsidTr="000C7995">
        <w:tc>
          <w:tcPr>
            <w:tcW w:w="1889" w:type="dxa"/>
          </w:tcPr>
          <w:p w14:paraId="25551BF5" w14:textId="571D0F10" w:rsidR="001C66B4" w:rsidRPr="000C7995" w:rsidRDefault="001C66B4" w:rsidP="0084025C">
            <w:pPr>
              <w:rPr>
                <w:rFonts w:ascii="Times New Roman" w:hAnsi="Times New Roman" w:cs="Times New Roman"/>
              </w:rPr>
            </w:pPr>
            <w:r w:rsidRPr="000C7995">
              <w:rPr>
                <w:rFonts w:ascii="Times New Roman" w:hAnsi="Times New Roman" w:cs="Times New Roman"/>
              </w:rPr>
              <w:t>Pazemes konteineru iegāde un uzstādīšana</w:t>
            </w:r>
          </w:p>
        </w:tc>
        <w:tc>
          <w:tcPr>
            <w:tcW w:w="5057" w:type="dxa"/>
            <w:vMerge/>
          </w:tcPr>
          <w:p w14:paraId="4D1E5C9F" w14:textId="77777777" w:rsidR="001C66B4" w:rsidRPr="000C7995" w:rsidRDefault="001C66B4" w:rsidP="0084025C">
            <w:pPr>
              <w:rPr>
                <w:rFonts w:ascii="Times New Roman" w:hAnsi="Times New Roman" w:cs="Times New Roman"/>
              </w:rPr>
            </w:pPr>
          </w:p>
        </w:tc>
        <w:tc>
          <w:tcPr>
            <w:tcW w:w="2410" w:type="dxa"/>
            <w:vMerge/>
          </w:tcPr>
          <w:p w14:paraId="20D418B4" w14:textId="77777777" w:rsidR="001C66B4" w:rsidRPr="000C7995" w:rsidRDefault="001C66B4" w:rsidP="0084025C">
            <w:pPr>
              <w:rPr>
                <w:rFonts w:ascii="Times New Roman" w:hAnsi="Times New Roman" w:cs="Times New Roman"/>
              </w:rPr>
            </w:pPr>
          </w:p>
        </w:tc>
      </w:tr>
      <w:tr w:rsidR="001C66B4" w14:paraId="42238DBA" w14:textId="77777777" w:rsidTr="000C7995">
        <w:tc>
          <w:tcPr>
            <w:tcW w:w="1889" w:type="dxa"/>
          </w:tcPr>
          <w:p w14:paraId="5F244E61" w14:textId="7E9B8367" w:rsidR="001C66B4" w:rsidRPr="000C7995" w:rsidRDefault="001C66B4" w:rsidP="0084025C">
            <w:pPr>
              <w:rPr>
                <w:rFonts w:ascii="Times New Roman" w:hAnsi="Times New Roman" w:cs="Times New Roman"/>
              </w:rPr>
            </w:pPr>
            <w:r w:rsidRPr="000C7995">
              <w:rPr>
                <w:rFonts w:ascii="Times New Roman" w:hAnsi="Times New Roman" w:cs="Times New Roman"/>
              </w:rPr>
              <w:t>Būvdarbu izmaksas</w:t>
            </w:r>
          </w:p>
        </w:tc>
        <w:tc>
          <w:tcPr>
            <w:tcW w:w="5057" w:type="dxa"/>
            <w:vMerge/>
          </w:tcPr>
          <w:p w14:paraId="0EDFCD89" w14:textId="77777777" w:rsidR="001C66B4" w:rsidRPr="000C7995" w:rsidRDefault="001C66B4" w:rsidP="0084025C">
            <w:pPr>
              <w:rPr>
                <w:rFonts w:ascii="Times New Roman" w:hAnsi="Times New Roman" w:cs="Times New Roman"/>
              </w:rPr>
            </w:pPr>
          </w:p>
        </w:tc>
        <w:tc>
          <w:tcPr>
            <w:tcW w:w="2410" w:type="dxa"/>
            <w:vMerge/>
          </w:tcPr>
          <w:p w14:paraId="3ADCC2A2" w14:textId="77777777" w:rsidR="001C66B4" w:rsidRPr="000C7995" w:rsidRDefault="001C66B4" w:rsidP="0084025C">
            <w:pPr>
              <w:rPr>
                <w:rFonts w:ascii="Times New Roman" w:hAnsi="Times New Roman" w:cs="Times New Roman"/>
              </w:rPr>
            </w:pPr>
          </w:p>
        </w:tc>
      </w:tr>
      <w:tr w:rsidR="001C66B4" w14:paraId="3E91455E" w14:textId="77777777" w:rsidTr="000C7995">
        <w:tc>
          <w:tcPr>
            <w:tcW w:w="1889" w:type="dxa"/>
          </w:tcPr>
          <w:p w14:paraId="69010058" w14:textId="4120BD7B" w:rsidR="001C66B4" w:rsidRPr="000C7995" w:rsidRDefault="001C66B4" w:rsidP="0084025C">
            <w:pPr>
              <w:rPr>
                <w:rFonts w:ascii="Times New Roman" w:hAnsi="Times New Roman" w:cs="Times New Roman"/>
              </w:rPr>
            </w:pPr>
            <w:r w:rsidRPr="000C7995">
              <w:rPr>
                <w:rFonts w:ascii="Times New Roman" w:hAnsi="Times New Roman" w:cs="Times New Roman"/>
              </w:rPr>
              <w:t>Būvprojektēšana, būvuzraudzība un autoruzraudzība</w:t>
            </w:r>
          </w:p>
        </w:tc>
        <w:tc>
          <w:tcPr>
            <w:tcW w:w="5057" w:type="dxa"/>
            <w:vMerge/>
          </w:tcPr>
          <w:p w14:paraId="66771FC2" w14:textId="77777777" w:rsidR="001C66B4" w:rsidRPr="000C7995" w:rsidRDefault="001C66B4" w:rsidP="0084025C">
            <w:pPr>
              <w:rPr>
                <w:rFonts w:ascii="Times New Roman" w:hAnsi="Times New Roman" w:cs="Times New Roman"/>
              </w:rPr>
            </w:pPr>
          </w:p>
        </w:tc>
        <w:tc>
          <w:tcPr>
            <w:tcW w:w="2410" w:type="dxa"/>
            <w:vMerge/>
          </w:tcPr>
          <w:p w14:paraId="030A55FC" w14:textId="77777777" w:rsidR="001C66B4" w:rsidRPr="000C7995" w:rsidRDefault="001C66B4" w:rsidP="0084025C">
            <w:pPr>
              <w:rPr>
                <w:rFonts w:ascii="Times New Roman" w:hAnsi="Times New Roman" w:cs="Times New Roman"/>
              </w:rPr>
            </w:pPr>
          </w:p>
        </w:tc>
      </w:tr>
      <w:tr w:rsidR="0084025C" w:rsidRPr="0071727A" w14:paraId="0AFD9420" w14:textId="77777777" w:rsidTr="000C7995">
        <w:tc>
          <w:tcPr>
            <w:tcW w:w="1889" w:type="dxa"/>
          </w:tcPr>
          <w:p w14:paraId="533B9669" w14:textId="77CED710" w:rsidR="0084025C" w:rsidRPr="000C7995" w:rsidRDefault="0084025C" w:rsidP="0084025C">
            <w:pPr>
              <w:rPr>
                <w:rFonts w:ascii="Times New Roman" w:hAnsi="Times New Roman" w:cs="Times New Roman"/>
                <w:b/>
              </w:rPr>
            </w:pPr>
            <w:r w:rsidRPr="000C7995">
              <w:rPr>
                <w:rFonts w:ascii="Times New Roman" w:hAnsi="Times New Roman" w:cs="Times New Roman"/>
                <w:b/>
              </w:rPr>
              <w:t>Autotransporta iegādes izmaksas</w:t>
            </w:r>
          </w:p>
        </w:tc>
        <w:tc>
          <w:tcPr>
            <w:tcW w:w="5057" w:type="dxa"/>
          </w:tcPr>
          <w:p w14:paraId="30062DC3" w14:textId="66D493B1" w:rsidR="0084025C" w:rsidRPr="000C7995" w:rsidRDefault="00D1799A" w:rsidP="00D1799A">
            <w:pPr>
              <w:rPr>
                <w:rFonts w:ascii="Times New Roman" w:hAnsi="Times New Roman" w:cs="Times New Roman"/>
              </w:rPr>
            </w:pPr>
            <w:r w:rsidRPr="000C7995">
              <w:rPr>
                <w:rFonts w:ascii="Times New Roman" w:hAnsi="Times New Roman" w:cs="Times New Roman"/>
              </w:rPr>
              <w:t>Norāda specializētā autotransporta iegādes izmaksas ekonomiski pamatotu atkritumu dalītās savākšanas maršrutu nodrošināšanai, kas netiek izmantots savākšanas punktu un savākšanas laukumu apkalpošanā un nešķirotu sadzīves atkritumu savākšanā. Šīm izmaksām nerēķina klāt iespējamo sadārdzinājumu nākamajos gados. Izmaksas aprēķina 2017.gada cenās</w:t>
            </w:r>
          </w:p>
        </w:tc>
        <w:tc>
          <w:tcPr>
            <w:tcW w:w="2410" w:type="dxa"/>
          </w:tcPr>
          <w:p w14:paraId="2B8A1C31" w14:textId="5310C2A2" w:rsidR="0084025C" w:rsidRPr="000C7995" w:rsidRDefault="00D1799A" w:rsidP="00D1799A">
            <w:pPr>
              <w:rPr>
                <w:rFonts w:ascii="Times New Roman" w:hAnsi="Times New Roman" w:cs="Times New Roman"/>
              </w:rPr>
            </w:pPr>
            <w:r w:rsidRPr="000C7995">
              <w:rPr>
                <w:rFonts w:ascii="Times New Roman" w:hAnsi="Times New Roman" w:cs="Times New Roman"/>
              </w:rPr>
              <w:t xml:space="preserve">Norāda tāda specializētā autotransporta iegādes izmaksas, kas nav iekļaujams attiecināmo izmaksu  sadaļā un ir nepieciešams sekmīgai projekta īstenošanai. </w:t>
            </w:r>
          </w:p>
          <w:p w14:paraId="78164FBA" w14:textId="6C684570" w:rsidR="00D1799A" w:rsidRPr="000C7995" w:rsidRDefault="00D1799A" w:rsidP="00D1799A">
            <w:pPr>
              <w:rPr>
                <w:rFonts w:ascii="Times New Roman" w:hAnsi="Times New Roman" w:cs="Times New Roman"/>
                <w:b/>
              </w:rPr>
            </w:pPr>
            <w:r w:rsidRPr="000C7995">
              <w:rPr>
                <w:rFonts w:ascii="Times New Roman" w:hAnsi="Times New Roman" w:cs="Times New Roman"/>
              </w:rPr>
              <w:t>Šīm izmaksām nerēķina klāt iespējamo sadārdzinājumu nākamajos gados. Izmaksas aprēķina 2017.gada cenās</w:t>
            </w:r>
          </w:p>
        </w:tc>
      </w:tr>
      <w:tr w:rsidR="0084025C" w:rsidRPr="0071727A" w14:paraId="65C24130" w14:textId="77777777" w:rsidTr="000C7995">
        <w:tc>
          <w:tcPr>
            <w:tcW w:w="1889" w:type="dxa"/>
          </w:tcPr>
          <w:p w14:paraId="3D284559" w14:textId="551D6896" w:rsidR="0084025C" w:rsidRPr="000C7995" w:rsidRDefault="0084025C" w:rsidP="0084025C">
            <w:pPr>
              <w:rPr>
                <w:rFonts w:ascii="Times New Roman" w:hAnsi="Times New Roman" w:cs="Times New Roman"/>
                <w:b/>
              </w:rPr>
            </w:pPr>
            <w:r w:rsidRPr="000C7995">
              <w:rPr>
                <w:rFonts w:ascii="Times New Roman" w:hAnsi="Times New Roman" w:cs="Times New Roman"/>
                <w:b/>
              </w:rPr>
              <w:t>Neparedzētie izdevumi</w:t>
            </w:r>
          </w:p>
        </w:tc>
        <w:tc>
          <w:tcPr>
            <w:tcW w:w="5057" w:type="dxa"/>
          </w:tcPr>
          <w:p w14:paraId="11528CD6" w14:textId="77777777" w:rsidR="0084025C" w:rsidRPr="000C7995" w:rsidRDefault="00D1799A" w:rsidP="0084025C">
            <w:pPr>
              <w:rPr>
                <w:rFonts w:ascii="Times New Roman" w:hAnsi="Times New Roman" w:cs="Times New Roman"/>
              </w:rPr>
            </w:pPr>
            <w:r w:rsidRPr="000C7995">
              <w:rPr>
                <w:rFonts w:ascii="Times New Roman" w:hAnsi="Times New Roman" w:cs="Times New Roman"/>
              </w:rPr>
              <w:t xml:space="preserve">Norāda izdevumus, kurus varēs izmantot tikai ar projektu īstenošanu saistīto attiecināmo izmaksu segšanai, un </w:t>
            </w:r>
            <w:r w:rsidRPr="000C7995">
              <w:rPr>
                <w:rFonts w:ascii="Times New Roman" w:hAnsi="Times New Roman" w:cs="Times New Roman"/>
                <w:u w:val="single"/>
              </w:rPr>
              <w:t>nepārsniedz</w:t>
            </w:r>
            <w:r w:rsidRPr="000C7995">
              <w:rPr>
                <w:rFonts w:ascii="Times New Roman" w:hAnsi="Times New Roman" w:cs="Times New Roman"/>
              </w:rPr>
              <w:t xml:space="preserve"> piecus procentus no projekta kopējām izmaksām.</w:t>
            </w:r>
          </w:p>
          <w:p w14:paraId="4CF94A3D" w14:textId="26F1B42D" w:rsidR="00D1799A" w:rsidRPr="000C7995" w:rsidRDefault="00D1799A" w:rsidP="0084025C">
            <w:pPr>
              <w:rPr>
                <w:rFonts w:ascii="Times New Roman" w:hAnsi="Times New Roman" w:cs="Times New Roman"/>
              </w:rPr>
            </w:pPr>
            <w:r w:rsidRPr="000C7995">
              <w:rPr>
                <w:rFonts w:ascii="Times New Roman" w:hAnsi="Times New Roman" w:cs="Times New Roman"/>
              </w:rPr>
              <w:t>Šīm izmaksām nerēķina klāt iespējamo sadārdzinājumu nākamajos gados. Izmaksas aprēķina 2017.gada cenās</w:t>
            </w:r>
          </w:p>
        </w:tc>
        <w:tc>
          <w:tcPr>
            <w:tcW w:w="2410" w:type="dxa"/>
          </w:tcPr>
          <w:p w14:paraId="12A1D703" w14:textId="69632BE0" w:rsidR="00D1799A" w:rsidRPr="000C7995" w:rsidRDefault="00D1799A" w:rsidP="0084025C">
            <w:pPr>
              <w:rPr>
                <w:rFonts w:ascii="Times New Roman" w:hAnsi="Times New Roman" w:cs="Times New Roman"/>
                <w:b/>
              </w:rPr>
            </w:pPr>
          </w:p>
        </w:tc>
      </w:tr>
      <w:tr w:rsidR="0084025C" w:rsidRPr="0071727A" w14:paraId="4DC8F83B" w14:textId="77777777" w:rsidTr="000C7995">
        <w:tc>
          <w:tcPr>
            <w:tcW w:w="1889" w:type="dxa"/>
          </w:tcPr>
          <w:p w14:paraId="684BC9FE" w14:textId="6442325C" w:rsidR="0084025C" w:rsidRPr="000C7995" w:rsidRDefault="0084025C" w:rsidP="0084025C">
            <w:pPr>
              <w:rPr>
                <w:rFonts w:ascii="Times New Roman" w:hAnsi="Times New Roman" w:cs="Times New Roman"/>
                <w:b/>
              </w:rPr>
            </w:pPr>
            <w:r w:rsidRPr="000C7995">
              <w:rPr>
                <w:rFonts w:ascii="Times New Roman" w:hAnsi="Times New Roman" w:cs="Times New Roman"/>
                <w:b/>
              </w:rPr>
              <w:t>Neattiecināmās izmaksas:</w:t>
            </w:r>
          </w:p>
        </w:tc>
        <w:tc>
          <w:tcPr>
            <w:tcW w:w="5057" w:type="dxa"/>
          </w:tcPr>
          <w:p w14:paraId="3E910345" w14:textId="77777777" w:rsidR="0084025C" w:rsidRPr="000C7995" w:rsidRDefault="0084025C" w:rsidP="0084025C">
            <w:pPr>
              <w:rPr>
                <w:rFonts w:ascii="Times New Roman" w:hAnsi="Times New Roman" w:cs="Times New Roman"/>
                <w:b/>
              </w:rPr>
            </w:pPr>
          </w:p>
        </w:tc>
        <w:tc>
          <w:tcPr>
            <w:tcW w:w="2410" w:type="dxa"/>
          </w:tcPr>
          <w:p w14:paraId="5C373A6B" w14:textId="77777777" w:rsidR="0084025C" w:rsidRPr="000C7995" w:rsidRDefault="0084025C" w:rsidP="0084025C">
            <w:pPr>
              <w:rPr>
                <w:rFonts w:ascii="Times New Roman" w:hAnsi="Times New Roman" w:cs="Times New Roman"/>
                <w:b/>
              </w:rPr>
            </w:pPr>
          </w:p>
        </w:tc>
      </w:tr>
      <w:tr w:rsidR="0084025C" w14:paraId="3520DBA1" w14:textId="77777777" w:rsidTr="000C7995">
        <w:tc>
          <w:tcPr>
            <w:tcW w:w="1889" w:type="dxa"/>
          </w:tcPr>
          <w:p w14:paraId="31E7D5B6" w14:textId="5A92D487" w:rsidR="0084025C" w:rsidRPr="000C7995" w:rsidRDefault="0084025C" w:rsidP="0084025C">
            <w:pPr>
              <w:rPr>
                <w:rFonts w:ascii="Times New Roman" w:hAnsi="Times New Roman" w:cs="Times New Roman"/>
              </w:rPr>
            </w:pPr>
            <w:r w:rsidRPr="000C7995">
              <w:rPr>
                <w:rFonts w:ascii="Times New Roman" w:hAnsi="Times New Roman" w:cs="Times New Roman"/>
              </w:rPr>
              <w:t>Projekta iesnieguma sagatavošanas izmaksas</w:t>
            </w:r>
          </w:p>
        </w:tc>
        <w:tc>
          <w:tcPr>
            <w:tcW w:w="5057" w:type="dxa"/>
          </w:tcPr>
          <w:p w14:paraId="25FE7EA3" w14:textId="63522E86" w:rsidR="0084025C" w:rsidRPr="000C7995" w:rsidRDefault="00B41543" w:rsidP="0084025C">
            <w:pPr>
              <w:rPr>
                <w:rFonts w:ascii="Times New Roman" w:hAnsi="Times New Roman" w:cs="Times New Roman"/>
              </w:rPr>
            </w:pPr>
            <w:r w:rsidRPr="000C7995">
              <w:rPr>
                <w:rFonts w:ascii="Times New Roman" w:hAnsi="Times New Roman" w:cs="Times New Roman"/>
              </w:rPr>
              <w:t>Nav jānorāda.</w:t>
            </w:r>
          </w:p>
        </w:tc>
        <w:tc>
          <w:tcPr>
            <w:tcW w:w="2410" w:type="dxa"/>
          </w:tcPr>
          <w:p w14:paraId="2F4CECB0" w14:textId="384F5D75" w:rsidR="0084025C" w:rsidRPr="000C7995" w:rsidRDefault="000C7995" w:rsidP="0084025C">
            <w:pPr>
              <w:rPr>
                <w:rFonts w:ascii="Times New Roman" w:hAnsi="Times New Roman" w:cs="Times New Roman"/>
              </w:rPr>
            </w:pPr>
            <w:r w:rsidRPr="000C7995">
              <w:rPr>
                <w:rFonts w:ascii="Times New Roman" w:hAnsi="Times New Roman" w:cs="Times New Roman"/>
              </w:rPr>
              <w:t xml:space="preserve">Norāda projekta iesniegumu pamatojošās dokumentācijas (tai skaitā tehniski ekonomiskā pamatojuma un izmaksu– ieguvumu analīzes izstrādes un ar tām saistītās aktualizācijas), kā arī ietekmes uz vidi novērtējumu saistītās izmaksas, aprēķinot tās faktiskajās cenās. Šīm izmaksām nerēķina klāt iespējamo sadārdzinājumu nākamajos gados. </w:t>
            </w:r>
            <w:r w:rsidRPr="000C7995">
              <w:rPr>
                <w:rFonts w:ascii="Times New Roman" w:hAnsi="Times New Roman" w:cs="Times New Roman"/>
              </w:rPr>
              <w:lastRenderedPageBreak/>
              <w:t>Izmaksas aprēķina 2017.gada cenās.</w:t>
            </w:r>
          </w:p>
        </w:tc>
      </w:tr>
      <w:tr w:rsidR="0084025C" w14:paraId="2460F2D9" w14:textId="77777777" w:rsidTr="000C7995">
        <w:tc>
          <w:tcPr>
            <w:tcW w:w="1889" w:type="dxa"/>
          </w:tcPr>
          <w:p w14:paraId="6780CA04" w14:textId="7C709E39" w:rsidR="0084025C" w:rsidRPr="000C7995" w:rsidRDefault="0084025C" w:rsidP="0084025C">
            <w:pPr>
              <w:rPr>
                <w:rFonts w:ascii="Times New Roman" w:hAnsi="Times New Roman" w:cs="Times New Roman"/>
              </w:rPr>
            </w:pPr>
            <w:r w:rsidRPr="000C7995">
              <w:rPr>
                <w:rFonts w:ascii="Times New Roman" w:hAnsi="Times New Roman" w:cs="Times New Roman"/>
              </w:rPr>
              <w:lastRenderedPageBreak/>
              <w:t>DSP vai ŠASL izveidošanas vai pilnveidošanas izmaksas, kas radušās pēc 30.06.2018.</w:t>
            </w:r>
          </w:p>
        </w:tc>
        <w:tc>
          <w:tcPr>
            <w:tcW w:w="5057" w:type="dxa"/>
          </w:tcPr>
          <w:p w14:paraId="52D2E241" w14:textId="62CFB48D" w:rsidR="0084025C" w:rsidRPr="000C7995" w:rsidRDefault="00B41543" w:rsidP="0084025C">
            <w:pPr>
              <w:rPr>
                <w:rFonts w:ascii="Times New Roman" w:hAnsi="Times New Roman" w:cs="Times New Roman"/>
              </w:rPr>
            </w:pPr>
            <w:r w:rsidRPr="000C7995">
              <w:rPr>
                <w:rFonts w:ascii="Times New Roman" w:hAnsi="Times New Roman" w:cs="Times New Roman"/>
              </w:rPr>
              <w:t>Nav jānorāda.</w:t>
            </w:r>
          </w:p>
        </w:tc>
        <w:tc>
          <w:tcPr>
            <w:tcW w:w="2410" w:type="dxa"/>
          </w:tcPr>
          <w:p w14:paraId="7F3EB98B" w14:textId="6A3328DB" w:rsidR="0084025C" w:rsidRPr="000C7995" w:rsidRDefault="000C7995" w:rsidP="00BD4EB3">
            <w:pPr>
              <w:rPr>
                <w:rFonts w:ascii="Times New Roman" w:hAnsi="Times New Roman" w:cs="Times New Roman"/>
              </w:rPr>
            </w:pPr>
            <w:r w:rsidRPr="000C7995">
              <w:rPr>
                <w:rFonts w:ascii="Times New Roman" w:hAnsi="Times New Roman" w:cs="Times New Roman"/>
              </w:rPr>
              <w:t xml:space="preserve">Norāda DSP vai ŠASL izveidošanas vai pilnveidošanas izmaksas, </w:t>
            </w:r>
            <w:r w:rsidR="00BD4EB3">
              <w:rPr>
                <w:rFonts w:ascii="Times New Roman" w:hAnsi="Times New Roman" w:cs="Times New Roman"/>
              </w:rPr>
              <w:t xml:space="preserve">kas tiek plānotas </w:t>
            </w:r>
            <w:r w:rsidRPr="000C7995">
              <w:rPr>
                <w:rFonts w:ascii="Times New Roman" w:hAnsi="Times New Roman" w:cs="Times New Roman"/>
              </w:rPr>
              <w:t xml:space="preserve"> pēc 30.06.2018. Šīm izmaksām nerēķina klāt iespējamo sadārdzinājumu nākamajos gados. Izmaksas aprēķina 2017.gada cenās.</w:t>
            </w:r>
          </w:p>
        </w:tc>
      </w:tr>
      <w:tr w:rsidR="0084025C" w14:paraId="574C47B2" w14:textId="77777777" w:rsidTr="000C7995">
        <w:tc>
          <w:tcPr>
            <w:tcW w:w="1889" w:type="dxa"/>
          </w:tcPr>
          <w:p w14:paraId="3651314B" w14:textId="03E8AEF2" w:rsidR="0084025C" w:rsidRPr="000C7995" w:rsidRDefault="0084025C" w:rsidP="0084025C">
            <w:pPr>
              <w:rPr>
                <w:rFonts w:ascii="Times New Roman" w:hAnsi="Times New Roman" w:cs="Times New Roman"/>
              </w:rPr>
            </w:pPr>
            <w:r w:rsidRPr="000C7995">
              <w:rPr>
                <w:rFonts w:ascii="Times New Roman" w:hAnsi="Times New Roman" w:cs="Times New Roman"/>
              </w:rPr>
              <w:t xml:space="preserve">Sabiedrības informēšanas un izglītošanas izmaksas, kas netiek finansētas, izmantojot </w:t>
            </w:r>
            <w:r w:rsidRPr="000C7995">
              <w:rPr>
                <w:rFonts w:ascii="Times New Roman" w:hAnsi="Times New Roman" w:cs="Times New Roman"/>
                <w:i/>
              </w:rPr>
              <w:t xml:space="preserve">de minimis </w:t>
            </w:r>
            <w:r w:rsidRPr="000C7995">
              <w:rPr>
                <w:rFonts w:ascii="Times New Roman" w:hAnsi="Times New Roman" w:cs="Times New Roman"/>
              </w:rPr>
              <w:t>mehānismu, un/vai pārsniedz 10% no projekta attiecināmajām izmaksām</w:t>
            </w:r>
          </w:p>
        </w:tc>
        <w:tc>
          <w:tcPr>
            <w:tcW w:w="5057" w:type="dxa"/>
          </w:tcPr>
          <w:p w14:paraId="63DCE881" w14:textId="554E7850" w:rsidR="0084025C" w:rsidRPr="000C7995" w:rsidRDefault="00B41543" w:rsidP="0084025C">
            <w:pPr>
              <w:rPr>
                <w:rFonts w:ascii="Times New Roman" w:hAnsi="Times New Roman" w:cs="Times New Roman"/>
              </w:rPr>
            </w:pPr>
            <w:r w:rsidRPr="000C7995">
              <w:rPr>
                <w:rFonts w:ascii="Times New Roman" w:hAnsi="Times New Roman" w:cs="Times New Roman"/>
              </w:rPr>
              <w:t>Nav jānorāda.</w:t>
            </w:r>
          </w:p>
        </w:tc>
        <w:tc>
          <w:tcPr>
            <w:tcW w:w="2410" w:type="dxa"/>
          </w:tcPr>
          <w:p w14:paraId="2CD08A09" w14:textId="2C055CCF" w:rsidR="0084025C" w:rsidRPr="000C7995" w:rsidRDefault="002C2BDE" w:rsidP="0084025C">
            <w:pPr>
              <w:rPr>
                <w:rFonts w:ascii="Times New Roman" w:hAnsi="Times New Roman" w:cs="Times New Roman"/>
              </w:rPr>
            </w:pPr>
            <w:r>
              <w:rPr>
                <w:rFonts w:ascii="Times New Roman" w:hAnsi="Times New Roman" w:cs="Times New Roman"/>
              </w:rPr>
              <w:t xml:space="preserve">Norāda tās sabiedrības informēšanas uz izglītošanas izmaksas, kas nav iekļautas 6.budžeta pozīcijā “Informatīvo un publicitātes pasākumu izmaksas”. </w:t>
            </w:r>
            <w:r w:rsidRPr="000C7995">
              <w:rPr>
                <w:rFonts w:ascii="Times New Roman" w:hAnsi="Times New Roman" w:cs="Times New Roman"/>
              </w:rPr>
              <w:t>Šīm izmaksām nerēķina klāt iespējamo sadārdzinājumu nākamajos gados. Izmaksas aprēķina 2017.gada cenās.</w:t>
            </w:r>
          </w:p>
        </w:tc>
      </w:tr>
      <w:tr w:rsidR="0084025C" w14:paraId="4AED7782" w14:textId="77777777" w:rsidTr="000C7995">
        <w:tc>
          <w:tcPr>
            <w:tcW w:w="1889" w:type="dxa"/>
          </w:tcPr>
          <w:p w14:paraId="24675BFF" w14:textId="5D8AF993" w:rsidR="0084025C" w:rsidRPr="000C7995" w:rsidRDefault="0084025C" w:rsidP="0084025C">
            <w:pPr>
              <w:rPr>
                <w:rFonts w:ascii="Times New Roman" w:hAnsi="Times New Roman" w:cs="Times New Roman"/>
              </w:rPr>
            </w:pPr>
            <w:r w:rsidRPr="000C7995">
              <w:rPr>
                <w:rFonts w:ascii="Times New Roman" w:hAnsi="Times New Roman" w:cs="Times New Roman"/>
              </w:rPr>
              <w:t>1.4. un 2.4.izmaksu pozīcijas izmaksu pārsniegums</w:t>
            </w:r>
          </w:p>
        </w:tc>
        <w:tc>
          <w:tcPr>
            <w:tcW w:w="5057" w:type="dxa"/>
          </w:tcPr>
          <w:p w14:paraId="2C41016E" w14:textId="799F31C2" w:rsidR="0084025C" w:rsidRPr="000C7995" w:rsidRDefault="00B41543" w:rsidP="0084025C">
            <w:pPr>
              <w:rPr>
                <w:rFonts w:ascii="Times New Roman" w:hAnsi="Times New Roman" w:cs="Times New Roman"/>
              </w:rPr>
            </w:pPr>
            <w:r w:rsidRPr="000C7995">
              <w:rPr>
                <w:rFonts w:ascii="Times New Roman" w:hAnsi="Times New Roman" w:cs="Times New Roman"/>
              </w:rPr>
              <w:t>Nav jānorāda.</w:t>
            </w:r>
          </w:p>
        </w:tc>
        <w:tc>
          <w:tcPr>
            <w:tcW w:w="2410" w:type="dxa"/>
          </w:tcPr>
          <w:p w14:paraId="54E0B0DA" w14:textId="589688F2" w:rsidR="0084025C" w:rsidRPr="000C7995" w:rsidRDefault="000C7995" w:rsidP="0084025C">
            <w:pPr>
              <w:rPr>
                <w:rFonts w:ascii="Times New Roman" w:hAnsi="Times New Roman" w:cs="Times New Roman"/>
              </w:rPr>
            </w:pPr>
            <w:r>
              <w:rPr>
                <w:rFonts w:ascii="Times New Roman" w:hAnsi="Times New Roman" w:cs="Times New Roman"/>
              </w:rPr>
              <w:t xml:space="preserve">Norāda </w:t>
            </w:r>
            <w:r w:rsidR="00282F57" w:rsidRPr="000C7995">
              <w:rPr>
                <w:rFonts w:ascii="Times New Roman" w:hAnsi="Times New Roman" w:cs="Times New Roman"/>
              </w:rPr>
              <w:t xml:space="preserve">būvprojektēšanas, būvuzraudzības un autoruzraudzības izmaksas, kas </w:t>
            </w:r>
            <w:r w:rsidR="00282F57" w:rsidRPr="000C7995">
              <w:rPr>
                <w:rFonts w:ascii="Times New Roman" w:hAnsi="Times New Roman" w:cs="Times New Roman"/>
                <w:u w:val="single"/>
              </w:rPr>
              <w:t>pārsniedz</w:t>
            </w:r>
            <w:r w:rsidR="00282F57" w:rsidRPr="000C7995">
              <w:rPr>
                <w:rFonts w:ascii="Times New Roman" w:hAnsi="Times New Roman" w:cs="Times New Roman"/>
              </w:rPr>
              <w:t xml:space="preserve"> 10% no būvdarbu līguma summas. Šo pārsniegumu aprēķina, summējot DSP un ŠASL būvprojektēšanas, būvuzraudzības un autoruzraudzības izmaksas un tās dalot pret kopējām DSP un ŠASL attiecināmajām būvniecības</w:t>
            </w:r>
            <w:r w:rsidR="00B24C83">
              <w:rPr>
                <w:rFonts w:ascii="Times New Roman" w:hAnsi="Times New Roman" w:cs="Times New Roman"/>
              </w:rPr>
              <w:t xml:space="preserve"> (būvdarbu līguma)</w:t>
            </w:r>
            <w:r w:rsidR="00282F57" w:rsidRPr="000C7995">
              <w:rPr>
                <w:rFonts w:ascii="Times New Roman" w:hAnsi="Times New Roman" w:cs="Times New Roman"/>
              </w:rPr>
              <w:t xml:space="preserve"> izmaksām.</w:t>
            </w:r>
            <w:r>
              <w:rPr>
                <w:rFonts w:ascii="Times New Roman" w:hAnsi="Times New Roman" w:cs="Times New Roman"/>
              </w:rPr>
              <w:t xml:space="preserve"> </w:t>
            </w:r>
            <w:r w:rsidRPr="000C7995">
              <w:rPr>
                <w:rFonts w:ascii="Times New Roman" w:hAnsi="Times New Roman" w:cs="Times New Roman"/>
              </w:rPr>
              <w:t>Šīm izmaksām nerēķina klāt iespējamo sadārdzinājumu nākamajos gados. Izmaksas aprēķina 2017.gada cenās.</w:t>
            </w:r>
          </w:p>
        </w:tc>
      </w:tr>
      <w:tr w:rsidR="0084025C" w14:paraId="2EA33D39" w14:textId="77777777" w:rsidTr="000C7995">
        <w:tc>
          <w:tcPr>
            <w:tcW w:w="1889" w:type="dxa"/>
          </w:tcPr>
          <w:p w14:paraId="130E87AD" w14:textId="37957231" w:rsidR="0084025C" w:rsidRPr="000C7995" w:rsidRDefault="0084025C" w:rsidP="0084025C">
            <w:pPr>
              <w:rPr>
                <w:rFonts w:ascii="Times New Roman" w:hAnsi="Times New Roman" w:cs="Times New Roman"/>
              </w:rPr>
            </w:pPr>
            <w:r w:rsidRPr="000C7995">
              <w:rPr>
                <w:rFonts w:ascii="Times New Roman" w:hAnsi="Times New Roman" w:cs="Times New Roman"/>
              </w:rPr>
              <w:lastRenderedPageBreak/>
              <w:t>Izmaksas, kas radušās uz darba līguma pamata</w:t>
            </w:r>
          </w:p>
        </w:tc>
        <w:tc>
          <w:tcPr>
            <w:tcW w:w="5057" w:type="dxa"/>
          </w:tcPr>
          <w:p w14:paraId="2F77BC55" w14:textId="0D2F1C02" w:rsidR="0084025C" w:rsidRPr="000C7995" w:rsidRDefault="00B41543" w:rsidP="0084025C">
            <w:pPr>
              <w:rPr>
                <w:rFonts w:ascii="Times New Roman" w:hAnsi="Times New Roman" w:cs="Times New Roman"/>
              </w:rPr>
            </w:pPr>
            <w:r w:rsidRPr="000C7995">
              <w:rPr>
                <w:rFonts w:ascii="Times New Roman" w:hAnsi="Times New Roman" w:cs="Times New Roman"/>
              </w:rPr>
              <w:t>Nav jānorāda.</w:t>
            </w:r>
          </w:p>
        </w:tc>
        <w:tc>
          <w:tcPr>
            <w:tcW w:w="2410" w:type="dxa"/>
          </w:tcPr>
          <w:p w14:paraId="1F80E378" w14:textId="3DDF36E3" w:rsidR="0084025C" w:rsidRPr="000C7995" w:rsidRDefault="002C2BDE" w:rsidP="0084025C">
            <w:pPr>
              <w:rPr>
                <w:rFonts w:ascii="Times New Roman" w:hAnsi="Times New Roman" w:cs="Times New Roman"/>
              </w:rPr>
            </w:pPr>
            <w:r>
              <w:rPr>
                <w:rFonts w:ascii="Times New Roman" w:hAnsi="Times New Roman" w:cs="Times New Roman"/>
              </w:rPr>
              <w:t xml:space="preserve">Norāda izmaksas, kas radušās uz darba līguma pamata. </w:t>
            </w:r>
            <w:r w:rsidRPr="000C7995">
              <w:rPr>
                <w:rFonts w:ascii="Times New Roman" w:hAnsi="Times New Roman" w:cs="Times New Roman"/>
              </w:rPr>
              <w:t>Šīm izmaksām nerēķina klāt iespējamo sadārdzinājumu nākamajos gados. Izmaksas aprēķina 2017.gada cenās.</w:t>
            </w:r>
          </w:p>
        </w:tc>
      </w:tr>
      <w:tr w:rsidR="0084025C" w14:paraId="7554866E" w14:textId="77777777" w:rsidTr="000C7995">
        <w:tc>
          <w:tcPr>
            <w:tcW w:w="1889" w:type="dxa"/>
            <w:vAlign w:val="bottom"/>
          </w:tcPr>
          <w:p w14:paraId="3EA63BA8" w14:textId="2CC4C807" w:rsidR="0084025C" w:rsidRPr="000C7995" w:rsidRDefault="0084025C" w:rsidP="0084025C">
            <w:pPr>
              <w:rPr>
                <w:rFonts w:ascii="Times New Roman" w:hAnsi="Times New Roman" w:cs="Times New Roman"/>
              </w:rPr>
            </w:pPr>
            <w:r w:rsidRPr="000C7995">
              <w:rPr>
                <w:rFonts w:ascii="Times New Roman" w:hAnsi="Times New Roman" w:cs="Times New Roman"/>
                <w:b/>
                <w:bCs/>
                <w:color w:val="000000"/>
              </w:rPr>
              <w:t>Informatīvo un publicitātes pasākumu izmaksas:</w:t>
            </w:r>
          </w:p>
        </w:tc>
        <w:tc>
          <w:tcPr>
            <w:tcW w:w="5057" w:type="dxa"/>
          </w:tcPr>
          <w:p w14:paraId="0A4B76EC" w14:textId="77777777" w:rsidR="0084025C" w:rsidRPr="000C7995" w:rsidRDefault="0084025C" w:rsidP="0084025C">
            <w:pPr>
              <w:rPr>
                <w:rFonts w:ascii="Times New Roman" w:hAnsi="Times New Roman" w:cs="Times New Roman"/>
              </w:rPr>
            </w:pPr>
          </w:p>
        </w:tc>
        <w:tc>
          <w:tcPr>
            <w:tcW w:w="2410" w:type="dxa"/>
          </w:tcPr>
          <w:p w14:paraId="0C1DFBE0" w14:textId="77777777" w:rsidR="0084025C" w:rsidRPr="000C7995" w:rsidRDefault="0084025C" w:rsidP="0084025C">
            <w:pPr>
              <w:rPr>
                <w:rFonts w:ascii="Times New Roman" w:hAnsi="Times New Roman" w:cs="Times New Roman"/>
              </w:rPr>
            </w:pPr>
          </w:p>
        </w:tc>
      </w:tr>
      <w:tr w:rsidR="000C7995" w14:paraId="7AF80D4C" w14:textId="77777777" w:rsidTr="000C7995">
        <w:tc>
          <w:tcPr>
            <w:tcW w:w="1889" w:type="dxa"/>
            <w:vAlign w:val="bottom"/>
          </w:tcPr>
          <w:p w14:paraId="6670B8A9" w14:textId="0B7B28CD" w:rsidR="000C7995" w:rsidRPr="000C7995" w:rsidRDefault="00B05499" w:rsidP="007B5FF4">
            <w:pPr>
              <w:rPr>
                <w:rFonts w:ascii="Times New Roman" w:hAnsi="Times New Roman" w:cs="Times New Roman"/>
              </w:rPr>
            </w:pPr>
            <w:r>
              <w:rPr>
                <w:rFonts w:ascii="Times New Roman" w:hAnsi="Times New Roman" w:cs="Times New Roman"/>
                <w:color w:val="000000"/>
              </w:rPr>
              <w:t xml:space="preserve">1) </w:t>
            </w:r>
            <w:r w:rsidR="007B5FF4">
              <w:rPr>
                <w:rFonts w:ascii="Times New Roman" w:hAnsi="Times New Roman" w:cs="Times New Roman"/>
                <w:color w:val="000000"/>
              </w:rPr>
              <w:t>Projekta i</w:t>
            </w:r>
            <w:r w:rsidR="000C7995" w:rsidRPr="000C7995">
              <w:rPr>
                <w:rFonts w:ascii="Times New Roman" w:hAnsi="Times New Roman" w:cs="Times New Roman"/>
                <w:color w:val="000000"/>
              </w:rPr>
              <w:t>nformatīvo un publicitātes</w:t>
            </w:r>
            <w:r w:rsidR="003A3F05">
              <w:rPr>
                <w:rFonts w:ascii="Times New Roman" w:hAnsi="Times New Roman" w:cs="Times New Roman"/>
                <w:color w:val="000000"/>
              </w:rPr>
              <w:t xml:space="preserve"> pasākumu</w:t>
            </w:r>
            <w:r w:rsidR="000C7995" w:rsidRPr="000C7995">
              <w:rPr>
                <w:rFonts w:ascii="Times New Roman" w:hAnsi="Times New Roman" w:cs="Times New Roman"/>
                <w:color w:val="000000"/>
              </w:rPr>
              <w:t xml:space="preserve"> izmaksas, kas finansētas ar </w:t>
            </w:r>
            <w:proofErr w:type="spellStart"/>
            <w:r w:rsidR="000C7995" w:rsidRPr="000C7995">
              <w:rPr>
                <w:rFonts w:ascii="Times New Roman" w:hAnsi="Times New Roman" w:cs="Times New Roman"/>
                <w:i/>
                <w:iCs/>
                <w:color w:val="000000"/>
              </w:rPr>
              <w:t>de</w:t>
            </w:r>
            <w:proofErr w:type="spellEnd"/>
            <w:r w:rsidR="000C7995" w:rsidRPr="000C7995">
              <w:rPr>
                <w:rFonts w:ascii="Times New Roman" w:hAnsi="Times New Roman" w:cs="Times New Roman"/>
                <w:i/>
                <w:iCs/>
                <w:color w:val="000000"/>
              </w:rPr>
              <w:t xml:space="preserve"> </w:t>
            </w:r>
            <w:proofErr w:type="spellStart"/>
            <w:r w:rsidR="000C7995" w:rsidRPr="000C7995">
              <w:rPr>
                <w:rFonts w:ascii="Times New Roman" w:hAnsi="Times New Roman" w:cs="Times New Roman"/>
                <w:i/>
                <w:iCs/>
                <w:color w:val="000000"/>
              </w:rPr>
              <w:t>minimis</w:t>
            </w:r>
            <w:proofErr w:type="spellEnd"/>
            <w:r w:rsidR="000C7995" w:rsidRPr="000C7995">
              <w:rPr>
                <w:rFonts w:ascii="Times New Roman" w:hAnsi="Times New Roman" w:cs="Times New Roman"/>
                <w:i/>
                <w:iCs/>
                <w:color w:val="000000"/>
              </w:rPr>
              <w:t xml:space="preserve"> </w:t>
            </w:r>
            <w:r w:rsidR="000C7995" w:rsidRPr="000C7995">
              <w:rPr>
                <w:rFonts w:ascii="Times New Roman" w:hAnsi="Times New Roman" w:cs="Times New Roman"/>
                <w:color w:val="000000"/>
              </w:rPr>
              <w:t>mehānismu</w:t>
            </w:r>
            <w:r w:rsidR="007B5FF4">
              <w:rPr>
                <w:rFonts w:ascii="Times New Roman" w:hAnsi="Times New Roman" w:cs="Times New Roman"/>
                <w:color w:val="000000"/>
              </w:rPr>
              <w:t>, projekta vizuālās identitātes nodrošināšanai</w:t>
            </w:r>
            <w:r w:rsidR="00464EB2">
              <w:rPr>
                <w:rFonts w:ascii="Times New Roman" w:hAnsi="Times New Roman" w:cs="Times New Roman"/>
                <w:color w:val="000000"/>
              </w:rPr>
              <w:t xml:space="preserve"> </w:t>
            </w:r>
          </w:p>
        </w:tc>
        <w:tc>
          <w:tcPr>
            <w:tcW w:w="5057" w:type="dxa"/>
            <w:vMerge w:val="restart"/>
          </w:tcPr>
          <w:p w14:paraId="590BBFFC" w14:textId="383B22E8" w:rsidR="000C7995" w:rsidRPr="000C7995" w:rsidRDefault="00B05499" w:rsidP="000C7995">
            <w:pPr>
              <w:jc w:val="both"/>
              <w:rPr>
                <w:rFonts w:ascii="Times New Roman" w:hAnsi="Times New Roman" w:cs="Times New Roman"/>
              </w:rPr>
            </w:pPr>
            <w:r>
              <w:rPr>
                <w:rFonts w:ascii="Times New Roman" w:hAnsi="Times New Roman" w:cs="Times New Roman"/>
              </w:rPr>
              <w:t xml:space="preserve">1) </w:t>
            </w:r>
            <w:r w:rsidR="000C7995" w:rsidRPr="000C7995">
              <w:rPr>
                <w:rFonts w:ascii="Times New Roman" w:hAnsi="Times New Roman" w:cs="Times New Roman"/>
              </w:rPr>
              <w:t>Norāda obligāto informatīvo un publicitātes pasākumu izmaksas</w:t>
            </w:r>
            <w:r w:rsidR="002E2797">
              <w:rPr>
                <w:rFonts w:ascii="Times New Roman" w:hAnsi="Times New Roman" w:cs="Times New Roman"/>
              </w:rPr>
              <w:t xml:space="preserve"> (atbilstoši MK 17.02.2015 noteikumiem Nr.87 par komunikācijas un vizuālās identitātes prasību ievērošanu ES fondu projektos)</w:t>
            </w:r>
            <w:r w:rsidR="000C7995" w:rsidRPr="000C7995">
              <w:rPr>
                <w:rFonts w:ascii="Times New Roman" w:hAnsi="Times New Roman" w:cs="Times New Roman"/>
              </w:rPr>
              <w:t>, aprēķinot tās 2017.gada cenās</w:t>
            </w:r>
            <w:r>
              <w:rPr>
                <w:rFonts w:ascii="Times New Roman" w:hAnsi="Times New Roman" w:cs="Times New Roman"/>
              </w:rPr>
              <w:t>. J</w:t>
            </w:r>
            <w:r w:rsidR="000C7995" w:rsidRPr="000C7995">
              <w:rPr>
                <w:rFonts w:ascii="Times New Roman" w:hAnsi="Times New Roman" w:cs="Times New Roman"/>
              </w:rPr>
              <w:t>a šīs izmaksas</w:t>
            </w:r>
            <w:r>
              <w:rPr>
                <w:rFonts w:ascii="Times New Roman" w:hAnsi="Times New Roman" w:cs="Times New Roman"/>
              </w:rPr>
              <w:t xml:space="preserve"> kā </w:t>
            </w:r>
            <w:proofErr w:type="spellStart"/>
            <w:r w:rsidRPr="00B05499">
              <w:rPr>
                <w:rFonts w:ascii="Times New Roman" w:hAnsi="Times New Roman" w:cs="Times New Roman"/>
                <w:i/>
              </w:rPr>
              <w:t>de</w:t>
            </w:r>
            <w:proofErr w:type="spellEnd"/>
            <w:r w:rsidRPr="00B05499">
              <w:rPr>
                <w:rFonts w:ascii="Times New Roman" w:hAnsi="Times New Roman" w:cs="Times New Roman"/>
                <w:i/>
              </w:rPr>
              <w:t xml:space="preserve"> </w:t>
            </w:r>
            <w:proofErr w:type="spellStart"/>
            <w:r w:rsidRPr="00B05499">
              <w:rPr>
                <w:rFonts w:ascii="Times New Roman" w:hAnsi="Times New Roman" w:cs="Times New Roman"/>
                <w:i/>
              </w:rPr>
              <w:t>minimis</w:t>
            </w:r>
            <w:proofErr w:type="spellEnd"/>
            <w:r>
              <w:rPr>
                <w:rFonts w:ascii="Times New Roman" w:hAnsi="Times New Roman" w:cs="Times New Roman"/>
              </w:rPr>
              <w:t xml:space="preserve"> atbalsts</w:t>
            </w:r>
            <w:r w:rsidR="000C7995" w:rsidRPr="000C7995">
              <w:rPr>
                <w:rFonts w:ascii="Times New Roman" w:hAnsi="Times New Roman" w:cs="Times New Roman"/>
              </w:rPr>
              <w:t xml:space="preserve"> iekļautas būvdarbu līguma ietvaros</w:t>
            </w:r>
            <w:r>
              <w:rPr>
                <w:rFonts w:ascii="Times New Roman" w:hAnsi="Times New Roman" w:cs="Times New Roman"/>
              </w:rPr>
              <w:t>, tās nepieciešams izdalīt šajā pozīcijā</w:t>
            </w:r>
            <w:r w:rsidR="00753532">
              <w:rPr>
                <w:rFonts w:ascii="Times New Roman" w:hAnsi="Times New Roman" w:cs="Times New Roman"/>
              </w:rPr>
              <w:t>, attiecīgi samazinot būvdarbu līgumu izmaksas iepriekšējās budžeta pozīcijās</w:t>
            </w:r>
            <w:r w:rsidR="000C7995" w:rsidRPr="000C7995">
              <w:rPr>
                <w:rFonts w:ascii="Times New Roman" w:hAnsi="Times New Roman" w:cs="Times New Roman"/>
              </w:rPr>
              <w:t xml:space="preserve">. Šīm izmaksām nerēķina klāt iespējamo sadārdzinājumu nākamajos gados. </w:t>
            </w:r>
          </w:p>
          <w:p w14:paraId="32D11DAF" w14:textId="52B85451" w:rsidR="000C7995" w:rsidRPr="000C7995" w:rsidRDefault="000C7995" w:rsidP="000C7995">
            <w:pPr>
              <w:jc w:val="both"/>
              <w:rPr>
                <w:rFonts w:ascii="Times New Roman" w:hAnsi="Times New Roman" w:cs="Times New Roman"/>
              </w:rPr>
            </w:pPr>
            <w:r w:rsidRPr="000C7995">
              <w:rPr>
                <w:rFonts w:ascii="Times New Roman" w:hAnsi="Times New Roman" w:cs="Times New Roman"/>
              </w:rPr>
              <w:t>Šīs izmaksas var būt</w:t>
            </w:r>
            <w:r w:rsidR="002E2797">
              <w:rPr>
                <w:rFonts w:ascii="Times New Roman" w:hAnsi="Times New Roman" w:cs="Times New Roman"/>
              </w:rPr>
              <w:t xml:space="preserve">, piem., </w:t>
            </w:r>
            <w:r w:rsidRPr="000C7995">
              <w:rPr>
                <w:rFonts w:ascii="Times New Roman" w:hAnsi="Times New Roman" w:cs="Times New Roman"/>
              </w:rPr>
              <w:t>informatīvā plakāta, pagaidu informācijas stenda, kā arī pastāvīgās plāksnes vai stenda izmaksas.</w:t>
            </w:r>
          </w:p>
          <w:p w14:paraId="1B6C9513" w14:textId="780B3F97" w:rsidR="000C7995" w:rsidRPr="000C7995" w:rsidRDefault="00B05499" w:rsidP="000C7995">
            <w:pPr>
              <w:jc w:val="both"/>
              <w:rPr>
                <w:rFonts w:ascii="Times New Roman" w:hAnsi="Times New Roman" w:cs="Times New Roman"/>
              </w:rPr>
            </w:pPr>
            <w:r>
              <w:rPr>
                <w:rFonts w:ascii="Times New Roman" w:hAnsi="Times New Roman" w:cs="Times New Roman"/>
              </w:rPr>
              <w:t xml:space="preserve">Zemāk norādīti projektu veikti, kuriem </w:t>
            </w:r>
            <w:r w:rsidR="000C7995" w:rsidRPr="000C7995">
              <w:rPr>
                <w:rFonts w:ascii="Times New Roman" w:hAnsi="Times New Roman" w:cs="Times New Roman"/>
              </w:rPr>
              <w:t>ir nepieciešams uzstādīt informatīvo plakātu vai pagaidu informatīvo stendu:</w:t>
            </w:r>
          </w:p>
          <w:tbl>
            <w:tblPr>
              <w:tblStyle w:val="TableGrid"/>
              <w:tblW w:w="4661" w:type="dxa"/>
              <w:tblLayout w:type="fixed"/>
              <w:tblLook w:val="04A0" w:firstRow="1" w:lastRow="0" w:firstColumn="1" w:lastColumn="0" w:noHBand="0" w:noVBand="1"/>
            </w:tblPr>
            <w:tblGrid>
              <w:gridCol w:w="2109"/>
              <w:gridCol w:w="1276"/>
              <w:gridCol w:w="1276"/>
            </w:tblGrid>
            <w:tr w:rsidR="000C7995" w:rsidRPr="000C7995" w14:paraId="5F9C3513" w14:textId="77777777" w:rsidTr="000C7995">
              <w:tc>
                <w:tcPr>
                  <w:tcW w:w="2109" w:type="dxa"/>
                </w:tcPr>
                <w:p w14:paraId="2F9FACDB" w14:textId="77777777" w:rsidR="000C7995" w:rsidRPr="000C7995" w:rsidRDefault="000C7995" w:rsidP="000C7995">
                  <w:pPr>
                    <w:jc w:val="both"/>
                    <w:rPr>
                      <w:rFonts w:ascii="Times New Roman" w:hAnsi="Times New Roman" w:cs="Times New Roman"/>
                      <w:sz w:val="18"/>
                      <w:szCs w:val="18"/>
                    </w:rPr>
                  </w:pPr>
                </w:p>
              </w:tc>
              <w:tc>
                <w:tcPr>
                  <w:tcW w:w="1276" w:type="dxa"/>
                </w:tcPr>
                <w:p w14:paraId="1BB714D1"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Informatīvais plakāts</w:t>
                  </w:r>
                </w:p>
              </w:tc>
              <w:tc>
                <w:tcPr>
                  <w:tcW w:w="1276" w:type="dxa"/>
                </w:tcPr>
                <w:p w14:paraId="59A665CC"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Pagaidu informatīvais stends</w:t>
                  </w:r>
                </w:p>
              </w:tc>
            </w:tr>
            <w:tr w:rsidR="000C7995" w:rsidRPr="000C7995" w14:paraId="349C9AE7" w14:textId="77777777" w:rsidTr="000C7995">
              <w:tc>
                <w:tcPr>
                  <w:tcW w:w="2109" w:type="dxa"/>
                </w:tcPr>
                <w:p w14:paraId="06ACFE4F"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Kopējais publiskais finansējums projektam nepārsniedz 500`000 euro un projekta ietvaros nav iegādātas iekārtas vai veikti infrastruktūras uzlabošanas darbi vai būvniecības darbi</w:t>
                  </w:r>
                </w:p>
              </w:tc>
              <w:tc>
                <w:tcPr>
                  <w:tcW w:w="1276" w:type="dxa"/>
                </w:tcPr>
                <w:p w14:paraId="35A4DF76"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Obligāts</w:t>
                  </w:r>
                </w:p>
              </w:tc>
              <w:tc>
                <w:tcPr>
                  <w:tcW w:w="1276" w:type="dxa"/>
                </w:tcPr>
                <w:p w14:paraId="111D85A4"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Nav obligāts</w:t>
                  </w:r>
                </w:p>
              </w:tc>
            </w:tr>
            <w:tr w:rsidR="000C7995" w:rsidRPr="000C7995" w14:paraId="69FCEC05" w14:textId="77777777" w:rsidTr="000C7995">
              <w:tc>
                <w:tcPr>
                  <w:tcW w:w="2109" w:type="dxa"/>
                </w:tcPr>
                <w:p w14:paraId="76EF5DD7"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Projekta ietvaros ir iegādātas iekārtas vai veikti infrastruktūras uzlabošanas darbi vai būvniecības darbi, projektam piešķirtais kopējais publiskais finansējums pārsniedz 500 000 euro</w:t>
                  </w:r>
                </w:p>
              </w:tc>
              <w:tc>
                <w:tcPr>
                  <w:tcW w:w="1276" w:type="dxa"/>
                </w:tcPr>
                <w:p w14:paraId="57EFFDB6"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Nav obligāts</w:t>
                  </w:r>
                </w:p>
              </w:tc>
              <w:tc>
                <w:tcPr>
                  <w:tcW w:w="1276" w:type="dxa"/>
                </w:tcPr>
                <w:p w14:paraId="2CE50BA8"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Obligāts</w:t>
                  </w:r>
                </w:p>
              </w:tc>
            </w:tr>
            <w:tr w:rsidR="000C7995" w:rsidRPr="000C7995" w14:paraId="19E09488" w14:textId="77777777" w:rsidTr="000C7995">
              <w:tc>
                <w:tcPr>
                  <w:tcW w:w="2109" w:type="dxa"/>
                </w:tcPr>
                <w:p w14:paraId="26F75A4E"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Projekta ietvaros ir iegādātas iekārtas vai veikti infrastruktūras uzlabošanas darbi vai būvniecības darbi, projektam piešķirtais kopējais publiskais finansējums nepārsniedz 500 000 euro</w:t>
                  </w:r>
                </w:p>
              </w:tc>
              <w:tc>
                <w:tcPr>
                  <w:tcW w:w="1276" w:type="dxa"/>
                </w:tcPr>
                <w:p w14:paraId="7A5017AF"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Obligāts</w:t>
                  </w:r>
                </w:p>
              </w:tc>
              <w:tc>
                <w:tcPr>
                  <w:tcW w:w="1276" w:type="dxa"/>
                </w:tcPr>
                <w:p w14:paraId="6DA97B00"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Nav obligāts</w:t>
                  </w:r>
                </w:p>
              </w:tc>
            </w:tr>
            <w:tr w:rsidR="000C7995" w:rsidRPr="000C7995" w14:paraId="74CC24D2" w14:textId="77777777" w:rsidTr="000C7995">
              <w:tc>
                <w:tcPr>
                  <w:tcW w:w="2109" w:type="dxa"/>
                </w:tcPr>
                <w:p w14:paraId="57AEDDAD"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lastRenderedPageBreak/>
                    <w:t>Projekta ietvaros nav iegādātas iekārtas vai veikti infrastruktūras uzlabošanas darbi vai būvniecības darbi, projektam piešķirtais kopējais publiskais finansējums pārsniedz 500 000 euro</w:t>
                  </w:r>
                </w:p>
              </w:tc>
              <w:tc>
                <w:tcPr>
                  <w:tcW w:w="1276" w:type="dxa"/>
                </w:tcPr>
                <w:p w14:paraId="6A7B1F7F"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Obligāts</w:t>
                  </w:r>
                </w:p>
              </w:tc>
              <w:tc>
                <w:tcPr>
                  <w:tcW w:w="1276" w:type="dxa"/>
                </w:tcPr>
                <w:p w14:paraId="10742953" w14:textId="77777777" w:rsidR="000C7995" w:rsidRPr="000C7995" w:rsidRDefault="000C7995" w:rsidP="000C7995">
                  <w:pPr>
                    <w:jc w:val="both"/>
                    <w:rPr>
                      <w:rFonts w:ascii="Times New Roman" w:hAnsi="Times New Roman" w:cs="Times New Roman"/>
                      <w:sz w:val="18"/>
                      <w:szCs w:val="18"/>
                    </w:rPr>
                  </w:pPr>
                  <w:r w:rsidRPr="000C7995">
                    <w:rPr>
                      <w:rFonts w:ascii="Times New Roman" w:hAnsi="Times New Roman" w:cs="Times New Roman"/>
                      <w:sz w:val="18"/>
                      <w:szCs w:val="18"/>
                    </w:rPr>
                    <w:t>Nav obligāts</w:t>
                  </w:r>
                </w:p>
                <w:p w14:paraId="536214FE" w14:textId="77777777" w:rsidR="000C7995" w:rsidRPr="000C7995" w:rsidRDefault="000C7995" w:rsidP="000C7995">
                  <w:pPr>
                    <w:jc w:val="both"/>
                    <w:rPr>
                      <w:rFonts w:ascii="Times New Roman" w:hAnsi="Times New Roman" w:cs="Times New Roman"/>
                      <w:sz w:val="18"/>
                      <w:szCs w:val="18"/>
                    </w:rPr>
                  </w:pPr>
                </w:p>
              </w:tc>
            </w:tr>
          </w:tbl>
          <w:p w14:paraId="7FD78366" w14:textId="77777777" w:rsidR="000C7995" w:rsidRDefault="000C7995" w:rsidP="0084025C">
            <w:pPr>
              <w:rPr>
                <w:rStyle w:val="Hyperlink"/>
                <w:rFonts w:ascii="Times New Roman" w:hAnsi="Times New Roman" w:cs="Times New Roman"/>
              </w:rPr>
            </w:pPr>
            <w:r w:rsidRPr="000C7995">
              <w:rPr>
                <w:rFonts w:ascii="Times New Roman" w:hAnsi="Times New Roman" w:cs="Times New Roman"/>
              </w:rPr>
              <w:t xml:space="preserve">Ar publicitātes pasākumiem detalizētāk var iepazīties </w:t>
            </w:r>
            <w:hyperlink r:id="rId11" w:history="1">
              <w:r w:rsidRPr="000C7995">
                <w:rPr>
                  <w:rStyle w:val="Hyperlink"/>
                  <w:rFonts w:ascii="Times New Roman" w:hAnsi="Times New Roman" w:cs="Times New Roman"/>
                </w:rPr>
                <w:t>http://esfondi.lv/upload/00-vadlinijas/vadlinijas_2015/ES_fondu_publicitates_vadlinijas_2014-2020_13.07.2015.pdf</w:t>
              </w:r>
            </w:hyperlink>
          </w:p>
          <w:p w14:paraId="09D8DB77" w14:textId="77777777" w:rsidR="00B05499" w:rsidRDefault="00B05499" w:rsidP="0084025C">
            <w:pPr>
              <w:rPr>
                <w:rStyle w:val="Hyperlink"/>
                <w:rFonts w:ascii="Times New Roman" w:hAnsi="Times New Roman" w:cs="Times New Roman"/>
              </w:rPr>
            </w:pPr>
          </w:p>
          <w:p w14:paraId="36F948C8" w14:textId="0846BCEF" w:rsidR="00B05499" w:rsidRPr="00B05499" w:rsidRDefault="00B05499" w:rsidP="00B05499">
            <w:pPr>
              <w:jc w:val="both"/>
              <w:rPr>
                <w:color w:val="000000"/>
              </w:rPr>
            </w:pPr>
            <w:r>
              <w:rPr>
                <w:rStyle w:val="Hyperlink"/>
                <w:rFonts w:ascii="Times New Roman" w:hAnsi="Times New Roman" w:cs="Times New Roman"/>
              </w:rPr>
              <w:t xml:space="preserve">2) </w:t>
            </w:r>
            <w:r w:rsidRPr="000C7995">
              <w:rPr>
                <w:rFonts w:ascii="Times New Roman" w:hAnsi="Times New Roman" w:cs="Times New Roman"/>
                <w:color w:val="000000"/>
              </w:rPr>
              <w:t>Sabiedrības informēšanas un izglītošanas pasākumiem</w:t>
            </w:r>
            <w:r>
              <w:rPr>
                <w:rFonts w:ascii="Times New Roman" w:hAnsi="Times New Roman" w:cs="Times New Roman"/>
                <w:color w:val="000000"/>
              </w:rPr>
              <w:t xml:space="preserve"> noteiktajās attiecināmajās izmaksās var paredzēt </w:t>
            </w:r>
            <w:r w:rsidRPr="00B05499">
              <w:rPr>
                <w:rFonts w:ascii="Times New Roman" w:hAnsi="Times New Roman" w:cs="Times New Roman"/>
                <w:color w:val="000000"/>
              </w:rPr>
              <w:t>dažāda veida informatīvo un uzskates materiālu maketēšanas, izstrādes un pavairošanas izmaksas, publikācijas</w:t>
            </w:r>
            <w:r>
              <w:rPr>
                <w:rFonts w:ascii="Times New Roman" w:hAnsi="Times New Roman" w:cs="Times New Roman"/>
                <w:color w:val="000000"/>
              </w:rPr>
              <w:t xml:space="preserve"> u.c., nepārsniedzot 10% no projekta attiecināmajām izmaksām.</w:t>
            </w:r>
          </w:p>
          <w:p w14:paraId="0D692A07" w14:textId="56AD703E" w:rsidR="00B05499" w:rsidRPr="000C7995" w:rsidRDefault="00B05499" w:rsidP="0084025C">
            <w:pPr>
              <w:rPr>
                <w:rFonts w:ascii="Times New Roman" w:hAnsi="Times New Roman" w:cs="Times New Roman"/>
              </w:rPr>
            </w:pPr>
          </w:p>
        </w:tc>
        <w:tc>
          <w:tcPr>
            <w:tcW w:w="2410" w:type="dxa"/>
            <w:vMerge w:val="restart"/>
          </w:tcPr>
          <w:p w14:paraId="72901C09" w14:textId="77777777" w:rsidR="000C7995" w:rsidRPr="000C7995" w:rsidRDefault="000C7995" w:rsidP="0084025C">
            <w:pPr>
              <w:rPr>
                <w:rFonts w:ascii="Times New Roman" w:hAnsi="Times New Roman" w:cs="Times New Roman"/>
              </w:rPr>
            </w:pPr>
            <w:r w:rsidRPr="000C7995">
              <w:rPr>
                <w:rFonts w:ascii="Times New Roman" w:hAnsi="Times New Roman" w:cs="Times New Roman"/>
              </w:rPr>
              <w:lastRenderedPageBreak/>
              <w:t>Nav jānorāda.</w:t>
            </w:r>
          </w:p>
          <w:p w14:paraId="167E00F9" w14:textId="3F2C78D6" w:rsidR="000C7995" w:rsidRPr="000C7995" w:rsidRDefault="000C7995" w:rsidP="0084025C">
            <w:pPr>
              <w:rPr>
                <w:rFonts w:ascii="Times New Roman" w:hAnsi="Times New Roman" w:cs="Times New Roman"/>
              </w:rPr>
            </w:pPr>
          </w:p>
        </w:tc>
      </w:tr>
      <w:tr w:rsidR="000C7995" w14:paraId="202F7F49" w14:textId="77777777" w:rsidTr="000C7995">
        <w:tc>
          <w:tcPr>
            <w:tcW w:w="1889" w:type="dxa"/>
            <w:vAlign w:val="bottom"/>
          </w:tcPr>
          <w:p w14:paraId="32714B0A" w14:textId="52EB5D72" w:rsidR="000C7995" w:rsidRPr="000C7995" w:rsidRDefault="00B05499" w:rsidP="0084025C">
            <w:pPr>
              <w:rPr>
                <w:rFonts w:ascii="Times New Roman" w:hAnsi="Times New Roman" w:cs="Times New Roman"/>
              </w:rPr>
            </w:pPr>
            <w:r>
              <w:rPr>
                <w:rFonts w:ascii="Times New Roman" w:hAnsi="Times New Roman" w:cs="Times New Roman"/>
                <w:color w:val="000000"/>
              </w:rPr>
              <w:t xml:space="preserve">2) </w:t>
            </w:r>
            <w:r w:rsidR="000C7995" w:rsidRPr="000C7995">
              <w:rPr>
                <w:rFonts w:ascii="Times New Roman" w:hAnsi="Times New Roman" w:cs="Times New Roman"/>
                <w:color w:val="000000"/>
              </w:rPr>
              <w:t xml:space="preserve">Sabiedrības informēšanas un izglītošanas pasākumiem, kas finansētas ar </w:t>
            </w:r>
            <w:r w:rsidR="000C7995" w:rsidRPr="000C7995">
              <w:rPr>
                <w:rFonts w:ascii="Times New Roman" w:hAnsi="Times New Roman" w:cs="Times New Roman"/>
                <w:i/>
                <w:iCs/>
                <w:color w:val="000000"/>
              </w:rPr>
              <w:t>de minimis</w:t>
            </w:r>
            <w:r w:rsidR="000C7995" w:rsidRPr="000C7995">
              <w:rPr>
                <w:rFonts w:ascii="Times New Roman" w:hAnsi="Times New Roman" w:cs="Times New Roman"/>
                <w:color w:val="000000"/>
              </w:rPr>
              <w:t xml:space="preserve"> mehānismu</w:t>
            </w:r>
          </w:p>
        </w:tc>
        <w:tc>
          <w:tcPr>
            <w:tcW w:w="5057" w:type="dxa"/>
            <w:vMerge/>
          </w:tcPr>
          <w:p w14:paraId="3F5896D3" w14:textId="550FC52A" w:rsidR="000C7995" w:rsidRPr="000C7995" w:rsidRDefault="000C7995" w:rsidP="0084025C">
            <w:pPr>
              <w:rPr>
                <w:rFonts w:ascii="Times New Roman" w:hAnsi="Times New Roman" w:cs="Times New Roman"/>
              </w:rPr>
            </w:pPr>
          </w:p>
        </w:tc>
        <w:tc>
          <w:tcPr>
            <w:tcW w:w="2410" w:type="dxa"/>
            <w:vMerge/>
          </w:tcPr>
          <w:p w14:paraId="449EEE79" w14:textId="4CD716BD" w:rsidR="000C7995" w:rsidRPr="000C7995" w:rsidRDefault="000C7995" w:rsidP="0084025C">
            <w:pPr>
              <w:rPr>
                <w:rFonts w:ascii="Times New Roman" w:hAnsi="Times New Roman" w:cs="Times New Roman"/>
              </w:rPr>
            </w:pPr>
          </w:p>
        </w:tc>
      </w:tr>
      <w:tr w:rsidR="0084025C" w:rsidRPr="0071727A" w14:paraId="058110F8" w14:textId="77777777" w:rsidTr="000C7995">
        <w:tc>
          <w:tcPr>
            <w:tcW w:w="1889" w:type="dxa"/>
          </w:tcPr>
          <w:p w14:paraId="46B623CB" w14:textId="759B52C5" w:rsidR="0084025C" w:rsidRPr="000C7995" w:rsidRDefault="0084025C" w:rsidP="0084025C">
            <w:pPr>
              <w:rPr>
                <w:rFonts w:ascii="Times New Roman" w:hAnsi="Times New Roman" w:cs="Times New Roman"/>
                <w:b/>
              </w:rPr>
            </w:pPr>
            <w:r w:rsidRPr="000C7995">
              <w:rPr>
                <w:rFonts w:ascii="Times New Roman" w:hAnsi="Times New Roman" w:cs="Times New Roman"/>
                <w:b/>
              </w:rPr>
              <w:t>PVN</w:t>
            </w:r>
          </w:p>
        </w:tc>
        <w:tc>
          <w:tcPr>
            <w:tcW w:w="5057" w:type="dxa"/>
          </w:tcPr>
          <w:p w14:paraId="54880A12" w14:textId="2C9F2B3F" w:rsidR="0084025C" w:rsidRPr="000C7995" w:rsidRDefault="00B41543" w:rsidP="0084025C">
            <w:pPr>
              <w:rPr>
                <w:rFonts w:ascii="Times New Roman" w:hAnsi="Times New Roman" w:cs="Times New Roman"/>
                <w:b/>
              </w:rPr>
            </w:pPr>
            <w:r w:rsidRPr="000C7995">
              <w:rPr>
                <w:rFonts w:ascii="Times New Roman" w:hAnsi="Times New Roman" w:cs="Times New Roman"/>
              </w:rPr>
              <w:t>Nav jānorāda.</w:t>
            </w:r>
          </w:p>
        </w:tc>
        <w:tc>
          <w:tcPr>
            <w:tcW w:w="2410" w:type="dxa"/>
          </w:tcPr>
          <w:p w14:paraId="01F740E4" w14:textId="77777777" w:rsidR="0084025C" w:rsidRPr="000C7995" w:rsidRDefault="0084025C" w:rsidP="0084025C">
            <w:pPr>
              <w:rPr>
                <w:rFonts w:ascii="Times New Roman" w:hAnsi="Times New Roman" w:cs="Times New Roman"/>
                <w:b/>
              </w:rPr>
            </w:pPr>
          </w:p>
        </w:tc>
      </w:tr>
      <w:tr w:rsidR="0084025C" w:rsidRPr="0071727A" w14:paraId="2410FC9F" w14:textId="77777777" w:rsidTr="000C7995">
        <w:tc>
          <w:tcPr>
            <w:tcW w:w="1889" w:type="dxa"/>
          </w:tcPr>
          <w:p w14:paraId="21CD12FE" w14:textId="6FCBD85B" w:rsidR="0084025C" w:rsidRPr="000C7995" w:rsidRDefault="0084025C" w:rsidP="0084025C">
            <w:pPr>
              <w:rPr>
                <w:rFonts w:ascii="Times New Roman" w:hAnsi="Times New Roman" w:cs="Times New Roman"/>
                <w:b/>
              </w:rPr>
            </w:pPr>
            <w:r w:rsidRPr="000C7995">
              <w:rPr>
                <w:rFonts w:ascii="Times New Roman" w:hAnsi="Times New Roman" w:cs="Times New Roman"/>
                <w:b/>
              </w:rPr>
              <w:t>Kopā</w:t>
            </w:r>
          </w:p>
        </w:tc>
        <w:tc>
          <w:tcPr>
            <w:tcW w:w="5057" w:type="dxa"/>
          </w:tcPr>
          <w:p w14:paraId="535E650D" w14:textId="466138F1"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c>
          <w:tcPr>
            <w:tcW w:w="2410" w:type="dxa"/>
          </w:tcPr>
          <w:p w14:paraId="67578833" w14:textId="491CCA21"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r>
      <w:tr w:rsidR="0084025C" w:rsidRPr="0071727A" w14:paraId="5A2A1008" w14:textId="77777777" w:rsidTr="000C7995">
        <w:tc>
          <w:tcPr>
            <w:tcW w:w="1889" w:type="dxa"/>
          </w:tcPr>
          <w:p w14:paraId="3AB82F69" w14:textId="0390BA55" w:rsidR="0084025C" w:rsidRPr="000C7995" w:rsidRDefault="0084025C" w:rsidP="0084025C">
            <w:pPr>
              <w:rPr>
                <w:rFonts w:ascii="Times New Roman" w:hAnsi="Times New Roman" w:cs="Times New Roman"/>
                <w:b/>
              </w:rPr>
            </w:pPr>
            <w:r w:rsidRPr="000C7995">
              <w:rPr>
                <w:rFonts w:ascii="Times New Roman" w:hAnsi="Times New Roman" w:cs="Times New Roman"/>
                <w:b/>
              </w:rPr>
              <w:t>KF finansējums, EUR ( pa gadiem)</w:t>
            </w:r>
          </w:p>
        </w:tc>
        <w:tc>
          <w:tcPr>
            <w:tcW w:w="5057" w:type="dxa"/>
          </w:tcPr>
          <w:p w14:paraId="46FFAC35" w14:textId="7D7A0E6A"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c>
          <w:tcPr>
            <w:tcW w:w="2410" w:type="dxa"/>
          </w:tcPr>
          <w:p w14:paraId="597E37A8" w14:textId="70833A6A"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r>
      <w:tr w:rsidR="0084025C" w:rsidRPr="0071727A" w14:paraId="4DC595B2" w14:textId="77777777" w:rsidTr="000C7995">
        <w:tc>
          <w:tcPr>
            <w:tcW w:w="1889" w:type="dxa"/>
          </w:tcPr>
          <w:p w14:paraId="49489C89" w14:textId="5175F0E9" w:rsidR="0084025C" w:rsidRPr="000C7995" w:rsidRDefault="0084025C" w:rsidP="0084025C">
            <w:pPr>
              <w:rPr>
                <w:rFonts w:ascii="Times New Roman" w:hAnsi="Times New Roman" w:cs="Times New Roman"/>
                <w:b/>
              </w:rPr>
            </w:pPr>
            <w:r w:rsidRPr="000C7995">
              <w:rPr>
                <w:rFonts w:ascii="Times New Roman" w:hAnsi="Times New Roman" w:cs="Times New Roman"/>
                <w:b/>
                <w:i/>
              </w:rPr>
              <w:t>De minimis</w:t>
            </w:r>
            <w:r w:rsidRPr="000C7995">
              <w:rPr>
                <w:rFonts w:ascii="Times New Roman" w:hAnsi="Times New Roman" w:cs="Times New Roman"/>
                <w:b/>
              </w:rPr>
              <w:t xml:space="preserve"> finansējums, EUR (pa gadiem)</w:t>
            </w:r>
          </w:p>
        </w:tc>
        <w:tc>
          <w:tcPr>
            <w:tcW w:w="5057" w:type="dxa"/>
          </w:tcPr>
          <w:p w14:paraId="01AA1BC6" w14:textId="4E8804D9"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c>
          <w:tcPr>
            <w:tcW w:w="2410" w:type="dxa"/>
          </w:tcPr>
          <w:p w14:paraId="75F832E6" w14:textId="7564D9F5"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r>
      <w:tr w:rsidR="0084025C" w:rsidRPr="0071727A" w14:paraId="66A30844" w14:textId="77777777" w:rsidTr="000C7995">
        <w:tc>
          <w:tcPr>
            <w:tcW w:w="1889" w:type="dxa"/>
          </w:tcPr>
          <w:p w14:paraId="69F1CB97" w14:textId="34A80857" w:rsidR="0084025C" w:rsidRPr="000C7995" w:rsidRDefault="0084025C" w:rsidP="0084025C">
            <w:pPr>
              <w:rPr>
                <w:rFonts w:ascii="Times New Roman" w:hAnsi="Times New Roman" w:cs="Times New Roman"/>
                <w:b/>
              </w:rPr>
            </w:pPr>
            <w:r w:rsidRPr="000C7995">
              <w:rPr>
                <w:rFonts w:ascii="Times New Roman" w:hAnsi="Times New Roman" w:cs="Times New Roman"/>
                <w:b/>
              </w:rPr>
              <w:t>Kopējā atbalsta summa, EUR (pa gadiem)</w:t>
            </w:r>
          </w:p>
        </w:tc>
        <w:tc>
          <w:tcPr>
            <w:tcW w:w="5057" w:type="dxa"/>
          </w:tcPr>
          <w:p w14:paraId="7C1C5617" w14:textId="532EDAEA"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c>
          <w:tcPr>
            <w:tcW w:w="2410" w:type="dxa"/>
          </w:tcPr>
          <w:p w14:paraId="661FA252" w14:textId="390A8A1C"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r>
      <w:tr w:rsidR="0084025C" w:rsidRPr="0071727A" w14:paraId="5172B314" w14:textId="77777777" w:rsidTr="000C7995">
        <w:tc>
          <w:tcPr>
            <w:tcW w:w="1889" w:type="dxa"/>
          </w:tcPr>
          <w:p w14:paraId="0966AFF4" w14:textId="289AAB43" w:rsidR="0084025C" w:rsidRPr="000C7995" w:rsidRDefault="0084025C" w:rsidP="0084025C">
            <w:pPr>
              <w:rPr>
                <w:rFonts w:ascii="Times New Roman" w:hAnsi="Times New Roman" w:cs="Times New Roman"/>
                <w:b/>
              </w:rPr>
            </w:pPr>
            <w:r w:rsidRPr="000C7995">
              <w:rPr>
                <w:rFonts w:ascii="Times New Roman" w:hAnsi="Times New Roman" w:cs="Times New Roman"/>
                <w:b/>
              </w:rPr>
              <w:t>Projekta iesniedzēja finansējums, EUR (pa gadiem)</w:t>
            </w:r>
          </w:p>
        </w:tc>
        <w:tc>
          <w:tcPr>
            <w:tcW w:w="5057" w:type="dxa"/>
          </w:tcPr>
          <w:p w14:paraId="4378C848" w14:textId="479113EE"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c>
          <w:tcPr>
            <w:tcW w:w="2410" w:type="dxa"/>
          </w:tcPr>
          <w:p w14:paraId="0BA8452E" w14:textId="6461229F" w:rsidR="0084025C" w:rsidRPr="00504DF1" w:rsidRDefault="00504DF1" w:rsidP="0084025C">
            <w:pPr>
              <w:rPr>
                <w:rFonts w:ascii="Times New Roman" w:hAnsi="Times New Roman" w:cs="Times New Roman"/>
              </w:rPr>
            </w:pPr>
            <w:r w:rsidRPr="00504DF1">
              <w:rPr>
                <w:rFonts w:ascii="Times New Roman" w:hAnsi="Times New Roman" w:cs="Times New Roman"/>
              </w:rPr>
              <w:t>Nav jānorāda. Šī aile tiek aprēķināta automātiski.</w:t>
            </w:r>
          </w:p>
        </w:tc>
      </w:tr>
    </w:tbl>
    <w:p w14:paraId="1AB5E13E" w14:textId="77777777" w:rsidR="004D489E" w:rsidRDefault="004D489E">
      <w:pPr>
        <w:rPr>
          <w:rFonts w:ascii="Times New Roman" w:hAnsi="Times New Roman" w:cs="Times New Roman"/>
          <w:sz w:val="24"/>
          <w:szCs w:val="24"/>
        </w:rPr>
      </w:pPr>
    </w:p>
    <w:p w14:paraId="4E8ED54C" w14:textId="5071C2DE" w:rsidR="00F4618A" w:rsidRDefault="00F4618A" w:rsidP="009C1649">
      <w:pPr>
        <w:jc w:val="both"/>
        <w:rPr>
          <w:rFonts w:ascii="Times New Roman" w:hAnsi="Times New Roman" w:cs="Times New Roman"/>
          <w:sz w:val="24"/>
          <w:szCs w:val="24"/>
        </w:rPr>
      </w:pPr>
      <w:r>
        <w:rPr>
          <w:rFonts w:ascii="Times New Roman" w:hAnsi="Times New Roman" w:cs="Times New Roman"/>
          <w:sz w:val="24"/>
          <w:szCs w:val="24"/>
        </w:rPr>
        <w:t>B</w:t>
      </w:r>
      <w:r w:rsidR="004D489E">
        <w:rPr>
          <w:rFonts w:ascii="Times New Roman" w:hAnsi="Times New Roman" w:cs="Times New Roman"/>
          <w:sz w:val="24"/>
          <w:szCs w:val="24"/>
        </w:rPr>
        <w:t>udžet</w:t>
      </w:r>
      <w:r>
        <w:rPr>
          <w:rFonts w:ascii="Times New Roman" w:hAnsi="Times New Roman" w:cs="Times New Roman"/>
          <w:sz w:val="24"/>
          <w:szCs w:val="24"/>
        </w:rPr>
        <w:t>a</w:t>
      </w:r>
      <w:r w:rsidR="004D489E">
        <w:rPr>
          <w:rFonts w:ascii="Times New Roman" w:hAnsi="Times New Roman" w:cs="Times New Roman"/>
          <w:sz w:val="24"/>
          <w:szCs w:val="24"/>
        </w:rPr>
        <w:t xml:space="preserve"> pozīciju Nr.1</w:t>
      </w:r>
      <w:r w:rsidR="008E3E9D">
        <w:rPr>
          <w:rFonts w:ascii="Times New Roman" w:hAnsi="Times New Roman" w:cs="Times New Roman"/>
          <w:sz w:val="24"/>
          <w:szCs w:val="24"/>
        </w:rPr>
        <w:t>.4.,Nr. 2.4., Nr.4., Nr.6.2.</w:t>
      </w:r>
      <w:r w:rsidR="004D489E">
        <w:rPr>
          <w:rFonts w:ascii="Times New Roman" w:hAnsi="Times New Roman" w:cs="Times New Roman"/>
          <w:sz w:val="24"/>
          <w:szCs w:val="24"/>
        </w:rPr>
        <w:t xml:space="preserve"> izmaksu ierobežojumu kontrolei </w:t>
      </w:r>
      <w:r>
        <w:rPr>
          <w:rFonts w:ascii="Times New Roman" w:hAnsi="Times New Roman" w:cs="Times New Roman"/>
          <w:sz w:val="24"/>
          <w:szCs w:val="24"/>
        </w:rPr>
        <w:t>ir ie</w:t>
      </w:r>
      <w:r w:rsidR="009C1649">
        <w:rPr>
          <w:rFonts w:ascii="Times New Roman" w:hAnsi="Times New Roman" w:cs="Times New Roman"/>
          <w:sz w:val="24"/>
          <w:szCs w:val="24"/>
        </w:rPr>
        <w:t xml:space="preserve">strādāta </w:t>
      </w:r>
      <w:r>
        <w:rPr>
          <w:rFonts w:ascii="Times New Roman" w:hAnsi="Times New Roman" w:cs="Times New Roman"/>
          <w:sz w:val="24"/>
          <w:szCs w:val="24"/>
        </w:rPr>
        <w:t xml:space="preserve">kritēriju izpilde </w:t>
      </w:r>
      <w:r w:rsidR="00E175CF">
        <w:rPr>
          <w:rFonts w:ascii="Times New Roman" w:hAnsi="Times New Roman" w:cs="Times New Roman"/>
          <w:sz w:val="24"/>
          <w:szCs w:val="24"/>
        </w:rPr>
        <w:t>iz</w:t>
      </w:r>
      <w:r>
        <w:rPr>
          <w:rFonts w:ascii="Times New Roman" w:hAnsi="Times New Roman" w:cs="Times New Roman"/>
          <w:sz w:val="24"/>
          <w:szCs w:val="24"/>
        </w:rPr>
        <w:t>klājlapā</w:t>
      </w:r>
      <w:r w:rsidR="003C21BA">
        <w:rPr>
          <w:rFonts w:ascii="Times New Roman" w:hAnsi="Times New Roman" w:cs="Times New Roman"/>
          <w:sz w:val="24"/>
          <w:szCs w:val="24"/>
        </w:rPr>
        <w:t xml:space="preserve"> “1</w:t>
      </w:r>
      <w:r w:rsidR="008E3E9D">
        <w:rPr>
          <w:rFonts w:ascii="Times New Roman" w:hAnsi="Times New Roman" w:cs="Times New Roman"/>
          <w:sz w:val="24"/>
          <w:szCs w:val="24"/>
        </w:rPr>
        <w:t>7</w:t>
      </w:r>
      <w:r w:rsidR="003C21BA">
        <w:rPr>
          <w:rFonts w:ascii="Times New Roman" w:hAnsi="Times New Roman" w:cs="Times New Roman"/>
          <w:sz w:val="24"/>
          <w:szCs w:val="24"/>
        </w:rPr>
        <w:t>. Kontroles lapa”, kurā ir iestrādāti MK noteikumu ierobežojumi attiecībā uz projekta attiecināmajām izmaksām. Ja kādā no kritēriju pozīcijām  ir “Kritērijs neizpildās”, tad nepieciešams koriģēt budžeta pozīciju attiecināmās izmaksas, tās vai nu samazinot</w:t>
      </w:r>
      <w:r w:rsidR="007917F7">
        <w:rPr>
          <w:rFonts w:ascii="Times New Roman" w:hAnsi="Times New Roman" w:cs="Times New Roman"/>
          <w:sz w:val="24"/>
          <w:szCs w:val="24"/>
        </w:rPr>
        <w:t xml:space="preserve"> un vienlaikus samazinot projekta kopējās izmaksas</w:t>
      </w:r>
      <w:r w:rsidR="003C21BA">
        <w:rPr>
          <w:rFonts w:ascii="Times New Roman" w:hAnsi="Times New Roman" w:cs="Times New Roman"/>
          <w:sz w:val="24"/>
          <w:szCs w:val="24"/>
        </w:rPr>
        <w:t>, vai arī pārdalot uz neattiecināmajām izmaksām</w:t>
      </w:r>
      <w:r w:rsidR="007917F7">
        <w:rPr>
          <w:rFonts w:ascii="Times New Roman" w:hAnsi="Times New Roman" w:cs="Times New Roman"/>
          <w:sz w:val="24"/>
          <w:szCs w:val="24"/>
        </w:rPr>
        <w:t xml:space="preserve"> un nemainot projekta kopējās izmaksas</w:t>
      </w:r>
      <w:r w:rsidR="00753532">
        <w:rPr>
          <w:rFonts w:ascii="Times New Roman" w:hAnsi="Times New Roman" w:cs="Times New Roman"/>
          <w:sz w:val="24"/>
          <w:szCs w:val="24"/>
        </w:rPr>
        <w:t>,</w:t>
      </w:r>
      <w:r w:rsidR="009C1649">
        <w:rPr>
          <w:rFonts w:ascii="Times New Roman" w:hAnsi="Times New Roman" w:cs="Times New Roman"/>
          <w:sz w:val="24"/>
          <w:szCs w:val="24"/>
        </w:rPr>
        <w:t xml:space="preserve"> </w:t>
      </w:r>
      <w:r w:rsidR="00753532">
        <w:rPr>
          <w:rFonts w:ascii="Times New Roman" w:hAnsi="Times New Roman" w:cs="Times New Roman"/>
          <w:sz w:val="24"/>
          <w:szCs w:val="24"/>
        </w:rPr>
        <w:t>t</w:t>
      </w:r>
      <w:r w:rsidR="00523825">
        <w:rPr>
          <w:rFonts w:ascii="Times New Roman" w:hAnsi="Times New Roman" w:cs="Times New Roman"/>
          <w:sz w:val="24"/>
          <w:szCs w:val="24"/>
        </w:rPr>
        <w:t>ādējādi izpildot projekta iesnieguma attiecīgos vērtēšanas kritērijus.</w:t>
      </w:r>
      <w:r w:rsidR="007917F7">
        <w:rPr>
          <w:rFonts w:ascii="Times New Roman" w:hAnsi="Times New Roman" w:cs="Times New Roman"/>
          <w:sz w:val="24"/>
          <w:szCs w:val="24"/>
        </w:rPr>
        <w:t xml:space="preserve"> </w:t>
      </w:r>
    </w:p>
    <w:p w14:paraId="5B62A7FF" w14:textId="77777777" w:rsidR="00FB7F6A" w:rsidRDefault="00FB7F6A" w:rsidP="009C1649">
      <w:pPr>
        <w:jc w:val="both"/>
        <w:rPr>
          <w:rFonts w:ascii="Times New Roman" w:hAnsi="Times New Roman" w:cs="Times New Roman"/>
          <w:sz w:val="24"/>
          <w:szCs w:val="24"/>
        </w:rPr>
      </w:pPr>
    </w:p>
    <w:p w14:paraId="4D1D1047" w14:textId="77777777" w:rsidR="006C37FE" w:rsidRDefault="006C37FE" w:rsidP="009C1649">
      <w:pPr>
        <w:jc w:val="both"/>
        <w:rPr>
          <w:rFonts w:ascii="Times New Roman" w:hAnsi="Times New Roman" w:cs="Times New Roman"/>
          <w:sz w:val="24"/>
          <w:szCs w:val="24"/>
        </w:rPr>
      </w:pPr>
    </w:p>
    <w:p w14:paraId="6F065EA3" w14:textId="77777777" w:rsidR="006C37FE" w:rsidRDefault="006C37FE" w:rsidP="009C1649">
      <w:pPr>
        <w:jc w:val="both"/>
        <w:rPr>
          <w:rFonts w:ascii="Times New Roman" w:hAnsi="Times New Roman" w:cs="Times New Roman"/>
          <w:sz w:val="24"/>
          <w:szCs w:val="24"/>
        </w:rPr>
      </w:pPr>
      <w:bookmarkStart w:id="8" w:name="_GoBack"/>
      <w:bookmarkEnd w:id="8"/>
    </w:p>
    <w:p w14:paraId="1B7F8F80" w14:textId="77777777" w:rsidR="00D941A1" w:rsidRPr="00F60503" w:rsidRDefault="00D941A1" w:rsidP="00CB0C90">
      <w:pPr>
        <w:pStyle w:val="ListParagraph"/>
        <w:outlineLvl w:val="2"/>
        <w:rPr>
          <w:rFonts w:ascii="Times New Roman" w:hAnsi="Times New Roman" w:cs="Times New Roman"/>
          <w:b/>
          <w:sz w:val="24"/>
          <w:szCs w:val="24"/>
        </w:rPr>
      </w:pPr>
      <w:bookmarkStart w:id="9" w:name="_Toc472950516"/>
      <w:r w:rsidRPr="00F60503">
        <w:rPr>
          <w:rFonts w:ascii="Times New Roman" w:hAnsi="Times New Roman" w:cs="Times New Roman"/>
          <w:b/>
          <w:sz w:val="24"/>
          <w:szCs w:val="24"/>
        </w:rPr>
        <w:lastRenderedPageBreak/>
        <w:t xml:space="preserve">2.3.2.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Nr.2 “Investīciju naudas plūsmas aprēķins bez projekta”</w:t>
      </w:r>
      <w:bookmarkEnd w:id="9"/>
    </w:p>
    <w:p w14:paraId="269F4438" w14:textId="62655210" w:rsidR="00AE660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AE6608">
        <w:rPr>
          <w:rFonts w:ascii="Times New Roman" w:hAnsi="Times New Roman" w:cs="Times New Roman"/>
          <w:sz w:val="24"/>
          <w:szCs w:val="24"/>
        </w:rPr>
        <w:t>lājlapā “Darba lapa Nr.</w:t>
      </w:r>
      <w:r w:rsidR="00AE6608" w:rsidRPr="00AE6608">
        <w:t xml:space="preserve"> </w:t>
      </w:r>
      <w:r w:rsidR="00AE6608" w:rsidRPr="00AE6608">
        <w:rPr>
          <w:rFonts w:ascii="Times New Roman" w:hAnsi="Times New Roman" w:cs="Times New Roman"/>
          <w:sz w:val="24"/>
          <w:szCs w:val="24"/>
        </w:rPr>
        <w:t>2. Investīciju naudas plūsmas aprēķins bez projekta</w:t>
      </w:r>
      <w:r w:rsidR="00AE6608">
        <w:rPr>
          <w:rFonts w:ascii="Times New Roman" w:hAnsi="Times New Roman" w:cs="Times New Roman"/>
          <w:sz w:val="24"/>
          <w:szCs w:val="24"/>
        </w:rPr>
        <w:t xml:space="preserve">” norāda naudas plūsmu situācijā </w:t>
      </w:r>
      <w:r w:rsidR="00AE6608">
        <w:rPr>
          <w:rFonts w:ascii="Times New Roman" w:hAnsi="Times New Roman" w:cs="Times New Roman"/>
          <w:b/>
          <w:sz w:val="24"/>
          <w:szCs w:val="24"/>
        </w:rPr>
        <w:t>bez</w:t>
      </w:r>
      <w:r w:rsidR="00AE6608">
        <w:rPr>
          <w:rFonts w:ascii="Times New Roman" w:hAnsi="Times New Roman" w:cs="Times New Roman"/>
          <w:sz w:val="24"/>
          <w:szCs w:val="24"/>
        </w:rPr>
        <w:t xml:space="preserve"> projekta. </w:t>
      </w:r>
      <w:r w:rsidR="0083377B">
        <w:rPr>
          <w:rFonts w:ascii="Times New Roman" w:hAnsi="Times New Roman" w:cs="Times New Roman"/>
          <w:sz w:val="24"/>
          <w:szCs w:val="24"/>
        </w:rPr>
        <w:t>Projekta iesniedzējs aizpilda tās rindas, kurās rodas vai nu ieņēmumi, vai izdevumi.</w:t>
      </w:r>
    </w:p>
    <w:p w14:paraId="1BEEF038" w14:textId="4AD3968E" w:rsidR="00362F55" w:rsidRDefault="0083377B" w:rsidP="00D941A1">
      <w:pPr>
        <w:jc w:val="both"/>
        <w:rPr>
          <w:rFonts w:ascii="Times New Roman" w:hAnsi="Times New Roman" w:cs="Times New Roman"/>
          <w:sz w:val="24"/>
          <w:szCs w:val="24"/>
        </w:rPr>
      </w:pPr>
      <w:r>
        <w:rPr>
          <w:rFonts w:ascii="Times New Roman" w:hAnsi="Times New Roman" w:cs="Times New Roman"/>
          <w:sz w:val="24"/>
          <w:szCs w:val="24"/>
        </w:rPr>
        <w:t>Izklājlapa “Darba lapa Nr.2. Investīciju naudas plūsmas aprēķins bez projekta” ir sadal</w:t>
      </w:r>
      <w:r w:rsidR="007E000D">
        <w:rPr>
          <w:rFonts w:ascii="Times New Roman" w:hAnsi="Times New Roman" w:cs="Times New Roman"/>
          <w:sz w:val="24"/>
          <w:szCs w:val="24"/>
        </w:rPr>
        <w:t>īta piecās</w:t>
      </w:r>
      <w:r>
        <w:rPr>
          <w:rFonts w:ascii="Times New Roman" w:hAnsi="Times New Roman" w:cs="Times New Roman"/>
          <w:sz w:val="24"/>
          <w:szCs w:val="24"/>
        </w:rPr>
        <w:t xml:space="preserve"> daļās: “Ieņēmumi”, “Izdevumi”, “Neto naudas plūsma”</w:t>
      </w:r>
      <w:r w:rsidR="007E000D">
        <w:rPr>
          <w:rFonts w:ascii="Times New Roman" w:hAnsi="Times New Roman" w:cs="Times New Roman"/>
          <w:sz w:val="24"/>
          <w:szCs w:val="24"/>
        </w:rPr>
        <w:t>,</w:t>
      </w:r>
      <w:r>
        <w:rPr>
          <w:rFonts w:ascii="Times New Roman" w:hAnsi="Times New Roman" w:cs="Times New Roman"/>
          <w:sz w:val="24"/>
          <w:szCs w:val="24"/>
        </w:rPr>
        <w:t xml:space="preserve"> “Esošo pamatlīdzekļu vērtība”</w:t>
      </w:r>
      <w:r w:rsidR="007E000D">
        <w:rPr>
          <w:rFonts w:ascii="Times New Roman" w:hAnsi="Times New Roman" w:cs="Times New Roman"/>
          <w:sz w:val="24"/>
          <w:szCs w:val="24"/>
        </w:rPr>
        <w:t xml:space="preserve"> un “Esošo pamatlīdzekļu nolietojums”</w:t>
      </w:r>
      <w:r>
        <w:rPr>
          <w:rFonts w:ascii="Times New Roman" w:hAnsi="Times New Roman" w:cs="Times New Roman"/>
          <w:sz w:val="24"/>
          <w:szCs w:val="24"/>
        </w:rPr>
        <w:t>. Daļā “Ieņēmumi” projekta iesniedzējs norāda plānotos ieņēmumus</w:t>
      </w:r>
      <w:r w:rsidR="00753532">
        <w:rPr>
          <w:rFonts w:ascii="Times New Roman" w:hAnsi="Times New Roman" w:cs="Times New Roman"/>
          <w:sz w:val="24"/>
          <w:szCs w:val="24"/>
        </w:rPr>
        <w:t>,</w:t>
      </w:r>
      <w:r>
        <w:rPr>
          <w:rFonts w:ascii="Times New Roman" w:hAnsi="Times New Roman" w:cs="Times New Roman"/>
          <w:sz w:val="24"/>
          <w:szCs w:val="24"/>
        </w:rPr>
        <w:t xml:space="preserve"> dalot tos atsevišķi pa atkritumu veidiem, norādot to pārdošanas apjomu </w:t>
      </w:r>
      <w:r w:rsidR="00157DF2">
        <w:rPr>
          <w:rFonts w:ascii="Times New Roman" w:hAnsi="Times New Roman" w:cs="Times New Roman"/>
          <w:sz w:val="24"/>
          <w:szCs w:val="24"/>
        </w:rPr>
        <w:t>EUR</w:t>
      </w:r>
      <w:r w:rsidR="00B277A0">
        <w:rPr>
          <w:rFonts w:ascii="Times New Roman" w:hAnsi="Times New Roman" w:cs="Times New Roman"/>
          <w:sz w:val="24"/>
          <w:szCs w:val="24"/>
        </w:rPr>
        <w:t>. Kopējie ieņēmumi ģenerējas automātiski</w:t>
      </w:r>
      <w:r>
        <w:rPr>
          <w:rFonts w:ascii="Times New Roman" w:hAnsi="Times New Roman" w:cs="Times New Roman"/>
          <w:sz w:val="24"/>
          <w:szCs w:val="24"/>
        </w:rPr>
        <w:t xml:space="preserve">. </w:t>
      </w:r>
      <w:r w:rsidR="00157DF2">
        <w:rPr>
          <w:rFonts w:ascii="Times New Roman" w:hAnsi="Times New Roman" w:cs="Times New Roman"/>
          <w:sz w:val="24"/>
          <w:szCs w:val="24"/>
        </w:rPr>
        <w:t xml:space="preserve">Izmaksu – ieguvumu analīze pieļauj ievadīt 10 dažādus ieņēmumu veidus. Situācijā, ja projekta iesniedzējam ir vairāk kā 10 dažādi ieņēmumu veidi, aicinām tos apvienot, jo izmaksu – ieguvumu analīze nepieļauj papildināt ar jaunā rindām, lai aprēķini tiktu veikti korekti nākamajās izklājlapās. </w:t>
      </w:r>
      <w:r>
        <w:rPr>
          <w:rFonts w:ascii="Times New Roman" w:hAnsi="Times New Roman" w:cs="Times New Roman"/>
          <w:sz w:val="24"/>
          <w:szCs w:val="24"/>
        </w:rPr>
        <w:t>Ieņēmumus rēķina 2017.gada cenās un tiem klāt nerēķina sadārdzin</w:t>
      </w:r>
      <w:r w:rsidR="007E000D">
        <w:rPr>
          <w:rFonts w:ascii="Times New Roman" w:hAnsi="Times New Roman" w:cs="Times New Roman"/>
          <w:sz w:val="24"/>
          <w:szCs w:val="24"/>
        </w:rPr>
        <w:t>ājumu,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kur šo pozīciju norāda atbilstoši 2016.gada faktiskajiem datiem.</w:t>
      </w:r>
    </w:p>
    <w:p w14:paraId="5B86387A" w14:textId="56A77C83" w:rsidR="0083377B" w:rsidRDefault="0083377B" w:rsidP="0083377B">
      <w:pPr>
        <w:jc w:val="both"/>
        <w:rPr>
          <w:rFonts w:ascii="Times New Roman" w:hAnsi="Times New Roman" w:cs="Times New Roman"/>
          <w:sz w:val="24"/>
          <w:szCs w:val="24"/>
        </w:rPr>
      </w:pPr>
      <w:r>
        <w:rPr>
          <w:rFonts w:ascii="Times New Roman" w:hAnsi="Times New Roman" w:cs="Times New Roman"/>
          <w:sz w:val="24"/>
          <w:szCs w:val="24"/>
        </w:rPr>
        <w:t>Daļā “Izdevumi” projekts iesnie</w:t>
      </w:r>
      <w:r w:rsidR="00E22AE4">
        <w:rPr>
          <w:rFonts w:ascii="Times New Roman" w:hAnsi="Times New Roman" w:cs="Times New Roman"/>
          <w:sz w:val="24"/>
          <w:szCs w:val="24"/>
        </w:rPr>
        <w:t>dzējs norāda izdevumus par šādām</w:t>
      </w:r>
      <w:r>
        <w:rPr>
          <w:rFonts w:ascii="Times New Roman" w:hAnsi="Times New Roman" w:cs="Times New Roman"/>
          <w:sz w:val="24"/>
          <w:szCs w:val="24"/>
        </w:rPr>
        <w:t xml:space="preserve"> pozīcijā</w:t>
      </w:r>
      <w:r w:rsidR="00E22AE4">
        <w:rPr>
          <w:rFonts w:ascii="Times New Roman" w:hAnsi="Times New Roman" w:cs="Times New Roman"/>
          <w:sz w:val="24"/>
          <w:szCs w:val="24"/>
        </w:rPr>
        <w:t>m</w:t>
      </w:r>
      <w:r>
        <w:rPr>
          <w:rFonts w:ascii="Times New Roman" w:hAnsi="Times New Roman" w:cs="Times New Roman"/>
          <w:sz w:val="24"/>
          <w:szCs w:val="24"/>
        </w:rPr>
        <w:t xml:space="preserve">: </w:t>
      </w:r>
      <w:r w:rsidR="00753532">
        <w:rPr>
          <w:rFonts w:ascii="Times New Roman" w:hAnsi="Times New Roman" w:cs="Times New Roman"/>
          <w:sz w:val="24"/>
          <w:szCs w:val="24"/>
        </w:rPr>
        <w:t xml:space="preserve">piem., </w:t>
      </w:r>
      <w:r>
        <w:rPr>
          <w:rFonts w:ascii="Times New Roman" w:hAnsi="Times New Roman" w:cs="Times New Roman"/>
          <w:sz w:val="24"/>
          <w:szCs w:val="24"/>
        </w:rPr>
        <w:t>izejvielu materiālu iegādes izmaksas, tehniskā (ražošanas proces</w:t>
      </w:r>
      <w:r w:rsidRPr="0083377B">
        <w:rPr>
          <w:rFonts w:ascii="Times New Roman" w:hAnsi="Times New Roman" w:cs="Times New Roman"/>
          <w:sz w:val="24"/>
          <w:szCs w:val="24"/>
        </w:rPr>
        <w:t>ā iesaistītā) personāla atalgojums</w:t>
      </w:r>
      <w:r>
        <w:rPr>
          <w:rFonts w:ascii="Times New Roman" w:hAnsi="Times New Roman" w:cs="Times New Roman"/>
          <w:sz w:val="24"/>
          <w:szCs w:val="24"/>
        </w:rPr>
        <w:t>, pārējās ražošanas izmaksas un administratīvās izmaksas. Izdevumus rēķina 2017.gada cenās un tiem klāt nerēķina sadārdzin</w:t>
      </w:r>
      <w:r w:rsidR="007E000D">
        <w:rPr>
          <w:rFonts w:ascii="Times New Roman" w:hAnsi="Times New Roman" w:cs="Times New Roman"/>
          <w:sz w:val="24"/>
          <w:szCs w:val="24"/>
        </w:rPr>
        <w:t>ājumu,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kur šo pozīciju norāda atbilstoši 2016.gada faktiskajiem datiem.</w:t>
      </w:r>
    </w:p>
    <w:p w14:paraId="0A7E37D0" w14:textId="5F5B4467" w:rsidR="0083377B" w:rsidRDefault="0083377B" w:rsidP="00D941A1">
      <w:pPr>
        <w:jc w:val="both"/>
        <w:rPr>
          <w:rFonts w:ascii="Times New Roman" w:hAnsi="Times New Roman" w:cs="Times New Roman"/>
          <w:sz w:val="24"/>
          <w:szCs w:val="24"/>
        </w:rPr>
      </w:pPr>
      <w:r>
        <w:rPr>
          <w:rFonts w:ascii="Times New Roman" w:hAnsi="Times New Roman" w:cs="Times New Roman"/>
          <w:sz w:val="24"/>
          <w:szCs w:val="24"/>
        </w:rPr>
        <w:t>Daļu “Neto naudas plūsma” projekta iesniedzējs neaizpilda, tajā automātiski ģenerējas iznākums: ja ir pozitīvs iznākums attiecīgajā gadā, tad projekta iesniedzējam ir līdzekļu pārpalikums (peļņa)  atkritumu apsaimniekošanas jomā; savukārt, ja ir negatīvs iznākums attiecīgajā gadā, tad projekta iesniedzējam ir līdzekļu iztrūkums (zaudējumi)  atkritumu apsaimniekošanas jomā</w:t>
      </w:r>
      <w:r w:rsidR="007E000D">
        <w:rPr>
          <w:rFonts w:ascii="Times New Roman" w:hAnsi="Times New Roman" w:cs="Times New Roman"/>
          <w:sz w:val="24"/>
          <w:szCs w:val="24"/>
        </w:rPr>
        <w:t>,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kur šo pozīciju norāda atbilstoši 2016.gada faktiskajiem datiem.</w:t>
      </w:r>
    </w:p>
    <w:p w14:paraId="65D320F6" w14:textId="3619CD60" w:rsidR="007E000D" w:rsidRDefault="007E000D" w:rsidP="00D941A1">
      <w:pPr>
        <w:jc w:val="both"/>
        <w:rPr>
          <w:rFonts w:ascii="Times New Roman" w:hAnsi="Times New Roman" w:cs="Times New Roman"/>
          <w:sz w:val="24"/>
          <w:szCs w:val="24"/>
        </w:rPr>
      </w:pPr>
      <w:r>
        <w:rPr>
          <w:rFonts w:ascii="Times New Roman" w:hAnsi="Times New Roman" w:cs="Times New Roman"/>
          <w:sz w:val="24"/>
          <w:szCs w:val="24"/>
        </w:rPr>
        <w:t>Daļā “Esošo pamatlīdzekļu vērtība” projekta iesniedzējs aizpilda tikai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kurā norāda pamatlīdzekļu kopējo vērtību pa pamatlīdzekļu grupām, kas norādīta bilancē uz 2016.gada 1.janvāri. Pārējās kolonnās, sākot ar 2017.gadu, dati ģenerējas automātiski, ņemot vērā, ievadītos datus daļā “Esošo pamatlīdzekļu nolietojums”.</w:t>
      </w:r>
    </w:p>
    <w:p w14:paraId="64DC9F23" w14:textId="22C8E3DD" w:rsidR="007E000D" w:rsidRDefault="007E000D" w:rsidP="007E000D">
      <w:pPr>
        <w:jc w:val="both"/>
        <w:rPr>
          <w:rFonts w:ascii="Times New Roman" w:hAnsi="Times New Roman" w:cs="Times New Roman"/>
          <w:sz w:val="24"/>
          <w:szCs w:val="24"/>
        </w:rPr>
      </w:pPr>
      <w:r>
        <w:rPr>
          <w:rFonts w:ascii="Times New Roman" w:hAnsi="Times New Roman" w:cs="Times New Roman"/>
          <w:sz w:val="24"/>
          <w:szCs w:val="24"/>
        </w:rPr>
        <w:t>Daļā “Esošo pamatlīdzekļu nolietojums” projekta iesniedzējs aizpilda tikai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kurā norāda pamatlīdzekļu nolietojumu pa pamatlīdzekļu grupām, kas aprēķināts par 2016.gadu. Pārējās kolonnās, sākot ar 2017.gadu, dati ģenerējas automātiski.</w:t>
      </w:r>
    </w:p>
    <w:p w14:paraId="3826C176" w14:textId="594FCF5E" w:rsidR="00AE6608" w:rsidRDefault="00AE6608" w:rsidP="00D941A1">
      <w:pPr>
        <w:jc w:val="both"/>
        <w:rPr>
          <w:rFonts w:ascii="Times New Roman" w:hAnsi="Times New Roman" w:cs="Times New Roman"/>
          <w:b/>
          <w:sz w:val="24"/>
          <w:szCs w:val="24"/>
        </w:rPr>
      </w:pPr>
    </w:p>
    <w:p w14:paraId="41D89C6A" w14:textId="77777777" w:rsidR="00651A3E" w:rsidRPr="00F60503" w:rsidRDefault="00651A3E" w:rsidP="00CB0C90">
      <w:pPr>
        <w:pStyle w:val="ListParagraph"/>
        <w:outlineLvl w:val="2"/>
        <w:rPr>
          <w:rFonts w:ascii="Times New Roman" w:hAnsi="Times New Roman" w:cs="Times New Roman"/>
          <w:b/>
          <w:sz w:val="24"/>
          <w:szCs w:val="24"/>
        </w:rPr>
      </w:pPr>
      <w:bookmarkStart w:id="10" w:name="_Toc472950517"/>
      <w:r w:rsidRPr="003B6299">
        <w:rPr>
          <w:rFonts w:ascii="Times New Roman" w:hAnsi="Times New Roman" w:cs="Times New Roman"/>
          <w:b/>
          <w:sz w:val="24"/>
          <w:szCs w:val="24"/>
        </w:rPr>
        <w:t xml:space="preserve">2.3.3. </w:t>
      </w:r>
      <w:r w:rsidR="00FE3AA1" w:rsidRPr="003B6299">
        <w:rPr>
          <w:rFonts w:ascii="Times New Roman" w:hAnsi="Times New Roman" w:cs="Times New Roman"/>
          <w:b/>
          <w:sz w:val="24"/>
          <w:szCs w:val="24"/>
        </w:rPr>
        <w:t>DL</w:t>
      </w:r>
      <w:r w:rsidRPr="003B6299">
        <w:rPr>
          <w:rFonts w:ascii="Times New Roman" w:hAnsi="Times New Roman" w:cs="Times New Roman"/>
          <w:b/>
          <w:sz w:val="24"/>
          <w:szCs w:val="24"/>
        </w:rPr>
        <w:t xml:space="preserve"> Nr.3 “Investīciju naudas plūsmas aprēķins ar projektu”</w:t>
      </w:r>
      <w:bookmarkEnd w:id="10"/>
    </w:p>
    <w:p w14:paraId="2DF57277" w14:textId="49726194" w:rsidR="00DC77F0" w:rsidRDefault="009C571C" w:rsidP="00DC77F0">
      <w:pPr>
        <w:jc w:val="both"/>
        <w:rPr>
          <w:rFonts w:ascii="Times New Roman" w:hAnsi="Times New Roman" w:cs="Times New Roman"/>
          <w:sz w:val="24"/>
          <w:szCs w:val="24"/>
        </w:rPr>
      </w:pPr>
      <w:r>
        <w:rPr>
          <w:rFonts w:ascii="Times New Roman" w:hAnsi="Times New Roman" w:cs="Times New Roman"/>
          <w:sz w:val="24"/>
          <w:szCs w:val="24"/>
        </w:rPr>
        <w:t>Izk</w:t>
      </w:r>
      <w:r w:rsidR="00DC77F0">
        <w:rPr>
          <w:rFonts w:ascii="Times New Roman" w:hAnsi="Times New Roman" w:cs="Times New Roman"/>
          <w:sz w:val="24"/>
          <w:szCs w:val="24"/>
        </w:rPr>
        <w:t>lājlapā “</w:t>
      </w:r>
      <w:r w:rsidR="00DC77F0" w:rsidRPr="00D90BD4">
        <w:rPr>
          <w:rFonts w:ascii="Times New Roman" w:hAnsi="Times New Roman" w:cs="Times New Roman"/>
          <w:sz w:val="24"/>
          <w:szCs w:val="24"/>
        </w:rPr>
        <w:t xml:space="preserve">Darba lapa Nr. </w:t>
      </w:r>
      <w:r w:rsidR="00D90BD4" w:rsidRPr="00D90BD4">
        <w:rPr>
          <w:rFonts w:ascii="Times New Roman" w:hAnsi="Times New Roman" w:cs="Times New Roman"/>
          <w:sz w:val="24"/>
          <w:szCs w:val="24"/>
        </w:rPr>
        <w:t>3</w:t>
      </w:r>
      <w:r w:rsidR="00DC77F0" w:rsidRPr="00D90BD4">
        <w:rPr>
          <w:rFonts w:ascii="Times New Roman" w:hAnsi="Times New Roman" w:cs="Times New Roman"/>
          <w:sz w:val="24"/>
          <w:szCs w:val="24"/>
        </w:rPr>
        <w:t>. Investī</w:t>
      </w:r>
      <w:r w:rsidR="00DC77F0" w:rsidRPr="00AE6608">
        <w:rPr>
          <w:rFonts w:ascii="Times New Roman" w:hAnsi="Times New Roman" w:cs="Times New Roman"/>
          <w:sz w:val="24"/>
          <w:szCs w:val="24"/>
        </w:rPr>
        <w:t xml:space="preserve">ciju naudas plūsmas aprēķins </w:t>
      </w:r>
      <w:r w:rsidR="00DC77F0">
        <w:rPr>
          <w:rFonts w:ascii="Times New Roman" w:hAnsi="Times New Roman" w:cs="Times New Roman"/>
          <w:sz w:val="24"/>
          <w:szCs w:val="24"/>
        </w:rPr>
        <w:t>ar</w:t>
      </w:r>
      <w:r w:rsidR="00DC77F0" w:rsidRPr="00AE6608">
        <w:rPr>
          <w:rFonts w:ascii="Times New Roman" w:hAnsi="Times New Roman" w:cs="Times New Roman"/>
          <w:sz w:val="24"/>
          <w:szCs w:val="24"/>
        </w:rPr>
        <w:t xml:space="preserve"> projekt</w:t>
      </w:r>
      <w:r w:rsidR="00DC77F0">
        <w:rPr>
          <w:rFonts w:ascii="Times New Roman" w:hAnsi="Times New Roman" w:cs="Times New Roman"/>
          <w:sz w:val="24"/>
          <w:szCs w:val="24"/>
        </w:rPr>
        <w:t xml:space="preserve">u” norāda naudas plūsmu situācijā </w:t>
      </w:r>
      <w:r w:rsidR="00DC77F0">
        <w:rPr>
          <w:rFonts w:ascii="Times New Roman" w:hAnsi="Times New Roman" w:cs="Times New Roman"/>
          <w:b/>
          <w:sz w:val="24"/>
          <w:szCs w:val="24"/>
        </w:rPr>
        <w:t>ar</w:t>
      </w:r>
      <w:r w:rsidR="00DC77F0">
        <w:rPr>
          <w:rFonts w:ascii="Times New Roman" w:hAnsi="Times New Roman" w:cs="Times New Roman"/>
          <w:sz w:val="24"/>
          <w:szCs w:val="24"/>
        </w:rPr>
        <w:t xml:space="preserve"> projektu</w:t>
      </w:r>
      <w:r w:rsidR="00507A3D">
        <w:rPr>
          <w:rFonts w:ascii="Times New Roman" w:hAnsi="Times New Roman" w:cs="Times New Roman"/>
          <w:sz w:val="24"/>
          <w:szCs w:val="24"/>
        </w:rPr>
        <w:t>. Projekta iesniedzējs aizpilda tās rindas,</w:t>
      </w:r>
      <w:r w:rsidR="00806652">
        <w:rPr>
          <w:rFonts w:ascii="Times New Roman" w:hAnsi="Times New Roman" w:cs="Times New Roman"/>
          <w:sz w:val="24"/>
          <w:szCs w:val="24"/>
        </w:rPr>
        <w:t xml:space="preserve"> </w:t>
      </w:r>
      <w:r w:rsidR="00507A3D">
        <w:rPr>
          <w:rFonts w:ascii="Times New Roman" w:hAnsi="Times New Roman" w:cs="Times New Roman"/>
          <w:sz w:val="24"/>
          <w:szCs w:val="24"/>
        </w:rPr>
        <w:t>kurās rodas vai nu ieņēmumi, vai izdevumi.</w:t>
      </w:r>
    </w:p>
    <w:p w14:paraId="276B6621" w14:textId="6DCE1DF2" w:rsidR="00507A3D" w:rsidRDefault="00507A3D" w:rsidP="00DC77F0">
      <w:pPr>
        <w:jc w:val="both"/>
        <w:rPr>
          <w:rFonts w:ascii="Times New Roman" w:hAnsi="Times New Roman" w:cs="Times New Roman"/>
          <w:sz w:val="24"/>
          <w:szCs w:val="24"/>
        </w:rPr>
      </w:pPr>
      <w:r>
        <w:rPr>
          <w:rFonts w:ascii="Times New Roman" w:hAnsi="Times New Roman" w:cs="Times New Roman"/>
          <w:sz w:val="24"/>
          <w:szCs w:val="24"/>
        </w:rPr>
        <w:lastRenderedPageBreak/>
        <w:t>Izklājlapa “Darba lapa Nr.3. Investīciju naudas plūsmas aprēķins ar projektu” ir sadalīta sešās daļās: “Ieņēmumi”, “Izdevumi”, “Projekta investīcijas”, “Projekta atlikusī vērtība”,  “Neto naudas plūsma”, “Investīciju izmaksu nolietojuma aprēķins”.</w:t>
      </w:r>
    </w:p>
    <w:p w14:paraId="16F77ADE" w14:textId="15E7802A" w:rsidR="005F0BA6" w:rsidRDefault="005F0BA6" w:rsidP="00DC77F0">
      <w:pPr>
        <w:jc w:val="both"/>
        <w:rPr>
          <w:rFonts w:ascii="Times New Roman" w:hAnsi="Times New Roman" w:cs="Times New Roman"/>
          <w:sz w:val="24"/>
          <w:szCs w:val="24"/>
        </w:rPr>
      </w:pPr>
      <w:r>
        <w:rPr>
          <w:rFonts w:ascii="Times New Roman" w:hAnsi="Times New Roman" w:cs="Times New Roman"/>
          <w:sz w:val="24"/>
          <w:szCs w:val="24"/>
        </w:rPr>
        <w:t xml:space="preserve">Daļā “Ieņēmumi” </w:t>
      </w:r>
      <w:r w:rsidR="00F4241E">
        <w:rPr>
          <w:rFonts w:ascii="Times New Roman" w:hAnsi="Times New Roman" w:cs="Times New Roman"/>
          <w:sz w:val="24"/>
          <w:szCs w:val="24"/>
        </w:rPr>
        <w:t>rindās bez tonējuma dati pārnesas automātiski no izklājlapas “Darba lapa Nr.</w:t>
      </w:r>
      <w:r w:rsidR="00F4241E" w:rsidRPr="00AE6608">
        <w:t xml:space="preserve"> </w:t>
      </w:r>
      <w:r w:rsidR="00F4241E" w:rsidRPr="00AE6608">
        <w:rPr>
          <w:rFonts w:ascii="Times New Roman" w:hAnsi="Times New Roman" w:cs="Times New Roman"/>
          <w:sz w:val="24"/>
          <w:szCs w:val="24"/>
        </w:rPr>
        <w:t>2. Investīciju naudas plūsmas aprēķins bez projekta</w:t>
      </w:r>
      <w:r w:rsidR="00F4241E">
        <w:rPr>
          <w:rFonts w:ascii="Times New Roman" w:hAnsi="Times New Roman" w:cs="Times New Roman"/>
          <w:sz w:val="24"/>
          <w:szCs w:val="24"/>
        </w:rPr>
        <w:t>”</w:t>
      </w:r>
      <w:r w:rsidR="00157DF2">
        <w:rPr>
          <w:rFonts w:ascii="Times New Roman" w:hAnsi="Times New Roman" w:cs="Times New Roman"/>
          <w:sz w:val="24"/>
          <w:szCs w:val="24"/>
        </w:rPr>
        <w:t xml:space="preserve"> (t.i., ieņēmumu veidi un dati par pēdējo gadu pirms projekta uzsākšanas)</w:t>
      </w:r>
      <w:r w:rsidR="00F4241E">
        <w:rPr>
          <w:rFonts w:ascii="Times New Roman" w:hAnsi="Times New Roman" w:cs="Times New Roman"/>
          <w:sz w:val="24"/>
          <w:szCs w:val="24"/>
        </w:rPr>
        <w:t xml:space="preserve">, savukārt rindās ar oranžo tonējumu dati ir jāievada. </w:t>
      </w:r>
      <w:r w:rsidR="00157DF2">
        <w:rPr>
          <w:rFonts w:ascii="Times New Roman" w:hAnsi="Times New Roman" w:cs="Times New Roman"/>
          <w:sz w:val="24"/>
          <w:szCs w:val="24"/>
        </w:rPr>
        <w:t xml:space="preserve">Ieņēmumus norāda, ieskaitot plānoto pieaugumu pa ieņēmumu veidiem. </w:t>
      </w:r>
      <w:r w:rsidR="00255C93">
        <w:rPr>
          <w:rFonts w:ascii="Times New Roman" w:hAnsi="Times New Roman" w:cs="Times New Roman"/>
          <w:sz w:val="24"/>
          <w:szCs w:val="24"/>
        </w:rPr>
        <w:t>Ieņēmumu kopsummas ģenerējas.</w:t>
      </w:r>
      <w:r w:rsidR="008407C9">
        <w:rPr>
          <w:rFonts w:ascii="Times New Roman" w:hAnsi="Times New Roman" w:cs="Times New Roman"/>
          <w:sz w:val="24"/>
          <w:szCs w:val="24"/>
        </w:rPr>
        <w:t xml:space="preserve"> </w:t>
      </w:r>
      <w:r w:rsidR="00157DF2" w:rsidRPr="00157DF2">
        <w:rPr>
          <w:rFonts w:ascii="Times New Roman" w:hAnsi="Times New Roman" w:cs="Times New Roman"/>
          <w:sz w:val="24"/>
          <w:szCs w:val="24"/>
          <w:u w:val="single"/>
        </w:rPr>
        <w:t xml:space="preserve">Ieņēmumu veidi tiek definēti </w:t>
      </w:r>
      <w:r w:rsidR="00157DF2" w:rsidRPr="00157DF2">
        <w:rPr>
          <w:rFonts w:ascii="Times New Roman" w:hAnsi="Times New Roman" w:cs="Times New Roman"/>
          <w:sz w:val="24"/>
          <w:szCs w:val="24"/>
          <w:u w:val="single"/>
        </w:rPr>
        <w:t>izklājlap</w:t>
      </w:r>
      <w:r w:rsidR="00157DF2" w:rsidRPr="00157DF2">
        <w:rPr>
          <w:rFonts w:ascii="Times New Roman" w:hAnsi="Times New Roman" w:cs="Times New Roman"/>
          <w:sz w:val="24"/>
          <w:szCs w:val="24"/>
          <w:u w:val="single"/>
        </w:rPr>
        <w:t>ā</w:t>
      </w:r>
      <w:r w:rsidR="00157DF2" w:rsidRPr="00157DF2">
        <w:rPr>
          <w:rFonts w:ascii="Times New Roman" w:hAnsi="Times New Roman" w:cs="Times New Roman"/>
          <w:sz w:val="24"/>
          <w:szCs w:val="24"/>
          <w:u w:val="single"/>
        </w:rPr>
        <w:t xml:space="preserve"> “Darba lapa Nr.</w:t>
      </w:r>
      <w:r w:rsidR="00157DF2" w:rsidRPr="00157DF2">
        <w:rPr>
          <w:u w:val="single"/>
        </w:rPr>
        <w:t xml:space="preserve"> </w:t>
      </w:r>
      <w:r w:rsidR="00157DF2" w:rsidRPr="00157DF2">
        <w:rPr>
          <w:rFonts w:ascii="Times New Roman" w:hAnsi="Times New Roman" w:cs="Times New Roman"/>
          <w:sz w:val="24"/>
          <w:szCs w:val="24"/>
          <w:u w:val="single"/>
        </w:rPr>
        <w:t>2. Investīciju naudas plūsmas aprēķins bez projekta”</w:t>
      </w:r>
      <w:r w:rsidR="00157DF2" w:rsidRPr="00157DF2">
        <w:rPr>
          <w:rFonts w:ascii="Times New Roman" w:hAnsi="Times New Roman" w:cs="Times New Roman"/>
          <w:sz w:val="24"/>
          <w:szCs w:val="24"/>
          <w:u w:val="single"/>
        </w:rPr>
        <w:t>!</w:t>
      </w:r>
    </w:p>
    <w:p w14:paraId="042C5D01" w14:textId="46DFFE7E" w:rsidR="00F4241E" w:rsidRDefault="00F4241E" w:rsidP="00F4241E">
      <w:pPr>
        <w:jc w:val="both"/>
        <w:rPr>
          <w:rFonts w:ascii="Times New Roman" w:hAnsi="Times New Roman" w:cs="Times New Roman"/>
          <w:sz w:val="24"/>
          <w:szCs w:val="24"/>
        </w:rPr>
      </w:pPr>
      <w:r>
        <w:rPr>
          <w:rFonts w:ascii="Times New Roman" w:hAnsi="Times New Roman" w:cs="Times New Roman"/>
          <w:sz w:val="24"/>
          <w:szCs w:val="24"/>
        </w:rPr>
        <w:t>Daļā “Izdevumi” projekts iesnie</w:t>
      </w:r>
      <w:r w:rsidR="00E22AE4">
        <w:rPr>
          <w:rFonts w:ascii="Times New Roman" w:hAnsi="Times New Roman" w:cs="Times New Roman"/>
          <w:sz w:val="24"/>
          <w:szCs w:val="24"/>
        </w:rPr>
        <w:t>dzējs norāda izdevumus par šādām</w:t>
      </w:r>
      <w:r>
        <w:rPr>
          <w:rFonts w:ascii="Times New Roman" w:hAnsi="Times New Roman" w:cs="Times New Roman"/>
          <w:sz w:val="24"/>
          <w:szCs w:val="24"/>
        </w:rPr>
        <w:t xml:space="preserve"> pozīcijā</w:t>
      </w:r>
      <w:r w:rsidR="00E22AE4">
        <w:rPr>
          <w:rFonts w:ascii="Times New Roman" w:hAnsi="Times New Roman" w:cs="Times New Roman"/>
          <w:sz w:val="24"/>
          <w:szCs w:val="24"/>
        </w:rPr>
        <w:t>m</w:t>
      </w:r>
      <w:r>
        <w:rPr>
          <w:rFonts w:ascii="Times New Roman" w:hAnsi="Times New Roman" w:cs="Times New Roman"/>
          <w:sz w:val="24"/>
          <w:szCs w:val="24"/>
        </w:rPr>
        <w:t>: izejvielu materiālu iegādes izmaksas, tehniskā (ražošanas proces</w:t>
      </w:r>
      <w:r w:rsidRPr="0083377B">
        <w:rPr>
          <w:rFonts w:ascii="Times New Roman" w:hAnsi="Times New Roman" w:cs="Times New Roman"/>
          <w:sz w:val="24"/>
          <w:szCs w:val="24"/>
        </w:rPr>
        <w:t>ā iesaistītā) personāla atalgojums</w:t>
      </w:r>
      <w:r>
        <w:rPr>
          <w:rFonts w:ascii="Times New Roman" w:hAnsi="Times New Roman" w:cs="Times New Roman"/>
          <w:sz w:val="24"/>
          <w:szCs w:val="24"/>
        </w:rPr>
        <w:t xml:space="preserve">, pārējās ražošanas izmaksas un administratīvās izmaksas. </w:t>
      </w:r>
      <w:r w:rsidR="00E22AE4">
        <w:rPr>
          <w:rFonts w:ascii="Times New Roman" w:hAnsi="Times New Roman" w:cs="Times New Roman"/>
          <w:sz w:val="24"/>
          <w:szCs w:val="24"/>
        </w:rPr>
        <w:t xml:space="preserve">Izmaksu pozīciju kopsummas un projekta ietvaros radīto pamatlīdzekļu nolietojums un projekta iesniedzēja īpašumā esošo pamatlīdzekļu nolietojums ģenerējas automātiski. </w:t>
      </w:r>
      <w:r>
        <w:rPr>
          <w:rFonts w:ascii="Times New Roman" w:hAnsi="Times New Roman" w:cs="Times New Roman"/>
          <w:sz w:val="24"/>
          <w:szCs w:val="24"/>
        </w:rPr>
        <w:t>Izdevumus rēķina 2017.gada cenās un tiem klāt nerēķina sadārdzinājumu, izņemot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kur šo pozīciju norāda atbilstoši 2016.gada faktiskajiem datiem.</w:t>
      </w:r>
    </w:p>
    <w:p w14:paraId="1A32F374" w14:textId="1D070437" w:rsidR="00E22AE4" w:rsidRDefault="00E22AE4" w:rsidP="00F4241E">
      <w:pPr>
        <w:jc w:val="both"/>
        <w:rPr>
          <w:rFonts w:ascii="Times New Roman" w:hAnsi="Times New Roman" w:cs="Times New Roman"/>
          <w:sz w:val="24"/>
          <w:szCs w:val="24"/>
        </w:rPr>
      </w:pPr>
      <w:r>
        <w:rPr>
          <w:rFonts w:ascii="Times New Roman" w:hAnsi="Times New Roman" w:cs="Times New Roman"/>
          <w:sz w:val="24"/>
          <w:szCs w:val="24"/>
        </w:rPr>
        <w:t>Daļā “Projekta investīcijas” dati par projekta investīcijām ģenerējas automātiski no izklājlapas “Darba lapa Nr.1 Projekta budžets”.</w:t>
      </w:r>
    </w:p>
    <w:p w14:paraId="581606FE" w14:textId="368B72ED" w:rsidR="00F83D04" w:rsidRDefault="00E22AE4" w:rsidP="00D941A1">
      <w:pPr>
        <w:jc w:val="both"/>
        <w:rPr>
          <w:rFonts w:ascii="Times New Roman" w:hAnsi="Times New Roman" w:cs="Times New Roman"/>
          <w:sz w:val="24"/>
          <w:szCs w:val="24"/>
        </w:rPr>
      </w:pPr>
      <w:r>
        <w:rPr>
          <w:rFonts w:ascii="Times New Roman" w:hAnsi="Times New Roman" w:cs="Times New Roman"/>
          <w:sz w:val="24"/>
          <w:szCs w:val="24"/>
        </w:rPr>
        <w:t xml:space="preserve">Daļā “Projekta atlikuši vērtība” investīciju atlikušo vērtību norāda </w:t>
      </w:r>
      <w:r w:rsidR="00AA5D75" w:rsidRPr="00F83D04">
        <w:rPr>
          <w:rFonts w:ascii="Times New Roman" w:hAnsi="Times New Roman" w:cs="Times New Roman"/>
          <w:sz w:val="24"/>
          <w:szCs w:val="24"/>
        </w:rPr>
        <w:t>naudas plūsmas pēdējā gada ie</w:t>
      </w:r>
      <w:r w:rsidR="00AA5D75">
        <w:rPr>
          <w:rFonts w:ascii="Times New Roman" w:hAnsi="Times New Roman" w:cs="Times New Roman"/>
          <w:sz w:val="24"/>
          <w:szCs w:val="24"/>
        </w:rPr>
        <w:t>ņē</w:t>
      </w:r>
      <w:r w:rsidR="00AA5D75" w:rsidRPr="00F83D04">
        <w:rPr>
          <w:rFonts w:ascii="Times New Roman" w:hAnsi="Times New Roman" w:cs="Times New Roman"/>
          <w:sz w:val="24"/>
          <w:szCs w:val="24"/>
        </w:rPr>
        <w:t>mumu daļā</w:t>
      </w:r>
      <w:r w:rsidR="00AA5D75">
        <w:rPr>
          <w:rFonts w:ascii="Times New Roman" w:hAnsi="Times New Roman" w:cs="Times New Roman"/>
          <w:sz w:val="24"/>
          <w:szCs w:val="24"/>
        </w:rPr>
        <w:t xml:space="preserve"> (</w:t>
      </w:r>
      <w:r w:rsidR="003A4A17">
        <w:rPr>
          <w:rFonts w:ascii="Times New Roman" w:hAnsi="Times New Roman" w:cs="Times New Roman"/>
          <w:sz w:val="24"/>
          <w:szCs w:val="24"/>
        </w:rPr>
        <w:t>4</w:t>
      </w:r>
      <w:r w:rsidR="00AA5D75">
        <w:rPr>
          <w:rFonts w:ascii="Times New Roman" w:hAnsi="Times New Roman" w:cs="Times New Roman"/>
          <w:sz w:val="24"/>
          <w:szCs w:val="24"/>
        </w:rPr>
        <w:t>.1.budžeta pozīcijā), j</w:t>
      </w:r>
      <w:r w:rsidR="00F83D04" w:rsidRPr="00F83D04">
        <w:rPr>
          <w:rFonts w:ascii="Times New Roman" w:hAnsi="Times New Roman" w:cs="Times New Roman"/>
          <w:sz w:val="24"/>
          <w:szCs w:val="24"/>
        </w:rPr>
        <w:t xml:space="preserve">a projekta īstenošanas laikā iegādāto vai radīto aktīvu ekonomiski derīgais </w:t>
      </w:r>
      <w:r w:rsidR="009C571C">
        <w:rPr>
          <w:rFonts w:ascii="Times New Roman" w:hAnsi="Times New Roman" w:cs="Times New Roman"/>
          <w:sz w:val="24"/>
          <w:szCs w:val="24"/>
        </w:rPr>
        <w:t xml:space="preserve">izmantošanas </w:t>
      </w:r>
      <w:r w:rsidR="00F83D04" w:rsidRPr="00F83D04">
        <w:rPr>
          <w:rFonts w:ascii="Times New Roman" w:hAnsi="Times New Roman" w:cs="Times New Roman"/>
          <w:sz w:val="24"/>
          <w:szCs w:val="24"/>
        </w:rPr>
        <w:t>periods pārsniedz projekta dzīves ciklu</w:t>
      </w:r>
      <w:r w:rsidR="0090747A">
        <w:rPr>
          <w:rFonts w:ascii="Times New Roman" w:hAnsi="Times New Roman" w:cs="Times New Roman"/>
          <w:sz w:val="24"/>
          <w:szCs w:val="24"/>
        </w:rPr>
        <w:t xml:space="preserve"> (2</w:t>
      </w:r>
      <w:r w:rsidR="00F83D04">
        <w:rPr>
          <w:rFonts w:ascii="Times New Roman" w:hAnsi="Times New Roman" w:cs="Times New Roman"/>
          <w:sz w:val="24"/>
          <w:szCs w:val="24"/>
        </w:rPr>
        <w:t>5 gadus)</w:t>
      </w:r>
      <w:r w:rsidR="00AA5D75">
        <w:rPr>
          <w:rFonts w:ascii="Times New Roman" w:hAnsi="Times New Roman" w:cs="Times New Roman"/>
          <w:sz w:val="24"/>
          <w:szCs w:val="24"/>
        </w:rPr>
        <w:t>.</w:t>
      </w:r>
      <w:r w:rsidR="000F6C5C">
        <w:rPr>
          <w:rFonts w:ascii="Times New Roman" w:hAnsi="Times New Roman" w:cs="Times New Roman"/>
          <w:sz w:val="24"/>
          <w:szCs w:val="24"/>
        </w:rPr>
        <w:t xml:space="preserve"> Investīciju atlikusī vērtība projekta dzīves cikla pēdējā gadā ģenerējas automātiski, aprēķinot projekta investīciju atlikušo vērtību projekta dzīves cikla pēdējā gadā daļā “Investīciju izmaksu nolietojuma aprēķins”. </w:t>
      </w:r>
    </w:p>
    <w:p w14:paraId="00135F0A" w14:textId="77777777"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Daļu “Neto naudas plūsma” projekta iesniedzējs neaizpilda, tajā automātiski ģenerējas iznākums: ja ir pozitīvs iznākums attiecīgajā gadā, tad projekta iesniedzējam ir līdzekļu pārpalikums (peļņa)  atkritumu apsaimniekošanas jomā; savukārt, ja ir negatīvs iznākums attiecīgajā gadā, tad projekta iesniedzējam ir līdzekļu iztrūkums (zaudējumi)  atkritumu apsaimniekošanas jomā, izņemot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kur šo pozīciju norāda atbilstoši 2016.gada faktiskajiem datiem.</w:t>
      </w:r>
    </w:p>
    <w:p w14:paraId="47FEC387" w14:textId="2554DB70"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Daļā “Investīciju izmaksu  nolietojuma aprēķins” projekta iesniedzējs aizpilda tikai rindu “Nolietojums gadā”, kurā norāda pamatlīdzekļu nolietojuma apmēru procentos gadā katrai pamatlīdzekļu grupai. Projekta ietvaros radīto pamatlīdzekļu grupas sākotnējā vērtība automātiski ģenerējas no izklājlapā “Darba lapa Nr.1 Projekta budžets” ievadītajiem datiem. Pārējās kolonnās, dati ģenerējas automātiski, ņemot vērā, ievadītos datus.</w:t>
      </w:r>
    </w:p>
    <w:p w14:paraId="601718B6" w14:textId="77777777" w:rsidR="00F83D04" w:rsidRDefault="00F83D04" w:rsidP="00D941A1">
      <w:pPr>
        <w:jc w:val="both"/>
        <w:rPr>
          <w:rFonts w:ascii="Times New Roman" w:hAnsi="Times New Roman" w:cs="Times New Roman"/>
          <w:sz w:val="24"/>
          <w:szCs w:val="24"/>
        </w:rPr>
      </w:pPr>
    </w:p>
    <w:p w14:paraId="711BE12B" w14:textId="77777777" w:rsidR="00F255E8" w:rsidRPr="00F60503" w:rsidRDefault="00F255E8" w:rsidP="00CB0C90">
      <w:pPr>
        <w:pStyle w:val="ListParagraph"/>
        <w:outlineLvl w:val="2"/>
        <w:rPr>
          <w:rFonts w:ascii="Times New Roman" w:hAnsi="Times New Roman" w:cs="Times New Roman"/>
          <w:b/>
          <w:sz w:val="24"/>
          <w:szCs w:val="24"/>
        </w:rPr>
      </w:pPr>
      <w:bookmarkStart w:id="11" w:name="_Toc472950518"/>
      <w:r w:rsidRPr="000E1A5C">
        <w:rPr>
          <w:rFonts w:ascii="Times New Roman" w:hAnsi="Times New Roman" w:cs="Times New Roman"/>
          <w:b/>
          <w:sz w:val="24"/>
          <w:szCs w:val="24"/>
        </w:rPr>
        <w:t xml:space="preserve">2.3.4. </w:t>
      </w:r>
      <w:r w:rsidR="00FE3AA1" w:rsidRPr="000E1A5C">
        <w:rPr>
          <w:rFonts w:ascii="Times New Roman" w:hAnsi="Times New Roman" w:cs="Times New Roman"/>
          <w:b/>
          <w:sz w:val="24"/>
          <w:szCs w:val="24"/>
        </w:rPr>
        <w:t>DL</w:t>
      </w:r>
      <w:r w:rsidRPr="000E1A5C">
        <w:rPr>
          <w:rFonts w:ascii="Times New Roman" w:hAnsi="Times New Roman" w:cs="Times New Roman"/>
          <w:b/>
          <w:sz w:val="24"/>
          <w:szCs w:val="24"/>
        </w:rPr>
        <w:t xml:space="preserve"> Nr.4 “Finansiālā ilgtspēja”</w:t>
      </w:r>
      <w:bookmarkEnd w:id="11"/>
    </w:p>
    <w:p w14:paraId="559A33C5" w14:textId="3CEA3D4E" w:rsidR="00F255E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2D3D53">
        <w:rPr>
          <w:rFonts w:ascii="Times New Roman" w:hAnsi="Times New Roman" w:cs="Times New Roman"/>
          <w:sz w:val="24"/>
          <w:szCs w:val="24"/>
        </w:rPr>
        <w:t>lājlapā “Darba lapa Nr.4 Finansiālā ilgtspēja” atspoguļo nepieciešamo</w:t>
      </w:r>
      <w:r>
        <w:rPr>
          <w:rFonts w:ascii="Times New Roman" w:hAnsi="Times New Roman" w:cs="Times New Roman"/>
          <w:sz w:val="24"/>
          <w:szCs w:val="24"/>
        </w:rPr>
        <w:t>s</w:t>
      </w:r>
      <w:r w:rsidR="002D3D53">
        <w:rPr>
          <w:rFonts w:ascii="Times New Roman" w:hAnsi="Times New Roman" w:cs="Times New Roman"/>
          <w:sz w:val="24"/>
          <w:szCs w:val="24"/>
        </w:rPr>
        <w:t xml:space="preserve"> </w:t>
      </w:r>
      <w:r>
        <w:rPr>
          <w:rFonts w:ascii="Times New Roman" w:hAnsi="Times New Roman" w:cs="Times New Roman"/>
          <w:sz w:val="24"/>
          <w:szCs w:val="24"/>
        </w:rPr>
        <w:t>projekta finanšu avotus</w:t>
      </w:r>
      <w:r w:rsidR="002D3D53">
        <w:rPr>
          <w:rFonts w:ascii="Times New Roman" w:hAnsi="Times New Roman" w:cs="Times New Roman"/>
          <w:sz w:val="24"/>
          <w:szCs w:val="24"/>
        </w:rPr>
        <w:t xml:space="preserve"> un plānotās izmaksas katrā gadā</w:t>
      </w:r>
      <w:r w:rsidR="007B200F">
        <w:rPr>
          <w:rFonts w:ascii="Times New Roman" w:hAnsi="Times New Roman" w:cs="Times New Roman"/>
          <w:sz w:val="24"/>
          <w:szCs w:val="24"/>
        </w:rPr>
        <w:t>.</w:t>
      </w:r>
    </w:p>
    <w:p w14:paraId="17C0DDDE" w14:textId="06359DC0" w:rsidR="002D3D53" w:rsidRDefault="002D3D53" w:rsidP="00D941A1">
      <w:pPr>
        <w:jc w:val="both"/>
        <w:rPr>
          <w:rFonts w:ascii="Times New Roman" w:hAnsi="Times New Roman" w:cs="Times New Roman"/>
          <w:sz w:val="24"/>
          <w:szCs w:val="24"/>
        </w:rPr>
      </w:pPr>
      <w:r>
        <w:rPr>
          <w:rFonts w:ascii="Times New Roman" w:hAnsi="Times New Roman" w:cs="Times New Roman"/>
          <w:sz w:val="24"/>
          <w:szCs w:val="24"/>
        </w:rPr>
        <w:t>Pozīcijā “1.2. Aizņēmuma pamatsummas saņemšana”</w:t>
      </w:r>
      <w:r w:rsidR="007B200F">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Pr>
          <w:rFonts w:ascii="Times New Roman" w:hAnsi="Times New Roman" w:cs="Times New Roman"/>
          <w:sz w:val="24"/>
          <w:szCs w:val="24"/>
        </w:rPr>
        <w:t>finansēšanai ne</w:t>
      </w:r>
      <w:r w:rsidR="00E608A2">
        <w:rPr>
          <w:rFonts w:ascii="Times New Roman" w:hAnsi="Times New Roman" w:cs="Times New Roman"/>
          <w:sz w:val="24"/>
          <w:szCs w:val="24"/>
        </w:rPr>
        <w:t>pieciešamā aizņēmuma pamatsummu pa gadiem</w:t>
      </w:r>
      <w:r w:rsidR="007B200F">
        <w:rPr>
          <w:rFonts w:ascii="Times New Roman" w:hAnsi="Times New Roman" w:cs="Times New Roman"/>
          <w:sz w:val="24"/>
          <w:szCs w:val="24"/>
        </w:rPr>
        <w:t>, nepārsniedzot izklājlapas “Titullapā” uz 1.11.jautājumā norādītā aizņēmuma apmēru.  P</w:t>
      </w:r>
      <w:r>
        <w:rPr>
          <w:rFonts w:ascii="Times New Roman" w:hAnsi="Times New Roman" w:cs="Times New Roman"/>
          <w:sz w:val="24"/>
          <w:szCs w:val="24"/>
        </w:rPr>
        <w:t>ozīcij</w:t>
      </w:r>
      <w:r w:rsidR="00E608A2">
        <w:rPr>
          <w:rFonts w:ascii="Times New Roman" w:hAnsi="Times New Roman" w:cs="Times New Roman"/>
          <w:sz w:val="24"/>
          <w:szCs w:val="24"/>
        </w:rPr>
        <w:t xml:space="preserve">ā “1.3. Projekta iesniedzēja </w:t>
      </w:r>
      <w:r>
        <w:rPr>
          <w:rFonts w:ascii="Times New Roman" w:hAnsi="Times New Roman" w:cs="Times New Roman"/>
          <w:sz w:val="24"/>
          <w:szCs w:val="24"/>
        </w:rPr>
        <w:lastRenderedPageBreak/>
        <w:t>finansējums” norāda projekta iesniedzēja pašu līdze</w:t>
      </w:r>
      <w:r w:rsidR="00E608A2">
        <w:rPr>
          <w:rFonts w:ascii="Times New Roman" w:hAnsi="Times New Roman" w:cs="Times New Roman"/>
          <w:sz w:val="24"/>
          <w:szCs w:val="24"/>
        </w:rPr>
        <w:t xml:space="preserve">kļus, pašvaldības finansējumu kā projekta finansējumu </w:t>
      </w:r>
      <w:r>
        <w:rPr>
          <w:rFonts w:ascii="Times New Roman" w:hAnsi="Times New Roman" w:cs="Times New Roman"/>
          <w:sz w:val="24"/>
          <w:szCs w:val="24"/>
        </w:rPr>
        <w:t>pa gadiem</w:t>
      </w:r>
      <w:r w:rsidR="007B200F">
        <w:rPr>
          <w:rFonts w:ascii="Times New Roman" w:hAnsi="Times New Roman" w:cs="Times New Roman"/>
          <w:sz w:val="24"/>
          <w:szCs w:val="24"/>
        </w:rPr>
        <w:t>, kas ģenerējas no izklājlapas Nr.18 “PIV 2.pielikums”</w:t>
      </w:r>
      <w:r>
        <w:rPr>
          <w:rFonts w:ascii="Times New Roman" w:hAnsi="Times New Roman" w:cs="Times New Roman"/>
          <w:sz w:val="24"/>
          <w:szCs w:val="24"/>
        </w:rPr>
        <w:t>.</w:t>
      </w:r>
      <w:r w:rsidR="00EC19EE">
        <w:rPr>
          <w:rFonts w:ascii="Times New Roman" w:hAnsi="Times New Roman" w:cs="Times New Roman"/>
          <w:sz w:val="24"/>
          <w:szCs w:val="24"/>
        </w:rPr>
        <w:t xml:space="preserve"> Šajā pozīcijā arī norāda pašvaldības kredītu</w:t>
      </w:r>
      <w:r w:rsidR="007E4392">
        <w:rPr>
          <w:rFonts w:ascii="Times New Roman" w:hAnsi="Times New Roman" w:cs="Times New Roman"/>
          <w:sz w:val="24"/>
          <w:szCs w:val="24"/>
        </w:rPr>
        <w:t xml:space="preserve"> (</w:t>
      </w:r>
      <w:r w:rsidR="007E4392" w:rsidRPr="007E4392">
        <w:rPr>
          <w:rFonts w:ascii="Times New Roman" w:hAnsi="Times New Roman" w:cs="Times New Roman"/>
          <w:sz w:val="24"/>
          <w:szCs w:val="24"/>
        </w:rPr>
        <w:t>finansējums, par kuru nav saņemts nekāds publisks atbalsts)</w:t>
      </w:r>
      <w:r w:rsidR="00EC19EE">
        <w:rPr>
          <w:rFonts w:ascii="Times New Roman" w:hAnsi="Times New Roman" w:cs="Times New Roman"/>
          <w:sz w:val="24"/>
          <w:szCs w:val="24"/>
        </w:rPr>
        <w:t>, kas tiek nodrošināts kā projekta finansējum, ja projekta iesniedzējs nav pati pašvaldība.</w:t>
      </w:r>
    </w:p>
    <w:p w14:paraId="5D0C4432" w14:textId="615F81E8" w:rsidR="00184AD0" w:rsidRDefault="00184AD0" w:rsidP="00D941A1">
      <w:pPr>
        <w:jc w:val="both"/>
        <w:rPr>
          <w:rFonts w:ascii="Times New Roman" w:hAnsi="Times New Roman" w:cs="Times New Roman"/>
          <w:sz w:val="24"/>
          <w:szCs w:val="24"/>
        </w:rPr>
      </w:pPr>
      <w:r>
        <w:rPr>
          <w:rFonts w:ascii="Times New Roman" w:hAnsi="Times New Roman" w:cs="Times New Roman"/>
          <w:sz w:val="24"/>
          <w:szCs w:val="24"/>
        </w:rPr>
        <w:t xml:space="preserve">Pozīcijā “2.4. </w:t>
      </w:r>
      <w:r w:rsidRPr="00184AD0">
        <w:rPr>
          <w:rFonts w:ascii="Times New Roman" w:hAnsi="Times New Roman" w:cs="Times New Roman"/>
          <w:sz w:val="24"/>
          <w:szCs w:val="24"/>
        </w:rPr>
        <w:t>Aizņēmuma pamatsummas atmaksa</w:t>
      </w:r>
      <w:r>
        <w:rPr>
          <w:rFonts w:ascii="Times New Roman" w:hAnsi="Times New Roman" w:cs="Times New Roman"/>
          <w:sz w:val="24"/>
          <w:szCs w:val="24"/>
        </w:rPr>
        <w:t xml:space="preserve">” un “2.5. </w:t>
      </w:r>
      <w:r w:rsidRPr="00184AD0">
        <w:rPr>
          <w:rFonts w:ascii="Times New Roman" w:hAnsi="Times New Roman" w:cs="Times New Roman"/>
          <w:sz w:val="24"/>
          <w:szCs w:val="24"/>
        </w:rPr>
        <w:t>Aizņēmuma procentu atmaksa</w:t>
      </w:r>
      <w:r>
        <w:rPr>
          <w:rFonts w:ascii="Times New Roman" w:hAnsi="Times New Roman" w:cs="Times New Roman"/>
          <w:sz w:val="24"/>
          <w:szCs w:val="24"/>
        </w:rPr>
        <w:t>”</w:t>
      </w:r>
      <w:r w:rsidR="009C571C">
        <w:rPr>
          <w:rFonts w:ascii="Times New Roman" w:hAnsi="Times New Roman" w:cs="Times New Roman"/>
          <w:sz w:val="24"/>
          <w:szCs w:val="24"/>
        </w:rPr>
        <w:t>, ja izklājlapā “</w:t>
      </w:r>
      <w:r w:rsidR="007B200F">
        <w:rPr>
          <w:rFonts w:ascii="Times New Roman" w:hAnsi="Times New Roman" w:cs="Times New Roman"/>
          <w:sz w:val="24"/>
          <w:szCs w:val="24"/>
        </w:rPr>
        <w:t>Titullapa uz 1.10</w:t>
      </w:r>
      <w:r w:rsidR="009C571C">
        <w:rPr>
          <w:rFonts w:ascii="Times New Roman" w:hAnsi="Times New Roman" w:cs="Times New Roman"/>
          <w:sz w:val="24"/>
          <w:szCs w:val="24"/>
        </w:rPr>
        <w:t>.jautājumu ir sniegta atbilde “Jā”,</w:t>
      </w:r>
      <w:r>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sidR="005A3C14">
        <w:rPr>
          <w:rFonts w:ascii="Times New Roman" w:hAnsi="Times New Roman" w:cs="Times New Roman"/>
          <w:sz w:val="24"/>
          <w:szCs w:val="24"/>
        </w:rPr>
        <w:t>finansēšanai saņemtā aizņēmuma</w:t>
      </w:r>
      <w:r w:rsidR="00E608A2">
        <w:rPr>
          <w:rFonts w:ascii="Times New Roman" w:hAnsi="Times New Roman" w:cs="Times New Roman"/>
          <w:sz w:val="24"/>
          <w:szCs w:val="24"/>
        </w:rPr>
        <w:t xml:space="preserve"> pamatsummas</w:t>
      </w:r>
      <w:r w:rsidR="005A3C14">
        <w:rPr>
          <w:rFonts w:ascii="Times New Roman" w:hAnsi="Times New Roman" w:cs="Times New Roman"/>
          <w:sz w:val="24"/>
          <w:szCs w:val="24"/>
        </w:rPr>
        <w:t xml:space="preserve"> un tā procentu maksājumu</w:t>
      </w:r>
      <w:r w:rsidR="00E608A2">
        <w:rPr>
          <w:rFonts w:ascii="Times New Roman" w:hAnsi="Times New Roman" w:cs="Times New Roman"/>
          <w:sz w:val="24"/>
          <w:szCs w:val="24"/>
        </w:rPr>
        <w:t>s</w:t>
      </w:r>
      <w:r w:rsidR="005A3C14">
        <w:rPr>
          <w:rFonts w:ascii="Times New Roman" w:hAnsi="Times New Roman" w:cs="Times New Roman"/>
          <w:sz w:val="24"/>
          <w:szCs w:val="24"/>
        </w:rPr>
        <w:t xml:space="preserve"> atmaksu pa gadiem. </w:t>
      </w:r>
      <w:r w:rsidR="007B200F">
        <w:rPr>
          <w:rFonts w:ascii="Times New Roman" w:hAnsi="Times New Roman" w:cs="Times New Roman"/>
          <w:sz w:val="24"/>
          <w:szCs w:val="24"/>
        </w:rPr>
        <w:t xml:space="preserve">Minētie dati ģenerējas. </w:t>
      </w:r>
      <w:r w:rsidR="005A3C14">
        <w:rPr>
          <w:rFonts w:ascii="Times New Roman" w:hAnsi="Times New Roman" w:cs="Times New Roman"/>
          <w:sz w:val="24"/>
          <w:szCs w:val="24"/>
        </w:rPr>
        <w:t xml:space="preserve">Savukārt pozīcijā “2.3. </w:t>
      </w:r>
      <w:r w:rsidR="005A3C14" w:rsidRPr="005A3C14">
        <w:rPr>
          <w:rFonts w:ascii="Times New Roman" w:hAnsi="Times New Roman" w:cs="Times New Roman"/>
          <w:sz w:val="24"/>
          <w:szCs w:val="24"/>
        </w:rPr>
        <w:t>Finansēšanas izmaksas</w:t>
      </w:r>
      <w:r w:rsidR="007343B8">
        <w:rPr>
          <w:rFonts w:ascii="Times New Roman" w:hAnsi="Times New Roman" w:cs="Times New Roman"/>
          <w:sz w:val="24"/>
          <w:szCs w:val="24"/>
        </w:rPr>
        <w:t xml:space="preserve">” </w:t>
      </w:r>
      <w:r w:rsidR="007B200F">
        <w:rPr>
          <w:rFonts w:ascii="Times New Roman" w:hAnsi="Times New Roman" w:cs="Times New Roman"/>
          <w:sz w:val="24"/>
          <w:szCs w:val="24"/>
        </w:rPr>
        <w:t>projekta īstenotājam jā</w:t>
      </w:r>
      <w:r w:rsidR="007343B8">
        <w:rPr>
          <w:rFonts w:ascii="Times New Roman" w:hAnsi="Times New Roman" w:cs="Times New Roman"/>
          <w:sz w:val="24"/>
          <w:szCs w:val="24"/>
        </w:rPr>
        <w:t>atspoguļo ar projekta finansējuma saņemšanu</w:t>
      </w:r>
      <w:r w:rsidR="005A3C14">
        <w:rPr>
          <w:rFonts w:ascii="Times New Roman" w:hAnsi="Times New Roman" w:cs="Times New Roman"/>
          <w:sz w:val="24"/>
          <w:szCs w:val="24"/>
        </w:rPr>
        <w:t xml:space="preserve"> saistīt</w:t>
      </w:r>
      <w:r w:rsidR="00AD269F">
        <w:rPr>
          <w:rFonts w:ascii="Times New Roman" w:hAnsi="Times New Roman" w:cs="Times New Roman"/>
          <w:sz w:val="24"/>
          <w:szCs w:val="24"/>
        </w:rPr>
        <w:t>ā</w:t>
      </w:r>
      <w:r w:rsidR="005A3C14">
        <w:rPr>
          <w:rFonts w:ascii="Times New Roman" w:hAnsi="Times New Roman" w:cs="Times New Roman"/>
          <w:sz w:val="24"/>
          <w:szCs w:val="24"/>
        </w:rPr>
        <w:t>s citas iz</w:t>
      </w:r>
      <w:r w:rsidR="007B200F">
        <w:rPr>
          <w:rFonts w:ascii="Times New Roman" w:hAnsi="Times New Roman" w:cs="Times New Roman"/>
          <w:sz w:val="24"/>
          <w:szCs w:val="24"/>
        </w:rPr>
        <w:t>maksas.</w:t>
      </w:r>
    </w:p>
    <w:p w14:paraId="50AF4484" w14:textId="77777777" w:rsidR="00F83D04" w:rsidRPr="00F60503" w:rsidRDefault="00F83D04" w:rsidP="00F60503">
      <w:pPr>
        <w:pStyle w:val="ListParagraph"/>
        <w:rPr>
          <w:rFonts w:ascii="Times New Roman" w:hAnsi="Times New Roman" w:cs="Times New Roman"/>
          <w:sz w:val="24"/>
          <w:szCs w:val="24"/>
        </w:rPr>
      </w:pPr>
    </w:p>
    <w:p w14:paraId="6EE45989" w14:textId="41CAD74F" w:rsidR="00AD269F" w:rsidRPr="00F60503" w:rsidRDefault="00385511" w:rsidP="00CB0C90">
      <w:pPr>
        <w:pStyle w:val="ListParagraph"/>
        <w:outlineLvl w:val="2"/>
        <w:rPr>
          <w:rFonts w:ascii="Times New Roman" w:hAnsi="Times New Roman" w:cs="Times New Roman"/>
          <w:b/>
          <w:sz w:val="24"/>
          <w:szCs w:val="24"/>
        </w:rPr>
      </w:pPr>
      <w:bookmarkStart w:id="12" w:name="_Toc472950519"/>
      <w:r w:rsidRPr="00F60503">
        <w:rPr>
          <w:rFonts w:ascii="Times New Roman" w:hAnsi="Times New Roman" w:cs="Times New Roman"/>
          <w:b/>
          <w:sz w:val="24"/>
          <w:szCs w:val="24"/>
        </w:rPr>
        <w:t xml:space="preserve">2.3.5.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Nr.5 “</w:t>
      </w:r>
      <w:r w:rsidR="00665A68">
        <w:rPr>
          <w:rFonts w:ascii="Times New Roman" w:hAnsi="Times New Roman" w:cs="Times New Roman"/>
          <w:b/>
          <w:sz w:val="24"/>
          <w:szCs w:val="24"/>
        </w:rPr>
        <w:t>Projekta iesniedzēja naudas plūsma</w:t>
      </w:r>
      <w:r w:rsidRPr="00F60503">
        <w:rPr>
          <w:rFonts w:ascii="Times New Roman" w:hAnsi="Times New Roman" w:cs="Times New Roman"/>
          <w:b/>
          <w:sz w:val="24"/>
          <w:szCs w:val="24"/>
        </w:rPr>
        <w:t>”</w:t>
      </w:r>
      <w:bookmarkEnd w:id="12"/>
    </w:p>
    <w:p w14:paraId="6615309C" w14:textId="1C32E9E9" w:rsidR="00665A68" w:rsidRDefault="00665A68" w:rsidP="00665A68">
      <w:pPr>
        <w:jc w:val="both"/>
        <w:rPr>
          <w:rFonts w:ascii="Times New Roman" w:hAnsi="Times New Roman" w:cs="Times New Roman"/>
          <w:sz w:val="24"/>
          <w:szCs w:val="24"/>
        </w:rPr>
      </w:pPr>
      <w:r>
        <w:rPr>
          <w:rFonts w:ascii="Times New Roman" w:hAnsi="Times New Roman" w:cs="Times New Roman"/>
          <w:sz w:val="24"/>
          <w:szCs w:val="24"/>
        </w:rPr>
        <w:t>Izklājlapā “Darba lapa Nr.5 Projekta iesniedzēja naudas plūsma” tiek ģenerēta projekta iesniedzēja naudas plūsma projekta dzīves cikla laikā. Šajos aprēķinos sastādot naudas plūsmu tiek ņemta vērā iepriekšējā gadā gūtā nesadalītā peļņa vai zaudējums, debitoru īpatsvars, projekta investīcijas un tām nepieciešamais papildus finansējums. Šajā izklājlapā dati automātiski ģenerējas, izņemot rindā “Citi ieņēmumi”. Tajā projekta iesniedzējs norāda ieņēmumus, kas nav saistīti ar atkritumu apsaimniekošanu, bet kurus iegulda atkritumu apsaimniekošanas nodrošināšanā.</w:t>
      </w:r>
    </w:p>
    <w:p w14:paraId="1DB2B7D6" w14:textId="77777777" w:rsidR="00665A68" w:rsidRDefault="00665A68" w:rsidP="00D941A1">
      <w:pPr>
        <w:jc w:val="both"/>
        <w:rPr>
          <w:rFonts w:ascii="Times New Roman" w:hAnsi="Times New Roman" w:cs="Times New Roman"/>
          <w:sz w:val="24"/>
        </w:rPr>
      </w:pPr>
    </w:p>
    <w:p w14:paraId="7106A01D" w14:textId="5AB353D1" w:rsidR="00665A68" w:rsidRPr="00F60503" w:rsidRDefault="00665A68" w:rsidP="00665A68">
      <w:pPr>
        <w:pStyle w:val="ListParagraph"/>
        <w:outlineLvl w:val="2"/>
        <w:rPr>
          <w:rFonts w:ascii="Times New Roman" w:hAnsi="Times New Roman" w:cs="Times New Roman"/>
          <w:b/>
          <w:sz w:val="24"/>
          <w:szCs w:val="24"/>
        </w:rPr>
      </w:pPr>
      <w:bookmarkStart w:id="13" w:name="_Toc472950520"/>
      <w:r>
        <w:rPr>
          <w:rFonts w:ascii="Times New Roman" w:hAnsi="Times New Roman" w:cs="Times New Roman"/>
          <w:b/>
          <w:sz w:val="24"/>
          <w:szCs w:val="24"/>
        </w:rPr>
        <w:t>2.3.6</w:t>
      </w:r>
      <w:r w:rsidRPr="00F60503">
        <w:rPr>
          <w:rFonts w:ascii="Times New Roman" w:hAnsi="Times New Roman" w:cs="Times New Roman"/>
          <w:b/>
          <w:sz w:val="24"/>
          <w:szCs w:val="24"/>
        </w:rPr>
        <w:t>. DL Nr.</w:t>
      </w:r>
      <w:r>
        <w:rPr>
          <w:rFonts w:ascii="Times New Roman" w:hAnsi="Times New Roman" w:cs="Times New Roman"/>
          <w:b/>
          <w:sz w:val="24"/>
          <w:szCs w:val="24"/>
        </w:rPr>
        <w:t>6</w:t>
      </w:r>
      <w:r w:rsidRPr="00F60503">
        <w:rPr>
          <w:rFonts w:ascii="Times New Roman" w:hAnsi="Times New Roman" w:cs="Times New Roman"/>
          <w:b/>
          <w:sz w:val="24"/>
          <w:szCs w:val="24"/>
        </w:rPr>
        <w:t xml:space="preserve"> “</w:t>
      </w:r>
      <w:r w:rsidR="00BC6DF4">
        <w:rPr>
          <w:rFonts w:ascii="Times New Roman" w:hAnsi="Times New Roman" w:cs="Times New Roman"/>
          <w:b/>
          <w:sz w:val="24"/>
          <w:szCs w:val="24"/>
        </w:rPr>
        <w:t>Sociālekonomiskās analīzes ieguvumu un zaudējumi</w:t>
      </w:r>
      <w:r w:rsidRPr="00F60503">
        <w:rPr>
          <w:rFonts w:ascii="Times New Roman" w:hAnsi="Times New Roman" w:cs="Times New Roman"/>
          <w:b/>
          <w:sz w:val="24"/>
          <w:szCs w:val="24"/>
        </w:rPr>
        <w:t>”</w:t>
      </w:r>
      <w:bookmarkEnd w:id="13"/>
    </w:p>
    <w:p w14:paraId="298EC530" w14:textId="4DE53D09" w:rsidR="000C317E" w:rsidRDefault="001E45D1" w:rsidP="00D941A1">
      <w:pPr>
        <w:jc w:val="both"/>
        <w:rPr>
          <w:rFonts w:ascii="Times New Roman" w:hAnsi="Times New Roman" w:cs="Times New Roman"/>
          <w:sz w:val="24"/>
          <w:szCs w:val="24"/>
        </w:rPr>
      </w:pPr>
      <w:r w:rsidRPr="00E767BA">
        <w:rPr>
          <w:rFonts w:ascii="Times New Roman" w:hAnsi="Times New Roman" w:cs="Times New Roman"/>
          <w:sz w:val="24"/>
        </w:rPr>
        <w:t xml:space="preserve">Izstrādājot projekta sociālekonomisko naudas plūsmu un aprēķinot sociālekonomiskās atdeves rādītājus </w:t>
      </w:r>
      <w:r w:rsidR="009C571C">
        <w:rPr>
          <w:rFonts w:ascii="Times New Roman" w:hAnsi="Times New Roman" w:cs="Times New Roman"/>
          <w:sz w:val="24"/>
        </w:rPr>
        <w:t>iz</w:t>
      </w:r>
      <w:r w:rsidRPr="00E767BA">
        <w:rPr>
          <w:rFonts w:ascii="Times New Roman" w:hAnsi="Times New Roman" w:cs="Times New Roman"/>
          <w:sz w:val="24"/>
        </w:rPr>
        <w:t>k</w:t>
      </w:r>
      <w:r w:rsidRPr="00E767BA">
        <w:rPr>
          <w:rFonts w:ascii="Times New Roman" w:hAnsi="Times New Roman" w:cs="Times New Roman"/>
          <w:sz w:val="24"/>
          <w:szCs w:val="24"/>
        </w:rPr>
        <w:t>lājlapā “Darba lapa Nr.</w:t>
      </w:r>
      <w:r w:rsidR="00FA2C0D">
        <w:rPr>
          <w:rFonts w:ascii="Times New Roman" w:hAnsi="Times New Roman" w:cs="Times New Roman"/>
          <w:sz w:val="24"/>
          <w:szCs w:val="24"/>
        </w:rPr>
        <w:t>6</w:t>
      </w:r>
      <w:r w:rsidRPr="00E767BA">
        <w:rPr>
          <w:rFonts w:ascii="Times New Roman" w:hAnsi="Times New Roman" w:cs="Times New Roman"/>
          <w:sz w:val="24"/>
          <w:szCs w:val="24"/>
        </w:rPr>
        <w:t xml:space="preserve"> Sociālekonomiskās analīzes ieguvumi un zaudējumi”</w:t>
      </w:r>
      <w:r w:rsidR="00E767BA" w:rsidRPr="00E767BA">
        <w:rPr>
          <w:rFonts w:ascii="Times New Roman" w:hAnsi="Times New Roman" w:cs="Times New Roman"/>
          <w:sz w:val="24"/>
          <w:szCs w:val="24"/>
        </w:rPr>
        <w:t>,</w:t>
      </w:r>
      <w:r w:rsidRPr="00E767BA">
        <w:rPr>
          <w:rFonts w:ascii="Times New Roman" w:hAnsi="Times New Roman" w:cs="Times New Roman"/>
          <w:sz w:val="24"/>
          <w:szCs w:val="24"/>
        </w:rPr>
        <w:t xml:space="preserve"> </w:t>
      </w:r>
      <w:r w:rsidRPr="00E767BA">
        <w:rPr>
          <w:rFonts w:ascii="Times New Roman" w:hAnsi="Times New Roman" w:cs="Times New Roman"/>
          <w:sz w:val="24"/>
        </w:rPr>
        <w:t>iekļauj gan sociālekonomiskās izmaksas un ieguvumus, gan finanšu izmaksas un ieguvumus. Sociālekonomiskie ieguvumi un izmaksas ir projekta dzīves ciklā plānotie ieguvumi un izmaksas (zaudējumi) projekta iesniedzējam</w:t>
      </w:r>
      <w:r w:rsidR="000C317E">
        <w:rPr>
          <w:rFonts w:ascii="Times New Roman" w:hAnsi="Times New Roman" w:cs="Times New Roman"/>
          <w:sz w:val="24"/>
        </w:rPr>
        <w:t>,</w:t>
      </w:r>
      <w:r w:rsidRPr="00E767BA">
        <w:rPr>
          <w:rFonts w:ascii="Times New Roman" w:hAnsi="Times New Roman" w:cs="Times New Roman"/>
          <w:sz w:val="24"/>
        </w:rPr>
        <w:t xml:space="preserve"> netiešajiem labuma saņēmējiem</w:t>
      </w:r>
      <w:r w:rsidR="000C317E">
        <w:rPr>
          <w:rFonts w:ascii="Times New Roman" w:hAnsi="Times New Roman" w:cs="Times New Roman"/>
          <w:sz w:val="24"/>
        </w:rPr>
        <w:t xml:space="preserve"> un</w:t>
      </w:r>
      <w:r w:rsidRPr="00E767BA">
        <w:rPr>
          <w:rFonts w:ascii="Times New Roman" w:hAnsi="Times New Roman" w:cs="Times New Roman"/>
          <w:sz w:val="24"/>
        </w:rPr>
        <w:t xml:space="preserve"> sabiedrībai kopumā</w:t>
      </w:r>
      <w:r w:rsidR="00E767BA" w:rsidRPr="00E767BA">
        <w:rPr>
          <w:rFonts w:ascii="Times New Roman" w:hAnsi="Times New Roman" w:cs="Times New Roman"/>
          <w:sz w:val="24"/>
        </w:rPr>
        <w:t xml:space="preserve">, </w:t>
      </w:r>
      <w:r w:rsidR="008F5C29" w:rsidRPr="00E767BA">
        <w:rPr>
          <w:rFonts w:ascii="Times New Roman" w:hAnsi="Times New Roman" w:cs="Times New Roman"/>
          <w:sz w:val="24"/>
          <w:szCs w:val="24"/>
          <w:u w:val="single"/>
        </w:rPr>
        <w:t>kas novērtēti naudas izteiksmē</w:t>
      </w:r>
      <w:r w:rsidR="000C317E">
        <w:rPr>
          <w:rFonts w:ascii="Times New Roman" w:hAnsi="Times New Roman" w:cs="Times New Roman"/>
          <w:sz w:val="24"/>
          <w:szCs w:val="24"/>
          <w:u w:val="single"/>
        </w:rPr>
        <w:t>, un kas radušies īstenoto projekta aktivitāšu rezultātā</w:t>
      </w:r>
      <w:r w:rsidR="008F5C29" w:rsidRPr="00E767BA">
        <w:rPr>
          <w:rFonts w:ascii="Times New Roman" w:hAnsi="Times New Roman" w:cs="Times New Roman"/>
          <w:sz w:val="24"/>
          <w:szCs w:val="24"/>
        </w:rPr>
        <w:t xml:space="preserve">. </w:t>
      </w:r>
      <w:r w:rsidR="000C317E">
        <w:rPr>
          <w:rFonts w:ascii="Times New Roman" w:hAnsi="Times New Roman" w:cs="Times New Roman"/>
          <w:sz w:val="24"/>
          <w:szCs w:val="24"/>
        </w:rPr>
        <w:t>Šobrīd Latvijā nav izstrādātas vienotas metodikas, kurā būtu minēti piemēri un kā šos ieguvumus/zaudējumus aprēķināt. Tāpēc šajā metodikā ir minēti piem</w:t>
      </w:r>
      <w:r w:rsidR="008E08F3">
        <w:rPr>
          <w:rFonts w:ascii="Times New Roman" w:hAnsi="Times New Roman" w:cs="Times New Roman"/>
          <w:sz w:val="24"/>
          <w:szCs w:val="24"/>
        </w:rPr>
        <w:t>ēri, bet nav sniegti to aprēķini</w:t>
      </w:r>
      <w:r w:rsidR="000C317E">
        <w:rPr>
          <w:rFonts w:ascii="Times New Roman" w:hAnsi="Times New Roman" w:cs="Times New Roman"/>
          <w:sz w:val="24"/>
          <w:szCs w:val="24"/>
        </w:rPr>
        <w:t>. Līdz ar to projekta iesniedzējs šos aprēķinus veic pēc saviem ieskatiem, detalizēti aprakstot tos.</w:t>
      </w:r>
    </w:p>
    <w:p w14:paraId="7DA876CA" w14:textId="77777777" w:rsidR="00D53878" w:rsidRDefault="0045167A" w:rsidP="00D941A1">
      <w:pPr>
        <w:jc w:val="both"/>
        <w:rPr>
          <w:rFonts w:ascii="Times New Roman" w:hAnsi="Times New Roman" w:cs="Times New Roman"/>
          <w:sz w:val="24"/>
          <w:szCs w:val="24"/>
        </w:rPr>
      </w:pPr>
      <w:r>
        <w:rPr>
          <w:rFonts w:ascii="Times New Roman" w:hAnsi="Times New Roman" w:cs="Times New Roman"/>
          <w:sz w:val="24"/>
          <w:szCs w:val="24"/>
        </w:rPr>
        <w:t xml:space="preserve">Tabulā norādīti </w:t>
      </w:r>
      <w:r w:rsidR="007F0792">
        <w:rPr>
          <w:rFonts w:ascii="Times New Roman" w:hAnsi="Times New Roman" w:cs="Times New Roman"/>
          <w:sz w:val="24"/>
          <w:szCs w:val="24"/>
        </w:rPr>
        <w:t xml:space="preserve">daži </w:t>
      </w:r>
      <w:r>
        <w:rPr>
          <w:rFonts w:ascii="Times New Roman" w:hAnsi="Times New Roman" w:cs="Times New Roman"/>
          <w:sz w:val="24"/>
          <w:szCs w:val="24"/>
        </w:rPr>
        <w:t>sociālekonomisko ieguvumu piemēri:</w:t>
      </w:r>
    </w:p>
    <w:tbl>
      <w:tblPr>
        <w:tblStyle w:val="TableGrid"/>
        <w:tblW w:w="0" w:type="auto"/>
        <w:tblLook w:val="04A0" w:firstRow="1" w:lastRow="0" w:firstColumn="1" w:lastColumn="0" w:noHBand="0" w:noVBand="1"/>
      </w:tblPr>
      <w:tblGrid>
        <w:gridCol w:w="2405"/>
        <w:gridCol w:w="3119"/>
        <w:gridCol w:w="3157"/>
      </w:tblGrid>
      <w:tr w:rsidR="0045167A" w:rsidRPr="00F20C80" w14:paraId="42E5B4B9" w14:textId="77777777" w:rsidTr="002B02C1">
        <w:trPr>
          <w:tblHeader/>
        </w:trPr>
        <w:tc>
          <w:tcPr>
            <w:tcW w:w="2405" w:type="dxa"/>
          </w:tcPr>
          <w:p w14:paraId="42E22AB4"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Ieguvumi</w:t>
            </w:r>
          </w:p>
        </w:tc>
        <w:tc>
          <w:tcPr>
            <w:tcW w:w="3119" w:type="dxa"/>
          </w:tcPr>
          <w:p w14:paraId="798D1706"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34B94701"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45167A" w14:paraId="4EB4C8EA" w14:textId="77777777" w:rsidTr="0045167A">
        <w:tc>
          <w:tcPr>
            <w:tcW w:w="2405" w:type="dxa"/>
          </w:tcPr>
          <w:p w14:paraId="0153025D" w14:textId="7E6386AF" w:rsidR="0045167A" w:rsidRDefault="00397948" w:rsidP="00CD5C3D">
            <w:pPr>
              <w:jc w:val="both"/>
              <w:rPr>
                <w:rFonts w:ascii="Times New Roman" w:hAnsi="Times New Roman" w:cs="Times New Roman"/>
                <w:sz w:val="24"/>
                <w:szCs w:val="24"/>
              </w:rPr>
            </w:pPr>
            <w:r>
              <w:rPr>
                <w:rFonts w:ascii="Times New Roman" w:hAnsi="Times New Roman" w:cs="Times New Roman"/>
                <w:sz w:val="24"/>
                <w:szCs w:val="24"/>
              </w:rPr>
              <w:t>Samazināts veselības un vides apdraudējums</w:t>
            </w:r>
          </w:p>
        </w:tc>
        <w:tc>
          <w:tcPr>
            <w:tcW w:w="3119" w:type="dxa"/>
          </w:tcPr>
          <w:p w14:paraId="688E6580" w14:textId="48025865" w:rsidR="00EA1AC6" w:rsidRDefault="00A62B10" w:rsidP="00095A1B">
            <w:pPr>
              <w:jc w:val="both"/>
              <w:rPr>
                <w:rFonts w:ascii="Times New Roman" w:hAnsi="Times New Roman" w:cs="Times New Roman"/>
                <w:sz w:val="24"/>
                <w:szCs w:val="24"/>
              </w:rPr>
            </w:pPr>
            <w:r>
              <w:rPr>
                <w:rFonts w:ascii="Times New Roman" w:hAnsi="Times New Roman" w:cs="Times New Roman"/>
                <w:sz w:val="24"/>
                <w:szCs w:val="24"/>
              </w:rPr>
              <w:t>Pilnveidojot šķiroto atkritumu apsaimniekošanas sistēmu samazinās gaisa, ūdens un augsnes piesārņojums.</w:t>
            </w:r>
          </w:p>
        </w:tc>
        <w:tc>
          <w:tcPr>
            <w:tcW w:w="3157" w:type="dxa"/>
          </w:tcPr>
          <w:p w14:paraId="39D8D6CA" w14:textId="59827F48" w:rsidR="0045167A" w:rsidRDefault="00A62B10" w:rsidP="00D941A1">
            <w:pPr>
              <w:jc w:val="both"/>
              <w:rPr>
                <w:rFonts w:ascii="Times New Roman" w:hAnsi="Times New Roman" w:cs="Times New Roman"/>
                <w:sz w:val="24"/>
                <w:szCs w:val="24"/>
              </w:rPr>
            </w:pPr>
            <w:r>
              <w:rPr>
                <w:rFonts w:ascii="Times New Roman" w:hAnsi="Times New Roman" w:cs="Times New Roman"/>
                <w:sz w:val="24"/>
                <w:szCs w:val="24"/>
              </w:rPr>
              <w:t>Līdzekļu ietaupījums pašvaldībā vides piesārņojuma samazināšanai.</w:t>
            </w:r>
          </w:p>
        </w:tc>
      </w:tr>
      <w:tr w:rsidR="00030EBB" w14:paraId="3E5ADC3C" w14:textId="77777777" w:rsidTr="0045167A">
        <w:tc>
          <w:tcPr>
            <w:tcW w:w="2405" w:type="dxa"/>
          </w:tcPr>
          <w:p w14:paraId="088CA86E" w14:textId="3FF43405"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Samazināts atkritumu poligonu platības / izmaksas</w:t>
            </w:r>
          </w:p>
        </w:tc>
        <w:tc>
          <w:tcPr>
            <w:tcW w:w="3119" w:type="dxa"/>
          </w:tcPr>
          <w:p w14:paraId="17263B43" w14:textId="64984B10" w:rsidR="00030EBB" w:rsidRDefault="00030EBB" w:rsidP="00CE534B">
            <w:pPr>
              <w:jc w:val="both"/>
              <w:rPr>
                <w:rFonts w:ascii="Times New Roman" w:hAnsi="Times New Roman" w:cs="Times New Roman"/>
                <w:sz w:val="24"/>
                <w:szCs w:val="24"/>
              </w:rPr>
            </w:pPr>
            <w:r>
              <w:rPr>
                <w:rFonts w:ascii="Times New Roman" w:hAnsi="Times New Roman" w:cs="Times New Roman"/>
                <w:sz w:val="24"/>
                <w:szCs w:val="24"/>
              </w:rPr>
              <w:t>Pilnveidojot šķiroto atkritumu apsaimniekošanas sistēmu</w:t>
            </w:r>
            <w:r w:rsidR="00715F26">
              <w:rPr>
                <w:rFonts w:ascii="Times New Roman" w:hAnsi="Times New Roman" w:cs="Times New Roman"/>
                <w:sz w:val="24"/>
                <w:szCs w:val="24"/>
              </w:rPr>
              <w:t>,</w:t>
            </w:r>
            <w:r>
              <w:rPr>
                <w:rFonts w:ascii="Times New Roman" w:hAnsi="Times New Roman" w:cs="Times New Roman"/>
                <w:sz w:val="24"/>
                <w:szCs w:val="24"/>
              </w:rPr>
              <w:t xml:space="preserve"> </w:t>
            </w:r>
            <w:r w:rsidR="00715F26">
              <w:rPr>
                <w:rFonts w:ascii="Times New Roman" w:hAnsi="Times New Roman" w:cs="Times New Roman"/>
                <w:sz w:val="24"/>
                <w:szCs w:val="24"/>
              </w:rPr>
              <w:t xml:space="preserve">pieaug </w:t>
            </w:r>
            <w:r>
              <w:rPr>
                <w:rFonts w:ascii="Times New Roman" w:hAnsi="Times New Roman" w:cs="Times New Roman"/>
                <w:sz w:val="24"/>
                <w:szCs w:val="24"/>
              </w:rPr>
              <w:t xml:space="preserve">poligonu </w:t>
            </w:r>
            <w:r w:rsidR="00715F26">
              <w:rPr>
                <w:rFonts w:ascii="Times New Roman" w:hAnsi="Times New Roman" w:cs="Times New Roman"/>
                <w:sz w:val="24"/>
                <w:szCs w:val="24"/>
              </w:rPr>
              <w:t xml:space="preserve"> dzīves ilgums</w:t>
            </w:r>
          </w:p>
        </w:tc>
        <w:tc>
          <w:tcPr>
            <w:tcW w:w="3157" w:type="dxa"/>
          </w:tcPr>
          <w:p w14:paraId="30BC2EC4" w14:textId="2ACEC969" w:rsidR="00030EBB" w:rsidRDefault="00030EBB" w:rsidP="005C72BE">
            <w:pPr>
              <w:jc w:val="both"/>
              <w:rPr>
                <w:rFonts w:ascii="Times New Roman" w:hAnsi="Times New Roman" w:cs="Times New Roman"/>
                <w:sz w:val="24"/>
                <w:szCs w:val="24"/>
              </w:rPr>
            </w:pPr>
            <w:r>
              <w:rPr>
                <w:rFonts w:ascii="Times New Roman" w:hAnsi="Times New Roman" w:cs="Times New Roman"/>
                <w:sz w:val="24"/>
                <w:szCs w:val="24"/>
              </w:rPr>
              <w:t xml:space="preserve">Līdzekļu ietaupījums, </w:t>
            </w:r>
            <w:r w:rsidR="00715F26">
              <w:rPr>
                <w:rFonts w:ascii="Times New Roman" w:hAnsi="Times New Roman" w:cs="Times New Roman"/>
                <w:sz w:val="24"/>
                <w:szCs w:val="24"/>
              </w:rPr>
              <w:t xml:space="preserve">pagarinot poligona dzīves </w:t>
            </w:r>
            <w:r w:rsidR="005C72BE">
              <w:rPr>
                <w:rFonts w:ascii="Times New Roman" w:hAnsi="Times New Roman" w:cs="Times New Roman"/>
                <w:sz w:val="24"/>
                <w:szCs w:val="24"/>
              </w:rPr>
              <w:t>ilgumu</w:t>
            </w:r>
            <w:r w:rsidR="00DD2B4A">
              <w:rPr>
                <w:rFonts w:ascii="Times New Roman" w:hAnsi="Times New Roman" w:cs="Times New Roman"/>
                <w:sz w:val="24"/>
                <w:szCs w:val="24"/>
              </w:rPr>
              <w:t>, ietaupītās cilvēkresursu izmaksas atkritumu šķirošanai.</w:t>
            </w:r>
          </w:p>
        </w:tc>
      </w:tr>
      <w:tr w:rsidR="00030EBB" w14:paraId="0DEBBA10" w14:textId="77777777" w:rsidTr="0045167A">
        <w:tc>
          <w:tcPr>
            <w:tcW w:w="2405" w:type="dxa"/>
          </w:tcPr>
          <w:p w14:paraId="3EBFCB21" w14:textId="59E0148C"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lastRenderedPageBreak/>
              <w:t>Samazināta vizuālā nepievilcība, skaņa un smaka</w:t>
            </w:r>
          </w:p>
        </w:tc>
        <w:tc>
          <w:tcPr>
            <w:tcW w:w="3119" w:type="dxa"/>
          </w:tcPr>
          <w:p w14:paraId="5EE088F4" w14:textId="6E7FDF82"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Pilnveidojot šķiroto atkritumu apsaimniekošanas sistēmu samazinās gaisa, ūdens un augsnes piesārņojums.</w:t>
            </w:r>
          </w:p>
        </w:tc>
        <w:tc>
          <w:tcPr>
            <w:tcW w:w="3157" w:type="dxa"/>
          </w:tcPr>
          <w:p w14:paraId="66F2DBEB" w14:textId="3AAE60D5"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Līdzekļu ietaupījums pašvaldībā vides piesārņojuma samazināšanai.</w:t>
            </w:r>
          </w:p>
        </w:tc>
      </w:tr>
      <w:tr w:rsidR="00030EBB" w14:paraId="6BAA1329" w14:textId="77777777" w:rsidTr="0045167A">
        <w:tc>
          <w:tcPr>
            <w:tcW w:w="2405" w:type="dxa"/>
          </w:tcPr>
          <w:p w14:paraId="274DBCAC" w14:textId="5C41BCBC"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SEG emisiju samazinājums</w:t>
            </w:r>
          </w:p>
        </w:tc>
        <w:tc>
          <w:tcPr>
            <w:tcW w:w="3119" w:type="dxa"/>
          </w:tcPr>
          <w:p w14:paraId="6C4BE98C" w14:textId="276D5744"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Pilnveidojot šķiroto atkritumu apsaimniekošanas sistēmu samazinās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CH</w:t>
            </w:r>
            <w:r>
              <w:rPr>
                <w:rFonts w:ascii="Times New Roman" w:hAnsi="Times New Roman" w:cs="Times New Roman"/>
                <w:sz w:val="24"/>
                <w:szCs w:val="24"/>
                <w:vertAlign w:val="subscript"/>
              </w:rPr>
              <w:t>4</w:t>
            </w:r>
            <w:r>
              <w:rPr>
                <w:rFonts w:ascii="Times New Roman" w:hAnsi="Times New Roman" w:cs="Times New Roman"/>
                <w:sz w:val="24"/>
                <w:szCs w:val="24"/>
              </w:rPr>
              <w:t xml:space="preserve"> piesārņojums.</w:t>
            </w:r>
          </w:p>
        </w:tc>
        <w:tc>
          <w:tcPr>
            <w:tcW w:w="3157" w:type="dxa"/>
          </w:tcPr>
          <w:p w14:paraId="374BA29C" w14:textId="0E329375"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Līdzekļu ietaupījums pašvaldībā vides piesārņojuma samazināšanai.</w:t>
            </w:r>
          </w:p>
        </w:tc>
      </w:tr>
    </w:tbl>
    <w:p w14:paraId="76ADF996" w14:textId="77777777" w:rsidR="00D90BD4" w:rsidRDefault="00D90BD4" w:rsidP="00D941A1">
      <w:pPr>
        <w:jc w:val="both"/>
        <w:rPr>
          <w:rFonts w:ascii="Times New Roman" w:hAnsi="Times New Roman" w:cs="Times New Roman"/>
          <w:sz w:val="24"/>
          <w:szCs w:val="24"/>
        </w:rPr>
      </w:pPr>
    </w:p>
    <w:p w14:paraId="0B4CECB3" w14:textId="77777777" w:rsidR="007F0792" w:rsidRDefault="007F0792" w:rsidP="00D941A1">
      <w:pPr>
        <w:jc w:val="both"/>
        <w:rPr>
          <w:rFonts w:ascii="Times New Roman" w:hAnsi="Times New Roman" w:cs="Times New Roman"/>
          <w:sz w:val="24"/>
          <w:szCs w:val="24"/>
        </w:rPr>
      </w:pPr>
      <w:r>
        <w:rPr>
          <w:rFonts w:ascii="Times New Roman" w:hAnsi="Times New Roman" w:cs="Times New Roman"/>
          <w:sz w:val="24"/>
          <w:szCs w:val="24"/>
        </w:rPr>
        <w:t xml:space="preserve">Tabulā </w:t>
      </w:r>
      <w:r w:rsidR="00C67798">
        <w:rPr>
          <w:rFonts w:ascii="Times New Roman" w:hAnsi="Times New Roman" w:cs="Times New Roman"/>
          <w:sz w:val="24"/>
          <w:szCs w:val="24"/>
        </w:rPr>
        <w:t>norādīti daži sociālekonomisk</w:t>
      </w:r>
      <w:r w:rsidR="008514B8">
        <w:rPr>
          <w:rFonts w:ascii="Times New Roman" w:hAnsi="Times New Roman" w:cs="Times New Roman"/>
          <w:sz w:val="24"/>
          <w:szCs w:val="24"/>
        </w:rPr>
        <w:t>o</w:t>
      </w:r>
      <w:r>
        <w:rPr>
          <w:rFonts w:ascii="Times New Roman" w:hAnsi="Times New Roman" w:cs="Times New Roman"/>
          <w:sz w:val="24"/>
          <w:szCs w:val="24"/>
        </w:rPr>
        <w:t xml:space="preserve"> zaudējum</w:t>
      </w:r>
      <w:r w:rsidR="008514B8">
        <w:rPr>
          <w:rFonts w:ascii="Times New Roman" w:hAnsi="Times New Roman" w:cs="Times New Roman"/>
          <w:sz w:val="24"/>
          <w:szCs w:val="24"/>
        </w:rPr>
        <w:t>u piemēri</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547"/>
        <w:gridCol w:w="2977"/>
        <w:gridCol w:w="3157"/>
      </w:tblGrid>
      <w:tr w:rsidR="001F3A6B" w:rsidRPr="00F20C80" w14:paraId="47FF4676" w14:textId="77777777" w:rsidTr="00EC0B6B">
        <w:trPr>
          <w:tblHeader/>
        </w:trPr>
        <w:tc>
          <w:tcPr>
            <w:tcW w:w="2547" w:type="dxa"/>
          </w:tcPr>
          <w:p w14:paraId="21215696"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Zaudējumi</w:t>
            </w:r>
          </w:p>
        </w:tc>
        <w:tc>
          <w:tcPr>
            <w:tcW w:w="2977" w:type="dxa"/>
          </w:tcPr>
          <w:p w14:paraId="17037DE1"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7C00DBDA"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0B04E7" w14:paraId="53197861" w14:textId="77777777" w:rsidTr="00EC0B6B">
        <w:tc>
          <w:tcPr>
            <w:tcW w:w="2547" w:type="dxa"/>
          </w:tcPr>
          <w:p w14:paraId="273EF7E8" w14:textId="30DC159A" w:rsidR="000B04E7" w:rsidRDefault="000B04E7" w:rsidP="000B04E7">
            <w:pPr>
              <w:jc w:val="both"/>
              <w:rPr>
                <w:rFonts w:ascii="Times New Roman" w:hAnsi="Times New Roman" w:cs="Times New Roman"/>
                <w:sz w:val="24"/>
                <w:szCs w:val="24"/>
              </w:rPr>
            </w:pPr>
            <w:r w:rsidRPr="00A97D41">
              <w:rPr>
                <w:rFonts w:ascii="Times New Roman" w:hAnsi="Times New Roman" w:cs="Times New Roman"/>
                <w:sz w:val="24"/>
                <w:szCs w:val="24"/>
              </w:rPr>
              <w:t>Zemes zaudēto iespēju izmaksas</w:t>
            </w:r>
          </w:p>
        </w:tc>
        <w:tc>
          <w:tcPr>
            <w:tcW w:w="2977" w:type="dxa"/>
          </w:tcPr>
          <w:p w14:paraId="35B94D5C" w14:textId="3947CDDA" w:rsidR="000B04E7" w:rsidRDefault="000B04E7" w:rsidP="000B04E7">
            <w:pPr>
              <w:jc w:val="both"/>
              <w:rPr>
                <w:rFonts w:ascii="Times New Roman" w:hAnsi="Times New Roman" w:cs="Times New Roman"/>
                <w:sz w:val="24"/>
                <w:szCs w:val="24"/>
              </w:rPr>
            </w:pPr>
            <w:r>
              <w:rPr>
                <w:rFonts w:ascii="Times New Roman" w:hAnsi="Times New Roman" w:cs="Times New Roman"/>
                <w:sz w:val="24"/>
                <w:szCs w:val="24"/>
              </w:rPr>
              <w:t>Uzstādot šķiroto atkritumu konteinerus, ir nepieciešama papildus zeme, kas nav projekta īstenotāja īpašumā</w:t>
            </w:r>
          </w:p>
        </w:tc>
        <w:tc>
          <w:tcPr>
            <w:tcW w:w="3157" w:type="dxa"/>
          </w:tcPr>
          <w:p w14:paraId="20D9803D" w14:textId="227011EF" w:rsidR="000B04E7" w:rsidRDefault="000B04E7" w:rsidP="000B04E7">
            <w:pPr>
              <w:jc w:val="both"/>
              <w:rPr>
                <w:rFonts w:ascii="Times New Roman" w:hAnsi="Times New Roman" w:cs="Times New Roman"/>
                <w:sz w:val="24"/>
                <w:szCs w:val="24"/>
              </w:rPr>
            </w:pPr>
            <w:r>
              <w:rPr>
                <w:rFonts w:ascii="Times New Roman" w:hAnsi="Times New Roman" w:cs="Times New Roman"/>
                <w:sz w:val="24"/>
                <w:szCs w:val="24"/>
              </w:rPr>
              <w:t>Nepieciešamās zemes novērtējums naudas izteiksmē. Piemēram, to var aprēķināt nepieciešamā zemes platība šķiroto atkritumu konteineru novietošanai reizinot ar zemes vidējo kadastrālo cenu.</w:t>
            </w:r>
          </w:p>
        </w:tc>
      </w:tr>
      <w:tr w:rsidR="000B04E7" w14:paraId="01248596" w14:textId="77777777" w:rsidTr="00EC0B6B">
        <w:tc>
          <w:tcPr>
            <w:tcW w:w="2547" w:type="dxa"/>
          </w:tcPr>
          <w:p w14:paraId="6EEDC9E5" w14:textId="12E72147" w:rsidR="000B04E7" w:rsidRDefault="000B04E7" w:rsidP="000B04E7">
            <w:pPr>
              <w:jc w:val="both"/>
              <w:rPr>
                <w:rFonts w:ascii="Times New Roman" w:hAnsi="Times New Roman" w:cs="Times New Roman"/>
                <w:sz w:val="24"/>
                <w:szCs w:val="24"/>
              </w:rPr>
            </w:pPr>
            <w:r w:rsidRPr="00A97D41">
              <w:rPr>
                <w:rFonts w:ascii="Times New Roman" w:hAnsi="Times New Roman" w:cs="Times New Roman"/>
                <w:sz w:val="24"/>
                <w:szCs w:val="24"/>
              </w:rPr>
              <w:t>Trokšņu līmeņa palielināšanās un ar būvniecības procesa norisi saistītie zaudējumi projekta ieviešanas laikā  vietējiem iedzīvotājiem</w:t>
            </w:r>
          </w:p>
        </w:tc>
        <w:tc>
          <w:tcPr>
            <w:tcW w:w="2977" w:type="dxa"/>
          </w:tcPr>
          <w:p w14:paraId="3367483C" w14:textId="47F45086" w:rsidR="000B04E7" w:rsidRDefault="000B04E7" w:rsidP="000B04E7">
            <w:pPr>
              <w:jc w:val="both"/>
              <w:rPr>
                <w:rFonts w:ascii="Times New Roman" w:hAnsi="Times New Roman" w:cs="Times New Roman"/>
                <w:sz w:val="24"/>
                <w:szCs w:val="24"/>
              </w:rPr>
            </w:pPr>
            <w:r>
              <w:rPr>
                <w:rFonts w:ascii="Times New Roman" w:hAnsi="Times New Roman" w:cs="Times New Roman"/>
                <w:sz w:val="24"/>
                <w:szCs w:val="24"/>
              </w:rPr>
              <w:t xml:space="preserve">Būvdarbu norises ietekmē paredzami papildus transporta ierobežojumi, trokšņu līmeņa paaugstināšanās, atsevišķu teritoriju norobežošana un izslēgšana uz laiku no platības, kas izmantojama rekreācijai. Līdz ar to radīsies dažādas neērtības vietējiem iedzīvotājiem – ierobežota piekļuve atsev.objektiem, papildus troksnis utml., kas nozīmē, ka uz laiku  pasliktināsies dzīvojamās vides kvalitāte. </w:t>
            </w:r>
          </w:p>
        </w:tc>
        <w:tc>
          <w:tcPr>
            <w:tcW w:w="3157" w:type="dxa"/>
          </w:tcPr>
          <w:p w14:paraId="1C4AEAF5" w14:textId="02C1F335" w:rsidR="000B04E7" w:rsidRDefault="000B04E7" w:rsidP="000B04E7">
            <w:pPr>
              <w:jc w:val="both"/>
              <w:rPr>
                <w:rFonts w:ascii="Times New Roman" w:hAnsi="Times New Roman" w:cs="Times New Roman"/>
                <w:sz w:val="24"/>
                <w:szCs w:val="24"/>
              </w:rPr>
            </w:pPr>
            <w:r>
              <w:rPr>
                <w:rFonts w:ascii="Times New Roman" w:hAnsi="Times New Roman" w:cs="Times New Roman"/>
                <w:sz w:val="24"/>
                <w:szCs w:val="24"/>
              </w:rPr>
              <w:t>Vietējo iedzīvotāju neapmierinātība ar dzīvojamās vides kvalitāti būvniecības laikā, kas izteikta naudas izteiksmē kā papildus izdevumi veselības veicināšanai.</w:t>
            </w:r>
          </w:p>
        </w:tc>
      </w:tr>
    </w:tbl>
    <w:p w14:paraId="2988C6CE" w14:textId="77777777" w:rsidR="007F0792" w:rsidRDefault="007F0792" w:rsidP="00D941A1">
      <w:pPr>
        <w:jc w:val="both"/>
        <w:rPr>
          <w:rFonts w:ascii="Times New Roman" w:hAnsi="Times New Roman" w:cs="Times New Roman"/>
          <w:sz w:val="24"/>
          <w:szCs w:val="24"/>
        </w:rPr>
      </w:pPr>
    </w:p>
    <w:p w14:paraId="7F3F85C7" w14:textId="77777777" w:rsidR="00CF4374" w:rsidRPr="00FB5482" w:rsidRDefault="00CF4374" w:rsidP="00FB5482">
      <w:pPr>
        <w:spacing w:before="120" w:after="120"/>
        <w:jc w:val="both"/>
        <w:rPr>
          <w:rFonts w:ascii="Times New Roman" w:hAnsi="Times New Roman" w:cs="Times New Roman"/>
          <w:sz w:val="24"/>
        </w:rPr>
      </w:pPr>
      <w:r w:rsidRPr="00FB5482">
        <w:rPr>
          <w:rFonts w:ascii="Times New Roman" w:hAnsi="Times New Roman" w:cs="Times New Roman"/>
          <w:sz w:val="24"/>
        </w:rPr>
        <w:t xml:space="preserve">Šīs </w:t>
      </w:r>
      <w:r w:rsidR="009C571C">
        <w:rPr>
          <w:rFonts w:ascii="Times New Roman" w:hAnsi="Times New Roman" w:cs="Times New Roman"/>
          <w:sz w:val="24"/>
        </w:rPr>
        <w:t>iz</w:t>
      </w:r>
      <w:r w:rsidRPr="00FB5482">
        <w:rPr>
          <w:rFonts w:ascii="Times New Roman" w:hAnsi="Times New Roman" w:cs="Times New Roman"/>
          <w:sz w:val="24"/>
        </w:rPr>
        <w:t xml:space="preserve">klājlapas 3.sadaļā “Fiskālās korekcijas” </w:t>
      </w:r>
      <w:r w:rsidR="0010458B">
        <w:rPr>
          <w:rFonts w:ascii="Times New Roman" w:hAnsi="Times New Roman" w:cs="Times New Roman"/>
          <w:sz w:val="24"/>
        </w:rPr>
        <w:t xml:space="preserve">aprēķina fiskālās korekcijas, kas </w:t>
      </w:r>
      <w:r w:rsidRPr="00FB5482">
        <w:rPr>
          <w:rFonts w:ascii="Times New Roman" w:hAnsi="Times New Roman" w:cs="Times New Roman"/>
          <w:sz w:val="24"/>
        </w:rPr>
        <w:t>ir tiešo un netiešo nodokļu kā arī subsīdiju ietekmes iekļaušana naudas plūsmā. Fiskālās korekcijas netiešajiem nodokļiem nav jāveic gadījumos, kad finanšu analīzes ietvaros (darbības izmaksu aprēķinā) nav ņemti vērā netiešie nodokļi. Sociālekonomiskajā analīzē nav jāiekļauj arī tīrie pārveduma maksājumi (piemēram, sociālās apdrošināšanas maksājumi), līdz ar to, ja tie iepriekš iekļauti naudas plūsmā, fiskālo korekciju veikšanas posmā, tie jāatskaita no naudas plūsmas.</w:t>
      </w:r>
      <w:r w:rsidR="00C247EE">
        <w:rPr>
          <w:rFonts w:ascii="Times New Roman" w:hAnsi="Times New Roman" w:cs="Times New Roman"/>
          <w:sz w:val="24"/>
        </w:rPr>
        <w:t xml:space="preserve"> </w:t>
      </w:r>
      <w:r w:rsidR="00C247EE" w:rsidRPr="00C247EE">
        <w:rPr>
          <w:rFonts w:ascii="Times New Roman" w:hAnsi="Times New Roman" w:cs="Times New Roman"/>
          <w:sz w:val="24"/>
        </w:rPr>
        <w:t>Korekcijas, kas tiek veiktas sociālekonomiskās analīzes ietvaros ir jāpamato ar atsaucēm uz normatīvajiem aktiem un dokumentiem, kas pamato veikto korekciju apjomu.</w:t>
      </w:r>
    </w:p>
    <w:p w14:paraId="42FC254B" w14:textId="226A61B3" w:rsidR="00C74554" w:rsidRDefault="00C74554" w:rsidP="00D941A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Šajā </w:t>
      </w:r>
      <w:r w:rsidR="009C571C">
        <w:rPr>
          <w:rFonts w:ascii="Times New Roman" w:hAnsi="Times New Roman" w:cs="Times New Roman"/>
          <w:sz w:val="24"/>
          <w:szCs w:val="24"/>
        </w:rPr>
        <w:t>iz</w:t>
      </w:r>
      <w:r>
        <w:rPr>
          <w:rFonts w:ascii="Times New Roman" w:hAnsi="Times New Roman" w:cs="Times New Roman"/>
          <w:sz w:val="24"/>
          <w:szCs w:val="24"/>
        </w:rPr>
        <w:t xml:space="preserve">klājlapā obligāti ir jāaizpilda sadaļa “4. </w:t>
      </w:r>
      <w:r w:rsidRPr="00C74554">
        <w:rPr>
          <w:rFonts w:ascii="Times New Roman" w:hAnsi="Times New Roman" w:cs="Times New Roman"/>
          <w:sz w:val="24"/>
          <w:szCs w:val="24"/>
        </w:rPr>
        <w:t>Projekta plānotie darbības rezultāti</w:t>
      </w:r>
      <w:r>
        <w:rPr>
          <w:rFonts w:ascii="Times New Roman" w:hAnsi="Times New Roman" w:cs="Times New Roman"/>
          <w:sz w:val="24"/>
          <w:szCs w:val="24"/>
        </w:rPr>
        <w:t xml:space="preserve">”, kurā tiek </w:t>
      </w:r>
      <w:r w:rsidRPr="00DD57CD">
        <w:rPr>
          <w:rFonts w:ascii="Times New Roman" w:hAnsi="Times New Roman" w:cs="Times New Roman"/>
          <w:sz w:val="24"/>
          <w:szCs w:val="24"/>
          <w:u w:val="single"/>
        </w:rPr>
        <w:t>norādīt</w:t>
      </w:r>
      <w:r w:rsidR="009C571C">
        <w:rPr>
          <w:rFonts w:ascii="Times New Roman" w:hAnsi="Times New Roman" w:cs="Times New Roman"/>
          <w:sz w:val="24"/>
          <w:szCs w:val="24"/>
          <w:u w:val="single"/>
        </w:rPr>
        <w:t>s</w:t>
      </w:r>
      <w:r w:rsidRPr="00DD57CD">
        <w:rPr>
          <w:rFonts w:ascii="Times New Roman" w:hAnsi="Times New Roman" w:cs="Times New Roman"/>
          <w:sz w:val="24"/>
          <w:szCs w:val="24"/>
          <w:u w:val="single"/>
        </w:rPr>
        <w:t xml:space="preserve"> projekta ietvaros </w:t>
      </w:r>
      <w:r w:rsidR="003B1464">
        <w:rPr>
          <w:rFonts w:ascii="Times New Roman" w:hAnsi="Times New Roman" w:cs="Times New Roman"/>
          <w:sz w:val="24"/>
          <w:szCs w:val="24"/>
          <w:u w:val="single"/>
        </w:rPr>
        <w:t>š</w:t>
      </w:r>
      <w:r w:rsidR="003B1464" w:rsidRPr="003B1464">
        <w:rPr>
          <w:rFonts w:ascii="Times New Roman" w:hAnsi="Times New Roman" w:cs="Times New Roman"/>
          <w:sz w:val="24"/>
          <w:szCs w:val="24"/>
          <w:u w:val="single"/>
        </w:rPr>
        <w:t>ķiroto atkritumu apjoma palielinājum</w:t>
      </w:r>
      <w:r w:rsidR="00715F26">
        <w:rPr>
          <w:rFonts w:ascii="Times New Roman" w:hAnsi="Times New Roman" w:cs="Times New Roman"/>
          <w:sz w:val="24"/>
          <w:szCs w:val="24"/>
          <w:u w:val="single"/>
        </w:rPr>
        <w:t>s</w:t>
      </w:r>
      <w:r w:rsidR="003B1464" w:rsidRPr="003B1464">
        <w:rPr>
          <w:rFonts w:ascii="Times New Roman" w:hAnsi="Times New Roman" w:cs="Times New Roman"/>
          <w:sz w:val="24"/>
          <w:szCs w:val="24"/>
          <w:u w:val="single"/>
        </w:rPr>
        <w:t xml:space="preserve"> gadā pēc projekta īstenošanas</w:t>
      </w:r>
      <w:r w:rsidR="00616185" w:rsidRPr="002D14F7">
        <w:rPr>
          <w:rFonts w:ascii="Times New Roman" w:hAnsi="Times New Roman" w:cs="Times New Roman"/>
          <w:sz w:val="24"/>
          <w:szCs w:val="24"/>
        </w:rPr>
        <w:t>.</w:t>
      </w:r>
      <w:r w:rsidR="009D3E0E" w:rsidRPr="002D14F7">
        <w:rPr>
          <w:rFonts w:ascii="Times New Roman" w:hAnsi="Times New Roman" w:cs="Times New Roman"/>
          <w:sz w:val="24"/>
          <w:szCs w:val="24"/>
        </w:rPr>
        <w:t xml:space="preserve"> </w:t>
      </w:r>
    </w:p>
    <w:p w14:paraId="5E2F8DC7" w14:textId="08729ED5" w:rsidR="00B31927" w:rsidRPr="00B31927" w:rsidRDefault="00B31927" w:rsidP="00595A5E">
      <w:pPr>
        <w:autoSpaceDE w:val="0"/>
        <w:autoSpaceDN w:val="0"/>
        <w:adjustRightInd w:val="0"/>
        <w:spacing w:before="120" w:after="120"/>
        <w:jc w:val="both"/>
        <w:rPr>
          <w:rFonts w:ascii="Times New Roman" w:hAnsi="Times New Roman" w:cs="Times New Roman"/>
          <w:color w:val="000000"/>
          <w:sz w:val="24"/>
        </w:rPr>
      </w:pPr>
      <w:r w:rsidRPr="00B31927">
        <w:rPr>
          <w:rFonts w:ascii="Times New Roman" w:hAnsi="Times New Roman" w:cs="Times New Roman"/>
          <w:color w:val="000000"/>
          <w:sz w:val="24"/>
        </w:rPr>
        <w:t xml:space="preserve">Sociālekonomiskās analīzes mērķis, veicot trīs veidu korekcijas – fiskālās, ārējo faktoru un no tirgus uz grāmatvedības cenām – </w:t>
      </w:r>
      <w:r w:rsidR="008221B6">
        <w:rPr>
          <w:rFonts w:ascii="Times New Roman" w:hAnsi="Times New Roman" w:cs="Times New Roman"/>
          <w:color w:val="000000"/>
          <w:sz w:val="24"/>
        </w:rPr>
        <w:t xml:space="preserve">ir </w:t>
      </w:r>
      <w:r w:rsidRPr="00B31927">
        <w:rPr>
          <w:rFonts w:ascii="Times New Roman" w:hAnsi="Times New Roman" w:cs="Times New Roman"/>
          <w:color w:val="000000"/>
          <w:sz w:val="24"/>
        </w:rPr>
        <w:t>papildināt finanšu analīzē sagatavotās naudas plūsmas ar fiskālajiem, tirgus un sociālekonomiskajiem faktoriem, kas ietekmē projekta naudas plūsmas pozīcijas, tai skaitā identificēt kvantitatīvos sociālekonomiskos un finansiālos ieguvumus</w:t>
      </w:r>
      <w:r w:rsidR="002B4BE0">
        <w:rPr>
          <w:rFonts w:ascii="Times New Roman" w:hAnsi="Times New Roman" w:cs="Times New Roman"/>
          <w:color w:val="000000"/>
          <w:sz w:val="24"/>
        </w:rPr>
        <w:t xml:space="preserve"> un zaudējumus</w:t>
      </w:r>
      <w:r w:rsidRPr="00B31927">
        <w:rPr>
          <w:rFonts w:ascii="Times New Roman" w:hAnsi="Times New Roman" w:cs="Times New Roman"/>
          <w:color w:val="000000"/>
          <w:sz w:val="24"/>
        </w:rPr>
        <w:t>, kas rodas</w:t>
      </w:r>
      <w:r w:rsidR="005C72BE">
        <w:rPr>
          <w:rFonts w:ascii="Times New Roman" w:hAnsi="Times New Roman" w:cs="Times New Roman"/>
          <w:color w:val="000000"/>
          <w:sz w:val="24"/>
        </w:rPr>
        <w:t>,</w:t>
      </w:r>
      <w:r w:rsidRPr="00B31927">
        <w:rPr>
          <w:rFonts w:ascii="Times New Roman" w:hAnsi="Times New Roman" w:cs="Times New Roman"/>
          <w:color w:val="000000"/>
          <w:sz w:val="24"/>
        </w:rPr>
        <w:t xml:space="preserve"> īstenojot projektu.</w:t>
      </w:r>
    </w:p>
    <w:p w14:paraId="615EFBD5" w14:textId="30441231" w:rsidR="00B31927" w:rsidRPr="00B31927" w:rsidRDefault="00B31927" w:rsidP="00B31927">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13F013D7" w14:textId="2996CFDD"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r w:rsidR="002B4BE0">
        <w:rPr>
          <w:rFonts w:ascii="Times New Roman" w:hAnsi="Times New Roman" w:cs="Times New Roman"/>
          <w:sz w:val="24"/>
        </w:rPr>
        <w:t>;</w:t>
      </w:r>
    </w:p>
    <w:p w14:paraId="7C35E370" w14:textId="56E4CED7"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 &gt;  ja rādītājs pārsniedz reālo sociālo diskonta likmi</w:t>
      </w:r>
      <w:r w:rsidR="009C571C">
        <w:rPr>
          <w:rFonts w:ascii="Times New Roman" w:hAnsi="Times New Roman" w:cs="Times New Roman"/>
          <w:sz w:val="24"/>
        </w:rPr>
        <w:t>,</w:t>
      </w:r>
      <w:r w:rsidRPr="00B31927">
        <w:rPr>
          <w:rFonts w:ascii="Times New Roman" w:hAnsi="Times New Roman" w:cs="Times New Roman"/>
          <w:sz w:val="24"/>
        </w:rPr>
        <w:t xml:space="preserve"> tad projekts ir ekonomiski izdevīgs sabiedrībai</w:t>
      </w:r>
      <w:r w:rsidR="002B4BE0">
        <w:rPr>
          <w:rFonts w:ascii="Times New Roman" w:hAnsi="Times New Roman" w:cs="Times New Roman"/>
          <w:sz w:val="24"/>
        </w:rPr>
        <w:t>;</w:t>
      </w:r>
    </w:p>
    <w:p w14:paraId="3A6332B4" w14:textId="22DFE0FA"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B/C – ja rādītājs ir lielāks par 1, tad projekta laikā radītie ieņēmumi un ieguvumi (finansiālie un sociālekonomiskie) pārsniedz izmaksas un zaudējumus (finansiālos un sociālekonomiskos).</w:t>
      </w:r>
      <w:r w:rsidR="00613EA3">
        <w:rPr>
          <w:rFonts w:ascii="Times New Roman" w:hAnsi="Times New Roman" w:cs="Times New Roman"/>
          <w:sz w:val="24"/>
        </w:rPr>
        <w:t xml:space="preserve"> </w:t>
      </w:r>
    </w:p>
    <w:p w14:paraId="0A9CF657" w14:textId="77777777" w:rsidR="000A69B5" w:rsidRDefault="000A69B5" w:rsidP="00D941A1">
      <w:pPr>
        <w:jc w:val="both"/>
        <w:rPr>
          <w:rFonts w:ascii="Times New Roman" w:hAnsi="Times New Roman" w:cs="Times New Roman"/>
          <w:sz w:val="24"/>
          <w:szCs w:val="24"/>
        </w:rPr>
      </w:pPr>
    </w:p>
    <w:p w14:paraId="42A31E01" w14:textId="412C2EBD" w:rsidR="000A69B5" w:rsidRPr="00851635" w:rsidRDefault="000A69B5" w:rsidP="00CB0C90">
      <w:pPr>
        <w:pStyle w:val="ListParagraph"/>
        <w:outlineLvl w:val="2"/>
        <w:rPr>
          <w:rFonts w:ascii="Times New Roman" w:hAnsi="Times New Roman" w:cs="Times New Roman"/>
          <w:b/>
          <w:sz w:val="24"/>
          <w:szCs w:val="24"/>
        </w:rPr>
      </w:pPr>
      <w:bookmarkStart w:id="14" w:name="_Toc472950521"/>
      <w:r w:rsidRPr="00E32CB8">
        <w:rPr>
          <w:rFonts w:ascii="Times New Roman" w:hAnsi="Times New Roman" w:cs="Times New Roman"/>
          <w:b/>
          <w:sz w:val="24"/>
          <w:szCs w:val="24"/>
        </w:rPr>
        <w:t>2.</w:t>
      </w:r>
      <w:r w:rsidR="00993683" w:rsidRPr="00E32CB8">
        <w:rPr>
          <w:rFonts w:ascii="Times New Roman" w:hAnsi="Times New Roman" w:cs="Times New Roman"/>
          <w:b/>
          <w:sz w:val="24"/>
          <w:szCs w:val="24"/>
        </w:rPr>
        <w:t>3.7</w:t>
      </w:r>
      <w:r w:rsidRPr="00E32CB8">
        <w:rPr>
          <w:rFonts w:ascii="Times New Roman" w:hAnsi="Times New Roman" w:cs="Times New Roman"/>
          <w:b/>
          <w:sz w:val="24"/>
          <w:szCs w:val="24"/>
        </w:rPr>
        <w:t xml:space="preserve">. </w:t>
      </w:r>
      <w:r w:rsidR="00FE3AA1" w:rsidRPr="00E32CB8">
        <w:rPr>
          <w:rFonts w:ascii="Times New Roman" w:hAnsi="Times New Roman" w:cs="Times New Roman"/>
          <w:b/>
          <w:sz w:val="24"/>
          <w:szCs w:val="24"/>
        </w:rPr>
        <w:t>DL</w:t>
      </w:r>
      <w:r w:rsidRPr="00E32CB8">
        <w:rPr>
          <w:rFonts w:ascii="Times New Roman" w:hAnsi="Times New Roman" w:cs="Times New Roman"/>
          <w:b/>
          <w:sz w:val="24"/>
          <w:szCs w:val="24"/>
        </w:rPr>
        <w:t xml:space="preserve"> Nr.</w:t>
      </w:r>
      <w:r w:rsidR="009E2A39" w:rsidRPr="00E32CB8">
        <w:rPr>
          <w:rFonts w:ascii="Times New Roman" w:hAnsi="Times New Roman" w:cs="Times New Roman"/>
          <w:b/>
          <w:sz w:val="24"/>
          <w:szCs w:val="24"/>
        </w:rPr>
        <w:t>7</w:t>
      </w:r>
      <w:r w:rsidRPr="00E32CB8">
        <w:rPr>
          <w:rFonts w:ascii="Times New Roman" w:hAnsi="Times New Roman" w:cs="Times New Roman"/>
          <w:b/>
          <w:sz w:val="24"/>
          <w:szCs w:val="24"/>
        </w:rPr>
        <w:t xml:space="preserve"> “J</w:t>
      </w:r>
      <w:r w:rsidR="00EE609B" w:rsidRPr="00E32CB8">
        <w:rPr>
          <w:rFonts w:ascii="Times New Roman" w:hAnsi="Times New Roman" w:cs="Times New Roman"/>
          <w:b/>
          <w:sz w:val="24"/>
          <w:szCs w:val="24"/>
        </w:rPr>
        <w:t>u</w:t>
      </w:r>
      <w:r w:rsidRPr="00E32CB8">
        <w:rPr>
          <w:rFonts w:ascii="Times New Roman" w:hAnsi="Times New Roman" w:cs="Times New Roman"/>
          <w:b/>
          <w:sz w:val="24"/>
          <w:szCs w:val="24"/>
        </w:rPr>
        <w:t>tīguma analīze investīciju naudas plūsmai”</w:t>
      </w:r>
      <w:r w:rsidR="00851635" w:rsidRPr="00E32CB8">
        <w:rPr>
          <w:rFonts w:ascii="Times New Roman" w:hAnsi="Times New Roman" w:cs="Times New Roman"/>
          <w:b/>
          <w:sz w:val="24"/>
          <w:szCs w:val="24"/>
        </w:rPr>
        <w:t>,</w:t>
      </w:r>
      <w:r w:rsidRPr="00E32CB8">
        <w:rPr>
          <w:rFonts w:ascii="Times New Roman" w:hAnsi="Times New Roman" w:cs="Times New Roman"/>
          <w:b/>
          <w:sz w:val="24"/>
          <w:szCs w:val="24"/>
        </w:rPr>
        <w:t xml:space="preserve"> </w:t>
      </w:r>
      <w:r w:rsidR="00FE3AA1" w:rsidRPr="00E32CB8">
        <w:rPr>
          <w:rFonts w:ascii="Times New Roman" w:hAnsi="Times New Roman" w:cs="Times New Roman"/>
          <w:b/>
          <w:sz w:val="24"/>
          <w:szCs w:val="24"/>
        </w:rPr>
        <w:t>DL</w:t>
      </w:r>
      <w:r w:rsidR="009E2A39" w:rsidRPr="00E32CB8">
        <w:rPr>
          <w:rFonts w:ascii="Times New Roman" w:hAnsi="Times New Roman" w:cs="Times New Roman"/>
          <w:b/>
          <w:sz w:val="24"/>
          <w:szCs w:val="24"/>
        </w:rPr>
        <w:t xml:space="preserve"> Nr.8</w:t>
      </w:r>
      <w:r w:rsidRPr="00E32CB8">
        <w:rPr>
          <w:rFonts w:ascii="Times New Roman" w:hAnsi="Times New Roman" w:cs="Times New Roman"/>
          <w:b/>
          <w:sz w:val="24"/>
          <w:szCs w:val="24"/>
        </w:rPr>
        <w:t xml:space="preserve"> “Jūtīguma analīze sociālekonomiskajai analīzei”</w:t>
      </w:r>
      <w:r w:rsidR="00851635" w:rsidRPr="00E32CB8">
        <w:rPr>
          <w:rFonts w:ascii="Times New Roman" w:hAnsi="Times New Roman" w:cs="Times New Roman"/>
          <w:b/>
          <w:sz w:val="24"/>
          <w:szCs w:val="24"/>
        </w:rPr>
        <w:t xml:space="preserve"> un “DL Nr.9 “Jūtīguma analīze kapitāla naudas plūsmai””</w:t>
      </w:r>
      <w:bookmarkEnd w:id="14"/>
    </w:p>
    <w:p w14:paraId="7D487318" w14:textId="77777777" w:rsidR="00E6615B" w:rsidRPr="00B31927" w:rsidRDefault="00EE609B" w:rsidP="00D941A1">
      <w:pPr>
        <w:jc w:val="both"/>
        <w:rPr>
          <w:rFonts w:ascii="Times New Roman" w:hAnsi="Times New Roman" w:cs="Times New Roman"/>
          <w:sz w:val="24"/>
          <w:szCs w:val="24"/>
        </w:rPr>
      </w:pPr>
      <w:r>
        <w:rPr>
          <w:rFonts w:ascii="Times New Roman" w:hAnsi="Times New Roman" w:cs="Times New Roman"/>
          <w:sz w:val="24"/>
          <w:szCs w:val="24"/>
        </w:rPr>
        <w:t>Lai veiktu ju</w:t>
      </w:r>
      <w:r w:rsidR="000A69B5">
        <w:rPr>
          <w:rFonts w:ascii="Times New Roman" w:hAnsi="Times New Roman" w:cs="Times New Roman"/>
          <w:sz w:val="24"/>
          <w:szCs w:val="24"/>
        </w:rPr>
        <w:t xml:space="preserve">tīguma analīzi, abās </w:t>
      </w:r>
      <w:r w:rsidR="009C571C">
        <w:rPr>
          <w:rFonts w:ascii="Times New Roman" w:hAnsi="Times New Roman" w:cs="Times New Roman"/>
          <w:sz w:val="24"/>
          <w:szCs w:val="24"/>
        </w:rPr>
        <w:t>iz</w:t>
      </w:r>
      <w:r w:rsidR="000A69B5">
        <w:rPr>
          <w:rFonts w:ascii="Times New Roman" w:hAnsi="Times New Roman" w:cs="Times New Roman"/>
          <w:sz w:val="24"/>
          <w:szCs w:val="24"/>
        </w:rPr>
        <w:t xml:space="preserve">klājlapās nepieciešams norādīt citu procentuālo vērtību (novirzi) darba lapas rediģējamajos laukos, kuri atzīmēti ar aizpildīšanai paredzēto lauku </w:t>
      </w:r>
    </w:p>
    <w:tbl>
      <w:tblPr>
        <w:tblStyle w:val="TableGrid"/>
        <w:tblW w:w="0" w:type="auto"/>
        <w:tblLook w:val="04A0" w:firstRow="1" w:lastRow="0" w:firstColumn="1" w:lastColumn="0" w:noHBand="0" w:noVBand="1"/>
      </w:tblPr>
      <w:tblGrid>
        <w:gridCol w:w="1413"/>
        <w:gridCol w:w="236"/>
        <w:gridCol w:w="276"/>
      </w:tblGrid>
      <w:tr w:rsidR="00E6615B" w14:paraId="301A6D36" w14:textId="77777777" w:rsidTr="00E6615B">
        <w:tc>
          <w:tcPr>
            <w:tcW w:w="1413" w:type="dxa"/>
            <w:tcBorders>
              <w:top w:val="nil"/>
              <w:left w:val="nil"/>
              <w:bottom w:val="nil"/>
            </w:tcBorders>
          </w:tcPr>
          <w:p w14:paraId="5F7462EB" w14:textId="77777777" w:rsidR="00E6615B" w:rsidRDefault="00E6615B" w:rsidP="00D941A1">
            <w:pPr>
              <w:jc w:val="both"/>
              <w:rPr>
                <w:rFonts w:ascii="Times New Roman" w:hAnsi="Times New Roman" w:cs="Times New Roman"/>
                <w:sz w:val="24"/>
                <w:szCs w:val="24"/>
              </w:rPr>
            </w:pPr>
            <w:r w:rsidRPr="00B31927">
              <w:rPr>
                <w:rFonts w:ascii="Times New Roman" w:hAnsi="Times New Roman" w:cs="Times New Roman"/>
                <w:sz w:val="24"/>
                <w:szCs w:val="24"/>
              </w:rPr>
              <w:t>tonējumu</w:t>
            </w:r>
          </w:p>
        </w:tc>
        <w:tc>
          <w:tcPr>
            <w:tcW w:w="236" w:type="dxa"/>
            <w:shd w:val="clear" w:color="auto" w:fill="FFC000"/>
          </w:tcPr>
          <w:p w14:paraId="0F03AD50" w14:textId="77777777" w:rsidR="00E6615B" w:rsidRDefault="00E6615B" w:rsidP="00D941A1">
            <w:pPr>
              <w:jc w:val="both"/>
              <w:rPr>
                <w:rFonts w:ascii="Times New Roman" w:hAnsi="Times New Roman" w:cs="Times New Roman"/>
                <w:sz w:val="24"/>
                <w:szCs w:val="24"/>
              </w:rPr>
            </w:pPr>
          </w:p>
        </w:tc>
        <w:tc>
          <w:tcPr>
            <w:tcW w:w="236" w:type="dxa"/>
            <w:tcBorders>
              <w:top w:val="nil"/>
              <w:bottom w:val="nil"/>
              <w:right w:val="nil"/>
            </w:tcBorders>
          </w:tcPr>
          <w:p w14:paraId="1B1C84AC" w14:textId="77777777" w:rsidR="00E6615B" w:rsidRDefault="00E6615B" w:rsidP="00D941A1">
            <w:pPr>
              <w:jc w:val="both"/>
              <w:rPr>
                <w:rFonts w:ascii="Times New Roman" w:hAnsi="Times New Roman" w:cs="Times New Roman"/>
                <w:sz w:val="24"/>
                <w:szCs w:val="24"/>
              </w:rPr>
            </w:pPr>
            <w:r>
              <w:rPr>
                <w:rFonts w:ascii="Times New Roman" w:hAnsi="Times New Roman" w:cs="Times New Roman"/>
                <w:sz w:val="24"/>
                <w:szCs w:val="24"/>
              </w:rPr>
              <w:t>.</w:t>
            </w:r>
          </w:p>
        </w:tc>
      </w:tr>
    </w:tbl>
    <w:p w14:paraId="121FBE8C" w14:textId="544263C2" w:rsidR="001E2EA1" w:rsidRDefault="00B31927" w:rsidP="00B31927">
      <w:pPr>
        <w:spacing w:before="120" w:after="120"/>
        <w:jc w:val="both"/>
        <w:rPr>
          <w:rFonts w:ascii="Times New Roman" w:hAnsi="Times New Roman" w:cs="Times New Roman"/>
          <w:sz w:val="24"/>
        </w:rPr>
      </w:pPr>
      <w:r>
        <w:rPr>
          <w:rFonts w:ascii="Times New Roman" w:hAnsi="Times New Roman" w:cs="Times New Roman"/>
          <w:sz w:val="24"/>
        </w:rPr>
        <w:t>J</w:t>
      </w:r>
      <w:r w:rsidR="00EE609B">
        <w:rPr>
          <w:rFonts w:ascii="Times New Roman" w:hAnsi="Times New Roman" w:cs="Times New Roman"/>
          <w:sz w:val="24"/>
        </w:rPr>
        <w:t>u</w:t>
      </w:r>
      <w:r>
        <w:rPr>
          <w:rFonts w:ascii="Times New Roman" w:hAnsi="Times New Roman" w:cs="Times New Roman"/>
          <w:sz w:val="24"/>
        </w:rPr>
        <w:t>tīgumu analīzes mērķis ir</w:t>
      </w:r>
      <w:r w:rsidRPr="00B31927">
        <w:rPr>
          <w:rFonts w:ascii="Times New Roman" w:hAnsi="Times New Roman" w:cs="Times New Roman"/>
          <w:sz w:val="24"/>
        </w:rPr>
        <w:t xml:space="preserve"> veikt projekta stabilitātes izpēti un noskaidrot projekta sasniedzamo rezultātu atkarību (jutīgumu) no ietekmējošo parametru svārstībām un to iespējamām izmaiņām.</w:t>
      </w:r>
      <w:r w:rsidR="008407C9">
        <w:rPr>
          <w:rFonts w:ascii="Times New Roman" w:hAnsi="Times New Roman" w:cs="Times New Roman"/>
          <w:sz w:val="24"/>
        </w:rPr>
        <w:t xml:space="preserve"> Kritisko mainīgo vērtību atrašanai variet izmantot Excell “Goal seek” funkciju.</w:t>
      </w:r>
    </w:p>
    <w:p w14:paraId="278D5E1E" w14:textId="77777777" w:rsidR="00B31927" w:rsidRPr="00B31927" w:rsidRDefault="00B31927" w:rsidP="00B31927">
      <w:pPr>
        <w:spacing w:before="120" w:after="120"/>
        <w:rPr>
          <w:rFonts w:ascii="Times New Roman" w:hAnsi="Times New Roman" w:cs="Times New Roman"/>
          <w:sz w:val="24"/>
        </w:rPr>
      </w:pPr>
      <w:r w:rsidRPr="00B31927">
        <w:rPr>
          <w:rFonts w:ascii="Times New Roman" w:hAnsi="Times New Roman" w:cs="Times New Roman"/>
          <w:sz w:val="24"/>
        </w:rPr>
        <w:t>Jutīguma analīzes posms ietver šādus soļus:</w:t>
      </w:r>
    </w:p>
    <w:p w14:paraId="75606F60" w14:textId="77777777" w:rsidR="00284517" w:rsidRPr="00284517" w:rsidRDefault="00B31927" w:rsidP="009C571C">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color w:val="FF0000"/>
          <w:sz w:val="24"/>
        </w:rPr>
      </w:pPr>
      <w:r w:rsidRPr="00284517">
        <w:rPr>
          <w:rFonts w:ascii="Times New Roman" w:hAnsi="Times New Roman" w:cs="Times New Roman"/>
          <w:sz w:val="24"/>
          <w:szCs w:val="24"/>
        </w:rPr>
        <w:t>Mainīgo identifikācija</w:t>
      </w:r>
      <w:r w:rsidR="00284517" w:rsidRPr="00284517">
        <w:rPr>
          <w:rFonts w:ascii="Times New Roman" w:hAnsi="Times New Roman" w:cs="Times New Roman"/>
          <w:sz w:val="24"/>
          <w:szCs w:val="24"/>
        </w:rPr>
        <w:t xml:space="preserve"> – šajā </w:t>
      </w:r>
      <w:r w:rsidR="00284517" w:rsidRPr="00284517">
        <w:rPr>
          <w:rFonts w:ascii="Times New Roman" w:hAnsi="Times New Roman" w:cs="Times New Roman"/>
          <w:sz w:val="24"/>
        </w:rPr>
        <w:t>posmā tiek identificēti visi svarīgākie mainīgie lielumi un pieņēmumi, kas var ietekmēt projekta sasniedzamos rezultātus, sagrupējot tos atbilstošās klasifikācijas kategorijās</w:t>
      </w:r>
      <w:r w:rsidRPr="00284517">
        <w:rPr>
          <w:rFonts w:ascii="Times New Roman" w:hAnsi="Times New Roman" w:cs="Times New Roman"/>
          <w:sz w:val="24"/>
          <w:szCs w:val="24"/>
        </w:rPr>
        <w:t xml:space="preserve">; </w:t>
      </w:r>
    </w:p>
    <w:p w14:paraId="0F9DB059" w14:textId="77777777" w:rsidR="00284517" w:rsidRPr="00284517" w:rsidRDefault="00B31927" w:rsidP="00284517">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rFonts w:ascii="Times New Roman" w:hAnsi="Times New Roman" w:cs="Times New Roman"/>
          <w:color w:val="FF0000"/>
          <w:sz w:val="24"/>
        </w:rPr>
      </w:pPr>
      <w:r w:rsidRPr="00284517">
        <w:rPr>
          <w:rFonts w:ascii="Times New Roman" w:hAnsi="Times New Roman" w:cs="Times New Roman"/>
          <w:color w:val="000000"/>
          <w:sz w:val="24"/>
        </w:rPr>
        <w:t>Savstarpēji saistīto mainīgo izslēgšana</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pēc pirmā soļa veikšanas, ir jāpārbauda un jāizslēdz savstarpēji saistīto mainīgo izmantošana projekta aprēķinos, jo tie izraisa dubultu kalkulāciju un var sagrozīt projekta sasniedzamos rezultātus. Piemēram, izmantojot projekta pieņēmumos prognozes darba ražīgumam un vispārējam ražīgumam, pēdējais jau iekļauj sevī pirmo mainīgo, tādēļ jācenšas izmantot pēc iespējas savstarpēji nesaistītus mainīgos, aprēķinos izslēdzot mazāk nozīmīgu mainīgo;</w:t>
      </w:r>
    </w:p>
    <w:p w14:paraId="2F8308F2" w14:textId="77777777" w:rsidR="00284517" w:rsidRPr="00284517" w:rsidRDefault="00B31927" w:rsidP="00284517">
      <w:pPr>
        <w:pStyle w:val="ListParagraph"/>
        <w:keepLines/>
        <w:widowControl w:val="0"/>
        <w:numPr>
          <w:ilvl w:val="0"/>
          <w:numId w:val="10"/>
        </w:numPr>
        <w:tabs>
          <w:tab w:val="left" w:pos="360"/>
        </w:tabs>
        <w:autoSpaceDE w:val="0"/>
        <w:autoSpaceDN w:val="0"/>
        <w:adjustRightInd w:val="0"/>
        <w:spacing w:before="120" w:after="120" w:line="240" w:lineRule="auto"/>
        <w:jc w:val="both"/>
        <w:rPr>
          <w:rFonts w:ascii="Times New Roman" w:hAnsi="Times New Roman" w:cs="Times New Roman"/>
          <w:color w:val="FF0000"/>
          <w:sz w:val="24"/>
        </w:rPr>
      </w:pPr>
      <w:r w:rsidRPr="00284517">
        <w:rPr>
          <w:rFonts w:ascii="Times New Roman" w:hAnsi="Times New Roman" w:cs="Times New Roman"/>
          <w:color w:val="000000"/>
          <w:sz w:val="24"/>
        </w:rPr>
        <w:t>Elastīguma analīze</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Elastīguma analīzē procentuāli izmaina izvēlētos projekta mainīgos un novēro, kā tādējādi mainās finanšu u</w:t>
      </w:r>
      <w:r w:rsidR="006B6A41">
        <w:rPr>
          <w:rFonts w:ascii="Times New Roman" w:hAnsi="Times New Roman" w:cs="Times New Roman"/>
          <w:sz w:val="24"/>
        </w:rPr>
        <w:t>n ekonomiskās darbības rādītāji.</w:t>
      </w:r>
      <w:r w:rsidR="00284517">
        <w:rPr>
          <w:rFonts w:ascii="Times New Roman" w:hAnsi="Times New Roman" w:cs="Times New Roman"/>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848"/>
      </w:tblGrid>
      <w:tr w:rsidR="006B6A41" w:rsidRPr="00F20C80" w14:paraId="4ABA1D9A" w14:textId="77777777" w:rsidTr="006B6A41">
        <w:trPr>
          <w:tblHeader/>
        </w:trPr>
        <w:tc>
          <w:tcPr>
            <w:tcW w:w="1936" w:type="dxa"/>
            <w:shd w:val="clear" w:color="auto" w:fill="FFFFFF" w:themeFill="background1"/>
          </w:tcPr>
          <w:p w14:paraId="50FAF1BF" w14:textId="77777777" w:rsidR="006B6A41" w:rsidRPr="00F20C80" w:rsidRDefault="006B6A41"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lastRenderedPageBreak/>
              <w:t>Elastīguma analīzes posms</w:t>
            </w:r>
          </w:p>
        </w:tc>
        <w:tc>
          <w:tcPr>
            <w:tcW w:w="6848" w:type="dxa"/>
            <w:shd w:val="clear" w:color="auto" w:fill="FFFFFF" w:themeFill="background1"/>
          </w:tcPr>
          <w:p w14:paraId="46191151" w14:textId="77777777" w:rsidR="006B6A41" w:rsidRPr="00F20C80" w:rsidRDefault="006B6A41" w:rsidP="00857093">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Elastīguma analīzes posma apraksts</w:t>
            </w:r>
          </w:p>
        </w:tc>
      </w:tr>
      <w:tr w:rsidR="006B6A41" w:rsidRPr="00D62110" w14:paraId="15803CAA" w14:textId="77777777" w:rsidTr="006B6A41">
        <w:trPr>
          <w:trHeight w:val="1878"/>
        </w:trPr>
        <w:tc>
          <w:tcPr>
            <w:tcW w:w="1936" w:type="dxa"/>
          </w:tcPr>
          <w:p w14:paraId="610E7A3B" w14:textId="77777777" w:rsidR="006B6A41" w:rsidRPr="006B6A41" w:rsidRDefault="006B6A41" w:rsidP="00284517">
            <w:pPr>
              <w:numPr>
                <w:ilvl w:val="0"/>
                <w:numId w:val="14"/>
              </w:numPr>
              <w:tabs>
                <w:tab w:val="num" w:pos="585"/>
              </w:tabs>
              <w:overflowPunct w:val="0"/>
              <w:autoSpaceDE w:val="0"/>
              <w:autoSpaceDN w:val="0"/>
              <w:adjustRightInd w:val="0"/>
              <w:spacing w:after="0" w:line="240" w:lineRule="atLeast"/>
              <w:ind w:left="585" w:hanging="180"/>
              <w:textAlignment w:val="baseline"/>
              <w:rPr>
                <w:rFonts w:ascii="Times New Roman" w:hAnsi="Times New Roman" w:cs="Times New Roman"/>
                <w:sz w:val="24"/>
              </w:rPr>
            </w:pPr>
            <w:r w:rsidRPr="006B6A41">
              <w:rPr>
                <w:rFonts w:ascii="Times New Roman" w:hAnsi="Times New Roman" w:cs="Times New Roman"/>
                <w:sz w:val="24"/>
              </w:rPr>
              <w:t>Jutīgo mainīgo atlase</w:t>
            </w:r>
          </w:p>
        </w:tc>
        <w:tc>
          <w:tcPr>
            <w:tcW w:w="6848" w:type="dxa"/>
          </w:tcPr>
          <w:p w14:paraId="037408BF" w14:textId="77777777" w:rsidR="006B6A41" w:rsidRPr="006B6A41" w:rsidRDefault="006B6A41" w:rsidP="00857093">
            <w:pPr>
              <w:overflowPunct w:val="0"/>
              <w:autoSpaceDE w:val="0"/>
              <w:autoSpaceDN w:val="0"/>
              <w:adjustRightInd w:val="0"/>
              <w:spacing w:line="240" w:lineRule="atLeast"/>
              <w:jc w:val="both"/>
              <w:textAlignment w:val="baseline"/>
              <w:rPr>
                <w:rFonts w:ascii="Times New Roman" w:hAnsi="Times New Roman" w:cs="Times New Roman"/>
                <w:color w:val="FF0000"/>
                <w:sz w:val="24"/>
              </w:rPr>
            </w:pPr>
            <w:r w:rsidRPr="006B6A41">
              <w:rPr>
                <w:rFonts w:ascii="Times New Roman" w:hAnsi="Times New Roman" w:cs="Times New Roman"/>
                <w:sz w:val="24"/>
              </w:rPr>
              <w:t>Mainīgos elastīguma analīzei (</w:t>
            </w:r>
            <w:r w:rsidRPr="006B6A41">
              <w:rPr>
                <w:rFonts w:ascii="Times New Roman" w:hAnsi="Times New Roman" w:cs="Times New Roman"/>
                <w:i/>
                <w:sz w:val="24"/>
              </w:rPr>
              <w:t>elasticity analysis</w:t>
            </w:r>
            <w:r w:rsidRPr="006B6A41">
              <w:rPr>
                <w:rFonts w:ascii="Times New Roman" w:hAnsi="Times New Roman" w:cs="Times New Roman"/>
                <w:sz w:val="24"/>
              </w:rPr>
              <w:t>) izvēlas projekta iesniedzējs, pamatojot savu izvēli, ņemot vērā projekta nozares specifiku un attīstības tendences vai veicot kvalitatīvu analīzi vadoties pēc mainīgo elastības pakāpes, novirzot tālākai analīzei mainīgos ar augstu vai vidēju elastību pārbaudei. Ja pastāv šaubas par mainīgo jutīgumu, var veikt elastīguma analīzi visiem projektā ietvertajiem mainīgajiem.</w:t>
            </w:r>
          </w:p>
        </w:tc>
      </w:tr>
      <w:tr w:rsidR="006B6A41" w:rsidRPr="00D62110" w14:paraId="5303790E" w14:textId="77777777" w:rsidTr="006B6A41">
        <w:trPr>
          <w:trHeight w:val="228"/>
        </w:trPr>
        <w:tc>
          <w:tcPr>
            <w:tcW w:w="1936" w:type="dxa"/>
          </w:tcPr>
          <w:p w14:paraId="73A3FEDA"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definēšana</w:t>
            </w:r>
          </w:p>
        </w:tc>
        <w:tc>
          <w:tcPr>
            <w:tcW w:w="6848" w:type="dxa"/>
          </w:tcPr>
          <w:p w14:paraId="7574DAC4"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Par jutīgiem uzskata tos mainīgos, kuru izmaiņas visvairāk ietekmē šādus attiecīgā projekta rādītājus:</w:t>
            </w:r>
          </w:p>
          <w:p w14:paraId="1EF98ED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 xml:space="preserve">FNPVc; </w:t>
            </w:r>
          </w:p>
          <w:p w14:paraId="66EA58E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FRRc ;</w:t>
            </w:r>
          </w:p>
          <w:p w14:paraId="47624F1E"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218215A1"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16849244"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p w14:paraId="76EBE6D5"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Robežas jutīguma noteikšanai metodikas ietvaros nav stingri definētas. Katra projekta ietvaros jāizvērtē un jānosaka jutīgie mainīgie atbilstoši projekta specifikai (piemēram izvēloties pāris jutīgākos, no visiem pārbaudītājiem mainīgajiem).</w:t>
            </w:r>
          </w:p>
        </w:tc>
      </w:tr>
      <w:tr w:rsidR="006B6A41" w:rsidRPr="00D62110" w14:paraId="6225931A" w14:textId="77777777" w:rsidTr="006B6A41">
        <w:tc>
          <w:tcPr>
            <w:tcW w:w="1936" w:type="dxa"/>
          </w:tcPr>
          <w:p w14:paraId="4747FBB5"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pārbaude</w:t>
            </w:r>
          </w:p>
        </w:tc>
        <w:tc>
          <w:tcPr>
            <w:tcW w:w="6848" w:type="dxa"/>
          </w:tcPr>
          <w:p w14:paraId="2F901EA1"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Procentuāli mainot katra izvēlētā mainīgā vērtību, katrā mainīgā gadījumā ir attiecīgi jāpārrēķina:</w:t>
            </w:r>
          </w:p>
          <w:p w14:paraId="46F3D217"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finanšu un ekonomiskā naudas plūsma;</w:t>
            </w:r>
          </w:p>
          <w:p w14:paraId="12CFA0C3"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FNPVc;</w:t>
            </w:r>
          </w:p>
          <w:p w14:paraId="42571B9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FRRc;</w:t>
            </w:r>
          </w:p>
          <w:p w14:paraId="22CAB6B8"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55D0672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3712AA8C"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tc>
      </w:tr>
      <w:tr w:rsidR="006B6A41" w:rsidRPr="00D62110" w14:paraId="1A5DFA20" w14:textId="77777777" w:rsidTr="006B6A41">
        <w:trPr>
          <w:trHeight w:val="546"/>
        </w:trPr>
        <w:tc>
          <w:tcPr>
            <w:tcW w:w="1936" w:type="dxa"/>
          </w:tcPr>
          <w:p w14:paraId="568928E8"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apkopošana</w:t>
            </w:r>
          </w:p>
        </w:tc>
        <w:tc>
          <w:tcPr>
            <w:tcW w:w="6848" w:type="dxa"/>
          </w:tcPr>
          <w:p w14:paraId="66F32BAA"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No jauna iegūtās projekta sasniedzamo rezultātu vērtības jāsalīdzina ar to sākotnējām vērtībām, izmaiņas (pozitīvas vai negatīvas) pierakstot kā novirzes.</w:t>
            </w:r>
          </w:p>
          <w:p w14:paraId="19DEFB5E" w14:textId="77777777"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Elastības analīžu iegūtos rezultātus apkopo tabulā, atlasot un atzīmējot jutīgus mainīgos.</w:t>
            </w:r>
          </w:p>
        </w:tc>
      </w:tr>
      <w:tr w:rsidR="006B6A41" w:rsidRPr="00D62110" w14:paraId="72165AC7" w14:textId="77777777" w:rsidTr="006B6A41">
        <w:trPr>
          <w:trHeight w:val="180"/>
        </w:trPr>
        <w:tc>
          <w:tcPr>
            <w:tcW w:w="1936" w:type="dxa"/>
          </w:tcPr>
          <w:p w14:paraId="22516136"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attēlošana</w:t>
            </w:r>
          </w:p>
        </w:tc>
        <w:tc>
          <w:tcPr>
            <w:tcW w:w="6848" w:type="dxa"/>
          </w:tcPr>
          <w:p w14:paraId="270B2850" w14:textId="77777777"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 xml:space="preserve">Lai vizuāli identificētu izvēlēto mainīgo ietekmi uz projekta sasniedzamiem rezultātiem, jutīguma analīžu rezultātus var attēlot arī grafiski ar izanalizētā projekta rādītāja divdimensiju zīmējumiem vai tornado diagrammu, kurā šī projekta rādītāja vērtību izmaiņu intervāli atkarībā no katra pārbaudītā mainīgā elastības pakāpes, atspoguļoti atsevišķajos dilstošā kartībā sagrupētajos horizontālajos </w:t>
            </w:r>
            <w:r w:rsidR="00E6615B">
              <w:rPr>
                <w:rFonts w:ascii="Times New Roman" w:hAnsi="Times New Roman" w:cs="Times New Roman"/>
                <w:sz w:val="24"/>
              </w:rPr>
              <w:t>“</w:t>
            </w:r>
            <w:r w:rsidRPr="006B6A41">
              <w:rPr>
                <w:rFonts w:ascii="Times New Roman" w:hAnsi="Times New Roman" w:cs="Times New Roman"/>
                <w:sz w:val="24"/>
              </w:rPr>
              <w:t>stieņos</w:t>
            </w:r>
            <w:r w:rsidR="00E6615B">
              <w:rPr>
                <w:rFonts w:ascii="Times New Roman" w:hAnsi="Times New Roman" w:cs="Times New Roman"/>
                <w:sz w:val="24"/>
              </w:rPr>
              <w:t>”</w:t>
            </w:r>
            <w:r w:rsidRPr="006B6A41">
              <w:rPr>
                <w:rFonts w:ascii="Times New Roman" w:hAnsi="Times New Roman" w:cs="Times New Roman"/>
                <w:sz w:val="24"/>
              </w:rPr>
              <w:t xml:space="preserve">. </w:t>
            </w:r>
          </w:p>
        </w:tc>
      </w:tr>
    </w:tbl>
    <w:p w14:paraId="5EA57CB4" w14:textId="77777777" w:rsidR="00B31927" w:rsidRPr="00284517" w:rsidRDefault="00B31927" w:rsidP="006B6A41">
      <w:pPr>
        <w:keepLines/>
        <w:widowControl w:val="0"/>
        <w:tabs>
          <w:tab w:val="left" w:pos="360"/>
        </w:tabs>
        <w:spacing w:after="0" w:line="240" w:lineRule="auto"/>
        <w:ind w:left="714"/>
        <w:jc w:val="both"/>
        <w:rPr>
          <w:rFonts w:ascii="Times New Roman" w:hAnsi="Times New Roman" w:cs="Times New Roman"/>
          <w:color w:val="000000"/>
          <w:sz w:val="24"/>
        </w:rPr>
      </w:pPr>
    </w:p>
    <w:p w14:paraId="0DADDB56" w14:textId="77777777" w:rsidR="00B31927" w:rsidRPr="006E1EF4" w:rsidRDefault="00B31927" w:rsidP="00B31927">
      <w:pPr>
        <w:keepLines/>
        <w:widowControl w:val="0"/>
        <w:numPr>
          <w:ilvl w:val="0"/>
          <w:numId w:val="10"/>
        </w:numPr>
        <w:tabs>
          <w:tab w:val="left" w:pos="360"/>
        </w:tabs>
        <w:spacing w:after="0" w:line="240" w:lineRule="auto"/>
        <w:ind w:left="714" w:hanging="357"/>
        <w:jc w:val="both"/>
        <w:rPr>
          <w:rFonts w:ascii="Times New Roman" w:hAnsi="Times New Roman" w:cs="Times New Roman"/>
          <w:color w:val="000000"/>
          <w:sz w:val="24"/>
        </w:rPr>
      </w:pPr>
      <w:r w:rsidRPr="00284517">
        <w:rPr>
          <w:rFonts w:ascii="Times New Roman" w:hAnsi="Times New Roman" w:cs="Times New Roman"/>
          <w:color w:val="000000"/>
          <w:sz w:val="24"/>
        </w:rPr>
        <w:t xml:space="preserve">Kritisko </w:t>
      </w:r>
      <w:r w:rsidRPr="006E1EF4">
        <w:rPr>
          <w:rFonts w:ascii="Times New Roman" w:hAnsi="Times New Roman" w:cs="Times New Roman"/>
          <w:color w:val="000000"/>
          <w:sz w:val="24"/>
        </w:rPr>
        <w:t>mainīgo izvēle</w:t>
      </w:r>
      <w:r w:rsidR="006E1EF4" w:rsidRPr="006E1EF4">
        <w:rPr>
          <w:rFonts w:ascii="Times New Roman" w:hAnsi="Times New Roman" w:cs="Times New Roman"/>
          <w:color w:val="000000"/>
          <w:sz w:val="24"/>
        </w:rPr>
        <w:t xml:space="preserve">- </w:t>
      </w:r>
      <w:r w:rsidR="006E1EF4" w:rsidRPr="006E1EF4">
        <w:rPr>
          <w:rFonts w:ascii="Times New Roman" w:hAnsi="Times New Roman" w:cs="Times New Roman"/>
          <w:sz w:val="24"/>
        </w:rPr>
        <w:t xml:space="preserve">šajā posmā tiek noteikti projekta </w:t>
      </w:r>
      <w:r w:rsidR="006E1EF4" w:rsidRPr="006E1EF4">
        <w:rPr>
          <w:rFonts w:ascii="Times New Roman" w:hAnsi="Times New Roman" w:cs="Times New Roman"/>
          <w:i/>
          <w:sz w:val="24"/>
        </w:rPr>
        <w:t>kritiskie mainīgie.</w:t>
      </w:r>
      <w:r w:rsidR="006E1EF4">
        <w:rPr>
          <w:i/>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780"/>
      </w:tblGrid>
      <w:tr w:rsidR="00857093" w:rsidRPr="00F20C80" w14:paraId="07196536" w14:textId="77777777" w:rsidTr="00857093">
        <w:trPr>
          <w:tblHeader/>
        </w:trPr>
        <w:tc>
          <w:tcPr>
            <w:tcW w:w="2004" w:type="dxa"/>
            <w:shd w:val="clear" w:color="auto" w:fill="FFFFFF" w:themeFill="background1"/>
          </w:tcPr>
          <w:p w14:paraId="61C432D4" w14:textId="77777777" w:rsidR="00857093" w:rsidRPr="00F20C80" w:rsidRDefault="00857093"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lastRenderedPageBreak/>
              <w:t>IIA posma – jutīguma un risku analīze – prasība</w:t>
            </w:r>
          </w:p>
        </w:tc>
        <w:tc>
          <w:tcPr>
            <w:tcW w:w="6780" w:type="dxa"/>
            <w:shd w:val="clear" w:color="auto" w:fill="FFFFFF" w:themeFill="background1"/>
          </w:tcPr>
          <w:p w14:paraId="3EDEDEE2" w14:textId="77777777" w:rsidR="00857093" w:rsidRPr="00F20C80" w:rsidRDefault="00857093"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Informācija, kas jāiekļauj PIV IIA sadaļā</w:t>
            </w:r>
          </w:p>
        </w:tc>
      </w:tr>
      <w:tr w:rsidR="00857093" w:rsidRPr="00857093" w14:paraId="438255CA" w14:textId="77777777" w:rsidTr="00857093">
        <w:trPr>
          <w:trHeight w:val="630"/>
        </w:trPr>
        <w:tc>
          <w:tcPr>
            <w:tcW w:w="2004" w:type="dxa"/>
          </w:tcPr>
          <w:p w14:paraId="744C8BAD"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Jutīgo mainīgo kritiskuma pārbaude</w:t>
            </w:r>
          </w:p>
        </w:tc>
        <w:tc>
          <w:tcPr>
            <w:tcW w:w="6780" w:type="dxa"/>
          </w:tcPr>
          <w:p w14:paraId="37975B7E" w14:textId="48E2F6ED" w:rsidR="00857093" w:rsidRPr="00857093" w:rsidRDefault="007864EA" w:rsidP="00857093">
            <w:pPr>
              <w:overflowPunct w:val="0"/>
              <w:autoSpaceDE w:val="0"/>
              <w:autoSpaceDN w:val="0"/>
              <w:adjustRightInd w:val="0"/>
              <w:spacing w:after="0"/>
              <w:jc w:val="both"/>
              <w:textAlignment w:val="baseline"/>
              <w:rPr>
                <w:rFonts w:ascii="Times New Roman" w:hAnsi="Times New Roman" w:cs="Times New Roman"/>
                <w:sz w:val="24"/>
              </w:rPr>
            </w:pPr>
            <w:r w:rsidRPr="007864EA">
              <w:rPr>
                <w:rFonts w:ascii="Times New Roman" w:hAnsi="Times New Roman" w:cs="Times New Roman"/>
                <w:sz w:val="24"/>
              </w:rPr>
              <w:t xml:space="preserve">Kritiskie mainīgie ir mainīgie, kas tiek izmantoti IIA naudas plūsmas sagatavošanā un kuru </w:t>
            </w:r>
            <w:r w:rsidRPr="007864EA">
              <w:rPr>
                <w:rFonts w:ascii="Times New Roman" w:hAnsi="Times New Roman" w:cs="Times New Roman"/>
                <w:b/>
                <w:sz w:val="24"/>
              </w:rPr>
              <w:t>vērtības pieaugums vai samazinājums par 1%</w:t>
            </w:r>
            <w:r w:rsidRPr="007864EA">
              <w:rPr>
                <w:rFonts w:ascii="Times New Roman" w:hAnsi="Times New Roman" w:cs="Times New Roman"/>
                <w:sz w:val="24"/>
              </w:rPr>
              <w:t xml:space="preserve"> rada </w:t>
            </w:r>
            <w:r w:rsidRPr="007864EA">
              <w:rPr>
                <w:rFonts w:ascii="Times New Roman" w:hAnsi="Times New Roman" w:cs="Times New Roman"/>
                <w:b/>
                <w:sz w:val="24"/>
              </w:rPr>
              <w:t>aprēķinātā ENPV pieauguma vai samazinājuma</w:t>
            </w:r>
            <w:r w:rsidRPr="007864EA">
              <w:rPr>
                <w:rFonts w:ascii="Times New Roman" w:hAnsi="Times New Roman" w:cs="Times New Roman"/>
                <w:sz w:val="24"/>
              </w:rPr>
              <w:t xml:space="preserve"> izmaiņas par 1 un vairāk %.</w:t>
            </w:r>
            <w:r>
              <w:rPr>
                <w:rFonts w:ascii="Times New Roman" w:hAnsi="Times New Roman" w:cs="Times New Roman"/>
                <w:sz w:val="24"/>
              </w:rPr>
              <w:t xml:space="preserve"> K</w:t>
            </w:r>
            <w:r w:rsidR="00857093" w:rsidRPr="00857093">
              <w:rPr>
                <w:rFonts w:ascii="Times New Roman" w:hAnsi="Times New Roman" w:cs="Times New Roman"/>
                <w:sz w:val="24"/>
              </w:rPr>
              <w:t>atrā gadījumā apskata:</w:t>
            </w:r>
          </w:p>
          <w:p w14:paraId="449DBD20"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r w:rsidRPr="00857093">
              <w:rPr>
                <w:rFonts w:ascii="Times New Roman" w:hAnsi="Times New Roman" w:cs="Times New Roman"/>
                <w:color w:val="000000"/>
                <w:sz w:val="24"/>
              </w:rPr>
              <w:t>FRRc;</w:t>
            </w:r>
          </w:p>
          <w:p w14:paraId="726D51FC"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w:t>
            </w:r>
          </w:p>
          <w:p w14:paraId="66EF16D2"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ERR;</w:t>
            </w:r>
          </w:p>
          <w:p w14:paraId="7D4B743D"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w:t>
            </w:r>
          </w:p>
          <w:p w14:paraId="52B75553" w14:textId="77777777" w:rsidR="00857093" w:rsidRPr="00857093" w:rsidRDefault="00857093" w:rsidP="00857093">
            <w:pPr>
              <w:overflowPunct w:val="0"/>
              <w:autoSpaceDE w:val="0"/>
              <w:autoSpaceDN w:val="0"/>
              <w:adjustRightInd w:val="0"/>
              <w:spacing w:after="0"/>
              <w:jc w:val="both"/>
              <w:textAlignment w:val="baseline"/>
              <w:rPr>
                <w:rFonts w:ascii="Times New Roman" w:hAnsi="Times New Roman" w:cs="Times New Roman"/>
                <w:sz w:val="24"/>
              </w:rPr>
            </w:pPr>
            <w:r w:rsidRPr="00857093">
              <w:rPr>
                <w:rFonts w:ascii="Times New Roman" w:hAnsi="Times New Roman" w:cs="Times New Roman"/>
                <w:sz w:val="24"/>
              </w:rPr>
              <w:t>Izdara secinājumus vai jutīgā mainīgā izmaiņas ir kritiskas projektam, ja:</w:t>
            </w:r>
          </w:p>
          <w:p w14:paraId="5E513315"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r w:rsidRPr="00857093">
              <w:rPr>
                <w:rFonts w:ascii="Times New Roman" w:hAnsi="Times New Roman" w:cs="Times New Roman"/>
                <w:color w:val="000000"/>
                <w:sz w:val="24"/>
              </w:rPr>
              <w:t xml:space="preserve">FRRc =&lt; </w:t>
            </w:r>
            <w:r w:rsidRPr="00857093">
              <w:rPr>
                <w:rFonts w:ascii="Times New Roman" w:hAnsi="Times New Roman" w:cs="Times New Roman"/>
                <w:sz w:val="24"/>
              </w:rPr>
              <w:t>finanšu likme;</w:t>
            </w:r>
          </w:p>
          <w:p w14:paraId="6C2195FA"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 =&lt; 0;</w:t>
            </w:r>
          </w:p>
          <w:p w14:paraId="5F83807E"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 xml:space="preserve">ERR =&lt; r </w:t>
            </w:r>
            <w:r w:rsidRPr="00857093">
              <w:rPr>
                <w:rFonts w:ascii="Times New Roman" w:hAnsi="Times New Roman" w:cs="Times New Roman"/>
                <w:sz w:val="24"/>
              </w:rPr>
              <w:t>sociālā diskonta likme;</w:t>
            </w:r>
          </w:p>
          <w:p w14:paraId="52E55889"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 =&lt; 1.</w:t>
            </w:r>
          </w:p>
        </w:tc>
      </w:tr>
      <w:tr w:rsidR="00857093" w:rsidRPr="00857093" w14:paraId="011AE176" w14:textId="77777777" w:rsidTr="00857093">
        <w:tc>
          <w:tcPr>
            <w:tcW w:w="2004" w:type="dxa"/>
          </w:tcPr>
          <w:p w14:paraId="7A21EDF0"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Kritisko mainīgo atlase</w:t>
            </w:r>
          </w:p>
        </w:tc>
        <w:tc>
          <w:tcPr>
            <w:tcW w:w="6780" w:type="dxa"/>
          </w:tcPr>
          <w:p w14:paraId="02B1FBF0" w14:textId="4FA5503B" w:rsidR="00857093" w:rsidRPr="00857093" w:rsidRDefault="00857093" w:rsidP="00857093">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Kritiskos mainīgos no jutīgiem mainīgajiem izvēlas norādot izmantoto kritēriju to izvēlei – mainīgie, uz kuru izmaiņām projekta sasniedzamie rezultātu rādītāji ir visjutīgākie, vai kuru izmaiņas var padarīt projektu par nerealizējamu. Katram projektam jānosaka vismaz viens kritiskais mainīgais.</w:t>
            </w:r>
            <w:r w:rsidR="007864EA">
              <w:rPr>
                <w:rFonts w:ascii="Times New Roman" w:hAnsi="Times New Roman" w:cs="Times New Roman"/>
                <w:sz w:val="24"/>
              </w:rPr>
              <w:t xml:space="preserve"> </w:t>
            </w:r>
            <w:r w:rsidR="007864EA" w:rsidRPr="007864EA">
              <w:rPr>
                <w:rFonts w:ascii="Times New Roman" w:hAnsi="Times New Roman" w:cs="Times New Roman"/>
                <w:b/>
                <w:sz w:val="24"/>
              </w:rPr>
              <w:t>Kritiskie mainīgie ir mainīgie, kas tiek izmantoti IIA naudas plūsmas sagatavošanā un kuru vērtības pieaugums vai samazinājums par 1% rada aprēķinātā ENPV pieauguma vai samazinājuma izmaiņas par 1 un vairāk %.</w:t>
            </w:r>
          </w:p>
        </w:tc>
      </w:tr>
      <w:tr w:rsidR="00857093" w:rsidRPr="00857093" w14:paraId="0F511FEA" w14:textId="77777777" w:rsidTr="00857093">
        <w:trPr>
          <w:trHeight w:val="228"/>
        </w:trPr>
        <w:tc>
          <w:tcPr>
            <w:tcW w:w="2004" w:type="dxa"/>
          </w:tcPr>
          <w:p w14:paraId="7F4812FB"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Pārslēgšanās punktu noteikšana</w:t>
            </w:r>
          </w:p>
        </w:tc>
        <w:tc>
          <w:tcPr>
            <w:tcW w:w="6780" w:type="dxa"/>
          </w:tcPr>
          <w:p w14:paraId="0B0D10FB" w14:textId="249B24B6" w:rsidR="00857093" w:rsidRPr="00857093" w:rsidRDefault="00857093" w:rsidP="00857093">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Kritiskiem mainīgajiem jānosaka pārslēgšanās punktus (</w:t>
            </w:r>
            <w:r w:rsidRPr="00857093">
              <w:rPr>
                <w:rFonts w:ascii="Times New Roman" w:hAnsi="Times New Roman" w:cs="Times New Roman"/>
                <w:i/>
                <w:sz w:val="24"/>
              </w:rPr>
              <w:t>switching value</w:t>
            </w:r>
            <w:r w:rsidRPr="00857093">
              <w:rPr>
                <w:rFonts w:ascii="Times New Roman" w:hAnsi="Times New Roman" w:cs="Times New Roman"/>
                <w:sz w:val="24"/>
              </w:rPr>
              <w:t>) – kritiskās mainīgo vērtības, pie kurām ENPV vērtība ir</w:t>
            </w:r>
            <w:r>
              <w:rPr>
                <w:rFonts w:ascii="Times New Roman" w:hAnsi="Times New Roman" w:cs="Times New Roman"/>
                <w:sz w:val="24"/>
              </w:rPr>
              <w:t xml:space="preserve"> vienāda ar nulli.</w:t>
            </w:r>
            <w:r w:rsidR="00231C80">
              <w:rPr>
                <w:rFonts w:ascii="Times New Roman" w:hAnsi="Times New Roman" w:cs="Times New Roman"/>
                <w:sz w:val="24"/>
              </w:rPr>
              <w:t xml:space="preserve"> Tomēr pastāv gadījumi, kad izvēlēto mainīgā vērtība mainās, bet ENPV vērtība palieks pozitīva, tad tas nozīmē, tad tas nozīmē, ka projekta sekmīga īstenošana netiek apdraudēta (risks ir zems). </w:t>
            </w:r>
          </w:p>
        </w:tc>
      </w:tr>
    </w:tbl>
    <w:p w14:paraId="3642065C" w14:textId="77777777" w:rsidR="006E1EF4" w:rsidRPr="006E1EF4" w:rsidRDefault="006E1EF4" w:rsidP="00857093">
      <w:pPr>
        <w:keepLines/>
        <w:widowControl w:val="0"/>
        <w:tabs>
          <w:tab w:val="left" w:pos="360"/>
        </w:tabs>
        <w:spacing w:after="0" w:line="240" w:lineRule="auto"/>
        <w:jc w:val="both"/>
        <w:rPr>
          <w:rFonts w:ascii="Times New Roman" w:hAnsi="Times New Roman" w:cs="Times New Roman"/>
          <w:color w:val="000000"/>
          <w:sz w:val="24"/>
        </w:rPr>
      </w:pPr>
    </w:p>
    <w:p w14:paraId="1DFAD3A9"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color w:val="000000"/>
          <w:sz w:val="24"/>
        </w:rPr>
        <w:t xml:space="preserve">e) </w:t>
      </w:r>
      <w:r w:rsidR="00B31927" w:rsidRPr="00CF32EA">
        <w:rPr>
          <w:rFonts w:ascii="Times New Roman" w:hAnsi="Times New Roman" w:cs="Times New Roman"/>
          <w:color w:val="000000"/>
          <w:sz w:val="24"/>
        </w:rPr>
        <w:t>Scenāriju analīze</w:t>
      </w:r>
      <w:r w:rsidRPr="00CF32EA">
        <w:rPr>
          <w:rFonts w:ascii="Times New Roman" w:hAnsi="Times New Roman" w:cs="Times New Roman"/>
          <w:color w:val="000000"/>
          <w:sz w:val="24"/>
        </w:rPr>
        <w:t xml:space="preserve"> – </w:t>
      </w:r>
      <w:r w:rsidRPr="00CF32EA">
        <w:rPr>
          <w:rFonts w:ascii="Times New Roman" w:hAnsi="Times New Roman" w:cs="Times New Roman"/>
          <w:sz w:val="24"/>
        </w:rPr>
        <w:t>šajā posmā jāsagatavo arī dažādi kritisk</w:t>
      </w:r>
      <w:r>
        <w:rPr>
          <w:rFonts w:ascii="Times New Roman" w:hAnsi="Times New Roman" w:cs="Times New Roman"/>
          <w:sz w:val="24"/>
        </w:rPr>
        <w:t>o mainīgo attīstības scenāriji-</w:t>
      </w:r>
      <w:r w:rsidRPr="00CF32EA">
        <w:rPr>
          <w:rFonts w:ascii="Times New Roman" w:hAnsi="Times New Roman" w:cs="Times New Roman"/>
          <w:sz w:val="24"/>
        </w:rPr>
        <w:t xml:space="preserve"> bāzes, kā arī pesimistiskais scenārijs, pamatojoties attiecīgi uz kritisko mainīgo bāzes vērtībām un robežvērtībām katram kritiskajam mainīgajam noteiktā vērtību intervāla ietvaros.</w:t>
      </w:r>
    </w:p>
    <w:p w14:paraId="3A96C4E0"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sz w:val="24"/>
        </w:rPr>
        <w:t>Pesimistiskajā scenārijā nav obligāti jāizmanto katra kritiskā mainīgā pārslēgšanas punkta vērtība, jo tā</w:t>
      </w:r>
      <w:r w:rsidR="00EF4C5C">
        <w:rPr>
          <w:rFonts w:ascii="Times New Roman" w:hAnsi="Times New Roman" w:cs="Times New Roman"/>
          <w:sz w:val="24"/>
        </w:rPr>
        <w:t xml:space="preserve"> var atrasties ārpus šī</w:t>
      </w:r>
      <w:r w:rsidRPr="00CF32EA">
        <w:rPr>
          <w:rFonts w:ascii="Times New Roman" w:hAnsi="Times New Roman" w:cs="Times New Roman"/>
          <w:sz w:val="24"/>
        </w:rPr>
        <w:t xml:space="preserve"> kritiskajam mainīgajam no</w:t>
      </w:r>
      <w:r w:rsidR="00EF4C5C">
        <w:rPr>
          <w:rFonts w:ascii="Times New Roman" w:hAnsi="Times New Roman" w:cs="Times New Roman"/>
          <w:sz w:val="24"/>
        </w:rPr>
        <w:t>teiktā vērtību intervāla ietvara</w:t>
      </w:r>
      <w:r w:rsidRPr="00CF32EA">
        <w:rPr>
          <w:rFonts w:ascii="Times New Roman" w:hAnsi="Times New Roman" w:cs="Times New Roman"/>
          <w:sz w:val="24"/>
        </w:rPr>
        <w:t>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103"/>
      </w:tblGrid>
      <w:tr w:rsidR="00CF32EA" w:rsidRPr="00F20C80" w14:paraId="6A460734" w14:textId="77777777" w:rsidTr="00CF32EA">
        <w:trPr>
          <w:tblHeader/>
        </w:trPr>
        <w:tc>
          <w:tcPr>
            <w:tcW w:w="1823" w:type="dxa"/>
            <w:shd w:val="clear" w:color="auto" w:fill="FFFFFF" w:themeFill="background1"/>
          </w:tcPr>
          <w:p w14:paraId="450B8DFB" w14:textId="77777777" w:rsidR="00CF32EA" w:rsidRPr="00F20C80" w:rsidRDefault="00CF32EA"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lastRenderedPageBreak/>
              <w:t>IIA posma – jutīguma un risku analīze – prasība</w:t>
            </w:r>
          </w:p>
        </w:tc>
        <w:tc>
          <w:tcPr>
            <w:tcW w:w="7103" w:type="dxa"/>
            <w:shd w:val="clear" w:color="auto" w:fill="FFFFFF" w:themeFill="background1"/>
          </w:tcPr>
          <w:p w14:paraId="6752B065" w14:textId="77777777" w:rsidR="00CF32EA" w:rsidRPr="00F20C80" w:rsidRDefault="00CF32EA"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Informācija, kas jāiekļauj PIV IIA sadaļā</w:t>
            </w:r>
          </w:p>
        </w:tc>
      </w:tr>
      <w:tr w:rsidR="00CF32EA" w:rsidRPr="00750307" w14:paraId="01BD6F15" w14:textId="77777777" w:rsidTr="00CF32EA">
        <w:tc>
          <w:tcPr>
            <w:tcW w:w="1823" w:type="dxa"/>
          </w:tcPr>
          <w:p w14:paraId="1B8F410A" w14:textId="77777777" w:rsidR="00CF32EA" w:rsidRPr="00750307" w:rsidRDefault="00CF32EA" w:rsidP="009C571C">
            <w:pPr>
              <w:overflowPunct w:val="0"/>
              <w:autoSpaceDE w:val="0"/>
              <w:autoSpaceDN w:val="0"/>
              <w:adjustRightInd w:val="0"/>
              <w:spacing w:line="240" w:lineRule="atLeast"/>
              <w:textAlignment w:val="baseline"/>
              <w:rPr>
                <w:rFonts w:ascii="Times New Roman" w:hAnsi="Times New Roman" w:cs="Times New Roman"/>
                <w:sz w:val="24"/>
              </w:rPr>
            </w:pPr>
            <w:r w:rsidRPr="00750307">
              <w:rPr>
                <w:rFonts w:ascii="Times New Roman" w:hAnsi="Times New Roman" w:cs="Times New Roman"/>
                <w:sz w:val="24"/>
              </w:rPr>
              <w:t>Scenāriju analīze</w:t>
            </w:r>
          </w:p>
        </w:tc>
        <w:tc>
          <w:tcPr>
            <w:tcW w:w="7103" w:type="dxa"/>
          </w:tcPr>
          <w:p w14:paraId="61BEECBB" w14:textId="77777777" w:rsidR="00CF32EA" w:rsidRPr="00750307" w:rsidRDefault="00CF32EA" w:rsidP="009C571C">
            <w:pPr>
              <w:overflowPunct w:val="0"/>
              <w:autoSpaceDE w:val="0"/>
              <w:autoSpaceDN w:val="0"/>
              <w:adjustRightInd w:val="0"/>
              <w:spacing w:after="0"/>
              <w:textAlignment w:val="baseline"/>
              <w:rPr>
                <w:rFonts w:ascii="Times New Roman" w:hAnsi="Times New Roman" w:cs="Times New Roman"/>
                <w:sz w:val="24"/>
              </w:rPr>
            </w:pPr>
            <w:r w:rsidRPr="00750307">
              <w:rPr>
                <w:rFonts w:ascii="Times New Roman" w:hAnsi="Times New Roman" w:cs="Times New Roman"/>
                <w:sz w:val="24"/>
              </w:rPr>
              <w:t>Katrā gadījumā mainoties finanšu un ekonomiskai naudas plūsma</w:t>
            </w:r>
            <w:r w:rsidR="00E6615B">
              <w:rPr>
                <w:rFonts w:ascii="Times New Roman" w:hAnsi="Times New Roman" w:cs="Times New Roman"/>
                <w:sz w:val="24"/>
              </w:rPr>
              <w:t>i</w:t>
            </w:r>
            <w:r w:rsidRPr="00750307">
              <w:rPr>
                <w:rFonts w:ascii="Times New Roman" w:hAnsi="Times New Roman" w:cs="Times New Roman"/>
                <w:sz w:val="24"/>
              </w:rPr>
              <w:t xml:space="preserve"> apskata un apkopo tabulā rezultātus: </w:t>
            </w:r>
          </w:p>
          <w:p w14:paraId="748CA270"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r w:rsidRPr="00750307">
              <w:rPr>
                <w:rFonts w:ascii="Times New Roman" w:hAnsi="Times New Roman" w:cs="Times New Roman"/>
                <w:color w:val="000000"/>
                <w:sz w:val="24"/>
              </w:rPr>
              <w:t>FRRc</w:t>
            </w:r>
          </w:p>
          <w:p w14:paraId="5240A117"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ENPV;</w:t>
            </w:r>
          </w:p>
          <w:p w14:paraId="1470D9AF"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ERR;</w:t>
            </w:r>
          </w:p>
          <w:p w14:paraId="485BB862"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B/C.</w:t>
            </w:r>
          </w:p>
        </w:tc>
      </w:tr>
    </w:tbl>
    <w:p w14:paraId="240A11A2" w14:textId="77777777" w:rsidR="00387D31" w:rsidRDefault="00387D31" w:rsidP="00CB0C90">
      <w:pPr>
        <w:pStyle w:val="ListParagraph"/>
        <w:outlineLvl w:val="1"/>
        <w:rPr>
          <w:rFonts w:ascii="Times New Roman" w:hAnsi="Times New Roman" w:cs="Times New Roman"/>
          <w:b/>
          <w:sz w:val="28"/>
          <w:szCs w:val="28"/>
        </w:rPr>
      </w:pPr>
    </w:p>
    <w:p w14:paraId="27A445C1" w14:textId="77777777" w:rsidR="00387D31" w:rsidRDefault="00387D31">
      <w:pPr>
        <w:rPr>
          <w:rFonts w:ascii="Times New Roman" w:hAnsi="Times New Roman" w:cs="Times New Roman"/>
          <w:b/>
          <w:sz w:val="28"/>
          <w:szCs w:val="28"/>
        </w:rPr>
      </w:pPr>
      <w:r>
        <w:rPr>
          <w:rFonts w:ascii="Times New Roman" w:hAnsi="Times New Roman" w:cs="Times New Roman"/>
          <w:b/>
          <w:sz w:val="28"/>
          <w:szCs w:val="28"/>
        </w:rPr>
        <w:br w:type="page"/>
      </w:r>
    </w:p>
    <w:p w14:paraId="476486B7" w14:textId="4A61DE91" w:rsidR="006B757D" w:rsidRPr="00F60503" w:rsidRDefault="006B757D" w:rsidP="00CB0C90">
      <w:pPr>
        <w:pStyle w:val="ListParagraph"/>
        <w:outlineLvl w:val="1"/>
        <w:rPr>
          <w:rFonts w:ascii="Times New Roman" w:hAnsi="Times New Roman" w:cs="Times New Roman"/>
          <w:b/>
          <w:sz w:val="28"/>
          <w:szCs w:val="28"/>
        </w:rPr>
      </w:pPr>
      <w:bookmarkStart w:id="15" w:name="_Toc472950522"/>
      <w:r w:rsidRPr="00F60503">
        <w:rPr>
          <w:rFonts w:ascii="Times New Roman" w:hAnsi="Times New Roman" w:cs="Times New Roman"/>
          <w:b/>
          <w:sz w:val="28"/>
          <w:szCs w:val="28"/>
        </w:rPr>
        <w:lastRenderedPageBreak/>
        <w:t>2.4. Aprēķinu lapas (AL)</w:t>
      </w:r>
      <w:bookmarkEnd w:id="15"/>
    </w:p>
    <w:p w14:paraId="7690E867" w14:textId="77777777" w:rsidR="006B757D" w:rsidRDefault="00EF4C5C" w:rsidP="00D941A1">
      <w:pPr>
        <w:jc w:val="both"/>
        <w:rPr>
          <w:rFonts w:ascii="Times New Roman" w:hAnsi="Times New Roman" w:cs="Times New Roman"/>
          <w:sz w:val="24"/>
          <w:szCs w:val="24"/>
        </w:rPr>
      </w:pPr>
      <w:r>
        <w:rPr>
          <w:rFonts w:ascii="Times New Roman" w:hAnsi="Times New Roman" w:cs="Times New Roman"/>
          <w:sz w:val="24"/>
          <w:szCs w:val="24"/>
        </w:rPr>
        <w:t>Iz</w:t>
      </w:r>
      <w:r w:rsidR="00931A89">
        <w:rPr>
          <w:rFonts w:ascii="Times New Roman" w:hAnsi="Times New Roman" w:cs="Times New Roman"/>
          <w:sz w:val="24"/>
          <w:szCs w:val="24"/>
        </w:rPr>
        <w:t>klājlapās</w:t>
      </w:r>
      <w:r>
        <w:rPr>
          <w:rFonts w:ascii="Times New Roman" w:hAnsi="Times New Roman" w:cs="Times New Roman"/>
          <w:sz w:val="24"/>
          <w:szCs w:val="24"/>
        </w:rPr>
        <w:t xml:space="preserve"> “Aprēķinu lapas”</w:t>
      </w:r>
      <w:r w:rsidR="00931A89">
        <w:rPr>
          <w:rFonts w:ascii="Times New Roman" w:hAnsi="Times New Roman" w:cs="Times New Roman"/>
          <w:sz w:val="24"/>
          <w:szCs w:val="24"/>
        </w:rPr>
        <w:t xml:space="preserve"> projektu iesniedzējs datus </w:t>
      </w:r>
      <w:r w:rsidR="00931A89">
        <w:rPr>
          <w:rFonts w:ascii="Times New Roman" w:hAnsi="Times New Roman" w:cs="Times New Roman"/>
          <w:sz w:val="24"/>
          <w:szCs w:val="24"/>
          <w:u w:val="single"/>
        </w:rPr>
        <w:t xml:space="preserve">neievada. </w:t>
      </w:r>
      <w:r w:rsidR="00931A89">
        <w:rPr>
          <w:rFonts w:ascii="Times New Roman" w:hAnsi="Times New Roman" w:cs="Times New Roman"/>
          <w:sz w:val="24"/>
          <w:szCs w:val="24"/>
        </w:rPr>
        <w:t xml:space="preserve">Izmaksu – ieguvumu analīzes aprēķinu lapās aprēķini tiek veikti, balstoties uz iepriekšējās </w:t>
      </w:r>
      <w:r>
        <w:rPr>
          <w:rFonts w:ascii="Times New Roman" w:hAnsi="Times New Roman" w:cs="Times New Roman"/>
          <w:sz w:val="24"/>
          <w:szCs w:val="24"/>
        </w:rPr>
        <w:t>izklāj</w:t>
      </w:r>
      <w:r w:rsidR="00931A89">
        <w:rPr>
          <w:rFonts w:ascii="Times New Roman" w:hAnsi="Times New Roman" w:cs="Times New Roman"/>
          <w:sz w:val="24"/>
          <w:szCs w:val="24"/>
        </w:rPr>
        <w:t xml:space="preserve">lapās ievadītajiem datiem, un iegūtie dati tiek izmantoti turpmākajās (rezultātu) </w:t>
      </w:r>
      <w:r>
        <w:rPr>
          <w:rFonts w:ascii="Times New Roman" w:hAnsi="Times New Roman" w:cs="Times New Roman"/>
          <w:sz w:val="24"/>
          <w:szCs w:val="24"/>
        </w:rPr>
        <w:t>izklāj</w:t>
      </w:r>
      <w:r w:rsidR="00931A89">
        <w:rPr>
          <w:rFonts w:ascii="Times New Roman" w:hAnsi="Times New Roman" w:cs="Times New Roman"/>
          <w:sz w:val="24"/>
          <w:szCs w:val="24"/>
        </w:rPr>
        <w:t xml:space="preserve">lapās. Šo </w:t>
      </w:r>
      <w:r>
        <w:rPr>
          <w:rFonts w:ascii="Times New Roman" w:hAnsi="Times New Roman" w:cs="Times New Roman"/>
          <w:sz w:val="24"/>
          <w:szCs w:val="24"/>
        </w:rPr>
        <w:t>iz</w:t>
      </w:r>
      <w:r w:rsidR="00931A89">
        <w:rPr>
          <w:rFonts w:ascii="Times New Roman" w:hAnsi="Times New Roman" w:cs="Times New Roman"/>
          <w:sz w:val="24"/>
          <w:szCs w:val="24"/>
        </w:rPr>
        <w:t>klājlapu mērķis ir veikt kontroli.</w:t>
      </w:r>
    </w:p>
    <w:p w14:paraId="3030B406" w14:textId="77777777" w:rsidR="00931A89" w:rsidRDefault="00931A89" w:rsidP="00D941A1">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w:t>
      </w:r>
      <w:r w:rsidR="005470BC">
        <w:rPr>
          <w:rFonts w:ascii="Times New Roman" w:hAnsi="Times New Roman" w:cs="Times New Roman"/>
          <w:sz w:val="24"/>
          <w:szCs w:val="24"/>
        </w:rPr>
        <w:t xml:space="preserve">aprēķinu </w:t>
      </w:r>
      <w:r w:rsidR="00EF4C5C">
        <w:rPr>
          <w:rFonts w:ascii="Times New Roman" w:hAnsi="Times New Roman" w:cs="Times New Roman"/>
          <w:sz w:val="24"/>
          <w:szCs w:val="24"/>
        </w:rPr>
        <w:t>iz</w:t>
      </w:r>
      <w:r>
        <w:rPr>
          <w:rFonts w:ascii="Times New Roman" w:hAnsi="Times New Roman" w:cs="Times New Roman"/>
          <w:sz w:val="24"/>
          <w:szCs w:val="24"/>
        </w:rPr>
        <w:t>klājlapas:</w:t>
      </w:r>
    </w:p>
    <w:p w14:paraId="577726B7" w14:textId="6DEE81AF" w:rsidR="00931A89" w:rsidRDefault="006745B1"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10</w:t>
      </w:r>
      <w:r w:rsidR="00931A89">
        <w:rPr>
          <w:rFonts w:ascii="Times New Roman" w:hAnsi="Times New Roman" w:cs="Times New Roman"/>
          <w:sz w:val="24"/>
          <w:szCs w:val="24"/>
        </w:rPr>
        <w:t>. Budžets kopā;</w:t>
      </w:r>
    </w:p>
    <w:p w14:paraId="111520D6" w14:textId="6B784F0B" w:rsidR="00931A89" w:rsidRDefault="006745B1"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11</w:t>
      </w:r>
      <w:r w:rsidR="00931A89">
        <w:rPr>
          <w:rFonts w:ascii="Times New Roman" w:hAnsi="Times New Roman" w:cs="Times New Roman"/>
          <w:sz w:val="24"/>
          <w:szCs w:val="24"/>
        </w:rPr>
        <w:t>. Alternatīvu analīze;</w:t>
      </w:r>
    </w:p>
    <w:p w14:paraId="729969DC" w14:textId="3E4468C3" w:rsidR="00931A89" w:rsidRDefault="00931A89"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w:t>
      </w:r>
      <w:r w:rsidR="006745B1">
        <w:rPr>
          <w:rFonts w:ascii="Times New Roman" w:hAnsi="Times New Roman" w:cs="Times New Roman"/>
          <w:sz w:val="24"/>
          <w:szCs w:val="24"/>
        </w:rPr>
        <w:t>2</w:t>
      </w:r>
      <w:r>
        <w:rPr>
          <w:rFonts w:ascii="Times New Roman" w:hAnsi="Times New Roman" w:cs="Times New Roman"/>
          <w:sz w:val="24"/>
          <w:szCs w:val="24"/>
        </w:rPr>
        <w:t>. Sociālekonomiskās analīzes aprēķins.</w:t>
      </w:r>
    </w:p>
    <w:p w14:paraId="027F1F00" w14:textId="77777777" w:rsidR="00FE3AA1" w:rsidRPr="005A34B1" w:rsidRDefault="00FE3AA1" w:rsidP="00F60503">
      <w:pPr>
        <w:pStyle w:val="ListParagraph"/>
        <w:rPr>
          <w:rFonts w:ascii="Times New Roman" w:hAnsi="Times New Roman" w:cs="Times New Roman"/>
          <w:sz w:val="24"/>
          <w:szCs w:val="24"/>
        </w:rPr>
      </w:pPr>
    </w:p>
    <w:p w14:paraId="61D50310" w14:textId="429C1085" w:rsidR="00FE3AA1" w:rsidRPr="00F60503" w:rsidRDefault="00590333" w:rsidP="00CB0C90">
      <w:pPr>
        <w:pStyle w:val="ListParagraph"/>
        <w:outlineLvl w:val="2"/>
        <w:rPr>
          <w:rFonts w:ascii="Times New Roman" w:hAnsi="Times New Roman" w:cs="Times New Roman"/>
          <w:b/>
          <w:sz w:val="24"/>
          <w:szCs w:val="24"/>
        </w:rPr>
      </w:pPr>
      <w:bookmarkStart w:id="16" w:name="_Toc472950523"/>
      <w:r>
        <w:rPr>
          <w:rFonts w:ascii="Times New Roman" w:hAnsi="Times New Roman" w:cs="Times New Roman"/>
          <w:b/>
          <w:sz w:val="24"/>
          <w:szCs w:val="24"/>
        </w:rPr>
        <w:t>2.4.1. AL Nr.10</w:t>
      </w:r>
      <w:r w:rsidR="00FE3AA1" w:rsidRPr="00F60503">
        <w:rPr>
          <w:rFonts w:ascii="Times New Roman" w:hAnsi="Times New Roman" w:cs="Times New Roman"/>
          <w:b/>
          <w:sz w:val="24"/>
          <w:szCs w:val="24"/>
        </w:rPr>
        <w:t xml:space="preserve"> “Budžets kopā”</w:t>
      </w:r>
      <w:bookmarkEnd w:id="16"/>
    </w:p>
    <w:p w14:paraId="3AC35CE5" w14:textId="69A4A140" w:rsidR="00515644"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0E15A2">
        <w:rPr>
          <w:rFonts w:ascii="Times New Roman" w:hAnsi="Times New Roman" w:cs="Times New Roman"/>
          <w:sz w:val="24"/>
          <w:szCs w:val="24"/>
        </w:rPr>
        <w:t>izklājlapas “</w:t>
      </w:r>
      <w:r w:rsidR="00FE3AA1">
        <w:rPr>
          <w:rFonts w:ascii="Times New Roman" w:hAnsi="Times New Roman" w:cs="Times New Roman"/>
          <w:sz w:val="24"/>
          <w:szCs w:val="24"/>
        </w:rPr>
        <w:t xml:space="preserve">DL Nr.1 “Budžets”. </w:t>
      </w:r>
      <w:r w:rsidR="002D14F7">
        <w:rPr>
          <w:rFonts w:ascii="Times New Roman" w:hAnsi="Times New Roman" w:cs="Times New Roman"/>
          <w:sz w:val="24"/>
          <w:szCs w:val="24"/>
        </w:rPr>
        <w:t>Ja projekta aktivitāšu īstenošanas rezultātā radušies ieņēmumi nepārsniedz uzlabotās</w:t>
      </w:r>
      <w:r w:rsidR="00715F26">
        <w:rPr>
          <w:rFonts w:ascii="Times New Roman" w:hAnsi="Times New Roman" w:cs="Times New Roman"/>
          <w:sz w:val="24"/>
          <w:szCs w:val="24"/>
        </w:rPr>
        <w:t>/izveidotās</w:t>
      </w:r>
      <w:r w:rsidR="002D14F7">
        <w:rPr>
          <w:rFonts w:ascii="Times New Roman" w:hAnsi="Times New Roman" w:cs="Times New Roman"/>
          <w:sz w:val="24"/>
          <w:szCs w:val="24"/>
        </w:rPr>
        <w:t xml:space="preserve"> infrastruktūras uzturēšanās izdevumus, tad projektam piešķir maksimālo </w:t>
      </w:r>
      <w:r w:rsidR="00387D31">
        <w:rPr>
          <w:rFonts w:ascii="Times New Roman" w:hAnsi="Times New Roman" w:cs="Times New Roman"/>
          <w:sz w:val="24"/>
          <w:szCs w:val="24"/>
        </w:rPr>
        <w:t>KF atbalsta likmi 3</w:t>
      </w:r>
      <w:r w:rsidR="002D14F7">
        <w:rPr>
          <w:rFonts w:ascii="Times New Roman" w:hAnsi="Times New Roman" w:cs="Times New Roman"/>
          <w:sz w:val="24"/>
          <w:szCs w:val="24"/>
        </w:rPr>
        <w:t>5%.</w:t>
      </w:r>
    </w:p>
    <w:p w14:paraId="053DB94D" w14:textId="77777777" w:rsidR="00FE3AA1" w:rsidRDefault="00FE3AA1" w:rsidP="005A34B1">
      <w:pPr>
        <w:spacing w:after="0"/>
        <w:jc w:val="both"/>
        <w:rPr>
          <w:rFonts w:ascii="Times New Roman" w:hAnsi="Times New Roman" w:cs="Times New Roman"/>
          <w:sz w:val="24"/>
          <w:szCs w:val="24"/>
        </w:rPr>
      </w:pPr>
    </w:p>
    <w:p w14:paraId="2BFA7659" w14:textId="77777777" w:rsidR="00FE3AA1" w:rsidRPr="00F60503" w:rsidRDefault="00FE3AA1" w:rsidP="00CB0C90">
      <w:pPr>
        <w:pStyle w:val="ListParagraph"/>
        <w:outlineLvl w:val="2"/>
        <w:rPr>
          <w:rFonts w:ascii="Times New Roman" w:hAnsi="Times New Roman" w:cs="Times New Roman"/>
          <w:b/>
          <w:sz w:val="24"/>
          <w:szCs w:val="24"/>
        </w:rPr>
      </w:pPr>
      <w:bookmarkStart w:id="17" w:name="_Toc472950524"/>
      <w:r w:rsidRPr="00F60503">
        <w:rPr>
          <w:rFonts w:ascii="Times New Roman" w:hAnsi="Times New Roman" w:cs="Times New Roman"/>
          <w:b/>
          <w:sz w:val="24"/>
          <w:szCs w:val="24"/>
        </w:rPr>
        <w:t>2.4.2. AL Nr.9 “Alternatīvu analīze”</w:t>
      </w:r>
      <w:bookmarkEnd w:id="17"/>
    </w:p>
    <w:p w14:paraId="429AF0B9" w14:textId="77777777" w:rsidR="00FE3AA1"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klājlapā dati tiek iegūti no DL Nr.2 “</w:t>
      </w:r>
      <w:r w:rsidR="00FE3AA1" w:rsidRPr="00FE3AA1">
        <w:rPr>
          <w:rFonts w:ascii="Times New Roman" w:hAnsi="Times New Roman" w:cs="Times New Roman"/>
          <w:sz w:val="24"/>
          <w:szCs w:val="24"/>
        </w:rPr>
        <w:t>Investīciju naudas plūsmas aprēķins bez projekta”</w:t>
      </w:r>
      <w:r w:rsidR="00FE3AA1">
        <w:rPr>
          <w:rFonts w:ascii="Times New Roman" w:hAnsi="Times New Roman" w:cs="Times New Roman"/>
          <w:sz w:val="24"/>
          <w:szCs w:val="24"/>
        </w:rPr>
        <w:t xml:space="preserve"> un DL Nr.3 “Investīciju naudas plūsmas aprēķins ar projektu”. Šeit tiek savstarpēji salīdzināti abi šie varianti</w:t>
      </w:r>
      <w:r>
        <w:rPr>
          <w:rFonts w:ascii="Times New Roman" w:hAnsi="Times New Roman" w:cs="Times New Roman"/>
          <w:sz w:val="24"/>
          <w:szCs w:val="24"/>
        </w:rPr>
        <w:t xml:space="preserve"> – situācija “ar” un “bez” projekta</w:t>
      </w:r>
      <w:r w:rsidR="00FE3AA1">
        <w:rPr>
          <w:rFonts w:ascii="Times New Roman" w:hAnsi="Times New Roman" w:cs="Times New Roman"/>
          <w:sz w:val="24"/>
          <w:szCs w:val="24"/>
        </w:rPr>
        <w:t>.</w:t>
      </w:r>
    </w:p>
    <w:p w14:paraId="4D11D27B" w14:textId="77777777" w:rsidR="00FE3AA1" w:rsidRDefault="00FE3AA1" w:rsidP="005A34B1">
      <w:pPr>
        <w:spacing w:after="0"/>
        <w:jc w:val="both"/>
        <w:rPr>
          <w:rFonts w:ascii="Times New Roman" w:hAnsi="Times New Roman" w:cs="Times New Roman"/>
          <w:sz w:val="24"/>
          <w:szCs w:val="24"/>
        </w:rPr>
      </w:pPr>
    </w:p>
    <w:p w14:paraId="3FC49A64" w14:textId="77777777" w:rsidR="00FE3AA1" w:rsidRPr="00F60503" w:rsidRDefault="00FE3AA1" w:rsidP="00CB0C90">
      <w:pPr>
        <w:pStyle w:val="ListParagraph"/>
        <w:outlineLvl w:val="2"/>
        <w:rPr>
          <w:rFonts w:ascii="Times New Roman" w:hAnsi="Times New Roman" w:cs="Times New Roman"/>
          <w:b/>
          <w:sz w:val="24"/>
          <w:szCs w:val="24"/>
        </w:rPr>
      </w:pPr>
      <w:bookmarkStart w:id="18" w:name="_Toc472950525"/>
      <w:r w:rsidRPr="00F60503">
        <w:rPr>
          <w:rFonts w:ascii="Times New Roman" w:hAnsi="Times New Roman" w:cs="Times New Roman"/>
          <w:b/>
          <w:sz w:val="24"/>
          <w:szCs w:val="24"/>
        </w:rPr>
        <w:t>2.4.3. AL Nr.10 “Sociālekonomiskās analīzes aprēķins”</w:t>
      </w:r>
      <w:bookmarkEnd w:id="18"/>
    </w:p>
    <w:p w14:paraId="7463C2C5" w14:textId="062CAC5D" w:rsidR="00F60503"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D91AAD">
        <w:rPr>
          <w:rFonts w:ascii="Times New Roman" w:hAnsi="Times New Roman" w:cs="Times New Roman"/>
          <w:sz w:val="24"/>
          <w:szCs w:val="24"/>
        </w:rPr>
        <w:t>klājlapā dati tiek iegūti no DL Nr.</w:t>
      </w:r>
      <w:r w:rsidR="00590333">
        <w:rPr>
          <w:rFonts w:ascii="Times New Roman" w:hAnsi="Times New Roman" w:cs="Times New Roman"/>
          <w:sz w:val="24"/>
          <w:szCs w:val="24"/>
        </w:rPr>
        <w:t>6</w:t>
      </w:r>
      <w:r w:rsidR="00D91AAD">
        <w:rPr>
          <w:rFonts w:ascii="Times New Roman" w:hAnsi="Times New Roman" w:cs="Times New Roman"/>
          <w:sz w:val="24"/>
          <w:szCs w:val="24"/>
        </w:rPr>
        <w:t xml:space="preserve"> “</w:t>
      </w:r>
      <w:r w:rsidR="00D91AAD" w:rsidRPr="00D91AAD">
        <w:rPr>
          <w:rFonts w:ascii="Times New Roman" w:hAnsi="Times New Roman" w:cs="Times New Roman"/>
          <w:sz w:val="24"/>
          <w:szCs w:val="24"/>
        </w:rPr>
        <w:t>Sociālekonomiskās analīzes ieguvumi un zaudējumi</w:t>
      </w:r>
      <w:r w:rsidR="00D91AAD" w:rsidRPr="00FE3AA1">
        <w:rPr>
          <w:rFonts w:ascii="Times New Roman" w:hAnsi="Times New Roman" w:cs="Times New Roman"/>
          <w:sz w:val="24"/>
          <w:szCs w:val="24"/>
        </w:rPr>
        <w:t>”</w:t>
      </w:r>
      <w:r w:rsidR="00D91AAD">
        <w:rPr>
          <w:rFonts w:ascii="Times New Roman" w:hAnsi="Times New Roman" w:cs="Times New Roman"/>
          <w:sz w:val="24"/>
          <w:szCs w:val="24"/>
        </w:rPr>
        <w:t xml:space="preserve"> un RL Nr.1</w:t>
      </w:r>
      <w:r w:rsidR="00590333">
        <w:rPr>
          <w:rFonts w:ascii="Times New Roman" w:hAnsi="Times New Roman" w:cs="Times New Roman"/>
          <w:sz w:val="24"/>
          <w:szCs w:val="24"/>
        </w:rPr>
        <w:t>5</w:t>
      </w:r>
      <w:r w:rsidR="00D91AAD">
        <w:rPr>
          <w:rFonts w:ascii="Times New Roman" w:hAnsi="Times New Roman" w:cs="Times New Roman"/>
          <w:sz w:val="24"/>
          <w:szCs w:val="24"/>
        </w:rPr>
        <w:t xml:space="preserve"> “Investīciju naudas plūsmas”. Šeit savstarpēji tiek salīdzināt</w:t>
      </w:r>
      <w:r w:rsidR="00715F26">
        <w:rPr>
          <w:rFonts w:ascii="Times New Roman" w:hAnsi="Times New Roman" w:cs="Times New Roman"/>
          <w:sz w:val="24"/>
          <w:szCs w:val="24"/>
        </w:rPr>
        <w:t>as</w:t>
      </w:r>
      <w:r w:rsidR="00D91AAD">
        <w:rPr>
          <w:rFonts w:ascii="Times New Roman" w:hAnsi="Times New Roman" w:cs="Times New Roman"/>
          <w:sz w:val="24"/>
          <w:szCs w:val="24"/>
        </w:rPr>
        <w:t xml:space="preserve"> projekta investīcijas, ieguvumi un zaudējumi ar projekta sociālekonomiskajiem ieguvumiem un zaudējumiem.</w:t>
      </w:r>
    </w:p>
    <w:p w14:paraId="3233F49B"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0E3BADA9" w14:textId="77777777" w:rsidR="00B25052" w:rsidRPr="00F60503" w:rsidRDefault="00B25052" w:rsidP="00CB0C90">
      <w:pPr>
        <w:pStyle w:val="ListParagraph"/>
        <w:outlineLvl w:val="1"/>
        <w:rPr>
          <w:rFonts w:ascii="Times New Roman" w:hAnsi="Times New Roman" w:cs="Times New Roman"/>
          <w:b/>
          <w:sz w:val="28"/>
          <w:szCs w:val="28"/>
        </w:rPr>
      </w:pPr>
      <w:bookmarkStart w:id="19" w:name="_Toc472950526"/>
      <w:r w:rsidRPr="00F60503">
        <w:rPr>
          <w:rFonts w:ascii="Times New Roman" w:hAnsi="Times New Roman" w:cs="Times New Roman"/>
          <w:b/>
          <w:sz w:val="28"/>
          <w:szCs w:val="28"/>
        </w:rPr>
        <w:lastRenderedPageBreak/>
        <w:t>2.5. Rezultātu lapa (RL)</w:t>
      </w:r>
      <w:bookmarkEnd w:id="19"/>
    </w:p>
    <w:p w14:paraId="2281ED96" w14:textId="662A09AC" w:rsidR="005470BC" w:rsidRDefault="00CC588D" w:rsidP="005470BC">
      <w:pPr>
        <w:jc w:val="both"/>
        <w:rPr>
          <w:rFonts w:ascii="Times New Roman" w:hAnsi="Times New Roman" w:cs="Times New Roman"/>
          <w:sz w:val="24"/>
          <w:szCs w:val="24"/>
        </w:rPr>
      </w:pPr>
      <w:r>
        <w:rPr>
          <w:rFonts w:ascii="Times New Roman" w:hAnsi="Times New Roman" w:cs="Times New Roman"/>
          <w:sz w:val="24"/>
          <w:szCs w:val="24"/>
        </w:rPr>
        <w:t>Iz</w:t>
      </w:r>
      <w:r w:rsidR="005470BC">
        <w:rPr>
          <w:rFonts w:ascii="Times New Roman" w:hAnsi="Times New Roman" w:cs="Times New Roman"/>
          <w:sz w:val="24"/>
          <w:szCs w:val="24"/>
        </w:rPr>
        <w:t xml:space="preserve">klājlapās </w:t>
      </w:r>
      <w:r>
        <w:rPr>
          <w:rFonts w:ascii="Times New Roman" w:hAnsi="Times New Roman" w:cs="Times New Roman"/>
          <w:sz w:val="24"/>
          <w:szCs w:val="24"/>
        </w:rPr>
        <w:t xml:space="preserve">“Rezultātu lapas” </w:t>
      </w:r>
      <w:r w:rsidR="005470BC">
        <w:rPr>
          <w:rFonts w:ascii="Times New Roman" w:hAnsi="Times New Roman" w:cs="Times New Roman"/>
          <w:sz w:val="24"/>
          <w:szCs w:val="24"/>
        </w:rPr>
        <w:t xml:space="preserve">projektu iesniedzējs datus </w:t>
      </w:r>
      <w:r w:rsidR="005470BC">
        <w:rPr>
          <w:rFonts w:ascii="Times New Roman" w:hAnsi="Times New Roman" w:cs="Times New Roman"/>
          <w:sz w:val="24"/>
          <w:szCs w:val="24"/>
          <w:u w:val="single"/>
        </w:rPr>
        <w:t>neievada</w:t>
      </w:r>
      <w:r w:rsidR="000E15A2">
        <w:rPr>
          <w:rFonts w:ascii="Times New Roman" w:hAnsi="Times New Roman" w:cs="Times New Roman"/>
          <w:sz w:val="24"/>
          <w:szCs w:val="24"/>
          <w:u w:val="single"/>
        </w:rPr>
        <w:t>, izņemot izklājlapā “RL Nr.14 “Kapitāla naudas plūsma projekta stimulējošās ietekmes novērtēšanai””</w:t>
      </w:r>
      <w:r w:rsidR="005470BC">
        <w:rPr>
          <w:rFonts w:ascii="Times New Roman" w:hAnsi="Times New Roman" w:cs="Times New Roman"/>
          <w:sz w:val="24"/>
          <w:szCs w:val="24"/>
          <w:u w:val="single"/>
        </w:rPr>
        <w:t xml:space="preserve">. </w:t>
      </w:r>
      <w:r w:rsidR="005470BC">
        <w:rPr>
          <w:rFonts w:ascii="Times New Roman" w:hAnsi="Times New Roman" w:cs="Times New Roman"/>
          <w:sz w:val="24"/>
          <w:szCs w:val="24"/>
        </w:rPr>
        <w:t xml:space="preserve">Izmaksu – ieguvumu analīzes </w:t>
      </w:r>
      <w:r>
        <w:rPr>
          <w:rFonts w:ascii="Times New Roman" w:hAnsi="Times New Roman" w:cs="Times New Roman"/>
          <w:sz w:val="24"/>
          <w:szCs w:val="24"/>
        </w:rPr>
        <w:t>rezultātu</w:t>
      </w:r>
      <w:r w:rsidR="005470BC">
        <w:rPr>
          <w:rFonts w:ascii="Times New Roman" w:hAnsi="Times New Roman" w:cs="Times New Roman"/>
          <w:sz w:val="24"/>
          <w:szCs w:val="24"/>
        </w:rPr>
        <w:t xml:space="preserve"> lapās aprēķini tiek veikti, balstoties uz iepriekšējās </w:t>
      </w:r>
      <w:r>
        <w:rPr>
          <w:rFonts w:ascii="Times New Roman" w:hAnsi="Times New Roman" w:cs="Times New Roman"/>
          <w:sz w:val="24"/>
          <w:szCs w:val="24"/>
        </w:rPr>
        <w:t>izklāj</w:t>
      </w:r>
      <w:r w:rsidR="005470BC">
        <w:rPr>
          <w:rFonts w:ascii="Times New Roman" w:hAnsi="Times New Roman" w:cs="Times New Roman"/>
          <w:sz w:val="24"/>
          <w:szCs w:val="24"/>
        </w:rPr>
        <w:t xml:space="preserve">lapās ievadītajiem datiem, un iegūtie dati tiek izmantoti turpmākajās </w:t>
      </w:r>
      <w:r>
        <w:rPr>
          <w:rFonts w:ascii="Times New Roman" w:hAnsi="Times New Roman" w:cs="Times New Roman"/>
          <w:sz w:val="24"/>
          <w:szCs w:val="24"/>
        </w:rPr>
        <w:t>iz</w:t>
      </w:r>
      <w:r w:rsidR="005470BC">
        <w:rPr>
          <w:rFonts w:ascii="Times New Roman" w:hAnsi="Times New Roman" w:cs="Times New Roman"/>
          <w:sz w:val="24"/>
          <w:szCs w:val="24"/>
        </w:rPr>
        <w:t>klājlapās</w:t>
      </w:r>
      <w:r>
        <w:rPr>
          <w:rFonts w:ascii="Times New Roman" w:hAnsi="Times New Roman" w:cs="Times New Roman"/>
          <w:sz w:val="24"/>
          <w:szCs w:val="24"/>
        </w:rPr>
        <w:t xml:space="preserve"> aprēķinu veikšanai</w:t>
      </w:r>
      <w:r w:rsidR="005470BC">
        <w:rPr>
          <w:rFonts w:ascii="Times New Roman" w:hAnsi="Times New Roman" w:cs="Times New Roman"/>
          <w:sz w:val="24"/>
          <w:szCs w:val="24"/>
        </w:rPr>
        <w:t>.</w:t>
      </w:r>
    </w:p>
    <w:p w14:paraId="6D844804" w14:textId="77777777" w:rsidR="005470BC" w:rsidRDefault="005470BC" w:rsidP="005470BC">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rezultātu </w:t>
      </w:r>
      <w:r w:rsidR="00CC588D">
        <w:rPr>
          <w:rFonts w:ascii="Times New Roman" w:hAnsi="Times New Roman" w:cs="Times New Roman"/>
          <w:sz w:val="24"/>
          <w:szCs w:val="24"/>
        </w:rPr>
        <w:t>iz</w:t>
      </w:r>
      <w:r>
        <w:rPr>
          <w:rFonts w:ascii="Times New Roman" w:hAnsi="Times New Roman" w:cs="Times New Roman"/>
          <w:sz w:val="24"/>
          <w:szCs w:val="24"/>
        </w:rPr>
        <w:t>klājlapas:</w:t>
      </w:r>
    </w:p>
    <w:p w14:paraId="06CBA7F5" w14:textId="6323324B" w:rsidR="005470BC" w:rsidRDefault="005470BC"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w:t>
      </w:r>
      <w:r w:rsidR="001F7BCD">
        <w:rPr>
          <w:rFonts w:ascii="Times New Roman" w:hAnsi="Times New Roman" w:cs="Times New Roman"/>
          <w:sz w:val="24"/>
          <w:szCs w:val="24"/>
        </w:rPr>
        <w:t>3</w:t>
      </w:r>
      <w:r>
        <w:rPr>
          <w:rFonts w:ascii="Times New Roman" w:hAnsi="Times New Roman" w:cs="Times New Roman"/>
          <w:sz w:val="24"/>
          <w:szCs w:val="24"/>
        </w:rPr>
        <w:t>. Kapitāla naudas plūsma;</w:t>
      </w:r>
    </w:p>
    <w:p w14:paraId="3391AF19" w14:textId="51D79264" w:rsidR="001F7BCD"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14. Kapitāla naudas plūsma projekta stimulējošās ietekmes novērtēšanai;</w:t>
      </w:r>
    </w:p>
    <w:p w14:paraId="4DF72810" w14:textId="03514EED" w:rsidR="005470BC"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15</w:t>
      </w:r>
      <w:r w:rsidR="005470BC">
        <w:rPr>
          <w:rFonts w:ascii="Times New Roman" w:hAnsi="Times New Roman" w:cs="Times New Roman"/>
          <w:sz w:val="24"/>
          <w:szCs w:val="24"/>
        </w:rPr>
        <w:t>. Investīciju naudas plūsma;</w:t>
      </w:r>
    </w:p>
    <w:p w14:paraId="1DC8C149" w14:textId="79A9F624" w:rsidR="005470BC" w:rsidRPr="005470BC"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16</w:t>
      </w:r>
      <w:r w:rsidR="005470BC">
        <w:rPr>
          <w:rFonts w:ascii="Times New Roman" w:hAnsi="Times New Roman" w:cs="Times New Roman"/>
          <w:sz w:val="24"/>
          <w:szCs w:val="24"/>
        </w:rPr>
        <w:t>. Sociālekonomiskā analīze.</w:t>
      </w:r>
    </w:p>
    <w:p w14:paraId="39ABCE55" w14:textId="77777777" w:rsidR="00B25052" w:rsidRDefault="00B25052" w:rsidP="005A34B1">
      <w:pPr>
        <w:spacing w:after="0"/>
        <w:jc w:val="both"/>
        <w:rPr>
          <w:rFonts w:ascii="Times New Roman" w:hAnsi="Times New Roman" w:cs="Times New Roman"/>
          <w:sz w:val="24"/>
          <w:szCs w:val="24"/>
        </w:rPr>
      </w:pPr>
    </w:p>
    <w:p w14:paraId="0F17714B" w14:textId="6B5641E5" w:rsidR="00F93E5B" w:rsidRPr="00F60503" w:rsidRDefault="00F93E5B" w:rsidP="00CB0C90">
      <w:pPr>
        <w:pStyle w:val="ListParagraph"/>
        <w:outlineLvl w:val="2"/>
        <w:rPr>
          <w:rFonts w:ascii="Times New Roman" w:hAnsi="Times New Roman" w:cs="Times New Roman"/>
          <w:b/>
          <w:sz w:val="24"/>
          <w:szCs w:val="24"/>
        </w:rPr>
      </w:pPr>
      <w:bookmarkStart w:id="20" w:name="_Toc472950527"/>
      <w:r w:rsidRPr="00F60503">
        <w:rPr>
          <w:rFonts w:ascii="Times New Roman" w:hAnsi="Times New Roman" w:cs="Times New Roman"/>
          <w:b/>
          <w:sz w:val="24"/>
          <w:szCs w:val="24"/>
        </w:rPr>
        <w:t>2.5.1. RL Nr.1</w:t>
      </w:r>
      <w:r w:rsidR="001F7BCD">
        <w:rPr>
          <w:rFonts w:ascii="Times New Roman" w:hAnsi="Times New Roman" w:cs="Times New Roman"/>
          <w:b/>
          <w:sz w:val="24"/>
          <w:szCs w:val="24"/>
        </w:rPr>
        <w:t>3</w:t>
      </w:r>
      <w:r w:rsidRPr="00F60503">
        <w:rPr>
          <w:rFonts w:ascii="Times New Roman" w:hAnsi="Times New Roman" w:cs="Times New Roman"/>
          <w:b/>
          <w:sz w:val="24"/>
          <w:szCs w:val="24"/>
        </w:rPr>
        <w:t xml:space="preserve"> “Kapitāla naudas plūsma”</w:t>
      </w:r>
      <w:bookmarkEnd w:id="20"/>
    </w:p>
    <w:p w14:paraId="1161F8A1" w14:textId="728F2922" w:rsidR="00F93E5B"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F93E5B">
        <w:rPr>
          <w:rFonts w:ascii="Times New Roman" w:hAnsi="Times New Roman" w:cs="Times New Roman"/>
          <w:sz w:val="24"/>
          <w:szCs w:val="24"/>
        </w:rPr>
        <w:t xml:space="preserve">klājlapā dati tiek iegūti no </w:t>
      </w:r>
      <w:r w:rsidR="00946FC5">
        <w:rPr>
          <w:rFonts w:ascii="Times New Roman" w:hAnsi="Times New Roman" w:cs="Times New Roman"/>
          <w:sz w:val="24"/>
          <w:szCs w:val="24"/>
        </w:rPr>
        <w:t xml:space="preserve">DL Nr.4 </w:t>
      </w:r>
      <w:r w:rsidR="00946FC5" w:rsidRPr="00946FC5">
        <w:rPr>
          <w:rFonts w:ascii="Times New Roman" w:hAnsi="Times New Roman" w:cs="Times New Roman"/>
          <w:sz w:val="24"/>
          <w:szCs w:val="24"/>
        </w:rPr>
        <w:t>“Finansiālā ilgtspēja”</w:t>
      </w:r>
      <w:r w:rsidR="00946FC5">
        <w:rPr>
          <w:rFonts w:ascii="Times New Roman" w:hAnsi="Times New Roman" w:cs="Times New Roman"/>
          <w:sz w:val="24"/>
          <w:szCs w:val="24"/>
        </w:rPr>
        <w:t>, RL Nr.1</w:t>
      </w:r>
      <w:r w:rsidR="001F7BCD">
        <w:rPr>
          <w:rFonts w:ascii="Times New Roman" w:hAnsi="Times New Roman" w:cs="Times New Roman"/>
          <w:sz w:val="24"/>
          <w:szCs w:val="24"/>
        </w:rPr>
        <w:t>5</w:t>
      </w:r>
      <w:r w:rsidR="00946FC5">
        <w:rPr>
          <w:rFonts w:ascii="Times New Roman" w:hAnsi="Times New Roman" w:cs="Times New Roman"/>
          <w:sz w:val="24"/>
          <w:szCs w:val="24"/>
        </w:rPr>
        <w:t xml:space="preserve"> “Investīciju naudas plūsma” un PIV Nr.1</w:t>
      </w:r>
      <w:r w:rsidR="001F7BCD">
        <w:rPr>
          <w:rFonts w:ascii="Times New Roman" w:hAnsi="Times New Roman" w:cs="Times New Roman"/>
          <w:sz w:val="24"/>
          <w:szCs w:val="24"/>
        </w:rPr>
        <w:t>8</w:t>
      </w:r>
      <w:r w:rsidR="00946FC5">
        <w:rPr>
          <w:rFonts w:ascii="Times New Roman" w:hAnsi="Times New Roman" w:cs="Times New Roman"/>
          <w:sz w:val="24"/>
          <w:szCs w:val="24"/>
        </w:rPr>
        <w:t xml:space="preserve"> “PIV 2.pielikums</w:t>
      </w:r>
      <w:r w:rsidR="004E55BA">
        <w:rPr>
          <w:rFonts w:ascii="Times New Roman" w:hAnsi="Times New Roman" w:cs="Times New Roman"/>
          <w:sz w:val="24"/>
          <w:szCs w:val="24"/>
        </w:rPr>
        <w:t xml:space="preserve"> Finansēšanas plāns</w:t>
      </w:r>
      <w:r w:rsidR="00946FC5">
        <w:rPr>
          <w:rFonts w:ascii="Times New Roman" w:hAnsi="Times New Roman" w:cs="Times New Roman"/>
          <w:sz w:val="24"/>
          <w:szCs w:val="24"/>
        </w:rPr>
        <w:t xml:space="preserve">”. Šīs </w:t>
      </w:r>
      <w:r>
        <w:rPr>
          <w:rFonts w:ascii="Times New Roman" w:hAnsi="Times New Roman" w:cs="Times New Roman"/>
          <w:sz w:val="24"/>
          <w:szCs w:val="24"/>
        </w:rPr>
        <w:t>iz</w:t>
      </w:r>
      <w:r w:rsidR="00946FC5">
        <w:rPr>
          <w:rFonts w:ascii="Times New Roman" w:hAnsi="Times New Roman" w:cs="Times New Roman"/>
          <w:sz w:val="24"/>
          <w:szCs w:val="24"/>
        </w:rPr>
        <w:t>klājlapas mērķis ir diskontēt projekta investīcijas, projekta ietvaros papildus radītās darbības izmaksas un ieņēmumus un aprēķināt f</w:t>
      </w:r>
      <w:r w:rsidR="007C233D">
        <w:rPr>
          <w:rFonts w:ascii="Times New Roman" w:hAnsi="Times New Roman" w:cs="Times New Roman"/>
          <w:sz w:val="24"/>
          <w:szCs w:val="24"/>
        </w:rPr>
        <w:t>inansiālā</w:t>
      </w:r>
      <w:r w:rsidR="00946FC5" w:rsidRPr="00946FC5">
        <w:rPr>
          <w:rFonts w:ascii="Times New Roman" w:hAnsi="Times New Roman" w:cs="Times New Roman"/>
          <w:sz w:val="24"/>
          <w:szCs w:val="24"/>
        </w:rPr>
        <w:t xml:space="preserve"> kapitāla neto tagadnes ienesīgum</w:t>
      </w:r>
      <w:r w:rsidR="00946FC5">
        <w:rPr>
          <w:rFonts w:ascii="Times New Roman" w:hAnsi="Times New Roman" w:cs="Times New Roman"/>
          <w:sz w:val="24"/>
          <w:szCs w:val="24"/>
        </w:rPr>
        <w:t>a</w:t>
      </w:r>
      <w:r w:rsidR="00946FC5" w:rsidRPr="00946FC5">
        <w:rPr>
          <w:rFonts w:ascii="Times New Roman" w:hAnsi="Times New Roman" w:cs="Times New Roman"/>
          <w:sz w:val="24"/>
          <w:szCs w:val="24"/>
        </w:rPr>
        <w:t xml:space="preserve"> (FNPVk)</w:t>
      </w:r>
      <w:r w:rsidR="00946FC5">
        <w:rPr>
          <w:rFonts w:ascii="Times New Roman" w:hAnsi="Times New Roman" w:cs="Times New Roman"/>
          <w:sz w:val="24"/>
          <w:szCs w:val="24"/>
        </w:rPr>
        <w:t xml:space="preserve"> un f</w:t>
      </w:r>
      <w:r w:rsidR="00946FC5" w:rsidRPr="00946FC5">
        <w:rPr>
          <w:rFonts w:ascii="Times New Roman" w:hAnsi="Times New Roman" w:cs="Times New Roman"/>
          <w:sz w:val="24"/>
          <w:szCs w:val="24"/>
        </w:rPr>
        <w:t>inanšu iekšējā kapitāla peļņas norma</w:t>
      </w:r>
      <w:r w:rsidR="00946FC5">
        <w:rPr>
          <w:rFonts w:ascii="Times New Roman" w:hAnsi="Times New Roman" w:cs="Times New Roman"/>
          <w:sz w:val="24"/>
          <w:szCs w:val="24"/>
        </w:rPr>
        <w:t>s</w:t>
      </w:r>
      <w:r w:rsidR="00946FC5" w:rsidRPr="00946FC5">
        <w:rPr>
          <w:rFonts w:ascii="Times New Roman" w:hAnsi="Times New Roman" w:cs="Times New Roman"/>
          <w:sz w:val="24"/>
          <w:szCs w:val="24"/>
        </w:rPr>
        <w:t xml:space="preserve"> (FRRk)</w:t>
      </w:r>
      <w:r w:rsidR="00946FC5">
        <w:rPr>
          <w:rFonts w:ascii="Times New Roman" w:hAnsi="Times New Roman" w:cs="Times New Roman"/>
          <w:sz w:val="24"/>
          <w:szCs w:val="24"/>
        </w:rPr>
        <w:t xml:space="preserve"> rādītājus.</w:t>
      </w:r>
    </w:p>
    <w:p w14:paraId="768BFCAC" w14:textId="77777777" w:rsidR="00557054" w:rsidRDefault="00557054" w:rsidP="005A34B1">
      <w:pPr>
        <w:spacing w:after="0"/>
        <w:jc w:val="both"/>
        <w:rPr>
          <w:rFonts w:ascii="Times New Roman" w:hAnsi="Times New Roman" w:cs="Times New Roman"/>
          <w:sz w:val="24"/>
          <w:szCs w:val="24"/>
        </w:rPr>
      </w:pPr>
    </w:p>
    <w:p w14:paraId="585F226B" w14:textId="7FC7FF75" w:rsidR="001F7BCD" w:rsidRDefault="00557054" w:rsidP="00CB0C90">
      <w:pPr>
        <w:pStyle w:val="ListParagraph"/>
        <w:outlineLvl w:val="2"/>
        <w:rPr>
          <w:rFonts w:ascii="Times New Roman" w:hAnsi="Times New Roman" w:cs="Times New Roman"/>
          <w:b/>
          <w:sz w:val="24"/>
          <w:szCs w:val="24"/>
        </w:rPr>
      </w:pPr>
      <w:bookmarkStart w:id="21" w:name="_Toc472950528"/>
      <w:r w:rsidRPr="00F60503">
        <w:rPr>
          <w:rFonts w:ascii="Times New Roman" w:hAnsi="Times New Roman" w:cs="Times New Roman"/>
          <w:b/>
          <w:sz w:val="24"/>
          <w:szCs w:val="24"/>
        </w:rPr>
        <w:t xml:space="preserve">2.5.2. </w:t>
      </w:r>
      <w:r w:rsidR="001F7BCD">
        <w:rPr>
          <w:rFonts w:ascii="Times New Roman" w:hAnsi="Times New Roman" w:cs="Times New Roman"/>
          <w:b/>
          <w:sz w:val="24"/>
          <w:szCs w:val="24"/>
        </w:rPr>
        <w:t>RL Nr.14 “Kapitāla naudas plūsma projekta stimulējošās ietekmes novērtēšanai”</w:t>
      </w:r>
      <w:bookmarkEnd w:id="21"/>
    </w:p>
    <w:p w14:paraId="0B29BE1A" w14:textId="7ADD2FF7" w:rsidR="004E55BA" w:rsidRDefault="004E55BA" w:rsidP="004E55BA">
      <w:pPr>
        <w:jc w:val="both"/>
        <w:rPr>
          <w:rFonts w:ascii="Times New Roman" w:hAnsi="Times New Roman" w:cs="Times New Roman"/>
          <w:sz w:val="24"/>
          <w:szCs w:val="24"/>
        </w:rPr>
      </w:pPr>
      <w:r>
        <w:rPr>
          <w:rFonts w:ascii="Times New Roman" w:hAnsi="Times New Roman" w:cs="Times New Roman"/>
          <w:sz w:val="24"/>
          <w:szCs w:val="24"/>
        </w:rPr>
        <w:t>Projekta iesniedzējam jāaizpilda rinda Nr. 1.4. “Finansēšanas izmaksas”, ja rodas izdevum</w:t>
      </w:r>
      <w:r w:rsidR="004853A8">
        <w:rPr>
          <w:rFonts w:ascii="Times New Roman" w:hAnsi="Times New Roman" w:cs="Times New Roman"/>
          <w:sz w:val="24"/>
          <w:szCs w:val="24"/>
        </w:rPr>
        <w:t>i</w:t>
      </w:r>
      <w:r>
        <w:rPr>
          <w:rFonts w:ascii="Times New Roman" w:hAnsi="Times New Roman" w:cs="Times New Roman"/>
          <w:sz w:val="24"/>
          <w:szCs w:val="24"/>
        </w:rPr>
        <w:t xml:space="preserve"> saistīti ar projekta</w:t>
      </w:r>
      <w:r w:rsidR="003D5483">
        <w:rPr>
          <w:rFonts w:ascii="Times New Roman" w:hAnsi="Times New Roman" w:cs="Times New Roman"/>
          <w:sz w:val="24"/>
          <w:szCs w:val="24"/>
        </w:rPr>
        <w:t>m</w:t>
      </w:r>
      <w:r>
        <w:rPr>
          <w:rFonts w:ascii="Times New Roman" w:hAnsi="Times New Roman" w:cs="Times New Roman"/>
          <w:sz w:val="24"/>
          <w:szCs w:val="24"/>
        </w:rPr>
        <w:t xml:space="preserve"> nepieciešamā finansējuma piesaisti.</w:t>
      </w:r>
    </w:p>
    <w:p w14:paraId="3F90CE79" w14:textId="3ED9CD2C" w:rsidR="008C771D" w:rsidRDefault="004E55BA" w:rsidP="004E55BA">
      <w:pPr>
        <w:jc w:val="both"/>
        <w:rPr>
          <w:rFonts w:ascii="Times New Roman" w:hAnsi="Times New Roman" w:cs="Times New Roman"/>
          <w:sz w:val="24"/>
          <w:szCs w:val="24"/>
        </w:rPr>
      </w:pPr>
      <w:r>
        <w:rPr>
          <w:rFonts w:ascii="Times New Roman" w:hAnsi="Times New Roman" w:cs="Times New Roman"/>
          <w:sz w:val="24"/>
          <w:szCs w:val="24"/>
        </w:rPr>
        <w:t xml:space="preserve">Izklājlapā dati tiek iegūti no DL Nr.4 </w:t>
      </w:r>
      <w:r w:rsidRPr="00946FC5">
        <w:rPr>
          <w:rFonts w:ascii="Times New Roman" w:hAnsi="Times New Roman" w:cs="Times New Roman"/>
          <w:sz w:val="24"/>
          <w:szCs w:val="24"/>
        </w:rPr>
        <w:t>“Finansiālā ilgtspēja”</w:t>
      </w:r>
      <w:r>
        <w:rPr>
          <w:rFonts w:ascii="Times New Roman" w:hAnsi="Times New Roman" w:cs="Times New Roman"/>
          <w:sz w:val="24"/>
          <w:szCs w:val="24"/>
        </w:rPr>
        <w:t xml:space="preserve">, DL Nr.3 “Investīciju naudas plūsmas aprēķins ar projektu” un RL Nr.15 “Investīciju naudas plūsma. Šīs izklājlapas mērķis ir pierādīt projekta stimulējošo ietekmi, t.i., vai projekts tiktu īstenots pilnībā bez KF līdzfinansējuma. </w:t>
      </w:r>
      <w:r w:rsidR="008C771D">
        <w:rPr>
          <w:rFonts w:ascii="Times New Roman" w:hAnsi="Times New Roman" w:cs="Times New Roman"/>
          <w:sz w:val="24"/>
          <w:szCs w:val="24"/>
        </w:rPr>
        <w:t>Projekta stimulējošā ietekme tiek pierādīta, ja, īstenojot projektu pilnībā ar projekta iesniedzējam pieejamiem finanšu resursiem (ieskaitot aizņēmumu)</w:t>
      </w:r>
      <w:r w:rsidR="003D5483">
        <w:rPr>
          <w:rFonts w:ascii="Times New Roman" w:hAnsi="Times New Roman" w:cs="Times New Roman"/>
          <w:sz w:val="24"/>
          <w:szCs w:val="24"/>
        </w:rPr>
        <w:t>,</w:t>
      </w:r>
      <w:r w:rsidR="008C771D">
        <w:rPr>
          <w:rFonts w:ascii="Times New Roman" w:hAnsi="Times New Roman" w:cs="Times New Roman"/>
          <w:sz w:val="24"/>
          <w:szCs w:val="24"/>
        </w:rPr>
        <w:t xml:space="preserve"> projekta finansiālā</w:t>
      </w:r>
      <w:r w:rsidR="008C771D" w:rsidRPr="00946FC5">
        <w:rPr>
          <w:rFonts w:ascii="Times New Roman" w:hAnsi="Times New Roman" w:cs="Times New Roman"/>
          <w:sz w:val="24"/>
          <w:szCs w:val="24"/>
        </w:rPr>
        <w:t xml:space="preserve"> kapitāla neto tagadnes ienesīgum</w:t>
      </w:r>
      <w:r w:rsidR="008C771D">
        <w:rPr>
          <w:rFonts w:ascii="Times New Roman" w:hAnsi="Times New Roman" w:cs="Times New Roman"/>
          <w:sz w:val="24"/>
          <w:szCs w:val="24"/>
        </w:rPr>
        <w:t>a</w:t>
      </w:r>
      <w:r w:rsidR="008C771D" w:rsidRPr="00946FC5">
        <w:rPr>
          <w:rFonts w:ascii="Times New Roman" w:hAnsi="Times New Roman" w:cs="Times New Roman"/>
          <w:sz w:val="24"/>
          <w:szCs w:val="24"/>
        </w:rPr>
        <w:t xml:space="preserve"> (FNPVk)</w:t>
      </w:r>
      <w:r w:rsidR="008C771D">
        <w:rPr>
          <w:rFonts w:ascii="Times New Roman" w:hAnsi="Times New Roman" w:cs="Times New Roman"/>
          <w:sz w:val="24"/>
          <w:szCs w:val="24"/>
        </w:rPr>
        <w:t xml:space="preserve"> un f</w:t>
      </w:r>
      <w:r w:rsidR="008C771D" w:rsidRPr="00946FC5">
        <w:rPr>
          <w:rFonts w:ascii="Times New Roman" w:hAnsi="Times New Roman" w:cs="Times New Roman"/>
          <w:sz w:val="24"/>
          <w:szCs w:val="24"/>
        </w:rPr>
        <w:t>inanšu iekšējā kapitāla peļņas norma</w:t>
      </w:r>
      <w:r w:rsidR="008C771D">
        <w:rPr>
          <w:rFonts w:ascii="Times New Roman" w:hAnsi="Times New Roman" w:cs="Times New Roman"/>
          <w:sz w:val="24"/>
          <w:szCs w:val="24"/>
        </w:rPr>
        <w:t>s</w:t>
      </w:r>
      <w:r w:rsidR="008C771D" w:rsidRPr="00946FC5">
        <w:rPr>
          <w:rFonts w:ascii="Times New Roman" w:hAnsi="Times New Roman" w:cs="Times New Roman"/>
          <w:sz w:val="24"/>
          <w:szCs w:val="24"/>
        </w:rPr>
        <w:t xml:space="preserve"> (FRRk)</w:t>
      </w:r>
      <w:r w:rsidR="008C771D">
        <w:rPr>
          <w:rFonts w:ascii="Times New Roman" w:hAnsi="Times New Roman" w:cs="Times New Roman"/>
          <w:sz w:val="24"/>
          <w:szCs w:val="24"/>
        </w:rPr>
        <w:t xml:space="preserve"> rādītāji ir mazāki kā izklājlapā “RL Nr.13 “Kapitāla naudas plūsma” aprēķinātie finansiālā</w:t>
      </w:r>
      <w:r w:rsidR="008C771D" w:rsidRPr="00946FC5">
        <w:rPr>
          <w:rFonts w:ascii="Times New Roman" w:hAnsi="Times New Roman" w:cs="Times New Roman"/>
          <w:sz w:val="24"/>
          <w:szCs w:val="24"/>
        </w:rPr>
        <w:t xml:space="preserve"> kapitāla neto tagadnes ienesīgum</w:t>
      </w:r>
      <w:r w:rsidR="008C771D">
        <w:rPr>
          <w:rFonts w:ascii="Times New Roman" w:hAnsi="Times New Roman" w:cs="Times New Roman"/>
          <w:sz w:val="24"/>
          <w:szCs w:val="24"/>
        </w:rPr>
        <w:t>a</w:t>
      </w:r>
      <w:r w:rsidR="008C771D" w:rsidRPr="00946FC5">
        <w:rPr>
          <w:rFonts w:ascii="Times New Roman" w:hAnsi="Times New Roman" w:cs="Times New Roman"/>
          <w:sz w:val="24"/>
          <w:szCs w:val="24"/>
        </w:rPr>
        <w:t xml:space="preserve"> (FNPVk)</w:t>
      </w:r>
      <w:r w:rsidR="008C771D">
        <w:rPr>
          <w:rFonts w:ascii="Times New Roman" w:hAnsi="Times New Roman" w:cs="Times New Roman"/>
          <w:sz w:val="24"/>
          <w:szCs w:val="24"/>
        </w:rPr>
        <w:t xml:space="preserve"> un f</w:t>
      </w:r>
      <w:r w:rsidR="008C771D" w:rsidRPr="00946FC5">
        <w:rPr>
          <w:rFonts w:ascii="Times New Roman" w:hAnsi="Times New Roman" w:cs="Times New Roman"/>
          <w:sz w:val="24"/>
          <w:szCs w:val="24"/>
        </w:rPr>
        <w:t>inanšu iekšējā kapitāla peļņas norma</w:t>
      </w:r>
      <w:r w:rsidR="008C771D">
        <w:rPr>
          <w:rFonts w:ascii="Times New Roman" w:hAnsi="Times New Roman" w:cs="Times New Roman"/>
          <w:sz w:val="24"/>
          <w:szCs w:val="24"/>
        </w:rPr>
        <w:t>s</w:t>
      </w:r>
      <w:r w:rsidR="008C771D" w:rsidRPr="00946FC5">
        <w:rPr>
          <w:rFonts w:ascii="Times New Roman" w:hAnsi="Times New Roman" w:cs="Times New Roman"/>
          <w:sz w:val="24"/>
          <w:szCs w:val="24"/>
        </w:rPr>
        <w:t xml:space="preserve"> (</w:t>
      </w:r>
      <w:proofErr w:type="spellStart"/>
      <w:r w:rsidR="008C771D" w:rsidRPr="00946FC5">
        <w:rPr>
          <w:rFonts w:ascii="Times New Roman" w:hAnsi="Times New Roman" w:cs="Times New Roman"/>
          <w:sz w:val="24"/>
          <w:szCs w:val="24"/>
        </w:rPr>
        <w:t>FRRk</w:t>
      </w:r>
      <w:proofErr w:type="spellEnd"/>
      <w:r w:rsidR="008C771D" w:rsidRPr="00946FC5">
        <w:rPr>
          <w:rFonts w:ascii="Times New Roman" w:hAnsi="Times New Roman" w:cs="Times New Roman"/>
          <w:sz w:val="24"/>
          <w:szCs w:val="24"/>
        </w:rPr>
        <w:t>)</w:t>
      </w:r>
      <w:r w:rsidR="008C771D">
        <w:rPr>
          <w:rFonts w:ascii="Times New Roman" w:hAnsi="Times New Roman" w:cs="Times New Roman"/>
          <w:sz w:val="24"/>
          <w:szCs w:val="24"/>
        </w:rPr>
        <w:t xml:space="preserve"> rādītāji.</w:t>
      </w:r>
    </w:p>
    <w:p w14:paraId="5793F739" w14:textId="130B9E8D" w:rsidR="004E55BA" w:rsidRDefault="008C771D" w:rsidP="004E55BA">
      <w:pPr>
        <w:jc w:val="both"/>
        <w:rPr>
          <w:rFonts w:ascii="Times New Roman" w:hAnsi="Times New Roman" w:cs="Times New Roman"/>
          <w:sz w:val="24"/>
          <w:szCs w:val="24"/>
        </w:rPr>
      </w:pPr>
      <w:r>
        <w:rPr>
          <w:rFonts w:ascii="Times New Roman" w:hAnsi="Times New Roman" w:cs="Times New Roman"/>
          <w:sz w:val="24"/>
          <w:szCs w:val="24"/>
        </w:rPr>
        <w:t xml:space="preserve">Šīs izklājlapas mērķis ir </w:t>
      </w:r>
      <w:r w:rsidR="004E55BA">
        <w:rPr>
          <w:rFonts w:ascii="Times New Roman" w:hAnsi="Times New Roman" w:cs="Times New Roman"/>
          <w:sz w:val="24"/>
          <w:szCs w:val="24"/>
        </w:rPr>
        <w:t>diskontēt projekta investīcijas, projekta ietvaros papildus radītās darbības izmaksas un ieņēmumus un aprēķināt finansiālā</w:t>
      </w:r>
      <w:r w:rsidR="004E55BA" w:rsidRPr="00946FC5">
        <w:rPr>
          <w:rFonts w:ascii="Times New Roman" w:hAnsi="Times New Roman" w:cs="Times New Roman"/>
          <w:sz w:val="24"/>
          <w:szCs w:val="24"/>
        </w:rPr>
        <w:t xml:space="preserve"> kapitāla neto tagadnes ienesīgum</w:t>
      </w:r>
      <w:r w:rsidR="004E55BA">
        <w:rPr>
          <w:rFonts w:ascii="Times New Roman" w:hAnsi="Times New Roman" w:cs="Times New Roman"/>
          <w:sz w:val="24"/>
          <w:szCs w:val="24"/>
        </w:rPr>
        <w:t>a</w:t>
      </w:r>
      <w:r w:rsidR="004E55BA" w:rsidRPr="00946FC5">
        <w:rPr>
          <w:rFonts w:ascii="Times New Roman" w:hAnsi="Times New Roman" w:cs="Times New Roman"/>
          <w:sz w:val="24"/>
          <w:szCs w:val="24"/>
        </w:rPr>
        <w:t xml:space="preserve"> (FNPVk)</w:t>
      </w:r>
      <w:r w:rsidR="004E55BA">
        <w:rPr>
          <w:rFonts w:ascii="Times New Roman" w:hAnsi="Times New Roman" w:cs="Times New Roman"/>
          <w:sz w:val="24"/>
          <w:szCs w:val="24"/>
        </w:rPr>
        <w:t xml:space="preserve"> un f</w:t>
      </w:r>
      <w:r w:rsidR="004E55BA" w:rsidRPr="00946FC5">
        <w:rPr>
          <w:rFonts w:ascii="Times New Roman" w:hAnsi="Times New Roman" w:cs="Times New Roman"/>
          <w:sz w:val="24"/>
          <w:szCs w:val="24"/>
        </w:rPr>
        <w:t>inanšu iekšējā kapitāla peļņas norma</w:t>
      </w:r>
      <w:r w:rsidR="004E55BA">
        <w:rPr>
          <w:rFonts w:ascii="Times New Roman" w:hAnsi="Times New Roman" w:cs="Times New Roman"/>
          <w:sz w:val="24"/>
          <w:szCs w:val="24"/>
        </w:rPr>
        <w:t>s</w:t>
      </w:r>
      <w:r w:rsidR="004E55BA" w:rsidRPr="00946FC5">
        <w:rPr>
          <w:rFonts w:ascii="Times New Roman" w:hAnsi="Times New Roman" w:cs="Times New Roman"/>
          <w:sz w:val="24"/>
          <w:szCs w:val="24"/>
        </w:rPr>
        <w:t xml:space="preserve"> (FRRk)</w:t>
      </w:r>
      <w:r w:rsidR="004E55BA">
        <w:rPr>
          <w:rFonts w:ascii="Times New Roman" w:hAnsi="Times New Roman" w:cs="Times New Roman"/>
          <w:sz w:val="24"/>
          <w:szCs w:val="24"/>
        </w:rPr>
        <w:t xml:space="preserve"> rādītājus.</w:t>
      </w:r>
    </w:p>
    <w:p w14:paraId="36A03A8B" w14:textId="77777777" w:rsidR="001F7BCD" w:rsidRPr="001F7BCD" w:rsidRDefault="001F7BCD" w:rsidP="001F7BCD">
      <w:pPr>
        <w:outlineLvl w:val="2"/>
        <w:rPr>
          <w:rFonts w:ascii="Times New Roman" w:hAnsi="Times New Roman" w:cs="Times New Roman"/>
          <w:b/>
          <w:sz w:val="24"/>
          <w:szCs w:val="24"/>
        </w:rPr>
      </w:pPr>
    </w:p>
    <w:p w14:paraId="7369378F" w14:textId="23451D2F" w:rsidR="00557054" w:rsidRPr="00F60503" w:rsidRDefault="001F7BCD" w:rsidP="00CB0C90">
      <w:pPr>
        <w:pStyle w:val="ListParagraph"/>
        <w:outlineLvl w:val="2"/>
        <w:rPr>
          <w:rFonts w:ascii="Times New Roman" w:hAnsi="Times New Roman" w:cs="Times New Roman"/>
          <w:b/>
          <w:sz w:val="24"/>
          <w:szCs w:val="24"/>
        </w:rPr>
      </w:pPr>
      <w:bookmarkStart w:id="22" w:name="_Toc472950529"/>
      <w:r>
        <w:rPr>
          <w:rFonts w:ascii="Times New Roman" w:hAnsi="Times New Roman" w:cs="Times New Roman"/>
          <w:b/>
          <w:sz w:val="24"/>
          <w:szCs w:val="24"/>
        </w:rPr>
        <w:t>2.5.3. RL Nr.15</w:t>
      </w:r>
      <w:r w:rsidR="00557054" w:rsidRPr="00F60503">
        <w:rPr>
          <w:rFonts w:ascii="Times New Roman" w:hAnsi="Times New Roman" w:cs="Times New Roman"/>
          <w:b/>
          <w:sz w:val="24"/>
          <w:szCs w:val="24"/>
        </w:rPr>
        <w:t xml:space="preserve"> “Investīciju naudas plūsma”</w:t>
      </w:r>
      <w:bookmarkEnd w:id="22"/>
    </w:p>
    <w:p w14:paraId="26856A81" w14:textId="6D73D8AB" w:rsidR="005B11D2"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2F1C06">
        <w:rPr>
          <w:rFonts w:ascii="Times New Roman" w:hAnsi="Times New Roman" w:cs="Times New Roman"/>
          <w:sz w:val="24"/>
          <w:szCs w:val="24"/>
        </w:rPr>
        <w:t>klājlapā dati tiek iegūti no DL Nr.3 “Investīciju naudas plūsmas aprēķins ar projektu”</w:t>
      </w:r>
      <w:r w:rsidR="00826EC7">
        <w:rPr>
          <w:rFonts w:ascii="Times New Roman" w:hAnsi="Times New Roman" w:cs="Times New Roman"/>
          <w:sz w:val="24"/>
          <w:szCs w:val="24"/>
        </w:rPr>
        <w:t xml:space="preserve"> un AL</w:t>
      </w:r>
      <w:r w:rsidR="008C771D">
        <w:rPr>
          <w:rFonts w:ascii="Times New Roman" w:hAnsi="Times New Roman" w:cs="Times New Roman"/>
          <w:sz w:val="24"/>
          <w:szCs w:val="24"/>
        </w:rPr>
        <w:t xml:space="preserve"> Nr.11</w:t>
      </w:r>
      <w:r w:rsidR="002F1C06">
        <w:rPr>
          <w:rFonts w:ascii="Times New Roman" w:hAnsi="Times New Roman" w:cs="Times New Roman"/>
          <w:sz w:val="24"/>
          <w:szCs w:val="24"/>
        </w:rPr>
        <w:t xml:space="preserve"> “Alternatīvu analīze”. Šīs </w:t>
      </w:r>
      <w:r>
        <w:rPr>
          <w:rFonts w:ascii="Times New Roman" w:hAnsi="Times New Roman" w:cs="Times New Roman"/>
          <w:sz w:val="24"/>
          <w:szCs w:val="24"/>
        </w:rPr>
        <w:t>iz</w:t>
      </w:r>
      <w:r w:rsidR="002F1C06">
        <w:rPr>
          <w:rFonts w:ascii="Times New Roman" w:hAnsi="Times New Roman" w:cs="Times New Roman"/>
          <w:sz w:val="24"/>
          <w:szCs w:val="24"/>
        </w:rPr>
        <w:t>klājlapas mērķis ir diskontēt projekta ieņē</w:t>
      </w:r>
      <w:r w:rsidR="001276FC">
        <w:rPr>
          <w:rFonts w:ascii="Times New Roman" w:hAnsi="Times New Roman" w:cs="Times New Roman"/>
          <w:sz w:val="24"/>
          <w:szCs w:val="24"/>
        </w:rPr>
        <w:t>mumus, izmaksas un investīcijas un aprēķināt f</w:t>
      </w:r>
      <w:r w:rsidR="00306EAC">
        <w:rPr>
          <w:rFonts w:ascii="Times New Roman" w:hAnsi="Times New Roman" w:cs="Times New Roman"/>
          <w:sz w:val="24"/>
          <w:szCs w:val="24"/>
        </w:rPr>
        <w:t>inansiālā</w:t>
      </w:r>
      <w:r w:rsidR="001276FC" w:rsidRPr="001276FC">
        <w:rPr>
          <w:rFonts w:ascii="Times New Roman" w:hAnsi="Times New Roman" w:cs="Times New Roman"/>
          <w:sz w:val="24"/>
          <w:szCs w:val="24"/>
        </w:rPr>
        <w:t xml:space="preserve"> inve</w:t>
      </w:r>
      <w:r w:rsidR="001276FC">
        <w:rPr>
          <w:rFonts w:ascii="Times New Roman" w:hAnsi="Times New Roman" w:cs="Times New Roman"/>
          <w:sz w:val="24"/>
          <w:szCs w:val="24"/>
        </w:rPr>
        <w:t>stīciju neto tagadnes ienesīguma</w:t>
      </w:r>
      <w:r w:rsidR="001276FC" w:rsidRPr="001276FC">
        <w:rPr>
          <w:rFonts w:ascii="Times New Roman" w:hAnsi="Times New Roman" w:cs="Times New Roman"/>
          <w:sz w:val="24"/>
          <w:szCs w:val="24"/>
        </w:rPr>
        <w:t xml:space="preserve"> (FNPVc)</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inanšu iekšējā investīciju peļņas norma</w:t>
      </w:r>
      <w:r w:rsidR="001276FC">
        <w:rPr>
          <w:rFonts w:ascii="Times New Roman" w:hAnsi="Times New Roman" w:cs="Times New Roman"/>
          <w:sz w:val="24"/>
          <w:szCs w:val="24"/>
        </w:rPr>
        <w:t>s</w:t>
      </w:r>
      <w:r w:rsidR="001276FC" w:rsidRPr="001276FC">
        <w:rPr>
          <w:rFonts w:ascii="Times New Roman" w:hAnsi="Times New Roman" w:cs="Times New Roman"/>
          <w:sz w:val="24"/>
          <w:szCs w:val="24"/>
        </w:rPr>
        <w:t xml:space="preserve"> (FRRc)</w:t>
      </w:r>
      <w:r w:rsidR="001276FC">
        <w:rPr>
          <w:rFonts w:ascii="Times New Roman" w:hAnsi="Times New Roman" w:cs="Times New Roman"/>
          <w:sz w:val="24"/>
          <w:szCs w:val="24"/>
        </w:rPr>
        <w:t>, n</w:t>
      </w:r>
      <w:r w:rsidR="001276FC" w:rsidRPr="001276FC">
        <w:rPr>
          <w:rFonts w:ascii="Times New Roman" w:hAnsi="Times New Roman" w:cs="Times New Roman"/>
          <w:sz w:val="24"/>
          <w:szCs w:val="24"/>
        </w:rPr>
        <w:t>eto ieņēmum</w:t>
      </w:r>
      <w:r w:rsidR="001276FC">
        <w:rPr>
          <w:rFonts w:ascii="Times New Roman" w:hAnsi="Times New Roman" w:cs="Times New Roman"/>
          <w:sz w:val="24"/>
          <w:szCs w:val="24"/>
        </w:rPr>
        <w:t>u</w:t>
      </w:r>
      <w:r w:rsidR="001276FC" w:rsidRPr="001276FC">
        <w:rPr>
          <w:rFonts w:ascii="Times New Roman" w:hAnsi="Times New Roman" w:cs="Times New Roman"/>
          <w:sz w:val="24"/>
          <w:szCs w:val="24"/>
        </w:rPr>
        <w:t xml:space="preserve"> (DNR)</w:t>
      </w:r>
      <w:r w:rsidR="001276FC">
        <w:rPr>
          <w:rFonts w:ascii="Times New Roman" w:hAnsi="Times New Roman" w:cs="Times New Roman"/>
          <w:sz w:val="24"/>
          <w:szCs w:val="24"/>
        </w:rPr>
        <w:t xml:space="preserve">, </w:t>
      </w:r>
      <w:r w:rsidR="001276FC">
        <w:rPr>
          <w:rFonts w:ascii="Times New Roman" w:hAnsi="Times New Roman" w:cs="Times New Roman"/>
          <w:sz w:val="24"/>
          <w:szCs w:val="24"/>
        </w:rPr>
        <w:lastRenderedPageBreak/>
        <w:t>f</w:t>
      </w:r>
      <w:r w:rsidR="001276FC" w:rsidRPr="001276FC">
        <w:rPr>
          <w:rFonts w:ascii="Times New Roman" w:hAnsi="Times New Roman" w:cs="Times New Roman"/>
          <w:sz w:val="24"/>
          <w:szCs w:val="24"/>
        </w:rPr>
        <w:t>inansējuma deficīta likme</w:t>
      </w:r>
      <w:r w:rsidR="001276FC">
        <w:rPr>
          <w:rFonts w:ascii="Times New Roman" w:hAnsi="Times New Roman" w:cs="Times New Roman"/>
          <w:sz w:val="24"/>
          <w:szCs w:val="24"/>
        </w:rPr>
        <w:t xml:space="preserve">s ( R) rādītājus. Līdz ar to šajā </w:t>
      </w:r>
      <w:r>
        <w:rPr>
          <w:rFonts w:ascii="Times New Roman" w:hAnsi="Times New Roman" w:cs="Times New Roman"/>
          <w:sz w:val="24"/>
          <w:szCs w:val="24"/>
        </w:rPr>
        <w:t>iz</w:t>
      </w:r>
      <w:r w:rsidR="001276FC">
        <w:rPr>
          <w:rFonts w:ascii="Times New Roman" w:hAnsi="Times New Roman" w:cs="Times New Roman"/>
          <w:sz w:val="24"/>
          <w:szCs w:val="24"/>
        </w:rPr>
        <w:t>klājlapā var redzēt, vai projekts ir “ieņēmumu gūstošs” vai “ieņēmumu negūstošs” projekts.</w:t>
      </w:r>
      <w:r w:rsidR="00CC5CB1">
        <w:rPr>
          <w:rFonts w:ascii="Times New Roman" w:hAnsi="Times New Roman" w:cs="Times New Roman"/>
          <w:sz w:val="24"/>
          <w:szCs w:val="24"/>
        </w:rPr>
        <w:t xml:space="preserve"> </w:t>
      </w:r>
    </w:p>
    <w:p w14:paraId="67538C96" w14:textId="52B29572" w:rsidR="005B11D2" w:rsidRDefault="001276FC" w:rsidP="00FE3AA1">
      <w:pPr>
        <w:jc w:val="both"/>
        <w:rPr>
          <w:rFonts w:ascii="Times New Roman" w:hAnsi="Times New Roman" w:cs="Times New Roman"/>
          <w:sz w:val="24"/>
          <w:szCs w:val="24"/>
        </w:rPr>
      </w:pPr>
      <w:r>
        <w:rPr>
          <w:rFonts w:ascii="Times New Roman" w:hAnsi="Times New Roman" w:cs="Times New Roman"/>
          <w:sz w:val="24"/>
          <w:szCs w:val="24"/>
        </w:rPr>
        <w:t xml:space="preserve">Balstoties uz iegūtajiem datiem </w:t>
      </w:r>
      <w:r w:rsidR="00CC588D">
        <w:rPr>
          <w:rFonts w:ascii="Times New Roman" w:hAnsi="Times New Roman" w:cs="Times New Roman"/>
          <w:sz w:val="24"/>
          <w:szCs w:val="24"/>
        </w:rPr>
        <w:t>iz</w:t>
      </w:r>
      <w:r>
        <w:rPr>
          <w:rFonts w:ascii="Times New Roman" w:hAnsi="Times New Roman" w:cs="Times New Roman"/>
          <w:sz w:val="24"/>
          <w:szCs w:val="24"/>
        </w:rPr>
        <w:t>klājlapā RL Nr.1</w:t>
      </w:r>
      <w:r w:rsidR="008C771D">
        <w:rPr>
          <w:rFonts w:ascii="Times New Roman" w:hAnsi="Times New Roman" w:cs="Times New Roman"/>
          <w:sz w:val="24"/>
          <w:szCs w:val="24"/>
        </w:rPr>
        <w:t>5</w:t>
      </w:r>
      <w:r>
        <w:rPr>
          <w:rFonts w:ascii="Times New Roman" w:hAnsi="Times New Roman" w:cs="Times New Roman"/>
          <w:sz w:val="24"/>
          <w:szCs w:val="24"/>
        </w:rPr>
        <w:t xml:space="preserve"> “Investīciju naudas plūsma” </w:t>
      </w:r>
      <w:r w:rsidR="005B11D2">
        <w:rPr>
          <w:rFonts w:ascii="Times New Roman" w:hAnsi="Times New Roman" w:cs="Times New Roman"/>
          <w:sz w:val="24"/>
          <w:szCs w:val="24"/>
        </w:rPr>
        <w:t>tiek aprēķināts:</w:t>
      </w:r>
    </w:p>
    <w:p w14:paraId="0B453967" w14:textId="77777777" w:rsidR="005B11D2" w:rsidRDefault="001276FC" w:rsidP="005B11D2">
      <w:pPr>
        <w:pStyle w:val="ListParagraph"/>
        <w:numPr>
          <w:ilvl w:val="0"/>
          <w:numId w:val="11"/>
        </w:numPr>
        <w:ind w:left="723"/>
        <w:jc w:val="both"/>
        <w:rPr>
          <w:rFonts w:ascii="Times New Roman" w:hAnsi="Times New Roman" w:cs="Times New Roman"/>
          <w:sz w:val="24"/>
          <w:szCs w:val="24"/>
        </w:rPr>
      </w:pPr>
      <w:r w:rsidRPr="005B11D2">
        <w:rPr>
          <w:rFonts w:ascii="Times New Roman" w:hAnsi="Times New Roman" w:cs="Times New Roman"/>
          <w:sz w:val="24"/>
          <w:szCs w:val="24"/>
        </w:rPr>
        <w:t xml:space="preserve">projekta </w:t>
      </w:r>
      <w:r w:rsidR="005B11D2">
        <w:rPr>
          <w:rFonts w:ascii="Times New Roman" w:hAnsi="Times New Roman" w:cs="Times New Roman"/>
          <w:sz w:val="24"/>
          <w:szCs w:val="24"/>
        </w:rPr>
        <w:t>attiecināmās izmaksas;</w:t>
      </w:r>
    </w:p>
    <w:p w14:paraId="79B7CEE6" w14:textId="77777777" w:rsidR="005B11D2" w:rsidRDefault="001276FC" w:rsidP="005B11D2">
      <w:pPr>
        <w:pStyle w:val="ListParagraph"/>
        <w:numPr>
          <w:ilvl w:val="0"/>
          <w:numId w:val="11"/>
        </w:numPr>
        <w:ind w:left="723"/>
        <w:jc w:val="both"/>
        <w:rPr>
          <w:rFonts w:ascii="Times New Roman" w:hAnsi="Times New Roman" w:cs="Times New Roman"/>
          <w:sz w:val="24"/>
          <w:szCs w:val="24"/>
        </w:rPr>
      </w:pPr>
      <w:r w:rsidRPr="005B11D2">
        <w:rPr>
          <w:rFonts w:ascii="Times New Roman" w:hAnsi="Times New Roman" w:cs="Times New Roman"/>
          <w:sz w:val="24"/>
          <w:szCs w:val="24"/>
        </w:rPr>
        <w:t>l</w:t>
      </w:r>
      <w:r w:rsidR="005B11D2">
        <w:rPr>
          <w:rFonts w:ascii="Times New Roman" w:hAnsi="Times New Roman" w:cs="Times New Roman"/>
          <w:sz w:val="24"/>
          <w:szCs w:val="24"/>
        </w:rPr>
        <w:t>ēmuma summa;</w:t>
      </w:r>
    </w:p>
    <w:p w14:paraId="1B894D63" w14:textId="3795A96A" w:rsidR="00557054" w:rsidRPr="005B11D2" w:rsidRDefault="008C771D" w:rsidP="005B11D2">
      <w:pPr>
        <w:pStyle w:val="ListParagraph"/>
        <w:numPr>
          <w:ilvl w:val="0"/>
          <w:numId w:val="11"/>
        </w:numPr>
        <w:ind w:left="723"/>
        <w:jc w:val="both"/>
        <w:rPr>
          <w:rFonts w:ascii="Times New Roman" w:hAnsi="Times New Roman" w:cs="Times New Roman"/>
          <w:sz w:val="24"/>
          <w:szCs w:val="24"/>
        </w:rPr>
      </w:pPr>
      <w:r>
        <w:rPr>
          <w:rFonts w:ascii="Times New Roman" w:hAnsi="Times New Roman" w:cs="Times New Roman"/>
          <w:sz w:val="24"/>
          <w:szCs w:val="24"/>
        </w:rPr>
        <w:t>KF</w:t>
      </w:r>
      <w:r w:rsidR="005A34B1">
        <w:rPr>
          <w:rFonts w:ascii="Times New Roman" w:hAnsi="Times New Roman" w:cs="Times New Roman"/>
          <w:sz w:val="24"/>
          <w:szCs w:val="24"/>
        </w:rPr>
        <w:t xml:space="preserve"> </w:t>
      </w:r>
      <w:r w:rsidR="001276FC" w:rsidRPr="005B11D2">
        <w:rPr>
          <w:rFonts w:ascii="Times New Roman" w:hAnsi="Times New Roman" w:cs="Times New Roman"/>
          <w:sz w:val="24"/>
          <w:szCs w:val="24"/>
        </w:rPr>
        <w:t>finansējuma apmērs.</w:t>
      </w:r>
      <w:r w:rsidR="00D15414">
        <w:rPr>
          <w:rFonts w:ascii="Times New Roman" w:hAnsi="Times New Roman" w:cs="Times New Roman"/>
          <w:sz w:val="24"/>
          <w:szCs w:val="24"/>
        </w:rPr>
        <w:t xml:space="preserve"> Ja projekts ir “Ieņēmumus negūstošs projekts”, tad projektam var piešķirt maksimālo </w:t>
      </w:r>
      <w:r>
        <w:rPr>
          <w:rFonts w:ascii="Times New Roman" w:hAnsi="Times New Roman" w:cs="Times New Roman"/>
          <w:sz w:val="24"/>
          <w:szCs w:val="24"/>
        </w:rPr>
        <w:t>KF atbalsta likmi 3</w:t>
      </w:r>
      <w:r w:rsidR="00D15414">
        <w:rPr>
          <w:rFonts w:ascii="Times New Roman" w:hAnsi="Times New Roman" w:cs="Times New Roman"/>
          <w:sz w:val="24"/>
          <w:szCs w:val="24"/>
        </w:rPr>
        <w:t xml:space="preserve">5%. </w:t>
      </w:r>
    </w:p>
    <w:p w14:paraId="7D6A7DF1" w14:textId="77777777" w:rsidR="0046453C" w:rsidRDefault="0046453C" w:rsidP="00FE3AA1">
      <w:pPr>
        <w:jc w:val="both"/>
        <w:rPr>
          <w:rFonts w:ascii="Times New Roman" w:hAnsi="Times New Roman" w:cs="Times New Roman"/>
          <w:sz w:val="24"/>
          <w:szCs w:val="24"/>
        </w:rPr>
      </w:pPr>
    </w:p>
    <w:p w14:paraId="796E827B" w14:textId="3E2B2FFC" w:rsidR="0046453C" w:rsidRPr="00F60503" w:rsidRDefault="0046453C" w:rsidP="00CB0C90">
      <w:pPr>
        <w:pStyle w:val="ListParagraph"/>
        <w:outlineLvl w:val="2"/>
        <w:rPr>
          <w:rFonts w:ascii="Times New Roman" w:hAnsi="Times New Roman" w:cs="Times New Roman"/>
          <w:b/>
          <w:sz w:val="24"/>
          <w:szCs w:val="24"/>
        </w:rPr>
      </w:pPr>
      <w:bookmarkStart w:id="23" w:name="_Toc472950530"/>
      <w:r w:rsidRPr="00F60503">
        <w:rPr>
          <w:rFonts w:ascii="Times New Roman" w:hAnsi="Times New Roman" w:cs="Times New Roman"/>
          <w:b/>
          <w:sz w:val="24"/>
          <w:szCs w:val="24"/>
        </w:rPr>
        <w:t>2.5.3. RL Nr.1</w:t>
      </w:r>
      <w:r w:rsidR="001F7BCD">
        <w:rPr>
          <w:rFonts w:ascii="Times New Roman" w:hAnsi="Times New Roman" w:cs="Times New Roman"/>
          <w:b/>
          <w:sz w:val="24"/>
          <w:szCs w:val="24"/>
        </w:rPr>
        <w:t>6</w:t>
      </w:r>
      <w:r w:rsidRPr="00F60503">
        <w:rPr>
          <w:rFonts w:ascii="Times New Roman" w:hAnsi="Times New Roman" w:cs="Times New Roman"/>
          <w:b/>
          <w:sz w:val="24"/>
          <w:szCs w:val="24"/>
        </w:rPr>
        <w:t xml:space="preserve"> “Sociālekonomiskā analīze”</w:t>
      </w:r>
      <w:bookmarkEnd w:id="23"/>
    </w:p>
    <w:p w14:paraId="1F90934F" w14:textId="59A7A48E" w:rsidR="0046453C"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826EC7">
        <w:rPr>
          <w:rFonts w:ascii="Times New Roman" w:hAnsi="Times New Roman" w:cs="Times New Roman"/>
          <w:sz w:val="24"/>
          <w:szCs w:val="24"/>
        </w:rPr>
        <w:t>klājlapā dati tiek iegūti no</w:t>
      </w:r>
      <w:r w:rsidR="003D6D45">
        <w:rPr>
          <w:rFonts w:ascii="Times New Roman" w:hAnsi="Times New Roman" w:cs="Times New Roman"/>
          <w:sz w:val="24"/>
          <w:szCs w:val="24"/>
        </w:rPr>
        <w:t xml:space="preserve"> </w:t>
      </w:r>
      <w:r w:rsidR="000E7DDF">
        <w:rPr>
          <w:rFonts w:ascii="Times New Roman" w:hAnsi="Times New Roman" w:cs="Times New Roman"/>
          <w:sz w:val="24"/>
          <w:szCs w:val="24"/>
        </w:rPr>
        <w:t>DL Nr.2</w:t>
      </w:r>
      <w:r w:rsidR="003D5483">
        <w:rPr>
          <w:rFonts w:ascii="Times New Roman" w:hAnsi="Times New Roman" w:cs="Times New Roman"/>
          <w:sz w:val="24"/>
          <w:szCs w:val="24"/>
        </w:rPr>
        <w:t xml:space="preserve"> </w:t>
      </w:r>
      <w:r w:rsidR="000E7DDF">
        <w:rPr>
          <w:rFonts w:ascii="Times New Roman" w:hAnsi="Times New Roman" w:cs="Times New Roman"/>
          <w:sz w:val="24"/>
          <w:szCs w:val="24"/>
        </w:rPr>
        <w:t>“</w:t>
      </w:r>
      <w:r w:rsidR="000E7DDF" w:rsidRPr="00FE3AA1">
        <w:rPr>
          <w:rFonts w:ascii="Times New Roman" w:hAnsi="Times New Roman" w:cs="Times New Roman"/>
          <w:sz w:val="24"/>
          <w:szCs w:val="24"/>
        </w:rPr>
        <w:t>Investīciju naudas plūsmas aprēķins bez projekta”</w:t>
      </w:r>
      <w:r w:rsidR="000E7DDF">
        <w:rPr>
          <w:rFonts w:ascii="Times New Roman" w:hAnsi="Times New Roman" w:cs="Times New Roman"/>
          <w:sz w:val="24"/>
          <w:szCs w:val="24"/>
        </w:rPr>
        <w:t xml:space="preserve">, DL Nr.3 “Investīciju naudas plūsmas aprēķins ar projektu”, </w:t>
      </w:r>
      <w:r w:rsidR="003D6D45">
        <w:rPr>
          <w:rFonts w:ascii="Times New Roman" w:hAnsi="Times New Roman" w:cs="Times New Roman"/>
          <w:sz w:val="24"/>
          <w:szCs w:val="24"/>
        </w:rPr>
        <w:t>DL Nr.</w:t>
      </w:r>
      <w:r w:rsidR="008C771D">
        <w:rPr>
          <w:rFonts w:ascii="Times New Roman" w:hAnsi="Times New Roman" w:cs="Times New Roman"/>
          <w:sz w:val="24"/>
          <w:szCs w:val="24"/>
        </w:rPr>
        <w:t>6</w:t>
      </w:r>
      <w:r w:rsidR="003D6D45" w:rsidRPr="003D6D45">
        <w:rPr>
          <w:rFonts w:ascii="Times New Roman" w:hAnsi="Times New Roman" w:cs="Times New Roman"/>
          <w:sz w:val="24"/>
          <w:szCs w:val="24"/>
        </w:rPr>
        <w:t xml:space="preserve"> “Sociālekonomiskās analīzes ieguvumi un zaudējumi”, DL Nr.</w:t>
      </w:r>
      <w:r w:rsidR="008C771D">
        <w:rPr>
          <w:rFonts w:ascii="Times New Roman" w:hAnsi="Times New Roman" w:cs="Times New Roman"/>
          <w:sz w:val="24"/>
          <w:szCs w:val="24"/>
        </w:rPr>
        <w:t>8</w:t>
      </w:r>
      <w:r w:rsidR="003D6D45" w:rsidRPr="003D6D45">
        <w:rPr>
          <w:rFonts w:ascii="Times New Roman" w:hAnsi="Times New Roman" w:cs="Times New Roman"/>
          <w:sz w:val="24"/>
          <w:szCs w:val="24"/>
        </w:rPr>
        <w:t xml:space="preserve"> “Jūtīguma analīze sociālekonomiskajai analīzei” un</w:t>
      </w:r>
      <w:r w:rsidR="00826EC7" w:rsidRPr="003D6D45">
        <w:rPr>
          <w:rFonts w:ascii="Times New Roman" w:hAnsi="Times New Roman" w:cs="Times New Roman"/>
          <w:sz w:val="24"/>
          <w:szCs w:val="24"/>
        </w:rPr>
        <w:t xml:space="preserve"> </w:t>
      </w:r>
      <w:r w:rsidR="00297B51" w:rsidRPr="003D6D45">
        <w:rPr>
          <w:rFonts w:ascii="Times New Roman" w:hAnsi="Times New Roman" w:cs="Times New Roman"/>
          <w:sz w:val="24"/>
          <w:szCs w:val="24"/>
        </w:rPr>
        <w:t>AL</w:t>
      </w:r>
      <w:r w:rsidR="008C771D">
        <w:rPr>
          <w:rFonts w:ascii="Times New Roman" w:hAnsi="Times New Roman" w:cs="Times New Roman"/>
          <w:sz w:val="24"/>
          <w:szCs w:val="24"/>
        </w:rPr>
        <w:t xml:space="preserve"> Nr.12</w:t>
      </w:r>
      <w:r w:rsidR="00297B51" w:rsidRPr="00297B51">
        <w:rPr>
          <w:rFonts w:ascii="Times New Roman" w:hAnsi="Times New Roman" w:cs="Times New Roman"/>
          <w:sz w:val="24"/>
          <w:szCs w:val="24"/>
        </w:rPr>
        <w:t xml:space="preserve"> “Sociālekonomiskās analīzes aprēķins”</w:t>
      </w:r>
      <w:r w:rsidR="00826EC7" w:rsidRPr="00297B51">
        <w:rPr>
          <w:rFonts w:ascii="Times New Roman" w:hAnsi="Times New Roman" w:cs="Times New Roman"/>
          <w:sz w:val="24"/>
          <w:szCs w:val="24"/>
        </w:rPr>
        <w:t>.</w:t>
      </w:r>
      <w:r w:rsidR="003D6D45">
        <w:rPr>
          <w:rFonts w:ascii="Times New Roman" w:hAnsi="Times New Roman" w:cs="Times New Roman"/>
          <w:sz w:val="24"/>
          <w:szCs w:val="24"/>
        </w:rPr>
        <w:t xml:space="preserve"> </w:t>
      </w:r>
      <w:r w:rsidR="008C771D">
        <w:rPr>
          <w:rFonts w:ascii="Times New Roman" w:hAnsi="Times New Roman" w:cs="Times New Roman"/>
          <w:sz w:val="24"/>
          <w:szCs w:val="24"/>
        </w:rPr>
        <w:t>RL Nr.16</w:t>
      </w:r>
      <w:r w:rsidR="005F0D64">
        <w:rPr>
          <w:rFonts w:ascii="Times New Roman" w:hAnsi="Times New Roman" w:cs="Times New Roman"/>
          <w:sz w:val="24"/>
          <w:szCs w:val="24"/>
        </w:rPr>
        <w:t xml:space="preserve"> “Sociālekonomiskā analīze” mērķis ir </w:t>
      </w:r>
      <w:r>
        <w:rPr>
          <w:rFonts w:ascii="Times New Roman" w:hAnsi="Times New Roman" w:cs="Times New Roman"/>
          <w:sz w:val="24"/>
          <w:szCs w:val="24"/>
        </w:rPr>
        <w:t>diskontēt aprēķinātos</w:t>
      </w:r>
      <w:r w:rsidR="005F0D64">
        <w:rPr>
          <w:rFonts w:ascii="Times New Roman" w:hAnsi="Times New Roman" w:cs="Times New Roman"/>
          <w:sz w:val="24"/>
          <w:szCs w:val="24"/>
        </w:rPr>
        <w:t xml:space="preserve"> sociālekonomisko ieguvumu</w:t>
      </w:r>
      <w:r>
        <w:rPr>
          <w:rFonts w:ascii="Times New Roman" w:hAnsi="Times New Roman" w:cs="Times New Roman"/>
          <w:sz w:val="24"/>
          <w:szCs w:val="24"/>
        </w:rPr>
        <w:t>s</w:t>
      </w:r>
      <w:r w:rsidR="005F0D64">
        <w:rPr>
          <w:rFonts w:ascii="Times New Roman" w:hAnsi="Times New Roman" w:cs="Times New Roman"/>
          <w:sz w:val="24"/>
          <w:szCs w:val="24"/>
        </w:rPr>
        <w:t>, zaudējumu</w:t>
      </w:r>
      <w:r>
        <w:rPr>
          <w:rFonts w:ascii="Times New Roman" w:hAnsi="Times New Roman" w:cs="Times New Roman"/>
          <w:sz w:val="24"/>
          <w:szCs w:val="24"/>
        </w:rPr>
        <w:t>s un investīciju naudas plūsmu.</w:t>
      </w:r>
      <w:r w:rsidR="005F0D64">
        <w:rPr>
          <w:rFonts w:ascii="Times New Roman" w:hAnsi="Times New Roman" w:cs="Times New Roman"/>
          <w:sz w:val="24"/>
          <w:szCs w:val="24"/>
        </w:rPr>
        <w:t xml:space="preserve"> Tā rezultātā tiek aprēķināti e</w:t>
      </w:r>
      <w:r w:rsidR="005F0D64" w:rsidRPr="005F0D64">
        <w:rPr>
          <w:rFonts w:ascii="Times New Roman" w:hAnsi="Times New Roman" w:cs="Times New Roman"/>
          <w:sz w:val="24"/>
          <w:szCs w:val="24"/>
        </w:rPr>
        <w:t>konomiskā neto pašreizējā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(ENPV)</w:t>
      </w:r>
      <w:r w:rsidR="005F0D64">
        <w:rPr>
          <w:rFonts w:ascii="Times New Roman" w:hAnsi="Times New Roman" w:cs="Times New Roman"/>
          <w:sz w:val="24"/>
          <w:szCs w:val="24"/>
        </w:rPr>
        <w:t>, e</w:t>
      </w:r>
      <w:r w:rsidR="005F0D64" w:rsidRPr="005F0D64">
        <w:rPr>
          <w:rFonts w:ascii="Times New Roman" w:hAnsi="Times New Roman" w:cs="Times New Roman"/>
          <w:sz w:val="24"/>
          <w:szCs w:val="24"/>
        </w:rPr>
        <w:t>konomiskā ienesīguma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(ERR)</w:t>
      </w:r>
      <w:r w:rsidR="005F0D64">
        <w:rPr>
          <w:rFonts w:ascii="Times New Roman" w:hAnsi="Times New Roman" w:cs="Times New Roman"/>
          <w:sz w:val="24"/>
          <w:szCs w:val="24"/>
        </w:rPr>
        <w:t xml:space="preserve"> un i</w:t>
      </w:r>
      <w:r w:rsidR="005F0D64" w:rsidRPr="005F0D64">
        <w:rPr>
          <w:rFonts w:ascii="Times New Roman" w:hAnsi="Times New Roman" w:cs="Times New Roman"/>
          <w:sz w:val="24"/>
          <w:szCs w:val="24"/>
        </w:rPr>
        <w:t>eguvumu un izmaksu attiecība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(B/C)</w:t>
      </w:r>
      <w:r>
        <w:rPr>
          <w:rFonts w:ascii="Times New Roman" w:hAnsi="Times New Roman" w:cs="Times New Roman"/>
          <w:sz w:val="24"/>
          <w:szCs w:val="24"/>
        </w:rPr>
        <w:t xml:space="preserve"> rādītāji</w:t>
      </w:r>
      <w:r w:rsidR="005F0D64">
        <w:rPr>
          <w:rFonts w:ascii="Times New Roman" w:hAnsi="Times New Roman" w:cs="Times New Roman"/>
          <w:sz w:val="24"/>
          <w:szCs w:val="24"/>
        </w:rPr>
        <w:t>.</w:t>
      </w:r>
    </w:p>
    <w:p w14:paraId="08700376" w14:textId="44A0ECFF" w:rsidR="00595A5E" w:rsidRPr="00B31927" w:rsidRDefault="00595A5E" w:rsidP="00595A5E">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4C417D77" w14:textId="4BA8DB0F"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p>
    <w:p w14:paraId="07770F88" w14:textId="24E3012B"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 &gt;  ja rādītājs pārsniedz reālo sociālo diskonta likmi</w:t>
      </w:r>
      <w:r w:rsidR="00CC588D">
        <w:rPr>
          <w:rFonts w:ascii="Times New Roman" w:hAnsi="Times New Roman" w:cs="Times New Roman"/>
          <w:sz w:val="24"/>
        </w:rPr>
        <w:t>,</w:t>
      </w:r>
      <w:r w:rsidRPr="00B31927">
        <w:rPr>
          <w:rFonts w:ascii="Times New Roman" w:hAnsi="Times New Roman" w:cs="Times New Roman"/>
          <w:sz w:val="24"/>
        </w:rPr>
        <w:t xml:space="preserve"> tad projekts ir ekonomiski izdevīgs sabiedrībai;</w:t>
      </w:r>
    </w:p>
    <w:p w14:paraId="7D9B8AF3" w14:textId="03FF9607"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B/C – ja rādītājs ir lielāks par 1, tad projekta laikā radītie ieņēmumi un ieguvumi (finansiālie un sociālekonomiskie) pārsniedz izmaksas un zaudējumus (fi</w:t>
      </w:r>
      <w:r w:rsidR="002B4BE0">
        <w:rPr>
          <w:rFonts w:ascii="Times New Roman" w:hAnsi="Times New Roman" w:cs="Times New Roman"/>
          <w:sz w:val="24"/>
        </w:rPr>
        <w:t>nansiālos un sociālekonomiskos)</w:t>
      </w:r>
      <w:r w:rsidR="009830F2">
        <w:rPr>
          <w:rFonts w:ascii="Times New Roman" w:hAnsi="Times New Roman" w:cs="Times New Roman"/>
          <w:sz w:val="24"/>
        </w:rPr>
        <w:t>.</w:t>
      </w:r>
    </w:p>
    <w:p w14:paraId="532E957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3D290CE9" w14:textId="41900156" w:rsidR="0088442B" w:rsidRPr="00F60503" w:rsidRDefault="001F7BCD" w:rsidP="00CB0C90">
      <w:pPr>
        <w:pStyle w:val="ListParagraph"/>
        <w:outlineLvl w:val="1"/>
        <w:rPr>
          <w:rFonts w:ascii="Times New Roman" w:hAnsi="Times New Roman" w:cs="Times New Roman"/>
          <w:b/>
          <w:sz w:val="28"/>
          <w:szCs w:val="28"/>
        </w:rPr>
      </w:pPr>
      <w:bookmarkStart w:id="24" w:name="_Toc472950531"/>
      <w:r>
        <w:rPr>
          <w:rFonts w:ascii="Times New Roman" w:hAnsi="Times New Roman" w:cs="Times New Roman"/>
          <w:b/>
          <w:sz w:val="28"/>
          <w:szCs w:val="28"/>
        </w:rPr>
        <w:lastRenderedPageBreak/>
        <w:t>2.6. Nr.17</w:t>
      </w:r>
      <w:r w:rsidR="0088442B" w:rsidRPr="00F60503">
        <w:rPr>
          <w:rFonts w:ascii="Times New Roman" w:hAnsi="Times New Roman" w:cs="Times New Roman"/>
          <w:b/>
          <w:sz w:val="28"/>
          <w:szCs w:val="28"/>
        </w:rPr>
        <w:t xml:space="preserve"> “Projekta izmaksu un kritēriju kontroles lapa”</w:t>
      </w:r>
      <w:bookmarkEnd w:id="24"/>
    </w:p>
    <w:p w14:paraId="6AE12B32" w14:textId="77777777" w:rsidR="0088442B" w:rsidRDefault="00CC588D" w:rsidP="0088442B">
      <w:pPr>
        <w:jc w:val="both"/>
        <w:rPr>
          <w:rFonts w:ascii="Times New Roman" w:hAnsi="Times New Roman" w:cs="Times New Roman"/>
          <w:sz w:val="24"/>
          <w:szCs w:val="24"/>
        </w:rPr>
      </w:pPr>
      <w:r>
        <w:rPr>
          <w:rFonts w:ascii="Times New Roman" w:hAnsi="Times New Roman" w:cs="Times New Roman"/>
          <w:sz w:val="24"/>
          <w:szCs w:val="24"/>
        </w:rPr>
        <w:t>Iz</w:t>
      </w:r>
      <w:r w:rsidR="0088442B">
        <w:rPr>
          <w:rFonts w:ascii="Times New Roman" w:hAnsi="Times New Roman" w:cs="Times New Roman"/>
          <w:sz w:val="24"/>
          <w:szCs w:val="24"/>
        </w:rPr>
        <w:t>klājlapā projekt</w:t>
      </w:r>
      <w:r w:rsidR="005A34B1">
        <w:rPr>
          <w:rFonts w:ascii="Times New Roman" w:hAnsi="Times New Roman" w:cs="Times New Roman"/>
          <w:sz w:val="24"/>
          <w:szCs w:val="24"/>
        </w:rPr>
        <w:t>a</w:t>
      </w:r>
      <w:r w:rsidR="0088442B">
        <w:rPr>
          <w:rFonts w:ascii="Times New Roman" w:hAnsi="Times New Roman" w:cs="Times New Roman"/>
          <w:sz w:val="24"/>
          <w:szCs w:val="24"/>
        </w:rPr>
        <w:t xml:space="preserve"> iesniedzējs datus </w:t>
      </w:r>
      <w:r w:rsidR="0088442B">
        <w:rPr>
          <w:rFonts w:ascii="Times New Roman" w:hAnsi="Times New Roman" w:cs="Times New Roman"/>
          <w:sz w:val="24"/>
          <w:szCs w:val="24"/>
          <w:u w:val="single"/>
        </w:rPr>
        <w:t xml:space="preserve">neievada. </w:t>
      </w:r>
      <w:r w:rsidR="0088442B">
        <w:rPr>
          <w:rFonts w:ascii="Times New Roman" w:hAnsi="Times New Roman" w:cs="Times New Roman"/>
          <w:sz w:val="24"/>
          <w:szCs w:val="24"/>
        </w:rPr>
        <w:t xml:space="preserve">Izmaksu – ieguvumu analīzes </w:t>
      </w:r>
      <w:r>
        <w:rPr>
          <w:rFonts w:ascii="Times New Roman" w:hAnsi="Times New Roman" w:cs="Times New Roman"/>
          <w:sz w:val="24"/>
          <w:szCs w:val="24"/>
        </w:rPr>
        <w:t>šajā izklāj</w:t>
      </w:r>
      <w:r w:rsidR="0088442B">
        <w:rPr>
          <w:rFonts w:ascii="Times New Roman" w:hAnsi="Times New Roman" w:cs="Times New Roman"/>
          <w:sz w:val="24"/>
          <w:szCs w:val="24"/>
        </w:rPr>
        <w:t xml:space="preserve">lapā aprēķini tiek veikti, balstoties uz iepriekšējās </w:t>
      </w:r>
      <w:r>
        <w:rPr>
          <w:rFonts w:ascii="Times New Roman" w:hAnsi="Times New Roman" w:cs="Times New Roman"/>
          <w:sz w:val="24"/>
          <w:szCs w:val="24"/>
        </w:rPr>
        <w:t>izklāj</w:t>
      </w:r>
      <w:r w:rsidR="0088442B">
        <w:rPr>
          <w:rFonts w:ascii="Times New Roman" w:hAnsi="Times New Roman" w:cs="Times New Roman"/>
          <w:sz w:val="24"/>
          <w:szCs w:val="24"/>
        </w:rPr>
        <w:t xml:space="preserve">lapās ievadītajiem datiem. Šīs </w:t>
      </w:r>
      <w:r>
        <w:rPr>
          <w:rFonts w:ascii="Times New Roman" w:hAnsi="Times New Roman" w:cs="Times New Roman"/>
          <w:sz w:val="24"/>
          <w:szCs w:val="24"/>
        </w:rPr>
        <w:t>iz</w:t>
      </w:r>
      <w:r w:rsidR="0088442B">
        <w:rPr>
          <w:rFonts w:ascii="Times New Roman" w:hAnsi="Times New Roman" w:cs="Times New Roman"/>
          <w:sz w:val="24"/>
          <w:szCs w:val="24"/>
        </w:rPr>
        <w:t>klājlapas mērķis ir ļaut projekta iesniedzējam:</w:t>
      </w:r>
    </w:p>
    <w:p w14:paraId="5B431439" w14:textId="46328166" w:rsidR="0088442B" w:rsidRDefault="0088442B"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ieraudzīt </w:t>
      </w:r>
      <w:r w:rsidR="009A4590">
        <w:rPr>
          <w:rFonts w:ascii="Times New Roman" w:hAnsi="Times New Roman" w:cs="Times New Roman"/>
          <w:sz w:val="24"/>
          <w:szCs w:val="24"/>
        </w:rPr>
        <w:t>izmaksu un ieguvumu analīzes galvenos rezultātus</w:t>
      </w:r>
      <w:r>
        <w:rPr>
          <w:rFonts w:ascii="Times New Roman" w:hAnsi="Times New Roman" w:cs="Times New Roman"/>
          <w:sz w:val="24"/>
          <w:szCs w:val="24"/>
        </w:rPr>
        <w:t>;</w:t>
      </w:r>
    </w:p>
    <w:p w14:paraId="376BC0AC" w14:textId="77777777" w:rsidR="0088442B" w:rsidRDefault="005A34B1"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pārbaudīt</w:t>
      </w:r>
      <w:r w:rsidR="0088442B">
        <w:rPr>
          <w:rFonts w:ascii="Times New Roman" w:hAnsi="Times New Roman" w:cs="Times New Roman"/>
          <w:sz w:val="24"/>
          <w:szCs w:val="24"/>
        </w:rPr>
        <w:t>, vai izpildās visi projekta ierobežojošie izmaksu rādītāji.</w:t>
      </w:r>
    </w:p>
    <w:p w14:paraId="3BCB6AE4" w14:textId="54A96978" w:rsidR="009244C7" w:rsidRDefault="009244C7" w:rsidP="009244C7">
      <w:pPr>
        <w:jc w:val="both"/>
        <w:rPr>
          <w:rFonts w:ascii="Times New Roman" w:hAnsi="Times New Roman" w:cs="Times New Roman"/>
          <w:sz w:val="24"/>
          <w:szCs w:val="24"/>
        </w:rPr>
      </w:pPr>
      <w:r>
        <w:rPr>
          <w:rFonts w:ascii="Times New Roman" w:hAnsi="Times New Roman" w:cs="Times New Roman"/>
          <w:sz w:val="24"/>
          <w:szCs w:val="24"/>
        </w:rPr>
        <w:t xml:space="preserve">Gadījumā, ja kāds no kritērijiem neizpilda minimālās prasības, tad atbilstošajam kritērijam pretī parādās </w:t>
      </w:r>
      <w:r w:rsidR="009A4590">
        <w:rPr>
          <w:rFonts w:ascii="Times New Roman" w:hAnsi="Times New Roman" w:cs="Times New Roman"/>
          <w:sz w:val="24"/>
          <w:szCs w:val="24"/>
        </w:rPr>
        <w:t>ieraksts “Kritērijs neizpildās”</w:t>
      </w:r>
      <w:r w:rsidR="005A34B1">
        <w:rPr>
          <w:rFonts w:ascii="Times New Roman" w:hAnsi="Times New Roman" w:cs="Times New Roman"/>
          <w:sz w:val="24"/>
          <w:szCs w:val="24"/>
        </w:rPr>
        <w:t>.</w:t>
      </w:r>
      <w:r w:rsidR="009A4590">
        <w:rPr>
          <w:rFonts w:ascii="Times New Roman" w:hAnsi="Times New Roman" w:cs="Times New Roman"/>
          <w:sz w:val="24"/>
          <w:szCs w:val="24"/>
        </w:rPr>
        <w:t xml:space="preserve"> Savukārt, ja kādam no kritērijiem nevar aprēķināt rezultātu, tad nepieciešams pārliecināties par datu pareizu ievadi.</w:t>
      </w:r>
    </w:p>
    <w:p w14:paraId="05D06F9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2855C7A1" w14:textId="77777777" w:rsidR="00B871AD" w:rsidRPr="00F60503" w:rsidRDefault="00E167C4" w:rsidP="00CB0C90">
      <w:pPr>
        <w:pStyle w:val="ListParagraph"/>
        <w:outlineLvl w:val="1"/>
        <w:rPr>
          <w:rFonts w:ascii="Times New Roman" w:hAnsi="Times New Roman" w:cs="Times New Roman"/>
          <w:b/>
          <w:sz w:val="28"/>
          <w:szCs w:val="28"/>
        </w:rPr>
      </w:pPr>
      <w:bookmarkStart w:id="25" w:name="_Toc472950532"/>
      <w:r w:rsidRPr="00F60503">
        <w:rPr>
          <w:rFonts w:ascii="Times New Roman" w:hAnsi="Times New Roman" w:cs="Times New Roman"/>
          <w:b/>
          <w:sz w:val="28"/>
          <w:szCs w:val="28"/>
        </w:rPr>
        <w:lastRenderedPageBreak/>
        <w:t>2.7. Projekta iesnieguma veidlapas (PIV)</w:t>
      </w:r>
      <w:bookmarkEnd w:id="25"/>
    </w:p>
    <w:p w14:paraId="6C41AE60" w14:textId="77777777" w:rsidR="00CD3FA5" w:rsidRDefault="00CD3FA5" w:rsidP="00CC588D">
      <w:pPr>
        <w:jc w:val="both"/>
        <w:rPr>
          <w:rFonts w:ascii="Times New Roman" w:hAnsi="Times New Roman" w:cs="Times New Roman"/>
          <w:sz w:val="24"/>
          <w:szCs w:val="24"/>
        </w:rPr>
      </w:pPr>
    </w:p>
    <w:p w14:paraId="1743B1DD" w14:textId="0237E550" w:rsidR="00CC588D" w:rsidRDefault="00CC588D" w:rsidP="00CC588D">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w:t>
      </w:r>
      <w:r w:rsidR="00B50F5B">
        <w:rPr>
          <w:rFonts w:ascii="Times New Roman" w:hAnsi="Times New Roman" w:cs="Times New Roman"/>
          <w:sz w:val="24"/>
          <w:szCs w:val="24"/>
        </w:rPr>
        <w:t>divas</w:t>
      </w:r>
      <w:r>
        <w:rPr>
          <w:rFonts w:ascii="Times New Roman" w:hAnsi="Times New Roman" w:cs="Times New Roman"/>
          <w:sz w:val="24"/>
          <w:szCs w:val="24"/>
        </w:rPr>
        <w:t xml:space="preserve"> PIV veidlapas:</w:t>
      </w:r>
    </w:p>
    <w:p w14:paraId="1B0B1805" w14:textId="77777777"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PIV 2.pielikums “Finansēšanas plāns”;</w:t>
      </w:r>
    </w:p>
    <w:p w14:paraId="450170D2" w14:textId="4F878653"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w:t>
      </w:r>
      <w:r w:rsidR="001F7BCD">
        <w:rPr>
          <w:rFonts w:ascii="Times New Roman" w:hAnsi="Times New Roman" w:cs="Times New Roman"/>
          <w:sz w:val="24"/>
          <w:szCs w:val="24"/>
        </w:rPr>
        <w:t>V 4.pielikums “Finanšu analīze”.</w:t>
      </w:r>
    </w:p>
    <w:p w14:paraId="5B1D29B0" w14:textId="77777777" w:rsidR="00E167C4" w:rsidRDefault="00E167C4" w:rsidP="00E167C4">
      <w:pPr>
        <w:jc w:val="both"/>
        <w:rPr>
          <w:rFonts w:ascii="Times New Roman" w:hAnsi="Times New Roman" w:cs="Times New Roman"/>
          <w:sz w:val="24"/>
          <w:szCs w:val="24"/>
        </w:rPr>
      </w:pPr>
    </w:p>
    <w:p w14:paraId="08D51DF5" w14:textId="77777777" w:rsidR="009D79DF" w:rsidRPr="00F60503" w:rsidRDefault="009D79DF" w:rsidP="00CB0C90">
      <w:pPr>
        <w:pStyle w:val="ListParagraph"/>
        <w:outlineLvl w:val="2"/>
        <w:rPr>
          <w:rFonts w:ascii="Times New Roman" w:hAnsi="Times New Roman" w:cs="Times New Roman"/>
          <w:b/>
          <w:sz w:val="24"/>
          <w:szCs w:val="24"/>
        </w:rPr>
      </w:pPr>
      <w:bookmarkStart w:id="26" w:name="_Toc472950533"/>
      <w:r w:rsidRPr="00F60503">
        <w:rPr>
          <w:rFonts w:ascii="Times New Roman" w:hAnsi="Times New Roman" w:cs="Times New Roman"/>
          <w:b/>
          <w:sz w:val="24"/>
          <w:szCs w:val="24"/>
        </w:rPr>
        <w:t>2.7.1. PIV 2.pielikums “Finansēšanas plāns”</w:t>
      </w:r>
      <w:bookmarkEnd w:id="26"/>
    </w:p>
    <w:p w14:paraId="72EAEB62" w14:textId="0F60BCD9" w:rsidR="009D79DF"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9D79DF">
        <w:rPr>
          <w:rFonts w:ascii="Times New Roman" w:hAnsi="Times New Roman" w:cs="Times New Roman"/>
          <w:sz w:val="24"/>
          <w:szCs w:val="24"/>
        </w:rPr>
        <w:t xml:space="preserve">klājlapā </w:t>
      </w:r>
      <w:r w:rsidR="009D79DF" w:rsidRPr="00F4483C">
        <w:rPr>
          <w:rFonts w:ascii="Times New Roman" w:hAnsi="Times New Roman" w:cs="Times New Roman"/>
          <w:sz w:val="24"/>
          <w:szCs w:val="24"/>
          <w:u w:val="single"/>
        </w:rPr>
        <w:t>dati netiek</w:t>
      </w:r>
      <w:r>
        <w:rPr>
          <w:rFonts w:ascii="Times New Roman" w:hAnsi="Times New Roman" w:cs="Times New Roman"/>
          <w:sz w:val="24"/>
          <w:szCs w:val="24"/>
        </w:rPr>
        <w:t xml:space="preserve"> ievadīti. PIV 2.pielikuma</w:t>
      </w:r>
      <w:r w:rsidR="009D79DF">
        <w:rPr>
          <w:rFonts w:ascii="Times New Roman" w:hAnsi="Times New Roman" w:cs="Times New Roman"/>
          <w:sz w:val="24"/>
          <w:szCs w:val="24"/>
        </w:rPr>
        <w:t xml:space="preserve"> mērķis ir aprēķināt pa gadiem projekta attiecināmās un neattiecināmās izmaksas un to finansējuma avotus.</w:t>
      </w:r>
      <w:r w:rsidR="005A34B1">
        <w:rPr>
          <w:rFonts w:ascii="Times New Roman" w:hAnsi="Times New Roman" w:cs="Times New Roman"/>
          <w:sz w:val="24"/>
          <w:szCs w:val="24"/>
        </w:rPr>
        <w:t xml:space="preserve"> Aile “Projekta iesniedzēja </w:t>
      </w:r>
      <w:r w:rsidR="009D79DF">
        <w:rPr>
          <w:rFonts w:ascii="Times New Roman" w:hAnsi="Times New Roman" w:cs="Times New Roman"/>
          <w:sz w:val="24"/>
          <w:szCs w:val="24"/>
        </w:rPr>
        <w:t>finansējums” sevī ietver gan</w:t>
      </w:r>
      <w:r w:rsidR="005A34B1">
        <w:rPr>
          <w:rFonts w:ascii="Times New Roman" w:hAnsi="Times New Roman" w:cs="Times New Roman"/>
          <w:sz w:val="24"/>
          <w:szCs w:val="24"/>
        </w:rPr>
        <w:t xml:space="preserve"> projekta </w:t>
      </w:r>
      <w:r>
        <w:rPr>
          <w:rFonts w:ascii="Times New Roman" w:hAnsi="Times New Roman" w:cs="Times New Roman"/>
          <w:sz w:val="24"/>
          <w:szCs w:val="24"/>
        </w:rPr>
        <w:t>finansēšanai nepieciešamo</w:t>
      </w:r>
      <w:r w:rsidR="005A34B1">
        <w:rPr>
          <w:rFonts w:ascii="Times New Roman" w:hAnsi="Times New Roman" w:cs="Times New Roman"/>
          <w:sz w:val="24"/>
          <w:szCs w:val="24"/>
        </w:rPr>
        <w:t xml:space="preserve"> aizņēmumu, gan citus </w:t>
      </w:r>
      <w:r w:rsidR="009D79DF">
        <w:rPr>
          <w:rFonts w:ascii="Times New Roman" w:hAnsi="Times New Roman" w:cs="Times New Roman"/>
          <w:sz w:val="24"/>
          <w:szCs w:val="24"/>
        </w:rPr>
        <w:t>finansējuma avotus</w:t>
      </w:r>
      <w:r w:rsidR="005A34B1">
        <w:rPr>
          <w:rFonts w:ascii="Times New Roman" w:hAnsi="Times New Roman" w:cs="Times New Roman"/>
          <w:sz w:val="24"/>
          <w:szCs w:val="24"/>
        </w:rPr>
        <w:t xml:space="preserve">, izņemto </w:t>
      </w:r>
      <w:r w:rsidR="00CD3FA5">
        <w:rPr>
          <w:rFonts w:ascii="Times New Roman" w:hAnsi="Times New Roman" w:cs="Times New Roman"/>
          <w:sz w:val="24"/>
          <w:szCs w:val="24"/>
        </w:rPr>
        <w:t>KF</w:t>
      </w:r>
      <w:r w:rsidR="003D5483">
        <w:rPr>
          <w:rFonts w:ascii="Times New Roman" w:hAnsi="Times New Roman" w:cs="Times New Roman"/>
          <w:sz w:val="24"/>
          <w:szCs w:val="24"/>
        </w:rPr>
        <w:t xml:space="preserve"> un </w:t>
      </w:r>
      <w:proofErr w:type="spellStart"/>
      <w:r w:rsidR="003D5483" w:rsidRPr="003D5483">
        <w:rPr>
          <w:rFonts w:ascii="Times New Roman" w:hAnsi="Times New Roman" w:cs="Times New Roman"/>
          <w:i/>
          <w:sz w:val="24"/>
          <w:szCs w:val="24"/>
        </w:rPr>
        <w:t>de</w:t>
      </w:r>
      <w:proofErr w:type="spellEnd"/>
      <w:r w:rsidR="003D5483" w:rsidRPr="003D5483">
        <w:rPr>
          <w:rFonts w:ascii="Times New Roman" w:hAnsi="Times New Roman" w:cs="Times New Roman"/>
          <w:i/>
          <w:sz w:val="24"/>
          <w:szCs w:val="24"/>
        </w:rPr>
        <w:t xml:space="preserve"> </w:t>
      </w:r>
      <w:proofErr w:type="spellStart"/>
      <w:r w:rsidR="003D5483" w:rsidRPr="003D5483">
        <w:rPr>
          <w:rFonts w:ascii="Times New Roman" w:hAnsi="Times New Roman" w:cs="Times New Roman"/>
          <w:i/>
          <w:sz w:val="24"/>
          <w:szCs w:val="24"/>
        </w:rPr>
        <w:t>minimis</w:t>
      </w:r>
      <w:proofErr w:type="spellEnd"/>
      <w:r w:rsidR="005A34B1">
        <w:rPr>
          <w:rFonts w:ascii="Times New Roman" w:hAnsi="Times New Roman" w:cs="Times New Roman"/>
          <w:sz w:val="24"/>
          <w:szCs w:val="24"/>
        </w:rPr>
        <w:t xml:space="preserve"> </w:t>
      </w:r>
      <w:r>
        <w:rPr>
          <w:rFonts w:ascii="Times New Roman" w:hAnsi="Times New Roman" w:cs="Times New Roman"/>
          <w:sz w:val="24"/>
          <w:szCs w:val="24"/>
        </w:rPr>
        <w:t>finansējumu</w:t>
      </w:r>
      <w:r w:rsidR="009D79DF">
        <w:rPr>
          <w:rFonts w:ascii="Times New Roman" w:hAnsi="Times New Roman" w:cs="Times New Roman"/>
          <w:sz w:val="24"/>
          <w:szCs w:val="24"/>
        </w:rPr>
        <w:t>.</w:t>
      </w:r>
    </w:p>
    <w:p w14:paraId="39551553" w14:textId="77777777" w:rsidR="00AF7E48" w:rsidRDefault="00AF7E48" w:rsidP="00E167C4">
      <w:pPr>
        <w:jc w:val="both"/>
        <w:rPr>
          <w:rFonts w:ascii="Times New Roman" w:hAnsi="Times New Roman" w:cs="Times New Roman"/>
          <w:sz w:val="24"/>
          <w:szCs w:val="24"/>
        </w:rPr>
      </w:pPr>
    </w:p>
    <w:p w14:paraId="7FBC1862" w14:textId="7A0B6653" w:rsidR="00D1730E" w:rsidRPr="00F60503" w:rsidRDefault="00D1730E" w:rsidP="00CB0C90">
      <w:pPr>
        <w:pStyle w:val="ListParagraph"/>
        <w:outlineLvl w:val="2"/>
        <w:rPr>
          <w:rFonts w:ascii="Times New Roman" w:hAnsi="Times New Roman" w:cs="Times New Roman"/>
          <w:b/>
          <w:sz w:val="24"/>
          <w:szCs w:val="24"/>
        </w:rPr>
      </w:pPr>
      <w:bookmarkStart w:id="27" w:name="_Toc472950534"/>
      <w:r w:rsidRPr="00F60503">
        <w:rPr>
          <w:rFonts w:ascii="Times New Roman" w:hAnsi="Times New Roman" w:cs="Times New Roman"/>
          <w:b/>
          <w:sz w:val="24"/>
          <w:szCs w:val="24"/>
        </w:rPr>
        <w:t>2.7.</w:t>
      </w:r>
      <w:r w:rsidR="001F7BCD">
        <w:rPr>
          <w:rFonts w:ascii="Times New Roman" w:hAnsi="Times New Roman" w:cs="Times New Roman"/>
          <w:b/>
          <w:sz w:val="24"/>
          <w:szCs w:val="24"/>
        </w:rPr>
        <w:t>2</w:t>
      </w:r>
      <w:r w:rsidRPr="00F60503">
        <w:rPr>
          <w:rFonts w:ascii="Times New Roman" w:hAnsi="Times New Roman" w:cs="Times New Roman"/>
          <w:b/>
          <w:sz w:val="24"/>
          <w:szCs w:val="24"/>
        </w:rPr>
        <w:t>. PIV 4.pielikums “Finanšu analīze”</w:t>
      </w:r>
      <w:bookmarkEnd w:id="27"/>
    </w:p>
    <w:p w14:paraId="6E005D50" w14:textId="77777777" w:rsidR="00D1730E"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D1730E">
        <w:rPr>
          <w:rFonts w:ascii="Times New Roman" w:hAnsi="Times New Roman" w:cs="Times New Roman"/>
          <w:sz w:val="24"/>
          <w:szCs w:val="24"/>
        </w:rPr>
        <w:t xml:space="preserve">klājlapā </w:t>
      </w:r>
      <w:r w:rsidR="00D1730E" w:rsidRPr="00F4483C">
        <w:rPr>
          <w:rFonts w:ascii="Times New Roman" w:hAnsi="Times New Roman" w:cs="Times New Roman"/>
          <w:sz w:val="24"/>
          <w:szCs w:val="24"/>
          <w:u w:val="single"/>
        </w:rPr>
        <w:t>dati netiek</w:t>
      </w:r>
      <w:r w:rsidR="00D1730E">
        <w:rPr>
          <w:rFonts w:ascii="Times New Roman" w:hAnsi="Times New Roman" w:cs="Times New Roman"/>
          <w:sz w:val="24"/>
          <w:szCs w:val="24"/>
        </w:rPr>
        <w:t xml:space="preserve"> ievadīti. PIV 4.pielikums “Finanšu analīze” mērķis ir aprēķināt galvenos rādītājus atbilstoši, kuriem nosaka projekta atbilstību MK noteikumos izvirzītajiem finanšu </w:t>
      </w:r>
      <w:r w:rsidR="001E32B5">
        <w:rPr>
          <w:rFonts w:ascii="Times New Roman" w:hAnsi="Times New Roman" w:cs="Times New Roman"/>
          <w:sz w:val="24"/>
          <w:szCs w:val="24"/>
        </w:rPr>
        <w:t>kritērijiem</w:t>
      </w:r>
      <w:r w:rsidR="00D1730E">
        <w:rPr>
          <w:rFonts w:ascii="Times New Roman" w:hAnsi="Times New Roman" w:cs="Times New Roman"/>
          <w:sz w:val="24"/>
          <w:szCs w:val="24"/>
        </w:rPr>
        <w:t>.</w:t>
      </w:r>
    </w:p>
    <w:p w14:paraId="1F08ADB1" w14:textId="77777777" w:rsidR="001E32B5" w:rsidRDefault="001E32B5" w:rsidP="00E167C4">
      <w:pPr>
        <w:jc w:val="both"/>
        <w:rPr>
          <w:rFonts w:ascii="Times New Roman" w:hAnsi="Times New Roman" w:cs="Times New Roman"/>
          <w:sz w:val="24"/>
          <w:szCs w:val="24"/>
        </w:rPr>
      </w:pPr>
    </w:p>
    <w:sectPr w:rsidR="001E32B5" w:rsidSect="00433FEE">
      <w:footerReference w:type="default" r:id="rId12"/>
      <w:pgSz w:w="11906" w:h="16838"/>
      <w:pgMar w:top="1304" w:right="1797" w:bottom="130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9596B" w14:textId="77777777" w:rsidR="004939B7" w:rsidRDefault="004939B7" w:rsidP="005470BC">
      <w:pPr>
        <w:spacing w:after="0" w:line="240" w:lineRule="auto"/>
      </w:pPr>
      <w:r>
        <w:separator/>
      </w:r>
    </w:p>
  </w:endnote>
  <w:endnote w:type="continuationSeparator" w:id="0">
    <w:p w14:paraId="59008CFC" w14:textId="77777777" w:rsidR="004939B7" w:rsidRDefault="004939B7" w:rsidP="0054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227"/>
      <w:docPartObj>
        <w:docPartGallery w:val="Page Numbers (Bottom of Page)"/>
        <w:docPartUnique/>
      </w:docPartObj>
    </w:sdtPr>
    <w:sdtEndPr>
      <w:rPr>
        <w:noProof/>
      </w:rPr>
    </w:sdtEndPr>
    <w:sdtContent>
      <w:p w14:paraId="2914A6B8" w14:textId="77777777" w:rsidR="000F7C77" w:rsidRDefault="000F7C77">
        <w:pPr>
          <w:pStyle w:val="Footer"/>
          <w:jc w:val="center"/>
        </w:pPr>
        <w:r>
          <w:fldChar w:fldCharType="begin"/>
        </w:r>
        <w:r>
          <w:instrText xml:space="preserve"> PAGE   \* MERGEFORMAT </w:instrText>
        </w:r>
        <w:r>
          <w:fldChar w:fldCharType="separate"/>
        </w:r>
        <w:r w:rsidR="006C37FE">
          <w:rPr>
            <w:noProof/>
          </w:rPr>
          <w:t>20</w:t>
        </w:r>
        <w:r>
          <w:rPr>
            <w:noProof/>
          </w:rPr>
          <w:fldChar w:fldCharType="end"/>
        </w:r>
      </w:p>
    </w:sdtContent>
  </w:sdt>
  <w:p w14:paraId="184CBB49" w14:textId="77777777" w:rsidR="000F7C77" w:rsidRDefault="000F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C8C09" w14:textId="77777777" w:rsidR="004939B7" w:rsidRDefault="004939B7" w:rsidP="005470BC">
      <w:pPr>
        <w:spacing w:after="0" w:line="240" w:lineRule="auto"/>
      </w:pPr>
      <w:r>
        <w:separator/>
      </w:r>
    </w:p>
  </w:footnote>
  <w:footnote w:type="continuationSeparator" w:id="0">
    <w:p w14:paraId="615740FC" w14:textId="77777777" w:rsidR="004939B7" w:rsidRDefault="004939B7" w:rsidP="00547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3C0"/>
    <w:multiLevelType w:val="multilevel"/>
    <w:tmpl w:val="1DB87020"/>
    <w:numStyleLink w:val="StyleBulletedCustomColorRGB255"/>
  </w:abstractNum>
  <w:abstractNum w:abstractNumId="1" w15:restartNumberingAfterBreak="0">
    <w:nsid w:val="03D82D2E"/>
    <w:multiLevelType w:val="hybridMultilevel"/>
    <w:tmpl w:val="FC22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51D8D"/>
    <w:multiLevelType w:val="hybridMultilevel"/>
    <w:tmpl w:val="F6E8D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D722A"/>
    <w:multiLevelType w:val="hybridMultilevel"/>
    <w:tmpl w:val="2EE0983C"/>
    <w:lvl w:ilvl="0" w:tplc="7A767110">
      <w:start w:val="46"/>
      <w:numFmt w:val="bullet"/>
      <w:lvlText w:val="-"/>
      <w:lvlJc w:val="left"/>
      <w:pPr>
        <w:tabs>
          <w:tab w:val="num" w:pos="1023"/>
        </w:tabs>
        <w:ind w:left="1023" w:hanging="360"/>
      </w:pPr>
      <w:rPr>
        <w:rFonts w:ascii="Arial" w:hAnsi="Arial" w:hint="default"/>
        <w:color w:val="auto"/>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25439"/>
    <w:multiLevelType w:val="multilevel"/>
    <w:tmpl w:val="1DB87020"/>
    <w:numStyleLink w:val="StyleBulletedCustomColorRGB255"/>
  </w:abstractNum>
  <w:abstractNum w:abstractNumId="6"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C83E22"/>
    <w:multiLevelType w:val="multilevel"/>
    <w:tmpl w:val="190EA3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BAA07FD"/>
    <w:multiLevelType w:val="multilevel"/>
    <w:tmpl w:val="1DB87020"/>
    <w:numStyleLink w:val="StyleBulletedCustomColorRGB255"/>
  </w:abstractNum>
  <w:abstractNum w:abstractNumId="11" w15:restartNumberingAfterBreak="0">
    <w:nsid w:val="1F1C1F18"/>
    <w:multiLevelType w:val="multilevel"/>
    <w:tmpl w:val="1DB87020"/>
    <w:numStyleLink w:val="StyleBulletedCustomColorRGB255"/>
  </w:abstractNum>
  <w:abstractNum w:abstractNumId="12" w15:restartNumberingAfterBreak="0">
    <w:nsid w:val="25FE3113"/>
    <w:multiLevelType w:val="hybridMultilevel"/>
    <w:tmpl w:val="40DC9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02A0A"/>
    <w:multiLevelType w:val="hybridMultilevel"/>
    <w:tmpl w:val="28F6E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1D74E8"/>
    <w:multiLevelType w:val="hybridMultilevel"/>
    <w:tmpl w:val="18CEFF38"/>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E5C6E"/>
    <w:multiLevelType w:val="hybridMultilevel"/>
    <w:tmpl w:val="EE2ED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E47B96"/>
    <w:multiLevelType w:val="multilevel"/>
    <w:tmpl w:val="1DB87020"/>
    <w:numStyleLink w:val="StyleBulletedCustomColorRGB255"/>
  </w:abstractNum>
  <w:abstractNum w:abstractNumId="17" w15:restartNumberingAfterBreak="0">
    <w:nsid w:val="5F38294F"/>
    <w:multiLevelType w:val="hybridMultilevel"/>
    <w:tmpl w:val="F3D86C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096184"/>
    <w:multiLevelType w:val="multilevel"/>
    <w:tmpl w:val="1DB87020"/>
    <w:numStyleLink w:val="StyleBulletedCustomColorRGB255"/>
  </w:abstractNum>
  <w:abstractNum w:abstractNumId="19"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5DA048E"/>
    <w:multiLevelType w:val="multilevel"/>
    <w:tmpl w:val="1DB87020"/>
    <w:styleLink w:val="StyleBulletedCustomColorRGB255"/>
    <w:lvl w:ilvl="0">
      <w:start w:val="1"/>
      <w:numFmt w:val="lowerLetter"/>
      <w:lvlText w:val="%1)"/>
      <w:lvlJc w:val="left"/>
      <w:pPr>
        <w:tabs>
          <w:tab w:val="num" w:pos="1080"/>
        </w:tabs>
        <w:ind w:left="1193" w:hanging="113"/>
      </w:pPr>
      <w:rPr>
        <w:rFonts w:ascii="Times New Roman" w:eastAsiaTheme="minorHAnsi" w:hAnsi="Times New Roman" w:cs="Times New Roman"/>
        <w:color w:val="FFD2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E1681"/>
    <w:multiLevelType w:val="hybridMultilevel"/>
    <w:tmpl w:val="4F76D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8C766A"/>
    <w:multiLevelType w:val="hybridMultilevel"/>
    <w:tmpl w:val="D15A10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22"/>
  </w:num>
  <w:num w:numId="5">
    <w:abstractNumId w:val="19"/>
  </w:num>
  <w:num w:numId="6">
    <w:abstractNumId w:val="8"/>
  </w:num>
  <w:num w:numId="7">
    <w:abstractNumId w:val="9"/>
  </w:num>
  <w:num w:numId="8">
    <w:abstractNumId w:val="6"/>
  </w:num>
  <w:num w:numId="9">
    <w:abstractNumId w:val="20"/>
  </w:num>
  <w:num w:numId="10">
    <w:abstractNumId w:val="5"/>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1">
    <w:abstractNumId w:val="14"/>
  </w:num>
  <w:num w:numId="12">
    <w:abstractNumId w:val="16"/>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3">
    <w:abstractNumId w:val="18"/>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4">
    <w:abstractNumId w:val="4"/>
  </w:num>
  <w:num w:numId="15">
    <w:abstractNumId w:val="1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6">
    <w:abstractNumId w:val="11"/>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7">
    <w:abstractNumId w:val="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8">
    <w:abstractNumId w:val="13"/>
  </w:num>
  <w:num w:numId="19">
    <w:abstractNumId w:val="15"/>
  </w:num>
  <w:num w:numId="20">
    <w:abstractNumId w:val="3"/>
  </w:num>
  <w:num w:numId="21">
    <w:abstractNumId w:val="12"/>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6D"/>
    <w:rsid w:val="000059ED"/>
    <w:rsid w:val="00012F24"/>
    <w:rsid w:val="00030EBB"/>
    <w:rsid w:val="000357C0"/>
    <w:rsid w:val="0004591E"/>
    <w:rsid w:val="0005069A"/>
    <w:rsid w:val="000515E4"/>
    <w:rsid w:val="00056BE2"/>
    <w:rsid w:val="00067B5B"/>
    <w:rsid w:val="00072F5A"/>
    <w:rsid w:val="00073A04"/>
    <w:rsid w:val="00077BC3"/>
    <w:rsid w:val="00080C9C"/>
    <w:rsid w:val="00082769"/>
    <w:rsid w:val="00083A34"/>
    <w:rsid w:val="000864FC"/>
    <w:rsid w:val="00093735"/>
    <w:rsid w:val="000959BA"/>
    <w:rsid w:val="00095A1B"/>
    <w:rsid w:val="000A0766"/>
    <w:rsid w:val="000A69B5"/>
    <w:rsid w:val="000B04E7"/>
    <w:rsid w:val="000B1196"/>
    <w:rsid w:val="000C20FD"/>
    <w:rsid w:val="000C317E"/>
    <w:rsid w:val="000C7995"/>
    <w:rsid w:val="000D1D5F"/>
    <w:rsid w:val="000E15A2"/>
    <w:rsid w:val="000E1A5C"/>
    <w:rsid w:val="000E7DDF"/>
    <w:rsid w:val="000F3856"/>
    <w:rsid w:val="000F6C5C"/>
    <w:rsid w:val="000F7C77"/>
    <w:rsid w:val="00101B38"/>
    <w:rsid w:val="0010458B"/>
    <w:rsid w:val="00105470"/>
    <w:rsid w:val="001221E2"/>
    <w:rsid w:val="001230A6"/>
    <w:rsid w:val="00126ADA"/>
    <w:rsid w:val="001276FC"/>
    <w:rsid w:val="00130EB4"/>
    <w:rsid w:val="00133EA5"/>
    <w:rsid w:val="00135573"/>
    <w:rsid w:val="00140655"/>
    <w:rsid w:val="0015433E"/>
    <w:rsid w:val="001552D3"/>
    <w:rsid w:val="00155D6D"/>
    <w:rsid w:val="00157DF2"/>
    <w:rsid w:val="00160F5D"/>
    <w:rsid w:val="00162775"/>
    <w:rsid w:val="0016480D"/>
    <w:rsid w:val="00172190"/>
    <w:rsid w:val="0017538D"/>
    <w:rsid w:val="00184AD0"/>
    <w:rsid w:val="001A2852"/>
    <w:rsid w:val="001B1CF6"/>
    <w:rsid w:val="001B3B14"/>
    <w:rsid w:val="001B7D32"/>
    <w:rsid w:val="001C66B4"/>
    <w:rsid w:val="001D0434"/>
    <w:rsid w:val="001D4F0E"/>
    <w:rsid w:val="001E2EA1"/>
    <w:rsid w:val="001E32B5"/>
    <w:rsid w:val="001E4407"/>
    <w:rsid w:val="001E455F"/>
    <w:rsid w:val="001E45D1"/>
    <w:rsid w:val="001E515A"/>
    <w:rsid w:val="001F3A6B"/>
    <w:rsid w:val="001F7BCD"/>
    <w:rsid w:val="0020582D"/>
    <w:rsid w:val="0021787E"/>
    <w:rsid w:val="00222444"/>
    <w:rsid w:val="00223A96"/>
    <w:rsid w:val="00226D11"/>
    <w:rsid w:val="00231C80"/>
    <w:rsid w:val="0024293A"/>
    <w:rsid w:val="00243E68"/>
    <w:rsid w:val="00252D12"/>
    <w:rsid w:val="00255C93"/>
    <w:rsid w:val="00270A0A"/>
    <w:rsid w:val="00271F9B"/>
    <w:rsid w:val="00282F57"/>
    <w:rsid w:val="00284517"/>
    <w:rsid w:val="00296F70"/>
    <w:rsid w:val="00297B51"/>
    <w:rsid w:val="002A23BA"/>
    <w:rsid w:val="002B02C1"/>
    <w:rsid w:val="002B4BE0"/>
    <w:rsid w:val="002C2BDE"/>
    <w:rsid w:val="002C4C7B"/>
    <w:rsid w:val="002D14F7"/>
    <w:rsid w:val="002D38E4"/>
    <w:rsid w:val="002D3D53"/>
    <w:rsid w:val="002E2797"/>
    <w:rsid w:val="002E342D"/>
    <w:rsid w:val="002E5B4F"/>
    <w:rsid w:val="002F1C06"/>
    <w:rsid w:val="002F4D20"/>
    <w:rsid w:val="002F76A4"/>
    <w:rsid w:val="003063CD"/>
    <w:rsid w:val="00306EAC"/>
    <w:rsid w:val="0031320C"/>
    <w:rsid w:val="003276A6"/>
    <w:rsid w:val="00351B40"/>
    <w:rsid w:val="00362F55"/>
    <w:rsid w:val="00364855"/>
    <w:rsid w:val="00364C64"/>
    <w:rsid w:val="003715BA"/>
    <w:rsid w:val="00376653"/>
    <w:rsid w:val="00385511"/>
    <w:rsid w:val="00387D31"/>
    <w:rsid w:val="00390A26"/>
    <w:rsid w:val="00396A25"/>
    <w:rsid w:val="00397948"/>
    <w:rsid w:val="003A3F05"/>
    <w:rsid w:val="003A4A17"/>
    <w:rsid w:val="003B014E"/>
    <w:rsid w:val="003B1464"/>
    <w:rsid w:val="003B6299"/>
    <w:rsid w:val="003C21BA"/>
    <w:rsid w:val="003D0A43"/>
    <w:rsid w:val="003D30BD"/>
    <w:rsid w:val="003D5483"/>
    <w:rsid w:val="003D586B"/>
    <w:rsid w:val="003D6D45"/>
    <w:rsid w:val="003F06BA"/>
    <w:rsid w:val="003F0C90"/>
    <w:rsid w:val="003F2265"/>
    <w:rsid w:val="003F34C6"/>
    <w:rsid w:val="003F7BBB"/>
    <w:rsid w:val="00401013"/>
    <w:rsid w:val="004075F7"/>
    <w:rsid w:val="004240F9"/>
    <w:rsid w:val="00426EE1"/>
    <w:rsid w:val="00433FEE"/>
    <w:rsid w:val="0044310B"/>
    <w:rsid w:val="0045167A"/>
    <w:rsid w:val="0045182C"/>
    <w:rsid w:val="00453412"/>
    <w:rsid w:val="00461D56"/>
    <w:rsid w:val="0046263B"/>
    <w:rsid w:val="0046453C"/>
    <w:rsid w:val="00464EB2"/>
    <w:rsid w:val="00470AEC"/>
    <w:rsid w:val="004737A8"/>
    <w:rsid w:val="00477E56"/>
    <w:rsid w:val="004800EF"/>
    <w:rsid w:val="00483A73"/>
    <w:rsid w:val="004853A8"/>
    <w:rsid w:val="00486A5F"/>
    <w:rsid w:val="00490F1D"/>
    <w:rsid w:val="004939B7"/>
    <w:rsid w:val="004955E0"/>
    <w:rsid w:val="004A1D7D"/>
    <w:rsid w:val="004A2A94"/>
    <w:rsid w:val="004B07DD"/>
    <w:rsid w:val="004B2392"/>
    <w:rsid w:val="004C0C0A"/>
    <w:rsid w:val="004D489E"/>
    <w:rsid w:val="004E4F25"/>
    <w:rsid w:val="004E55BA"/>
    <w:rsid w:val="004F09B8"/>
    <w:rsid w:val="004F2DBC"/>
    <w:rsid w:val="004F6917"/>
    <w:rsid w:val="004F73F0"/>
    <w:rsid w:val="004F7758"/>
    <w:rsid w:val="00500122"/>
    <w:rsid w:val="00504DF1"/>
    <w:rsid w:val="00507274"/>
    <w:rsid w:val="00507A3D"/>
    <w:rsid w:val="00513CF5"/>
    <w:rsid w:val="00515644"/>
    <w:rsid w:val="00523825"/>
    <w:rsid w:val="0052469E"/>
    <w:rsid w:val="00537C5C"/>
    <w:rsid w:val="005470BC"/>
    <w:rsid w:val="0055255A"/>
    <w:rsid w:val="0055344D"/>
    <w:rsid w:val="00557054"/>
    <w:rsid w:val="00562699"/>
    <w:rsid w:val="005635F3"/>
    <w:rsid w:val="00563638"/>
    <w:rsid w:val="00566AA3"/>
    <w:rsid w:val="00580F9F"/>
    <w:rsid w:val="0058407C"/>
    <w:rsid w:val="00590333"/>
    <w:rsid w:val="00591508"/>
    <w:rsid w:val="00594A3F"/>
    <w:rsid w:val="00595A5E"/>
    <w:rsid w:val="005A2003"/>
    <w:rsid w:val="005A34B1"/>
    <w:rsid w:val="005A3C14"/>
    <w:rsid w:val="005A732B"/>
    <w:rsid w:val="005B04A1"/>
    <w:rsid w:val="005B11D2"/>
    <w:rsid w:val="005B6AC7"/>
    <w:rsid w:val="005C72BE"/>
    <w:rsid w:val="005D3349"/>
    <w:rsid w:val="005D7A64"/>
    <w:rsid w:val="005E095B"/>
    <w:rsid w:val="005E6DF8"/>
    <w:rsid w:val="005F00C6"/>
    <w:rsid w:val="005F0BA6"/>
    <w:rsid w:val="005F0D64"/>
    <w:rsid w:val="00606455"/>
    <w:rsid w:val="00606B89"/>
    <w:rsid w:val="00613C03"/>
    <w:rsid w:val="00613EA3"/>
    <w:rsid w:val="00616185"/>
    <w:rsid w:val="006251E6"/>
    <w:rsid w:val="006312DC"/>
    <w:rsid w:val="00635B5F"/>
    <w:rsid w:val="006364E9"/>
    <w:rsid w:val="00640F03"/>
    <w:rsid w:val="00641F03"/>
    <w:rsid w:val="00647A71"/>
    <w:rsid w:val="00651A3E"/>
    <w:rsid w:val="00661EDB"/>
    <w:rsid w:val="00665A68"/>
    <w:rsid w:val="006665C7"/>
    <w:rsid w:val="006710DB"/>
    <w:rsid w:val="006745B1"/>
    <w:rsid w:val="00675291"/>
    <w:rsid w:val="00681EFB"/>
    <w:rsid w:val="00690F83"/>
    <w:rsid w:val="006A0294"/>
    <w:rsid w:val="006B4D30"/>
    <w:rsid w:val="006B6A41"/>
    <w:rsid w:val="006B757D"/>
    <w:rsid w:val="006C28B0"/>
    <w:rsid w:val="006C37FE"/>
    <w:rsid w:val="006D3C4F"/>
    <w:rsid w:val="006D53ED"/>
    <w:rsid w:val="006E1EF4"/>
    <w:rsid w:val="006E3EC0"/>
    <w:rsid w:val="006E62F0"/>
    <w:rsid w:val="00703C5B"/>
    <w:rsid w:val="007051B5"/>
    <w:rsid w:val="00706931"/>
    <w:rsid w:val="00712975"/>
    <w:rsid w:val="00715F26"/>
    <w:rsid w:val="0071727A"/>
    <w:rsid w:val="00724E08"/>
    <w:rsid w:val="00726392"/>
    <w:rsid w:val="007343B8"/>
    <w:rsid w:val="00750307"/>
    <w:rsid w:val="00753532"/>
    <w:rsid w:val="0077103E"/>
    <w:rsid w:val="00772B75"/>
    <w:rsid w:val="00774C95"/>
    <w:rsid w:val="007779BE"/>
    <w:rsid w:val="00784EC2"/>
    <w:rsid w:val="007864EA"/>
    <w:rsid w:val="00790C2B"/>
    <w:rsid w:val="007917F7"/>
    <w:rsid w:val="007A25A0"/>
    <w:rsid w:val="007A7185"/>
    <w:rsid w:val="007B200F"/>
    <w:rsid w:val="007B5FF4"/>
    <w:rsid w:val="007B6280"/>
    <w:rsid w:val="007C0E6C"/>
    <w:rsid w:val="007C20E9"/>
    <w:rsid w:val="007C232B"/>
    <w:rsid w:val="007C233D"/>
    <w:rsid w:val="007D1D9C"/>
    <w:rsid w:val="007E000D"/>
    <w:rsid w:val="007E1481"/>
    <w:rsid w:val="007E1E03"/>
    <w:rsid w:val="007E4392"/>
    <w:rsid w:val="007E4744"/>
    <w:rsid w:val="007F0792"/>
    <w:rsid w:val="007F129A"/>
    <w:rsid w:val="008010E8"/>
    <w:rsid w:val="008061BE"/>
    <w:rsid w:val="00806652"/>
    <w:rsid w:val="00814564"/>
    <w:rsid w:val="008221B6"/>
    <w:rsid w:val="00826A3C"/>
    <w:rsid w:val="00826EC7"/>
    <w:rsid w:val="0083377B"/>
    <w:rsid w:val="0084025C"/>
    <w:rsid w:val="008407C9"/>
    <w:rsid w:val="00844A25"/>
    <w:rsid w:val="008456B5"/>
    <w:rsid w:val="00847D8B"/>
    <w:rsid w:val="00850171"/>
    <w:rsid w:val="00850D61"/>
    <w:rsid w:val="008514B8"/>
    <w:rsid w:val="00851635"/>
    <w:rsid w:val="00857093"/>
    <w:rsid w:val="00857807"/>
    <w:rsid w:val="0086124E"/>
    <w:rsid w:val="008657D3"/>
    <w:rsid w:val="00865C19"/>
    <w:rsid w:val="0087452D"/>
    <w:rsid w:val="00874AFE"/>
    <w:rsid w:val="008826EE"/>
    <w:rsid w:val="0088442B"/>
    <w:rsid w:val="0089075A"/>
    <w:rsid w:val="008911A2"/>
    <w:rsid w:val="008A7E88"/>
    <w:rsid w:val="008C2459"/>
    <w:rsid w:val="008C771D"/>
    <w:rsid w:val="008D512B"/>
    <w:rsid w:val="008D6E5C"/>
    <w:rsid w:val="008E08F3"/>
    <w:rsid w:val="008E3E9D"/>
    <w:rsid w:val="008E54AA"/>
    <w:rsid w:val="008F1D1D"/>
    <w:rsid w:val="008F443E"/>
    <w:rsid w:val="008F5C29"/>
    <w:rsid w:val="008F7848"/>
    <w:rsid w:val="00902CA2"/>
    <w:rsid w:val="0090747A"/>
    <w:rsid w:val="00914A20"/>
    <w:rsid w:val="00916D46"/>
    <w:rsid w:val="009201F7"/>
    <w:rsid w:val="009234FC"/>
    <w:rsid w:val="009244C7"/>
    <w:rsid w:val="00931A89"/>
    <w:rsid w:val="009441DA"/>
    <w:rsid w:val="00946FC5"/>
    <w:rsid w:val="0095049B"/>
    <w:rsid w:val="00964BB6"/>
    <w:rsid w:val="00966BD3"/>
    <w:rsid w:val="009830F2"/>
    <w:rsid w:val="00984A60"/>
    <w:rsid w:val="0099357A"/>
    <w:rsid w:val="00993683"/>
    <w:rsid w:val="009A4590"/>
    <w:rsid w:val="009B0D1D"/>
    <w:rsid w:val="009B0EA6"/>
    <w:rsid w:val="009B1909"/>
    <w:rsid w:val="009B472E"/>
    <w:rsid w:val="009B5598"/>
    <w:rsid w:val="009C0E40"/>
    <w:rsid w:val="009C1649"/>
    <w:rsid w:val="009C571C"/>
    <w:rsid w:val="009D3E0E"/>
    <w:rsid w:val="009D67F9"/>
    <w:rsid w:val="009D7051"/>
    <w:rsid w:val="009D79DF"/>
    <w:rsid w:val="009E2A39"/>
    <w:rsid w:val="009E4299"/>
    <w:rsid w:val="009F0BC6"/>
    <w:rsid w:val="009F2141"/>
    <w:rsid w:val="009F37F1"/>
    <w:rsid w:val="00A000D4"/>
    <w:rsid w:val="00A02B8E"/>
    <w:rsid w:val="00A21AEF"/>
    <w:rsid w:val="00A22842"/>
    <w:rsid w:val="00A23EF3"/>
    <w:rsid w:val="00A34D99"/>
    <w:rsid w:val="00A402E6"/>
    <w:rsid w:val="00A501A1"/>
    <w:rsid w:val="00A52A94"/>
    <w:rsid w:val="00A578AF"/>
    <w:rsid w:val="00A62B10"/>
    <w:rsid w:val="00A63E5B"/>
    <w:rsid w:val="00A771AD"/>
    <w:rsid w:val="00A82B55"/>
    <w:rsid w:val="00AA1E75"/>
    <w:rsid w:val="00AA5D75"/>
    <w:rsid w:val="00AA7A41"/>
    <w:rsid w:val="00AC37A4"/>
    <w:rsid w:val="00AD269F"/>
    <w:rsid w:val="00AD2BF8"/>
    <w:rsid w:val="00AE4B4D"/>
    <w:rsid w:val="00AE6608"/>
    <w:rsid w:val="00AF7485"/>
    <w:rsid w:val="00AF7E48"/>
    <w:rsid w:val="00B01461"/>
    <w:rsid w:val="00B05499"/>
    <w:rsid w:val="00B23069"/>
    <w:rsid w:val="00B244B5"/>
    <w:rsid w:val="00B24C83"/>
    <w:rsid w:val="00B25052"/>
    <w:rsid w:val="00B277A0"/>
    <w:rsid w:val="00B31927"/>
    <w:rsid w:val="00B41543"/>
    <w:rsid w:val="00B42F69"/>
    <w:rsid w:val="00B45BE2"/>
    <w:rsid w:val="00B50F5B"/>
    <w:rsid w:val="00B552BC"/>
    <w:rsid w:val="00B6045B"/>
    <w:rsid w:val="00B61B0C"/>
    <w:rsid w:val="00B72AF3"/>
    <w:rsid w:val="00B81E3D"/>
    <w:rsid w:val="00B8259D"/>
    <w:rsid w:val="00B871AD"/>
    <w:rsid w:val="00BA15C0"/>
    <w:rsid w:val="00BA1627"/>
    <w:rsid w:val="00BB2EF0"/>
    <w:rsid w:val="00BB4318"/>
    <w:rsid w:val="00BC6DF4"/>
    <w:rsid w:val="00BD2583"/>
    <w:rsid w:val="00BD3726"/>
    <w:rsid w:val="00BD4EB3"/>
    <w:rsid w:val="00BD5872"/>
    <w:rsid w:val="00BD61C3"/>
    <w:rsid w:val="00BE28BC"/>
    <w:rsid w:val="00BE6716"/>
    <w:rsid w:val="00BE71A5"/>
    <w:rsid w:val="00BF3AE2"/>
    <w:rsid w:val="00BF4C62"/>
    <w:rsid w:val="00C14A15"/>
    <w:rsid w:val="00C247EE"/>
    <w:rsid w:val="00C44D4E"/>
    <w:rsid w:val="00C45913"/>
    <w:rsid w:val="00C46547"/>
    <w:rsid w:val="00C646F4"/>
    <w:rsid w:val="00C64726"/>
    <w:rsid w:val="00C67798"/>
    <w:rsid w:val="00C74554"/>
    <w:rsid w:val="00C76A06"/>
    <w:rsid w:val="00C776C4"/>
    <w:rsid w:val="00C91BAA"/>
    <w:rsid w:val="00CB0C90"/>
    <w:rsid w:val="00CB3805"/>
    <w:rsid w:val="00CC588D"/>
    <w:rsid w:val="00CC5CB1"/>
    <w:rsid w:val="00CC7E4F"/>
    <w:rsid w:val="00CD3FA5"/>
    <w:rsid w:val="00CD42DA"/>
    <w:rsid w:val="00CD5C3D"/>
    <w:rsid w:val="00CD71C4"/>
    <w:rsid w:val="00CE48A2"/>
    <w:rsid w:val="00CE4E01"/>
    <w:rsid w:val="00CE534B"/>
    <w:rsid w:val="00CE6350"/>
    <w:rsid w:val="00CF32EA"/>
    <w:rsid w:val="00CF4374"/>
    <w:rsid w:val="00D06E31"/>
    <w:rsid w:val="00D12CF7"/>
    <w:rsid w:val="00D13A94"/>
    <w:rsid w:val="00D148C5"/>
    <w:rsid w:val="00D15414"/>
    <w:rsid w:val="00D1730E"/>
    <w:rsid w:val="00D1799A"/>
    <w:rsid w:val="00D210CD"/>
    <w:rsid w:val="00D26169"/>
    <w:rsid w:val="00D43777"/>
    <w:rsid w:val="00D44E08"/>
    <w:rsid w:val="00D534A6"/>
    <w:rsid w:val="00D53878"/>
    <w:rsid w:val="00D54721"/>
    <w:rsid w:val="00D560DB"/>
    <w:rsid w:val="00D67308"/>
    <w:rsid w:val="00D67F5E"/>
    <w:rsid w:val="00D70180"/>
    <w:rsid w:val="00D83195"/>
    <w:rsid w:val="00D90BD4"/>
    <w:rsid w:val="00D91AAD"/>
    <w:rsid w:val="00D941A1"/>
    <w:rsid w:val="00D9749C"/>
    <w:rsid w:val="00DA146D"/>
    <w:rsid w:val="00DA194A"/>
    <w:rsid w:val="00DA2FC9"/>
    <w:rsid w:val="00DA6025"/>
    <w:rsid w:val="00DB0E24"/>
    <w:rsid w:val="00DC77F0"/>
    <w:rsid w:val="00DD2B4A"/>
    <w:rsid w:val="00DD5227"/>
    <w:rsid w:val="00DD57CD"/>
    <w:rsid w:val="00DE0A49"/>
    <w:rsid w:val="00DE76C2"/>
    <w:rsid w:val="00DF21D1"/>
    <w:rsid w:val="00DF7DEB"/>
    <w:rsid w:val="00E06E95"/>
    <w:rsid w:val="00E1096D"/>
    <w:rsid w:val="00E167C4"/>
    <w:rsid w:val="00E16868"/>
    <w:rsid w:val="00E1697D"/>
    <w:rsid w:val="00E175CF"/>
    <w:rsid w:val="00E17ABA"/>
    <w:rsid w:val="00E17F83"/>
    <w:rsid w:val="00E22AE4"/>
    <w:rsid w:val="00E32CB8"/>
    <w:rsid w:val="00E429DA"/>
    <w:rsid w:val="00E44010"/>
    <w:rsid w:val="00E46C9C"/>
    <w:rsid w:val="00E56909"/>
    <w:rsid w:val="00E608A2"/>
    <w:rsid w:val="00E633F4"/>
    <w:rsid w:val="00E6615B"/>
    <w:rsid w:val="00E767BA"/>
    <w:rsid w:val="00E8599F"/>
    <w:rsid w:val="00E948F5"/>
    <w:rsid w:val="00E96C7E"/>
    <w:rsid w:val="00E974A6"/>
    <w:rsid w:val="00EA15A1"/>
    <w:rsid w:val="00EA1AC6"/>
    <w:rsid w:val="00EA2993"/>
    <w:rsid w:val="00EA64BC"/>
    <w:rsid w:val="00EB730D"/>
    <w:rsid w:val="00EC0B6B"/>
    <w:rsid w:val="00EC19EE"/>
    <w:rsid w:val="00ED3351"/>
    <w:rsid w:val="00ED52D5"/>
    <w:rsid w:val="00EE609B"/>
    <w:rsid w:val="00EE76A4"/>
    <w:rsid w:val="00EF4C5C"/>
    <w:rsid w:val="00EF4E9F"/>
    <w:rsid w:val="00EF4F9A"/>
    <w:rsid w:val="00F0404B"/>
    <w:rsid w:val="00F07BB0"/>
    <w:rsid w:val="00F12575"/>
    <w:rsid w:val="00F14DF9"/>
    <w:rsid w:val="00F20C80"/>
    <w:rsid w:val="00F255E8"/>
    <w:rsid w:val="00F36B55"/>
    <w:rsid w:val="00F4241E"/>
    <w:rsid w:val="00F43E37"/>
    <w:rsid w:val="00F4483C"/>
    <w:rsid w:val="00F45069"/>
    <w:rsid w:val="00F4618A"/>
    <w:rsid w:val="00F47405"/>
    <w:rsid w:val="00F50838"/>
    <w:rsid w:val="00F57D51"/>
    <w:rsid w:val="00F60503"/>
    <w:rsid w:val="00F60EFB"/>
    <w:rsid w:val="00F62E27"/>
    <w:rsid w:val="00F678F3"/>
    <w:rsid w:val="00F70043"/>
    <w:rsid w:val="00F76682"/>
    <w:rsid w:val="00F83D04"/>
    <w:rsid w:val="00F84CB3"/>
    <w:rsid w:val="00F85878"/>
    <w:rsid w:val="00F91940"/>
    <w:rsid w:val="00F93E5B"/>
    <w:rsid w:val="00FA2C0D"/>
    <w:rsid w:val="00FB5482"/>
    <w:rsid w:val="00FB7F6A"/>
    <w:rsid w:val="00FC23F5"/>
    <w:rsid w:val="00FC25BF"/>
    <w:rsid w:val="00FC40F2"/>
    <w:rsid w:val="00FC50B7"/>
    <w:rsid w:val="00FD062D"/>
    <w:rsid w:val="00FD2F50"/>
    <w:rsid w:val="00FD6545"/>
    <w:rsid w:val="00FE3AA1"/>
    <w:rsid w:val="00FE750C"/>
    <w:rsid w:val="00FF7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9F4C"/>
  <w15:chartTrackingRefBased/>
  <w15:docId w15:val="{93709916-604A-4146-8A66-AE654DE9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3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6D"/>
    <w:pPr>
      <w:ind w:left="720"/>
      <w:contextualSpacing/>
    </w:pPr>
  </w:style>
  <w:style w:type="table" w:styleId="TableGrid">
    <w:name w:val="Table Grid"/>
    <w:basedOn w:val="TableNormal"/>
    <w:uiPriority w:val="39"/>
    <w:rsid w:val="006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CustomColorRGB255">
    <w:name w:val="Style Bulleted Custom Color(RGB(255"/>
    <w:aliases w:val="210,0))"/>
    <w:basedOn w:val="NoList"/>
    <w:rsid w:val="00B31927"/>
    <w:pPr>
      <w:numPr>
        <w:numId w:val="9"/>
      </w:numPr>
    </w:pPr>
  </w:style>
  <w:style w:type="paragraph" w:styleId="Header">
    <w:name w:val="header"/>
    <w:basedOn w:val="Normal"/>
    <w:link w:val="HeaderChar"/>
    <w:uiPriority w:val="99"/>
    <w:unhideWhenUsed/>
    <w:rsid w:val="005470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70BC"/>
  </w:style>
  <w:style w:type="paragraph" w:styleId="Footer">
    <w:name w:val="footer"/>
    <w:basedOn w:val="Normal"/>
    <w:link w:val="FooterChar"/>
    <w:uiPriority w:val="99"/>
    <w:unhideWhenUsed/>
    <w:rsid w:val="005470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0BC"/>
  </w:style>
  <w:style w:type="character" w:customStyle="1" w:styleId="Heading1Char">
    <w:name w:val="Heading 1 Char"/>
    <w:basedOn w:val="DefaultParagraphFont"/>
    <w:link w:val="Heading1"/>
    <w:uiPriority w:val="9"/>
    <w:rsid w:val="00433F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3FEE"/>
    <w:pPr>
      <w:outlineLvl w:val="9"/>
    </w:pPr>
    <w:rPr>
      <w:lang w:val="en-US"/>
    </w:rPr>
  </w:style>
  <w:style w:type="paragraph" w:styleId="TOC2">
    <w:name w:val="toc 2"/>
    <w:basedOn w:val="Normal"/>
    <w:next w:val="Normal"/>
    <w:autoRedefine/>
    <w:uiPriority w:val="39"/>
    <w:unhideWhenUsed/>
    <w:rsid w:val="0085780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57807"/>
    <w:pPr>
      <w:spacing w:after="100"/>
    </w:pPr>
    <w:rPr>
      <w:rFonts w:eastAsiaTheme="minorEastAsia" w:cs="Times New Roman"/>
      <w:lang w:val="en-US"/>
    </w:rPr>
  </w:style>
  <w:style w:type="paragraph" w:styleId="TOC3">
    <w:name w:val="toc 3"/>
    <w:basedOn w:val="Normal"/>
    <w:next w:val="Normal"/>
    <w:autoRedefine/>
    <w:uiPriority w:val="39"/>
    <w:unhideWhenUsed/>
    <w:rsid w:val="00857807"/>
    <w:pPr>
      <w:spacing w:after="100"/>
      <w:ind w:left="440"/>
    </w:pPr>
    <w:rPr>
      <w:rFonts w:eastAsiaTheme="minorEastAsia" w:cs="Times New Roman"/>
      <w:lang w:val="en-US"/>
    </w:rPr>
  </w:style>
  <w:style w:type="character" w:styleId="Hyperlink">
    <w:name w:val="Hyperlink"/>
    <w:basedOn w:val="DefaultParagraphFont"/>
    <w:uiPriority w:val="99"/>
    <w:unhideWhenUsed/>
    <w:rsid w:val="00CB0C90"/>
    <w:rPr>
      <w:color w:val="0563C1" w:themeColor="hyperlink"/>
      <w:u w:val="single"/>
    </w:rPr>
  </w:style>
  <w:style w:type="character" w:styleId="CommentReference">
    <w:name w:val="annotation reference"/>
    <w:basedOn w:val="DefaultParagraphFont"/>
    <w:uiPriority w:val="99"/>
    <w:semiHidden/>
    <w:unhideWhenUsed/>
    <w:rsid w:val="005D3349"/>
    <w:rPr>
      <w:sz w:val="16"/>
      <w:szCs w:val="16"/>
    </w:rPr>
  </w:style>
  <w:style w:type="paragraph" w:styleId="CommentText">
    <w:name w:val="annotation text"/>
    <w:basedOn w:val="Normal"/>
    <w:link w:val="CommentTextChar"/>
    <w:uiPriority w:val="99"/>
    <w:semiHidden/>
    <w:unhideWhenUsed/>
    <w:rsid w:val="005D3349"/>
    <w:pPr>
      <w:spacing w:line="240" w:lineRule="auto"/>
    </w:pPr>
    <w:rPr>
      <w:sz w:val="20"/>
      <w:szCs w:val="20"/>
    </w:rPr>
  </w:style>
  <w:style w:type="character" w:customStyle="1" w:styleId="CommentTextChar">
    <w:name w:val="Comment Text Char"/>
    <w:basedOn w:val="DefaultParagraphFont"/>
    <w:link w:val="CommentText"/>
    <w:uiPriority w:val="99"/>
    <w:semiHidden/>
    <w:rsid w:val="005D3349"/>
    <w:rPr>
      <w:sz w:val="20"/>
      <w:szCs w:val="20"/>
    </w:rPr>
  </w:style>
  <w:style w:type="paragraph" w:styleId="CommentSubject">
    <w:name w:val="annotation subject"/>
    <w:basedOn w:val="CommentText"/>
    <w:next w:val="CommentText"/>
    <w:link w:val="CommentSubjectChar"/>
    <w:uiPriority w:val="99"/>
    <w:semiHidden/>
    <w:unhideWhenUsed/>
    <w:rsid w:val="005D3349"/>
    <w:rPr>
      <w:b/>
      <w:bCs/>
    </w:rPr>
  </w:style>
  <w:style w:type="character" w:customStyle="1" w:styleId="CommentSubjectChar">
    <w:name w:val="Comment Subject Char"/>
    <w:basedOn w:val="CommentTextChar"/>
    <w:link w:val="CommentSubject"/>
    <w:uiPriority w:val="99"/>
    <w:semiHidden/>
    <w:rsid w:val="005D3349"/>
    <w:rPr>
      <w:b/>
      <w:bCs/>
      <w:sz w:val="20"/>
      <w:szCs w:val="20"/>
    </w:rPr>
  </w:style>
  <w:style w:type="paragraph" w:styleId="BalloonText">
    <w:name w:val="Balloon Text"/>
    <w:basedOn w:val="Normal"/>
    <w:link w:val="BalloonTextChar"/>
    <w:uiPriority w:val="99"/>
    <w:semiHidden/>
    <w:unhideWhenUsed/>
    <w:rsid w:val="005D3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49"/>
    <w:rPr>
      <w:rFonts w:ascii="Segoe UI" w:hAnsi="Segoe UI" w:cs="Segoe UI"/>
      <w:sz w:val="18"/>
      <w:szCs w:val="18"/>
    </w:rPr>
  </w:style>
  <w:style w:type="paragraph" w:styleId="Revision">
    <w:name w:val="Revision"/>
    <w:hidden/>
    <w:uiPriority w:val="99"/>
    <w:semiHidden/>
    <w:rsid w:val="00613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3521">
      <w:bodyDiv w:val="1"/>
      <w:marLeft w:val="0"/>
      <w:marRight w:val="0"/>
      <w:marTop w:val="0"/>
      <w:marBottom w:val="0"/>
      <w:divBdr>
        <w:top w:val="none" w:sz="0" w:space="0" w:color="auto"/>
        <w:left w:val="none" w:sz="0" w:space="0" w:color="auto"/>
        <w:bottom w:val="none" w:sz="0" w:space="0" w:color="auto"/>
        <w:right w:val="none" w:sz="0" w:space="0" w:color="auto"/>
      </w:divBdr>
    </w:div>
    <w:div w:id="224032249">
      <w:bodyDiv w:val="1"/>
      <w:marLeft w:val="0"/>
      <w:marRight w:val="0"/>
      <w:marTop w:val="0"/>
      <w:marBottom w:val="0"/>
      <w:divBdr>
        <w:top w:val="none" w:sz="0" w:space="0" w:color="auto"/>
        <w:left w:val="none" w:sz="0" w:space="0" w:color="auto"/>
        <w:bottom w:val="none" w:sz="0" w:space="0" w:color="auto"/>
        <w:right w:val="none" w:sz="0" w:space="0" w:color="auto"/>
      </w:divBdr>
    </w:div>
    <w:div w:id="1388260147">
      <w:bodyDiv w:val="1"/>
      <w:marLeft w:val="0"/>
      <w:marRight w:val="0"/>
      <w:marTop w:val="0"/>
      <w:marBottom w:val="0"/>
      <w:divBdr>
        <w:top w:val="none" w:sz="0" w:space="0" w:color="auto"/>
        <w:left w:val="none" w:sz="0" w:space="0" w:color="auto"/>
        <w:bottom w:val="none" w:sz="0" w:space="0" w:color="auto"/>
        <w:right w:val="none" w:sz="0" w:space="0" w:color="auto"/>
      </w:divBdr>
    </w:div>
    <w:div w:id="1513957627">
      <w:bodyDiv w:val="1"/>
      <w:marLeft w:val="0"/>
      <w:marRight w:val="0"/>
      <w:marTop w:val="0"/>
      <w:marBottom w:val="0"/>
      <w:divBdr>
        <w:top w:val="none" w:sz="0" w:space="0" w:color="auto"/>
        <w:left w:val="none" w:sz="0" w:space="0" w:color="auto"/>
        <w:bottom w:val="none" w:sz="0" w:space="0" w:color="auto"/>
        <w:right w:val="none" w:sz="0" w:space="0" w:color="auto"/>
      </w:divBdr>
    </w:div>
    <w:div w:id="1790202761">
      <w:bodyDiv w:val="1"/>
      <w:marLeft w:val="0"/>
      <w:marRight w:val="0"/>
      <w:marTop w:val="0"/>
      <w:marBottom w:val="0"/>
      <w:divBdr>
        <w:top w:val="none" w:sz="0" w:space="0" w:color="auto"/>
        <w:left w:val="none" w:sz="0" w:space="0" w:color="auto"/>
        <w:bottom w:val="none" w:sz="0" w:space="0" w:color="auto"/>
        <w:right w:val="none" w:sz="0" w:space="0" w:color="auto"/>
      </w:divBdr>
    </w:div>
    <w:div w:id="2054882481">
      <w:bodyDiv w:val="1"/>
      <w:marLeft w:val="0"/>
      <w:marRight w:val="0"/>
      <w:marTop w:val="0"/>
      <w:marBottom w:val="0"/>
      <w:divBdr>
        <w:top w:val="none" w:sz="0" w:space="0" w:color="auto"/>
        <w:left w:val="none" w:sz="0" w:space="0" w:color="auto"/>
        <w:bottom w:val="none" w:sz="0" w:space="0" w:color="auto"/>
        <w:right w:val="none" w:sz="0" w:space="0" w:color="auto"/>
      </w:divBdr>
    </w:div>
    <w:div w:id="2106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studies/pdf/cba_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fondi.lv/upload/00-vadlinijas/vadlinijas_2015/ES_fondu_publicitates_vadlinijas_2014-2020_13.07.2015.pdf" TargetMode="External"/><Relationship Id="rId5" Type="http://schemas.openxmlformats.org/officeDocument/2006/relationships/webSettings" Target="webSettings.xml"/><Relationship Id="rId10" Type="http://schemas.openxmlformats.org/officeDocument/2006/relationships/hyperlink" Target="http://fm.gov.lv/files/publiskaprivatapartneriba/170120_info_ES%20FEA.pdf" TargetMode="External"/><Relationship Id="rId4" Type="http://schemas.openxmlformats.org/officeDocument/2006/relationships/settings" Target="settings.xml"/><Relationship Id="rId9" Type="http://schemas.openxmlformats.org/officeDocument/2006/relationships/hyperlink" Target="http://fm.gov.lv/files/publiskaprivatapartneriba/170120_info_ES%20FE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9F58-6B53-452F-8D21-76B5693E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33727</Words>
  <Characters>19225</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Kuzmina</dc:creator>
  <cp:keywords/>
  <dc:description/>
  <cp:lastModifiedBy>Ieva Kuzmina</cp:lastModifiedBy>
  <cp:revision>4</cp:revision>
  <dcterms:created xsi:type="dcterms:W3CDTF">2017-01-30T09:05:00Z</dcterms:created>
  <dcterms:modified xsi:type="dcterms:W3CDTF">2017-01-30T09:14:00Z</dcterms:modified>
</cp:coreProperties>
</file>