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3F15" w14:textId="77777777" w:rsidR="00EA7331" w:rsidRPr="00D8311B" w:rsidRDefault="00EA7331" w:rsidP="00AC1CF2">
      <w:bookmarkStart w:id="0" w:name="_GoBack"/>
      <w:bookmarkEnd w:id="0"/>
    </w:p>
    <w:p w14:paraId="707B5F79" w14:textId="77777777" w:rsidR="00F5745C" w:rsidRPr="00615C4A" w:rsidRDefault="00F5745C" w:rsidP="00F5745C">
      <w:pPr>
        <w:pStyle w:val="Title"/>
        <w:rPr>
          <w:color w:val="27093C"/>
        </w:rPr>
      </w:pPr>
      <w:r w:rsidRPr="00220793">
        <w:rPr>
          <w:rFonts w:ascii="Segoe UI" w:hAnsi="Segoe UI"/>
          <w:noProof/>
          <w:sz w:val="22"/>
          <w:szCs w:val="22"/>
          <w:lang w:eastAsia="lv-LV"/>
        </w:rPr>
        <w:drawing>
          <wp:inline distT="0" distB="0" distL="0" distR="0" wp14:anchorId="067C64BC" wp14:editId="6D312802">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480AA948" w14:textId="278A09B7" w:rsidR="00F5745C" w:rsidRPr="00615C4A" w:rsidRDefault="00F5745C" w:rsidP="00F5745C">
      <w:pPr>
        <w:rPr>
          <w:rFonts w:ascii="Segoe UI" w:hAnsi="Segoe UI"/>
        </w:rPr>
      </w:pPr>
    </w:p>
    <w:p w14:paraId="5C0D0ED7" w14:textId="75A369AC" w:rsidR="00F5745C" w:rsidRPr="00615C4A" w:rsidRDefault="00F5745C" w:rsidP="00F5745C">
      <w:pPr>
        <w:rPr>
          <w:rFonts w:ascii="Segoe UI" w:hAnsi="Segoe UI"/>
        </w:rPr>
      </w:pPr>
      <w:bookmarkStart w:id="1" w:name="_Hlk478377403"/>
      <w:bookmarkEnd w:id="1"/>
      <w:r>
        <w:rPr>
          <w:noProof/>
          <w:lang w:eastAsia="lv-LV"/>
        </w:rPr>
        <w:drawing>
          <wp:anchor distT="0" distB="0" distL="114300" distR="114300" simplePos="0" relativeHeight="251659264" behindDoc="1" locked="0" layoutInCell="1" allowOverlap="1" wp14:anchorId="11D8CFE7" wp14:editId="01BDD453">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7BFF2638" w14:textId="77777777" w:rsidR="00F5745C" w:rsidRPr="00615C4A" w:rsidRDefault="00F5745C" w:rsidP="00F5745C">
      <w:pPr>
        <w:rPr>
          <w:rFonts w:ascii="Segoe UI" w:hAnsi="Segoe UI"/>
        </w:rPr>
      </w:pPr>
    </w:p>
    <w:p w14:paraId="066A2390" w14:textId="77777777" w:rsidR="00F5745C" w:rsidRPr="00615C4A" w:rsidRDefault="00F5745C" w:rsidP="00F5745C">
      <w:pPr>
        <w:jc w:val="right"/>
        <w:rPr>
          <w:rFonts w:ascii="Segoe UI" w:hAnsi="Segoe UI"/>
        </w:rPr>
      </w:pPr>
    </w:p>
    <w:p w14:paraId="30E31079" w14:textId="77777777" w:rsidR="00F5745C" w:rsidRPr="00615C4A" w:rsidRDefault="00F5745C" w:rsidP="00F5745C">
      <w:pPr>
        <w:rPr>
          <w:rFonts w:ascii="Segoe UI" w:hAnsi="Segoe UI"/>
        </w:rPr>
      </w:pPr>
    </w:p>
    <w:p w14:paraId="11FBBE89" w14:textId="77777777" w:rsidR="00F5745C" w:rsidRPr="00615C4A" w:rsidRDefault="00F5745C" w:rsidP="00F5745C">
      <w:pPr>
        <w:pStyle w:val="Oswald"/>
      </w:pPr>
    </w:p>
    <w:p w14:paraId="01C959AD" w14:textId="77777777" w:rsidR="00F5745C" w:rsidRPr="00004408" w:rsidRDefault="00F5745C" w:rsidP="00F5745C">
      <w:pPr>
        <w:pStyle w:val="Oswald"/>
        <w:rPr>
          <w:rFonts w:ascii="Segoe UI" w:hAnsi="Segoe UI" w:cs="Segoe UI"/>
          <w:color w:val="auto"/>
        </w:rPr>
      </w:pPr>
    </w:p>
    <w:p w14:paraId="2481F566" w14:textId="77777777" w:rsidR="00F5745C" w:rsidRPr="00004408" w:rsidRDefault="00F5745C" w:rsidP="00F5745C">
      <w:pPr>
        <w:pStyle w:val="Oswald"/>
        <w:rPr>
          <w:rFonts w:ascii="Segoe UI" w:hAnsi="Segoe UI" w:cs="Segoe UI"/>
          <w:color w:val="auto"/>
        </w:rPr>
      </w:pPr>
      <w:r w:rsidRPr="00004408">
        <w:rPr>
          <w:rFonts w:ascii="Segoe UI" w:hAnsi="Segoe UI" w:cs="Segoe UI"/>
          <w:color w:val="auto"/>
        </w:rPr>
        <w:t>IKT arhitektūras vadlīnijas -</w:t>
      </w:r>
    </w:p>
    <w:p w14:paraId="28B022B3" w14:textId="051D412E" w:rsidR="00F5745C" w:rsidRPr="00004408" w:rsidRDefault="00F5745C" w:rsidP="00F5745C">
      <w:pPr>
        <w:pStyle w:val="Oswald"/>
        <w:rPr>
          <w:rFonts w:ascii="Segoe UI" w:hAnsi="Segoe UI" w:cs="Segoe UI"/>
          <w:color w:val="auto"/>
        </w:rPr>
      </w:pPr>
      <w:r w:rsidRPr="00F5745C">
        <w:rPr>
          <w:rFonts w:ascii="Segoe UI" w:hAnsi="Segoe UI" w:cs="Segoe UI"/>
          <w:color w:val="auto"/>
        </w:rPr>
        <w:t>IT risinājumu sadarbspējas specificēšanas vadlīnijas</w:t>
      </w:r>
      <w:r w:rsidRPr="00F5745C" w:rsidDel="00F5745C">
        <w:rPr>
          <w:rFonts w:ascii="Segoe UI" w:hAnsi="Segoe UI" w:cs="Segoe UI"/>
          <w:color w:val="auto"/>
        </w:rPr>
        <w:t xml:space="preserve"> </w:t>
      </w:r>
      <w:r w:rsidRPr="00004408">
        <w:rPr>
          <w:rFonts w:ascii="Segoe UI" w:hAnsi="Segoe UI" w:cs="Segoe UI"/>
          <w:color w:val="auto"/>
        </w:rPr>
        <w:t xml:space="preserve"> </w:t>
      </w:r>
    </w:p>
    <w:p w14:paraId="082FF2F0" w14:textId="77777777" w:rsidR="00F5745C" w:rsidRPr="00004408" w:rsidRDefault="00F5745C" w:rsidP="00F5745C">
      <w:pPr>
        <w:pStyle w:val="Oswald"/>
        <w:rPr>
          <w:rFonts w:ascii="Segoe UI" w:hAnsi="Segoe UI" w:cs="Segoe UI"/>
          <w:b/>
          <w:color w:val="auto"/>
          <w:sz w:val="24"/>
          <w:szCs w:val="24"/>
        </w:rPr>
      </w:pPr>
    </w:p>
    <w:p w14:paraId="3287A6B9" w14:textId="77777777" w:rsidR="00F5745C" w:rsidRPr="00004408" w:rsidRDefault="00F5745C" w:rsidP="00F5745C">
      <w:pPr>
        <w:pStyle w:val="Oswald"/>
        <w:rPr>
          <w:rFonts w:ascii="Segoe UI" w:hAnsi="Segoe UI" w:cs="Segoe UI"/>
          <w:color w:val="auto"/>
          <w:sz w:val="24"/>
          <w:szCs w:val="24"/>
        </w:rPr>
      </w:pPr>
      <w:r>
        <w:rPr>
          <w:rFonts w:ascii="Segoe UI" w:hAnsi="Segoe UI" w:cs="Segoe UI"/>
          <w:color w:val="auto"/>
          <w:sz w:val="24"/>
          <w:szCs w:val="24"/>
        </w:rPr>
        <w:t>1.0.0</w:t>
      </w:r>
      <w:r w:rsidRPr="00004408">
        <w:rPr>
          <w:rFonts w:ascii="Segoe UI" w:hAnsi="Segoe UI" w:cs="Segoe UI"/>
          <w:color w:val="auto"/>
          <w:sz w:val="24"/>
          <w:szCs w:val="24"/>
        </w:rPr>
        <w:t xml:space="preserve"> versija</w:t>
      </w:r>
    </w:p>
    <w:p w14:paraId="1913D044" w14:textId="77777777" w:rsidR="00F5745C" w:rsidRPr="00004408" w:rsidRDefault="00F5745C" w:rsidP="00F5745C">
      <w:pPr>
        <w:rPr>
          <w:rFonts w:ascii="Segoe UI" w:hAnsi="Segoe UI" w:cs="Segoe UI"/>
        </w:rPr>
      </w:pPr>
    </w:p>
    <w:p w14:paraId="28297801" w14:textId="77777777" w:rsidR="00F5745C" w:rsidRDefault="00F5745C" w:rsidP="00F5745C">
      <w:pPr>
        <w:pStyle w:val="Subtitle"/>
        <w:rPr>
          <w:rFonts w:ascii="Segoe UI" w:hAnsi="Segoe UI" w:cs="Segoe UI"/>
          <w:sz w:val="32"/>
          <w:szCs w:val="32"/>
        </w:rPr>
      </w:pPr>
    </w:p>
    <w:p w14:paraId="41D78BDC" w14:textId="77777777" w:rsidR="00F5745C" w:rsidRPr="00F5745C" w:rsidRDefault="00F5745C" w:rsidP="00F5745C">
      <w:pPr>
        <w:pStyle w:val="BodyText"/>
        <w:rPr>
          <w:lang w:eastAsia="ar-SA"/>
        </w:rPr>
      </w:pPr>
    </w:p>
    <w:p w14:paraId="59ED73C9" w14:textId="77777777" w:rsidR="00F5745C" w:rsidRPr="00004408" w:rsidRDefault="00F5745C" w:rsidP="00F5745C">
      <w:pPr>
        <w:pStyle w:val="Subtitle"/>
        <w:rPr>
          <w:rFonts w:ascii="Segoe UI" w:hAnsi="Segoe UI" w:cs="Segoe UI"/>
          <w:sz w:val="32"/>
          <w:szCs w:val="32"/>
        </w:rPr>
      </w:pPr>
    </w:p>
    <w:p w14:paraId="057FD36B" w14:textId="77777777" w:rsidR="00F5745C" w:rsidRPr="00004408" w:rsidRDefault="00F5745C" w:rsidP="00F5745C">
      <w:pPr>
        <w:pStyle w:val="Subtitle"/>
        <w:rPr>
          <w:rFonts w:ascii="Segoe UI" w:hAnsi="Segoe UI" w:cs="Segoe UI"/>
          <w:b/>
          <w:szCs w:val="24"/>
        </w:rPr>
      </w:pPr>
      <w:r w:rsidRPr="00004408">
        <w:rPr>
          <w:rFonts w:ascii="Segoe UI" w:hAnsi="Segoe UI" w:cs="Segoe UI"/>
          <w:szCs w:val="24"/>
        </w:rPr>
        <w:t>Iepirkuma identifikācijas numurs VARAM/2017/6</w:t>
      </w:r>
    </w:p>
    <w:p w14:paraId="13DE6AD8" w14:textId="77777777" w:rsidR="00F5745C" w:rsidRPr="00615C4A" w:rsidRDefault="00F5745C" w:rsidP="00F5745C">
      <w:pPr>
        <w:rPr>
          <w:rFonts w:ascii="Segoe UI" w:hAnsi="Segoe UI" w:cs="Segoe UI"/>
        </w:rPr>
      </w:pPr>
    </w:p>
    <w:p w14:paraId="56B59212" w14:textId="77777777" w:rsidR="00F5745C" w:rsidRPr="00615C4A" w:rsidRDefault="00F5745C" w:rsidP="00F5745C">
      <w:pPr>
        <w:pStyle w:val="CCBodyText"/>
        <w:jc w:val="center"/>
        <w:rPr>
          <w:rFonts w:cs="Segoe UI"/>
        </w:rPr>
      </w:pPr>
    </w:p>
    <w:p w14:paraId="0EB19FD3" w14:textId="77777777" w:rsidR="00F5745C" w:rsidRPr="00615C4A" w:rsidRDefault="00F5745C" w:rsidP="00F5745C">
      <w:pPr>
        <w:pStyle w:val="CCBodyText"/>
        <w:jc w:val="center"/>
        <w:rPr>
          <w:rFonts w:cs="Segoe UI"/>
        </w:rPr>
      </w:pPr>
    </w:p>
    <w:p w14:paraId="4F4D089D" w14:textId="77777777" w:rsidR="00F5745C" w:rsidRPr="00615C4A" w:rsidRDefault="00F5745C" w:rsidP="00F5745C">
      <w:pPr>
        <w:pStyle w:val="CCBodyText"/>
        <w:jc w:val="center"/>
        <w:rPr>
          <w:rFonts w:cs="Segoe UI"/>
        </w:rPr>
      </w:pPr>
    </w:p>
    <w:p w14:paraId="59505A42" w14:textId="77777777" w:rsidR="00F5745C" w:rsidRDefault="00F5745C" w:rsidP="00F5745C">
      <w:pPr>
        <w:pStyle w:val="CCBodyText"/>
        <w:jc w:val="center"/>
        <w:rPr>
          <w:rFonts w:cs="Segoe UI"/>
        </w:rPr>
      </w:pPr>
    </w:p>
    <w:p w14:paraId="7AA36D0A" w14:textId="77777777" w:rsidR="00F5745C" w:rsidRPr="00615C4A" w:rsidRDefault="00F5745C" w:rsidP="00F5745C">
      <w:pPr>
        <w:pStyle w:val="CCBodyText"/>
        <w:jc w:val="center"/>
        <w:rPr>
          <w:rFonts w:cs="Segoe UI"/>
        </w:rPr>
      </w:pPr>
    </w:p>
    <w:p w14:paraId="6A9B1B61" w14:textId="3E0EEFEF" w:rsidR="00F5745C" w:rsidRPr="00615C4A" w:rsidRDefault="00F5745C" w:rsidP="00F5745C">
      <w:pPr>
        <w:pStyle w:val="CCBodyText"/>
        <w:jc w:val="center"/>
        <w:rPr>
          <w:rFonts w:cs="Segoe UI"/>
        </w:rPr>
      </w:pPr>
      <w:r w:rsidRPr="00615C4A">
        <w:rPr>
          <w:rFonts w:cs="Segoe UI"/>
        </w:rPr>
        <w:t>2017. gada</w:t>
      </w:r>
      <w:r w:rsidRPr="00004408">
        <w:rPr>
          <w:rFonts w:cs="Segoe UI"/>
        </w:rPr>
        <w:t xml:space="preserve"> </w:t>
      </w:r>
      <w:r w:rsidR="007F39BF">
        <w:rPr>
          <w:rFonts w:cs="Segoe UI"/>
        </w:rPr>
        <w:t>01</w:t>
      </w:r>
      <w:r w:rsidRPr="00615C4A">
        <w:rPr>
          <w:rFonts w:cs="Segoe UI"/>
        </w:rPr>
        <w:t xml:space="preserve">. </w:t>
      </w:r>
      <w:r w:rsidR="007F39BF">
        <w:rPr>
          <w:rFonts w:cs="Segoe UI"/>
        </w:rPr>
        <w:t>decembris</w:t>
      </w:r>
    </w:p>
    <w:p w14:paraId="5B765717" w14:textId="77777777" w:rsidR="00F5745C" w:rsidRPr="00615C4A" w:rsidRDefault="00F5745C" w:rsidP="00F5745C">
      <w:pPr>
        <w:rPr>
          <w:rFonts w:ascii="Segoe UI" w:hAnsi="Segoe UI" w:cs="Segoe UI"/>
        </w:rPr>
      </w:pPr>
    </w:p>
    <w:p w14:paraId="65F7FB0C" w14:textId="77777777" w:rsidR="00F5745C" w:rsidRDefault="00F5745C" w:rsidP="00F5745C">
      <w:pPr>
        <w:rPr>
          <w:rFonts w:ascii="Segoe UI" w:hAnsi="Segoe UI" w:cs="Segoe UI"/>
        </w:rPr>
      </w:pPr>
      <w:r>
        <w:rPr>
          <w:rFonts w:cs="Segoe UI"/>
        </w:rPr>
        <w:br w:type="page"/>
      </w:r>
    </w:p>
    <w:p w14:paraId="7566F890" w14:textId="77777777" w:rsidR="00F5745C" w:rsidRDefault="00F5745C" w:rsidP="00F5745C">
      <w:pPr>
        <w:rPr>
          <w:rStyle w:val="Strong"/>
          <w:rFonts w:eastAsiaTheme="minorHAnsi" w:cs="Calibri"/>
        </w:rPr>
      </w:pPr>
    </w:p>
    <w:p w14:paraId="0A5A9A29" w14:textId="77777777" w:rsidR="00F5745C" w:rsidRPr="00004408" w:rsidRDefault="00F5745C" w:rsidP="00F5745C">
      <w:pPr>
        <w:rPr>
          <w:rStyle w:val="Strong"/>
          <w:rFonts w:eastAsiaTheme="minorHAnsi"/>
        </w:rPr>
      </w:pPr>
      <w:r w:rsidRPr="00004408">
        <w:rPr>
          <w:rStyle w:val="Strong"/>
          <w:rFonts w:eastAsiaTheme="minorHAnsi"/>
        </w:rPr>
        <w:t>Apstiprinājumi</w:t>
      </w:r>
    </w:p>
    <w:p w14:paraId="50D8D575" w14:textId="77777777" w:rsidR="00F5745C" w:rsidRPr="00004408" w:rsidRDefault="00F5745C" w:rsidP="00F5745C">
      <w:pPr>
        <w:rPr>
          <w:rStyle w:val="Strong"/>
          <w:rFonts w:eastAsiaTheme="minorHAnsi"/>
          <w:b w:val="0"/>
        </w:rPr>
      </w:pPr>
      <w:r w:rsidRPr="00004408">
        <w:rPr>
          <w:rStyle w:val="Strong"/>
          <w:rFonts w:eastAsiaTheme="minorHAnsi"/>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F5745C" w:rsidRPr="00046D7F" w14:paraId="1EB66E93" w14:textId="77777777" w:rsidTr="008E7816">
        <w:trPr>
          <w:trHeight w:val="1227"/>
        </w:trPr>
        <w:tc>
          <w:tcPr>
            <w:tcW w:w="2441" w:type="pct"/>
          </w:tcPr>
          <w:p w14:paraId="2981DD0C" w14:textId="77777777" w:rsidR="00F5745C" w:rsidRPr="00004408" w:rsidRDefault="00F5745C" w:rsidP="008E7816"/>
          <w:p w14:paraId="7609CC47" w14:textId="77777777" w:rsidR="00F5745C" w:rsidRPr="00004408" w:rsidRDefault="00F5745C" w:rsidP="008E7816">
            <w:r w:rsidRPr="00004408">
              <w:t>Saskaņots:</w:t>
            </w:r>
          </w:p>
          <w:p w14:paraId="70EEC576" w14:textId="77777777" w:rsidR="00F5745C" w:rsidRPr="00004408" w:rsidRDefault="00F5745C" w:rsidP="008E7816">
            <w:r w:rsidRPr="00004408">
              <w:t>_____________ / ..........   ................ /</w:t>
            </w:r>
          </w:p>
          <w:p w14:paraId="131A41DF" w14:textId="77777777" w:rsidR="00F5745C" w:rsidRPr="00004408" w:rsidRDefault="00F5745C" w:rsidP="008E7816">
            <w:pPr>
              <w:pStyle w:val="BodyTextIndent3"/>
              <w:rPr>
                <w:rFonts w:ascii="Times New Roman" w:hAnsi="Times New Roman" w:cs="Times New Roman"/>
              </w:rPr>
            </w:pPr>
          </w:p>
        </w:tc>
        <w:tc>
          <w:tcPr>
            <w:tcW w:w="2559" w:type="pct"/>
          </w:tcPr>
          <w:p w14:paraId="715DC12E" w14:textId="77777777" w:rsidR="00F5745C" w:rsidRPr="00004408" w:rsidRDefault="00F5745C" w:rsidP="008E7816"/>
          <w:p w14:paraId="34C8F241" w14:textId="77777777" w:rsidR="00F5745C" w:rsidRPr="00004408" w:rsidRDefault="00F5745C" w:rsidP="008E7816">
            <w:r w:rsidRPr="00004408">
              <w:t>Saskaņots:</w:t>
            </w:r>
          </w:p>
          <w:p w14:paraId="1C027ADC" w14:textId="77777777" w:rsidR="00F5745C" w:rsidRPr="00004408" w:rsidRDefault="00F5745C" w:rsidP="008E7816">
            <w:r w:rsidRPr="00004408">
              <w:t>_____________ / ..........   ................ /</w:t>
            </w:r>
          </w:p>
          <w:p w14:paraId="26301C32" w14:textId="77777777" w:rsidR="00F5745C" w:rsidRPr="00004408" w:rsidRDefault="00F5745C" w:rsidP="008E7816">
            <w:pPr>
              <w:pStyle w:val="BodyTextIndent3"/>
              <w:rPr>
                <w:rFonts w:ascii="Times New Roman" w:hAnsi="Times New Roman" w:cs="Times New Roman"/>
              </w:rPr>
            </w:pPr>
          </w:p>
        </w:tc>
      </w:tr>
      <w:tr w:rsidR="00F5745C" w:rsidRPr="00046D7F" w14:paraId="306FFDA1" w14:textId="77777777" w:rsidTr="008E7816">
        <w:tc>
          <w:tcPr>
            <w:tcW w:w="2441" w:type="pct"/>
          </w:tcPr>
          <w:p w14:paraId="57BCD105" w14:textId="77777777" w:rsidR="00F5745C" w:rsidRPr="00004408" w:rsidRDefault="00F5745C" w:rsidP="008E7816">
            <w:r w:rsidRPr="00004408">
              <w:t>Lauris Linabergs</w:t>
            </w:r>
          </w:p>
        </w:tc>
        <w:tc>
          <w:tcPr>
            <w:tcW w:w="2559" w:type="pct"/>
          </w:tcPr>
          <w:p w14:paraId="01ABA1EF" w14:textId="77777777" w:rsidR="00F5745C" w:rsidRPr="00004408" w:rsidRDefault="00F5745C" w:rsidP="008E7816">
            <w:r w:rsidRPr="00004408">
              <w:t>Uģis Bisenieks</w:t>
            </w:r>
          </w:p>
        </w:tc>
      </w:tr>
      <w:tr w:rsidR="00F5745C" w:rsidRPr="00046D7F" w14:paraId="5A41CF3F" w14:textId="77777777" w:rsidTr="008E7816">
        <w:trPr>
          <w:trHeight w:val="742"/>
        </w:trPr>
        <w:tc>
          <w:tcPr>
            <w:tcW w:w="2441" w:type="pct"/>
          </w:tcPr>
          <w:p w14:paraId="5361DEFC" w14:textId="77777777" w:rsidR="00F5745C" w:rsidRPr="00004408" w:rsidRDefault="00F5745C" w:rsidP="008E7816"/>
          <w:p w14:paraId="6CB43DB0" w14:textId="77777777" w:rsidR="00F5745C" w:rsidRPr="00004408" w:rsidRDefault="00F5745C" w:rsidP="008E7816">
            <w:r w:rsidRPr="00004408">
              <w:t xml:space="preserve">2017. gada ____ . ____________ </w:t>
            </w:r>
          </w:p>
          <w:p w14:paraId="59AF8877" w14:textId="77777777" w:rsidR="00F5745C" w:rsidRPr="00004408" w:rsidRDefault="00F5745C" w:rsidP="008E7816"/>
        </w:tc>
        <w:tc>
          <w:tcPr>
            <w:tcW w:w="2559" w:type="pct"/>
          </w:tcPr>
          <w:p w14:paraId="3E131D10" w14:textId="77777777" w:rsidR="00F5745C" w:rsidRPr="00004408" w:rsidRDefault="00F5745C" w:rsidP="008E7816"/>
          <w:p w14:paraId="7E4ED4DD" w14:textId="77777777" w:rsidR="00F5745C" w:rsidRPr="00004408" w:rsidRDefault="00F5745C" w:rsidP="008E7816">
            <w:r w:rsidRPr="00004408">
              <w:t xml:space="preserve">2017. gada ____ . ____________ </w:t>
            </w:r>
          </w:p>
          <w:p w14:paraId="31490B43" w14:textId="77777777" w:rsidR="00F5745C" w:rsidRPr="00004408" w:rsidRDefault="00F5745C" w:rsidP="008E7816"/>
        </w:tc>
      </w:tr>
      <w:tr w:rsidR="00F5745C" w:rsidRPr="00046D7F" w14:paraId="00451BAF" w14:textId="77777777" w:rsidTr="008E7816">
        <w:tc>
          <w:tcPr>
            <w:tcW w:w="2441" w:type="pct"/>
            <w:tcBorders>
              <w:top w:val="single" w:sz="4" w:space="0" w:color="000000"/>
              <w:left w:val="single" w:sz="4" w:space="0" w:color="000000"/>
              <w:bottom w:val="single" w:sz="4" w:space="0" w:color="000000"/>
              <w:right w:val="single" w:sz="4" w:space="0" w:color="000000"/>
            </w:tcBorders>
          </w:tcPr>
          <w:p w14:paraId="29B88FC9" w14:textId="77777777" w:rsidR="00F5745C" w:rsidRPr="00004408" w:rsidRDefault="00F5745C" w:rsidP="008E7816"/>
          <w:p w14:paraId="2870DB14" w14:textId="77777777" w:rsidR="00F5745C" w:rsidRPr="00004408" w:rsidRDefault="00F5745C" w:rsidP="008E7816">
            <w:r w:rsidRPr="00004408">
              <w:t>Saskaņots:</w:t>
            </w:r>
          </w:p>
          <w:p w14:paraId="0C914591" w14:textId="77777777" w:rsidR="00F5745C" w:rsidRPr="00004408" w:rsidRDefault="00F5745C" w:rsidP="008E7816">
            <w:r w:rsidRPr="00004408">
              <w:t>_____________ / ..........   ................ /</w:t>
            </w:r>
          </w:p>
          <w:p w14:paraId="3C26811A" w14:textId="77777777" w:rsidR="00F5745C" w:rsidRPr="00004408" w:rsidRDefault="00F5745C" w:rsidP="008E7816"/>
        </w:tc>
        <w:tc>
          <w:tcPr>
            <w:tcW w:w="2559" w:type="pct"/>
            <w:tcBorders>
              <w:top w:val="single" w:sz="4" w:space="0" w:color="000000"/>
              <w:left w:val="single" w:sz="4" w:space="0" w:color="000000"/>
              <w:bottom w:val="single" w:sz="4" w:space="0" w:color="000000"/>
              <w:right w:val="single" w:sz="4" w:space="0" w:color="000000"/>
            </w:tcBorders>
          </w:tcPr>
          <w:p w14:paraId="2C33897B" w14:textId="77777777" w:rsidR="00F5745C" w:rsidRPr="00004408" w:rsidRDefault="00F5745C" w:rsidP="008E7816"/>
          <w:p w14:paraId="502DEEA7" w14:textId="77777777" w:rsidR="00F5745C" w:rsidRPr="00004408" w:rsidRDefault="00F5745C" w:rsidP="008E7816">
            <w:r w:rsidRPr="00004408">
              <w:t>Saskaņots:</w:t>
            </w:r>
          </w:p>
          <w:p w14:paraId="0D2954A3" w14:textId="77777777" w:rsidR="00F5745C" w:rsidRPr="00004408" w:rsidRDefault="00F5745C" w:rsidP="008E7816">
            <w:r w:rsidRPr="00004408">
              <w:t>_____________ / ..........   ................ /</w:t>
            </w:r>
          </w:p>
          <w:p w14:paraId="05A0AE23" w14:textId="77777777" w:rsidR="00F5745C" w:rsidRPr="00004408" w:rsidRDefault="00F5745C" w:rsidP="008E7816"/>
        </w:tc>
      </w:tr>
      <w:tr w:rsidR="00F5745C" w:rsidRPr="00046D7F" w14:paraId="24880915" w14:textId="77777777" w:rsidTr="008E7816">
        <w:tc>
          <w:tcPr>
            <w:tcW w:w="2441" w:type="pct"/>
            <w:tcBorders>
              <w:top w:val="single" w:sz="4" w:space="0" w:color="000000"/>
              <w:left w:val="single" w:sz="4" w:space="0" w:color="000000"/>
              <w:bottom w:val="single" w:sz="4" w:space="0" w:color="000000"/>
              <w:right w:val="single" w:sz="4" w:space="0" w:color="000000"/>
            </w:tcBorders>
          </w:tcPr>
          <w:p w14:paraId="7643A711" w14:textId="77777777" w:rsidR="00F5745C" w:rsidRPr="00004408" w:rsidRDefault="00F5745C" w:rsidP="008E7816">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1C6D349C" w14:textId="77777777" w:rsidR="00F5745C" w:rsidRPr="00004408" w:rsidRDefault="00F5745C" w:rsidP="008E7816">
            <w:r w:rsidRPr="00004408">
              <w:t>Renārs Felcis</w:t>
            </w:r>
          </w:p>
        </w:tc>
      </w:tr>
      <w:tr w:rsidR="00F5745C" w:rsidRPr="00046D7F" w14:paraId="29C85509" w14:textId="77777777" w:rsidTr="008E7816">
        <w:tc>
          <w:tcPr>
            <w:tcW w:w="2441" w:type="pct"/>
            <w:tcBorders>
              <w:top w:val="single" w:sz="4" w:space="0" w:color="000000"/>
              <w:left w:val="single" w:sz="4" w:space="0" w:color="000000"/>
              <w:bottom w:val="single" w:sz="4" w:space="0" w:color="000000"/>
              <w:right w:val="single" w:sz="4" w:space="0" w:color="000000"/>
            </w:tcBorders>
          </w:tcPr>
          <w:p w14:paraId="11D13E41" w14:textId="77777777" w:rsidR="00F5745C" w:rsidRPr="00004408" w:rsidRDefault="00F5745C" w:rsidP="008E7816"/>
          <w:p w14:paraId="234DEC00" w14:textId="77777777" w:rsidR="00F5745C" w:rsidRPr="00004408" w:rsidRDefault="00F5745C" w:rsidP="008E7816">
            <w:r w:rsidRPr="00004408">
              <w:t xml:space="preserve">2017. gada ____ . ____________ </w:t>
            </w:r>
          </w:p>
          <w:p w14:paraId="7F63922A" w14:textId="77777777" w:rsidR="00F5745C" w:rsidRPr="00004408" w:rsidRDefault="00F5745C" w:rsidP="008E7816"/>
        </w:tc>
        <w:tc>
          <w:tcPr>
            <w:tcW w:w="2559" w:type="pct"/>
            <w:tcBorders>
              <w:top w:val="single" w:sz="4" w:space="0" w:color="000000"/>
              <w:left w:val="single" w:sz="4" w:space="0" w:color="000000"/>
              <w:bottom w:val="single" w:sz="4" w:space="0" w:color="000000"/>
              <w:right w:val="single" w:sz="4" w:space="0" w:color="000000"/>
            </w:tcBorders>
          </w:tcPr>
          <w:p w14:paraId="29EB511E" w14:textId="77777777" w:rsidR="00F5745C" w:rsidRPr="00004408" w:rsidRDefault="00F5745C" w:rsidP="008E7816"/>
          <w:p w14:paraId="4393A91D" w14:textId="77777777" w:rsidR="00F5745C" w:rsidRPr="00004408" w:rsidRDefault="00F5745C" w:rsidP="008E7816">
            <w:r w:rsidRPr="00004408">
              <w:t xml:space="preserve">2017. gada ____ . ____________ </w:t>
            </w:r>
          </w:p>
          <w:p w14:paraId="12CBA6BD" w14:textId="77777777" w:rsidR="00F5745C" w:rsidRPr="00004408" w:rsidRDefault="00F5745C" w:rsidP="008E7816"/>
        </w:tc>
      </w:tr>
    </w:tbl>
    <w:p w14:paraId="057312D7" w14:textId="77777777" w:rsidR="00F5745C" w:rsidRDefault="00F5745C" w:rsidP="00F5745C">
      <w:pPr>
        <w:pStyle w:val="CCBodyText"/>
        <w:jc w:val="left"/>
        <w:rPr>
          <w:rFonts w:cs="Segoe UI"/>
        </w:rPr>
      </w:pPr>
    </w:p>
    <w:p w14:paraId="2AA66A0B" w14:textId="77777777" w:rsidR="00F5745C" w:rsidRDefault="00F5745C" w:rsidP="00F5745C">
      <w:pPr>
        <w:rPr>
          <w:rStyle w:val="Strong"/>
          <w:rFonts w:eastAsiaTheme="minorHAnsi" w:cs="Calibri"/>
        </w:rPr>
      </w:pPr>
      <w:r>
        <w:rPr>
          <w:rStyle w:val="Strong"/>
          <w:rFonts w:eastAsiaTheme="minorHAnsi" w:cs="Calibri"/>
        </w:rPr>
        <w:br w:type="page"/>
      </w:r>
    </w:p>
    <w:p w14:paraId="4D3EFAB7" w14:textId="77777777" w:rsidR="00F5745C" w:rsidRPr="00004408" w:rsidRDefault="00F5745C" w:rsidP="00F5745C">
      <w:pPr>
        <w:rPr>
          <w:rStyle w:val="Strong"/>
          <w:rFonts w:eastAsiaTheme="minorHAnsi"/>
          <w:b w:val="0"/>
        </w:rPr>
      </w:pPr>
      <w:r w:rsidRPr="00004408">
        <w:rPr>
          <w:rStyle w:val="Strong"/>
          <w:rFonts w:eastAsiaTheme="minorHAnsi"/>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F5745C" w:rsidRPr="00004408" w14:paraId="1B1A6902" w14:textId="77777777" w:rsidTr="008E7816">
        <w:trPr>
          <w:trHeight w:val="1227"/>
        </w:trPr>
        <w:tc>
          <w:tcPr>
            <w:tcW w:w="2441" w:type="pct"/>
          </w:tcPr>
          <w:p w14:paraId="04252CB4" w14:textId="77777777" w:rsidR="00F5745C" w:rsidRPr="00004408" w:rsidRDefault="00F5745C" w:rsidP="008E7816"/>
          <w:p w14:paraId="2130B049" w14:textId="77777777" w:rsidR="00F5745C" w:rsidRPr="00004408" w:rsidRDefault="00F5745C" w:rsidP="008E7816">
            <w:r w:rsidRPr="00004408">
              <w:t>Saskaņots:</w:t>
            </w:r>
          </w:p>
          <w:p w14:paraId="63E7B184" w14:textId="77777777" w:rsidR="00F5745C" w:rsidRPr="00004408" w:rsidRDefault="00F5745C" w:rsidP="008E7816">
            <w:r w:rsidRPr="00004408">
              <w:t>_____________ / ..........   ................ /</w:t>
            </w:r>
          </w:p>
          <w:p w14:paraId="4A91FC5B" w14:textId="77777777" w:rsidR="00F5745C" w:rsidRPr="00004408" w:rsidRDefault="00F5745C" w:rsidP="008E7816">
            <w:pPr>
              <w:pStyle w:val="BodyTextIndent3"/>
              <w:rPr>
                <w:rFonts w:ascii="Times New Roman" w:hAnsi="Times New Roman" w:cs="Times New Roman"/>
              </w:rPr>
            </w:pPr>
          </w:p>
        </w:tc>
        <w:tc>
          <w:tcPr>
            <w:tcW w:w="2559" w:type="pct"/>
          </w:tcPr>
          <w:p w14:paraId="5D8AFC02" w14:textId="77777777" w:rsidR="00F5745C" w:rsidRPr="00004408" w:rsidRDefault="00F5745C" w:rsidP="008E7816"/>
          <w:p w14:paraId="37F2C779" w14:textId="77777777" w:rsidR="00F5745C" w:rsidRPr="00004408" w:rsidRDefault="00F5745C" w:rsidP="008E7816">
            <w:r w:rsidRPr="00004408">
              <w:t>Saskaņots:</w:t>
            </w:r>
          </w:p>
          <w:p w14:paraId="77DB3243" w14:textId="77777777" w:rsidR="00F5745C" w:rsidRPr="00004408" w:rsidRDefault="00F5745C" w:rsidP="008E7816">
            <w:r w:rsidRPr="00004408">
              <w:t>_____________ / ..........   ................ /</w:t>
            </w:r>
          </w:p>
          <w:p w14:paraId="2F243538" w14:textId="77777777" w:rsidR="00F5745C" w:rsidRPr="00004408" w:rsidRDefault="00F5745C" w:rsidP="008E7816">
            <w:pPr>
              <w:pStyle w:val="BodyTextIndent3"/>
              <w:rPr>
                <w:rFonts w:ascii="Times New Roman" w:hAnsi="Times New Roman" w:cs="Times New Roman"/>
              </w:rPr>
            </w:pPr>
          </w:p>
        </w:tc>
      </w:tr>
      <w:tr w:rsidR="00F5745C" w:rsidRPr="00004408" w14:paraId="488EB380" w14:textId="77777777" w:rsidTr="008E7816">
        <w:tc>
          <w:tcPr>
            <w:tcW w:w="2441" w:type="pct"/>
          </w:tcPr>
          <w:p w14:paraId="5F3B2606" w14:textId="77777777" w:rsidR="00F5745C" w:rsidRPr="00004408" w:rsidRDefault="00F5745C" w:rsidP="008E7816">
            <w:r w:rsidRPr="00004408">
              <w:t>Sergejs Ņesterovs</w:t>
            </w:r>
          </w:p>
        </w:tc>
        <w:tc>
          <w:tcPr>
            <w:tcW w:w="2559" w:type="pct"/>
          </w:tcPr>
          <w:p w14:paraId="7B2EAC23" w14:textId="77777777" w:rsidR="00F5745C" w:rsidRPr="00004408" w:rsidRDefault="00F5745C" w:rsidP="008E7816">
            <w:r w:rsidRPr="00004408">
              <w:t>Dita Gabaliņa</w:t>
            </w:r>
          </w:p>
        </w:tc>
      </w:tr>
      <w:tr w:rsidR="00F5745C" w:rsidRPr="00004408" w14:paraId="6AC4284B" w14:textId="77777777" w:rsidTr="008E7816">
        <w:trPr>
          <w:trHeight w:val="742"/>
        </w:trPr>
        <w:tc>
          <w:tcPr>
            <w:tcW w:w="2441" w:type="pct"/>
          </w:tcPr>
          <w:p w14:paraId="258907D9" w14:textId="77777777" w:rsidR="00F5745C" w:rsidRPr="00004408" w:rsidRDefault="00F5745C" w:rsidP="008E7816"/>
          <w:p w14:paraId="14FEDB36" w14:textId="77777777" w:rsidR="00F5745C" w:rsidRPr="00004408" w:rsidRDefault="00F5745C" w:rsidP="008E7816">
            <w:r w:rsidRPr="00004408">
              <w:t xml:space="preserve">2017. gada ____ . ____________ </w:t>
            </w:r>
          </w:p>
          <w:p w14:paraId="102C761F" w14:textId="77777777" w:rsidR="00F5745C" w:rsidRPr="00004408" w:rsidRDefault="00F5745C" w:rsidP="008E7816"/>
        </w:tc>
        <w:tc>
          <w:tcPr>
            <w:tcW w:w="2559" w:type="pct"/>
          </w:tcPr>
          <w:p w14:paraId="14BC2C07" w14:textId="77777777" w:rsidR="00F5745C" w:rsidRPr="00004408" w:rsidRDefault="00F5745C" w:rsidP="008E7816"/>
          <w:p w14:paraId="11F1B4D4" w14:textId="77777777" w:rsidR="00F5745C" w:rsidRPr="00004408" w:rsidRDefault="00F5745C" w:rsidP="008E7816">
            <w:r w:rsidRPr="00004408">
              <w:t xml:space="preserve">2017. gada ____ . ____________ </w:t>
            </w:r>
          </w:p>
          <w:p w14:paraId="00B2E9E8" w14:textId="77777777" w:rsidR="00F5745C" w:rsidRPr="00004408" w:rsidRDefault="00F5745C" w:rsidP="008E7816"/>
        </w:tc>
      </w:tr>
    </w:tbl>
    <w:p w14:paraId="024ABC3D" w14:textId="77777777" w:rsidR="00F5745C" w:rsidRDefault="00F5745C" w:rsidP="00F5745C">
      <w:pPr>
        <w:pStyle w:val="CCBodyText"/>
        <w:jc w:val="left"/>
        <w:rPr>
          <w:rFonts w:cs="Segoe UI"/>
        </w:rPr>
      </w:pPr>
    </w:p>
    <w:p w14:paraId="082419E6" w14:textId="77777777" w:rsidR="00F5745C" w:rsidRPr="007B7513" w:rsidRDefault="00F5745C" w:rsidP="00F5745C">
      <w:r w:rsidRPr="007B7513">
        <w:rPr>
          <w:rStyle w:val="Strong"/>
          <w:rFonts w:eastAsiaTheme="minorHAnsi"/>
        </w:rPr>
        <w:t>Izmaiņu</w:t>
      </w:r>
      <w:r w:rsidRPr="007B7513">
        <w:t xml:space="preserve"> </w:t>
      </w:r>
      <w:r w:rsidRPr="007B7513">
        <w:rPr>
          <w:rStyle w:val="Strong"/>
          <w:rFonts w:eastAsiaTheme="minorHAnsi"/>
        </w:rPr>
        <w:t>lapa</w:t>
      </w:r>
    </w:p>
    <w:tbl>
      <w:tblPr>
        <w:tblStyle w:val="GridTable4-Accent31"/>
        <w:tblW w:w="9918" w:type="dxa"/>
        <w:tblLook w:val="04A0" w:firstRow="1" w:lastRow="0" w:firstColumn="1" w:lastColumn="0" w:noHBand="0" w:noVBand="1"/>
      </w:tblPr>
      <w:tblGrid>
        <w:gridCol w:w="1255"/>
        <w:gridCol w:w="1260"/>
        <w:gridCol w:w="7403"/>
      </w:tblGrid>
      <w:tr w:rsidR="00F5745C" w:rsidRPr="007B7513" w14:paraId="310B78CA" w14:textId="77777777" w:rsidTr="005A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C0246B3" w14:textId="77777777" w:rsidR="00F5745C" w:rsidRPr="007B7513" w:rsidRDefault="00F5745C" w:rsidP="008E7816">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2E5F3010" w14:textId="77777777" w:rsidR="00F5745C" w:rsidRPr="007B7513" w:rsidRDefault="00F5745C" w:rsidP="008E7816">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403" w:type="dxa"/>
          </w:tcPr>
          <w:p w14:paraId="14C3A7DD" w14:textId="77777777" w:rsidR="00F5745C" w:rsidRPr="007B7513" w:rsidRDefault="00F5745C" w:rsidP="008E7816">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F5745C" w:rsidRPr="007B7513" w14:paraId="2C7B0857"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025BD5E" w14:textId="5BA6DD82" w:rsidR="00F5745C" w:rsidRPr="007B7513" w:rsidRDefault="00F5745C" w:rsidP="003F0DC2">
            <w:pPr>
              <w:pStyle w:val="CCBodyText"/>
              <w:jc w:val="left"/>
              <w:rPr>
                <w:rFonts w:ascii="Times New Roman" w:hAnsi="Times New Roman"/>
                <w:sz w:val="20"/>
                <w:szCs w:val="18"/>
              </w:rPr>
            </w:pPr>
            <w:r>
              <w:rPr>
                <w:rFonts w:ascii="Times New Roman" w:hAnsi="Times New Roman"/>
                <w:sz w:val="20"/>
                <w:szCs w:val="18"/>
              </w:rPr>
              <w:t>2017.0</w:t>
            </w:r>
            <w:r w:rsidR="006042FA">
              <w:rPr>
                <w:rFonts w:ascii="Times New Roman" w:hAnsi="Times New Roman"/>
                <w:sz w:val="20"/>
                <w:szCs w:val="18"/>
              </w:rPr>
              <w:t>5</w:t>
            </w:r>
            <w:r>
              <w:rPr>
                <w:rFonts w:ascii="Times New Roman" w:hAnsi="Times New Roman"/>
                <w:sz w:val="20"/>
                <w:szCs w:val="18"/>
              </w:rPr>
              <w:t>.0</w:t>
            </w:r>
            <w:r w:rsidR="003F0DC2">
              <w:rPr>
                <w:rFonts w:ascii="Times New Roman" w:hAnsi="Times New Roman"/>
                <w:sz w:val="20"/>
                <w:szCs w:val="18"/>
              </w:rPr>
              <w:t>5</w:t>
            </w:r>
          </w:p>
        </w:tc>
        <w:tc>
          <w:tcPr>
            <w:tcW w:w="1260" w:type="dxa"/>
          </w:tcPr>
          <w:p w14:paraId="62DE8CC6" w14:textId="77777777" w:rsidR="00F5745C" w:rsidRPr="007B7513" w:rsidRDefault="00F5745C" w:rsidP="008E781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403" w:type="dxa"/>
          </w:tcPr>
          <w:p w14:paraId="0ECB68AA" w14:textId="77777777" w:rsidR="00F5745C" w:rsidRPr="007B7513" w:rsidRDefault="00F5745C" w:rsidP="008E781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434256" w:rsidRPr="007B7513" w14:paraId="7AFE4B72"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37CBFD86" w14:textId="50713E9C"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2017.05.19</w:t>
            </w:r>
          </w:p>
        </w:tc>
        <w:tc>
          <w:tcPr>
            <w:tcW w:w="1260" w:type="dxa"/>
          </w:tcPr>
          <w:p w14:paraId="27C9CB15" w14:textId="3644FAFB" w:rsidR="00434256" w:rsidRPr="007B7513"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7403" w:type="dxa"/>
          </w:tcPr>
          <w:p w14:paraId="0380B076" w14:textId="0F5D3CBD" w:rsidR="00434256"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434256" w:rsidRPr="007B7513" w14:paraId="0ED65E61"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8A1578B" w14:textId="237BC90E"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2017.06.02</w:t>
            </w:r>
          </w:p>
        </w:tc>
        <w:tc>
          <w:tcPr>
            <w:tcW w:w="1260" w:type="dxa"/>
          </w:tcPr>
          <w:p w14:paraId="30A81E2D" w14:textId="395A7A84" w:rsidR="00434256" w:rsidRPr="007B7513"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0.2.1</w:t>
            </w:r>
          </w:p>
        </w:tc>
        <w:tc>
          <w:tcPr>
            <w:tcW w:w="7403" w:type="dxa"/>
          </w:tcPr>
          <w:p w14:paraId="3C9A8468" w14:textId="28945E15" w:rsidR="00434256"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piesaistīto sadarbības partneru (VRAA un PMLP) speciālistu komentāriem</w:t>
            </w:r>
          </w:p>
        </w:tc>
      </w:tr>
      <w:tr w:rsidR="00434256" w:rsidRPr="007B7513" w14:paraId="7A7B21D4"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5AD5B8AD" w14:textId="5EDCE484"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2017.06.16</w:t>
            </w:r>
          </w:p>
        </w:tc>
        <w:tc>
          <w:tcPr>
            <w:tcW w:w="1260" w:type="dxa"/>
          </w:tcPr>
          <w:p w14:paraId="541AA7C1" w14:textId="520473F2" w:rsidR="00434256" w:rsidRPr="007B7513"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0.3.0</w:t>
            </w:r>
          </w:p>
        </w:tc>
        <w:tc>
          <w:tcPr>
            <w:tcW w:w="7403" w:type="dxa"/>
          </w:tcPr>
          <w:p w14:paraId="1DA267F7" w14:textId="0FE0DC37" w:rsidR="00434256"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sadarbības partneru speciālistu komentāriem</w:t>
            </w:r>
          </w:p>
        </w:tc>
      </w:tr>
      <w:tr w:rsidR="00434256" w:rsidRPr="007B7513" w14:paraId="4FE0C403"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0CDBD92" w14:textId="5B379243"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2017.06.30</w:t>
            </w:r>
          </w:p>
        </w:tc>
        <w:tc>
          <w:tcPr>
            <w:tcW w:w="1260" w:type="dxa"/>
          </w:tcPr>
          <w:p w14:paraId="4FEE781C" w14:textId="406CE087" w:rsidR="00434256" w:rsidRPr="007B7513"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0.4.0</w:t>
            </w:r>
          </w:p>
        </w:tc>
        <w:tc>
          <w:tcPr>
            <w:tcW w:w="7403" w:type="dxa"/>
          </w:tcPr>
          <w:p w14:paraId="0A829D7F" w14:textId="2BEE7DE0" w:rsidR="00434256"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Pārstrukturētas dokumenta sadaļas</w:t>
            </w:r>
          </w:p>
        </w:tc>
      </w:tr>
      <w:tr w:rsidR="00434256" w:rsidRPr="007B7513" w14:paraId="2B0C22CB"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7CCC8DBD" w14:textId="7DF30D45"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2017.07.14</w:t>
            </w:r>
          </w:p>
        </w:tc>
        <w:tc>
          <w:tcPr>
            <w:tcW w:w="1260" w:type="dxa"/>
          </w:tcPr>
          <w:p w14:paraId="4E668604" w14:textId="775FC440" w:rsidR="00434256" w:rsidRPr="007B7513"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0.4.1</w:t>
            </w:r>
          </w:p>
        </w:tc>
        <w:tc>
          <w:tcPr>
            <w:tcW w:w="7403" w:type="dxa"/>
          </w:tcPr>
          <w:p w14:paraId="4E30391E" w14:textId="2FF8CF33" w:rsidR="00434256"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 xml:space="preserve">Dokumentā iekļautā informācija pielāgota pārstrukturētajām sadaļām </w:t>
            </w:r>
          </w:p>
        </w:tc>
      </w:tr>
      <w:tr w:rsidR="00434256" w:rsidRPr="007B7513" w14:paraId="335EF7B0"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B9F98FF" w14:textId="705116B6"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2017.07.28</w:t>
            </w:r>
          </w:p>
        </w:tc>
        <w:tc>
          <w:tcPr>
            <w:tcW w:w="1260" w:type="dxa"/>
          </w:tcPr>
          <w:p w14:paraId="04BD1A8C" w14:textId="7731AC6B" w:rsidR="00434256" w:rsidRPr="007B7513"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0.4.2</w:t>
            </w:r>
          </w:p>
        </w:tc>
        <w:tc>
          <w:tcPr>
            <w:tcW w:w="7403" w:type="dxa"/>
          </w:tcPr>
          <w:p w14:paraId="65B03144" w14:textId="47B07D5B" w:rsidR="00434256"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434256" w:rsidRPr="007B7513" w14:paraId="270088D2"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13E41D7B" w14:textId="71E12DB0"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2017.08.04</w:t>
            </w:r>
          </w:p>
        </w:tc>
        <w:tc>
          <w:tcPr>
            <w:tcW w:w="1260" w:type="dxa"/>
          </w:tcPr>
          <w:p w14:paraId="314BB38D" w14:textId="58C5E8E5" w:rsidR="00434256" w:rsidRPr="007B7513"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0.4.3</w:t>
            </w:r>
          </w:p>
        </w:tc>
        <w:tc>
          <w:tcPr>
            <w:tcW w:w="7403" w:type="dxa"/>
          </w:tcPr>
          <w:p w14:paraId="40340715" w14:textId="3B84750E" w:rsidR="00434256"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434256" w:rsidRPr="007B7513" w14:paraId="68A9208C"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A8DB21C" w14:textId="66A2B697"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08F6C380" w14:textId="668BA81A" w:rsidR="00434256" w:rsidRPr="007B7513"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0.4.5</w:t>
            </w:r>
          </w:p>
        </w:tc>
        <w:tc>
          <w:tcPr>
            <w:tcW w:w="7403" w:type="dxa"/>
          </w:tcPr>
          <w:p w14:paraId="7DB6CB7B" w14:textId="16BCEDA7" w:rsidR="00434256"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434256" w:rsidRPr="007B7513" w14:paraId="013FAA8C"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3B52863B" w14:textId="0B43B03A"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2017.09.01</w:t>
            </w:r>
          </w:p>
        </w:tc>
        <w:tc>
          <w:tcPr>
            <w:tcW w:w="1260" w:type="dxa"/>
          </w:tcPr>
          <w:p w14:paraId="67F46A6F" w14:textId="68F5CAF9" w:rsidR="00434256" w:rsidRPr="007B7513"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0.4.6</w:t>
            </w:r>
          </w:p>
        </w:tc>
        <w:tc>
          <w:tcPr>
            <w:tcW w:w="7403" w:type="dxa"/>
          </w:tcPr>
          <w:p w14:paraId="26A41ED5" w14:textId="3878B236" w:rsidR="00434256"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izstrādes vadlīnijas</w:t>
            </w:r>
            <w:r>
              <w:rPr>
                <w:rFonts w:ascii="Times New Roman" w:hAnsi="Times New Roman"/>
                <w:sz w:val="20"/>
                <w:szCs w:val="18"/>
              </w:rPr>
              <w:t>”</w:t>
            </w:r>
          </w:p>
        </w:tc>
      </w:tr>
      <w:tr w:rsidR="00434256" w:rsidRPr="007B7513" w14:paraId="4C443247"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27E762F" w14:textId="3ECC4DBA"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48889AD4" w14:textId="09598FD9" w:rsidR="00434256" w:rsidRPr="007B7513"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0.4.7</w:t>
            </w:r>
          </w:p>
        </w:tc>
        <w:tc>
          <w:tcPr>
            <w:tcW w:w="7403" w:type="dxa"/>
          </w:tcPr>
          <w:p w14:paraId="3BA88D5E" w14:textId="4BF01D39" w:rsidR="00434256"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434256" w:rsidRPr="007B7513" w14:paraId="5C82C1F3"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6F49B38B" w14:textId="3ECEBC4D"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7979CEF5" w14:textId="559DDFAF" w:rsidR="00434256" w:rsidRPr="007B7513"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0.5.0</w:t>
            </w:r>
          </w:p>
        </w:tc>
        <w:tc>
          <w:tcPr>
            <w:tcW w:w="7403" w:type="dxa"/>
          </w:tcPr>
          <w:p w14:paraId="510589C2" w14:textId="249B1D75" w:rsidR="00434256" w:rsidRDefault="00434256" w:rsidP="00434256">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434256" w:rsidRPr="007B7513" w14:paraId="66796CE4"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F576564" w14:textId="1C1AA6BF" w:rsidR="00434256" w:rsidRDefault="00434256" w:rsidP="00434256">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76D96632" w14:textId="6DC5E605" w:rsidR="00434256" w:rsidRPr="007B7513"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0.5.1</w:t>
            </w:r>
          </w:p>
        </w:tc>
        <w:tc>
          <w:tcPr>
            <w:tcW w:w="7403" w:type="dxa"/>
          </w:tcPr>
          <w:p w14:paraId="0D328733" w14:textId="5C1649D2" w:rsidR="00434256" w:rsidRDefault="00434256" w:rsidP="00434256">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veikti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otrās caurskates komentāriem</w:t>
            </w:r>
          </w:p>
        </w:tc>
      </w:tr>
      <w:tr w:rsidR="009E5E49" w:rsidRPr="007B7513" w14:paraId="03D2963A"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5B535DF6" w14:textId="1342022B" w:rsidR="009E5E49" w:rsidRDefault="009E5E49" w:rsidP="009E5E49">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28489F3A" w14:textId="21B68969" w:rsidR="009E5E49" w:rsidRPr="007B7513" w:rsidRDefault="009E5E49" w:rsidP="009E5E4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403" w:type="dxa"/>
          </w:tcPr>
          <w:p w14:paraId="05114D64" w14:textId="21AE2F50" w:rsidR="009E5E49" w:rsidRDefault="009E5E49" w:rsidP="009E5E4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9E5E49" w:rsidRPr="007B7513" w14:paraId="6A5F1DCA"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15B07E4" w14:textId="3259CEA1" w:rsidR="009E5E49" w:rsidRDefault="009E5E49" w:rsidP="009E5E49">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7C4A8F37" w14:textId="3A58C3AA" w:rsidR="009E5E49" w:rsidRPr="007B7513" w:rsidRDefault="009E5E49" w:rsidP="009E5E4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403" w:type="dxa"/>
          </w:tcPr>
          <w:p w14:paraId="53652591" w14:textId="7A572E0A" w:rsidR="009E5E49" w:rsidRPr="00BA267C" w:rsidRDefault="009E5E49" w:rsidP="009E5E4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9E5E49" w:rsidRPr="007B7513" w14:paraId="69307F04" w14:textId="77777777" w:rsidTr="005A7E5F">
        <w:tc>
          <w:tcPr>
            <w:cnfStyle w:val="001000000000" w:firstRow="0" w:lastRow="0" w:firstColumn="1" w:lastColumn="0" w:oddVBand="0" w:evenVBand="0" w:oddHBand="0" w:evenHBand="0" w:firstRowFirstColumn="0" w:firstRowLastColumn="0" w:lastRowFirstColumn="0" w:lastRowLastColumn="0"/>
            <w:tcW w:w="1255" w:type="dxa"/>
          </w:tcPr>
          <w:p w14:paraId="5E06C0B9" w14:textId="7D8E3B4D" w:rsidR="009E5E49" w:rsidRDefault="009E5E49" w:rsidP="009E5E49">
            <w:pPr>
              <w:pStyle w:val="CCBodyText"/>
              <w:jc w:val="left"/>
              <w:rPr>
                <w:rFonts w:ascii="Times New Roman" w:hAnsi="Times New Roman"/>
                <w:sz w:val="20"/>
                <w:szCs w:val="18"/>
              </w:rPr>
            </w:pPr>
            <w:r>
              <w:rPr>
                <w:rFonts w:ascii="Times New Roman" w:hAnsi="Times New Roman"/>
                <w:sz w:val="20"/>
                <w:szCs w:val="18"/>
              </w:rPr>
              <w:lastRenderedPageBreak/>
              <w:t>2017.11.23</w:t>
            </w:r>
          </w:p>
        </w:tc>
        <w:tc>
          <w:tcPr>
            <w:tcW w:w="1260" w:type="dxa"/>
          </w:tcPr>
          <w:p w14:paraId="441C5A17" w14:textId="5485FAF9" w:rsidR="009E5E49" w:rsidRPr="007B7513" w:rsidRDefault="009E5E49" w:rsidP="009E5E4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403" w:type="dxa"/>
          </w:tcPr>
          <w:p w14:paraId="0EB8F8E1" w14:textId="32FA01FE" w:rsidR="009E5E49" w:rsidRPr="00BA267C" w:rsidRDefault="009E5E49" w:rsidP="009E5E49">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atbilstoši VRAA komentāriem</w:t>
            </w:r>
          </w:p>
        </w:tc>
      </w:tr>
      <w:tr w:rsidR="009E5E49" w:rsidRPr="007B7513" w14:paraId="3CEB72F0" w14:textId="77777777" w:rsidTr="005A7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485ADE6" w14:textId="3C2B3774" w:rsidR="009E5E49" w:rsidRDefault="009E5E49" w:rsidP="009E5E49">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176D042F" w14:textId="60FB303C" w:rsidR="009E5E49" w:rsidRPr="007B7513" w:rsidRDefault="009E5E49" w:rsidP="009E5E4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403" w:type="dxa"/>
          </w:tcPr>
          <w:p w14:paraId="4C463852" w14:textId="1F76587F" w:rsidR="009E5E49" w:rsidRPr="00BA267C" w:rsidRDefault="009E5E49" w:rsidP="009E5E49">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Dokumenta apstiprinātā versija</w:t>
            </w:r>
          </w:p>
        </w:tc>
      </w:tr>
    </w:tbl>
    <w:p w14:paraId="32C9CF97" w14:textId="77777777" w:rsidR="00F5745C" w:rsidRPr="00D8311B" w:rsidRDefault="00F5745C" w:rsidP="00F5745C"/>
    <w:p w14:paraId="1B381709" w14:textId="198BA32E" w:rsidR="00EA7331" w:rsidRDefault="00F5745C" w:rsidP="00AC1CF2">
      <w:pPr>
        <w:pStyle w:val="Saturavirsraksts"/>
      </w:pPr>
      <w:r>
        <w:br w:type="page"/>
      </w:r>
      <w:r w:rsidR="00EA7331">
        <w:lastRenderedPageBreak/>
        <w:t>Saturs</w:t>
      </w:r>
    </w:p>
    <w:sdt>
      <w:sdtPr>
        <w:rPr>
          <w:rFonts w:ascii="Times New Roman" w:hAnsi="Times New Roman"/>
          <w:b w:val="0"/>
          <w:bCs w:val="0"/>
          <w:color w:val="auto"/>
          <w:sz w:val="24"/>
          <w:lang w:val="lv-LV"/>
        </w:rPr>
        <w:id w:val="1738673598"/>
        <w:docPartObj>
          <w:docPartGallery w:val="Table of Contents"/>
          <w:docPartUnique/>
        </w:docPartObj>
      </w:sdtPr>
      <w:sdtEndPr>
        <w:rPr>
          <w:noProof/>
        </w:rPr>
      </w:sdtEndPr>
      <w:sdtContent>
        <w:p w14:paraId="496E2B98" w14:textId="5AB0684D" w:rsidR="007C4C22" w:rsidRPr="00F5745C" w:rsidRDefault="007C4C22" w:rsidP="00F5745C">
          <w:pPr>
            <w:pStyle w:val="TOCHeading"/>
            <w:numPr>
              <w:ilvl w:val="0"/>
              <w:numId w:val="0"/>
            </w:numPr>
            <w:rPr>
              <w:sz w:val="2"/>
              <w:szCs w:val="2"/>
            </w:rPr>
          </w:pPr>
        </w:p>
        <w:p w14:paraId="706BFE5F" w14:textId="77777777" w:rsidR="007F39BF" w:rsidRDefault="007C4C22">
          <w:pPr>
            <w:pStyle w:val="TOC1"/>
            <w:tabs>
              <w:tab w:val="left" w:pos="480"/>
              <w:tab w:val="right" w:leader="dot" w:pos="9798"/>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99740730" w:history="1">
            <w:r w:rsidR="007F39BF" w:rsidRPr="0054037B">
              <w:rPr>
                <w:rStyle w:val="Hyperlink"/>
                <w:noProof/>
              </w:rPr>
              <w:t>1.</w:t>
            </w:r>
            <w:r w:rsidR="007F39BF">
              <w:rPr>
                <w:rFonts w:asciiTheme="minorHAnsi" w:eastAsiaTheme="minorEastAsia" w:hAnsiTheme="minorHAnsi" w:cstheme="minorBidi"/>
                <w:noProof/>
                <w:sz w:val="22"/>
                <w:szCs w:val="22"/>
                <w:lang w:val="en-US"/>
              </w:rPr>
              <w:tab/>
            </w:r>
            <w:r w:rsidR="007F39BF" w:rsidRPr="0054037B">
              <w:rPr>
                <w:rStyle w:val="Hyperlink"/>
                <w:noProof/>
              </w:rPr>
              <w:t>Ievads</w:t>
            </w:r>
            <w:r w:rsidR="007F39BF">
              <w:rPr>
                <w:noProof/>
                <w:webHidden/>
              </w:rPr>
              <w:tab/>
            </w:r>
            <w:r w:rsidR="007F39BF">
              <w:rPr>
                <w:noProof/>
                <w:webHidden/>
              </w:rPr>
              <w:fldChar w:fldCharType="begin"/>
            </w:r>
            <w:r w:rsidR="007F39BF">
              <w:rPr>
                <w:noProof/>
                <w:webHidden/>
              </w:rPr>
              <w:instrText xml:space="preserve"> PAGEREF _Toc499740730 \h </w:instrText>
            </w:r>
            <w:r w:rsidR="007F39BF">
              <w:rPr>
                <w:noProof/>
                <w:webHidden/>
              </w:rPr>
            </w:r>
            <w:r w:rsidR="007F39BF">
              <w:rPr>
                <w:noProof/>
                <w:webHidden/>
              </w:rPr>
              <w:fldChar w:fldCharType="separate"/>
            </w:r>
            <w:r w:rsidR="007F39BF">
              <w:rPr>
                <w:noProof/>
                <w:webHidden/>
              </w:rPr>
              <w:t>7</w:t>
            </w:r>
            <w:r w:rsidR="007F39BF">
              <w:rPr>
                <w:noProof/>
                <w:webHidden/>
              </w:rPr>
              <w:fldChar w:fldCharType="end"/>
            </w:r>
          </w:hyperlink>
        </w:p>
        <w:p w14:paraId="7A0A845C"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31" w:history="1">
            <w:r w:rsidR="007F39BF" w:rsidRPr="0054037B">
              <w:rPr>
                <w:rStyle w:val="Hyperlink"/>
                <w:noProof/>
              </w:rPr>
              <w:t>1.1.</w:t>
            </w:r>
            <w:r w:rsidR="007F39BF">
              <w:rPr>
                <w:rFonts w:asciiTheme="minorHAnsi" w:eastAsiaTheme="minorEastAsia" w:hAnsiTheme="minorHAnsi" w:cstheme="minorBidi"/>
                <w:noProof/>
                <w:sz w:val="22"/>
                <w:szCs w:val="22"/>
                <w:lang w:val="en-US"/>
              </w:rPr>
              <w:tab/>
            </w:r>
            <w:r w:rsidR="007F39BF" w:rsidRPr="0054037B">
              <w:rPr>
                <w:rStyle w:val="Hyperlink"/>
                <w:noProof/>
              </w:rPr>
              <w:t>Dokumenta nolūks</w:t>
            </w:r>
            <w:r w:rsidR="007F39BF">
              <w:rPr>
                <w:noProof/>
                <w:webHidden/>
              </w:rPr>
              <w:tab/>
            </w:r>
            <w:r w:rsidR="007F39BF">
              <w:rPr>
                <w:noProof/>
                <w:webHidden/>
              </w:rPr>
              <w:fldChar w:fldCharType="begin"/>
            </w:r>
            <w:r w:rsidR="007F39BF">
              <w:rPr>
                <w:noProof/>
                <w:webHidden/>
              </w:rPr>
              <w:instrText xml:space="preserve"> PAGEREF _Toc499740731 \h </w:instrText>
            </w:r>
            <w:r w:rsidR="007F39BF">
              <w:rPr>
                <w:noProof/>
                <w:webHidden/>
              </w:rPr>
            </w:r>
            <w:r w:rsidR="007F39BF">
              <w:rPr>
                <w:noProof/>
                <w:webHidden/>
              </w:rPr>
              <w:fldChar w:fldCharType="separate"/>
            </w:r>
            <w:r w:rsidR="007F39BF">
              <w:rPr>
                <w:noProof/>
                <w:webHidden/>
              </w:rPr>
              <w:t>7</w:t>
            </w:r>
            <w:r w:rsidR="007F39BF">
              <w:rPr>
                <w:noProof/>
                <w:webHidden/>
              </w:rPr>
              <w:fldChar w:fldCharType="end"/>
            </w:r>
          </w:hyperlink>
        </w:p>
        <w:p w14:paraId="0084B563"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32" w:history="1">
            <w:r w:rsidR="007F39BF" w:rsidRPr="0054037B">
              <w:rPr>
                <w:rStyle w:val="Hyperlink"/>
                <w:noProof/>
              </w:rPr>
              <w:t>1.2.</w:t>
            </w:r>
            <w:r w:rsidR="007F39BF">
              <w:rPr>
                <w:rFonts w:asciiTheme="minorHAnsi" w:eastAsiaTheme="minorEastAsia" w:hAnsiTheme="minorHAnsi" w:cstheme="minorBidi"/>
                <w:noProof/>
                <w:sz w:val="22"/>
                <w:szCs w:val="22"/>
                <w:lang w:val="en-US"/>
              </w:rPr>
              <w:tab/>
            </w:r>
            <w:r w:rsidR="007F39BF" w:rsidRPr="0054037B">
              <w:rPr>
                <w:rStyle w:val="Hyperlink"/>
                <w:noProof/>
              </w:rPr>
              <w:t>Dokumenta mērķauditorija</w:t>
            </w:r>
            <w:r w:rsidR="007F39BF">
              <w:rPr>
                <w:noProof/>
                <w:webHidden/>
              </w:rPr>
              <w:tab/>
            </w:r>
            <w:r w:rsidR="007F39BF">
              <w:rPr>
                <w:noProof/>
                <w:webHidden/>
              </w:rPr>
              <w:fldChar w:fldCharType="begin"/>
            </w:r>
            <w:r w:rsidR="007F39BF">
              <w:rPr>
                <w:noProof/>
                <w:webHidden/>
              </w:rPr>
              <w:instrText xml:space="preserve"> PAGEREF _Toc499740732 \h </w:instrText>
            </w:r>
            <w:r w:rsidR="007F39BF">
              <w:rPr>
                <w:noProof/>
                <w:webHidden/>
              </w:rPr>
            </w:r>
            <w:r w:rsidR="007F39BF">
              <w:rPr>
                <w:noProof/>
                <w:webHidden/>
              </w:rPr>
              <w:fldChar w:fldCharType="separate"/>
            </w:r>
            <w:r w:rsidR="007F39BF">
              <w:rPr>
                <w:noProof/>
                <w:webHidden/>
              </w:rPr>
              <w:t>7</w:t>
            </w:r>
            <w:r w:rsidR="007F39BF">
              <w:rPr>
                <w:noProof/>
                <w:webHidden/>
              </w:rPr>
              <w:fldChar w:fldCharType="end"/>
            </w:r>
          </w:hyperlink>
        </w:p>
        <w:p w14:paraId="7E2F4318"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33" w:history="1">
            <w:r w:rsidR="007F39BF" w:rsidRPr="0054037B">
              <w:rPr>
                <w:rStyle w:val="Hyperlink"/>
                <w:noProof/>
              </w:rPr>
              <w:t>1.3.</w:t>
            </w:r>
            <w:r w:rsidR="007F39BF">
              <w:rPr>
                <w:rFonts w:asciiTheme="minorHAnsi" w:eastAsiaTheme="minorEastAsia" w:hAnsiTheme="minorHAnsi" w:cstheme="minorBidi"/>
                <w:noProof/>
                <w:sz w:val="22"/>
                <w:szCs w:val="22"/>
                <w:lang w:val="en-US"/>
              </w:rPr>
              <w:tab/>
            </w:r>
            <w:r w:rsidR="007F39BF" w:rsidRPr="0054037B">
              <w:rPr>
                <w:rStyle w:val="Hyperlink"/>
                <w:noProof/>
              </w:rPr>
              <w:t>Termini un saīsinājumi</w:t>
            </w:r>
            <w:r w:rsidR="007F39BF">
              <w:rPr>
                <w:noProof/>
                <w:webHidden/>
              </w:rPr>
              <w:tab/>
            </w:r>
            <w:r w:rsidR="007F39BF">
              <w:rPr>
                <w:noProof/>
                <w:webHidden/>
              </w:rPr>
              <w:fldChar w:fldCharType="begin"/>
            </w:r>
            <w:r w:rsidR="007F39BF">
              <w:rPr>
                <w:noProof/>
                <w:webHidden/>
              </w:rPr>
              <w:instrText xml:space="preserve"> PAGEREF _Toc499740733 \h </w:instrText>
            </w:r>
            <w:r w:rsidR="007F39BF">
              <w:rPr>
                <w:noProof/>
                <w:webHidden/>
              </w:rPr>
            </w:r>
            <w:r w:rsidR="007F39BF">
              <w:rPr>
                <w:noProof/>
                <w:webHidden/>
              </w:rPr>
              <w:fldChar w:fldCharType="separate"/>
            </w:r>
            <w:r w:rsidR="007F39BF">
              <w:rPr>
                <w:noProof/>
                <w:webHidden/>
              </w:rPr>
              <w:t>7</w:t>
            </w:r>
            <w:r w:rsidR="007F39BF">
              <w:rPr>
                <w:noProof/>
                <w:webHidden/>
              </w:rPr>
              <w:fldChar w:fldCharType="end"/>
            </w:r>
          </w:hyperlink>
        </w:p>
        <w:p w14:paraId="762DEF65"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34" w:history="1">
            <w:r w:rsidR="007F39BF" w:rsidRPr="0054037B">
              <w:rPr>
                <w:rStyle w:val="Hyperlink"/>
                <w:noProof/>
              </w:rPr>
              <w:t>1.4.</w:t>
            </w:r>
            <w:r w:rsidR="007F39BF">
              <w:rPr>
                <w:rFonts w:asciiTheme="minorHAnsi" w:eastAsiaTheme="minorEastAsia" w:hAnsiTheme="minorHAnsi" w:cstheme="minorBidi"/>
                <w:noProof/>
                <w:sz w:val="22"/>
                <w:szCs w:val="22"/>
                <w:lang w:val="en-US"/>
              </w:rPr>
              <w:tab/>
            </w:r>
            <w:r w:rsidR="007F39BF" w:rsidRPr="0054037B">
              <w:rPr>
                <w:rStyle w:val="Hyperlink"/>
                <w:noProof/>
              </w:rPr>
              <w:t>Saistītie dokumenti</w:t>
            </w:r>
            <w:r w:rsidR="007F39BF">
              <w:rPr>
                <w:noProof/>
                <w:webHidden/>
              </w:rPr>
              <w:tab/>
            </w:r>
            <w:r w:rsidR="007F39BF">
              <w:rPr>
                <w:noProof/>
                <w:webHidden/>
              </w:rPr>
              <w:fldChar w:fldCharType="begin"/>
            </w:r>
            <w:r w:rsidR="007F39BF">
              <w:rPr>
                <w:noProof/>
                <w:webHidden/>
              </w:rPr>
              <w:instrText xml:space="preserve"> PAGEREF _Toc499740734 \h </w:instrText>
            </w:r>
            <w:r w:rsidR="007F39BF">
              <w:rPr>
                <w:noProof/>
                <w:webHidden/>
              </w:rPr>
            </w:r>
            <w:r w:rsidR="007F39BF">
              <w:rPr>
                <w:noProof/>
                <w:webHidden/>
              </w:rPr>
              <w:fldChar w:fldCharType="separate"/>
            </w:r>
            <w:r w:rsidR="007F39BF">
              <w:rPr>
                <w:noProof/>
                <w:webHidden/>
              </w:rPr>
              <w:t>7</w:t>
            </w:r>
            <w:r w:rsidR="007F39BF">
              <w:rPr>
                <w:noProof/>
                <w:webHidden/>
              </w:rPr>
              <w:fldChar w:fldCharType="end"/>
            </w:r>
          </w:hyperlink>
        </w:p>
        <w:p w14:paraId="5B45EED9"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35" w:history="1">
            <w:r w:rsidR="007F39BF" w:rsidRPr="0054037B">
              <w:rPr>
                <w:rStyle w:val="Hyperlink"/>
                <w:noProof/>
              </w:rPr>
              <w:t>2.</w:t>
            </w:r>
            <w:r w:rsidR="007F39BF">
              <w:rPr>
                <w:rFonts w:asciiTheme="minorHAnsi" w:eastAsiaTheme="minorEastAsia" w:hAnsiTheme="minorHAnsi" w:cstheme="minorBidi"/>
                <w:noProof/>
                <w:sz w:val="22"/>
                <w:szCs w:val="22"/>
                <w:lang w:val="en-US"/>
              </w:rPr>
              <w:tab/>
            </w:r>
            <w:r w:rsidR="007F39BF" w:rsidRPr="0054037B">
              <w:rPr>
                <w:rStyle w:val="Hyperlink"/>
                <w:noProof/>
              </w:rPr>
              <w:t>Prasību specificēšana izstrādes dzīves cikla kontekstā</w:t>
            </w:r>
            <w:r w:rsidR="007F39BF">
              <w:rPr>
                <w:noProof/>
                <w:webHidden/>
              </w:rPr>
              <w:tab/>
            </w:r>
            <w:r w:rsidR="007F39BF">
              <w:rPr>
                <w:noProof/>
                <w:webHidden/>
              </w:rPr>
              <w:fldChar w:fldCharType="begin"/>
            </w:r>
            <w:r w:rsidR="007F39BF">
              <w:rPr>
                <w:noProof/>
                <w:webHidden/>
              </w:rPr>
              <w:instrText xml:space="preserve"> PAGEREF _Toc499740735 \h </w:instrText>
            </w:r>
            <w:r w:rsidR="007F39BF">
              <w:rPr>
                <w:noProof/>
                <w:webHidden/>
              </w:rPr>
            </w:r>
            <w:r w:rsidR="007F39BF">
              <w:rPr>
                <w:noProof/>
                <w:webHidden/>
              </w:rPr>
              <w:fldChar w:fldCharType="separate"/>
            </w:r>
            <w:r w:rsidR="007F39BF">
              <w:rPr>
                <w:noProof/>
                <w:webHidden/>
              </w:rPr>
              <w:t>8</w:t>
            </w:r>
            <w:r w:rsidR="007F39BF">
              <w:rPr>
                <w:noProof/>
                <w:webHidden/>
              </w:rPr>
              <w:fldChar w:fldCharType="end"/>
            </w:r>
          </w:hyperlink>
        </w:p>
        <w:p w14:paraId="24E8F019"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36" w:history="1">
            <w:r w:rsidR="007F39BF" w:rsidRPr="0054037B">
              <w:rPr>
                <w:rStyle w:val="Hyperlink"/>
                <w:noProof/>
              </w:rPr>
              <w:t>3.</w:t>
            </w:r>
            <w:r w:rsidR="007F39BF">
              <w:rPr>
                <w:rFonts w:asciiTheme="minorHAnsi" w:eastAsiaTheme="minorEastAsia" w:hAnsiTheme="minorHAnsi" w:cstheme="minorBidi"/>
                <w:noProof/>
                <w:sz w:val="22"/>
                <w:szCs w:val="22"/>
                <w:lang w:val="en-US"/>
              </w:rPr>
              <w:tab/>
            </w:r>
            <w:r w:rsidR="007F39BF" w:rsidRPr="0054037B">
              <w:rPr>
                <w:rStyle w:val="Hyperlink"/>
                <w:noProof/>
              </w:rPr>
              <w:t>Prasību vadība</w:t>
            </w:r>
            <w:r w:rsidR="007F39BF">
              <w:rPr>
                <w:noProof/>
                <w:webHidden/>
              </w:rPr>
              <w:tab/>
            </w:r>
            <w:r w:rsidR="007F39BF">
              <w:rPr>
                <w:noProof/>
                <w:webHidden/>
              </w:rPr>
              <w:fldChar w:fldCharType="begin"/>
            </w:r>
            <w:r w:rsidR="007F39BF">
              <w:rPr>
                <w:noProof/>
                <w:webHidden/>
              </w:rPr>
              <w:instrText xml:space="preserve"> PAGEREF _Toc499740736 \h </w:instrText>
            </w:r>
            <w:r w:rsidR="007F39BF">
              <w:rPr>
                <w:noProof/>
                <w:webHidden/>
              </w:rPr>
            </w:r>
            <w:r w:rsidR="007F39BF">
              <w:rPr>
                <w:noProof/>
                <w:webHidden/>
              </w:rPr>
              <w:fldChar w:fldCharType="separate"/>
            </w:r>
            <w:r w:rsidR="007F39BF">
              <w:rPr>
                <w:noProof/>
                <w:webHidden/>
              </w:rPr>
              <w:t>9</w:t>
            </w:r>
            <w:r w:rsidR="007F39BF">
              <w:rPr>
                <w:noProof/>
                <w:webHidden/>
              </w:rPr>
              <w:fldChar w:fldCharType="end"/>
            </w:r>
          </w:hyperlink>
        </w:p>
        <w:p w14:paraId="174FACD3"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37" w:history="1">
            <w:r w:rsidR="007F39BF" w:rsidRPr="0054037B">
              <w:rPr>
                <w:rStyle w:val="Hyperlink"/>
                <w:noProof/>
              </w:rPr>
              <w:t>SP01 - Prasību vadība</w:t>
            </w:r>
            <w:r w:rsidR="007F39BF">
              <w:rPr>
                <w:noProof/>
                <w:webHidden/>
              </w:rPr>
              <w:tab/>
            </w:r>
            <w:r w:rsidR="007F39BF">
              <w:rPr>
                <w:noProof/>
                <w:webHidden/>
              </w:rPr>
              <w:fldChar w:fldCharType="begin"/>
            </w:r>
            <w:r w:rsidR="007F39BF">
              <w:rPr>
                <w:noProof/>
                <w:webHidden/>
              </w:rPr>
              <w:instrText xml:space="preserve"> PAGEREF _Toc499740737 \h </w:instrText>
            </w:r>
            <w:r w:rsidR="007F39BF">
              <w:rPr>
                <w:noProof/>
                <w:webHidden/>
              </w:rPr>
            </w:r>
            <w:r w:rsidR="007F39BF">
              <w:rPr>
                <w:noProof/>
                <w:webHidden/>
              </w:rPr>
              <w:fldChar w:fldCharType="separate"/>
            </w:r>
            <w:r w:rsidR="007F39BF">
              <w:rPr>
                <w:noProof/>
                <w:webHidden/>
              </w:rPr>
              <w:t>9</w:t>
            </w:r>
            <w:r w:rsidR="007F39BF">
              <w:rPr>
                <w:noProof/>
                <w:webHidden/>
              </w:rPr>
              <w:fldChar w:fldCharType="end"/>
            </w:r>
          </w:hyperlink>
        </w:p>
        <w:p w14:paraId="66A5E7E7"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38" w:history="1">
            <w:r w:rsidR="007F39BF" w:rsidRPr="0054037B">
              <w:rPr>
                <w:rStyle w:val="Hyperlink"/>
                <w:noProof/>
              </w:rPr>
              <w:t>SP02 – Prasību apzināšana un specificēšana</w:t>
            </w:r>
            <w:r w:rsidR="007F39BF">
              <w:rPr>
                <w:noProof/>
                <w:webHidden/>
              </w:rPr>
              <w:tab/>
            </w:r>
            <w:r w:rsidR="007F39BF">
              <w:rPr>
                <w:noProof/>
                <w:webHidden/>
              </w:rPr>
              <w:fldChar w:fldCharType="begin"/>
            </w:r>
            <w:r w:rsidR="007F39BF">
              <w:rPr>
                <w:noProof/>
                <w:webHidden/>
              </w:rPr>
              <w:instrText xml:space="preserve"> PAGEREF _Toc499740738 \h </w:instrText>
            </w:r>
            <w:r w:rsidR="007F39BF">
              <w:rPr>
                <w:noProof/>
                <w:webHidden/>
              </w:rPr>
            </w:r>
            <w:r w:rsidR="007F39BF">
              <w:rPr>
                <w:noProof/>
                <w:webHidden/>
              </w:rPr>
              <w:fldChar w:fldCharType="separate"/>
            </w:r>
            <w:r w:rsidR="007F39BF">
              <w:rPr>
                <w:noProof/>
                <w:webHidden/>
              </w:rPr>
              <w:t>9</w:t>
            </w:r>
            <w:r w:rsidR="007F39BF">
              <w:rPr>
                <w:noProof/>
                <w:webHidden/>
              </w:rPr>
              <w:fldChar w:fldCharType="end"/>
            </w:r>
          </w:hyperlink>
        </w:p>
        <w:p w14:paraId="05BE6D2D"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39" w:history="1">
            <w:r w:rsidR="007F39BF" w:rsidRPr="0054037B">
              <w:rPr>
                <w:rStyle w:val="Hyperlink"/>
                <w:noProof/>
              </w:rPr>
              <w:t>SP03 – Prasību prioritizēšana un apstiprināšana</w:t>
            </w:r>
            <w:r w:rsidR="007F39BF">
              <w:rPr>
                <w:noProof/>
                <w:webHidden/>
              </w:rPr>
              <w:tab/>
            </w:r>
            <w:r w:rsidR="007F39BF">
              <w:rPr>
                <w:noProof/>
                <w:webHidden/>
              </w:rPr>
              <w:fldChar w:fldCharType="begin"/>
            </w:r>
            <w:r w:rsidR="007F39BF">
              <w:rPr>
                <w:noProof/>
                <w:webHidden/>
              </w:rPr>
              <w:instrText xml:space="preserve"> PAGEREF _Toc499740739 \h </w:instrText>
            </w:r>
            <w:r w:rsidR="007F39BF">
              <w:rPr>
                <w:noProof/>
                <w:webHidden/>
              </w:rPr>
            </w:r>
            <w:r w:rsidR="007F39BF">
              <w:rPr>
                <w:noProof/>
                <w:webHidden/>
              </w:rPr>
              <w:fldChar w:fldCharType="separate"/>
            </w:r>
            <w:r w:rsidR="007F39BF">
              <w:rPr>
                <w:noProof/>
                <w:webHidden/>
              </w:rPr>
              <w:t>9</w:t>
            </w:r>
            <w:r w:rsidR="007F39BF">
              <w:rPr>
                <w:noProof/>
                <w:webHidden/>
              </w:rPr>
              <w:fldChar w:fldCharType="end"/>
            </w:r>
          </w:hyperlink>
        </w:p>
        <w:p w14:paraId="756F0C2B"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40" w:history="1">
            <w:r w:rsidR="007F39BF" w:rsidRPr="0054037B">
              <w:rPr>
                <w:rStyle w:val="Hyperlink"/>
                <w:noProof/>
              </w:rPr>
              <w:t>SP04 – Prasību aprakstīšana</w:t>
            </w:r>
            <w:r w:rsidR="007F39BF">
              <w:rPr>
                <w:noProof/>
                <w:webHidden/>
              </w:rPr>
              <w:tab/>
            </w:r>
            <w:r w:rsidR="007F39BF">
              <w:rPr>
                <w:noProof/>
                <w:webHidden/>
              </w:rPr>
              <w:fldChar w:fldCharType="begin"/>
            </w:r>
            <w:r w:rsidR="007F39BF">
              <w:rPr>
                <w:noProof/>
                <w:webHidden/>
              </w:rPr>
              <w:instrText xml:space="preserve"> PAGEREF _Toc499740740 \h </w:instrText>
            </w:r>
            <w:r w:rsidR="007F39BF">
              <w:rPr>
                <w:noProof/>
                <w:webHidden/>
              </w:rPr>
            </w:r>
            <w:r w:rsidR="007F39BF">
              <w:rPr>
                <w:noProof/>
                <w:webHidden/>
              </w:rPr>
              <w:fldChar w:fldCharType="separate"/>
            </w:r>
            <w:r w:rsidR="007F39BF">
              <w:rPr>
                <w:noProof/>
                <w:webHidden/>
              </w:rPr>
              <w:t>9</w:t>
            </w:r>
            <w:r w:rsidR="007F39BF">
              <w:rPr>
                <w:noProof/>
                <w:webHidden/>
              </w:rPr>
              <w:fldChar w:fldCharType="end"/>
            </w:r>
          </w:hyperlink>
        </w:p>
        <w:p w14:paraId="4032CFFF"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41" w:history="1">
            <w:r w:rsidR="007F39BF" w:rsidRPr="0054037B">
              <w:rPr>
                <w:rStyle w:val="Hyperlink"/>
                <w:noProof/>
              </w:rPr>
              <w:t>SP05 – Prasību kvalitāte</w:t>
            </w:r>
            <w:r w:rsidR="007F39BF">
              <w:rPr>
                <w:noProof/>
                <w:webHidden/>
              </w:rPr>
              <w:tab/>
            </w:r>
            <w:r w:rsidR="007F39BF">
              <w:rPr>
                <w:noProof/>
                <w:webHidden/>
              </w:rPr>
              <w:fldChar w:fldCharType="begin"/>
            </w:r>
            <w:r w:rsidR="007F39BF">
              <w:rPr>
                <w:noProof/>
                <w:webHidden/>
              </w:rPr>
              <w:instrText xml:space="preserve"> PAGEREF _Toc499740741 \h </w:instrText>
            </w:r>
            <w:r w:rsidR="007F39BF">
              <w:rPr>
                <w:noProof/>
                <w:webHidden/>
              </w:rPr>
            </w:r>
            <w:r w:rsidR="007F39BF">
              <w:rPr>
                <w:noProof/>
                <w:webHidden/>
              </w:rPr>
              <w:fldChar w:fldCharType="separate"/>
            </w:r>
            <w:r w:rsidR="007F39BF">
              <w:rPr>
                <w:noProof/>
                <w:webHidden/>
              </w:rPr>
              <w:t>10</w:t>
            </w:r>
            <w:r w:rsidR="007F39BF">
              <w:rPr>
                <w:noProof/>
                <w:webHidden/>
              </w:rPr>
              <w:fldChar w:fldCharType="end"/>
            </w:r>
          </w:hyperlink>
        </w:p>
        <w:p w14:paraId="78624592"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42" w:history="1">
            <w:r w:rsidR="007F39BF" w:rsidRPr="0054037B">
              <w:rPr>
                <w:rStyle w:val="Hyperlink"/>
                <w:noProof/>
              </w:rPr>
              <w:t>SP06 – Prasību pieņemšana</w:t>
            </w:r>
            <w:r w:rsidR="007F39BF">
              <w:rPr>
                <w:noProof/>
                <w:webHidden/>
              </w:rPr>
              <w:tab/>
            </w:r>
            <w:r w:rsidR="007F39BF">
              <w:rPr>
                <w:noProof/>
                <w:webHidden/>
              </w:rPr>
              <w:fldChar w:fldCharType="begin"/>
            </w:r>
            <w:r w:rsidR="007F39BF">
              <w:rPr>
                <w:noProof/>
                <w:webHidden/>
              </w:rPr>
              <w:instrText xml:space="preserve"> PAGEREF _Toc499740742 \h </w:instrText>
            </w:r>
            <w:r w:rsidR="007F39BF">
              <w:rPr>
                <w:noProof/>
                <w:webHidden/>
              </w:rPr>
            </w:r>
            <w:r w:rsidR="007F39BF">
              <w:rPr>
                <w:noProof/>
                <w:webHidden/>
              </w:rPr>
              <w:fldChar w:fldCharType="separate"/>
            </w:r>
            <w:r w:rsidR="007F39BF">
              <w:rPr>
                <w:noProof/>
                <w:webHidden/>
              </w:rPr>
              <w:t>10</w:t>
            </w:r>
            <w:r w:rsidR="007F39BF">
              <w:rPr>
                <w:noProof/>
                <w:webHidden/>
              </w:rPr>
              <w:fldChar w:fldCharType="end"/>
            </w:r>
          </w:hyperlink>
        </w:p>
        <w:p w14:paraId="6D13ED5E"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43" w:history="1">
            <w:r w:rsidR="007F39BF" w:rsidRPr="0054037B">
              <w:rPr>
                <w:rStyle w:val="Hyperlink"/>
                <w:noProof/>
              </w:rPr>
              <w:t>4.</w:t>
            </w:r>
            <w:r w:rsidR="007F39BF">
              <w:rPr>
                <w:rFonts w:asciiTheme="minorHAnsi" w:eastAsiaTheme="minorEastAsia" w:hAnsiTheme="minorHAnsi" w:cstheme="minorBidi"/>
                <w:noProof/>
                <w:sz w:val="22"/>
                <w:szCs w:val="22"/>
                <w:lang w:val="en-US"/>
              </w:rPr>
              <w:tab/>
            </w:r>
            <w:r w:rsidR="007F39BF" w:rsidRPr="0054037B">
              <w:rPr>
                <w:rStyle w:val="Hyperlink"/>
                <w:noProof/>
              </w:rPr>
              <w:t>Prasību veidi</w:t>
            </w:r>
            <w:r w:rsidR="007F39BF">
              <w:rPr>
                <w:noProof/>
                <w:webHidden/>
              </w:rPr>
              <w:tab/>
            </w:r>
            <w:r w:rsidR="007F39BF">
              <w:rPr>
                <w:noProof/>
                <w:webHidden/>
              </w:rPr>
              <w:fldChar w:fldCharType="begin"/>
            </w:r>
            <w:r w:rsidR="007F39BF">
              <w:rPr>
                <w:noProof/>
                <w:webHidden/>
              </w:rPr>
              <w:instrText xml:space="preserve"> PAGEREF _Toc499740743 \h </w:instrText>
            </w:r>
            <w:r w:rsidR="007F39BF">
              <w:rPr>
                <w:noProof/>
                <w:webHidden/>
              </w:rPr>
            </w:r>
            <w:r w:rsidR="007F39BF">
              <w:rPr>
                <w:noProof/>
                <w:webHidden/>
              </w:rPr>
              <w:fldChar w:fldCharType="separate"/>
            </w:r>
            <w:r w:rsidR="007F39BF">
              <w:rPr>
                <w:noProof/>
                <w:webHidden/>
              </w:rPr>
              <w:t>10</w:t>
            </w:r>
            <w:r w:rsidR="007F39BF">
              <w:rPr>
                <w:noProof/>
                <w:webHidden/>
              </w:rPr>
              <w:fldChar w:fldCharType="end"/>
            </w:r>
          </w:hyperlink>
        </w:p>
        <w:p w14:paraId="30862EC1"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44" w:history="1">
            <w:r w:rsidR="007F39BF" w:rsidRPr="0054037B">
              <w:rPr>
                <w:rStyle w:val="Hyperlink"/>
                <w:noProof/>
              </w:rPr>
              <w:t>5.</w:t>
            </w:r>
            <w:r w:rsidR="007F39BF">
              <w:rPr>
                <w:rFonts w:asciiTheme="minorHAnsi" w:eastAsiaTheme="minorEastAsia" w:hAnsiTheme="minorHAnsi" w:cstheme="minorBidi"/>
                <w:noProof/>
                <w:sz w:val="22"/>
                <w:szCs w:val="22"/>
                <w:lang w:val="en-US"/>
              </w:rPr>
              <w:tab/>
            </w:r>
            <w:r w:rsidR="007F39BF" w:rsidRPr="0054037B">
              <w:rPr>
                <w:rStyle w:val="Hyperlink"/>
                <w:noProof/>
              </w:rPr>
              <w:t>Risinājuma funkcionālās prasības</w:t>
            </w:r>
            <w:r w:rsidR="007F39BF">
              <w:rPr>
                <w:noProof/>
                <w:webHidden/>
              </w:rPr>
              <w:tab/>
            </w:r>
            <w:r w:rsidR="007F39BF">
              <w:rPr>
                <w:noProof/>
                <w:webHidden/>
              </w:rPr>
              <w:fldChar w:fldCharType="begin"/>
            </w:r>
            <w:r w:rsidR="007F39BF">
              <w:rPr>
                <w:noProof/>
                <w:webHidden/>
              </w:rPr>
              <w:instrText xml:space="preserve"> PAGEREF _Toc499740744 \h </w:instrText>
            </w:r>
            <w:r w:rsidR="007F39BF">
              <w:rPr>
                <w:noProof/>
                <w:webHidden/>
              </w:rPr>
            </w:r>
            <w:r w:rsidR="007F39BF">
              <w:rPr>
                <w:noProof/>
                <w:webHidden/>
              </w:rPr>
              <w:fldChar w:fldCharType="separate"/>
            </w:r>
            <w:r w:rsidR="007F39BF">
              <w:rPr>
                <w:noProof/>
                <w:webHidden/>
              </w:rPr>
              <w:t>11</w:t>
            </w:r>
            <w:r w:rsidR="007F39BF">
              <w:rPr>
                <w:noProof/>
                <w:webHidden/>
              </w:rPr>
              <w:fldChar w:fldCharType="end"/>
            </w:r>
          </w:hyperlink>
        </w:p>
        <w:p w14:paraId="26BC627B"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45" w:history="1">
            <w:r w:rsidR="007F39BF" w:rsidRPr="0054037B">
              <w:rPr>
                <w:rStyle w:val="Hyperlink"/>
                <w:noProof/>
              </w:rPr>
              <w:t>SP07 – Biznesa prasību definēšana</w:t>
            </w:r>
            <w:r w:rsidR="007F39BF">
              <w:rPr>
                <w:noProof/>
                <w:webHidden/>
              </w:rPr>
              <w:tab/>
            </w:r>
            <w:r w:rsidR="007F39BF">
              <w:rPr>
                <w:noProof/>
                <w:webHidden/>
              </w:rPr>
              <w:fldChar w:fldCharType="begin"/>
            </w:r>
            <w:r w:rsidR="007F39BF">
              <w:rPr>
                <w:noProof/>
                <w:webHidden/>
              </w:rPr>
              <w:instrText xml:space="preserve"> PAGEREF _Toc499740745 \h </w:instrText>
            </w:r>
            <w:r w:rsidR="007F39BF">
              <w:rPr>
                <w:noProof/>
                <w:webHidden/>
              </w:rPr>
            </w:r>
            <w:r w:rsidR="007F39BF">
              <w:rPr>
                <w:noProof/>
                <w:webHidden/>
              </w:rPr>
              <w:fldChar w:fldCharType="separate"/>
            </w:r>
            <w:r w:rsidR="007F39BF">
              <w:rPr>
                <w:noProof/>
                <w:webHidden/>
              </w:rPr>
              <w:t>11</w:t>
            </w:r>
            <w:r w:rsidR="007F39BF">
              <w:rPr>
                <w:noProof/>
                <w:webHidden/>
              </w:rPr>
              <w:fldChar w:fldCharType="end"/>
            </w:r>
          </w:hyperlink>
        </w:p>
        <w:p w14:paraId="241ABD49"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46" w:history="1">
            <w:r w:rsidR="007F39BF" w:rsidRPr="0054037B">
              <w:rPr>
                <w:rStyle w:val="Hyperlink"/>
                <w:noProof/>
              </w:rPr>
              <w:t>SP08 – Sistēmas prasību specificēšana</w:t>
            </w:r>
            <w:r w:rsidR="007F39BF">
              <w:rPr>
                <w:noProof/>
                <w:webHidden/>
              </w:rPr>
              <w:tab/>
            </w:r>
            <w:r w:rsidR="007F39BF">
              <w:rPr>
                <w:noProof/>
                <w:webHidden/>
              </w:rPr>
              <w:fldChar w:fldCharType="begin"/>
            </w:r>
            <w:r w:rsidR="007F39BF">
              <w:rPr>
                <w:noProof/>
                <w:webHidden/>
              </w:rPr>
              <w:instrText xml:space="preserve"> PAGEREF _Toc499740746 \h </w:instrText>
            </w:r>
            <w:r w:rsidR="007F39BF">
              <w:rPr>
                <w:noProof/>
                <w:webHidden/>
              </w:rPr>
            </w:r>
            <w:r w:rsidR="007F39BF">
              <w:rPr>
                <w:noProof/>
                <w:webHidden/>
              </w:rPr>
              <w:fldChar w:fldCharType="separate"/>
            </w:r>
            <w:r w:rsidR="007F39BF">
              <w:rPr>
                <w:noProof/>
                <w:webHidden/>
              </w:rPr>
              <w:t>11</w:t>
            </w:r>
            <w:r w:rsidR="007F39BF">
              <w:rPr>
                <w:noProof/>
                <w:webHidden/>
              </w:rPr>
              <w:fldChar w:fldCharType="end"/>
            </w:r>
          </w:hyperlink>
        </w:p>
        <w:p w14:paraId="30DC60A1"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47" w:history="1">
            <w:r w:rsidR="007F39BF" w:rsidRPr="0054037B">
              <w:rPr>
                <w:rStyle w:val="Hyperlink"/>
                <w:noProof/>
              </w:rPr>
              <w:t>SP09 - Komponenšu (programmatūras) prasību specificēšana</w:t>
            </w:r>
            <w:r w:rsidR="007F39BF">
              <w:rPr>
                <w:noProof/>
                <w:webHidden/>
              </w:rPr>
              <w:tab/>
            </w:r>
            <w:r w:rsidR="007F39BF">
              <w:rPr>
                <w:noProof/>
                <w:webHidden/>
              </w:rPr>
              <w:fldChar w:fldCharType="begin"/>
            </w:r>
            <w:r w:rsidR="007F39BF">
              <w:rPr>
                <w:noProof/>
                <w:webHidden/>
              </w:rPr>
              <w:instrText xml:space="preserve"> PAGEREF _Toc499740747 \h </w:instrText>
            </w:r>
            <w:r w:rsidR="007F39BF">
              <w:rPr>
                <w:noProof/>
                <w:webHidden/>
              </w:rPr>
            </w:r>
            <w:r w:rsidR="007F39BF">
              <w:rPr>
                <w:noProof/>
                <w:webHidden/>
              </w:rPr>
              <w:fldChar w:fldCharType="separate"/>
            </w:r>
            <w:r w:rsidR="007F39BF">
              <w:rPr>
                <w:noProof/>
                <w:webHidden/>
              </w:rPr>
              <w:t>11</w:t>
            </w:r>
            <w:r w:rsidR="007F39BF">
              <w:rPr>
                <w:noProof/>
                <w:webHidden/>
              </w:rPr>
              <w:fldChar w:fldCharType="end"/>
            </w:r>
          </w:hyperlink>
        </w:p>
        <w:p w14:paraId="1173C26E"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48" w:history="1">
            <w:r w:rsidR="007F39BF" w:rsidRPr="0054037B">
              <w:rPr>
                <w:rStyle w:val="Hyperlink"/>
                <w:noProof/>
              </w:rPr>
              <w:t>6.</w:t>
            </w:r>
            <w:r w:rsidR="007F39BF">
              <w:rPr>
                <w:rFonts w:asciiTheme="minorHAnsi" w:eastAsiaTheme="minorEastAsia" w:hAnsiTheme="minorHAnsi" w:cstheme="minorBidi"/>
                <w:noProof/>
                <w:sz w:val="22"/>
                <w:szCs w:val="22"/>
                <w:lang w:val="en-US"/>
              </w:rPr>
              <w:tab/>
            </w:r>
            <w:r w:rsidR="007F39BF" w:rsidRPr="0054037B">
              <w:rPr>
                <w:rStyle w:val="Hyperlink"/>
                <w:noProof/>
              </w:rPr>
              <w:t>Risinājuma sadarbspējas prasības</w:t>
            </w:r>
            <w:r w:rsidR="007F39BF">
              <w:rPr>
                <w:noProof/>
                <w:webHidden/>
              </w:rPr>
              <w:tab/>
            </w:r>
            <w:r w:rsidR="007F39BF">
              <w:rPr>
                <w:noProof/>
                <w:webHidden/>
              </w:rPr>
              <w:fldChar w:fldCharType="begin"/>
            </w:r>
            <w:r w:rsidR="007F39BF">
              <w:rPr>
                <w:noProof/>
                <w:webHidden/>
              </w:rPr>
              <w:instrText xml:space="preserve"> PAGEREF _Toc499740748 \h </w:instrText>
            </w:r>
            <w:r w:rsidR="007F39BF">
              <w:rPr>
                <w:noProof/>
                <w:webHidden/>
              </w:rPr>
            </w:r>
            <w:r w:rsidR="007F39BF">
              <w:rPr>
                <w:noProof/>
                <w:webHidden/>
              </w:rPr>
              <w:fldChar w:fldCharType="separate"/>
            </w:r>
            <w:r w:rsidR="007F39BF">
              <w:rPr>
                <w:noProof/>
                <w:webHidden/>
              </w:rPr>
              <w:t>11</w:t>
            </w:r>
            <w:r w:rsidR="007F39BF">
              <w:rPr>
                <w:noProof/>
                <w:webHidden/>
              </w:rPr>
              <w:fldChar w:fldCharType="end"/>
            </w:r>
          </w:hyperlink>
        </w:p>
        <w:p w14:paraId="20F6A372"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49" w:history="1">
            <w:r w:rsidR="007F39BF" w:rsidRPr="0054037B">
              <w:rPr>
                <w:rStyle w:val="Hyperlink"/>
                <w:noProof/>
              </w:rPr>
              <w:t>6.1.</w:t>
            </w:r>
            <w:r w:rsidR="007F39BF">
              <w:rPr>
                <w:rFonts w:asciiTheme="minorHAnsi" w:eastAsiaTheme="minorEastAsia" w:hAnsiTheme="minorHAnsi" w:cstheme="minorBidi"/>
                <w:noProof/>
                <w:sz w:val="22"/>
                <w:szCs w:val="22"/>
                <w:lang w:val="en-US"/>
              </w:rPr>
              <w:tab/>
            </w:r>
            <w:r w:rsidR="007F39BF" w:rsidRPr="0054037B">
              <w:rPr>
                <w:rStyle w:val="Hyperlink"/>
                <w:noProof/>
              </w:rPr>
              <w:t>Datu semantiskās savietojamības prasības</w:t>
            </w:r>
            <w:r w:rsidR="007F39BF">
              <w:rPr>
                <w:noProof/>
                <w:webHidden/>
              </w:rPr>
              <w:tab/>
            </w:r>
            <w:r w:rsidR="007F39BF">
              <w:rPr>
                <w:noProof/>
                <w:webHidden/>
              </w:rPr>
              <w:fldChar w:fldCharType="begin"/>
            </w:r>
            <w:r w:rsidR="007F39BF">
              <w:rPr>
                <w:noProof/>
                <w:webHidden/>
              </w:rPr>
              <w:instrText xml:space="preserve"> PAGEREF _Toc499740749 \h </w:instrText>
            </w:r>
            <w:r w:rsidR="007F39BF">
              <w:rPr>
                <w:noProof/>
                <w:webHidden/>
              </w:rPr>
            </w:r>
            <w:r w:rsidR="007F39BF">
              <w:rPr>
                <w:noProof/>
                <w:webHidden/>
              </w:rPr>
              <w:fldChar w:fldCharType="separate"/>
            </w:r>
            <w:r w:rsidR="007F39BF">
              <w:rPr>
                <w:noProof/>
                <w:webHidden/>
              </w:rPr>
              <w:t>12</w:t>
            </w:r>
            <w:r w:rsidR="007F39BF">
              <w:rPr>
                <w:noProof/>
                <w:webHidden/>
              </w:rPr>
              <w:fldChar w:fldCharType="end"/>
            </w:r>
          </w:hyperlink>
        </w:p>
        <w:p w14:paraId="30E909B5"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0" w:history="1">
            <w:r w:rsidR="007F39BF" w:rsidRPr="0054037B">
              <w:rPr>
                <w:rStyle w:val="Hyperlink"/>
                <w:noProof/>
              </w:rPr>
              <w:t>SP10 – Datu konceptuālais modelis</w:t>
            </w:r>
            <w:r w:rsidR="007F39BF">
              <w:rPr>
                <w:noProof/>
                <w:webHidden/>
              </w:rPr>
              <w:tab/>
            </w:r>
            <w:r w:rsidR="007F39BF">
              <w:rPr>
                <w:noProof/>
                <w:webHidden/>
              </w:rPr>
              <w:fldChar w:fldCharType="begin"/>
            </w:r>
            <w:r w:rsidR="007F39BF">
              <w:rPr>
                <w:noProof/>
                <w:webHidden/>
              </w:rPr>
              <w:instrText xml:space="preserve"> PAGEREF _Toc499740750 \h </w:instrText>
            </w:r>
            <w:r w:rsidR="007F39BF">
              <w:rPr>
                <w:noProof/>
                <w:webHidden/>
              </w:rPr>
            </w:r>
            <w:r w:rsidR="007F39BF">
              <w:rPr>
                <w:noProof/>
                <w:webHidden/>
              </w:rPr>
              <w:fldChar w:fldCharType="separate"/>
            </w:r>
            <w:r w:rsidR="007F39BF">
              <w:rPr>
                <w:noProof/>
                <w:webHidden/>
              </w:rPr>
              <w:t>12</w:t>
            </w:r>
            <w:r w:rsidR="007F39BF">
              <w:rPr>
                <w:noProof/>
                <w:webHidden/>
              </w:rPr>
              <w:fldChar w:fldCharType="end"/>
            </w:r>
          </w:hyperlink>
        </w:p>
        <w:p w14:paraId="77262E8E"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1" w:history="1">
            <w:r w:rsidR="007F39BF" w:rsidRPr="0054037B">
              <w:rPr>
                <w:rStyle w:val="Hyperlink"/>
                <w:noProof/>
              </w:rPr>
              <w:t>SP11 – Datu konceptuālā modeļa izstrāde</w:t>
            </w:r>
            <w:r w:rsidR="007F39BF">
              <w:rPr>
                <w:noProof/>
                <w:webHidden/>
              </w:rPr>
              <w:tab/>
            </w:r>
            <w:r w:rsidR="007F39BF">
              <w:rPr>
                <w:noProof/>
                <w:webHidden/>
              </w:rPr>
              <w:fldChar w:fldCharType="begin"/>
            </w:r>
            <w:r w:rsidR="007F39BF">
              <w:rPr>
                <w:noProof/>
                <w:webHidden/>
              </w:rPr>
              <w:instrText xml:space="preserve"> PAGEREF _Toc499740751 \h </w:instrText>
            </w:r>
            <w:r w:rsidR="007F39BF">
              <w:rPr>
                <w:noProof/>
                <w:webHidden/>
              </w:rPr>
            </w:r>
            <w:r w:rsidR="007F39BF">
              <w:rPr>
                <w:noProof/>
                <w:webHidden/>
              </w:rPr>
              <w:fldChar w:fldCharType="separate"/>
            </w:r>
            <w:r w:rsidR="007F39BF">
              <w:rPr>
                <w:noProof/>
                <w:webHidden/>
              </w:rPr>
              <w:t>12</w:t>
            </w:r>
            <w:r w:rsidR="007F39BF">
              <w:rPr>
                <w:noProof/>
                <w:webHidden/>
              </w:rPr>
              <w:fldChar w:fldCharType="end"/>
            </w:r>
          </w:hyperlink>
        </w:p>
        <w:p w14:paraId="0ED4FA92"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2" w:history="1">
            <w:r w:rsidR="007F39BF" w:rsidRPr="0054037B">
              <w:rPr>
                <w:rStyle w:val="Hyperlink"/>
                <w:noProof/>
              </w:rPr>
              <w:t>SP12 - Bāzes reģistru izmantošana</w:t>
            </w:r>
            <w:r w:rsidR="007F39BF">
              <w:rPr>
                <w:noProof/>
                <w:webHidden/>
              </w:rPr>
              <w:tab/>
            </w:r>
            <w:r w:rsidR="007F39BF">
              <w:rPr>
                <w:noProof/>
                <w:webHidden/>
              </w:rPr>
              <w:fldChar w:fldCharType="begin"/>
            </w:r>
            <w:r w:rsidR="007F39BF">
              <w:rPr>
                <w:noProof/>
                <w:webHidden/>
              </w:rPr>
              <w:instrText xml:space="preserve"> PAGEREF _Toc499740752 \h </w:instrText>
            </w:r>
            <w:r w:rsidR="007F39BF">
              <w:rPr>
                <w:noProof/>
                <w:webHidden/>
              </w:rPr>
            </w:r>
            <w:r w:rsidR="007F39BF">
              <w:rPr>
                <w:noProof/>
                <w:webHidden/>
              </w:rPr>
              <w:fldChar w:fldCharType="separate"/>
            </w:r>
            <w:r w:rsidR="007F39BF">
              <w:rPr>
                <w:noProof/>
                <w:webHidden/>
              </w:rPr>
              <w:t>12</w:t>
            </w:r>
            <w:r w:rsidR="007F39BF">
              <w:rPr>
                <w:noProof/>
                <w:webHidden/>
              </w:rPr>
              <w:fldChar w:fldCharType="end"/>
            </w:r>
          </w:hyperlink>
        </w:p>
        <w:p w14:paraId="1B9D659E"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3" w:history="1">
            <w:r w:rsidR="007F39BF" w:rsidRPr="0054037B">
              <w:rPr>
                <w:rStyle w:val="Hyperlink"/>
                <w:noProof/>
              </w:rPr>
              <w:t>SP13 - Klasifikatoru harmonizēšana</w:t>
            </w:r>
            <w:r w:rsidR="007F39BF">
              <w:rPr>
                <w:noProof/>
                <w:webHidden/>
              </w:rPr>
              <w:tab/>
            </w:r>
            <w:r w:rsidR="007F39BF">
              <w:rPr>
                <w:noProof/>
                <w:webHidden/>
              </w:rPr>
              <w:fldChar w:fldCharType="begin"/>
            </w:r>
            <w:r w:rsidR="007F39BF">
              <w:rPr>
                <w:noProof/>
                <w:webHidden/>
              </w:rPr>
              <w:instrText xml:space="preserve"> PAGEREF _Toc499740753 \h </w:instrText>
            </w:r>
            <w:r w:rsidR="007F39BF">
              <w:rPr>
                <w:noProof/>
                <w:webHidden/>
              </w:rPr>
            </w:r>
            <w:r w:rsidR="007F39BF">
              <w:rPr>
                <w:noProof/>
                <w:webHidden/>
              </w:rPr>
              <w:fldChar w:fldCharType="separate"/>
            </w:r>
            <w:r w:rsidR="007F39BF">
              <w:rPr>
                <w:noProof/>
                <w:webHidden/>
              </w:rPr>
              <w:t>12</w:t>
            </w:r>
            <w:r w:rsidR="007F39BF">
              <w:rPr>
                <w:noProof/>
                <w:webHidden/>
              </w:rPr>
              <w:fldChar w:fldCharType="end"/>
            </w:r>
          </w:hyperlink>
        </w:p>
        <w:p w14:paraId="0050292E"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4" w:history="1">
            <w:r w:rsidR="007F39BF" w:rsidRPr="0054037B">
              <w:rPr>
                <w:rStyle w:val="Hyperlink"/>
                <w:noProof/>
              </w:rPr>
              <w:t>SP14 - Bāzes reģistru un koplietošanas klasifikatoru publicēšana</w:t>
            </w:r>
            <w:r w:rsidR="007F39BF">
              <w:rPr>
                <w:noProof/>
                <w:webHidden/>
              </w:rPr>
              <w:tab/>
            </w:r>
            <w:r w:rsidR="007F39BF">
              <w:rPr>
                <w:noProof/>
                <w:webHidden/>
              </w:rPr>
              <w:fldChar w:fldCharType="begin"/>
            </w:r>
            <w:r w:rsidR="007F39BF">
              <w:rPr>
                <w:noProof/>
                <w:webHidden/>
              </w:rPr>
              <w:instrText xml:space="preserve"> PAGEREF _Toc499740754 \h </w:instrText>
            </w:r>
            <w:r w:rsidR="007F39BF">
              <w:rPr>
                <w:noProof/>
                <w:webHidden/>
              </w:rPr>
            </w:r>
            <w:r w:rsidR="007F39BF">
              <w:rPr>
                <w:noProof/>
                <w:webHidden/>
              </w:rPr>
              <w:fldChar w:fldCharType="separate"/>
            </w:r>
            <w:r w:rsidR="007F39BF">
              <w:rPr>
                <w:noProof/>
                <w:webHidden/>
              </w:rPr>
              <w:t>12</w:t>
            </w:r>
            <w:r w:rsidR="007F39BF">
              <w:rPr>
                <w:noProof/>
                <w:webHidden/>
              </w:rPr>
              <w:fldChar w:fldCharType="end"/>
            </w:r>
          </w:hyperlink>
        </w:p>
        <w:p w14:paraId="1E4887D4"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55" w:history="1">
            <w:r w:rsidR="007F39BF" w:rsidRPr="0054037B">
              <w:rPr>
                <w:rStyle w:val="Hyperlink"/>
                <w:noProof/>
              </w:rPr>
              <w:t>6.2.</w:t>
            </w:r>
            <w:r w:rsidR="007F39BF">
              <w:rPr>
                <w:rFonts w:asciiTheme="minorHAnsi" w:eastAsiaTheme="minorEastAsia" w:hAnsiTheme="minorHAnsi" w:cstheme="minorBidi"/>
                <w:noProof/>
                <w:sz w:val="22"/>
                <w:szCs w:val="22"/>
                <w:lang w:val="en-US"/>
              </w:rPr>
              <w:tab/>
            </w:r>
            <w:r w:rsidR="007F39BF" w:rsidRPr="0054037B">
              <w:rPr>
                <w:rStyle w:val="Hyperlink"/>
                <w:noProof/>
              </w:rPr>
              <w:t>Būtisko arhitektūras elementu un datu apmaiņas saskarņu prasības</w:t>
            </w:r>
            <w:r w:rsidR="007F39BF">
              <w:rPr>
                <w:noProof/>
                <w:webHidden/>
              </w:rPr>
              <w:tab/>
            </w:r>
            <w:r w:rsidR="007F39BF">
              <w:rPr>
                <w:noProof/>
                <w:webHidden/>
              </w:rPr>
              <w:fldChar w:fldCharType="begin"/>
            </w:r>
            <w:r w:rsidR="007F39BF">
              <w:rPr>
                <w:noProof/>
                <w:webHidden/>
              </w:rPr>
              <w:instrText xml:space="preserve"> PAGEREF _Toc499740755 \h </w:instrText>
            </w:r>
            <w:r w:rsidR="007F39BF">
              <w:rPr>
                <w:noProof/>
                <w:webHidden/>
              </w:rPr>
            </w:r>
            <w:r w:rsidR="007F39BF">
              <w:rPr>
                <w:noProof/>
                <w:webHidden/>
              </w:rPr>
              <w:fldChar w:fldCharType="separate"/>
            </w:r>
            <w:r w:rsidR="007F39BF">
              <w:rPr>
                <w:noProof/>
                <w:webHidden/>
              </w:rPr>
              <w:t>13</w:t>
            </w:r>
            <w:r w:rsidR="007F39BF">
              <w:rPr>
                <w:noProof/>
                <w:webHidden/>
              </w:rPr>
              <w:fldChar w:fldCharType="end"/>
            </w:r>
          </w:hyperlink>
        </w:p>
        <w:p w14:paraId="5F8F99BF"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6" w:history="1">
            <w:r w:rsidR="007F39BF" w:rsidRPr="0054037B">
              <w:rPr>
                <w:rStyle w:val="Hyperlink"/>
                <w:noProof/>
              </w:rPr>
              <w:t>SP21 – Būtisko arhitektūras elementu prasību analīze</w:t>
            </w:r>
            <w:r w:rsidR="007F39BF">
              <w:rPr>
                <w:noProof/>
                <w:webHidden/>
              </w:rPr>
              <w:tab/>
            </w:r>
            <w:r w:rsidR="007F39BF">
              <w:rPr>
                <w:noProof/>
                <w:webHidden/>
              </w:rPr>
              <w:fldChar w:fldCharType="begin"/>
            </w:r>
            <w:r w:rsidR="007F39BF">
              <w:rPr>
                <w:noProof/>
                <w:webHidden/>
              </w:rPr>
              <w:instrText xml:space="preserve"> PAGEREF _Toc499740756 \h </w:instrText>
            </w:r>
            <w:r w:rsidR="007F39BF">
              <w:rPr>
                <w:noProof/>
                <w:webHidden/>
              </w:rPr>
            </w:r>
            <w:r w:rsidR="007F39BF">
              <w:rPr>
                <w:noProof/>
                <w:webHidden/>
              </w:rPr>
              <w:fldChar w:fldCharType="separate"/>
            </w:r>
            <w:r w:rsidR="007F39BF">
              <w:rPr>
                <w:noProof/>
                <w:webHidden/>
              </w:rPr>
              <w:t>13</w:t>
            </w:r>
            <w:r w:rsidR="007F39BF">
              <w:rPr>
                <w:noProof/>
                <w:webHidden/>
              </w:rPr>
              <w:fldChar w:fldCharType="end"/>
            </w:r>
          </w:hyperlink>
        </w:p>
        <w:p w14:paraId="230A126C"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7" w:history="1">
            <w:r w:rsidR="007F39BF" w:rsidRPr="0054037B">
              <w:rPr>
                <w:rStyle w:val="Hyperlink"/>
                <w:noProof/>
              </w:rPr>
              <w:t>SP22 - Datu apmaiņas saskarņu specificēšana</w:t>
            </w:r>
            <w:r w:rsidR="007F39BF">
              <w:rPr>
                <w:noProof/>
                <w:webHidden/>
              </w:rPr>
              <w:tab/>
            </w:r>
            <w:r w:rsidR="007F39BF">
              <w:rPr>
                <w:noProof/>
                <w:webHidden/>
              </w:rPr>
              <w:fldChar w:fldCharType="begin"/>
            </w:r>
            <w:r w:rsidR="007F39BF">
              <w:rPr>
                <w:noProof/>
                <w:webHidden/>
              </w:rPr>
              <w:instrText xml:space="preserve"> PAGEREF _Toc499740757 \h </w:instrText>
            </w:r>
            <w:r w:rsidR="007F39BF">
              <w:rPr>
                <w:noProof/>
                <w:webHidden/>
              </w:rPr>
            </w:r>
            <w:r w:rsidR="007F39BF">
              <w:rPr>
                <w:noProof/>
                <w:webHidden/>
              </w:rPr>
              <w:fldChar w:fldCharType="separate"/>
            </w:r>
            <w:r w:rsidR="007F39BF">
              <w:rPr>
                <w:noProof/>
                <w:webHidden/>
              </w:rPr>
              <w:t>13</w:t>
            </w:r>
            <w:r w:rsidR="007F39BF">
              <w:rPr>
                <w:noProof/>
                <w:webHidden/>
              </w:rPr>
              <w:fldChar w:fldCharType="end"/>
            </w:r>
          </w:hyperlink>
        </w:p>
        <w:p w14:paraId="54719180" w14:textId="77777777" w:rsidR="007F39BF" w:rsidRDefault="00033C37">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758" w:history="1">
            <w:r w:rsidR="007F39BF" w:rsidRPr="0054037B">
              <w:rPr>
                <w:rStyle w:val="Hyperlink"/>
                <w:noProof/>
              </w:rPr>
              <w:t>6.3.</w:t>
            </w:r>
            <w:r w:rsidR="007F39BF">
              <w:rPr>
                <w:rFonts w:asciiTheme="minorHAnsi" w:eastAsiaTheme="minorEastAsia" w:hAnsiTheme="minorHAnsi" w:cstheme="minorBidi"/>
                <w:noProof/>
                <w:sz w:val="22"/>
                <w:szCs w:val="22"/>
                <w:lang w:val="en-US"/>
              </w:rPr>
              <w:tab/>
            </w:r>
            <w:r w:rsidR="007F39BF" w:rsidRPr="0054037B">
              <w:rPr>
                <w:rStyle w:val="Hyperlink"/>
                <w:noProof/>
              </w:rPr>
              <w:t>Elektronisko pakalpojumu prasības</w:t>
            </w:r>
            <w:r w:rsidR="007F39BF">
              <w:rPr>
                <w:noProof/>
                <w:webHidden/>
              </w:rPr>
              <w:tab/>
            </w:r>
            <w:r w:rsidR="007F39BF">
              <w:rPr>
                <w:noProof/>
                <w:webHidden/>
              </w:rPr>
              <w:fldChar w:fldCharType="begin"/>
            </w:r>
            <w:r w:rsidR="007F39BF">
              <w:rPr>
                <w:noProof/>
                <w:webHidden/>
              </w:rPr>
              <w:instrText xml:space="preserve"> PAGEREF _Toc499740758 \h </w:instrText>
            </w:r>
            <w:r w:rsidR="007F39BF">
              <w:rPr>
                <w:noProof/>
                <w:webHidden/>
              </w:rPr>
            </w:r>
            <w:r w:rsidR="007F39BF">
              <w:rPr>
                <w:noProof/>
                <w:webHidden/>
              </w:rPr>
              <w:fldChar w:fldCharType="separate"/>
            </w:r>
            <w:r w:rsidR="007F39BF">
              <w:rPr>
                <w:noProof/>
                <w:webHidden/>
              </w:rPr>
              <w:t>13</w:t>
            </w:r>
            <w:r w:rsidR="007F39BF">
              <w:rPr>
                <w:noProof/>
                <w:webHidden/>
              </w:rPr>
              <w:fldChar w:fldCharType="end"/>
            </w:r>
          </w:hyperlink>
        </w:p>
        <w:p w14:paraId="23E7B44B"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59" w:history="1">
            <w:r w:rsidR="007F39BF" w:rsidRPr="0054037B">
              <w:rPr>
                <w:rStyle w:val="Hyperlink"/>
                <w:noProof/>
              </w:rPr>
              <w:t>SP31 - Elektronisko pakalpojumu uzskaite</w:t>
            </w:r>
            <w:r w:rsidR="007F39BF">
              <w:rPr>
                <w:noProof/>
                <w:webHidden/>
              </w:rPr>
              <w:tab/>
            </w:r>
            <w:r w:rsidR="007F39BF">
              <w:rPr>
                <w:noProof/>
                <w:webHidden/>
              </w:rPr>
              <w:fldChar w:fldCharType="begin"/>
            </w:r>
            <w:r w:rsidR="007F39BF">
              <w:rPr>
                <w:noProof/>
                <w:webHidden/>
              </w:rPr>
              <w:instrText xml:space="preserve"> PAGEREF _Toc499740759 \h </w:instrText>
            </w:r>
            <w:r w:rsidR="007F39BF">
              <w:rPr>
                <w:noProof/>
                <w:webHidden/>
              </w:rPr>
            </w:r>
            <w:r w:rsidR="007F39BF">
              <w:rPr>
                <w:noProof/>
                <w:webHidden/>
              </w:rPr>
              <w:fldChar w:fldCharType="separate"/>
            </w:r>
            <w:r w:rsidR="007F39BF">
              <w:rPr>
                <w:noProof/>
                <w:webHidden/>
              </w:rPr>
              <w:t>13</w:t>
            </w:r>
            <w:r w:rsidR="007F39BF">
              <w:rPr>
                <w:noProof/>
                <w:webHidden/>
              </w:rPr>
              <w:fldChar w:fldCharType="end"/>
            </w:r>
          </w:hyperlink>
        </w:p>
        <w:p w14:paraId="0AFC5E17"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0" w:history="1">
            <w:r w:rsidR="007F39BF" w:rsidRPr="0054037B">
              <w:rPr>
                <w:rStyle w:val="Hyperlink"/>
                <w:noProof/>
              </w:rPr>
              <w:t>SP32 - Elektronisko pakalpojumu rezultātu nodošana uz e-adresi</w:t>
            </w:r>
            <w:r w:rsidR="007F39BF">
              <w:rPr>
                <w:noProof/>
                <w:webHidden/>
              </w:rPr>
              <w:tab/>
            </w:r>
            <w:r w:rsidR="007F39BF">
              <w:rPr>
                <w:noProof/>
                <w:webHidden/>
              </w:rPr>
              <w:fldChar w:fldCharType="begin"/>
            </w:r>
            <w:r w:rsidR="007F39BF">
              <w:rPr>
                <w:noProof/>
                <w:webHidden/>
              </w:rPr>
              <w:instrText xml:space="preserve"> PAGEREF _Toc499740760 \h </w:instrText>
            </w:r>
            <w:r w:rsidR="007F39BF">
              <w:rPr>
                <w:noProof/>
                <w:webHidden/>
              </w:rPr>
            </w:r>
            <w:r w:rsidR="007F39BF">
              <w:rPr>
                <w:noProof/>
                <w:webHidden/>
              </w:rPr>
              <w:fldChar w:fldCharType="separate"/>
            </w:r>
            <w:r w:rsidR="007F39BF">
              <w:rPr>
                <w:noProof/>
                <w:webHidden/>
              </w:rPr>
              <w:t>14</w:t>
            </w:r>
            <w:r w:rsidR="007F39BF">
              <w:rPr>
                <w:noProof/>
                <w:webHidden/>
              </w:rPr>
              <w:fldChar w:fldCharType="end"/>
            </w:r>
          </w:hyperlink>
        </w:p>
        <w:p w14:paraId="0EB25EB7"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1" w:history="1">
            <w:r w:rsidR="007F39BF" w:rsidRPr="0054037B">
              <w:rPr>
                <w:rStyle w:val="Hyperlink"/>
                <w:noProof/>
              </w:rPr>
              <w:t>SP33 - Publisko pakalpojumu daudzkanālu piegāde</w:t>
            </w:r>
            <w:r w:rsidR="007F39BF">
              <w:rPr>
                <w:noProof/>
                <w:webHidden/>
              </w:rPr>
              <w:tab/>
            </w:r>
            <w:r w:rsidR="007F39BF">
              <w:rPr>
                <w:noProof/>
                <w:webHidden/>
              </w:rPr>
              <w:fldChar w:fldCharType="begin"/>
            </w:r>
            <w:r w:rsidR="007F39BF">
              <w:rPr>
                <w:noProof/>
                <w:webHidden/>
              </w:rPr>
              <w:instrText xml:space="preserve"> PAGEREF _Toc499740761 \h </w:instrText>
            </w:r>
            <w:r w:rsidR="007F39BF">
              <w:rPr>
                <w:noProof/>
                <w:webHidden/>
              </w:rPr>
            </w:r>
            <w:r w:rsidR="007F39BF">
              <w:rPr>
                <w:noProof/>
                <w:webHidden/>
              </w:rPr>
              <w:fldChar w:fldCharType="separate"/>
            </w:r>
            <w:r w:rsidR="007F39BF">
              <w:rPr>
                <w:noProof/>
                <w:webHidden/>
              </w:rPr>
              <w:t>14</w:t>
            </w:r>
            <w:r w:rsidR="007F39BF">
              <w:rPr>
                <w:noProof/>
                <w:webHidden/>
              </w:rPr>
              <w:fldChar w:fldCharType="end"/>
            </w:r>
          </w:hyperlink>
        </w:p>
        <w:p w14:paraId="6BE85B75"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2" w:history="1">
            <w:r w:rsidR="007F39BF" w:rsidRPr="0054037B">
              <w:rPr>
                <w:rStyle w:val="Hyperlink"/>
                <w:noProof/>
              </w:rPr>
              <w:t>SP34 – Elektronisko pakalpojumu izvietošana latvija.lv</w:t>
            </w:r>
            <w:r w:rsidR="007F39BF">
              <w:rPr>
                <w:noProof/>
                <w:webHidden/>
              </w:rPr>
              <w:tab/>
            </w:r>
            <w:r w:rsidR="007F39BF">
              <w:rPr>
                <w:noProof/>
                <w:webHidden/>
              </w:rPr>
              <w:fldChar w:fldCharType="begin"/>
            </w:r>
            <w:r w:rsidR="007F39BF">
              <w:rPr>
                <w:noProof/>
                <w:webHidden/>
              </w:rPr>
              <w:instrText xml:space="preserve"> PAGEREF _Toc499740762 \h </w:instrText>
            </w:r>
            <w:r w:rsidR="007F39BF">
              <w:rPr>
                <w:noProof/>
                <w:webHidden/>
              </w:rPr>
            </w:r>
            <w:r w:rsidR="007F39BF">
              <w:rPr>
                <w:noProof/>
                <w:webHidden/>
              </w:rPr>
              <w:fldChar w:fldCharType="separate"/>
            </w:r>
            <w:r w:rsidR="007F39BF">
              <w:rPr>
                <w:noProof/>
                <w:webHidden/>
              </w:rPr>
              <w:t>14</w:t>
            </w:r>
            <w:r w:rsidR="007F39BF">
              <w:rPr>
                <w:noProof/>
                <w:webHidden/>
              </w:rPr>
              <w:fldChar w:fldCharType="end"/>
            </w:r>
          </w:hyperlink>
        </w:p>
        <w:p w14:paraId="4C09948F"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63" w:history="1">
            <w:r w:rsidR="007F39BF" w:rsidRPr="0054037B">
              <w:rPr>
                <w:rStyle w:val="Hyperlink"/>
                <w:noProof/>
              </w:rPr>
              <w:t>7.</w:t>
            </w:r>
            <w:r w:rsidR="007F39BF">
              <w:rPr>
                <w:rFonts w:asciiTheme="minorHAnsi" w:eastAsiaTheme="minorEastAsia" w:hAnsiTheme="minorHAnsi" w:cstheme="minorBidi"/>
                <w:noProof/>
                <w:sz w:val="22"/>
                <w:szCs w:val="22"/>
                <w:lang w:val="en-US"/>
              </w:rPr>
              <w:tab/>
            </w:r>
            <w:r w:rsidR="007F39BF" w:rsidRPr="0054037B">
              <w:rPr>
                <w:rStyle w:val="Hyperlink"/>
                <w:noProof/>
              </w:rPr>
              <w:t>Risinājuma uzticamības prasības</w:t>
            </w:r>
            <w:r w:rsidR="007F39BF">
              <w:rPr>
                <w:noProof/>
                <w:webHidden/>
              </w:rPr>
              <w:tab/>
            </w:r>
            <w:r w:rsidR="007F39BF">
              <w:rPr>
                <w:noProof/>
                <w:webHidden/>
              </w:rPr>
              <w:fldChar w:fldCharType="begin"/>
            </w:r>
            <w:r w:rsidR="007F39BF">
              <w:rPr>
                <w:noProof/>
                <w:webHidden/>
              </w:rPr>
              <w:instrText xml:space="preserve"> PAGEREF _Toc499740763 \h </w:instrText>
            </w:r>
            <w:r w:rsidR="007F39BF">
              <w:rPr>
                <w:noProof/>
                <w:webHidden/>
              </w:rPr>
            </w:r>
            <w:r w:rsidR="007F39BF">
              <w:rPr>
                <w:noProof/>
                <w:webHidden/>
              </w:rPr>
              <w:fldChar w:fldCharType="separate"/>
            </w:r>
            <w:r w:rsidR="007F39BF">
              <w:rPr>
                <w:noProof/>
                <w:webHidden/>
              </w:rPr>
              <w:t>14</w:t>
            </w:r>
            <w:r w:rsidR="007F39BF">
              <w:rPr>
                <w:noProof/>
                <w:webHidden/>
              </w:rPr>
              <w:fldChar w:fldCharType="end"/>
            </w:r>
          </w:hyperlink>
        </w:p>
        <w:p w14:paraId="269511EF"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4" w:history="1">
            <w:r w:rsidR="007F39BF" w:rsidRPr="0054037B">
              <w:rPr>
                <w:rStyle w:val="Hyperlink"/>
                <w:noProof/>
              </w:rPr>
              <w:t>SP41 - Pieejamības prasības</w:t>
            </w:r>
            <w:r w:rsidR="007F39BF">
              <w:rPr>
                <w:noProof/>
                <w:webHidden/>
              </w:rPr>
              <w:tab/>
            </w:r>
            <w:r w:rsidR="007F39BF">
              <w:rPr>
                <w:noProof/>
                <w:webHidden/>
              </w:rPr>
              <w:fldChar w:fldCharType="begin"/>
            </w:r>
            <w:r w:rsidR="007F39BF">
              <w:rPr>
                <w:noProof/>
                <w:webHidden/>
              </w:rPr>
              <w:instrText xml:space="preserve"> PAGEREF _Toc499740764 \h </w:instrText>
            </w:r>
            <w:r w:rsidR="007F39BF">
              <w:rPr>
                <w:noProof/>
                <w:webHidden/>
              </w:rPr>
            </w:r>
            <w:r w:rsidR="007F39BF">
              <w:rPr>
                <w:noProof/>
                <w:webHidden/>
              </w:rPr>
              <w:fldChar w:fldCharType="separate"/>
            </w:r>
            <w:r w:rsidR="007F39BF">
              <w:rPr>
                <w:noProof/>
                <w:webHidden/>
              </w:rPr>
              <w:t>14</w:t>
            </w:r>
            <w:r w:rsidR="007F39BF">
              <w:rPr>
                <w:noProof/>
                <w:webHidden/>
              </w:rPr>
              <w:fldChar w:fldCharType="end"/>
            </w:r>
          </w:hyperlink>
        </w:p>
        <w:p w14:paraId="3FDDCB73"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5" w:history="1">
            <w:r w:rsidR="007F39BF" w:rsidRPr="0054037B">
              <w:rPr>
                <w:rStyle w:val="Hyperlink"/>
                <w:noProof/>
              </w:rPr>
              <w:t>SP42 – Darbības nepārtrauktības prasības</w:t>
            </w:r>
            <w:r w:rsidR="007F39BF">
              <w:rPr>
                <w:noProof/>
                <w:webHidden/>
              </w:rPr>
              <w:tab/>
            </w:r>
            <w:r w:rsidR="007F39BF">
              <w:rPr>
                <w:noProof/>
                <w:webHidden/>
              </w:rPr>
              <w:fldChar w:fldCharType="begin"/>
            </w:r>
            <w:r w:rsidR="007F39BF">
              <w:rPr>
                <w:noProof/>
                <w:webHidden/>
              </w:rPr>
              <w:instrText xml:space="preserve"> PAGEREF _Toc499740765 \h </w:instrText>
            </w:r>
            <w:r w:rsidR="007F39BF">
              <w:rPr>
                <w:noProof/>
                <w:webHidden/>
              </w:rPr>
            </w:r>
            <w:r w:rsidR="007F39BF">
              <w:rPr>
                <w:noProof/>
                <w:webHidden/>
              </w:rPr>
              <w:fldChar w:fldCharType="separate"/>
            </w:r>
            <w:r w:rsidR="007F39BF">
              <w:rPr>
                <w:noProof/>
                <w:webHidden/>
              </w:rPr>
              <w:t>15</w:t>
            </w:r>
            <w:r w:rsidR="007F39BF">
              <w:rPr>
                <w:noProof/>
                <w:webHidden/>
              </w:rPr>
              <w:fldChar w:fldCharType="end"/>
            </w:r>
          </w:hyperlink>
        </w:p>
        <w:p w14:paraId="3AD2DB83"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6" w:history="1">
            <w:r w:rsidR="007F39BF" w:rsidRPr="0054037B">
              <w:rPr>
                <w:rStyle w:val="Hyperlink"/>
                <w:noProof/>
              </w:rPr>
              <w:t>SP43 - Drošības prasības</w:t>
            </w:r>
            <w:r w:rsidR="007F39BF">
              <w:rPr>
                <w:noProof/>
                <w:webHidden/>
              </w:rPr>
              <w:tab/>
            </w:r>
            <w:r w:rsidR="007F39BF">
              <w:rPr>
                <w:noProof/>
                <w:webHidden/>
              </w:rPr>
              <w:fldChar w:fldCharType="begin"/>
            </w:r>
            <w:r w:rsidR="007F39BF">
              <w:rPr>
                <w:noProof/>
                <w:webHidden/>
              </w:rPr>
              <w:instrText xml:space="preserve"> PAGEREF _Toc499740766 \h </w:instrText>
            </w:r>
            <w:r w:rsidR="007F39BF">
              <w:rPr>
                <w:noProof/>
                <w:webHidden/>
              </w:rPr>
            </w:r>
            <w:r w:rsidR="007F39BF">
              <w:rPr>
                <w:noProof/>
                <w:webHidden/>
              </w:rPr>
              <w:fldChar w:fldCharType="separate"/>
            </w:r>
            <w:r w:rsidR="007F39BF">
              <w:rPr>
                <w:noProof/>
                <w:webHidden/>
              </w:rPr>
              <w:t>15</w:t>
            </w:r>
            <w:r w:rsidR="007F39BF">
              <w:rPr>
                <w:noProof/>
                <w:webHidden/>
              </w:rPr>
              <w:fldChar w:fldCharType="end"/>
            </w:r>
          </w:hyperlink>
        </w:p>
        <w:p w14:paraId="463BF72C"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7" w:history="1">
            <w:r w:rsidR="007F39BF" w:rsidRPr="0054037B">
              <w:rPr>
                <w:rStyle w:val="Hyperlink"/>
                <w:noProof/>
              </w:rPr>
              <w:t>SP44 - Auditācijas prasības</w:t>
            </w:r>
            <w:r w:rsidR="007F39BF">
              <w:rPr>
                <w:noProof/>
                <w:webHidden/>
              </w:rPr>
              <w:tab/>
            </w:r>
            <w:r w:rsidR="007F39BF">
              <w:rPr>
                <w:noProof/>
                <w:webHidden/>
              </w:rPr>
              <w:fldChar w:fldCharType="begin"/>
            </w:r>
            <w:r w:rsidR="007F39BF">
              <w:rPr>
                <w:noProof/>
                <w:webHidden/>
              </w:rPr>
              <w:instrText xml:space="preserve"> PAGEREF _Toc499740767 \h </w:instrText>
            </w:r>
            <w:r w:rsidR="007F39BF">
              <w:rPr>
                <w:noProof/>
                <w:webHidden/>
              </w:rPr>
            </w:r>
            <w:r w:rsidR="007F39BF">
              <w:rPr>
                <w:noProof/>
                <w:webHidden/>
              </w:rPr>
              <w:fldChar w:fldCharType="separate"/>
            </w:r>
            <w:r w:rsidR="007F39BF">
              <w:rPr>
                <w:noProof/>
                <w:webHidden/>
              </w:rPr>
              <w:t>15</w:t>
            </w:r>
            <w:r w:rsidR="007F39BF">
              <w:rPr>
                <w:noProof/>
                <w:webHidden/>
              </w:rPr>
              <w:fldChar w:fldCharType="end"/>
            </w:r>
          </w:hyperlink>
        </w:p>
        <w:p w14:paraId="058630E0"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68" w:history="1">
            <w:r w:rsidR="007F39BF" w:rsidRPr="0054037B">
              <w:rPr>
                <w:rStyle w:val="Hyperlink"/>
                <w:noProof/>
              </w:rPr>
              <w:t>8.</w:t>
            </w:r>
            <w:r w:rsidR="007F39BF">
              <w:rPr>
                <w:rFonts w:asciiTheme="minorHAnsi" w:eastAsiaTheme="minorEastAsia" w:hAnsiTheme="minorHAnsi" w:cstheme="minorBidi"/>
                <w:noProof/>
                <w:sz w:val="22"/>
                <w:szCs w:val="22"/>
                <w:lang w:val="en-US"/>
              </w:rPr>
              <w:tab/>
            </w:r>
            <w:r w:rsidR="007F39BF" w:rsidRPr="0054037B">
              <w:rPr>
                <w:rStyle w:val="Hyperlink"/>
                <w:noProof/>
              </w:rPr>
              <w:t>Risinājuma veiktspējas prasības</w:t>
            </w:r>
            <w:r w:rsidR="007F39BF">
              <w:rPr>
                <w:noProof/>
                <w:webHidden/>
              </w:rPr>
              <w:tab/>
            </w:r>
            <w:r w:rsidR="007F39BF">
              <w:rPr>
                <w:noProof/>
                <w:webHidden/>
              </w:rPr>
              <w:fldChar w:fldCharType="begin"/>
            </w:r>
            <w:r w:rsidR="007F39BF">
              <w:rPr>
                <w:noProof/>
                <w:webHidden/>
              </w:rPr>
              <w:instrText xml:space="preserve"> PAGEREF _Toc499740768 \h </w:instrText>
            </w:r>
            <w:r w:rsidR="007F39BF">
              <w:rPr>
                <w:noProof/>
                <w:webHidden/>
              </w:rPr>
            </w:r>
            <w:r w:rsidR="007F39BF">
              <w:rPr>
                <w:noProof/>
                <w:webHidden/>
              </w:rPr>
              <w:fldChar w:fldCharType="separate"/>
            </w:r>
            <w:r w:rsidR="007F39BF">
              <w:rPr>
                <w:noProof/>
                <w:webHidden/>
              </w:rPr>
              <w:t>15</w:t>
            </w:r>
            <w:r w:rsidR="007F39BF">
              <w:rPr>
                <w:noProof/>
                <w:webHidden/>
              </w:rPr>
              <w:fldChar w:fldCharType="end"/>
            </w:r>
          </w:hyperlink>
        </w:p>
        <w:p w14:paraId="080DA558"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69" w:history="1">
            <w:r w:rsidR="007F39BF" w:rsidRPr="0054037B">
              <w:rPr>
                <w:rStyle w:val="Hyperlink"/>
                <w:noProof/>
              </w:rPr>
              <w:t>SP51 – Programmatūras veiktspējas prasības</w:t>
            </w:r>
            <w:r w:rsidR="007F39BF">
              <w:rPr>
                <w:noProof/>
                <w:webHidden/>
              </w:rPr>
              <w:tab/>
            </w:r>
            <w:r w:rsidR="007F39BF">
              <w:rPr>
                <w:noProof/>
                <w:webHidden/>
              </w:rPr>
              <w:fldChar w:fldCharType="begin"/>
            </w:r>
            <w:r w:rsidR="007F39BF">
              <w:rPr>
                <w:noProof/>
                <w:webHidden/>
              </w:rPr>
              <w:instrText xml:space="preserve"> PAGEREF _Toc499740769 \h </w:instrText>
            </w:r>
            <w:r w:rsidR="007F39BF">
              <w:rPr>
                <w:noProof/>
                <w:webHidden/>
              </w:rPr>
            </w:r>
            <w:r w:rsidR="007F39BF">
              <w:rPr>
                <w:noProof/>
                <w:webHidden/>
              </w:rPr>
              <w:fldChar w:fldCharType="separate"/>
            </w:r>
            <w:r w:rsidR="007F39BF">
              <w:rPr>
                <w:noProof/>
                <w:webHidden/>
              </w:rPr>
              <w:t>16</w:t>
            </w:r>
            <w:r w:rsidR="007F39BF">
              <w:rPr>
                <w:noProof/>
                <w:webHidden/>
              </w:rPr>
              <w:fldChar w:fldCharType="end"/>
            </w:r>
          </w:hyperlink>
        </w:p>
        <w:p w14:paraId="0E8CDBA4"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0" w:history="1">
            <w:r w:rsidR="007F39BF" w:rsidRPr="0054037B">
              <w:rPr>
                <w:rStyle w:val="Hyperlink"/>
                <w:noProof/>
              </w:rPr>
              <w:t>SP52 - IKT infrastruktūras pakalpojumu veiktspējas prasības</w:t>
            </w:r>
            <w:r w:rsidR="007F39BF">
              <w:rPr>
                <w:noProof/>
                <w:webHidden/>
              </w:rPr>
              <w:tab/>
            </w:r>
            <w:r w:rsidR="007F39BF">
              <w:rPr>
                <w:noProof/>
                <w:webHidden/>
              </w:rPr>
              <w:fldChar w:fldCharType="begin"/>
            </w:r>
            <w:r w:rsidR="007F39BF">
              <w:rPr>
                <w:noProof/>
                <w:webHidden/>
              </w:rPr>
              <w:instrText xml:space="preserve"> PAGEREF _Toc499740770 \h </w:instrText>
            </w:r>
            <w:r w:rsidR="007F39BF">
              <w:rPr>
                <w:noProof/>
                <w:webHidden/>
              </w:rPr>
            </w:r>
            <w:r w:rsidR="007F39BF">
              <w:rPr>
                <w:noProof/>
                <w:webHidden/>
              </w:rPr>
              <w:fldChar w:fldCharType="separate"/>
            </w:r>
            <w:r w:rsidR="007F39BF">
              <w:rPr>
                <w:noProof/>
                <w:webHidden/>
              </w:rPr>
              <w:t>16</w:t>
            </w:r>
            <w:r w:rsidR="007F39BF">
              <w:rPr>
                <w:noProof/>
                <w:webHidden/>
              </w:rPr>
              <w:fldChar w:fldCharType="end"/>
            </w:r>
          </w:hyperlink>
        </w:p>
        <w:p w14:paraId="4CD2DEAC" w14:textId="77777777" w:rsidR="007F39BF" w:rsidRDefault="00033C37">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771" w:history="1">
            <w:r w:rsidR="007F39BF" w:rsidRPr="0054037B">
              <w:rPr>
                <w:rStyle w:val="Hyperlink"/>
                <w:noProof/>
              </w:rPr>
              <w:t>9.</w:t>
            </w:r>
            <w:r w:rsidR="007F39BF">
              <w:rPr>
                <w:rFonts w:asciiTheme="minorHAnsi" w:eastAsiaTheme="minorEastAsia" w:hAnsiTheme="minorHAnsi" w:cstheme="minorBidi"/>
                <w:noProof/>
                <w:sz w:val="22"/>
                <w:szCs w:val="22"/>
                <w:lang w:val="en-US"/>
              </w:rPr>
              <w:tab/>
            </w:r>
            <w:r w:rsidR="007F39BF" w:rsidRPr="0054037B">
              <w:rPr>
                <w:rStyle w:val="Hyperlink"/>
                <w:noProof/>
              </w:rPr>
              <w:t>Risinājuma lietojamības prasības</w:t>
            </w:r>
            <w:r w:rsidR="007F39BF">
              <w:rPr>
                <w:noProof/>
                <w:webHidden/>
              </w:rPr>
              <w:tab/>
            </w:r>
            <w:r w:rsidR="007F39BF">
              <w:rPr>
                <w:noProof/>
                <w:webHidden/>
              </w:rPr>
              <w:fldChar w:fldCharType="begin"/>
            </w:r>
            <w:r w:rsidR="007F39BF">
              <w:rPr>
                <w:noProof/>
                <w:webHidden/>
              </w:rPr>
              <w:instrText xml:space="preserve"> PAGEREF _Toc499740771 \h </w:instrText>
            </w:r>
            <w:r w:rsidR="007F39BF">
              <w:rPr>
                <w:noProof/>
                <w:webHidden/>
              </w:rPr>
            </w:r>
            <w:r w:rsidR="007F39BF">
              <w:rPr>
                <w:noProof/>
                <w:webHidden/>
              </w:rPr>
              <w:fldChar w:fldCharType="separate"/>
            </w:r>
            <w:r w:rsidR="007F39BF">
              <w:rPr>
                <w:noProof/>
                <w:webHidden/>
              </w:rPr>
              <w:t>16</w:t>
            </w:r>
            <w:r w:rsidR="007F39BF">
              <w:rPr>
                <w:noProof/>
                <w:webHidden/>
              </w:rPr>
              <w:fldChar w:fldCharType="end"/>
            </w:r>
          </w:hyperlink>
        </w:p>
        <w:p w14:paraId="50B539E2"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2" w:history="1">
            <w:r w:rsidR="007F39BF" w:rsidRPr="0054037B">
              <w:rPr>
                <w:rStyle w:val="Hyperlink"/>
                <w:noProof/>
              </w:rPr>
              <w:t>SP61 - Lietojamības prasības</w:t>
            </w:r>
            <w:r w:rsidR="007F39BF">
              <w:rPr>
                <w:noProof/>
                <w:webHidden/>
              </w:rPr>
              <w:tab/>
            </w:r>
            <w:r w:rsidR="007F39BF">
              <w:rPr>
                <w:noProof/>
                <w:webHidden/>
              </w:rPr>
              <w:fldChar w:fldCharType="begin"/>
            </w:r>
            <w:r w:rsidR="007F39BF">
              <w:rPr>
                <w:noProof/>
                <w:webHidden/>
              </w:rPr>
              <w:instrText xml:space="preserve"> PAGEREF _Toc499740772 \h </w:instrText>
            </w:r>
            <w:r w:rsidR="007F39BF">
              <w:rPr>
                <w:noProof/>
                <w:webHidden/>
              </w:rPr>
            </w:r>
            <w:r w:rsidR="007F39BF">
              <w:rPr>
                <w:noProof/>
                <w:webHidden/>
              </w:rPr>
              <w:fldChar w:fldCharType="separate"/>
            </w:r>
            <w:r w:rsidR="007F39BF">
              <w:rPr>
                <w:noProof/>
                <w:webHidden/>
              </w:rPr>
              <w:t>16</w:t>
            </w:r>
            <w:r w:rsidR="007F39BF">
              <w:rPr>
                <w:noProof/>
                <w:webHidden/>
              </w:rPr>
              <w:fldChar w:fldCharType="end"/>
            </w:r>
          </w:hyperlink>
        </w:p>
        <w:p w14:paraId="537A854B" w14:textId="77777777" w:rsidR="007F39BF" w:rsidRDefault="00033C37">
          <w:pPr>
            <w:pStyle w:val="TOC1"/>
            <w:tabs>
              <w:tab w:val="left" w:pos="660"/>
              <w:tab w:val="right" w:leader="dot" w:pos="9798"/>
            </w:tabs>
            <w:rPr>
              <w:rFonts w:asciiTheme="minorHAnsi" w:eastAsiaTheme="minorEastAsia" w:hAnsiTheme="minorHAnsi" w:cstheme="minorBidi"/>
              <w:noProof/>
              <w:sz w:val="22"/>
              <w:szCs w:val="22"/>
              <w:lang w:val="en-US"/>
            </w:rPr>
          </w:pPr>
          <w:hyperlink w:anchor="_Toc499740773" w:history="1">
            <w:r w:rsidR="007F39BF" w:rsidRPr="0054037B">
              <w:rPr>
                <w:rStyle w:val="Hyperlink"/>
                <w:noProof/>
              </w:rPr>
              <w:t>10.</w:t>
            </w:r>
            <w:r w:rsidR="007F39BF">
              <w:rPr>
                <w:rFonts w:asciiTheme="minorHAnsi" w:eastAsiaTheme="minorEastAsia" w:hAnsiTheme="minorHAnsi" w:cstheme="minorBidi"/>
                <w:noProof/>
                <w:sz w:val="22"/>
                <w:szCs w:val="22"/>
                <w:lang w:val="en-US"/>
              </w:rPr>
              <w:tab/>
            </w:r>
            <w:r w:rsidR="007F39BF" w:rsidRPr="0054037B">
              <w:rPr>
                <w:rStyle w:val="Hyperlink"/>
                <w:noProof/>
              </w:rPr>
              <w:t>Risinājuma attīstības un ieviešanas ierobežojumi</w:t>
            </w:r>
            <w:r w:rsidR="007F39BF">
              <w:rPr>
                <w:noProof/>
                <w:webHidden/>
              </w:rPr>
              <w:tab/>
            </w:r>
            <w:r w:rsidR="007F39BF">
              <w:rPr>
                <w:noProof/>
                <w:webHidden/>
              </w:rPr>
              <w:fldChar w:fldCharType="begin"/>
            </w:r>
            <w:r w:rsidR="007F39BF">
              <w:rPr>
                <w:noProof/>
                <w:webHidden/>
              </w:rPr>
              <w:instrText xml:space="preserve"> PAGEREF _Toc499740773 \h </w:instrText>
            </w:r>
            <w:r w:rsidR="007F39BF">
              <w:rPr>
                <w:noProof/>
                <w:webHidden/>
              </w:rPr>
            </w:r>
            <w:r w:rsidR="007F39BF">
              <w:rPr>
                <w:noProof/>
                <w:webHidden/>
              </w:rPr>
              <w:fldChar w:fldCharType="separate"/>
            </w:r>
            <w:r w:rsidR="007F39BF">
              <w:rPr>
                <w:noProof/>
                <w:webHidden/>
              </w:rPr>
              <w:t>16</w:t>
            </w:r>
            <w:r w:rsidR="007F39BF">
              <w:rPr>
                <w:noProof/>
                <w:webHidden/>
              </w:rPr>
              <w:fldChar w:fldCharType="end"/>
            </w:r>
          </w:hyperlink>
        </w:p>
        <w:p w14:paraId="1E586132"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4" w:history="1">
            <w:r w:rsidR="007F39BF" w:rsidRPr="0054037B">
              <w:rPr>
                <w:rStyle w:val="Hyperlink"/>
                <w:noProof/>
              </w:rPr>
              <w:t>SP71 - Elektronisko pakalpojumu attīstības un ieviešanas prasības</w:t>
            </w:r>
            <w:r w:rsidR="007F39BF">
              <w:rPr>
                <w:noProof/>
                <w:webHidden/>
              </w:rPr>
              <w:tab/>
            </w:r>
            <w:r w:rsidR="007F39BF">
              <w:rPr>
                <w:noProof/>
                <w:webHidden/>
              </w:rPr>
              <w:fldChar w:fldCharType="begin"/>
            </w:r>
            <w:r w:rsidR="007F39BF">
              <w:rPr>
                <w:noProof/>
                <w:webHidden/>
              </w:rPr>
              <w:instrText xml:space="preserve"> PAGEREF _Toc499740774 \h </w:instrText>
            </w:r>
            <w:r w:rsidR="007F39BF">
              <w:rPr>
                <w:noProof/>
                <w:webHidden/>
              </w:rPr>
            </w:r>
            <w:r w:rsidR="007F39BF">
              <w:rPr>
                <w:noProof/>
                <w:webHidden/>
              </w:rPr>
              <w:fldChar w:fldCharType="separate"/>
            </w:r>
            <w:r w:rsidR="007F39BF">
              <w:rPr>
                <w:noProof/>
                <w:webHidden/>
              </w:rPr>
              <w:t>16</w:t>
            </w:r>
            <w:r w:rsidR="007F39BF">
              <w:rPr>
                <w:noProof/>
                <w:webHidden/>
              </w:rPr>
              <w:fldChar w:fldCharType="end"/>
            </w:r>
          </w:hyperlink>
        </w:p>
        <w:p w14:paraId="3F957190"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5" w:history="1">
            <w:r w:rsidR="007F39BF" w:rsidRPr="0054037B">
              <w:rPr>
                <w:rStyle w:val="Hyperlink"/>
                <w:noProof/>
              </w:rPr>
              <w:t>SP72 - Organizatoriskās prasības iepirkumiem</w:t>
            </w:r>
            <w:r w:rsidR="007F39BF">
              <w:rPr>
                <w:noProof/>
                <w:webHidden/>
              </w:rPr>
              <w:tab/>
            </w:r>
            <w:r w:rsidR="007F39BF">
              <w:rPr>
                <w:noProof/>
                <w:webHidden/>
              </w:rPr>
              <w:fldChar w:fldCharType="begin"/>
            </w:r>
            <w:r w:rsidR="007F39BF">
              <w:rPr>
                <w:noProof/>
                <w:webHidden/>
              </w:rPr>
              <w:instrText xml:space="preserve"> PAGEREF _Toc499740775 \h </w:instrText>
            </w:r>
            <w:r w:rsidR="007F39BF">
              <w:rPr>
                <w:noProof/>
                <w:webHidden/>
              </w:rPr>
            </w:r>
            <w:r w:rsidR="007F39BF">
              <w:rPr>
                <w:noProof/>
                <w:webHidden/>
              </w:rPr>
              <w:fldChar w:fldCharType="separate"/>
            </w:r>
            <w:r w:rsidR="007F39BF">
              <w:rPr>
                <w:noProof/>
                <w:webHidden/>
              </w:rPr>
              <w:t>17</w:t>
            </w:r>
            <w:r w:rsidR="007F39BF">
              <w:rPr>
                <w:noProof/>
                <w:webHidden/>
              </w:rPr>
              <w:fldChar w:fldCharType="end"/>
            </w:r>
          </w:hyperlink>
        </w:p>
        <w:p w14:paraId="63327634"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6" w:history="1">
            <w:r w:rsidR="007F39BF" w:rsidRPr="0054037B">
              <w:rPr>
                <w:rStyle w:val="Hyperlink"/>
                <w:noProof/>
              </w:rPr>
              <w:t>SP73 - Projekta nodevumi</w:t>
            </w:r>
            <w:r w:rsidR="007F39BF">
              <w:rPr>
                <w:noProof/>
                <w:webHidden/>
              </w:rPr>
              <w:tab/>
            </w:r>
            <w:r w:rsidR="007F39BF">
              <w:rPr>
                <w:noProof/>
                <w:webHidden/>
              </w:rPr>
              <w:fldChar w:fldCharType="begin"/>
            </w:r>
            <w:r w:rsidR="007F39BF">
              <w:rPr>
                <w:noProof/>
                <w:webHidden/>
              </w:rPr>
              <w:instrText xml:space="preserve"> PAGEREF _Toc499740776 \h </w:instrText>
            </w:r>
            <w:r w:rsidR="007F39BF">
              <w:rPr>
                <w:noProof/>
                <w:webHidden/>
              </w:rPr>
            </w:r>
            <w:r w:rsidR="007F39BF">
              <w:rPr>
                <w:noProof/>
                <w:webHidden/>
              </w:rPr>
              <w:fldChar w:fldCharType="separate"/>
            </w:r>
            <w:r w:rsidR="007F39BF">
              <w:rPr>
                <w:noProof/>
                <w:webHidden/>
              </w:rPr>
              <w:t>17</w:t>
            </w:r>
            <w:r w:rsidR="007F39BF">
              <w:rPr>
                <w:noProof/>
                <w:webHidden/>
              </w:rPr>
              <w:fldChar w:fldCharType="end"/>
            </w:r>
          </w:hyperlink>
        </w:p>
        <w:p w14:paraId="21EDA161"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7" w:history="1">
            <w:r w:rsidR="007F39BF" w:rsidRPr="0054037B">
              <w:rPr>
                <w:rStyle w:val="Hyperlink"/>
                <w:noProof/>
              </w:rPr>
              <w:t>SP74 - Nodevumu pārbaude un saskaņošana</w:t>
            </w:r>
            <w:r w:rsidR="007F39BF">
              <w:rPr>
                <w:noProof/>
                <w:webHidden/>
              </w:rPr>
              <w:tab/>
            </w:r>
            <w:r w:rsidR="007F39BF">
              <w:rPr>
                <w:noProof/>
                <w:webHidden/>
              </w:rPr>
              <w:fldChar w:fldCharType="begin"/>
            </w:r>
            <w:r w:rsidR="007F39BF">
              <w:rPr>
                <w:noProof/>
                <w:webHidden/>
              </w:rPr>
              <w:instrText xml:space="preserve"> PAGEREF _Toc499740777 \h </w:instrText>
            </w:r>
            <w:r w:rsidR="007F39BF">
              <w:rPr>
                <w:noProof/>
                <w:webHidden/>
              </w:rPr>
            </w:r>
            <w:r w:rsidR="007F39BF">
              <w:rPr>
                <w:noProof/>
                <w:webHidden/>
              </w:rPr>
              <w:fldChar w:fldCharType="separate"/>
            </w:r>
            <w:r w:rsidR="007F39BF">
              <w:rPr>
                <w:noProof/>
                <w:webHidden/>
              </w:rPr>
              <w:t>17</w:t>
            </w:r>
            <w:r w:rsidR="007F39BF">
              <w:rPr>
                <w:noProof/>
                <w:webHidden/>
              </w:rPr>
              <w:fldChar w:fldCharType="end"/>
            </w:r>
          </w:hyperlink>
        </w:p>
        <w:p w14:paraId="3454BCB6"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8" w:history="1">
            <w:r w:rsidR="007F39BF" w:rsidRPr="0054037B">
              <w:rPr>
                <w:rStyle w:val="Hyperlink"/>
                <w:noProof/>
              </w:rPr>
              <w:t>SP75 - Programmatūras licencēšana</w:t>
            </w:r>
            <w:r w:rsidR="007F39BF">
              <w:rPr>
                <w:noProof/>
                <w:webHidden/>
              </w:rPr>
              <w:tab/>
            </w:r>
            <w:r w:rsidR="007F39BF">
              <w:rPr>
                <w:noProof/>
                <w:webHidden/>
              </w:rPr>
              <w:fldChar w:fldCharType="begin"/>
            </w:r>
            <w:r w:rsidR="007F39BF">
              <w:rPr>
                <w:noProof/>
                <w:webHidden/>
              </w:rPr>
              <w:instrText xml:space="preserve"> PAGEREF _Toc499740778 \h </w:instrText>
            </w:r>
            <w:r w:rsidR="007F39BF">
              <w:rPr>
                <w:noProof/>
                <w:webHidden/>
              </w:rPr>
            </w:r>
            <w:r w:rsidR="007F39BF">
              <w:rPr>
                <w:noProof/>
                <w:webHidden/>
              </w:rPr>
              <w:fldChar w:fldCharType="separate"/>
            </w:r>
            <w:r w:rsidR="007F39BF">
              <w:rPr>
                <w:noProof/>
                <w:webHidden/>
              </w:rPr>
              <w:t>18</w:t>
            </w:r>
            <w:r w:rsidR="007F39BF">
              <w:rPr>
                <w:noProof/>
                <w:webHidden/>
              </w:rPr>
              <w:fldChar w:fldCharType="end"/>
            </w:r>
          </w:hyperlink>
        </w:p>
        <w:p w14:paraId="31D86DFB"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79" w:history="1">
            <w:r w:rsidR="007F39BF" w:rsidRPr="0054037B">
              <w:rPr>
                <w:rStyle w:val="Hyperlink"/>
                <w:noProof/>
              </w:rPr>
              <w:t>SP76 - Garantijas nodrošināšana</w:t>
            </w:r>
            <w:r w:rsidR="007F39BF">
              <w:rPr>
                <w:noProof/>
                <w:webHidden/>
              </w:rPr>
              <w:tab/>
            </w:r>
            <w:r w:rsidR="007F39BF">
              <w:rPr>
                <w:noProof/>
                <w:webHidden/>
              </w:rPr>
              <w:fldChar w:fldCharType="begin"/>
            </w:r>
            <w:r w:rsidR="007F39BF">
              <w:rPr>
                <w:noProof/>
                <w:webHidden/>
              </w:rPr>
              <w:instrText xml:space="preserve"> PAGEREF _Toc499740779 \h </w:instrText>
            </w:r>
            <w:r w:rsidR="007F39BF">
              <w:rPr>
                <w:noProof/>
                <w:webHidden/>
              </w:rPr>
            </w:r>
            <w:r w:rsidR="007F39BF">
              <w:rPr>
                <w:noProof/>
                <w:webHidden/>
              </w:rPr>
              <w:fldChar w:fldCharType="separate"/>
            </w:r>
            <w:r w:rsidR="007F39BF">
              <w:rPr>
                <w:noProof/>
                <w:webHidden/>
              </w:rPr>
              <w:t>18</w:t>
            </w:r>
            <w:r w:rsidR="007F39BF">
              <w:rPr>
                <w:noProof/>
                <w:webHidden/>
              </w:rPr>
              <w:fldChar w:fldCharType="end"/>
            </w:r>
          </w:hyperlink>
        </w:p>
        <w:p w14:paraId="5700042F" w14:textId="77777777" w:rsidR="007F39BF" w:rsidRDefault="00033C37">
          <w:pPr>
            <w:pStyle w:val="TOC3"/>
            <w:tabs>
              <w:tab w:val="right" w:leader="dot" w:pos="9798"/>
            </w:tabs>
            <w:rPr>
              <w:rFonts w:asciiTheme="minorHAnsi" w:eastAsiaTheme="minorEastAsia" w:hAnsiTheme="minorHAnsi" w:cstheme="minorBidi"/>
              <w:noProof/>
              <w:sz w:val="22"/>
              <w:szCs w:val="22"/>
              <w:lang w:val="en-US"/>
            </w:rPr>
          </w:pPr>
          <w:hyperlink w:anchor="_Toc499740780" w:history="1">
            <w:r w:rsidR="007F39BF" w:rsidRPr="0054037B">
              <w:rPr>
                <w:rStyle w:val="Hyperlink"/>
                <w:noProof/>
              </w:rPr>
              <w:t>SP77 - Risinājuma uzturēšana</w:t>
            </w:r>
            <w:r w:rsidR="007F39BF">
              <w:rPr>
                <w:noProof/>
                <w:webHidden/>
              </w:rPr>
              <w:tab/>
            </w:r>
            <w:r w:rsidR="007F39BF">
              <w:rPr>
                <w:noProof/>
                <w:webHidden/>
              </w:rPr>
              <w:fldChar w:fldCharType="begin"/>
            </w:r>
            <w:r w:rsidR="007F39BF">
              <w:rPr>
                <w:noProof/>
                <w:webHidden/>
              </w:rPr>
              <w:instrText xml:space="preserve"> PAGEREF _Toc499740780 \h </w:instrText>
            </w:r>
            <w:r w:rsidR="007F39BF">
              <w:rPr>
                <w:noProof/>
                <w:webHidden/>
              </w:rPr>
            </w:r>
            <w:r w:rsidR="007F39BF">
              <w:rPr>
                <w:noProof/>
                <w:webHidden/>
              </w:rPr>
              <w:fldChar w:fldCharType="separate"/>
            </w:r>
            <w:r w:rsidR="007F39BF">
              <w:rPr>
                <w:noProof/>
                <w:webHidden/>
              </w:rPr>
              <w:t>18</w:t>
            </w:r>
            <w:r w:rsidR="007F39BF">
              <w:rPr>
                <w:noProof/>
                <w:webHidden/>
              </w:rPr>
              <w:fldChar w:fldCharType="end"/>
            </w:r>
          </w:hyperlink>
        </w:p>
        <w:p w14:paraId="17140824" w14:textId="44530814" w:rsidR="007C4C22" w:rsidRDefault="007C4C22">
          <w:r>
            <w:rPr>
              <w:b/>
              <w:bCs/>
              <w:noProof/>
            </w:rPr>
            <w:fldChar w:fldCharType="end"/>
          </w:r>
        </w:p>
      </w:sdtContent>
    </w:sdt>
    <w:p w14:paraId="4AABFC80" w14:textId="59A03C90" w:rsidR="00EA7331" w:rsidRDefault="00EA7331" w:rsidP="00AC1CF2"/>
    <w:p w14:paraId="43028E1F" w14:textId="77777777" w:rsidR="00EA7331" w:rsidRDefault="00EA7331" w:rsidP="00AC1CF2">
      <w:pPr>
        <w:pStyle w:val="Heading1"/>
      </w:pPr>
      <w:r>
        <w:br w:type="page"/>
      </w:r>
      <w:bookmarkStart w:id="2" w:name="_Toc285458781"/>
      <w:bookmarkStart w:id="3" w:name="_Toc285622413"/>
      <w:bookmarkStart w:id="4" w:name="_Ref478739990"/>
      <w:bookmarkStart w:id="5" w:name="_Toc479253106"/>
      <w:bookmarkStart w:id="6" w:name="_Toc499740730"/>
      <w:r>
        <w:lastRenderedPageBreak/>
        <w:t>Ievads</w:t>
      </w:r>
      <w:bookmarkEnd w:id="2"/>
      <w:bookmarkEnd w:id="3"/>
      <w:bookmarkEnd w:id="4"/>
      <w:bookmarkEnd w:id="5"/>
      <w:bookmarkEnd w:id="6"/>
    </w:p>
    <w:p w14:paraId="54130A03" w14:textId="77777777" w:rsidR="004F7C79" w:rsidRDefault="004F7C79" w:rsidP="006B7D82">
      <w:pPr>
        <w:pStyle w:val="Heading2"/>
      </w:pPr>
      <w:bookmarkStart w:id="7" w:name="_Toc479253107"/>
      <w:bookmarkStart w:id="8" w:name="_Toc492990111"/>
      <w:bookmarkStart w:id="9" w:name="_Toc499740731"/>
      <w:bookmarkStart w:id="10" w:name="_Toc232853442"/>
      <w:bookmarkStart w:id="11" w:name="_Toc285458782"/>
      <w:bookmarkStart w:id="12" w:name="_Toc285622414"/>
      <w:r>
        <w:t>Dokumenta nolūks</w:t>
      </w:r>
      <w:bookmarkEnd w:id="7"/>
      <w:bookmarkEnd w:id="8"/>
      <w:bookmarkEnd w:id="9"/>
    </w:p>
    <w:p w14:paraId="2554F9E5" w14:textId="3174630F" w:rsidR="000B608C" w:rsidRDefault="00861EC2" w:rsidP="003B06EF">
      <w:pPr>
        <w:pStyle w:val="BodyText"/>
      </w:pPr>
      <w:r>
        <w:t xml:space="preserve">Dokuments satur prasības, kuras </w:t>
      </w:r>
      <w:r w:rsidR="008E7816">
        <w:t>jā</w:t>
      </w:r>
      <w:r>
        <w:t xml:space="preserve">ievēro visos </w:t>
      </w:r>
      <w:r w:rsidR="004606B2">
        <w:t xml:space="preserve">VARAM uzraudzītajos </w:t>
      </w:r>
      <w:r>
        <w:t>valsts pārvaldes</w:t>
      </w:r>
      <w:r w:rsidR="004102FA">
        <w:t xml:space="preserve"> iestāžu īsteno</w:t>
      </w:r>
      <w:r w:rsidR="004606B2">
        <w:t>tajos</w:t>
      </w:r>
      <w:r w:rsidR="004102FA">
        <w:t xml:space="preserve"> </w:t>
      </w:r>
      <w:r>
        <w:t xml:space="preserve">IKT attīstības projektos, kas tiek </w:t>
      </w:r>
      <w:r w:rsidR="00A831B0">
        <w:t xml:space="preserve">īstenoti </w:t>
      </w:r>
      <w:r>
        <w:t>par ES struktūrfondu vai valsts budžeta finansējumu</w:t>
      </w:r>
      <w:r w:rsidR="000B608C">
        <w:t>.</w:t>
      </w:r>
      <w:r w:rsidR="00F56796">
        <w:t xml:space="preserve"> </w:t>
      </w:r>
      <w:r w:rsidR="00AB64F5">
        <w:t>Katrai no prasībām norādīts pie kādiem nosacījumiem tā ievērojama un vai prasības ievērošana ir obligāta vai rekomendējama.</w:t>
      </w:r>
      <w:r w:rsidR="00195C2C">
        <w:t xml:space="preserve"> </w:t>
      </w:r>
      <w:r w:rsidR="00195C2C" w:rsidRPr="00195C2C">
        <w:t>Vienlaicīgi ir jāapzinās, ka šīs prasības ir vispārīgas un universālas jebkura veida IKT risinājuma attīstībai. Tādēļ šīs prasības ir jālieto un jāievēro racionāli un loģiski pamatoti, piemērojot tās konkrētiem apstākļiem.</w:t>
      </w:r>
      <w:r w:rsidR="000B608C">
        <w:t xml:space="preserve"> </w:t>
      </w:r>
      <w:r w:rsidR="00195C2C">
        <w:t xml:space="preserve"> </w:t>
      </w:r>
    </w:p>
    <w:p w14:paraId="74EBC79A" w14:textId="5F336D25" w:rsidR="003B549D" w:rsidRDefault="00AB64F5" w:rsidP="003B06EF">
      <w:pPr>
        <w:pStyle w:val="BodyText"/>
      </w:pPr>
      <w:r>
        <w:t xml:space="preserve">Par prasību ievērošanu, tai skaitā prasību iekļaušanu projekta piegādes līgumos, atbildīga ir IKT attīstības projektu īstenojošā iestāde. </w:t>
      </w:r>
      <w:r w:rsidR="003B549D">
        <w:t>IKT</w:t>
      </w:r>
      <w:r w:rsidR="007E25F3">
        <w:t xml:space="preserve"> attīstības projektu atbilstību IKT </w:t>
      </w:r>
      <w:r w:rsidR="003B549D">
        <w:t>arhitektūras vadlīnijām saskaņā ar 2011.gada 29.marta Ministru kabineta no</w:t>
      </w:r>
      <w:r w:rsidR="007E25F3">
        <w:t>teikumu</w:t>
      </w:r>
      <w:r w:rsidR="003B549D">
        <w:t xml:space="preserve"> Nr.233</w:t>
      </w:r>
      <w:r w:rsidR="005A7E5F">
        <w:t xml:space="preserve"> “</w:t>
      </w:r>
      <w:r w:rsidR="005A7E5F" w:rsidRPr="00D624C6">
        <w:t>Vides aizsardzības un reģionālās attīstības ministrijas nolikums</w:t>
      </w:r>
      <w:r w:rsidR="005A7E5F">
        <w:t>”</w:t>
      </w:r>
      <w:r w:rsidR="007E25F3">
        <w:t xml:space="preserve"> 5.7. apakšpunktu uzrauga VARAM.</w:t>
      </w:r>
    </w:p>
    <w:p w14:paraId="15B06072" w14:textId="2E63F386" w:rsidR="00861EC2" w:rsidRDefault="000B608C" w:rsidP="003B06EF">
      <w:pPr>
        <w:pStyle w:val="BodyText"/>
      </w:pPr>
      <w:r>
        <w:t xml:space="preserve">Šajā dokumentā aprakstītas </w:t>
      </w:r>
      <w:r w:rsidR="00170CB4">
        <w:t>sadarbspējas specificēšanas</w:t>
      </w:r>
      <w:r>
        <w:t xml:space="preserve"> prasības, kas ņemamas vērā </w:t>
      </w:r>
      <w:r w:rsidR="00170CB4">
        <w:t>sagatavojot iepirkumu tehniskās specifikācijas un izstrādājot programmatūras prasību specifikācijas</w:t>
      </w:r>
      <w:r>
        <w:t>.</w:t>
      </w:r>
      <w:r w:rsidR="00F56796">
        <w:t xml:space="preserve"> Kontroljautājumi, kas paredzēti, lai veiktu prasību izpildes pašvērt</w:t>
      </w:r>
      <w:r w:rsidR="00AB64F5">
        <w:t>ējumu,</w:t>
      </w:r>
      <w:r w:rsidR="00F56796">
        <w:t xml:space="preserve"> iekļauti dokumentā “IKT arhitektūras vadlīnijas – </w:t>
      </w:r>
      <w:r w:rsidR="00170CB4" w:rsidRPr="00170CB4">
        <w:t>IT risinājumu sadarbspējas specifikāciju pārbaudes sagatave</w:t>
      </w:r>
      <w:r w:rsidR="00F56796">
        <w:t>”.</w:t>
      </w:r>
      <w:r w:rsidR="00CF7515">
        <w:t xml:space="preserve"> </w:t>
      </w:r>
      <w:r w:rsidR="00170CB4">
        <w:t>Vispārējās prasības un prasības</w:t>
      </w:r>
      <w:r w:rsidR="008705EB">
        <w:t>, kas ievērojamas risinājuma projektēšanas</w:t>
      </w:r>
      <w:r w:rsidR="00F56796">
        <w:t>, izstrādes un ieviešanas laikā izdalītas atsevišķos dokumentos (skatīt sadaļu “</w:t>
      </w:r>
      <w:r w:rsidR="00F56796">
        <w:fldChar w:fldCharType="begin"/>
      </w:r>
      <w:r w:rsidR="00F56796">
        <w:instrText xml:space="preserve"> REF _Ref478461026 \r \h </w:instrText>
      </w:r>
      <w:r w:rsidR="00F56796">
        <w:fldChar w:fldCharType="separate"/>
      </w:r>
      <w:r w:rsidR="00F56796">
        <w:t>1.4</w:t>
      </w:r>
      <w:r w:rsidR="00F56796">
        <w:fldChar w:fldCharType="end"/>
      </w:r>
      <w:r w:rsidR="00F56796">
        <w:t xml:space="preserve">. </w:t>
      </w:r>
      <w:r w:rsidR="00F56796">
        <w:fldChar w:fldCharType="begin"/>
      </w:r>
      <w:r w:rsidR="00F56796">
        <w:instrText xml:space="preserve"> REF _Ref478461031 \h </w:instrText>
      </w:r>
      <w:r w:rsidR="00F56796">
        <w:fldChar w:fldCharType="separate"/>
      </w:r>
      <w:r w:rsidR="00F56796">
        <w:t>Saistītie dokumenti</w:t>
      </w:r>
      <w:r w:rsidR="00F56796">
        <w:fldChar w:fldCharType="end"/>
      </w:r>
      <w:r w:rsidR="00CB167E">
        <w:t>”).</w:t>
      </w:r>
    </w:p>
    <w:p w14:paraId="1758972D" w14:textId="77777777" w:rsidR="004F7C79" w:rsidRDefault="004F7C79" w:rsidP="006B7D82">
      <w:pPr>
        <w:pStyle w:val="Heading2"/>
      </w:pPr>
      <w:bookmarkStart w:id="13" w:name="_Toc171216335"/>
      <w:bookmarkStart w:id="14" w:name="_Toc232853445"/>
      <w:bookmarkStart w:id="15" w:name="_Toc285458785"/>
      <w:bookmarkStart w:id="16" w:name="_Toc285622417"/>
      <w:bookmarkStart w:id="17" w:name="_Toc479253108"/>
      <w:bookmarkStart w:id="18" w:name="_Toc492990112"/>
      <w:bookmarkStart w:id="19" w:name="_Toc499740732"/>
      <w:r>
        <w:t>Dokumenta mērķauditorija</w:t>
      </w:r>
      <w:bookmarkEnd w:id="13"/>
      <w:bookmarkEnd w:id="14"/>
      <w:bookmarkEnd w:id="15"/>
      <w:bookmarkEnd w:id="16"/>
      <w:bookmarkEnd w:id="17"/>
      <w:bookmarkEnd w:id="18"/>
      <w:bookmarkEnd w:id="19"/>
    </w:p>
    <w:p w14:paraId="3CAC5C42" w14:textId="4F456B03" w:rsidR="00AC1CF2" w:rsidRDefault="00F56796" w:rsidP="009C182A">
      <w:pPr>
        <w:pStyle w:val="BodyText"/>
      </w:pPr>
      <w:r>
        <w:t>Personas</w:t>
      </w:r>
      <w:r w:rsidR="004F7C79">
        <w:t xml:space="preserve">, kas </w:t>
      </w:r>
      <w:r>
        <w:t>iesaistītas</w:t>
      </w:r>
      <w:r w:rsidR="00861EC2">
        <w:t xml:space="preserve"> </w:t>
      </w:r>
      <w:r w:rsidR="004F7C79">
        <w:t xml:space="preserve">IKT attīstības projektu </w:t>
      </w:r>
      <w:r w:rsidR="00170CB4">
        <w:t xml:space="preserve">iepirkumu tehnisko specifikāciju </w:t>
      </w:r>
      <w:r w:rsidR="00861EC2">
        <w:t xml:space="preserve">vai </w:t>
      </w:r>
      <w:r w:rsidR="00170CB4">
        <w:t xml:space="preserve">programmatūras prasību </w:t>
      </w:r>
      <w:r w:rsidR="00861EC2">
        <w:t>definēšanā, tai skaitā projektu īstenojošās iestādes darbinieki, piesaistītie konsultāciju pakalpojumu sniedzēju speciālisti un projekta aktivitāšu īstenošanai piesaistīto izpildītāju speciālisti.</w:t>
      </w:r>
    </w:p>
    <w:p w14:paraId="3B5C31AF" w14:textId="77777777" w:rsidR="00EA7331" w:rsidRDefault="00EA7331" w:rsidP="006B7D82">
      <w:pPr>
        <w:pStyle w:val="Heading2"/>
      </w:pPr>
      <w:bookmarkStart w:id="20" w:name="_Toc171216333"/>
      <w:bookmarkStart w:id="21" w:name="_Toc232853443"/>
      <w:bookmarkStart w:id="22" w:name="_Toc285458783"/>
      <w:bookmarkStart w:id="23" w:name="_Toc285622415"/>
      <w:bookmarkStart w:id="24" w:name="_Toc479253109"/>
      <w:bookmarkStart w:id="25" w:name="_Toc492990113"/>
      <w:bookmarkStart w:id="26" w:name="_Toc499740733"/>
      <w:bookmarkEnd w:id="10"/>
      <w:bookmarkEnd w:id="11"/>
      <w:bookmarkEnd w:id="12"/>
      <w:r>
        <w:t xml:space="preserve">Termini un </w:t>
      </w:r>
      <w:bookmarkEnd w:id="20"/>
      <w:bookmarkEnd w:id="21"/>
      <w:bookmarkEnd w:id="22"/>
      <w:bookmarkEnd w:id="23"/>
      <w:r w:rsidR="004F7C79">
        <w:t>saīsinājumi</w:t>
      </w:r>
      <w:bookmarkEnd w:id="24"/>
      <w:bookmarkEnd w:id="25"/>
      <w:bookmarkEnd w:id="26"/>
    </w:p>
    <w:p w14:paraId="6CB67194" w14:textId="7BF4F780" w:rsidR="000C6AA7" w:rsidRDefault="000C6AA7" w:rsidP="00AC1CF2">
      <w:r w:rsidRPr="000C6AA7">
        <w:t>Dokumentā lietotie termini</w:t>
      </w:r>
      <w:r w:rsidR="00AD2240">
        <w:t xml:space="preserve"> un saīsinājumi</w:t>
      </w:r>
      <w:r w:rsidRPr="000C6AA7">
        <w:t xml:space="preserve"> ir noteikti dokumentā “VARAM, IKT arhitektūras vadlīnijas. Kopējo prasību vadlīnijas</w:t>
      </w:r>
      <w:r>
        <w:t>”.</w:t>
      </w:r>
    </w:p>
    <w:p w14:paraId="4745A6B7" w14:textId="77777777" w:rsidR="00EA7331" w:rsidRDefault="004F7C79" w:rsidP="006B7D82">
      <w:pPr>
        <w:pStyle w:val="Heading2"/>
      </w:pPr>
      <w:bookmarkStart w:id="27" w:name="_Ref478461026"/>
      <w:bookmarkStart w:id="28" w:name="_Ref478461031"/>
      <w:bookmarkStart w:id="29" w:name="_Ref478739972"/>
      <w:bookmarkStart w:id="30" w:name="_Ref478739979"/>
      <w:bookmarkStart w:id="31" w:name="_Ref478739999"/>
      <w:bookmarkStart w:id="32" w:name="_Toc479253110"/>
      <w:bookmarkStart w:id="33" w:name="_Toc492990114"/>
      <w:bookmarkStart w:id="34" w:name="_Toc499740734"/>
      <w:r>
        <w:t>Saistītie dokumenti</w:t>
      </w:r>
      <w:bookmarkEnd w:id="27"/>
      <w:bookmarkEnd w:id="28"/>
      <w:bookmarkEnd w:id="29"/>
      <w:bookmarkEnd w:id="30"/>
      <w:bookmarkEnd w:id="31"/>
      <w:bookmarkEnd w:id="32"/>
      <w:bookmarkEnd w:id="33"/>
      <w:bookmarkEnd w:id="34"/>
    </w:p>
    <w:tbl>
      <w:tblPr>
        <w:tblW w:w="0" w:type="auto"/>
        <w:tblInd w:w="-5" w:type="dxa"/>
        <w:tblLayout w:type="fixed"/>
        <w:tblLook w:val="0000" w:firstRow="0" w:lastRow="0" w:firstColumn="0" w:lastColumn="0" w:noHBand="0" w:noVBand="0"/>
      </w:tblPr>
      <w:tblGrid>
        <w:gridCol w:w="851"/>
        <w:gridCol w:w="8930"/>
      </w:tblGrid>
      <w:tr w:rsidR="00D60F68" w14:paraId="3EDC6B10" w14:textId="77777777" w:rsidTr="00D4454C">
        <w:trPr>
          <w:cantSplit/>
          <w:tblHeader/>
        </w:trPr>
        <w:tc>
          <w:tcPr>
            <w:tcW w:w="851" w:type="dxa"/>
            <w:tcBorders>
              <w:top w:val="single" w:sz="4" w:space="0" w:color="000000"/>
              <w:left w:val="single" w:sz="4" w:space="0" w:color="000000"/>
              <w:bottom w:val="single" w:sz="4" w:space="0" w:color="000000"/>
            </w:tcBorders>
          </w:tcPr>
          <w:p w14:paraId="1C33368E" w14:textId="77777777" w:rsidR="00D60F68" w:rsidRPr="00BD3E49" w:rsidRDefault="00D60F68" w:rsidP="00D4454C">
            <w:pPr>
              <w:rPr>
                <w:b/>
              </w:rPr>
            </w:pPr>
            <w:r w:rsidRPr="00BD3E49">
              <w:rPr>
                <w:b/>
              </w:rPr>
              <w:t>Nr.</w:t>
            </w:r>
          </w:p>
        </w:tc>
        <w:tc>
          <w:tcPr>
            <w:tcW w:w="8930" w:type="dxa"/>
            <w:tcBorders>
              <w:top w:val="single" w:sz="4" w:space="0" w:color="000000"/>
              <w:left w:val="single" w:sz="4" w:space="0" w:color="000000"/>
              <w:bottom w:val="single" w:sz="4" w:space="0" w:color="000000"/>
              <w:right w:val="single" w:sz="4" w:space="0" w:color="000000"/>
            </w:tcBorders>
          </w:tcPr>
          <w:p w14:paraId="73C099E2" w14:textId="77777777" w:rsidR="00D60F68" w:rsidRPr="00BD3E49" w:rsidRDefault="00D60F68" w:rsidP="00D4454C">
            <w:pPr>
              <w:rPr>
                <w:b/>
              </w:rPr>
            </w:pPr>
            <w:r w:rsidRPr="00BD3E49">
              <w:rPr>
                <w:b/>
              </w:rPr>
              <w:t>Nosaukums</w:t>
            </w:r>
          </w:p>
        </w:tc>
      </w:tr>
      <w:tr w:rsidR="00D60F68" w14:paraId="7F565FB5" w14:textId="77777777" w:rsidTr="00D4454C">
        <w:tc>
          <w:tcPr>
            <w:tcW w:w="851" w:type="dxa"/>
            <w:tcBorders>
              <w:top w:val="single" w:sz="4" w:space="0" w:color="000000"/>
              <w:left w:val="single" w:sz="4" w:space="0" w:color="000000"/>
              <w:bottom w:val="single" w:sz="4" w:space="0" w:color="000000"/>
            </w:tcBorders>
          </w:tcPr>
          <w:p w14:paraId="2904174F" w14:textId="77777777" w:rsidR="00D60F68" w:rsidRPr="00881F42" w:rsidRDefault="00D60F68" w:rsidP="00D4454C">
            <w:pPr>
              <w:jc w:val="left"/>
            </w:pPr>
            <w:r>
              <w:t>1.</w:t>
            </w:r>
          </w:p>
        </w:tc>
        <w:tc>
          <w:tcPr>
            <w:tcW w:w="8930" w:type="dxa"/>
            <w:tcBorders>
              <w:top w:val="single" w:sz="4" w:space="0" w:color="000000"/>
              <w:left w:val="single" w:sz="4" w:space="0" w:color="000000"/>
              <w:bottom w:val="single" w:sz="4" w:space="0" w:color="000000"/>
              <w:right w:val="single" w:sz="4" w:space="0" w:color="000000"/>
            </w:tcBorders>
          </w:tcPr>
          <w:p w14:paraId="1CFF0B04" w14:textId="77777777" w:rsidR="00D60F68" w:rsidRPr="00881F42" w:rsidRDefault="00D60F68" w:rsidP="00D4454C">
            <w:pPr>
              <w:jc w:val="left"/>
            </w:pPr>
            <w:r>
              <w:t>VARAM, IKT arhitektūras vadlīnijas, tai skaitā:</w:t>
            </w:r>
          </w:p>
        </w:tc>
      </w:tr>
      <w:tr w:rsidR="00D60F68" w14:paraId="62111C85" w14:textId="77777777" w:rsidTr="00D4454C">
        <w:tc>
          <w:tcPr>
            <w:tcW w:w="851" w:type="dxa"/>
            <w:tcBorders>
              <w:top w:val="single" w:sz="4" w:space="0" w:color="000000"/>
              <w:left w:val="single" w:sz="4" w:space="0" w:color="000000"/>
              <w:bottom w:val="single" w:sz="4" w:space="0" w:color="000000"/>
            </w:tcBorders>
          </w:tcPr>
          <w:p w14:paraId="2FA298FE" w14:textId="77777777" w:rsidR="00D60F68" w:rsidRPr="00881F42" w:rsidRDefault="00D60F68" w:rsidP="00D4454C">
            <w:pPr>
              <w:jc w:val="left"/>
            </w:pPr>
            <w:r w:rsidRPr="00881F42">
              <w:t>1.1A</w:t>
            </w:r>
            <w:r>
              <w:t>.</w:t>
            </w:r>
          </w:p>
        </w:tc>
        <w:tc>
          <w:tcPr>
            <w:tcW w:w="8930" w:type="dxa"/>
            <w:tcBorders>
              <w:top w:val="single" w:sz="4" w:space="0" w:color="000000"/>
              <w:left w:val="single" w:sz="4" w:space="0" w:color="000000"/>
              <w:bottom w:val="single" w:sz="4" w:space="0" w:color="000000"/>
              <w:right w:val="single" w:sz="4" w:space="0" w:color="000000"/>
            </w:tcBorders>
          </w:tcPr>
          <w:p w14:paraId="0BD41408" w14:textId="3D2B29B6" w:rsidR="00D60F68" w:rsidRPr="00881F42" w:rsidRDefault="00D60F68" w:rsidP="00675B2E">
            <w:pPr>
              <w:jc w:val="left"/>
            </w:pPr>
            <w:r w:rsidRPr="00881F42">
              <w:t>Kopējo prasību vadlīnijas</w:t>
            </w:r>
            <w:r>
              <w:t xml:space="preserve"> </w:t>
            </w:r>
          </w:p>
        </w:tc>
      </w:tr>
      <w:tr w:rsidR="00D60F68" w14:paraId="4E3FAA00" w14:textId="77777777" w:rsidTr="00D4454C">
        <w:tc>
          <w:tcPr>
            <w:tcW w:w="851" w:type="dxa"/>
            <w:tcBorders>
              <w:top w:val="single" w:sz="4" w:space="0" w:color="000000"/>
              <w:left w:val="single" w:sz="4" w:space="0" w:color="000000"/>
              <w:bottom w:val="single" w:sz="4" w:space="0" w:color="000000"/>
            </w:tcBorders>
          </w:tcPr>
          <w:p w14:paraId="457FFB33" w14:textId="77777777" w:rsidR="00D60F68" w:rsidRPr="00881F42" w:rsidRDefault="00D60F68" w:rsidP="00D4454C">
            <w:pPr>
              <w:pStyle w:val="TableContents"/>
              <w:jc w:val="left"/>
            </w:pPr>
            <w:r w:rsidRPr="00881F42">
              <w:t>1.1B</w:t>
            </w:r>
            <w:r>
              <w:t>.</w:t>
            </w:r>
          </w:p>
        </w:tc>
        <w:tc>
          <w:tcPr>
            <w:tcW w:w="8930" w:type="dxa"/>
            <w:tcBorders>
              <w:top w:val="single" w:sz="4" w:space="0" w:color="000000"/>
              <w:left w:val="single" w:sz="4" w:space="0" w:color="000000"/>
              <w:bottom w:val="single" w:sz="4" w:space="0" w:color="000000"/>
              <w:right w:val="single" w:sz="4" w:space="0" w:color="000000"/>
            </w:tcBorders>
          </w:tcPr>
          <w:p w14:paraId="59D4A80C" w14:textId="77777777" w:rsidR="00D60F68" w:rsidRPr="00881F42" w:rsidRDefault="00D60F68" w:rsidP="00D4454C">
            <w:pPr>
              <w:jc w:val="left"/>
            </w:pPr>
            <w:r w:rsidRPr="00881F42">
              <w:t>Kopējo prasību novērtējuma sagatave</w:t>
            </w:r>
          </w:p>
        </w:tc>
      </w:tr>
      <w:tr w:rsidR="00D60F68" w14:paraId="5CDAEF51" w14:textId="77777777" w:rsidTr="00D4454C">
        <w:tc>
          <w:tcPr>
            <w:tcW w:w="851" w:type="dxa"/>
            <w:tcBorders>
              <w:top w:val="single" w:sz="4" w:space="0" w:color="000000"/>
              <w:left w:val="single" w:sz="4" w:space="0" w:color="000000"/>
              <w:bottom w:val="single" w:sz="4" w:space="0" w:color="000000"/>
            </w:tcBorders>
          </w:tcPr>
          <w:p w14:paraId="7B69B370" w14:textId="77777777" w:rsidR="00D60F68" w:rsidRPr="00881F42" w:rsidRDefault="00D60F68" w:rsidP="00D4454C">
            <w:pPr>
              <w:jc w:val="left"/>
            </w:pPr>
            <w:r w:rsidRPr="00881F42">
              <w:t>1.2A</w:t>
            </w:r>
            <w:r>
              <w:t>.</w:t>
            </w:r>
          </w:p>
        </w:tc>
        <w:tc>
          <w:tcPr>
            <w:tcW w:w="8930" w:type="dxa"/>
            <w:tcBorders>
              <w:top w:val="single" w:sz="4" w:space="0" w:color="000000"/>
              <w:left w:val="single" w:sz="4" w:space="0" w:color="000000"/>
              <w:bottom w:val="single" w:sz="4" w:space="0" w:color="000000"/>
              <w:right w:val="single" w:sz="4" w:space="0" w:color="000000"/>
            </w:tcBorders>
          </w:tcPr>
          <w:p w14:paraId="2115D00B" w14:textId="6AA3645C" w:rsidR="00D60F68" w:rsidRPr="00881F42" w:rsidRDefault="00D60F68" w:rsidP="00D4454C">
            <w:pPr>
              <w:jc w:val="left"/>
            </w:pPr>
            <w:r w:rsidRPr="00881F42">
              <w:t>IT risinājumu sadarbspējas specificēšanas vadlīnijas</w:t>
            </w:r>
            <w:r w:rsidR="00675B2E">
              <w:t xml:space="preserve"> (šis dokuments)</w:t>
            </w:r>
          </w:p>
        </w:tc>
      </w:tr>
      <w:tr w:rsidR="00D60F68" w14:paraId="48D5C2C7" w14:textId="77777777" w:rsidTr="00D4454C">
        <w:tc>
          <w:tcPr>
            <w:tcW w:w="851" w:type="dxa"/>
            <w:tcBorders>
              <w:top w:val="single" w:sz="4" w:space="0" w:color="000000"/>
              <w:left w:val="single" w:sz="4" w:space="0" w:color="000000"/>
              <w:bottom w:val="single" w:sz="4" w:space="0" w:color="000000"/>
            </w:tcBorders>
          </w:tcPr>
          <w:p w14:paraId="561BCE8A" w14:textId="77777777" w:rsidR="00D60F68" w:rsidRPr="00881F42" w:rsidRDefault="00D60F68" w:rsidP="00D4454C">
            <w:pPr>
              <w:jc w:val="left"/>
            </w:pPr>
            <w:r w:rsidRPr="00881F42">
              <w:t>1.2B</w:t>
            </w:r>
            <w:r>
              <w:t>.</w:t>
            </w:r>
          </w:p>
        </w:tc>
        <w:tc>
          <w:tcPr>
            <w:tcW w:w="8930" w:type="dxa"/>
            <w:tcBorders>
              <w:top w:val="single" w:sz="4" w:space="0" w:color="000000"/>
              <w:left w:val="single" w:sz="4" w:space="0" w:color="000000"/>
              <w:bottom w:val="single" w:sz="4" w:space="0" w:color="000000"/>
              <w:right w:val="single" w:sz="4" w:space="0" w:color="000000"/>
            </w:tcBorders>
          </w:tcPr>
          <w:p w14:paraId="03CF755A" w14:textId="77777777" w:rsidR="00D60F68" w:rsidRPr="00881F42" w:rsidRDefault="00D60F68" w:rsidP="00D4454C">
            <w:pPr>
              <w:jc w:val="left"/>
            </w:pPr>
            <w:r w:rsidRPr="00881F42">
              <w:t>IT risinājumu sadarbspējas specifikāciju pārbaudes sagatave</w:t>
            </w:r>
          </w:p>
        </w:tc>
      </w:tr>
      <w:tr w:rsidR="00D60F68" w14:paraId="5315B11C" w14:textId="77777777" w:rsidTr="00D4454C">
        <w:tc>
          <w:tcPr>
            <w:tcW w:w="851" w:type="dxa"/>
            <w:tcBorders>
              <w:top w:val="single" w:sz="4" w:space="0" w:color="000000"/>
              <w:left w:val="single" w:sz="4" w:space="0" w:color="000000"/>
              <w:bottom w:val="single" w:sz="4" w:space="0" w:color="000000"/>
            </w:tcBorders>
          </w:tcPr>
          <w:p w14:paraId="4B9E3844" w14:textId="77777777" w:rsidR="00D60F68" w:rsidRPr="00881F42" w:rsidRDefault="00D60F68" w:rsidP="00D4454C">
            <w:pPr>
              <w:jc w:val="left"/>
            </w:pPr>
            <w:r w:rsidRPr="00881F42">
              <w:t>1.3A</w:t>
            </w:r>
            <w:r>
              <w:t>.</w:t>
            </w:r>
          </w:p>
        </w:tc>
        <w:tc>
          <w:tcPr>
            <w:tcW w:w="8930" w:type="dxa"/>
            <w:tcBorders>
              <w:top w:val="single" w:sz="4" w:space="0" w:color="000000"/>
              <w:left w:val="single" w:sz="4" w:space="0" w:color="000000"/>
              <w:bottom w:val="single" w:sz="4" w:space="0" w:color="000000"/>
              <w:right w:val="single" w:sz="4" w:space="0" w:color="000000"/>
            </w:tcBorders>
          </w:tcPr>
          <w:p w14:paraId="0FE158BB" w14:textId="77777777" w:rsidR="00D60F68" w:rsidRPr="00881F42" w:rsidRDefault="00D60F68" w:rsidP="00D4454C">
            <w:pPr>
              <w:tabs>
                <w:tab w:val="left" w:pos="1440"/>
              </w:tabs>
              <w:jc w:val="left"/>
            </w:pPr>
            <w:r w:rsidRPr="00881F42">
              <w:t>IT risinājumu sadarbspējas projektējuma vadlīnijas</w:t>
            </w:r>
            <w:r w:rsidRPr="00881F42">
              <w:tab/>
            </w:r>
          </w:p>
        </w:tc>
      </w:tr>
      <w:tr w:rsidR="00D60F68" w14:paraId="008D79D9" w14:textId="77777777" w:rsidTr="00D4454C">
        <w:tc>
          <w:tcPr>
            <w:tcW w:w="851" w:type="dxa"/>
            <w:tcBorders>
              <w:top w:val="single" w:sz="4" w:space="0" w:color="000000"/>
              <w:left w:val="single" w:sz="4" w:space="0" w:color="000000"/>
              <w:bottom w:val="single" w:sz="4" w:space="0" w:color="000000"/>
            </w:tcBorders>
          </w:tcPr>
          <w:p w14:paraId="02385B56" w14:textId="77777777" w:rsidR="00D60F68" w:rsidRPr="00881F42" w:rsidRDefault="00D60F68" w:rsidP="00D4454C">
            <w:pPr>
              <w:jc w:val="left"/>
            </w:pPr>
            <w:r w:rsidRPr="00881F42">
              <w:t>1.3B</w:t>
            </w:r>
            <w:r>
              <w:t>.</w:t>
            </w:r>
          </w:p>
        </w:tc>
        <w:tc>
          <w:tcPr>
            <w:tcW w:w="8930" w:type="dxa"/>
            <w:tcBorders>
              <w:top w:val="single" w:sz="4" w:space="0" w:color="000000"/>
              <w:left w:val="single" w:sz="4" w:space="0" w:color="000000"/>
              <w:bottom w:val="single" w:sz="4" w:space="0" w:color="000000"/>
              <w:right w:val="single" w:sz="4" w:space="0" w:color="000000"/>
            </w:tcBorders>
          </w:tcPr>
          <w:p w14:paraId="4714B5C1" w14:textId="77777777" w:rsidR="00D60F68" w:rsidRPr="00881F42" w:rsidRDefault="00D60F68" w:rsidP="00D4454C">
            <w:pPr>
              <w:jc w:val="left"/>
            </w:pPr>
            <w:r w:rsidRPr="00881F42">
              <w:t>IT risinājumu sadarbspējas projektējuma pārbaudes vadlīnijas</w:t>
            </w:r>
          </w:p>
        </w:tc>
      </w:tr>
      <w:tr w:rsidR="00D60F68" w14:paraId="12C1B2C8" w14:textId="77777777" w:rsidTr="00D4454C">
        <w:tc>
          <w:tcPr>
            <w:tcW w:w="851" w:type="dxa"/>
            <w:tcBorders>
              <w:top w:val="single" w:sz="4" w:space="0" w:color="000000"/>
              <w:left w:val="single" w:sz="4" w:space="0" w:color="000000"/>
              <w:bottom w:val="single" w:sz="4" w:space="0" w:color="000000"/>
            </w:tcBorders>
          </w:tcPr>
          <w:p w14:paraId="4E881DF2" w14:textId="77777777" w:rsidR="00D60F68" w:rsidRPr="00881F42" w:rsidRDefault="00D60F68" w:rsidP="00D4454C">
            <w:pPr>
              <w:jc w:val="left"/>
            </w:pPr>
            <w:r w:rsidRPr="00881F42">
              <w:t>1.4A</w:t>
            </w:r>
            <w:r>
              <w:t>.</w:t>
            </w:r>
          </w:p>
        </w:tc>
        <w:tc>
          <w:tcPr>
            <w:tcW w:w="8930" w:type="dxa"/>
            <w:tcBorders>
              <w:top w:val="single" w:sz="4" w:space="0" w:color="000000"/>
              <w:left w:val="single" w:sz="4" w:space="0" w:color="000000"/>
              <w:bottom w:val="single" w:sz="4" w:space="0" w:color="000000"/>
              <w:right w:val="single" w:sz="4" w:space="0" w:color="000000"/>
            </w:tcBorders>
          </w:tcPr>
          <w:p w14:paraId="56F1BBE2" w14:textId="77777777" w:rsidR="00D60F68" w:rsidRPr="00881F42" w:rsidRDefault="00D60F68" w:rsidP="00D4454C">
            <w:pPr>
              <w:jc w:val="left"/>
            </w:pPr>
            <w:r w:rsidRPr="00881F42">
              <w:t>IT risinājumu sadarbspējas izstrādes vadlīnijas</w:t>
            </w:r>
          </w:p>
        </w:tc>
      </w:tr>
      <w:tr w:rsidR="00D60F68" w14:paraId="6C1E4658" w14:textId="77777777" w:rsidTr="00D4454C">
        <w:tc>
          <w:tcPr>
            <w:tcW w:w="851" w:type="dxa"/>
            <w:tcBorders>
              <w:top w:val="single" w:sz="4" w:space="0" w:color="000000"/>
              <w:left w:val="single" w:sz="4" w:space="0" w:color="000000"/>
              <w:bottom w:val="single" w:sz="4" w:space="0" w:color="000000"/>
            </w:tcBorders>
          </w:tcPr>
          <w:p w14:paraId="2BF468CA" w14:textId="77777777" w:rsidR="00D60F68" w:rsidRPr="00881F42" w:rsidRDefault="00D60F68" w:rsidP="00D4454C">
            <w:pPr>
              <w:jc w:val="left"/>
            </w:pPr>
            <w:r w:rsidRPr="00881F42">
              <w:t>1.4B</w:t>
            </w:r>
            <w:r>
              <w:t>.</w:t>
            </w:r>
          </w:p>
        </w:tc>
        <w:tc>
          <w:tcPr>
            <w:tcW w:w="8930" w:type="dxa"/>
            <w:tcBorders>
              <w:top w:val="single" w:sz="4" w:space="0" w:color="000000"/>
              <w:left w:val="single" w:sz="4" w:space="0" w:color="000000"/>
              <w:bottom w:val="single" w:sz="4" w:space="0" w:color="000000"/>
              <w:right w:val="single" w:sz="4" w:space="0" w:color="000000"/>
            </w:tcBorders>
          </w:tcPr>
          <w:p w14:paraId="5A64E7D2" w14:textId="77777777" w:rsidR="00D60F68" w:rsidRPr="00881F42" w:rsidRDefault="00D60F68" w:rsidP="00D4454C">
            <w:pPr>
              <w:jc w:val="left"/>
            </w:pPr>
            <w:r w:rsidRPr="00881F42">
              <w:t>IT risinājumu sadarbspējas izstrādes novērtējuma sagatave</w:t>
            </w:r>
          </w:p>
        </w:tc>
      </w:tr>
      <w:tr w:rsidR="00D60F68" w14:paraId="16669E0F" w14:textId="77777777" w:rsidTr="00D4454C">
        <w:tc>
          <w:tcPr>
            <w:tcW w:w="851" w:type="dxa"/>
            <w:tcBorders>
              <w:top w:val="single" w:sz="4" w:space="0" w:color="000000"/>
              <w:left w:val="single" w:sz="4" w:space="0" w:color="000000"/>
              <w:bottom w:val="single" w:sz="4" w:space="0" w:color="000000"/>
            </w:tcBorders>
          </w:tcPr>
          <w:p w14:paraId="607D7CC0" w14:textId="77777777" w:rsidR="00D60F68" w:rsidRPr="00881F42" w:rsidRDefault="00D60F68" w:rsidP="00D4454C">
            <w:pPr>
              <w:jc w:val="left"/>
            </w:pPr>
            <w:r w:rsidRPr="00881F42">
              <w:t>1.5A</w:t>
            </w:r>
            <w:r>
              <w:t>.</w:t>
            </w:r>
          </w:p>
        </w:tc>
        <w:tc>
          <w:tcPr>
            <w:tcW w:w="8930" w:type="dxa"/>
            <w:tcBorders>
              <w:top w:val="single" w:sz="4" w:space="0" w:color="000000"/>
              <w:left w:val="single" w:sz="4" w:space="0" w:color="000000"/>
              <w:bottom w:val="single" w:sz="4" w:space="0" w:color="000000"/>
              <w:right w:val="single" w:sz="4" w:space="0" w:color="000000"/>
            </w:tcBorders>
          </w:tcPr>
          <w:p w14:paraId="4927C969" w14:textId="77777777" w:rsidR="00D60F68" w:rsidRPr="00881F42" w:rsidRDefault="00D60F68" w:rsidP="00D4454C">
            <w:pPr>
              <w:jc w:val="left"/>
            </w:pPr>
            <w:r w:rsidRPr="00881F42">
              <w:t>IT risinājumu ieviešanas vadlīnijas</w:t>
            </w:r>
          </w:p>
        </w:tc>
      </w:tr>
      <w:tr w:rsidR="00D60F68" w14:paraId="042FFAFD" w14:textId="77777777" w:rsidTr="00D4454C">
        <w:tc>
          <w:tcPr>
            <w:tcW w:w="851" w:type="dxa"/>
            <w:tcBorders>
              <w:top w:val="single" w:sz="4" w:space="0" w:color="000000"/>
              <w:left w:val="single" w:sz="4" w:space="0" w:color="000000"/>
              <w:bottom w:val="single" w:sz="4" w:space="0" w:color="000000"/>
            </w:tcBorders>
          </w:tcPr>
          <w:p w14:paraId="79CA61EA" w14:textId="77777777" w:rsidR="00D60F68" w:rsidRPr="00881F42" w:rsidRDefault="00D60F68" w:rsidP="00D4454C">
            <w:pPr>
              <w:jc w:val="left"/>
            </w:pPr>
            <w:r w:rsidRPr="00881F42">
              <w:t>1.5B</w:t>
            </w:r>
            <w:r>
              <w:t>.</w:t>
            </w:r>
          </w:p>
        </w:tc>
        <w:tc>
          <w:tcPr>
            <w:tcW w:w="8930" w:type="dxa"/>
            <w:tcBorders>
              <w:top w:val="single" w:sz="4" w:space="0" w:color="000000"/>
              <w:left w:val="single" w:sz="4" w:space="0" w:color="000000"/>
              <w:bottom w:val="single" w:sz="4" w:space="0" w:color="000000"/>
              <w:right w:val="single" w:sz="4" w:space="0" w:color="000000"/>
            </w:tcBorders>
          </w:tcPr>
          <w:p w14:paraId="641B3E40" w14:textId="77777777" w:rsidR="00D60F68" w:rsidRPr="00881F42" w:rsidRDefault="00D60F68" w:rsidP="00D4454C">
            <w:pPr>
              <w:jc w:val="left"/>
            </w:pPr>
            <w:r w:rsidRPr="00881F42">
              <w:t>IT risinājumu ieviešanas pārbaudes novērtējuma sagatave</w:t>
            </w:r>
          </w:p>
        </w:tc>
      </w:tr>
      <w:tr w:rsidR="00D60F68" w14:paraId="4B9C5198" w14:textId="77777777" w:rsidTr="00D4454C">
        <w:tc>
          <w:tcPr>
            <w:tcW w:w="851" w:type="dxa"/>
            <w:tcBorders>
              <w:top w:val="single" w:sz="4" w:space="0" w:color="000000"/>
              <w:left w:val="single" w:sz="4" w:space="0" w:color="000000"/>
              <w:bottom w:val="single" w:sz="4" w:space="0" w:color="000000"/>
            </w:tcBorders>
          </w:tcPr>
          <w:p w14:paraId="3FBC784D" w14:textId="77777777" w:rsidR="00D60F68" w:rsidRPr="00881F42" w:rsidRDefault="00D60F68" w:rsidP="00D4454C">
            <w:pPr>
              <w:jc w:val="left"/>
            </w:pPr>
            <w:r w:rsidRPr="00881F42">
              <w:t>1.6</w:t>
            </w:r>
            <w:r>
              <w:t>.</w:t>
            </w:r>
          </w:p>
        </w:tc>
        <w:tc>
          <w:tcPr>
            <w:tcW w:w="8930" w:type="dxa"/>
            <w:tcBorders>
              <w:top w:val="single" w:sz="4" w:space="0" w:color="000000"/>
              <w:left w:val="single" w:sz="4" w:space="0" w:color="000000"/>
              <w:bottom w:val="single" w:sz="4" w:space="0" w:color="000000"/>
              <w:right w:val="single" w:sz="4" w:space="0" w:color="000000"/>
            </w:tcBorders>
          </w:tcPr>
          <w:p w14:paraId="3C600B3F" w14:textId="77777777" w:rsidR="00D60F68" w:rsidRPr="00881F42" w:rsidRDefault="00D60F68" w:rsidP="00D4454C">
            <w:pPr>
              <w:jc w:val="left"/>
            </w:pPr>
            <w:r w:rsidRPr="00881F42">
              <w:t>Projekta IT pārvaldības procesu novērtējuma sagatave</w:t>
            </w:r>
          </w:p>
        </w:tc>
      </w:tr>
      <w:tr w:rsidR="007A1E39" w14:paraId="602C163B" w14:textId="77777777" w:rsidTr="00D4454C">
        <w:tc>
          <w:tcPr>
            <w:tcW w:w="851" w:type="dxa"/>
            <w:tcBorders>
              <w:top w:val="single" w:sz="4" w:space="0" w:color="000000"/>
              <w:left w:val="single" w:sz="4" w:space="0" w:color="000000"/>
              <w:bottom w:val="single" w:sz="4" w:space="0" w:color="000000"/>
            </w:tcBorders>
          </w:tcPr>
          <w:p w14:paraId="48BCE07F" w14:textId="2CD855A9" w:rsidR="007A1E39" w:rsidRPr="00881F42" w:rsidRDefault="007A1E39" w:rsidP="00D4454C">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10FD4AD2" w14:textId="076C25FA" w:rsidR="007A1E39" w:rsidRPr="00881F42" w:rsidRDefault="007A1E39" w:rsidP="00D4454C">
            <w:pPr>
              <w:jc w:val="left"/>
            </w:pPr>
            <w:r w:rsidRPr="007A1E39">
              <w:t>Projekta kvalitātes nodrošināšanas plāna sagatave</w:t>
            </w:r>
          </w:p>
        </w:tc>
      </w:tr>
    </w:tbl>
    <w:p w14:paraId="3004D332" w14:textId="77777777" w:rsidR="004F7C79" w:rsidRDefault="004F7C79" w:rsidP="00AC1CF2">
      <w:pPr>
        <w:rPr>
          <w:rFonts w:ascii="Cambria" w:hAnsi="Cambria"/>
          <w:kern w:val="32"/>
          <w:sz w:val="32"/>
          <w:szCs w:val="29"/>
        </w:rPr>
      </w:pPr>
      <w:r>
        <w:br w:type="page"/>
      </w:r>
    </w:p>
    <w:p w14:paraId="7BC0EB53" w14:textId="43A8030F" w:rsidR="009E2C8C" w:rsidRDefault="00D377D7" w:rsidP="007D5664">
      <w:pPr>
        <w:pStyle w:val="Heading1"/>
      </w:pPr>
      <w:bookmarkStart w:id="35" w:name="_Toc499740735"/>
      <w:r>
        <w:lastRenderedPageBreak/>
        <w:t xml:space="preserve">Prasību </w:t>
      </w:r>
      <w:r w:rsidR="00063C2B">
        <w:t xml:space="preserve">specificēšana </w:t>
      </w:r>
      <w:r>
        <w:t>izstrādes dzīves cikla kontekstā</w:t>
      </w:r>
      <w:bookmarkEnd w:id="35"/>
    </w:p>
    <w:p w14:paraId="2DA46D81" w14:textId="3D35BD2B" w:rsidR="008352C4" w:rsidRDefault="008352C4" w:rsidP="00D72208">
      <w:r>
        <w:t>Prasību definēšana ir</w:t>
      </w:r>
      <w:r w:rsidRPr="008352C4">
        <w:t xml:space="preserve"> aktivitāte, kas tiek iteratīvi un aizvien lielākā detalizācijā veikta </w:t>
      </w:r>
      <w:r w:rsidR="00FC238B">
        <w:t>risinājuma</w:t>
      </w:r>
      <w:r>
        <w:t xml:space="preserve"> </w:t>
      </w:r>
      <w:r w:rsidR="00B036AF">
        <w:t xml:space="preserve">attīstības gaitā, kā arī atkārtoti veikta turpmākajā risinājuma </w:t>
      </w:r>
      <w:r>
        <w:t>dzīves cikl</w:t>
      </w:r>
      <w:r w:rsidR="00B036AF">
        <w:t>ā</w:t>
      </w:r>
      <w:r w:rsidRPr="008352C4">
        <w:t>.</w:t>
      </w:r>
    </w:p>
    <w:p w14:paraId="59AE06A9" w14:textId="58DE76A4" w:rsidR="00357CBF" w:rsidRDefault="00CC0104" w:rsidP="00D72208">
      <w:r>
        <w:t xml:space="preserve">Par visaugstākā līmeņa prasībām var uzskatīt organizācijas biznesa mērķus un </w:t>
      </w:r>
      <w:r w:rsidR="001D37FD">
        <w:t xml:space="preserve">biznesa </w:t>
      </w:r>
      <w:r>
        <w:t>vīziju, kas valsts pārvaldes iestādēm izriet no iestādes funkcijām</w:t>
      </w:r>
      <w:r w:rsidR="00B036AF">
        <w:t xml:space="preserve"> un uzdevumiem, kā arī attīstības politikas dokumentiem un stratēģijām</w:t>
      </w:r>
      <w:r>
        <w:t>.</w:t>
      </w:r>
      <w:r w:rsidR="00D377D7">
        <w:t xml:space="preserve"> Jebkuram izstrādājamajam risinājumam ir jāpalīdz sasniegt organizācijas biznesa mērķi un jāatbilst tās vīzijai. </w:t>
      </w:r>
    </w:p>
    <w:p w14:paraId="3913B432" w14:textId="0D6F70FB" w:rsidR="00A77B2E" w:rsidRDefault="00D377D7" w:rsidP="00D72208">
      <w:r>
        <w:t xml:space="preserve">Nākamais prasību detalizācijas līmenis ir </w:t>
      </w:r>
      <w:r w:rsidR="00B036AF">
        <w:t xml:space="preserve">iesaistīto pušu vajadzības un vēlmes un uz to pamata definētās </w:t>
      </w:r>
      <w:r>
        <w:t xml:space="preserve">biznesa prasības. </w:t>
      </w:r>
      <w:r w:rsidR="008E0462">
        <w:t xml:space="preserve">Biznesa prasības ir līmenis, kurā notiek nākotnes risinājumu konceptuālās arhitektūras un </w:t>
      </w:r>
      <w:r w:rsidR="00B036AF">
        <w:t xml:space="preserve">attīstības </w:t>
      </w:r>
      <w:r w:rsidR="008E0462">
        <w:t>plāna</w:t>
      </w:r>
      <w:r w:rsidR="00B036AF">
        <w:t xml:space="preserve"> (attīstības programmas </w:t>
      </w:r>
      <w:r w:rsidR="008E0462">
        <w:t xml:space="preserve"> </w:t>
      </w:r>
      <w:r w:rsidR="00B036AF">
        <w:t xml:space="preserve">vai projekta) </w:t>
      </w:r>
      <w:r w:rsidR="008E0462">
        <w:t>definēšana</w:t>
      </w:r>
      <w:r w:rsidR="003F0DDC">
        <w:t>, kas ir pamats</w:t>
      </w:r>
      <w:r w:rsidR="00707263">
        <w:t xml:space="preserve"> lēmum</w:t>
      </w:r>
      <w:r w:rsidR="003F0DDC">
        <w:t>a</w:t>
      </w:r>
      <w:r w:rsidR="00707263">
        <w:t xml:space="preserve"> </w:t>
      </w:r>
      <w:r w:rsidR="003F0DDC">
        <w:t xml:space="preserve">pieņemšanai </w:t>
      </w:r>
      <w:r w:rsidR="00707263">
        <w:t xml:space="preserve">par IKT attīstības </w:t>
      </w:r>
      <w:r w:rsidR="00B036AF">
        <w:t xml:space="preserve">programmas vai </w:t>
      </w:r>
      <w:r w:rsidR="00707263">
        <w:t>projekta uzsākšanu</w:t>
      </w:r>
      <w:r w:rsidR="00357CBF">
        <w:t>.</w:t>
      </w:r>
    </w:p>
    <w:p w14:paraId="55665D37" w14:textId="4388933B" w:rsidR="007E5252" w:rsidRDefault="007E5252" w:rsidP="00D72208">
      <w:r>
        <w:t xml:space="preserve">Uzsākot </w:t>
      </w:r>
      <w:r w:rsidR="003F0DDC">
        <w:t>risinājum</w:t>
      </w:r>
      <w:r w:rsidR="00235C62">
        <w:t>a</w:t>
      </w:r>
      <w:r w:rsidR="003F0DDC">
        <w:t xml:space="preserve"> attīstību, </w:t>
      </w:r>
      <w:r>
        <w:t xml:space="preserve">biznesa prasības tiek detalizētas līdz sistēmas prasībām, kas </w:t>
      </w:r>
      <w:r w:rsidR="003F0DDC">
        <w:t>veido pamatu</w:t>
      </w:r>
      <w:r>
        <w:t xml:space="preserve"> sistēmas </w:t>
      </w:r>
      <w:r w:rsidR="003F0DDC">
        <w:t xml:space="preserve">attīstības </w:t>
      </w:r>
      <w:r>
        <w:t xml:space="preserve">darba </w:t>
      </w:r>
      <w:r w:rsidR="003F0DDC">
        <w:t xml:space="preserve">uzdevumam, kā arī </w:t>
      </w:r>
      <w:r w:rsidR="001D37FD">
        <w:t xml:space="preserve">kritērijiem </w:t>
      </w:r>
      <w:r w:rsidR="003F0DDC">
        <w:t xml:space="preserve">attīstības </w:t>
      </w:r>
      <w:r w:rsidR="001D37FD">
        <w:t>rezultātu pieņemšanai</w:t>
      </w:r>
      <w:r>
        <w:t xml:space="preserve">. </w:t>
      </w:r>
      <w:r w:rsidR="001D37FD">
        <w:t>Gadījumos, kur</w:t>
      </w:r>
      <w:r>
        <w:t xml:space="preserve"> sistēma sastāv no </w:t>
      </w:r>
      <w:r w:rsidR="001D37FD">
        <w:t>vairākām daļām</w:t>
      </w:r>
      <w:r>
        <w:t>, piemēram, infrastruktūras, infrastruktūras izmitināšanas pakalpojumiem un programmatūras</w:t>
      </w:r>
      <w:r w:rsidR="001D37FD">
        <w:t>,</w:t>
      </w:r>
      <w:r>
        <w:t xml:space="preserve"> arī sistēmas prasības sadalāmas atbilstošās daļās, piemēram,</w:t>
      </w:r>
      <w:r w:rsidR="001D37FD">
        <w:t xml:space="preserve"> infrastruktūras prasībās, izmitināšanas pakalpojumu prasībās un programmatūras prasībās.</w:t>
      </w:r>
    </w:p>
    <w:p w14:paraId="62592BFE" w14:textId="294ACCDF" w:rsidR="001D37FD" w:rsidRDefault="001D37FD" w:rsidP="00D72208">
      <w:r>
        <w:t>Sistēmas daļ</w:t>
      </w:r>
      <w:r w:rsidR="005F7091">
        <w:t>ām, kas</w:t>
      </w:r>
      <w:r>
        <w:t xml:space="preserve"> tiek izstrādātas pēc pasūtījuma, piemēram, specializētai programmatūrai, prasību precizēšana un detalizēšana </w:t>
      </w:r>
      <w:r w:rsidR="005F7091">
        <w:t>var turpināties</w:t>
      </w:r>
      <w:r>
        <w:t xml:space="preserve"> arī atbilstošās sistēmas daļas izstrādes ietvaros.</w:t>
      </w:r>
    </w:p>
    <w:p w14:paraId="1E5918F4" w14:textId="45C64BDE" w:rsidR="00D72208" w:rsidRDefault="00D72208" w:rsidP="00D72208"/>
    <w:p w14:paraId="24BAEC99" w14:textId="77777777" w:rsidR="00FC238B" w:rsidRDefault="00D75126" w:rsidP="00FC238B">
      <w:pPr>
        <w:keepNext/>
      </w:pPr>
      <w:r>
        <w:pict w14:anchorId="25E7C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5pt;height:244.8pt">
            <v:imagedata r:id="rId16" o:title="VARAM (2)"/>
          </v:shape>
        </w:pict>
      </w:r>
    </w:p>
    <w:p w14:paraId="50198CCB" w14:textId="3EC0D0C1" w:rsidR="00D72208" w:rsidRDefault="00FC238B" w:rsidP="00FC238B">
      <w:pPr>
        <w:pStyle w:val="Caption"/>
      </w:pPr>
      <w:r>
        <w:t xml:space="preserve">Attēls </w:t>
      </w:r>
      <w:r w:rsidR="00033C37">
        <w:fldChar w:fldCharType="begin"/>
      </w:r>
      <w:r w:rsidR="00033C37">
        <w:instrText xml:space="preserve"> SEQ Attēls \* ARABIC </w:instrText>
      </w:r>
      <w:r w:rsidR="00033C37">
        <w:fldChar w:fldCharType="separate"/>
      </w:r>
      <w:r>
        <w:rPr>
          <w:noProof/>
        </w:rPr>
        <w:t>1</w:t>
      </w:r>
      <w:r w:rsidR="00033C37">
        <w:rPr>
          <w:noProof/>
        </w:rPr>
        <w:fldChar w:fldCharType="end"/>
      </w:r>
      <w:r>
        <w:t xml:space="preserve"> – prasību detalizācijas līmeņi</w:t>
      </w:r>
    </w:p>
    <w:p w14:paraId="231AE336" w14:textId="24CB0BAD" w:rsidR="001D37FD" w:rsidRPr="005F7091" w:rsidRDefault="005F7091" w:rsidP="005F7091">
      <w:r>
        <w:t>Izstrādes dzīves cikla kontekstā prasībām ir divi atšķirīgi izmantošanas mērķi – tās tiek izmantotas kā plānošanas un projektēšanas līdzeklis un tās tiek izmantotas kā izstrādes darba uzdevums. Piemēram, IKT attīstības projekta sākumā apzinātās biznesa prasības var kalpot par pamatu risinājuma konceptuālās arhitektūras un tās ieviešanas plāna sagatavošanai. Līdzīgi programmatūras izstrādes laikā sagatavotās programmatūras prasību specifikācijas var tikt izmantotas, lai projektētu programmatūras uzbūvi un plānotu izstrādes darbus. Abos šajos gadījumos prasības tiek izmantotas plānoš</w:t>
      </w:r>
      <w:r w:rsidR="00AC2CFF">
        <w:t>anas un projektēšanas mērķiem, kur</w:t>
      </w:r>
      <w:r>
        <w:t xml:space="preserve"> izaicinājums ir sabalansēt dažādās vajadzības savā starpā un ar iespējām tās </w:t>
      </w:r>
      <w:r w:rsidR="00A831B0">
        <w:t>īstenot</w:t>
      </w:r>
      <w:r>
        <w:t>. Savukārt prasības, kas tiek iekļautas iepirkuma tehniskajās specifikācijās ir piemērs, kur tās tiek izmantotas kā darba uzdevums. Šajā gadījumā izaicinājums ir formulēt prasības tā, lai tās aprakstītu izmantošanas mērķiem būtiskos risinājuma aspektus un atstātu</w:t>
      </w:r>
      <w:r w:rsidR="00BD249D">
        <w:t xml:space="preserve"> pietiekamu</w:t>
      </w:r>
      <w:r>
        <w:t xml:space="preserve"> brīvību risinājuma izmantošanas mērķiem neb</w:t>
      </w:r>
      <w:r w:rsidR="00BD249D">
        <w:t>ūtiskajos risinājuma aspektos</w:t>
      </w:r>
      <w:r>
        <w:t>.</w:t>
      </w:r>
    </w:p>
    <w:p w14:paraId="3156F51F" w14:textId="1A24C59A" w:rsidR="007E1282" w:rsidRPr="007E1282" w:rsidRDefault="00B0552F" w:rsidP="007E1282">
      <w:pPr>
        <w:pStyle w:val="Heading1"/>
      </w:pPr>
      <w:bookmarkStart w:id="36" w:name="_Toc499740736"/>
      <w:r>
        <w:lastRenderedPageBreak/>
        <w:t>Prasību vadība</w:t>
      </w:r>
      <w:bookmarkEnd w:id="36"/>
    </w:p>
    <w:p w14:paraId="2F3C4314" w14:textId="42FBFF34" w:rsidR="007E1282" w:rsidRDefault="007E25F3" w:rsidP="007E1282">
      <w:pPr>
        <w:pStyle w:val="Prasiba"/>
      </w:pPr>
      <w:bookmarkStart w:id="37" w:name="_Toc492990115"/>
      <w:bookmarkStart w:id="38" w:name="_Toc499740737"/>
      <w:r>
        <w:t xml:space="preserve">SP01 - Prasību </w:t>
      </w:r>
      <w:r w:rsidR="005975CE">
        <w:t>vadība</w:t>
      </w:r>
      <w:bookmarkEnd w:id="37"/>
      <w:bookmarkEnd w:id="38"/>
      <w:r w:rsidR="009E2C8C">
        <w:t xml:space="preserve"> </w:t>
      </w:r>
    </w:p>
    <w:p w14:paraId="14D42F42" w14:textId="5B34D685" w:rsidR="007E1282" w:rsidRDefault="007E1282" w:rsidP="007E25F3">
      <w:r>
        <w:t xml:space="preserve">IKT attīstības projektos jāveic kontrolēta un plānveidīga prasību identificēšana, </w:t>
      </w:r>
      <w:r w:rsidR="00063C2B">
        <w:t>aprakstīšana</w:t>
      </w:r>
      <w:r>
        <w:t>, prioritizēšana, apstiprināšana iekļaušanai risinājumā un to izpildes pārbaude. Prasību izmaiņām jābūt kontrolētām un izsekojamām.</w:t>
      </w:r>
    </w:p>
    <w:p w14:paraId="42F8940E" w14:textId="53BA4C2D" w:rsidR="003B7E24" w:rsidRDefault="003B7E24" w:rsidP="007E25F3">
      <w:r w:rsidRPr="003B7E24">
        <w:rPr>
          <w:b/>
        </w:rPr>
        <w:t xml:space="preserve">Piemērošanas nosacījumi: </w:t>
      </w:r>
      <w:r>
        <w:t>Prasība ir obligāti piemērojama visiem IKT attīstības projektiem.</w:t>
      </w:r>
    </w:p>
    <w:p w14:paraId="2CF2754B" w14:textId="6D963637" w:rsidR="007E1282" w:rsidRDefault="003B7E24" w:rsidP="007E25F3">
      <w:r w:rsidRPr="003B7E24">
        <w:rPr>
          <w:b/>
        </w:rPr>
        <w:t>Skaidrojums:</w:t>
      </w:r>
      <w:r>
        <w:rPr>
          <w:b/>
        </w:rPr>
        <w:t xml:space="preserve"> </w:t>
      </w:r>
      <w:r w:rsidR="007E1282">
        <w:t xml:space="preserve">Prasībām ir būtiska loma IKT attīstības projektu kontekstā – tās tiek izmantotas, lai aprakstītu sasniedzamo rezultātu un pēc tam pārbaudītu, ka šis rezultāts ir veiksmīgi sasniegts. Tādēļ prasības ir </w:t>
      </w:r>
      <w:r w:rsidR="0044768A">
        <w:t xml:space="preserve">unikāli jāidentificē, </w:t>
      </w:r>
      <w:r w:rsidR="007E1282">
        <w:t xml:space="preserve">skaidri </w:t>
      </w:r>
      <w:r w:rsidR="00AC2CFF">
        <w:t>jādokumentē</w:t>
      </w:r>
      <w:r w:rsidR="007E1282">
        <w:t xml:space="preserve">, tās </w:t>
      </w:r>
      <w:r w:rsidR="00AC2CFF">
        <w:t xml:space="preserve">ir formāli jāsaskaņo </w:t>
      </w:r>
      <w:r w:rsidR="007E1282">
        <w:t>un pēc</w:t>
      </w:r>
      <w:r w:rsidR="0044768A">
        <w:t xml:space="preserve"> risinājuma izstrādes</w:t>
      </w:r>
      <w:r w:rsidR="007E1282">
        <w:t xml:space="preserve"> </w:t>
      </w:r>
      <w:r w:rsidR="0044768A">
        <w:t>ir</w:t>
      </w:r>
      <w:r w:rsidR="007E1282">
        <w:t xml:space="preserve"> </w:t>
      </w:r>
      <w:r w:rsidR="00AC2CFF">
        <w:t>jāpārbaud</w:t>
      </w:r>
      <w:r w:rsidR="007E1282">
        <w:t xml:space="preserve">a to izpilde. </w:t>
      </w:r>
    </w:p>
    <w:p w14:paraId="14CCEF70" w14:textId="36AAC242" w:rsidR="007E1282" w:rsidRDefault="007E1282" w:rsidP="007E25F3">
      <w:r>
        <w:t>Prasības ir neatņemama iepirkumu sastāvdaļa. Tās ļauj potenciālajiem izpildītājiem novērtēt izmaksas, tās ir iekļaujamas piegādes līgumā un tās kalpo par kritēriju piegādes rezultātu pieņemšanai.</w:t>
      </w:r>
    </w:p>
    <w:p w14:paraId="18B4AE1A" w14:textId="2CC93726" w:rsidR="007E1282" w:rsidRDefault="007E1282" w:rsidP="007E25F3">
      <w:r>
        <w:t>Vadītām ir jābūt visu veidu prasībām – prasībām programmatūrai, prasībām licencēm, prasībām aparatūrai, prasībām pakalpojumiem</w:t>
      </w:r>
      <w:r w:rsidR="0067320F">
        <w:t>, prasībām apstrādājamajiem datiem</w:t>
      </w:r>
      <w:r>
        <w:t xml:space="preserve"> un citām ar IKT attīstības projekta realizāciju saistītām prasībām.</w:t>
      </w:r>
    </w:p>
    <w:p w14:paraId="24992146" w14:textId="15168170" w:rsidR="00ED37CB" w:rsidRDefault="00ED37CB" w:rsidP="00ED37CB">
      <w:pPr>
        <w:pStyle w:val="Prasiba"/>
      </w:pPr>
      <w:bookmarkStart w:id="39" w:name="_Toc492990116"/>
      <w:bookmarkStart w:id="40" w:name="_Toc499740738"/>
      <w:r>
        <w:t>SP02 – Prasību apzināšana</w:t>
      </w:r>
      <w:r w:rsidR="00063C2B">
        <w:t xml:space="preserve"> un</w:t>
      </w:r>
      <w:r>
        <w:t xml:space="preserve"> specificēšana</w:t>
      </w:r>
      <w:bookmarkEnd w:id="39"/>
      <w:bookmarkEnd w:id="40"/>
    </w:p>
    <w:p w14:paraId="219E4DAD" w14:textId="72C0CFE2" w:rsidR="00ED37CB" w:rsidRDefault="00ED37CB" w:rsidP="00ED37CB">
      <w:r>
        <w:t xml:space="preserve">Prasību apzināšanā un specificēšanā ir jāiesaista </w:t>
      </w:r>
      <w:r w:rsidR="00063C2B">
        <w:t xml:space="preserve">risinājuma </w:t>
      </w:r>
      <w:r>
        <w:t>īpašnieki un risināj</w:t>
      </w:r>
      <w:r w:rsidR="002148E8">
        <w:t>um</w:t>
      </w:r>
      <w:r>
        <w:t>a lietotāji</w:t>
      </w:r>
      <w:r w:rsidR="00900DCD">
        <w:t>. Prasību apzināšanas un specificēšanas ietvaros ir jānosaka prasību ārējās atkarības.</w:t>
      </w:r>
    </w:p>
    <w:p w14:paraId="5116B81E" w14:textId="77777777" w:rsidR="00ED37CB" w:rsidRPr="00863810" w:rsidRDefault="00ED37CB" w:rsidP="00ED37CB">
      <w:pPr>
        <w:rPr>
          <w:b/>
        </w:rPr>
      </w:pPr>
      <w:r w:rsidRPr="00863810">
        <w:rPr>
          <w:b/>
        </w:rPr>
        <w:t xml:space="preserve">Piemērošanas nosacījumi: </w:t>
      </w:r>
      <w:r>
        <w:t>Prasība ir obligāti piemērojama visiem IKT attīstības projektiem.</w:t>
      </w:r>
    </w:p>
    <w:p w14:paraId="6FA241AB" w14:textId="543A2438" w:rsidR="00ED37CB" w:rsidRDefault="00ED37CB" w:rsidP="00ED37CB">
      <w:r w:rsidRPr="00863810">
        <w:rPr>
          <w:b/>
        </w:rPr>
        <w:t xml:space="preserve">Skaidrojums: </w:t>
      </w:r>
      <w:r>
        <w:t xml:space="preserve">Prasību apzināšana </w:t>
      </w:r>
      <w:r w:rsidR="00900DCD">
        <w:t xml:space="preserve">ir vajadzību un to prioritāšu noteikšana, kuras rezultātā tiek sagatavots sākotnējais prasību saraksts, savukārt prasību specificēšana ir apzināto prasību analīze un detalizācija panākot to atbilstību nepieciešamajam kvalitātes līmenim. </w:t>
      </w:r>
      <w:r>
        <w:t>Prasību apzināšanas un specificēšanas ietvaros ir noteikti jāņem vērā risinājuma mērķa grupas vajadzības.</w:t>
      </w:r>
    </w:p>
    <w:p w14:paraId="119EBA89" w14:textId="6569EB0D" w:rsidR="00063C2B" w:rsidRDefault="00063C2B" w:rsidP="00063C2B">
      <w:pPr>
        <w:pStyle w:val="Prasiba"/>
      </w:pPr>
      <w:bookmarkStart w:id="41" w:name="_Toc499740739"/>
      <w:r>
        <w:t xml:space="preserve">SP03 – Prasību </w:t>
      </w:r>
      <w:r w:rsidR="00900DCD">
        <w:t>prioritizēšana un apstiprināšana</w:t>
      </w:r>
      <w:bookmarkEnd w:id="41"/>
    </w:p>
    <w:p w14:paraId="69B585CD" w14:textId="70818E25" w:rsidR="00900DCD" w:rsidRDefault="00900DCD" w:rsidP="00063C2B">
      <w:r>
        <w:t xml:space="preserve">Pirms risinājuma izstrādes (vai pasūtīšanas ārpakalpojumā) uzsākšanas </w:t>
      </w:r>
      <w:r w:rsidR="00BA3D88">
        <w:t>ir jānosaka prasību prioritātes</w:t>
      </w:r>
      <w:r>
        <w:t xml:space="preserve"> un </w:t>
      </w:r>
      <w:r w:rsidR="00BA3D88">
        <w:t>jāiegūst prasību aprakstu un prioritāšu apstiprinājums no iesaistītajām pusēm</w:t>
      </w:r>
      <w:r>
        <w:t>.</w:t>
      </w:r>
    </w:p>
    <w:p w14:paraId="30A032C4" w14:textId="38B12F25" w:rsidR="00063C2B" w:rsidRPr="00863810" w:rsidRDefault="00063C2B" w:rsidP="00063C2B">
      <w:pPr>
        <w:rPr>
          <w:b/>
        </w:rPr>
      </w:pPr>
      <w:r w:rsidRPr="00863810">
        <w:rPr>
          <w:b/>
        </w:rPr>
        <w:t xml:space="preserve">Piemērošanas nosacījumi: </w:t>
      </w:r>
      <w:r>
        <w:t xml:space="preserve">Prasība ir </w:t>
      </w:r>
      <w:r w:rsidR="00900DCD">
        <w:t xml:space="preserve">rekomendējama </w:t>
      </w:r>
      <w:r>
        <w:t>visiem IKT attīstības projektiem.</w:t>
      </w:r>
    </w:p>
    <w:p w14:paraId="4399FAC4" w14:textId="492F2E74" w:rsidR="00063C2B" w:rsidRPr="00F5745C" w:rsidRDefault="00063C2B" w:rsidP="00ED37CB">
      <w:r w:rsidRPr="00863810">
        <w:rPr>
          <w:b/>
        </w:rPr>
        <w:t xml:space="preserve">Skaidrojums: </w:t>
      </w:r>
      <w:r w:rsidR="00900DCD" w:rsidRPr="00F5745C">
        <w:t xml:space="preserve">Prasību </w:t>
      </w:r>
      <w:r w:rsidR="00BA3D88">
        <w:t>prioritātes</w:t>
      </w:r>
      <w:r w:rsidR="00900DCD">
        <w:t xml:space="preserve"> </w:t>
      </w:r>
      <w:r w:rsidR="00BA3D88">
        <w:t>ļauj noteikt prasību savstarpējo nozīmīgumu un saskaņot tās ar risinājuma izstrādei pieejamo laiku un resursiem. Savukārt prasību formāla apstiprināšana ļauj izvairīties no domstarpībām par izstrādes darbu tvērumu izstrādes laikā.</w:t>
      </w:r>
    </w:p>
    <w:p w14:paraId="3242FC89" w14:textId="68184547" w:rsidR="005076FB" w:rsidRDefault="00ED37CB" w:rsidP="0030707C">
      <w:pPr>
        <w:pStyle w:val="Prasiba"/>
      </w:pPr>
      <w:bookmarkStart w:id="42" w:name="_Toc492990117"/>
      <w:bookmarkStart w:id="43" w:name="_Toc499740740"/>
      <w:r>
        <w:t>SP0</w:t>
      </w:r>
      <w:r w:rsidR="00063C2B">
        <w:t>4</w:t>
      </w:r>
      <w:r w:rsidR="005076FB">
        <w:t xml:space="preserve"> – Prasību </w:t>
      </w:r>
      <w:bookmarkEnd w:id="42"/>
      <w:r w:rsidR="00063C2B">
        <w:t>aprakstīšana</w:t>
      </w:r>
      <w:bookmarkEnd w:id="43"/>
    </w:p>
    <w:p w14:paraId="50850702" w14:textId="56DADCDC" w:rsidR="00AC2CFF" w:rsidRDefault="00AC2CFF" w:rsidP="005076FB">
      <w:r>
        <w:t xml:space="preserve">Visām prasībām ir jābūt </w:t>
      </w:r>
      <w:r w:rsidR="00063C2B">
        <w:t>aprakstītām</w:t>
      </w:r>
      <w:r>
        <w:t>.</w:t>
      </w:r>
    </w:p>
    <w:p w14:paraId="62809F41" w14:textId="236ACF0D" w:rsidR="00AC2CFF" w:rsidRDefault="00AC2CFF" w:rsidP="005076FB">
      <w:r w:rsidRPr="00AC2CFF">
        <w:rPr>
          <w:b/>
        </w:rPr>
        <w:t>Piemērošanas nosacījumi:</w:t>
      </w:r>
      <w:r>
        <w:t xml:space="preserve"> Prasība ir obligāti piemērojama visiem IKT attīstības projektiem.</w:t>
      </w:r>
    </w:p>
    <w:p w14:paraId="0AD148A1" w14:textId="77777777" w:rsidR="00EC5A44" w:rsidRDefault="00AC2CFF" w:rsidP="005076FB">
      <w:r w:rsidRPr="00AC2CFF">
        <w:rPr>
          <w:b/>
        </w:rPr>
        <w:t>Skaidrojums:</w:t>
      </w:r>
      <w:r w:rsidR="0044768A">
        <w:t xml:space="preserve"> Prasību aprakstīšanai </w:t>
      </w:r>
      <w:r w:rsidR="00EC5A44">
        <w:t>ir vairākas iespējas:</w:t>
      </w:r>
    </w:p>
    <w:p w14:paraId="5395E3C3" w14:textId="57E41110" w:rsidR="00AC2CFF" w:rsidRDefault="00900DCD" w:rsidP="00F5745C">
      <w:pPr>
        <w:pStyle w:val="ListParagraph"/>
        <w:numPr>
          <w:ilvl w:val="0"/>
          <w:numId w:val="53"/>
        </w:numPr>
      </w:pPr>
      <w:r>
        <w:t>P</w:t>
      </w:r>
      <w:r w:rsidR="00EC5A44">
        <w:t>rasību dokumentēšana</w:t>
      </w:r>
      <w:r w:rsidR="0075168C">
        <w:t xml:space="preserve">. Iepirkumu kontekstā prasības tiek apkopotas iepirkuma tehniskajās specifikācijās. Savukārt risinājuma izstrādes kontekstā prasības pamatā tiek apkopotas sistēmas prasību specifikācijās, programmatūras prasību specifikācijās, lietotāja stāstos vai citā risinājuma izstrādes metodoloģijai atbilstošā dokumentācijā. Arhitekturāli būtiskās prasības tiek </w:t>
      </w:r>
      <w:r w:rsidR="00863810">
        <w:t xml:space="preserve">tiešā vai atsauču veidā </w:t>
      </w:r>
      <w:r w:rsidR="0075168C">
        <w:t>iekļautas</w:t>
      </w:r>
      <w:r w:rsidR="00863810">
        <w:t xml:space="preserve"> </w:t>
      </w:r>
      <w:r w:rsidR="0075168C">
        <w:t>arī risinājuma projektējuma dokumentācijā</w:t>
      </w:r>
      <w:r w:rsidR="00863810">
        <w:t>.</w:t>
      </w:r>
    </w:p>
    <w:p w14:paraId="685EDA3B" w14:textId="053B5EF5" w:rsidR="0044768A" w:rsidRDefault="00E05706" w:rsidP="00F5745C">
      <w:pPr>
        <w:pStyle w:val="ListParagraph"/>
        <w:numPr>
          <w:ilvl w:val="0"/>
          <w:numId w:val="53"/>
        </w:numPr>
      </w:pPr>
      <w:r>
        <w:t>Automatizēt</w:t>
      </w:r>
      <w:r w:rsidR="00900DCD">
        <w:t>o</w:t>
      </w:r>
      <w:r>
        <w:t xml:space="preserve"> prasību vadības rīku lietošana. Šādu rīku korekts pielietojums ļauj kontrolēti vadīt prasības un to izmaiņas, un, kā parasts, nodrošina IKT risinājumu pārvaldību visā dzīves ciklā</w:t>
      </w:r>
      <w:r w:rsidR="003169E7">
        <w:t xml:space="preserve">. </w:t>
      </w:r>
      <w:r w:rsidR="00863810">
        <w:t xml:space="preserve">Lieliem </w:t>
      </w:r>
      <w:r>
        <w:t xml:space="preserve">un komplicētiem valsts </w:t>
      </w:r>
      <w:r w:rsidR="003169E7">
        <w:t>pārvaldes</w:t>
      </w:r>
      <w:r>
        <w:t xml:space="preserve"> </w:t>
      </w:r>
      <w:r w:rsidR="00863810">
        <w:t xml:space="preserve">IKT </w:t>
      </w:r>
      <w:r>
        <w:t>risinājumiem</w:t>
      </w:r>
      <w:r w:rsidR="00863810">
        <w:t xml:space="preserve"> rekomendējams</w:t>
      </w:r>
      <w:r>
        <w:t xml:space="preserve"> lietot šādus automatizētos rīkus, cita starpā nodrošinot </w:t>
      </w:r>
      <w:r w:rsidR="00863810">
        <w:t xml:space="preserve">prasību aprakstu </w:t>
      </w:r>
      <w:r>
        <w:t xml:space="preserve">izveidi, attīstību un </w:t>
      </w:r>
      <w:r w:rsidR="00863810">
        <w:t>uzturē</w:t>
      </w:r>
      <w:r>
        <w:t>šanu</w:t>
      </w:r>
      <w:r w:rsidR="00863810">
        <w:t>.</w:t>
      </w:r>
    </w:p>
    <w:p w14:paraId="5829FEFF" w14:textId="78787E58" w:rsidR="007E1282" w:rsidRDefault="005076FB" w:rsidP="00F5745C">
      <w:pPr>
        <w:pStyle w:val="Prasiba"/>
        <w:tabs>
          <w:tab w:val="left" w:pos="5559"/>
        </w:tabs>
      </w:pPr>
      <w:bookmarkStart w:id="44" w:name="_Toc492990118"/>
      <w:bookmarkStart w:id="45" w:name="_Toc499740741"/>
      <w:r>
        <w:lastRenderedPageBreak/>
        <w:t>S</w:t>
      </w:r>
      <w:r w:rsidR="00ED37CB">
        <w:t>P0</w:t>
      </w:r>
      <w:r w:rsidR="00063C2B">
        <w:t>5</w:t>
      </w:r>
      <w:r w:rsidR="007E1282">
        <w:t xml:space="preserve"> – Pras</w:t>
      </w:r>
      <w:r w:rsidR="00971A5B">
        <w:t xml:space="preserve">ību </w:t>
      </w:r>
      <w:r w:rsidR="007E1282">
        <w:t>kvalitāte</w:t>
      </w:r>
      <w:bookmarkEnd w:id="44"/>
      <w:bookmarkEnd w:id="45"/>
      <w:r w:rsidR="00E05706">
        <w:tab/>
      </w:r>
    </w:p>
    <w:p w14:paraId="6E9D8A00" w14:textId="019492A9" w:rsidR="007E1282" w:rsidRDefault="004D2E43" w:rsidP="007E1282">
      <w:r>
        <w:t>P</w:t>
      </w:r>
      <w:r w:rsidR="00ED37CB">
        <w:t>rasīb</w:t>
      </w:r>
      <w:r w:rsidR="00E05706">
        <w:t xml:space="preserve">ām un to </w:t>
      </w:r>
      <w:r w:rsidR="00ED37CB">
        <w:t xml:space="preserve">aprakstiem </w:t>
      </w:r>
      <w:r w:rsidR="00E05706">
        <w:t xml:space="preserve">ir </w:t>
      </w:r>
      <w:r w:rsidR="00ED37CB">
        <w:t xml:space="preserve">jābūt </w:t>
      </w:r>
      <w:r w:rsidR="00E05706">
        <w:t xml:space="preserve">aktuāliem, </w:t>
      </w:r>
      <w:r w:rsidR="00ED37CB">
        <w:t>viennozīmīgiem, pabeigtiem, verificējamiem, nepretrunīgiem</w:t>
      </w:r>
      <w:r w:rsidR="00971A5B">
        <w:t>, modificējam</w:t>
      </w:r>
      <w:r w:rsidR="00ED37CB">
        <w:t>iem un trasējamiem</w:t>
      </w:r>
      <w:r w:rsidR="00971A5B">
        <w:t>.</w:t>
      </w:r>
    </w:p>
    <w:p w14:paraId="38BB0445" w14:textId="0958CE86" w:rsidR="004D2E43" w:rsidRPr="004D2E43" w:rsidRDefault="004D2E43" w:rsidP="00971A5B">
      <w:r w:rsidRPr="003B7E24">
        <w:rPr>
          <w:b/>
        </w:rPr>
        <w:t xml:space="preserve">Piemērošanas nosacījumi: </w:t>
      </w:r>
      <w:r>
        <w:t xml:space="preserve">Prasība ir </w:t>
      </w:r>
      <w:r w:rsidR="00216525">
        <w:t>obligāta iepir</w:t>
      </w:r>
      <w:r w:rsidR="00ED37CB">
        <w:t>kumu tehniskajām specifikācijām un rekomendējama pārējiem prasību aprakstiem.</w:t>
      </w:r>
    </w:p>
    <w:p w14:paraId="53C45B2C" w14:textId="77CCB442" w:rsidR="00E41B6C" w:rsidRPr="00E41B6C" w:rsidRDefault="00971A5B" w:rsidP="00971A5B">
      <w:r w:rsidRPr="00971A5B">
        <w:rPr>
          <w:b/>
        </w:rPr>
        <w:t>Skaidrojums:</w:t>
      </w:r>
      <w:r w:rsidR="0067320F">
        <w:rPr>
          <w:b/>
        </w:rPr>
        <w:t xml:space="preserve"> </w:t>
      </w:r>
      <w:r w:rsidR="00394463">
        <w:rPr>
          <w:b/>
        </w:rPr>
        <w:t xml:space="preserve"> </w:t>
      </w:r>
      <w:r w:rsidR="00E41B6C" w:rsidRPr="00E41B6C">
        <w:t xml:space="preserve">Prasību </w:t>
      </w:r>
      <w:r w:rsidR="00E41B6C">
        <w:t>kvalitāte ir vērtējama ne tikai katrai individuālai prasībai, bet arī visam risinājuma vai tā daļas prasību kopumam. Prasībām ir izvirzāmi šādi kvalitātes kritēriji:</w:t>
      </w:r>
    </w:p>
    <w:p w14:paraId="69F0A03C" w14:textId="28B56899" w:rsidR="004D2E43" w:rsidRDefault="00971A5B" w:rsidP="00E41B6C">
      <w:pPr>
        <w:pStyle w:val="Bulletlistparagraph"/>
      </w:pPr>
      <w:r>
        <w:t xml:space="preserve">Prasību </w:t>
      </w:r>
      <w:r w:rsidR="00E41B6C">
        <w:t>kopums uzskatāms</w:t>
      </w:r>
      <w:r w:rsidR="00216525">
        <w:t xml:space="preserve"> </w:t>
      </w:r>
      <w:r>
        <w:t xml:space="preserve">par </w:t>
      </w:r>
      <w:r w:rsidRPr="00E41B6C">
        <w:rPr>
          <w:b/>
        </w:rPr>
        <w:t>viennozīmīgu</w:t>
      </w:r>
      <w:r>
        <w:t>, ja katrai prasībai ir vie</w:t>
      </w:r>
      <w:r w:rsidR="004D2E43">
        <w:t>na nepārprotama interpretācija.</w:t>
      </w:r>
    </w:p>
    <w:p w14:paraId="54419764" w14:textId="5D2AAFEF" w:rsidR="00971A5B" w:rsidRDefault="00216525" w:rsidP="00E41B6C">
      <w:pPr>
        <w:pStyle w:val="Bulletlistparagraph"/>
      </w:pPr>
      <w:r>
        <w:t xml:space="preserve">Par </w:t>
      </w:r>
      <w:r w:rsidRPr="00E41B6C">
        <w:rPr>
          <w:b/>
        </w:rPr>
        <w:t>pabeigtu</w:t>
      </w:r>
      <w:r>
        <w:t xml:space="preserve"> prasību </w:t>
      </w:r>
      <w:r w:rsidR="00E41B6C">
        <w:t>kopums uzskatāms</w:t>
      </w:r>
      <w:r w:rsidR="00971A5B">
        <w:t xml:space="preserve">, ja tajā ir iekļautas visas būtiskākās prasības, kas apraksta risinājumu vai tā daļu. Piemēram, programmatūrai par pabeigtu uzskatāms prasību </w:t>
      </w:r>
      <w:r w:rsidR="00E41B6C">
        <w:t>kopums</w:t>
      </w:r>
      <w:r w:rsidR="00971A5B">
        <w:t xml:space="preserve">, kas apraksta visas programmatūras funkcionālās iespējas, uzbūves ierobežojumus, ārējās saskarnes un kvalitātes atribūtus (skatīt IKT arhitektūras vadlīniju </w:t>
      </w:r>
      <w:r w:rsidR="00971A5B" w:rsidRPr="00971A5B">
        <w:t>IT risinājumu sada</w:t>
      </w:r>
      <w:r w:rsidR="00971A5B">
        <w:t xml:space="preserve">rbspējas projektējuma vadlīniju prasību </w:t>
      </w:r>
      <w:r w:rsidR="00971A5B" w:rsidRPr="00971A5B">
        <w:t>PP21 – Sistēmas kvalitātes atribūti</w:t>
      </w:r>
      <w:r w:rsidR="00971A5B">
        <w:t>).</w:t>
      </w:r>
    </w:p>
    <w:p w14:paraId="3A33BADD" w14:textId="591B22DF" w:rsidR="00971A5B" w:rsidRDefault="00971A5B" w:rsidP="00E41B6C">
      <w:pPr>
        <w:pStyle w:val="Bulletlistparagraph"/>
      </w:pPr>
      <w:r>
        <w:t xml:space="preserve">Par </w:t>
      </w:r>
      <w:r w:rsidRPr="00E41B6C">
        <w:rPr>
          <w:b/>
        </w:rPr>
        <w:t xml:space="preserve">nepretrunīgu </w:t>
      </w:r>
      <w:r>
        <w:t xml:space="preserve">prasību </w:t>
      </w:r>
      <w:r w:rsidR="00E41B6C">
        <w:t>kopums uzskatāms</w:t>
      </w:r>
      <w:r>
        <w:t>, ja prasības nav savstarpēji izsl</w:t>
      </w:r>
      <w:r w:rsidR="00BA159A">
        <w:t>ēdzošas un tās nepārklājas vai pārklāšanās gadījumā satur vienādus formulējumus.</w:t>
      </w:r>
    </w:p>
    <w:p w14:paraId="366FB863" w14:textId="252E22BA" w:rsidR="005A7E5F" w:rsidRDefault="005A7E5F" w:rsidP="00E41B6C">
      <w:pPr>
        <w:pStyle w:val="Bulletlistparagraph"/>
      </w:pPr>
      <w:r>
        <w:t xml:space="preserve">Par viegli </w:t>
      </w:r>
      <w:r w:rsidRPr="007F39BF">
        <w:rPr>
          <w:b/>
        </w:rPr>
        <w:t>modificējamu</w:t>
      </w:r>
      <w:r>
        <w:rPr>
          <w:b/>
        </w:rPr>
        <w:t xml:space="preserve"> </w:t>
      </w:r>
      <w:r w:rsidRPr="007F39BF">
        <w:t>prasību</w:t>
      </w:r>
      <w:r>
        <w:t xml:space="preserve"> kopums uzskatāms, ja prasībās iekļautā informācija nepārklājas (modifikācijas vienā prasībā neliek veikt izmaiņas citās prasībās).</w:t>
      </w:r>
    </w:p>
    <w:p w14:paraId="068763C2" w14:textId="1041C3F6" w:rsidR="00BA159A" w:rsidRDefault="00BA159A" w:rsidP="00E41B6C">
      <w:pPr>
        <w:pStyle w:val="Bulletlistparagraph"/>
      </w:pPr>
      <w:r>
        <w:t xml:space="preserve">Par </w:t>
      </w:r>
      <w:r w:rsidRPr="00E41B6C">
        <w:rPr>
          <w:b/>
        </w:rPr>
        <w:t>verificējamu</w:t>
      </w:r>
      <w:r>
        <w:t xml:space="preserve"> pras</w:t>
      </w:r>
      <w:r w:rsidR="00216525">
        <w:t xml:space="preserve">ību </w:t>
      </w:r>
      <w:r w:rsidR="00E41B6C">
        <w:t>kopums</w:t>
      </w:r>
      <w:r>
        <w:t xml:space="preserve"> uzskatā</w:t>
      </w:r>
      <w:r w:rsidR="00E41B6C">
        <w:t>ms</w:t>
      </w:r>
      <w:r>
        <w:t>, ja katra prasība ir pārbaud</w:t>
      </w:r>
      <w:r w:rsidR="00A6431A">
        <w:t>āma. Respektīvi</w:t>
      </w:r>
      <w:r w:rsidR="00ED1B3B">
        <w:t xml:space="preserve"> prasības ir formulētas tā, lai to izpilde būtu viennozīmīgi </w:t>
      </w:r>
      <w:r w:rsidR="004D2E43">
        <w:t>skaidra</w:t>
      </w:r>
      <w:r w:rsidR="00ED1B3B">
        <w:t xml:space="preserve"> un to izpildes pārbaudes process nav nesaprātīgi darbietilpīgs</w:t>
      </w:r>
      <w:r w:rsidR="00615708">
        <w:t>.</w:t>
      </w:r>
    </w:p>
    <w:p w14:paraId="1D8BF160" w14:textId="22590AC5" w:rsidR="00186465" w:rsidRDefault="00615708" w:rsidP="00E41B6C">
      <w:pPr>
        <w:pStyle w:val="Bulletlistparagraph"/>
      </w:pPr>
      <w:r>
        <w:t xml:space="preserve">Par </w:t>
      </w:r>
      <w:r w:rsidRPr="00E41B6C">
        <w:rPr>
          <w:b/>
        </w:rPr>
        <w:t>trasējamu</w:t>
      </w:r>
      <w:r>
        <w:t xml:space="preserve"> pras</w:t>
      </w:r>
      <w:r w:rsidR="00216525">
        <w:t xml:space="preserve">ību </w:t>
      </w:r>
      <w:r w:rsidR="00E41B6C">
        <w:t>kopums</w:t>
      </w:r>
      <w:r>
        <w:t xml:space="preserve"> uzskat</w:t>
      </w:r>
      <w:r w:rsidR="00E41B6C">
        <w:t>āms</w:t>
      </w:r>
      <w:r>
        <w:t>, ja prasība</w:t>
      </w:r>
      <w:r w:rsidR="004D2E43">
        <w:t>s ir unikāli identificētas un tām ir zināma izcelsme</w:t>
      </w:r>
      <w:r w:rsidR="00E41B6C">
        <w:t xml:space="preserve"> (piemēram, autors, normatīvais akts vai cita augstāka līmeņa prasība no kuras konkrētā prasība atvasināta)</w:t>
      </w:r>
      <w:r w:rsidR="004D2E43">
        <w:t>.</w:t>
      </w:r>
    </w:p>
    <w:p w14:paraId="09A51B2A" w14:textId="68303219" w:rsidR="00D50B92" w:rsidRDefault="00D50B92" w:rsidP="00D50B92">
      <w:pPr>
        <w:pStyle w:val="Prasiba"/>
        <w:tabs>
          <w:tab w:val="left" w:pos="5559"/>
        </w:tabs>
      </w:pPr>
      <w:bookmarkStart w:id="46" w:name="_Toc499740742"/>
      <w:r>
        <w:t>SP06 – Prasību pieņemšana</w:t>
      </w:r>
      <w:bookmarkEnd w:id="46"/>
      <w:r>
        <w:tab/>
      </w:r>
    </w:p>
    <w:p w14:paraId="1E0FD9CD" w14:textId="05A068A7" w:rsidR="00D50B92" w:rsidRDefault="00D50B92" w:rsidP="00D50B92">
      <w:r>
        <w:t>IKT risinājuma prasībām ir definējama prasību pieņemšanas kārtība un noteiktas atbildības par prasību izpildes akceptēšanu.</w:t>
      </w:r>
    </w:p>
    <w:p w14:paraId="61234225" w14:textId="35F3815D" w:rsidR="00D50B92" w:rsidRPr="004D2E43" w:rsidRDefault="00D50B92" w:rsidP="00D50B92">
      <w:r w:rsidRPr="003B7E24">
        <w:rPr>
          <w:b/>
        </w:rPr>
        <w:t xml:space="preserve">Piemērošanas nosacījumi: </w:t>
      </w:r>
      <w:r>
        <w:t>Prasība ir obligāti piemērojama visiem IKT risinājumiem.</w:t>
      </w:r>
    </w:p>
    <w:p w14:paraId="5D686986" w14:textId="368962CC" w:rsidR="00D50B92" w:rsidRDefault="00D50B92" w:rsidP="007F39BF">
      <w:r w:rsidRPr="00971A5B">
        <w:rPr>
          <w:b/>
        </w:rPr>
        <w:t>Skaidrojums:</w:t>
      </w:r>
      <w:r>
        <w:rPr>
          <w:b/>
        </w:rPr>
        <w:t xml:space="preserve">  </w:t>
      </w:r>
      <w:r>
        <w:t>Katrai no izvirzītajām prasībām ir jābūt noteikts atbildīgais par tās akceptēšanu un jābūt kārtībai, kas nosaka kā tiek organizēta prasību izpildes akceptēšana un apkopoti prasību akceptēšanas rezultāti.</w:t>
      </w:r>
    </w:p>
    <w:p w14:paraId="34FA4A55" w14:textId="7FFB321A" w:rsidR="00AC2CFF" w:rsidRDefault="00AC2CFF" w:rsidP="00AC2CFF">
      <w:pPr>
        <w:pStyle w:val="Heading1"/>
      </w:pPr>
      <w:bookmarkStart w:id="47" w:name="_Toc499740743"/>
      <w:r>
        <w:t>Prasību veidi</w:t>
      </w:r>
      <w:bookmarkEnd w:id="47"/>
    </w:p>
    <w:p w14:paraId="4CFEE1B6" w14:textId="1BA57356" w:rsidR="00E41B6C" w:rsidRDefault="00E41B6C" w:rsidP="00AC2CFF">
      <w:r>
        <w:t>IKT risinājuma prasības iesp</w:t>
      </w:r>
      <w:r w:rsidR="00D1381F">
        <w:t>ējams grupēt šādās kategorij</w:t>
      </w:r>
      <w:r w:rsidR="007970BE">
        <w:t>ās:</w:t>
      </w:r>
    </w:p>
    <w:p w14:paraId="7A3E9A3B" w14:textId="11038215" w:rsidR="00AC2CFF" w:rsidRDefault="00D1381F" w:rsidP="00D1381F">
      <w:pPr>
        <w:pStyle w:val="Bulletlistparagraph"/>
      </w:pPr>
      <w:r w:rsidRPr="00D1381F">
        <w:rPr>
          <w:b/>
        </w:rPr>
        <w:t>Funkcionālās prasības</w:t>
      </w:r>
      <w:r w:rsidR="007970BE">
        <w:rPr>
          <w:b/>
        </w:rPr>
        <w:t xml:space="preserve"> (</w:t>
      </w:r>
      <w:r w:rsidR="007970BE" w:rsidRPr="006226EC">
        <w:rPr>
          <w:b/>
          <w:i/>
        </w:rPr>
        <w:t>functional</w:t>
      </w:r>
      <w:r w:rsidR="00BC3FFD" w:rsidRPr="006226EC">
        <w:rPr>
          <w:b/>
          <w:i/>
        </w:rPr>
        <w:t xml:space="preserve"> requirements</w:t>
      </w:r>
      <w:r w:rsidR="007970BE">
        <w:rPr>
          <w:b/>
        </w:rPr>
        <w:t>)</w:t>
      </w:r>
      <w:r w:rsidR="007970BE">
        <w:t xml:space="preserve"> – nosaka risinājuma funkcijas un izmantošanas iespējas, tai skaitā gan primārās funkcijas, gan atbalsta funkcijas;</w:t>
      </w:r>
    </w:p>
    <w:p w14:paraId="2C3D1DCE" w14:textId="60D7D451" w:rsidR="00BC3FFD" w:rsidRDefault="00BC3FFD">
      <w:pPr>
        <w:pStyle w:val="Bulletlistparagraph"/>
      </w:pPr>
      <w:r w:rsidRPr="007970BE">
        <w:rPr>
          <w:b/>
        </w:rPr>
        <w:t>Veiktspējas prasības (</w:t>
      </w:r>
      <w:r w:rsidRPr="006226EC">
        <w:rPr>
          <w:b/>
          <w:i/>
        </w:rPr>
        <w:t>performance requirements</w:t>
      </w:r>
      <w:r w:rsidRPr="007970BE">
        <w:rPr>
          <w:b/>
        </w:rPr>
        <w:t>)</w:t>
      </w:r>
      <w:r>
        <w:t xml:space="preserve"> – kvantitatīvi nosaka funkciju izpildes apjomus, ātrumus, resursu patēriņu un citus mērāmus izpildes nosacījumus;</w:t>
      </w:r>
    </w:p>
    <w:p w14:paraId="4EAFB9E7" w14:textId="2944BD1E" w:rsidR="00AC2CFF" w:rsidRDefault="007970BE" w:rsidP="007970BE">
      <w:pPr>
        <w:pStyle w:val="Bulletlistparagraph"/>
      </w:pPr>
      <w:r>
        <w:rPr>
          <w:b/>
        </w:rPr>
        <w:t>Lietojamības prasības (</w:t>
      </w:r>
      <w:r w:rsidRPr="006226EC">
        <w:rPr>
          <w:b/>
          <w:i/>
        </w:rPr>
        <w:t>usability</w:t>
      </w:r>
      <w:r w:rsidR="00BC3FFD" w:rsidRPr="006226EC">
        <w:rPr>
          <w:b/>
          <w:i/>
        </w:rPr>
        <w:t xml:space="preserve"> requirements</w:t>
      </w:r>
      <w:r>
        <w:rPr>
          <w:b/>
        </w:rPr>
        <w:t xml:space="preserve">) </w:t>
      </w:r>
      <w:r>
        <w:t>– nosaka risinājuma piekļūstamību, lietošanas ērtumu, dizainu, paredzamību un citus ar risinājuma lietotāja pieredzi</w:t>
      </w:r>
      <w:r w:rsidR="00BC3FFD">
        <w:t xml:space="preserve"> </w:t>
      </w:r>
      <w:r>
        <w:t>saistītos aspektus;</w:t>
      </w:r>
    </w:p>
    <w:p w14:paraId="187FF183" w14:textId="5A54279F" w:rsidR="001E3FA6" w:rsidRPr="00F5745C" w:rsidRDefault="00BC3FFD">
      <w:pPr>
        <w:pStyle w:val="Bulletlistparagraph"/>
      </w:pPr>
      <w:r w:rsidRPr="004C4A8F">
        <w:rPr>
          <w:b/>
        </w:rPr>
        <w:t>Saskarņu</w:t>
      </w:r>
      <w:r>
        <w:rPr>
          <w:b/>
        </w:rPr>
        <w:t xml:space="preserve"> prasības</w:t>
      </w:r>
      <w:r w:rsidRPr="004C4A8F">
        <w:rPr>
          <w:b/>
        </w:rPr>
        <w:t xml:space="preserve"> (</w:t>
      </w:r>
      <w:r w:rsidRPr="006226EC">
        <w:rPr>
          <w:b/>
          <w:i/>
        </w:rPr>
        <w:t>interface requirements</w:t>
      </w:r>
      <w:r w:rsidRPr="004C4A8F">
        <w:rPr>
          <w:b/>
        </w:rPr>
        <w:t>)</w:t>
      </w:r>
      <w:r>
        <w:t xml:space="preserve"> – prasības, kas nosaka kā risinājums </w:t>
      </w:r>
      <w:r w:rsidR="001E3FA6">
        <w:t xml:space="preserve">vai tā daļas </w:t>
      </w:r>
      <w:r>
        <w:t>mijiedarbo</w:t>
      </w:r>
      <w:r w:rsidR="001E3FA6">
        <w:t>jas, tai skaitā apmainās ar informāciju</w:t>
      </w:r>
      <w:r w:rsidR="002F4068">
        <w:t>,</w:t>
      </w:r>
      <w:r w:rsidR="001E3FA6">
        <w:t xml:space="preserve"> ar citiem risinājumiem, to daļām</w:t>
      </w:r>
      <w:r w:rsidR="002F4068">
        <w:t xml:space="preserve"> un </w:t>
      </w:r>
      <w:r w:rsidR="005A7E5F">
        <w:t>risinājuma lietotājiem</w:t>
      </w:r>
      <w:r w:rsidR="001E3FA6">
        <w:t>;</w:t>
      </w:r>
    </w:p>
    <w:p w14:paraId="2324B75F" w14:textId="416554FE" w:rsidR="007970BE" w:rsidRDefault="007970BE" w:rsidP="007970BE">
      <w:pPr>
        <w:pStyle w:val="Bulletlistparagraph"/>
      </w:pPr>
      <w:r w:rsidRPr="001E3FA6">
        <w:rPr>
          <w:b/>
        </w:rPr>
        <w:t>Uzticamības prasības (</w:t>
      </w:r>
      <w:r w:rsidRPr="006226EC">
        <w:rPr>
          <w:b/>
          <w:i/>
        </w:rPr>
        <w:t>reliability</w:t>
      </w:r>
      <w:r w:rsidR="001E3FA6" w:rsidRPr="006226EC">
        <w:rPr>
          <w:b/>
          <w:i/>
        </w:rPr>
        <w:t xml:space="preserve"> requirements</w:t>
      </w:r>
      <w:r w:rsidRPr="001E3FA6">
        <w:rPr>
          <w:b/>
        </w:rPr>
        <w:t xml:space="preserve">) </w:t>
      </w:r>
      <w:r w:rsidRPr="001E3FA6">
        <w:t xml:space="preserve">– nosaka risinājuma pieejamību, </w:t>
      </w:r>
      <w:r w:rsidR="004C4A8F" w:rsidRPr="001E3FA6">
        <w:t xml:space="preserve">pieļaujamos dīkstāves un datu zuduma apjomus, </w:t>
      </w:r>
      <w:r w:rsidRPr="001E3FA6">
        <w:t>atjaunošanas iespējas</w:t>
      </w:r>
      <w:r w:rsidR="00857CB8">
        <w:t>, drošības mehānismus</w:t>
      </w:r>
      <w:r w:rsidR="004C4A8F" w:rsidRPr="001E3FA6">
        <w:t xml:space="preserve"> un citus ar risinājuma uzticamību saistītos aspektus;</w:t>
      </w:r>
    </w:p>
    <w:p w14:paraId="5C808F4C" w14:textId="4C5C3887" w:rsidR="007970BE" w:rsidRDefault="007970BE" w:rsidP="00186465">
      <w:pPr>
        <w:pStyle w:val="Bulletlistparagraph"/>
      </w:pPr>
      <w:r>
        <w:rPr>
          <w:b/>
        </w:rPr>
        <w:lastRenderedPageBreak/>
        <w:t>Uzturamības prasības (</w:t>
      </w:r>
      <w:r w:rsidRPr="006226EC">
        <w:rPr>
          <w:b/>
          <w:i/>
        </w:rPr>
        <w:t>supportability</w:t>
      </w:r>
      <w:r w:rsidR="001E3FA6" w:rsidRPr="006226EC">
        <w:rPr>
          <w:b/>
          <w:i/>
        </w:rPr>
        <w:t xml:space="preserve"> requirements</w:t>
      </w:r>
      <w:r>
        <w:rPr>
          <w:b/>
        </w:rPr>
        <w:t xml:space="preserve">) </w:t>
      </w:r>
      <w:r>
        <w:t>–</w:t>
      </w:r>
      <w:r w:rsidR="004C4A8F">
        <w:t xml:space="preserve"> nosaka risinājuma testējamību, pielāgojamību, konfigurācijas iespējas, diagnostikas iespējas, uzstādīšanas vienkāršību, mērogojamību</w:t>
      </w:r>
      <w:r w:rsidR="00857CB8">
        <w:t>;</w:t>
      </w:r>
    </w:p>
    <w:p w14:paraId="5B73C73A" w14:textId="08F17295" w:rsidR="007970BE" w:rsidRDefault="004C4A8F" w:rsidP="00186465">
      <w:pPr>
        <w:pStyle w:val="Bulletlistparagraph"/>
      </w:pPr>
      <w:r>
        <w:rPr>
          <w:b/>
        </w:rPr>
        <w:t>Projektējuma ierobežojumi (</w:t>
      </w:r>
      <w:r w:rsidRPr="006226EC">
        <w:rPr>
          <w:b/>
          <w:i/>
        </w:rPr>
        <w:t>design con</w:t>
      </w:r>
      <w:r w:rsidR="00F463E9" w:rsidRPr="006226EC">
        <w:rPr>
          <w:b/>
          <w:i/>
        </w:rPr>
        <w:t>s</w:t>
      </w:r>
      <w:r w:rsidRPr="006226EC">
        <w:rPr>
          <w:b/>
          <w:i/>
        </w:rPr>
        <w:t>traints</w:t>
      </w:r>
      <w:r>
        <w:rPr>
          <w:b/>
        </w:rPr>
        <w:t xml:space="preserve">) </w:t>
      </w:r>
      <w:r>
        <w:t>–</w:t>
      </w:r>
      <w:r w:rsidR="006B7D82">
        <w:t xml:space="preserve"> nosaka risinājuma uzbūves </w:t>
      </w:r>
      <w:r w:rsidR="00857CB8">
        <w:t>ierobežojumus</w:t>
      </w:r>
      <w:r w:rsidR="006B7D82">
        <w:t>, kurus jāievēro to izstrādājot</w:t>
      </w:r>
      <w:r w:rsidR="00B036AF">
        <w:t xml:space="preserve"> vai attīstot</w:t>
      </w:r>
      <w:r w:rsidR="006B7D82">
        <w:t>;</w:t>
      </w:r>
    </w:p>
    <w:p w14:paraId="1C5046A1" w14:textId="1E459495" w:rsidR="004C4A8F" w:rsidRDefault="004C4A8F" w:rsidP="00186465">
      <w:pPr>
        <w:pStyle w:val="Bulletlistparagraph"/>
      </w:pPr>
      <w:r>
        <w:rPr>
          <w:b/>
        </w:rPr>
        <w:t>Ieviešanas ierobežojumi (</w:t>
      </w:r>
      <w:r w:rsidRPr="00F5745C">
        <w:rPr>
          <w:b/>
          <w:i/>
          <w:lang w:val="en-US"/>
        </w:rPr>
        <w:t>implementation constraints</w:t>
      </w:r>
      <w:r>
        <w:rPr>
          <w:b/>
        </w:rPr>
        <w:t xml:space="preserve">) </w:t>
      </w:r>
      <w:r>
        <w:t>–</w:t>
      </w:r>
      <w:r w:rsidR="006B7D82">
        <w:t xml:space="preserve"> nosaka procedūras un standartus, kas jāievēro risinājuma izstrādes laikā, tai skaitā gan tehniskos standartus un procedūras, gan projekta un IKT vadības standartus un procedūras;</w:t>
      </w:r>
    </w:p>
    <w:p w14:paraId="0000E4E0" w14:textId="4C7A3F66" w:rsidR="00857CB8" w:rsidRDefault="004C4A8F" w:rsidP="004C4A8F">
      <w:pPr>
        <w:pStyle w:val="Bulletlistparagraph"/>
      </w:pPr>
      <w:r w:rsidRPr="004C4A8F">
        <w:rPr>
          <w:b/>
        </w:rPr>
        <w:t>Fiziskie ierobežojumi (</w:t>
      </w:r>
      <w:r w:rsidRPr="006226EC">
        <w:rPr>
          <w:b/>
          <w:i/>
        </w:rPr>
        <w:t>physical con</w:t>
      </w:r>
      <w:r w:rsidR="00F463E9" w:rsidRPr="006226EC">
        <w:rPr>
          <w:b/>
          <w:i/>
        </w:rPr>
        <w:t>s</w:t>
      </w:r>
      <w:r w:rsidRPr="006226EC">
        <w:rPr>
          <w:b/>
          <w:i/>
        </w:rPr>
        <w:t>traints</w:t>
      </w:r>
      <w:r w:rsidRPr="004C4A8F">
        <w:rPr>
          <w:b/>
        </w:rPr>
        <w:t>)</w:t>
      </w:r>
      <w:r>
        <w:t xml:space="preserve"> –</w:t>
      </w:r>
      <w:r w:rsidR="006B7D82">
        <w:t xml:space="preserve"> prasības, kas saistītas ar risinājuma infrastruktūras fiziskajiem raksturlielumiem, </w:t>
      </w:r>
      <w:r w:rsidR="002F4068">
        <w:t>piemēram, infrastruktūras iekārtu</w:t>
      </w:r>
      <w:r w:rsidR="006B7D82">
        <w:t xml:space="preserve"> izmēriem, form</w:t>
      </w:r>
      <w:r w:rsidR="002F4068">
        <w:t>ām</w:t>
      </w:r>
      <w:r w:rsidR="006B7D82">
        <w:t>, smagumu, utt</w:t>
      </w:r>
      <w:r w:rsidR="00762D49">
        <w:t>.</w:t>
      </w:r>
      <w:r w:rsidR="00857CB8">
        <w:t>;</w:t>
      </w:r>
    </w:p>
    <w:p w14:paraId="6043FA90" w14:textId="704599FD" w:rsidR="004C4A8F" w:rsidRDefault="00857CB8" w:rsidP="004C4A8F">
      <w:pPr>
        <w:pStyle w:val="Bulletlistparagraph"/>
      </w:pPr>
      <w:r>
        <w:rPr>
          <w:b/>
        </w:rPr>
        <w:t>Normatīvie akti (</w:t>
      </w:r>
      <w:r w:rsidRPr="00F5745C">
        <w:rPr>
          <w:b/>
          <w:i/>
          <w:lang w:val="en-US"/>
        </w:rPr>
        <w:t>policies and regulations</w:t>
      </w:r>
      <w:r>
        <w:rPr>
          <w:b/>
        </w:rPr>
        <w:t xml:space="preserve">) </w:t>
      </w:r>
      <w:r>
        <w:t>– ārējie un iekšējie normatīvie akti, kas tiešā vai pastarpinātā veidā regulē risinājuma darbību.</w:t>
      </w:r>
    </w:p>
    <w:p w14:paraId="34FD27F9" w14:textId="5B14BA25" w:rsidR="0051594D" w:rsidRDefault="0051594D">
      <w:pPr>
        <w:pStyle w:val="Heading1"/>
      </w:pPr>
      <w:bookmarkStart w:id="48" w:name="_Toc492990219"/>
      <w:bookmarkStart w:id="49" w:name="_Toc492990274"/>
      <w:bookmarkStart w:id="50" w:name="_Toc492990227"/>
      <w:bookmarkStart w:id="51" w:name="_Toc492990282"/>
      <w:bookmarkStart w:id="52" w:name="_Toc492990228"/>
      <w:bookmarkStart w:id="53" w:name="_Toc492990283"/>
      <w:bookmarkStart w:id="54" w:name="_Toc499740744"/>
      <w:bookmarkEnd w:id="48"/>
      <w:bookmarkEnd w:id="49"/>
      <w:bookmarkEnd w:id="50"/>
      <w:bookmarkEnd w:id="51"/>
      <w:bookmarkEnd w:id="52"/>
      <w:bookmarkEnd w:id="53"/>
      <w:r>
        <w:t>Risinājuma funkcionālās prasības</w:t>
      </w:r>
      <w:bookmarkEnd w:id="54"/>
    </w:p>
    <w:p w14:paraId="0973689E" w14:textId="08DEF8EF" w:rsidR="0051594D" w:rsidRDefault="00D50B92" w:rsidP="0051594D">
      <w:pPr>
        <w:pStyle w:val="Prasiba"/>
      </w:pPr>
      <w:bookmarkStart w:id="55" w:name="_Toc499740745"/>
      <w:r>
        <w:t xml:space="preserve">SP07 </w:t>
      </w:r>
      <w:r w:rsidR="0051594D">
        <w:t>– Biznesa prasību definēšana</w:t>
      </w:r>
      <w:bookmarkEnd w:id="55"/>
    </w:p>
    <w:p w14:paraId="168839D9" w14:textId="19112D1A" w:rsidR="0051594D" w:rsidRDefault="0051594D" w:rsidP="0051594D">
      <w:pPr>
        <w:pStyle w:val="BodyText"/>
      </w:pPr>
      <w:r>
        <w:t>Risinājumam ir jāveic biznesa prasību definēšana.</w:t>
      </w:r>
    </w:p>
    <w:p w14:paraId="55B66554" w14:textId="3880B7E9" w:rsidR="0051594D" w:rsidRPr="00863810" w:rsidRDefault="0051594D" w:rsidP="0051594D">
      <w:pPr>
        <w:pStyle w:val="BodyText"/>
        <w:rPr>
          <w:b/>
        </w:rPr>
      </w:pPr>
      <w:r w:rsidRPr="00863810">
        <w:rPr>
          <w:b/>
        </w:rPr>
        <w:t xml:space="preserve">Piemērošanas nosacījumi: </w:t>
      </w:r>
      <w:r>
        <w:t>Prasība ir obligāta visiem IKT attīstības projektiem.</w:t>
      </w:r>
    </w:p>
    <w:p w14:paraId="649C6108" w14:textId="5C99E443" w:rsidR="0051594D" w:rsidRDefault="0051594D" w:rsidP="0051594D">
      <w:pPr>
        <w:pStyle w:val="BodyText"/>
      </w:pPr>
      <w:r w:rsidRPr="0051594D">
        <w:rPr>
          <w:b/>
        </w:rPr>
        <w:t>Skaidrojums:</w:t>
      </w:r>
      <w:r w:rsidRPr="0051594D">
        <w:t xml:space="preserve"> </w:t>
      </w:r>
      <w:r w:rsidR="00291ECA">
        <w:t xml:space="preserve">Lai definētu </w:t>
      </w:r>
      <w:r w:rsidR="00F92201">
        <w:t xml:space="preserve">iesaistīto pušu jeb </w:t>
      </w:r>
      <w:r w:rsidR="00291ECA">
        <w:t>biznesa prasības ir jāveic šādas secīgas darbības</w:t>
      </w:r>
      <w:r>
        <w:t>:</w:t>
      </w:r>
    </w:p>
    <w:p w14:paraId="2E9D9185" w14:textId="09ABDFE0" w:rsidR="006C08BC" w:rsidRDefault="0051594D" w:rsidP="006C08BC">
      <w:pPr>
        <w:pStyle w:val="BodyText"/>
        <w:numPr>
          <w:ilvl w:val="0"/>
          <w:numId w:val="54"/>
        </w:numPr>
        <w:ind w:left="360"/>
      </w:pPr>
      <w:r w:rsidRPr="0051594D">
        <w:t xml:space="preserve">jāapzina </w:t>
      </w:r>
      <w:r>
        <w:t>puses, kas ir saistītas ar izstrādājamo risinājum</w:t>
      </w:r>
      <w:r w:rsidR="006C08BC">
        <w:t>u jebkurā tā dzīves cikla posmā,</w:t>
      </w:r>
    </w:p>
    <w:p w14:paraId="5CE81E2D" w14:textId="77777777" w:rsidR="006C08BC" w:rsidRDefault="006C08BC" w:rsidP="006C08BC">
      <w:pPr>
        <w:pStyle w:val="BodyText"/>
        <w:numPr>
          <w:ilvl w:val="0"/>
          <w:numId w:val="54"/>
        </w:numPr>
        <w:ind w:left="360"/>
      </w:pPr>
      <w:r>
        <w:t>jānoskaidro iesaistīto pušu</w:t>
      </w:r>
      <w:r w:rsidR="0051594D">
        <w:t xml:space="preserve"> vajadzības, vēlmes un gaidas </w:t>
      </w:r>
      <w:r>
        <w:t>attiecībā uz izstrādājamo risinājumu,</w:t>
      </w:r>
    </w:p>
    <w:p w14:paraId="67934D81" w14:textId="0D621F4B" w:rsidR="0051594D" w:rsidRDefault="006C08BC" w:rsidP="006C08BC">
      <w:pPr>
        <w:pStyle w:val="BodyText"/>
        <w:numPr>
          <w:ilvl w:val="0"/>
          <w:numId w:val="54"/>
        </w:numPr>
        <w:ind w:left="360"/>
      </w:pPr>
      <w:r>
        <w:t>iegūtā informācija jāizanalizē un jāpārvērš biznesa prasībās, kas apraksta izstrādājamā risinājuma vēlamo darbību tam paredzētajā vidē.</w:t>
      </w:r>
    </w:p>
    <w:p w14:paraId="085730E1" w14:textId="45D4C6A2" w:rsidR="006C08BC" w:rsidRPr="0051594D" w:rsidRDefault="006C08BC" w:rsidP="006C08BC">
      <w:pPr>
        <w:pStyle w:val="BodyText"/>
      </w:pPr>
      <w:r>
        <w:t>Definētās biznesa prasības tālāk izmantojamas</w:t>
      </w:r>
      <w:r w:rsidR="00291ECA">
        <w:t xml:space="preserve"> kā kritēriji</w:t>
      </w:r>
      <w:r>
        <w:t>, lai validētu IKT attīstības projekta rezultātus.</w:t>
      </w:r>
    </w:p>
    <w:p w14:paraId="19C8B1A7" w14:textId="001C666C" w:rsidR="0051594D" w:rsidRDefault="00D50B92" w:rsidP="0051594D">
      <w:pPr>
        <w:pStyle w:val="Prasiba"/>
      </w:pPr>
      <w:bookmarkStart w:id="56" w:name="_Toc499740746"/>
      <w:r>
        <w:t xml:space="preserve">SP08 </w:t>
      </w:r>
      <w:r w:rsidR="0051594D">
        <w:t>– Sistēmas prasību specificēšana</w:t>
      </w:r>
      <w:bookmarkEnd w:id="56"/>
    </w:p>
    <w:p w14:paraId="7E019DA2" w14:textId="3378B6E6" w:rsidR="0051594D" w:rsidRDefault="0051594D" w:rsidP="006C08BC">
      <w:pPr>
        <w:pStyle w:val="BodyText"/>
      </w:pPr>
      <w:r>
        <w:t>Risinājumam ir jāveic sistēmas prasību specificēšana.</w:t>
      </w:r>
    </w:p>
    <w:p w14:paraId="409F19DF" w14:textId="77777777" w:rsidR="0051594D" w:rsidRPr="00863810" w:rsidRDefault="0051594D" w:rsidP="006C08BC">
      <w:pPr>
        <w:pStyle w:val="BodyText"/>
        <w:rPr>
          <w:b/>
        </w:rPr>
      </w:pPr>
      <w:r w:rsidRPr="00863810">
        <w:rPr>
          <w:b/>
        </w:rPr>
        <w:t xml:space="preserve">Piemērošanas nosacījumi: </w:t>
      </w:r>
      <w:r>
        <w:t>Prasība ir obligāta visiem IKT attīstības projektiem.</w:t>
      </w:r>
    </w:p>
    <w:p w14:paraId="593AEED3" w14:textId="2DA05723" w:rsidR="0051594D" w:rsidRPr="006C08BC" w:rsidRDefault="006C08BC" w:rsidP="006C08BC">
      <w:pPr>
        <w:pStyle w:val="BodyText"/>
        <w:rPr>
          <w:b/>
        </w:rPr>
      </w:pPr>
      <w:r w:rsidRPr="006C08BC">
        <w:rPr>
          <w:b/>
        </w:rPr>
        <w:t>Skaid</w:t>
      </w:r>
      <w:r>
        <w:rPr>
          <w:b/>
        </w:rPr>
        <w:t xml:space="preserve">rojums: </w:t>
      </w:r>
      <w:r>
        <w:t xml:space="preserve">Pirms sistēmas izstrādes uzsākšanas biznesa prasības ir jādetalizē līdz sistēmas prasībām, kas apraksta sistēmas lietotājus, sistēmas darbības vidi, sistēmas </w:t>
      </w:r>
      <w:r w:rsidR="00291ECA">
        <w:t xml:space="preserve">veicamās </w:t>
      </w:r>
      <w:r>
        <w:t xml:space="preserve">funkcijas, sistēmas saskarnes ar ārējo vidi, un citas </w:t>
      </w:r>
      <w:r w:rsidR="00291ECA">
        <w:t>sagaidāmās</w:t>
      </w:r>
      <w:r>
        <w:t xml:space="preserve"> sistēmas raksturiezīmes.</w:t>
      </w:r>
    </w:p>
    <w:p w14:paraId="16C01F9D" w14:textId="315CEFDC" w:rsidR="0051594D" w:rsidRDefault="00D50B92" w:rsidP="0051594D">
      <w:pPr>
        <w:pStyle w:val="Prasiba"/>
      </w:pPr>
      <w:bookmarkStart w:id="57" w:name="_Toc499740747"/>
      <w:r>
        <w:t xml:space="preserve">SP09 </w:t>
      </w:r>
      <w:r w:rsidR="0051594D">
        <w:t xml:space="preserve">- </w:t>
      </w:r>
      <w:r w:rsidR="0051594D" w:rsidRPr="0051594D">
        <w:t>Komponenšu (programmatūras) prasību specificēšana</w:t>
      </w:r>
      <w:bookmarkEnd w:id="57"/>
    </w:p>
    <w:p w14:paraId="32B057FB" w14:textId="75E08B51" w:rsidR="0051594D" w:rsidRPr="006C08BC" w:rsidRDefault="0051594D" w:rsidP="006C08BC">
      <w:pPr>
        <w:pStyle w:val="BodyText"/>
      </w:pPr>
      <w:r w:rsidRPr="006C08BC">
        <w:t>Risinājumam ir jāveic komponenšu, tai skaitā programmatūras prasību specificēšana.</w:t>
      </w:r>
    </w:p>
    <w:p w14:paraId="5B66B3C5" w14:textId="184C0AF3" w:rsidR="0051594D" w:rsidRDefault="0051594D" w:rsidP="006C08BC">
      <w:pPr>
        <w:pStyle w:val="BodyText"/>
      </w:pPr>
      <w:r w:rsidRPr="006C08BC">
        <w:rPr>
          <w:b/>
        </w:rPr>
        <w:t>Piemērošanas nosacījumi:</w:t>
      </w:r>
      <w:r w:rsidRPr="006C08BC">
        <w:t xml:space="preserve"> </w:t>
      </w:r>
      <w:r w:rsidR="006C08BC">
        <w:t>Prasība ir obligāta visiem IKT attīstības projektiem.</w:t>
      </w:r>
    </w:p>
    <w:p w14:paraId="4536019A" w14:textId="59E068C1" w:rsidR="0051594D" w:rsidRPr="002C1242" w:rsidRDefault="006C08BC" w:rsidP="002C1242">
      <w:pPr>
        <w:pStyle w:val="BodyText"/>
        <w:rPr>
          <w:b/>
        </w:rPr>
      </w:pPr>
      <w:r w:rsidRPr="006C08BC">
        <w:rPr>
          <w:b/>
        </w:rPr>
        <w:t xml:space="preserve">Skaidrojums: </w:t>
      </w:r>
      <w:r w:rsidRPr="006C08BC">
        <w:t xml:space="preserve">Veicot sistēmas </w:t>
      </w:r>
      <w:r w:rsidR="002C1242">
        <w:t xml:space="preserve">komponenšu, </w:t>
      </w:r>
      <w:r w:rsidR="00291ECA">
        <w:t>tai skaitā</w:t>
      </w:r>
      <w:r w:rsidR="002C1242">
        <w:t xml:space="preserve"> programmatūras izstrādi</w:t>
      </w:r>
      <w:r w:rsidR="00291ECA">
        <w:t>,</w:t>
      </w:r>
      <w:r w:rsidR="002C1242">
        <w:t xml:space="preserve"> ir veicama uz izstrādājamo vienumu attiecināmo sistēmas prasību analīze ar mērķi detalizēt prasības līdz līmenim, kas ir pietiekams izstrādes veikšanai.</w:t>
      </w:r>
    </w:p>
    <w:p w14:paraId="4C266A19" w14:textId="481C7258" w:rsidR="00794D28" w:rsidRDefault="00794D28">
      <w:pPr>
        <w:pStyle w:val="Heading1"/>
      </w:pPr>
      <w:bookmarkStart w:id="58" w:name="_Toc499740748"/>
      <w:r>
        <w:t xml:space="preserve">Risinājuma </w:t>
      </w:r>
      <w:r w:rsidR="00572368">
        <w:t>sadarbspējas prasības</w:t>
      </w:r>
      <w:bookmarkEnd w:id="58"/>
    </w:p>
    <w:p w14:paraId="10C8AC37" w14:textId="53CFB693" w:rsidR="00572368" w:rsidRPr="00572368" w:rsidRDefault="00572368" w:rsidP="00572368">
      <w:r>
        <w:t>Šajā sadaļā aprakstītas funkcionālās prasības, projektējuma ierobežojumi un ieviešanas ierobežojumi, kas ievērojami izstrādājot jebkuru IKT risinājumu tā sadarbspējas nodrošināšanas nolūkos.</w:t>
      </w:r>
    </w:p>
    <w:p w14:paraId="00633FA5" w14:textId="77777777" w:rsidR="006B7D82" w:rsidRDefault="008D70F6" w:rsidP="006B7D82">
      <w:pPr>
        <w:pStyle w:val="Heading2"/>
      </w:pPr>
      <w:bookmarkStart w:id="59" w:name="_Toc492990119"/>
      <w:bookmarkStart w:id="60" w:name="_Toc499740749"/>
      <w:r w:rsidRPr="003F45B4">
        <w:lastRenderedPageBreak/>
        <w:t>Datu semantiskās savietojamības prasības</w:t>
      </w:r>
      <w:bookmarkEnd w:id="59"/>
      <w:bookmarkEnd w:id="60"/>
    </w:p>
    <w:p w14:paraId="0D5D9D04" w14:textId="126B9F60" w:rsidR="008D70F6" w:rsidRDefault="006B7D82" w:rsidP="006B7D82">
      <w:pPr>
        <w:pStyle w:val="Prasiba"/>
      </w:pPr>
      <w:bookmarkStart w:id="61" w:name="_Toc492990120"/>
      <w:bookmarkStart w:id="62" w:name="_Toc499740750"/>
      <w:r>
        <w:t>SP10 – Datu konceptuālais modelis</w:t>
      </w:r>
      <w:bookmarkEnd w:id="61"/>
      <w:bookmarkEnd w:id="62"/>
    </w:p>
    <w:p w14:paraId="782D472B" w14:textId="5A76451E" w:rsidR="00572368" w:rsidRDefault="00572368" w:rsidP="00572368">
      <w:r>
        <w:t>Risinājumam ir jāuztur datu konceptuālais modelis.</w:t>
      </w:r>
    </w:p>
    <w:p w14:paraId="3B7BC6B2" w14:textId="61CB02B5" w:rsidR="00572368" w:rsidRDefault="00572368" w:rsidP="00572368">
      <w:r w:rsidRPr="003B7E24">
        <w:rPr>
          <w:b/>
        </w:rPr>
        <w:t xml:space="preserve">Piemērošanas nosacījumi: </w:t>
      </w:r>
      <w:r w:rsidR="008E2282">
        <w:t>Prasība</w:t>
      </w:r>
      <w:r w:rsidR="009B4026">
        <w:t xml:space="preserve"> ir obligāta</w:t>
      </w:r>
      <w:r w:rsidR="008E2282">
        <w:t xml:space="preserve"> visiem IKT attīstības projektiem.</w:t>
      </w:r>
    </w:p>
    <w:p w14:paraId="15B59E09" w14:textId="19686D82" w:rsidR="00572368" w:rsidRPr="00572368" w:rsidRDefault="00572368" w:rsidP="00572368">
      <w:pPr>
        <w:rPr>
          <w:b/>
        </w:rPr>
      </w:pPr>
      <w:r>
        <w:rPr>
          <w:b/>
        </w:rPr>
        <w:t xml:space="preserve">Skaidrojums: </w:t>
      </w:r>
      <w:r w:rsidR="008E2282">
        <w:t>Lai būtu iespējams plānot un attīstīt IKT risinājumu ir jāuztur informācija par tā konceptuālo datu modeli. Konceptuālais datu modelis apraksta risinājumā uzkrātos vai risinājuma apstrādātos biznesa objektus</w:t>
      </w:r>
      <w:r w:rsidR="009B4026">
        <w:t xml:space="preserve"> un</w:t>
      </w:r>
      <w:r w:rsidR="008E2282">
        <w:t xml:space="preserve"> </w:t>
      </w:r>
      <w:r w:rsidR="009B4026">
        <w:t>to savstarpējās saites.</w:t>
      </w:r>
    </w:p>
    <w:p w14:paraId="1A1CB5C7" w14:textId="77777777" w:rsidR="00572368" w:rsidRPr="00572368" w:rsidRDefault="00572368" w:rsidP="00572368"/>
    <w:p w14:paraId="5B5D6297" w14:textId="2B962293" w:rsidR="008D70F6" w:rsidRDefault="007726C4" w:rsidP="007726C4">
      <w:pPr>
        <w:pStyle w:val="Prasiba"/>
      </w:pPr>
      <w:bookmarkStart w:id="63" w:name="_Toc492990121"/>
      <w:bookmarkStart w:id="64" w:name="_Toc499740751"/>
      <w:r>
        <w:t>S</w:t>
      </w:r>
      <w:r w:rsidR="009677A4">
        <w:t>P</w:t>
      </w:r>
      <w:r w:rsidR="008E2282">
        <w:t>11</w:t>
      </w:r>
      <w:r>
        <w:t xml:space="preserve"> – </w:t>
      </w:r>
      <w:r w:rsidR="008E2282">
        <w:t>Datu konceptuālā modeļa izstrāde</w:t>
      </w:r>
      <w:bookmarkEnd w:id="63"/>
      <w:bookmarkEnd w:id="64"/>
    </w:p>
    <w:p w14:paraId="79C9C074" w14:textId="1F4A734D" w:rsidR="008E2282" w:rsidRDefault="008E2282" w:rsidP="007726C4">
      <w:r>
        <w:t>Datu konceptuālais modelis ir izstrādājams risinājuma prasību specificēšanas procesa ietvaros.</w:t>
      </w:r>
    </w:p>
    <w:p w14:paraId="1EEE334A" w14:textId="77777777" w:rsidR="008E2282" w:rsidRDefault="00F73CBC" w:rsidP="008E2282">
      <w:r w:rsidRPr="007D6823">
        <w:rPr>
          <w:b/>
        </w:rPr>
        <w:t>Piemērošanas nosacījumi:</w:t>
      </w:r>
      <w:r>
        <w:rPr>
          <w:b/>
        </w:rPr>
        <w:t xml:space="preserve"> </w:t>
      </w:r>
      <w:r w:rsidR="008E2282">
        <w:t>Prasība ir rekomendējama visiem IKT attīstības projektiem.</w:t>
      </w:r>
    </w:p>
    <w:p w14:paraId="7532DA13" w14:textId="59A258F6" w:rsidR="008E2282" w:rsidRPr="009B4026" w:rsidRDefault="00F73CBC" w:rsidP="008E2282">
      <w:pPr>
        <w:rPr>
          <w:b/>
        </w:rPr>
      </w:pPr>
      <w:r w:rsidRPr="00F73CBC">
        <w:rPr>
          <w:b/>
        </w:rPr>
        <w:t>Skaidrojums:</w:t>
      </w:r>
      <w:r w:rsidR="009B4026">
        <w:rPr>
          <w:b/>
        </w:rPr>
        <w:t xml:space="preserve"> </w:t>
      </w:r>
      <w:r w:rsidR="009B4026">
        <w:t>Analizējot iesaistīto pušu vajadzības</w:t>
      </w:r>
      <w:r w:rsidR="009D6022">
        <w:t xml:space="preserve"> un definējot biznesa prasības</w:t>
      </w:r>
      <w:r w:rsidR="009B4026">
        <w:t xml:space="preserve"> ir jāapzina risinājumā uzkrājamie un apstrādājamie biznesa objekti, to nozīme un saites starp tiem, datu iegūšanas un validācijas principi, kā arī to identificēšanas un klasificēšanas principi. Nosakot sistēmas prasības un plānojot sistēmas arhitektūru ir jāizveido sistēmas datu modelis, tai skaitā jānosaka kuri biznesa objekti attiecināmi uz kurām sistēmas komponentēm un kurām sistēmas saskarnēm. Analizējot programmatūras prasības ir jānosaka datu apstrādes algoritmi, kas apraksta datu savākšanas, validācijas, transformācijas, attēlošanas, sinhronizēšanas un citus saistītās darbības.</w:t>
      </w:r>
    </w:p>
    <w:p w14:paraId="2A08655D" w14:textId="32A203FA" w:rsidR="008D70F6" w:rsidRPr="003F45B4" w:rsidRDefault="002E238F" w:rsidP="002E238F">
      <w:pPr>
        <w:pStyle w:val="Prasiba"/>
      </w:pPr>
      <w:bookmarkStart w:id="65" w:name="_Toc492990122"/>
      <w:bookmarkStart w:id="66" w:name="_Toc499740752"/>
      <w:r>
        <w:t>S</w:t>
      </w:r>
      <w:r w:rsidR="009677A4">
        <w:t>P</w:t>
      </w:r>
      <w:r w:rsidR="009B4026">
        <w:t>12</w:t>
      </w:r>
      <w:r>
        <w:t xml:space="preserve"> - </w:t>
      </w:r>
      <w:r w:rsidR="008D70F6" w:rsidRPr="003F45B4">
        <w:t>Bāzes reģistru izmantošana</w:t>
      </w:r>
      <w:bookmarkEnd w:id="65"/>
      <w:bookmarkEnd w:id="66"/>
    </w:p>
    <w:p w14:paraId="7EA205F8" w14:textId="509C885A" w:rsidR="00B5004C" w:rsidRDefault="00B5004C" w:rsidP="002E238F">
      <w:pPr>
        <w:rPr>
          <w:rStyle w:val="Name"/>
          <w:i w:val="0"/>
        </w:rPr>
      </w:pPr>
      <w:r>
        <w:rPr>
          <w:rStyle w:val="Name"/>
          <w:i w:val="0"/>
        </w:rPr>
        <w:t xml:space="preserve">Ja publiskās pārvaldes iestādei ir nodota funkcija uzskaitīt un reģistrēt </w:t>
      </w:r>
      <w:r w:rsidR="00E05659">
        <w:rPr>
          <w:rStyle w:val="Name"/>
          <w:i w:val="0"/>
        </w:rPr>
        <w:t xml:space="preserve">noteikta veida biznesa objektus, tad šīs iestādes uzturētais konkrēto </w:t>
      </w:r>
      <w:r w:rsidR="007E53E3">
        <w:rPr>
          <w:rStyle w:val="Name"/>
          <w:i w:val="0"/>
        </w:rPr>
        <w:t>biznesa</w:t>
      </w:r>
      <w:r w:rsidR="00E05659">
        <w:rPr>
          <w:rStyle w:val="Name"/>
          <w:i w:val="0"/>
        </w:rPr>
        <w:t xml:space="preserve"> objektu saraksts uz</w:t>
      </w:r>
      <w:r w:rsidR="007E53E3">
        <w:rPr>
          <w:rStyle w:val="Name"/>
          <w:i w:val="0"/>
        </w:rPr>
        <w:t>s</w:t>
      </w:r>
      <w:r w:rsidR="00E05659">
        <w:rPr>
          <w:rStyle w:val="Name"/>
          <w:i w:val="0"/>
        </w:rPr>
        <w:t>katāms par bāzes reģistru. Citām iestādēm savās informācijas sistēmās atsaucoties uz bāzes reģistros esošiem objektiem ir jāizmanto bāzes reģistra objektu identifikatori.</w:t>
      </w:r>
    </w:p>
    <w:p w14:paraId="6D1138A5" w14:textId="77777777" w:rsidR="007B31BE" w:rsidRPr="00F73CBC" w:rsidRDefault="007B31BE" w:rsidP="007B31BE">
      <w:r w:rsidRPr="007D6823">
        <w:rPr>
          <w:b/>
        </w:rPr>
        <w:t>Piemērošanas nosacījumi:</w:t>
      </w:r>
      <w:r>
        <w:rPr>
          <w:b/>
        </w:rPr>
        <w:t xml:space="preserve"> </w:t>
      </w:r>
      <w:r w:rsidRPr="00F73CBC">
        <w:t>Prasība ir obligāti piemērojama visām informācijas sistēmām.</w:t>
      </w:r>
    </w:p>
    <w:p w14:paraId="1A2EB4B7" w14:textId="2AA22F12" w:rsidR="002E238F" w:rsidRDefault="007B31BE" w:rsidP="008D70F6">
      <w:pPr>
        <w:rPr>
          <w:rStyle w:val="Name"/>
          <w:i w:val="0"/>
        </w:rPr>
      </w:pPr>
      <w:r w:rsidRPr="007B31BE">
        <w:rPr>
          <w:rStyle w:val="Name"/>
          <w:b/>
          <w:i w:val="0"/>
        </w:rPr>
        <w:t>Skaidrojums:</w:t>
      </w:r>
      <w:r>
        <w:rPr>
          <w:rStyle w:val="Name"/>
          <w:b/>
          <w:i w:val="0"/>
        </w:rPr>
        <w:t xml:space="preserve"> </w:t>
      </w:r>
      <w:r w:rsidR="00E05659" w:rsidRPr="00E05659">
        <w:rPr>
          <w:rStyle w:val="Name"/>
          <w:i w:val="0"/>
        </w:rPr>
        <w:t>Lai izvair</w:t>
      </w:r>
      <w:r w:rsidR="00E05659">
        <w:rPr>
          <w:rStyle w:val="Name"/>
          <w:i w:val="0"/>
        </w:rPr>
        <w:t>ītos no datu savietojamības konfliktiem, katram biznesa objektam ir veidojams viens bāzes reģistrs un citām informācijas sistēmām ir jāizmanto bāzes reģistra dati</w:t>
      </w:r>
      <w:r w:rsidR="007F0E42">
        <w:rPr>
          <w:rStyle w:val="Name"/>
          <w:i w:val="0"/>
        </w:rPr>
        <w:t>.</w:t>
      </w:r>
    </w:p>
    <w:p w14:paraId="1E2C5AE6" w14:textId="040F0F60" w:rsidR="007F0E42" w:rsidRPr="003F45B4" w:rsidRDefault="007F0E42" w:rsidP="007F0E42">
      <w:pPr>
        <w:pStyle w:val="Prasiba"/>
      </w:pPr>
      <w:bookmarkStart w:id="67" w:name="_Toc492990123"/>
      <w:bookmarkStart w:id="68" w:name="_Toc499740753"/>
      <w:r>
        <w:t xml:space="preserve">SP13 - </w:t>
      </w:r>
      <w:r w:rsidRPr="003F45B4">
        <w:t>Klasifikatoru harmonizēšana</w:t>
      </w:r>
      <w:bookmarkEnd w:id="67"/>
      <w:bookmarkEnd w:id="68"/>
    </w:p>
    <w:p w14:paraId="26A7F17D" w14:textId="191F8075" w:rsidR="007F0E42" w:rsidRDefault="007F0E42" w:rsidP="007F0E42">
      <w:r>
        <w:t>Ja vairākās informācijas sistēmās tiek izmantoti vieni un tie paši klasifikatori, tad datu savietojamības nolūkos ir jānodrošina, ka klasifikatoram tiek izveidota viena koplietošanas versija, kura tiek tālāk izplatīta pārējiem šī klasifikatora izmantotājiem.</w:t>
      </w:r>
    </w:p>
    <w:p w14:paraId="13E80A46" w14:textId="4E5A6E63" w:rsidR="007F0E42" w:rsidRDefault="007F0E42" w:rsidP="007F0E42">
      <w:r w:rsidRPr="004F6417">
        <w:rPr>
          <w:b/>
        </w:rPr>
        <w:t>Piemērošanas nosacījumi</w:t>
      </w:r>
      <w:r>
        <w:t>:</w:t>
      </w:r>
      <w:r w:rsidRPr="004F6417">
        <w:t xml:space="preserve"> </w:t>
      </w:r>
      <w:r>
        <w:t xml:space="preserve">Prasība ir </w:t>
      </w:r>
      <w:r w:rsidR="00074E6E">
        <w:t xml:space="preserve">obligāta </w:t>
      </w:r>
      <w:r>
        <w:t>visām informācijas sistēmām.</w:t>
      </w:r>
    </w:p>
    <w:p w14:paraId="47DEEC4E" w14:textId="61CCE774" w:rsidR="007F0E42" w:rsidRDefault="007F0E42" w:rsidP="007F0E42">
      <w:r w:rsidRPr="004F6417">
        <w:rPr>
          <w:b/>
        </w:rPr>
        <w:t>Skaidrojums:</w:t>
      </w:r>
      <w:r>
        <w:t xml:space="preserve"> Lai vienādotu vēsturiski atšķirīgas klasifikatora versijas, ir jāvienojas par vienu aktuālo klasifikatora versiju un jāsagatavo pārejas tabulas, lai pārietu no atšķirīgajām klasifikatoru versijām uz aktuālo klasifikatora versiju. Savukārt, lai nodrošinātu izmantoto klasifikatoru identiskumu nākotnē, ir jānosaka klasifikatora pirmavots (</w:t>
      </w:r>
      <w:r w:rsidR="001E0E85">
        <w:t>koplietošanas klasifikators</w:t>
      </w:r>
      <w:r>
        <w:t>) un visas izmaiņas klasifikatorā veicamas tikai pirmavotā no kura tās tālāk izplatāmas pārējām informācijas sistēmām.</w:t>
      </w:r>
      <w:r w:rsidR="001E0E85">
        <w:t xml:space="preserve"> Ja koplietošanas klasifikatoram ir paredzamas izmaiņas, tad jādefinē klasifikatora pārvaldības apstiprināšanas un publicēšanas procesi.</w:t>
      </w:r>
    </w:p>
    <w:p w14:paraId="360E023A" w14:textId="752CD51E" w:rsidR="001119F3" w:rsidRPr="003F45B4" w:rsidRDefault="001119F3" w:rsidP="001119F3">
      <w:pPr>
        <w:pStyle w:val="Prasiba"/>
      </w:pPr>
      <w:bookmarkStart w:id="69" w:name="_Toc492990124"/>
      <w:bookmarkStart w:id="70" w:name="_Toc499740754"/>
      <w:r>
        <w:t>S</w:t>
      </w:r>
      <w:r w:rsidR="009677A4">
        <w:t>P</w:t>
      </w:r>
      <w:r>
        <w:t>1</w:t>
      </w:r>
      <w:r w:rsidR="007F0E42">
        <w:t>4</w:t>
      </w:r>
      <w:r>
        <w:t xml:space="preserve"> - </w:t>
      </w:r>
      <w:r w:rsidRPr="003F45B4">
        <w:t>Bāzes reģistru</w:t>
      </w:r>
      <w:r w:rsidR="007F0E42">
        <w:t xml:space="preserve"> un koplietošanas klasifikatoru</w:t>
      </w:r>
      <w:r w:rsidRPr="003F45B4">
        <w:t xml:space="preserve"> </w:t>
      </w:r>
      <w:r>
        <w:t>publicēšana</w:t>
      </w:r>
      <w:bookmarkEnd w:id="69"/>
      <w:bookmarkEnd w:id="70"/>
    </w:p>
    <w:p w14:paraId="5278328D" w14:textId="55404EA0" w:rsidR="001119F3" w:rsidRDefault="001119F3" w:rsidP="001119F3">
      <w:pPr>
        <w:rPr>
          <w:rStyle w:val="Name"/>
          <w:i w:val="0"/>
        </w:rPr>
      </w:pPr>
      <w:r>
        <w:rPr>
          <w:rStyle w:val="Name"/>
          <w:i w:val="0"/>
        </w:rPr>
        <w:t>Bāzes reģistriem</w:t>
      </w:r>
      <w:r w:rsidR="007F0E42">
        <w:rPr>
          <w:rStyle w:val="Name"/>
          <w:i w:val="0"/>
        </w:rPr>
        <w:t xml:space="preserve"> un koplietošanas klasifikatoriem</w:t>
      </w:r>
      <w:r>
        <w:rPr>
          <w:rStyle w:val="Name"/>
          <w:i w:val="0"/>
        </w:rPr>
        <w:t xml:space="preserve"> ir jābūt izveidotām datu apmaiņas saskarnēm, kas ļauj </w:t>
      </w:r>
      <w:r w:rsidR="007E53E3">
        <w:rPr>
          <w:rStyle w:val="Name"/>
          <w:i w:val="0"/>
        </w:rPr>
        <w:t>atkal izmantot</w:t>
      </w:r>
      <w:r>
        <w:rPr>
          <w:rStyle w:val="Name"/>
          <w:i w:val="0"/>
        </w:rPr>
        <w:t xml:space="preserve"> bāzes reģistros</w:t>
      </w:r>
      <w:r w:rsidR="007F0E42">
        <w:rPr>
          <w:rStyle w:val="Name"/>
          <w:i w:val="0"/>
        </w:rPr>
        <w:t xml:space="preserve"> un koplietošanas klasifikatoros</w:t>
      </w:r>
      <w:r>
        <w:rPr>
          <w:rStyle w:val="Name"/>
          <w:i w:val="0"/>
        </w:rPr>
        <w:t xml:space="preserve"> iekļauto informāciju. Šīm saskarnēm ir jābūt gan tehniskajai dokumentācijai, kas apraksta kā saskarni izmantot, gan semantiskajai dokumentācijai, kas apraksta bāzes reģistrā</w:t>
      </w:r>
      <w:r w:rsidR="007F0E42">
        <w:rPr>
          <w:rStyle w:val="Name"/>
          <w:i w:val="0"/>
        </w:rPr>
        <w:t xml:space="preserve"> vai koplietošanas klasifikatorā</w:t>
      </w:r>
      <w:r>
        <w:rPr>
          <w:rStyle w:val="Name"/>
          <w:i w:val="0"/>
        </w:rPr>
        <w:t xml:space="preserve"> iekļautās informācijas nozīmi.</w:t>
      </w:r>
    </w:p>
    <w:p w14:paraId="68383000" w14:textId="77777777" w:rsidR="001119F3" w:rsidRPr="00F73CBC" w:rsidRDefault="001119F3" w:rsidP="001119F3">
      <w:r w:rsidRPr="007D6823">
        <w:rPr>
          <w:b/>
        </w:rPr>
        <w:t>Piemērošanas nosacījumi:</w:t>
      </w:r>
      <w:r>
        <w:rPr>
          <w:b/>
        </w:rPr>
        <w:t xml:space="preserve"> </w:t>
      </w:r>
      <w:r w:rsidRPr="00F73CBC">
        <w:t>Prasība ir obligāti piemērojama visām informācijas sistēmām.</w:t>
      </w:r>
    </w:p>
    <w:p w14:paraId="105F8D94" w14:textId="2D7AADCF" w:rsidR="001119F3" w:rsidRPr="003F45B4" w:rsidRDefault="001119F3" w:rsidP="001119F3">
      <w:pPr>
        <w:rPr>
          <w:i/>
          <w:color w:val="2E74B5" w:themeColor="accent1" w:themeShade="BF"/>
        </w:rPr>
      </w:pPr>
      <w:r w:rsidRPr="007B31BE">
        <w:rPr>
          <w:rStyle w:val="Name"/>
          <w:b/>
          <w:i w:val="0"/>
        </w:rPr>
        <w:lastRenderedPageBreak/>
        <w:t>Skaidrojums:</w:t>
      </w:r>
      <w:r w:rsidRPr="001119F3">
        <w:rPr>
          <w:rStyle w:val="Name"/>
          <w:i w:val="0"/>
        </w:rPr>
        <w:t xml:space="preserve"> Lai </w:t>
      </w:r>
      <w:r>
        <w:rPr>
          <w:rStyle w:val="Name"/>
          <w:i w:val="0"/>
        </w:rPr>
        <w:t xml:space="preserve">izvairītos no nepieciešamības citās informācijas sistēmās dublēt bāzes reģistros </w:t>
      </w:r>
      <w:r w:rsidR="007F0E42">
        <w:rPr>
          <w:rStyle w:val="Name"/>
          <w:i w:val="0"/>
        </w:rPr>
        <w:t xml:space="preserve">vai koplietošanas klasifikatoros </w:t>
      </w:r>
      <w:r>
        <w:rPr>
          <w:rStyle w:val="Name"/>
          <w:i w:val="0"/>
        </w:rPr>
        <w:t>uzkr</w:t>
      </w:r>
      <w:r w:rsidR="007F0E42">
        <w:rPr>
          <w:rStyle w:val="Name"/>
          <w:i w:val="0"/>
        </w:rPr>
        <w:t>āto informāciju, ir jānodrošina to</w:t>
      </w:r>
      <w:r>
        <w:rPr>
          <w:rStyle w:val="Name"/>
          <w:i w:val="0"/>
        </w:rPr>
        <w:t xml:space="preserve"> pieejamība mašīnlasāmā formā</w:t>
      </w:r>
      <w:r w:rsidR="007F0E42">
        <w:rPr>
          <w:rStyle w:val="Name"/>
          <w:i w:val="0"/>
        </w:rPr>
        <w:t xml:space="preserve"> un brīvi pieejamā formātā</w:t>
      </w:r>
      <w:r>
        <w:rPr>
          <w:rStyle w:val="Name"/>
          <w:i w:val="0"/>
        </w:rPr>
        <w:t>.</w:t>
      </w:r>
    </w:p>
    <w:p w14:paraId="2A08138D" w14:textId="25EC5FC3" w:rsidR="00CC21A8" w:rsidRDefault="00DB00AC" w:rsidP="006B7D82">
      <w:pPr>
        <w:pStyle w:val="Heading2"/>
      </w:pPr>
      <w:bookmarkStart w:id="71" w:name="_Toc492990125"/>
      <w:bookmarkStart w:id="72" w:name="_Toc499740755"/>
      <w:r>
        <w:t>Būtisko arhitektūras</w:t>
      </w:r>
      <w:r w:rsidR="00CC21A8">
        <w:t xml:space="preserve"> elementu un datu apmaiņas saskarņu prasības</w:t>
      </w:r>
      <w:bookmarkEnd w:id="71"/>
      <w:bookmarkEnd w:id="72"/>
    </w:p>
    <w:p w14:paraId="782285B7" w14:textId="59B7432D" w:rsidR="00DB00AC" w:rsidRDefault="00DB00AC" w:rsidP="00DB00AC">
      <w:pPr>
        <w:pStyle w:val="Prasiba"/>
      </w:pPr>
      <w:bookmarkStart w:id="73" w:name="_Toc492990126"/>
      <w:bookmarkStart w:id="74" w:name="_Toc499740756"/>
      <w:r>
        <w:t>S</w:t>
      </w:r>
      <w:r w:rsidR="009677A4">
        <w:t>P</w:t>
      </w:r>
      <w:r>
        <w:t>21 – Būtisko arhitektūras elementu prasību analīze</w:t>
      </w:r>
      <w:bookmarkEnd w:id="73"/>
      <w:bookmarkEnd w:id="74"/>
    </w:p>
    <w:p w14:paraId="5200FCC0" w14:textId="21746665" w:rsidR="00DB00AC" w:rsidRDefault="00DB00AC" w:rsidP="00DB00AC">
      <w:r>
        <w:t xml:space="preserve">Būtiskajiem arhitektūras </w:t>
      </w:r>
      <w:r w:rsidR="007E53E3">
        <w:t>elementiem</w:t>
      </w:r>
      <w:r>
        <w:t xml:space="preserve"> ir jāveic formāla prasību analīze un jāsagatavo sistēmas (vai programmatūras) prasību specifikācija. Būtisko arhitektūras elementu prasību specifikācijā ir </w:t>
      </w:r>
      <w:r w:rsidR="007E53E3">
        <w:t>jāapraksta</w:t>
      </w:r>
      <w:r>
        <w:t xml:space="preserve"> būtiskā arhitektūras elementa funkcionalitāte un datu apmaiņas saskarnes. Būtisko arhitektūras elementu prasību specifikācijas ir jāpadara publiski pieejama un</w:t>
      </w:r>
      <w:r w:rsidR="00D15703">
        <w:t>, ja nepieciešams,</w:t>
      </w:r>
      <w:r>
        <w:t xml:space="preserve"> jāsaskaņo ar būtiskā arhitektūras elementa izmantotājiem.</w:t>
      </w:r>
    </w:p>
    <w:p w14:paraId="5165C4E8" w14:textId="3DC35491" w:rsidR="00DB00AC" w:rsidRDefault="00DB00AC" w:rsidP="00DB00AC">
      <w:r w:rsidRPr="007D6823">
        <w:rPr>
          <w:b/>
        </w:rPr>
        <w:t>Piemērošanas nosacījumi:</w:t>
      </w:r>
      <w:r>
        <w:rPr>
          <w:b/>
        </w:rPr>
        <w:t xml:space="preserve"> </w:t>
      </w:r>
      <w:r w:rsidRPr="00F73CBC">
        <w:t>Prasība ir obligāti piemērojama vis</w:t>
      </w:r>
      <w:r>
        <w:t>iem būtiskajiem arhitektūras elementiem.</w:t>
      </w:r>
    </w:p>
    <w:p w14:paraId="1708D224" w14:textId="62536C29" w:rsidR="00A55E0B" w:rsidRDefault="00DB00AC" w:rsidP="00A55E0B">
      <w:r w:rsidRPr="00DB00AC">
        <w:rPr>
          <w:b/>
        </w:rPr>
        <w:t>Skaidrojums:</w:t>
      </w:r>
      <w:r>
        <w:t xml:space="preserve"> </w:t>
      </w:r>
      <w:r w:rsidR="005924B9">
        <w:t xml:space="preserve">Ņemot vērā, ka būtiskajiem arhitektūras elementiem ir vairāki izmantotāji, ir svarīgi, lai būtiskie arhitektūras elementi tiktu plānoti, izstrādāti un ieviesti saskaņotā un kontrolētā ceļā. Būtisko arhitektūras elementu tehniskā specifikācija ir instruments, kas </w:t>
      </w:r>
      <w:r w:rsidR="00A55E0B">
        <w:t xml:space="preserve">ļauj iesaistītajām pusēm vienoties par detalizētajām būtisko arhitektūras </w:t>
      </w:r>
      <w:r w:rsidR="007E53E3">
        <w:t>elementu</w:t>
      </w:r>
      <w:r w:rsidR="00A55E0B">
        <w:t xml:space="preserve"> prasībām un atklāt potenciālās problēmas pirms vēl ir uzsākta būtiskā arhitektūras elementa </w:t>
      </w:r>
      <w:r w:rsidR="007E53E3">
        <w:t>izstrāde</w:t>
      </w:r>
      <w:r w:rsidR="00A55E0B">
        <w:t>. Papildus tam, būtisko arhitektūras elementu prasību specifikācijas palīdz būtisko arhitektūras elementu izmantotājiem savu IKT attīstības projektu plānošanā.</w:t>
      </w:r>
    </w:p>
    <w:p w14:paraId="0C83E474" w14:textId="0BBC28C6" w:rsidR="00A55E0B" w:rsidRDefault="00A55E0B" w:rsidP="00A55E0B">
      <w:pPr>
        <w:pStyle w:val="Prasiba"/>
      </w:pPr>
      <w:bookmarkStart w:id="75" w:name="_Toc492990127"/>
      <w:bookmarkStart w:id="76" w:name="_Toc499740757"/>
      <w:r>
        <w:t>S</w:t>
      </w:r>
      <w:r w:rsidR="009677A4">
        <w:t>P</w:t>
      </w:r>
      <w:r>
        <w:t>22 - Datu apmaiņas saskarņu specificēšana</w:t>
      </w:r>
      <w:bookmarkEnd w:id="75"/>
      <w:bookmarkEnd w:id="76"/>
    </w:p>
    <w:p w14:paraId="25E43D09" w14:textId="235C82DE" w:rsidR="00A55E0B" w:rsidRDefault="00A55E0B" w:rsidP="00A55E0B">
      <w:r>
        <w:t xml:space="preserve">Prasību analīzes ietvaros ir jāizstrādā IKT risinājuma datu apmaiņas saskarņu specifikācijas, kas satur informāciju par </w:t>
      </w:r>
      <w:r w:rsidR="0015643F">
        <w:t>nododamo datu struktūru</w:t>
      </w:r>
      <w:r>
        <w:t>, katra datu lauka formātu un semantisko nozīmi, kā arī informāciju par datu nodošanas vai saņem</w:t>
      </w:r>
      <w:r w:rsidR="0015643F">
        <w:t>šanas procesu,</w:t>
      </w:r>
      <w:r>
        <w:t xml:space="preserve"> izmantotajiem </w:t>
      </w:r>
      <w:r w:rsidR="0015643F">
        <w:t xml:space="preserve">protokoliem un </w:t>
      </w:r>
      <w:r>
        <w:t>standartiem.</w:t>
      </w:r>
    </w:p>
    <w:p w14:paraId="6FAEF369" w14:textId="5163C882" w:rsidR="00A55E0B" w:rsidRDefault="00A55E0B" w:rsidP="00A55E0B">
      <w:r w:rsidRPr="007D6823">
        <w:rPr>
          <w:b/>
        </w:rPr>
        <w:t>Piemērošanas nosacījumi:</w:t>
      </w:r>
      <w:r>
        <w:rPr>
          <w:b/>
        </w:rPr>
        <w:t xml:space="preserve"> </w:t>
      </w:r>
      <w:r w:rsidRPr="00F73CBC">
        <w:t xml:space="preserve">Prasība ir </w:t>
      </w:r>
      <w:r>
        <w:t>rekomendējama visām datu apmaiņas saskarnēm.</w:t>
      </w:r>
    </w:p>
    <w:p w14:paraId="6D493C15" w14:textId="0CC94789" w:rsidR="00DB00AC" w:rsidRPr="00DB00AC" w:rsidRDefault="00A55E0B" w:rsidP="00DB00AC">
      <w:r w:rsidRPr="00A55E0B">
        <w:rPr>
          <w:b/>
        </w:rPr>
        <w:t>Skaidrojums:</w:t>
      </w:r>
      <w:r>
        <w:t xml:space="preserve"> Datu apmaiņa ir </w:t>
      </w:r>
      <w:r w:rsidR="00EB3F62">
        <w:t>daudzpusējs</w:t>
      </w:r>
      <w:r>
        <w:t xml:space="preserve"> pasākums. Lai </w:t>
      </w:r>
      <w:r w:rsidR="004D0573">
        <w:t xml:space="preserve">datu apmaiņas saskarņu izmantotāji </w:t>
      </w:r>
      <w:r>
        <w:t>var</w:t>
      </w:r>
      <w:r w:rsidR="004D0573">
        <w:t xml:space="preserve">ētu </w:t>
      </w:r>
      <w:r w:rsidR="00C6591F">
        <w:t xml:space="preserve">laicīgi </w:t>
      </w:r>
      <w:r w:rsidR="004D0573">
        <w:t xml:space="preserve">plānot savu IKT risinājumu, tiem ir būtiski zināt galvenās datu </w:t>
      </w:r>
      <w:r w:rsidR="007E53E3">
        <w:t>apmaiņas</w:t>
      </w:r>
      <w:r w:rsidR="004D0573">
        <w:t xml:space="preserve"> saskarņu detaļas. Datu apmaiņas prasību specifikācija ir dokuments, kur šīs detaļas </w:t>
      </w:r>
      <w:r w:rsidR="00C6591F">
        <w:t>tiek aprakstītas. Dažreiz tiek praktizēta pieeja vispirms izstrādāt datu apmaiņas saskarnes un tikai tad tās dokumentēt, taču tas būtiski iekavē otru pušu izstrādes plānus un liedz iespēju saskaņot risinājumus pirms sākt izstrādi, kas var novest pie nepieciešamības pārstrādāt atsevišķas risinājumu daļas.</w:t>
      </w:r>
    </w:p>
    <w:p w14:paraId="59E0E1E2" w14:textId="281AF987" w:rsidR="00EC4CD6" w:rsidRDefault="000114DF" w:rsidP="006B7D82">
      <w:pPr>
        <w:pStyle w:val="Heading2"/>
      </w:pPr>
      <w:bookmarkStart w:id="77" w:name="_Toc492990128"/>
      <w:bookmarkStart w:id="78" w:name="_Toc499740758"/>
      <w:r w:rsidRPr="000114DF">
        <w:t>Elektronisko pakalpojumu prasības</w:t>
      </w:r>
      <w:bookmarkEnd w:id="77"/>
      <w:bookmarkEnd w:id="78"/>
    </w:p>
    <w:p w14:paraId="2DE38157" w14:textId="08C336E4" w:rsidR="00F11F48" w:rsidRDefault="009F293F" w:rsidP="009F293F">
      <w:pPr>
        <w:pStyle w:val="Prasiba"/>
      </w:pPr>
      <w:bookmarkStart w:id="79" w:name="_Toc492990129"/>
      <w:bookmarkStart w:id="80" w:name="_Toc499740759"/>
      <w:r>
        <w:t>S</w:t>
      </w:r>
      <w:r w:rsidR="009677A4">
        <w:t>P</w:t>
      </w:r>
      <w:r>
        <w:t>31 - Elektronisko pakalpojumu uzskaite</w:t>
      </w:r>
      <w:bookmarkEnd w:id="79"/>
      <w:bookmarkEnd w:id="80"/>
    </w:p>
    <w:p w14:paraId="4618C83D" w14:textId="32C33C4E" w:rsidR="009F293F" w:rsidRDefault="0035396D" w:rsidP="00F11F48">
      <w:r>
        <w:t>Visiem elektroniskajiem pakalpojumiem neatkarīgi no to sniegšanas kanāla ir jāveic pakalpojuma gadījumu uzskaite. Katram pakalpojuma gadījumam ir jāfiksē pakalpojuma gadījuma unikālais identifikators, publiskā pakalpojuma kataloga pakalpojuma identifikators un pakalpojuma izpildes statuss.</w:t>
      </w:r>
    </w:p>
    <w:p w14:paraId="092CD60A" w14:textId="3BAD420A" w:rsidR="0035396D" w:rsidRDefault="0035396D" w:rsidP="0035396D">
      <w:r w:rsidRPr="004F6417">
        <w:rPr>
          <w:b/>
        </w:rPr>
        <w:t>Piemērošanas nosacījumi</w:t>
      </w:r>
      <w:r>
        <w:t>:</w:t>
      </w:r>
      <w:r w:rsidRPr="004F6417">
        <w:t xml:space="preserve"> </w:t>
      </w:r>
      <w:r>
        <w:t>Prasība ir obligāta visiem publiskajiem pakalpojumiem.</w:t>
      </w:r>
    </w:p>
    <w:p w14:paraId="00CB4DEE" w14:textId="64B7209A" w:rsidR="0035396D" w:rsidRPr="00DD7DF0" w:rsidRDefault="0035396D" w:rsidP="00DD7DF0">
      <w:r w:rsidRPr="0035396D">
        <w:rPr>
          <w:b/>
        </w:rPr>
        <w:t>Skaidrojums:</w:t>
      </w:r>
      <w:r w:rsidR="00DD7DF0">
        <w:t xml:space="preserve"> Valstiskā līmenī ir uzsākta virzība uz vienotu </w:t>
      </w:r>
      <w:r w:rsidR="00DD7DF0" w:rsidRPr="00DD7DF0">
        <w:t>pakalpojumu un</w:t>
      </w:r>
      <w:r w:rsidR="00DD7DF0">
        <w:t xml:space="preserve"> klientu apkalpošanas pārvaldību, tai skaitā c</w:t>
      </w:r>
      <w:r w:rsidR="00DD7DF0" w:rsidRPr="003A6D60">
        <w:t>ent</w:t>
      </w:r>
      <w:r w:rsidR="00DD7DF0">
        <w:t>ralizētu</w:t>
      </w:r>
      <w:r w:rsidR="00DD7DF0" w:rsidRPr="003A6D60">
        <w:t xml:space="preserve"> pakalpojumu gadījum</w:t>
      </w:r>
      <w:r w:rsidR="00DD7DF0">
        <w:t xml:space="preserve">u un to izpildes gaitas uzskaiti. Lai būtu iespējams šo funkciju centralizēt, ir nepieciešams, lai jau šobrīd </w:t>
      </w:r>
      <w:r w:rsidR="007E53E3">
        <w:t>izstrādājamajos</w:t>
      </w:r>
      <w:r w:rsidR="00DD7DF0">
        <w:t xml:space="preserve"> IKT risinājumos šādas informācijas uzkrāšana </w:t>
      </w:r>
      <w:r w:rsidR="006C2E0A">
        <w:t>būtu paredzēta.</w:t>
      </w:r>
      <w:r w:rsidR="00EB3F62">
        <w:t xml:space="preserve"> Detalizētāk skatīt 2017.gada 04.jūlija MK noteikumus Nr.399 “</w:t>
      </w:r>
      <w:r w:rsidR="00EB3F62" w:rsidRPr="00EB3F62">
        <w:t>Valsts pārvaldes pakalpojumu uzskaites, kvalitātes kontroles un sniegšanas kārtība</w:t>
      </w:r>
      <w:r w:rsidR="00EB3F62">
        <w:t>”.</w:t>
      </w:r>
    </w:p>
    <w:p w14:paraId="3FD3BEDE" w14:textId="36089563" w:rsidR="009F293F" w:rsidRDefault="009F293F" w:rsidP="009F293F">
      <w:pPr>
        <w:pStyle w:val="Prasiba"/>
      </w:pPr>
      <w:bookmarkStart w:id="81" w:name="_Toc492990130"/>
      <w:bookmarkStart w:id="82" w:name="_Toc499740760"/>
      <w:r>
        <w:lastRenderedPageBreak/>
        <w:t>S</w:t>
      </w:r>
      <w:r w:rsidR="009677A4">
        <w:t>P</w:t>
      </w:r>
      <w:r>
        <w:t xml:space="preserve">32 - Elektronisko pakalpojumu </w:t>
      </w:r>
      <w:r w:rsidR="007E53E3">
        <w:t>rezultātu</w:t>
      </w:r>
      <w:r>
        <w:t xml:space="preserve"> nodošana uz e-adresi</w:t>
      </w:r>
      <w:bookmarkEnd w:id="81"/>
      <w:bookmarkEnd w:id="82"/>
    </w:p>
    <w:p w14:paraId="39FB053A" w14:textId="1F1052C5" w:rsidR="0035396D" w:rsidRDefault="0035396D" w:rsidP="0035396D">
      <w:r>
        <w:t>Visiem elektroniskajiem pakalpojumiem ir jāparedz rezultātu nodošana uz e-adresi</w:t>
      </w:r>
      <w:r w:rsidR="002F4068">
        <w:t>, ja pakalpojuma saņēmējs to ir aktivizējis</w:t>
      </w:r>
      <w:r>
        <w:t xml:space="preserve">. Ja pakalpojuma </w:t>
      </w:r>
      <w:r w:rsidR="007E53E3">
        <w:t>rezultāts</w:t>
      </w:r>
      <w:r>
        <w:t xml:space="preserve"> nav nododams uz e-adresi (piemēram, tā ir fiziski saņemama apliecība), tad uz e-adresi jānodod informācija par pakalpojuma sekmīgu izpildi ar norādēm, kur saņemams pakalpojuma rezultāts.</w:t>
      </w:r>
    </w:p>
    <w:p w14:paraId="001884C3" w14:textId="77777777" w:rsidR="0035396D" w:rsidRDefault="0035396D" w:rsidP="0035396D">
      <w:r w:rsidRPr="004F6417">
        <w:rPr>
          <w:b/>
        </w:rPr>
        <w:t>Piemērošanas nosacījumi</w:t>
      </w:r>
      <w:r>
        <w:t>:</w:t>
      </w:r>
      <w:r w:rsidRPr="004F6417">
        <w:t xml:space="preserve"> </w:t>
      </w:r>
      <w:r>
        <w:t>Prasība ir obligāta visiem publiskajiem pakalpojumiem.</w:t>
      </w:r>
    </w:p>
    <w:p w14:paraId="09EEB515" w14:textId="6133691D" w:rsidR="009F293F" w:rsidRDefault="0035396D" w:rsidP="00F11F48">
      <w:r>
        <w:rPr>
          <w:b/>
        </w:rPr>
        <w:t>Skaidrojums:</w:t>
      </w:r>
      <w:r w:rsidR="002768FF">
        <w:t xml:space="preserve"> </w:t>
      </w:r>
      <w:r w:rsidR="00DD7DF0">
        <w:t>Publisko pakalpojumu rezultātu nodošana uz e-adresi ir viens no soļiem publisko pakalpojumu unificēšanas un vienkāršošanas procesā. Tas pavērs iespēju</w:t>
      </w:r>
      <w:r w:rsidR="00DD7DF0" w:rsidRPr="00DD7DF0">
        <w:t xml:space="preserve"> paaugstināt valsts pārvaldes iestāžu darbības efektivitāti, atbrīvojot tās no pakalpojumu piegādes loģistikas funkcijām </w:t>
      </w:r>
      <w:r w:rsidR="00DD7DF0">
        <w:t>un</w:t>
      </w:r>
      <w:r w:rsidR="00DD7DF0" w:rsidRPr="00DD7DF0">
        <w:t xml:space="preserve"> daudzos gadījumos arī</w:t>
      </w:r>
      <w:r w:rsidR="00DD7DF0">
        <w:t xml:space="preserve"> no</w:t>
      </w:r>
      <w:r w:rsidR="00DD7DF0" w:rsidRPr="00DD7DF0">
        <w:t xml:space="preserve"> nepieciešamības uzturēt informāciju par klientu (personu) kontaktu datiem</w:t>
      </w:r>
      <w:r w:rsidR="00DD7DF0">
        <w:t>.</w:t>
      </w:r>
      <w:r w:rsidR="00EB3F62">
        <w:t xml:space="preserve"> Detalizētāk skatīt 2017.gada 4.jūlija MK noteikumus Nr.399 “</w:t>
      </w:r>
      <w:r w:rsidR="00EB3F62" w:rsidRPr="00EB3F62">
        <w:t>Valsts pārvaldes e-pakalpojumu noteikumi</w:t>
      </w:r>
      <w:r w:rsidR="00EB3F62">
        <w:t>”.</w:t>
      </w:r>
    </w:p>
    <w:p w14:paraId="3DD6CA53" w14:textId="2D63BF70" w:rsidR="009F293F" w:rsidRDefault="00DD7DF0" w:rsidP="009F293F">
      <w:pPr>
        <w:pStyle w:val="Prasiba"/>
      </w:pPr>
      <w:bookmarkStart w:id="83" w:name="_Toc492990131"/>
      <w:bookmarkStart w:id="84" w:name="_Toc499740761"/>
      <w:r>
        <w:t>S</w:t>
      </w:r>
      <w:r w:rsidR="009677A4">
        <w:t>P</w:t>
      </w:r>
      <w:r>
        <w:t>33 -</w:t>
      </w:r>
      <w:r w:rsidR="009F293F">
        <w:t xml:space="preserve"> Publisko pakalpojumu daudzkanālu piegāde</w:t>
      </w:r>
      <w:bookmarkEnd w:id="83"/>
      <w:bookmarkEnd w:id="84"/>
    </w:p>
    <w:p w14:paraId="707E3450" w14:textId="178C5221" w:rsidR="009F293F" w:rsidRDefault="00396FB3" w:rsidP="00F11F48">
      <w:r>
        <w:t>Publisko pakalpojumu piegādei var tikt izmanto</w:t>
      </w:r>
      <w:r w:rsidR="006F389C">
        <w:t xml:space="preserve">ti dažādi saziņas </w:t>
      </w:r>
      <w:r>
        <w:t>kanāli</w:t>
      </w:r>
      <w:r w:rsidR="006F389C">
        <w:t xml:space="preserve">, taču publiskā pakalpojumu </w:t>
      </w:r>
      <w:r w:rsidR="007E53E3">
        <w:t>uzskaitei</w:t>
      </w:r>
      <w:r w:rsidR="006F389C">
        <w:t xml:space="preserve"> un apstrādei ir jābūt vienotai, lai klienti varētu saņemt pilnu informāciju par uzsākto pakalpojumu neatkarīgi no izvēlētā saziņas kanāla.</w:t>
      </w:r>
    </w:p>
    <w:p w14:paraId="5B0AB39C" w14:textId="77777777" w:rsidR="006F389C" w:rsidRDefault="006F389C" w:rsidP="006F389C">
      <w:r w:rsidRPr="004F6417">
        <w:rPr>
          <w:b/>
        </w:rPr>
        <w:t>Piemērošanas nosacījumi</w:t>
      </w:r>
      <w:r>
        <w:t>:</w:t>
      </w:r>
      <w:r w:rsidRPr="004F6417">
        <w:t xml:space="preserve"> </w:t>
      </w:r>
      <w:r>
        <w:t>Prasība ir obligāta visiem publiskajiem pakalpojumiem.</w:t>
      </w:r>
    </w:p>
    <w:p w14:paraId="1A4C84AE" w14:textId="67DDAC3C" w:rsidR="00B37CED" w:rsidRDefault="006F389C" w:rsidP="003F45B4">
      <w:r>
        <w:rPr>
          <w:b/>
        </w:rPr>
        <w:t>Skaidrojums:</w:t>
      </w:r>
      <w:bookmarkStart w:id="85" w:name="_Toc479253157"/>
      <w:r>
        <w:t xml:space="preserve"> Pastāv dažādi veidi kā uzsākt </w:t>
      </w:r>
      <w:r w:rsidR="002768FF">
        <w:t xml:space="preserve">un piegādāt klientiem pakalpojumus – </w:t>
      </w:r>
      <w:r w:rsidR="007942DB">
        <w:t xml:space="preserve">valsts pārvaldes </w:t>
      </w:r>
      <w:r w:rsidR="002768FF">
        <w:t>pakalpojumu portāls latvija.lv, iestādes mājas lapa, klientu apkalpošanas centri, telefons, utt. Klients var izvēlēties pakalpojumu uzsākt vienā veidā, sazināties ar iestādi pakalpojuma izpildes laikā citā veidā un rezultātu saņemt vēl savādāk. Būtiski, lai visi paredzētie saziņas kanāli ļautu klientam saņemt nepretrunīgu un pilnīgu informāciju.</w:t>
      </w:r>
    </w:p>
    <w:p w14:paraId="742238B6" w14:textId="6941E096" w:rsidR="00A74429" w:rsidRDefault="00A74429" w:rsidP="00A74429">
      <w:pPr>
        <w:pStyle w:val="Prasiba"/>
      </w:pPr>
      <w:bookmarkStart w:id="86" w:name="_Toc499740762"/>
      <w:r>
        <w:t>SP34 – Elektronisko pakalpojumu izvietošana latvija.lv</w:t>
      </w:r>
      <w:bookmarkEnd w:id="86"/>
      <w:r>
        <w:t xml:space="preserve"> </w:t>
      </w:r>
    </w:p>
    <w:p w14:paraId="5FE68C1C" w14:textId="203C9649" w:rsidR="00A74429" w:rsidRDefault="00A74429" w:rsidP="00A74429">
      <w:r>
        <w:t>Ja IKT attīstības projekta ietvaros izstrādājami elektroniskie pakalpojumi, kurus paredzēts izvietot latvija.lv portālā, tad tiem jāatbilst VRAA E</w:t>
      </w:r>
      <w:r w:rsidRPr="00A74429">
        <w:t>-pakalpo</w:t>
      </w:r>
      <w:r>
        <w:t>jumu izstrādes vadlīnijām.</w:t>
      </w:r>
    </w:p>
    <w:p w14:paraId="2A9A00E4" w14:textId="6BA3C980" w:rsidR="00A74429" w:rsidRDefault="00A74429" w:rsidP="00A74429">
      <w:r w:rsidRPr="004F6417">
        <w:rPr>
          <w:b/>
        </w:rPr>
        <w:t>Piemērošanas nosacījumi</w:t>
      </w:r>
      <w:r>
        <w:t>:</w:t>
      </w:r>
      <w:r w:rsidRPr="004F6417">
        <w:t xml:space="preserve"> </w:t>
      </w:r>
      <w:r>
        <w:t>Prasība ir obligāta visiem elektroniskajiem pakalpojumiem, kurus paredzēts izvietot latvija.lv portālā.</w:t>
      </w:r>
    </w:p>
    <w:p w14:paraId="09F09BC6" w14:textId="77777777" w:rsidR="00A74429" w:rsidRDefault="00A74429" w:rsidP="00A74429">
      <w:r>
        <w:rPr>
          <w:b/>
        </w:rPr>
        <w:t>Skaidrojums:</w:t>
      </w:r>
      <w:r>
        <w:t xml:space="preserve"> VRAA E-pakalpojumu izstrādes vadlīnijas apraksta latvija.lv publicējamo elektronisko pakalpojumu izstrādes un publicēšanas procesus.</w:t>
      </w:r>
    </w:p>
    <w:p w14:paraId="76778EA8" w14:textId="483E0716" w:rsidR="002F4068" w:rsidRPr="007F39BF" w:rsidRDefault="00A74429" w:rsidP="00A74429">
      <w:pPr>
        <w:rPr>
          <w:color w:val="0000FF"/>
          <w:u w:val="single"/>
        </w:rPr>
      </w:pPr>
      <w:r>
        <w:t xml:space="preserve">Skatīt: </w:t>
      </w:r>
      <w:hyperlink r:id="rId17" w:history="1">
        <w:r w:rsidRPr="007A56DE">
          <w:rPr>
            <w:rStyle w:val="Hyperlink"/>
          </w:rPr>
          <w:t>https://viss.gov.lv/lv/Informacijai/Partneriem/Vadlinijas/E-pak-izstr-vadlinijas</w:t>
        </w:r>
      </w:hyperlink>
      <w:r w:rsidR="002F4068">
        <w:t xml:space="preserve">, </w:t>
      </w:r>
      <w:hyperlink r:id="rId18" w:history="1">
        <w:r w:rsidR="002F4068" w:rsidRPr="00852682">
          <w:rPr>
            <w:rStyle w:val="Hyperlink"/>
          </w:rPr>
          <w:t>https://viss.gov.lv/lv/Informacijai/Partneriem/Sadarbibas_proceduras/Epakalpojumu-ieviesana</w:t>
        </w:r>
      </w:hyperlink>
    </w:p>
    <w:p w14:paraId="72C64814" w14:textId="1B1375E2" w:rsidR="008313F8" w:rsidRDefault="00B0552F" w:rsidP="00B0552F">
      <w:pPr>
        <w:pStyle w:val="Heading1"/>
      </w:pPr>
      <w:bookmarkStart w:id="87" w:name="_Toc495932558"/>
      <w:bookmarkStart w:id="88" w:name="_Toc499740763"/>
      <w:bookmarkEnd w:id="85"/>
      <w:bookmarkEnd w:id="87"/>
      <w:r w:rsidRPr="006C2E0A">
        <w:t xml:space="preserve">Risinājuma </w:t>
      </w:r>
      <w:r w:rsidR="008313F8">
        <w:t>uzticamības</w:t>
      </w:r>
      <w:r w:rsidRPr="006C2E0A">
        <w:t xml:space="preserve"> prasības</w:t>
      </w:r>
      <w:bookmarkEnd w:id="88"/>
    </w:p>
    <w:p w14:paraId="3732BD65" w14:textId="1A52B10B" w:rsidR="003F45B4" w:rsidRPr="006C2E0A" w:rsidRDefault="008313F8" w:rsidP="008313F8">
      <w:r>
        <w:t>Šajā sadaļā aprakstītas uzticamības prasības, kas prasību specificēšanas ietvaros definējamas jebkuram IKT risinājumam.</w:t>
      </w:r>
    </w:p>
    <w:p w14:paraId="35952D19" w14:textId="62B5662C" w:rsidR="00DC0E14" w:rsidRPr="00DC0E14" w:rsidRDefault="00DC0E14" w:rsidP="00DC0E14">
      <w:pPr>
        <w:pStyle w:val="Prasiba"/>
      </w:pPr>
      <w:bookmarkStart w:id="89" w:name="_Toc492990132"/>
      <w:bookmarkStart w:id="90" w:name="_Toc499740764"/>
      <w:r w:rsidRPr="00DC0E14">
        <w:t>S</w:t>
      </w:r>
      <w:r w:rsidR="009677A4">
        <w:t>P</w:t>
      </w:r>
      <w:r w:rsidRPr="00DC0E14">
        <w:t>41 -</w:t>
      </w:r>
      <w:r w:rsidR="000F38C1">
        <w:t xml:space="preserve"> P</w:t>
      </w:r>
      <w:r w:rsidRPr="00DC0E14">
        <w:t>ieejamības prasības</w:t>
      </w:r>
      <w:bookmarkEnd w:id="89"/>
      <w:bookmarkEnd w:id="90"/>
    </w:p>
    <w:p w14:paraId="3103569E" w14:textId="1EE306FC" w:rsidR="000C1DE1" w:rsidRDefault="00DC0E14" w:rsidP="003B7E24">
      <w:r>
        <w:t>Veicot risinājuma prasību analīzi ir definējamas risinājuma pieejamības prasības</w:t>
      </w:r>
      <w:r w:rsidR="000C1DE1">
        <w:t>.</w:t>
      </w:r>
    </w:p>
    <w:p w14:paraId="1D51B5F2" w14:textId="08EDAC2D" w:rsidR="000C1DE1" w:rsidRDefault="000C1DE1" w:rsidP="000C1DE1">
      <w:r w:rsidRPr="004F6417">
        <w:rPr>
          <w:b/>
        </w:rPr>
        <w:t>Piemērošanas nosacījumi</w:t>
      </w:r>
      <w:r>
        <w:t>:</w:t>
      </w:r>
      <w:r w:rsidRPr="004F6417">
        <w:t xml:space="preserve"> </w:t>
      </w:r>
      <w:r>
        <w:t>Prasība ir</w:t>
      </w:r>
      <w:r w:rsidR="008313F8">
        <w:t xml:space="preserve"> obligāta</w:t>
      </w:r>
      <w:r>
        <w:t xml:space="preserve"> visiem IKT risinājumiem.</w:t>
      </w:r>
    </w:p>
    <w:p w14:paraId="4969FA73" w14:textId="1A5F58BC" w:rsidR="00DC0E14" w:rsidRPr="000C1DE1" w:rsidRDefault="000C1DE1" w:rsidP="003B7E24">
      <w:pPr>
        <w:rPr>
          <w:b/>
        </w:rPr>
      </w:pPr>
      <w:r w:rsidRPr="000C1DE1">
        <w:rPr>
          <w:b/>
        </w:rPr>
        <w:t xml:space="preserve">Skaidrojums: </w:t>
      </w:r>
      <w:r>
        <w:t>Nosakot IKT risinājuma pieejamības prasības vēlams definēt vismaz šādus rādītājus:</w:t>
      </w:r>
    </w:p>
    <w:p w14:paraId="690AED70" w14:textId="294BF39C" w:rsidR="00DC0E14" w:rsidRDefault="00DC0E14" w:rsidP="00DC0E14">
      <w:pPr>
        <w:pStyle w:val="Bulletlistparagraph"/>
      </w:pPr>
      <w:r>
        <w:t xml:space="preserve">Risinājuma pieejamības laiks (piemēram, </w:t>
      </w:r>
      <w:r w:rsidRPr="00DC0E14">
        <w:t>24 stundas diennaktī un 7 dienas nedēļā</w:t>
      </w:r>
      <w:r>
        <w:t>);</w:t>
      </w:r>
    </w:p>
    <w:p w14:paraId="61CD69E8" w14:textId="34E233BD" w:rsidR="000C1DE1" w:rsidRDefault="008313F8" w:rsidP="00DC0E14">
      <w:pPr>
        <w:pStyle w:val="Bulletlistparagraph"/>
      </w:pPr>
      <w:r>
        <w:t>Risinājuma</w:t>
      </w:r>
      <w:r w:rsidR="000C1DE1">
        <w:t xml:space="preserve"> efektīvais darbspējas laiks gada griezumā (piemēram 99.5%);</w:t>
      </w:r>
    </w:p>
    <w:p w14:paraId="5615DBF1" w14:textId="0A82BFE9" w:rsidR="000C1DE1" w:rsidRDefault="000F38C1" w:rsidP="00DC0E14">
      <w:pPr>
        <w:pStyle w:val="Bulletlistparagraph"/>
      </w:pPr>
      <w:r>
        <w:t>Vienas neplānotas dīkstāves maksimālais ilgums (piemēram, 4 stundas).</w:t>
      </w:r>
    </w:p>
    <w:p w14:paraId="5508FE0D" w14:textId="5138F7A7" w:rsidR="000F38C1" w:rsidRDefault="000F38C1" w:rsidP="000F38C1">
      <w:r>
        <w:t xml:space="preserve">Nosakot risinājuma pieejamības rādītājus ir jāizmanto samērīguma princips. Risinājuma pieejamības līmeņa </w:t>
      </w:r>
      <w:r w:rsidR="007E53E3">
        <w:t>nodrošināšanas</w:t>
      </w:r>
      <w:r>
        <w:t xml:space="preserve"> izmaksas nedrīkst pārsniegt risinājuma nepieejamības radītos zaudējumus.</w:t>
      </w:r>
    </w:p>
    <w:p w14:paraId="7EEA83CF" w14:textId="5AE0C19A" w:rsidR="000F38C1" w:rsidRDefault="000F38C1" w:rsidP="000F38C1">
      <w:pPr>
        <w:pStyle w:val="Prasiba"/>
      </w:pPr>
      <w:bookmarkStart w:id="91" w:name="_Toc492990133"/>
      <w:bookmarkStart w:id="92" w:name="_Toc499740765"/>
      <w:r>
        <w:lastRenderedPageBreak/>
        <w:t>S</w:t>
      </w:r>
      <w:r w:rsidR="009677A4">
        <w:t>P</w:t>
      </w:r>
      <w:r>
        <w:t xml:space="preserve">42 – </w:t>
      </w:r>
      <w:r w:rsidR="008313F8">
        <w:t>Darbības nepārtrauktības prasības</w:t>
      </w:r>
      <w:bookmarkEnd w:id="91"/>
      <w:bookmarkEnd w:id="92"/>
    </w:p>
    <w:p w14:paraId="70660AD1" w14:textId="76CF2D51" w:rsidR="000F38C1" w:rsidRDefault="000F38C1" w:rsidP="000F38C1">
      <w:r>
        <w:t xml:space="preserve">Veicot risinājuma prasību analīzi ir definējamas risinājuma </w:t>
      </w:r>
      <w:r w:rsidR="008313F8">
        <w:t>nepārtrauktības prasības nosakot risinājuma darbības atjaunošanas laiku (</w:t>
      </w:r>
      <w:r w:rsidR="008313F8" w:rsidRPr="008313F8">
        <w:rPr>
          <w:i/>
        </w:rPr>
        <w:t xml:space="preserve">RTO </w:t>
      </w:r>
      <w:r w:rsidR="008313F8" w:rsidRPr="006226EC">
        <w:rPr>
          <w:i/>
        </w:rPr>
        <w:t>– Recovery Time Objective</w:t>
      </w:r>
      <w:r w:rsidR="008313F8">
        <w:t>), pieļaujamo datu zuduma laiku (</w:t>
      </w:r>
      <w:r w:rsidR="008313F8" w:rsidRPr="008313F8">
        <w:rPr>
          <w:i/>
        </w:rPr>
        <w:t xml:space="preserve">RPO – </w:t>
      </w:r>
      <w:r w:rsidR="008313F8" w:rsidRPr="006226EC">
        <w:rPr>
          <w:i/>
        </w:rPr>
        <w:t>Recovery Point Objective</w:t>
      </w:r>
      <w:r w:rsidR="008313F8">
        <w:t>) un</w:t>
      </w:r>
      <w:r w:rsidR="003400BA">
        <w:t xml:space="preserve">, ja nepieciešams, </w:t>
      </w:r>
      <w:r w:rsidR="008313F8">
        <w:t xml:space="preserve"> citus ar risinājuma pieejamību saistītos nosacījumus.</w:t>
      </w:r>
    </w:p>
    <w:p w14:paraId="22BB95AE" w14:textId="071BFE31" w:rsidR="000F38C1" w:rsidRDefault="000F38C1" w:rsidP="000F38C1">
      <w:r w:rsidRPr="004F6417">
        <w:rPr>
          <w:b/>
        </w:rPr>
        <w:t>Piemērošanas nosacījumi</w:t>
      </w:r>
      <w:r>
        <w:t>:</w:t>
      </w:r>
      <w:r w:rsidRPr="004F6417">
        <w:t xml:space="preserve"> </w:t>
      </w:r>
      <w:r>
        <w:t xml:space="preserve">Prasība ir </w:t>
      </w:r>
      <w:r w:rsidR="00527F42">
        <w:t>obligāta</w:t>
      </w:r>
      <w:r>
        <w:t xml:space="preserve"> visiem IKT risinājumiem.</w:t>
      </w:r>
    </w:p>
    <w:p w14:paraId="4E76B16B" w14:textId="050A7EB1" w:rsidR="007E5C89" w:rsidRDefault="000F38C1" w:rsidP="00E60231">
      <w:r w:rsidRPr="000C1DE1">
        <w:rPr>
          <w:b/>
        </w:rPr>
        <w:t xml:space="preserve">Skaidrojums: </w:t>
      </w:r>
      <w:r w:rsidR="008313F8" w:rsidRPr="008313F8">
        <w:t>Risi</w:t>
      </w:r>
      <w:r w:rsidR="008313F8">
        <w:t>nājuma darbības atjaunošanas laiks nosaka maksimālo pieļaujamo ilgumu aktivitātēm, kuru ietvaros atjaunojama risinājuma darbība. Pieļaujamais datu zuduma laiks nosaka</w:t>
      </w:r>
      <w:r w:rsidR="003400BA">
        <w:t>,</w:t>
      </w:r>
      <w:r w:rsidR="008313F8">
        <w:t xml:space="preserve"> cik sena drīkst būt datu versija uz kuru sistēma tiek atjaunota (piemēram, risinājumam ir jābūt atjaunojam uz stāvokli, kas nav vairāk kā stundu vecs). Citi ar risinājuma pieejamību saistītie nosacījumu ietver tādus jautājumus, kā veidojamo datu kopiju skaits un izvietošana nosacījumi, rezerves tīkla un elektrības pieslēgumu skaits, utt.</w:t>
      </w:r>
    </w:p>
    <w:p w14:paraId="60836A14" w14:textId="3D4A94E5" w:rsidR="006C2E0A" w:rsidRPr="00E60231" w:rsidRDefault="00E60231" w:rsidP="00E60231">
      <w:pPr>
        <w:pStyle w:val="Prasiba"/>
      </w:pPr>
      <w:bookmarkStart w:id="93" w:name="_Toc492990134"/>
      <w:bookmarkStart w:id="94" w:name="_Toc499740766"/>
      <w:r w:rsidRPr="00E60231">
        <w:t>S</w:t>
      </w:r>
      <w:r w:rsidR="009677A4">
        <w:t>P</w:t>
      </w:r>
      <w:r w:rsidRPr="00E60231">
        <w:t>43 - Drošības prasības</w:t>
      </w:r>
      <w:bookmarkEnd w:id="93"/>
      <w:bookmarkEnd w:id="94"/>
    </w:p>
    <w:p w14:paraId="6C10E193" w14:textId="3ABCE61E" w:rsidR="00E60231" w:rsidRDefault="00E60231" w:rsidP="003B7E24">
      <w:r>
        <w:t>Veicot risinājuma prasību analīzi ir definējamas risinājuma drošības prasības.</w:t>
      </w:r>
    </w:p>
    <w:p w14:paraId="391310ED" w14:textId="4023E069" w:rsidR="00E60231" w:rsidRDefault="00E60231" w:rsidP="00E60231">
      <w:r w:rsidRPr="004F6417">
        <w:rPr>
          <w:b/>
        </w:rPr>
        <w:t>Piemērošanas nosacījumi</w:t>
      </w:r>
      <w:r>
        <w:t>:</w:t>
      </w:r>
      <w:r w:rsidRPr="004F6417">
        <w:t xml:space="preserve"> </w:t>
      </w:r>
      <w:r>
        <w:t>Prasība ir obligāta visiem IKT risinājumiem.</w:t>
      </w:r>
    </w:p>
    <w:p w14:paraId="43F9266A" w14:textId="6249B4CF" w:rsidR="008955C8" w:rsidRDefault="00E60231" w:rsidP="003B7E24">
      <w:r w:rsidRPr="00E95FF0">
        <w:rPr>
          <w:b/>
        </w:rPr>
        <w:t>Skaidrojums</w:t>
      </w:r>
      <w:r w:rsidRPr="00E95FF0">
        <w:t xml:space="preserve">: </w:t>
      </w:r>
      <w:r w:rsidR="008955C8">
        <w:t>Definējot risinājuma drošības prasības ir apskatāmi šādi drošības aspekti:</w:t>
      </w:r>
    </w:p>
    <w:p w14:paraId="2A92593B" w14:textId="017C4748" w:rsidR="008955C8" w:rsidRDefault="008955C8" w:rsidP="008955C8">
      <w:pPr>
        <w:pStyle w:val="Bulletlistparagraph"/>
      </w:pPr>
      <w:r>
        <w:t>Konfidencialitāte. IKT risinājumam jānodrošina, ka piekļuve funkcijām un datiem ir tikai tiem lietotājiem, kam tas ir paredzēts. IKT risinājumiem jāsatur autentifikācijas mehānismi, kas ļauj atpazīt lietotāju</w:t>
      </w:r>
      <w:r w:rsidR="00542BC0">
        <w:t>s</w:t>
      </w:r>
      <w:r>
        <w:t>, autorizācijas mehānismi, kas regulē lietot</w:t>
      </w:r>
      <w:r w:rsidR="00542BC0">
        <w:t>āju</w:t>
      </w:r>
      <w:r>
        <w:t xml:space="preserve"> piekļuvi IKT risinājuma funkcijām un datiem atbilstoši </w:t>
      </w:r>
      <w:r w:rsidR="00542BC0">
        <w:t>tiem</w:t>
      </w:r>
      <w:r>
        <w:t xml:space="preserve"> piešķirtajām tiesībām, un </w:t>
      </w:r>
      <w:r w:rsidR="007E53E3">
        <w:t>programmatūras</w:t>
      </w:r>
      <w:r>
        <w:t xml:space="preserve"> līmeņa aizsardzības mehānismi, kas neļauj neautorizētām personām piekļūt sistēmas datiem to pārraides </w:t>
      </w:r>
      <w:r w:rsidR="00542BC0">
        <w:t xml:space="preserve">un glabāšanas </w:t>
      </w:r>
      <w:r>
        <w:t>laikā;</w:t>
      </w:r>
    </w:p>
    <w:p w14:paraId="40C255DE" w14:textId="556DA72D" w:rsidR="008955C8" w:rsidRDefault="008955C8" w:rsidP="008955C8">
      <w:pPr>
        <w:pStyle w:val="Bulletlistparagraph"/>
      </w:pPr>
      <w:r>
        <w:t>Pieejamība.</w:t>
      </w:r>
      <w:r w:rsidR="00542BC0">
        <w:t xml:space="preserve"> Risinājumam ir jābūt pieejamam tā lietotājiem. Pieejamības nodrošināšanai paredzamas gan aktivitātes, kas vērstas uz aizsardzību pret kļūdām un avārijām (piemēram, datu rezerves </w:t>
      </w:r>
      <w:r w:rsidR="007E53E3">
        <w:t>kopēšana</w:t>
      </w:r>
      <w:r w:rsidR="00542BC0">
        <w:t>, ugunsdrošības pasākumi), gan mehānismus, kas paredzēti pret tīšiem uzbrukumiem (piemēram, fiziskās piekļuves kontroles, aizsardzību pret pakalpojumatteices uzbrukumiem);</w:t>
      </w:r>
    </w:p>
    <w:p w14:paraId="36D585C4" w14:textId="5E2234A0" w:rsidR="008955C8" w:rsidRDefault="008955C8" w:rsidP="003B7E24">
      <w:pPr>
        <w:pStyle w:val="Bulletlistparagraph"/>
      </w:pPr>
      <w:r>
        <w:t>Integritāte.</w:t>
      </w:r>
      <w:r w:rsidR="00542BC0">
        <w:t xml:space="preserve"> Ir jāvar pārliecināties, ka IKT risinājum</w:t>
      </w:r>
      <w:r w:rsidR="000A54C8">
        <w:t>a</w:t>
      </w:r>
      <w:r w:rsidR="00542BC0">
        <w:t xml:space="preserve"> uzkrātā</w:t>
      </w:r>
      <w:r w:rsidR="000A54C8">
        <w:t xml:space="preserve"> vai pārraidītā</w:t>
      </w:r>
      <w:r w:rsidR="00542BC0">
        <w:t xml:space="preserve"> informācija nav tikusi </w:t>
      </w:r>
      <w:r w:rsidR="007E5C89">
        <w:t xml:space="preserve">nejauši vai </w:t>
      </w:r>
      <w:r w:rsidR="007E53E3">
        <w:t>neautorizēti</w:t>
      </w:r>
      <w:r w:rsidR="007E5C89">
        <w:t xml:space="preserve"> izmainīta.</w:t>
      </w:r>
    </w:p>
    <w:p w14:paraId="6149BEA2" w14:textId="121DCC45" w:rsidR="007E5C89" w:rsidRDefault="007E5C89" w:rsidP="007E5C89">
      <w:r>
        <w:t>Nosakot risinājuma drošības prasības ir jāizmanto samērīguma princips. Risinājuma drošības līmeņa nodrošināšanas izmaksas nedrīkst pārsniegt risinājuma drošības risku vērtību.</w:t>
      </w:r>
    </w:p>
    <w:p w14:paraId="3EFDBA89" w14:textId="50B8C84E" w:rsidR="00E60231" w:rsidRPr="00E60231" w:rsidRDefault="00E60231" w:rsidP="00E60231">
      <w:pPr>
        <w:pStyle w:val="Prasiba"/>
      </w:pPr>
      <w:bookmarkStart w:id="95" w:name="_Toc492990135"/>
      <w:bookmarkStart w:id="96" w:name="_Toc499740767"/>
      <w:r w:rsidRPr="00E60231">
        <w:t>S</w:t>
      </w:r>
      <w:r w:rsidR="009677A4">
        <w:t>P</w:t>
      </w:r>
      <w:r w:rsidRPr="00E60231">
        <w:t>44 - Auditācijas prasības</w:t>
      </w:r>
      <w:bookmarkEnd w:id="95"/>
      <w:bookmarkEnd w:id="96"/>
    </w:p>
    <w:p w14:paraId="152B6224" w14:textId="1A2ABDE1" w:rsidR="00E60231" w:rsidRPr="00F42E98" w:rsidRDefault="00F42E98" w:rsidP="003B7E24">
      <w:r w:rsidRPr="00F42E98">
        <w:t>IKT attīstības projektu ietvaros izstrādātajām informācijas sistēmām ir jānodrošina lietot</w:t>
      </w:r>
      <w:r>
        <w:t>āja</w:t>
      </w:r>
      <w:r w:rsidRPr="00F42E98">
        <w:t xml:space="preserve"> darbību auditācija un datu izmaiņu auditācija.</w:t>
      </w:r>
    </w:p>
    <w:p w14:paraId="7828F33A" w14:textId="625AD485" w:rsidR="00F42E98" w:rsidRDefault="00F42E98" w:rsidP="00F42E98">
      <w:r w:rsidRPr="00F42E98">
        <w:rPr>
          <w:b/>
        </w:rPr>
        <w:t>Piemērošanas nosacījumi</w:t>
      </w:r>
      <w:r w:rsidRPr="00F42E98">
        <w:t>: Prasība ir rekomendējama visām informācijas sistēmām.</w:t>
      </w:r>
    </w:p>
    <w:p w14:paraId="5197D6F2" w14:textId="45A9404E" w:rsidR="00F42E98" w:rsidRDefault="00F42E98" w:rsidP="00F42E98">
      <w:r w:rsidRPr="00F42E98">
        <w:rPr>
          <w:b/>
        </w:rPr>
        <w:t>Skaidrojums</w:t>
      </w:r>
      <w:r>
        <w:t>: Lietotāja darbību auditācija un datu izmaiņu auditācija kopā ļauj izsekot visām informācijas sistēmā veiktajām darbībām.</w:t>
      </w:r>
      <w:r w:rsidR="00D43153">
        <w:t xml:space="preserve"> Datu izmaiņu auditācijai bieži vien ir liela biznesa nozīme, jo tie ļauj izsekot kā, kad un kurš mainījis konkrētus </w:t>
      </w:r>
      <w:r w:rsidR="007E53E3">
        <w:t>informācijas</w:t>
      </w:r>
      <w:r w:rsidR="00D43153">
        <w:t xml:space="preserve"> sistēmā uzglabātos datus. Savukārt lietotāju veikto darbību auditācija ļauj izmeklēt dažāda veida incidentus, ka arī sniedz atbildi uz jautājumu kurš apstrādājis konkrētās personas datus. </w:t>
      </w:r>
    </w:p>
    <w:p w14:paraId="4EC90875" w14:textId="6014B1A8" w:rsidR="007E5C89" w:rsidRDefault="007E5C89" w:rsidP="007E5C89">
      <w:pPr>
        <w:pStyle w:val="Heading1"/>
      </w:pPr>
      <w:bookmarkStart w:id="97" w:name="_Toc499740768"/>
      <w:r>
        <w:t>Risinājuma veiktspējas prasības</w:t>
      </w:r>
      <w:bookmarkEnd w:id="97"/>
    </w:p>
    <w:p w14:paraId="1DEAF015" w14:textId="2F2A269F" w:rsidR="007E5C89" w:rsidRPr="006C2E0A" w:rsidRDefault="007E5C89" w:rsidP="007E5C89">
      <w:r>
        <w:t>Šajā sadaļā aprakstītas veiktspējas prasības, kas prasību specificēšanas ietvaros definējamas jebkuram IKT risinājumam.</w:t>
      </w:r>
    </w:p>
    <w:p w14:paraId="49C7F213" w14:textId="3FDE18BC" w:rsidR="00DC0E14" w:rsidRPr="00CF6AA4" w:rsidRDefault="000A54C8" w:rsidP="000A54C8">
      <w:pPr>
        <w:pStyle w:val="Prasiba"/>
      </w:pPr>
      <w:bookmarkStart w:id="98" w:name="_Toc492990136"/>
      <w:bookmarkStart w:id="99" w:name="_Toc499740769"/>
      <w:r w:rsidRPr="00CF6AA4">
        <w:lastRenderedPageBreak/>
        <w:t>S</w:t>
      </w:r>
      <w:r w:rsidR="009677A4">
        <w:t>P</w:t>
      </w:r>
      <w:r w:rsidR="002305A0">
        <w:t>51</w:t>
      </w:r>
      <w:r w:rsidRPr="00CF6AA4">
        <w:t xml:space="preserve"> </w:t>
      </w:r>
      <w:r w:rsidR="00D0705A">
        <w:t>–</w:t>
      </w:r>
      <w:r w:rsidRPr="00CF6AA4">
        <w:t xml:space="preserve"> </w:t>
      </w:r>
      <w:r w:rsidR="00D0705A">
        <w:t>Programmatūras v</w:t>
      </w:r>
      <w:r w:rsidRPr="00CF6AA4">
        <w:t>eiktspējas prasības</w:t>
      </w:r>
      <w:bookmarkEnd w:id="98"/>
      <w:bookmarkEnd w:id="99"/>
    </w:p>
    <w:p w14:paraId="71DD35EF" w14:textId="074DFD71" w:rsidR="000A54C8" w:rsidRPr="00CF6AA4" w:rsidRDefault="00D0705A" w:rsidP="000A54C8">
      <w:r>
        <w:t xml:space="preserve">Definējot prasības programmatūrai ir jānosaka </w:t>
      </w:r>
      <w:r w:rsidR="003839F7">
        <w:t xml:space="preserve">tās </w:t>
      </w:r>
      <w:r>
        <w:t>veiktspējas prasības</w:t>
      </w:r>
      <w:r w:rsidR="007E5C89">
        <w:t xml:space="preserve"> un pieļaujamais servisa līmeņa samazinājumus slodzes </w:t>
      </w:r>
      <w:r w:rsidR="00486B67">
        <w:t>maksimumos</w:t>
      </w:r>
      <w:r>
        <w:t>.</w:t>
      </w:r>
    </w:p>
    <w:p w14:paraId="2DE3A533" w14:textId="6F7E9225" w:rsidR="00D43153" w:rsidRPr="00CF6AA4" w:rsidRDefault="00D43153" w:rsidP="00D43153">
      <w:r w:rsidRPr="00CF6AA4">
        <w:rPr>
          <w:b/>
        </w:rPr>
        <w:t>Piemērošanas nosacījumi</w:t>
      </w:r>
      <w:r w:rsidRPr="00CF6AA4">
        <w:t xml:space="preserve">: Prasība ir rekomendējama </w:t>
      </w:r>
      <w:r w:rsidR="00D0705A">
        <w:t>visiem programmatūras ieviešanas projektiem.</w:t>
      </w:r>
    </w:p>
    <w:p w14:paraId="1EC29CA6" w14:textId="7EF2124E" w:rsidR="002C5A1C" w:rsidRDefault="00D43153" w:rsidP="00D43153">
      <w:r w:rsidRPr="00CF6AA4">
        <w:rPr>
          <w:b/>
        </w:rPr>
        <w:t>Skaidrojums:</w:t>
      </w:r>
      <w:r w:rsidRPr="00CF6AA4">
        <w:t xml:space="preserve"> </w:t>
      </w:r>
      <w:r w:rsidR="00D0705A">
        <w:t>Programmatūras veiktsp</w:t>
      </w:r>
      <w:r w:rsidR="009635C0">
        <w:t>ēj</w:t>
      </w:r>
      <w:r w:rsidR="002C5A1C">
        <w:t xml:space="preserve">u visbiežāk izsaka kā maksimālo vienlaicīgo lietotāju skaitu un maksimālo reakcijas laiku. Maksimālais vienlaicīgo lietotāju skaits ir lietotāju skaits, kuru sistēmai jāspēj nodrošināt nedegradējot reakcijas </w:t>
      </w:r>
      <w:r w:rsidR="003839F7">
        <w:t>laiku</w:t>
      </w:r>
      <w:r w:rsidR="002C5A1C">
        <w:t xml:space="preserve">. Reakcijas </w:t>
      </w:r>
      <w:r w:rsidR="003839F7">
        <w:t>laiks</w:t>
      </w:r>
      <w:r w:rsidR="002C5A1C">
        <w:t xml:space="preserve"> savukārt mērāms pie konkrēta lietotāju skaita.</w:t>
      </w:r>
    </w:p>
    <w:p w14:paraId="5674D379" w14:textId="4E0234AC" w:rsidR="002C5A1C" w:rsidRDefault="002C5A1C" w:rsidP="00D43153">
      <w:r>
        <w:t>Ja sistēmā paredzētas laikietilpīgas darbības, piemēram, atskaišu sagatavošana vai asinhroni aprēķini, veiktspējas prasības šīm darbībām nosakāmas atsevišķi.</w:t>
      </w:r>
    </w:p>
    <w:p w14:paraId="7F7E248F" w14:textId="15FB26F2" w:rsidR="009B1ED7" w:rsidRDefault="003839F7" w:rsidP="00D0705A">
      <w:pPr>
        <w:rPr>
          <w:rStyle w:val="Name"/>
          <w:i w:val="0"/>
        </w:rPr>
      </w:pPr>
      <w:r>
        <w:rPr>
          <w:rStyle w:val="Name"/>
          <w:i w:val="0"/>
        </w:rPr>
        <w:t>Programmatūras veiktspējas prasības skatāmas kontekstā ar IKT infrastruktūru. Tipiskā gadījumā kopā ar veiktspējas prasībām tiek norādīta arī IKT infrastruktūra, kas paredzēta programmatūras darbināšanai.</w:t>
      </w:r>
    </w:p>
    <w:p w14:paraId="03E01008" w14:textId="16CAA14F" w:rsidR="00CF6AA4" w:rsidRPr="00D0705A" w:rsidRDefault="00D0705A" w:rsidP="00D0705A">
      <w:pPr>
        <w:pStyle w:val="Prasiba"/>
      </w:pPr>
      <w:bookmarkStart w:id="100" w:name="_Toc492990137"/>
      <w:bookmarkStart w:id="101" w:name="_Toc499740770"/>
      <w:r w:rsidRPr="00D0705A">
        <w:t>S</w:t>
      </w:r>
      <w:r w:rsidR="009677A4">
        <w:t>P</w:t>
      </w:r>
      <w:r w:rsidR="002305A0">
        <w:t>52</w:t>
      </w:r>
      <w:r w:rsidRPr="00D0705A">
        <w:t xml:space="preserve"> - IKT infrastruktūras pakalpojumu veiktspējas </w:t>
      </w:r>
      <w:r w:rsidR="006D1B6C">
        <w:t>prasības</w:t>
      </w:r>
      <w:bookmarkEnd w:id="100"/>
      <w:bookmarkEnd w:id="101"/>
    </w:p>
    <w:p w14:paraId="0AF0427D" w14:textId="70DD5A77" w:rsidR="00D0705A" w:rsidRPr="00D0705A" w:rsidRDefault="00D0705A" w:rsidP="00D0705A">
      <w:r w:rsidRPr="00D0705A">
        <w:t>Izvēloties IKT infrastruktūras pakalpojumus ir jānosaka veiktspējas un mērogojamības prasības.</w:t>
      </w:r>
    </w:p>
    <w:p w14:paraId="3E3359C0" w14:textId="289CC693" w:rsidR="00D0705A" w:rsidRDefault="00D0705A" w:rsidP="00D0705A">
      <w:r w:rsidRPr="00D0705A">
        <w:rPr>
          <w:b/>
        </w:rPr>
        <w:t>Piemērošanas nosacījumi</w:t>
      </w:r>
      <w:r w:rsidRPr="00D0705A">
        <w:t>: Prasība ir rekomendējama visiem IKT attīstības projektiem.</w:t>
      </w:r>
    </w:p>
    <w:p w14:paraId="217ACA00" w14:textId="12BC1AE7" w:rsidR="003839F7" w:rsidRDefault="003839F7" w:rsidP="00D0705A">
      <w:r w:rsidRPr="003839F7">
        <w:rPr>
          <w:b/>
        </w:rPr>
        <w:t xml:space="preserve">Skaidrojums: </w:t>
      </w:r>
      <w:r>
        <w:t xml:space="preserve">Izvēloties infrastruktūras pakalpojumus ir </w:t>
      </w:r>
      <w:r w:rsidR="00673896">
        <w:t>apskatāmi</w:t>
      </w:r>
      <w:r>
        <w:t xml:space="preserve"> tādi veiktspējas rādītāji kā:</w:t>
      </w:r>
    </w:p>
    <w:p w14:paraId="66CFFB57" w14:textId="2433B30F" w:rsidR="003839F7" w:rsidRDefault="003839F7" w:rsidP="003839F7">
      <w:pPr>
        <w:pStyle w:val="Bulletlistparagraph"/>
      </w:pPr>
      <w:r>
        <w:t>Skaitļošanas jauda. Visbiežāk tiek izteikta virtuālo procesora kodolu skaitā pie noteiktas takts frekvences. Taču šāda pieeja ir neprecīza. Nepieciešamās skaitļošanas jaudas labāk izteikt etalonuzdevumu formā (piemēram, 320 punkti pēc SPECint_rate2006);</w:t>
      </w:r>
    </w:p>
    <w:p w14:paraId="6E68FC2C" w14:textId="459F4390" w:rsidR="003839F7" w:rsidRDefault="003839F7" w:rsidP="003839F7">
      <w:pPr>
        <w:pStyle w:val="Bulletlistparagraph"/>
      </w:pPr>
      <w:r>
        <w:t>Operatīvās un pastāvīgās atmiņas apjomi. Tiek izteikti baitos (piemēram, 128GB operatīvas atmiņas, 8 TB diska vietas);</w:t>
      </w:r>
    </w:p>
    <w:p w14:paraId="432A0F26" w14:textId="1A76DFA5" w:rsidR="003839F7" w:rsidRDefault="003839F7" w:rsidP="003839F7">
      <w:pPr>
        <w:pStyle w:val="Bulletlistparagraph"/>
      </w:pPr>
      <w:r>
        <w:t>Datu ievades/izvades operāciju sekundē skaits (piem</w:t>
      </w:r>
      <w:r w:rsidR="00673896">
        <w:t xml:space="preserve">ēram, 80 000 </w:t>
      </w:r>
      <w:r>
        <w:t>IOPS);</w:t>
      </w:r>
    </w:p>
    <w:p w14:paraId="2A3FE589" w14:textId="236586DD" w:rsidR="000A54C8" w:rsidRDefault="00673896" w:rsidP="003B7E24">
      <w:pPr>
        <w:pStyle w:val="Bulletlistparagraph"/>
      </w:pPr>
      <w:r>
        <w:t>Datu</w:t>
      </w:r>
      <w:r w:rsidR="003839F7">
        <w:t xml:space="preserve"> caurlaidība </w:t>
      </w:r>
      <w:r>
        <w:t>tīklam (piemēram, 1 Gbps). Dažkārt būtiska ir arī caurlaidība diskiem vai datu glabāšanas iekārtām.</w:t>
      </w:r>
    </w:p>
    <w:p w14:paraId="14F066FB" w14:textId="29F26F5F" w:rsidR="007E5C89" w:rsidRPr="007E5C89" w:rsidRDefault="007E5C89" w:rsidP="007E5C89">
      <w:pPr>
        <w:pStyle w:val="Heading1"/>
      </w:pPr>
      <w:bookmarkStart w:id="102" w:name="_Toc499740771"/>
      <w:r>
        <w:t>Risinājuma lietojamības prasības</w:t>
      </w:r>
      <w:bookmarkEnd w:id="102"/>
    </w:p>
    <w:p w14:paraId="19F20487" w14:textId="6E73CB7A" w:rsidR="007E5C89" w:rsidRPr="006C2E0A" w:rsidRDefault="007E5C89" w:rsidP="007E5C89">
      <w:r>
        <w:t>Šajā sadaļā aprakstītas lietojamības prasības, kas prasību specificēšanas ietvaros definējamas jebkuram IKT risinājumam.</w:t>
      </w:r>
    </w:p>
    <w:p w14:paraId="768BF06B" w14:textId="372F5B56" w:rsidR="003B7E24" w:rsidRDefault="00D0705A" w:rsidP="000A54C8">
      <w:pPr>
        <w:pStyle w:val="Prasiba"/>
        <w:rPr>
          <w:highlight w:val="yellow"/>
        </w:rPr>
      </w:pPr>
      <w:bookmarkStart w:id="103" w:name="_Toc492990138"/>
      <w:bookmarkStart w:id="104" w:name="_Toc499740772"/>
      <w:r>
        <w:t>S</w:t>
      </w:r>
      <w:r w:rsidR="009677A4">
        <w:t>P</w:t>
      </w:r>
      <w:r w:rsidR="002305A0">
        <w:t>61</w:t>
      </w:r>
      <w:r w:rsidR="000A54C8" w:rsidRPr="000A54C8">
        <w:t xml:space="preserve"> - </w:t>
      </w:r>
      <w:r w:rsidR="003B7E24" w:rsidRPr="000A54C8">
        <w:t>Lietojamības prasības</w:t>
      </w:r>
      <w:bookmarkEnd w:id="103"/>
      <w:bookmarkEnd w:id="104"/>
    </w:p>
    <w:p w14:paraId="66105C9B" w14:textId="4FAF458C" w:rsidR="00D43153" w:rsidRPr="00D43153" w:rsidRDefault="007E5C89" w:rsidP="003B7E24">
      <w:r>
        <w:t xml:space="preserve">Definējot prasības risinājumam ir jānosaka lietojamības prasības, </w:t>
      </w:r>
      <w:r w:rsidR="00D43153" w:rsidRPr="00D43153">
        <w:t xml:space="preserve">jāparedz lietojamības testi un </w:t>
      </w:r>
      <w:r w:rsidR="007E53E3" w:rsidRPr="00D43153">
        <w:t>lietojamības</w:t>
      </w:r>
      <w:r w:rsidR="00D43153" w:rsidRPr="00D43153">
        <w:t xml:space="preserve"> trūkumu novēršanas aktivitāte</w:t>
      </w:r>
      <w:r>
        <w:t>s</w:t>
      </w:r>
      <w:r w:rsidR="00D43153" w:rsidRPr="00D43153">
        <w:t>.</w:t>
      </w:r>
    </w:p>
    <w:p w14:paraId="20128849" w14:textId="560E3DFE" w:rsidR="00D43153" w:rsidRPr="00D43153" w:rsidRDefault="00D43153" w:rsidP="00D43153">
      <w:r w:rsidRPr="00D43153">
        <w:rPr>
          <w:b/>
        </w:rPr>
        <w:t>Piemērošanas nosacījumi</w:t>
      </w:r>
      <w:r w:rsidRPr="00D43153">
        <w:t xml:space="preserve">: Prasība ir rekomendējama </w:t>
      </w:r>
      <w:r>
        <w:t>visiem publiskajiem pakalpojumiem un visām publiski pieejamajām informācijas sistēmām.</w:t>
      </w:r>
    </w:p>
    <w:p w14:paraId="4282EBBD" w14:textId="527408EE" w:rsidR="00CB167E" w:rsidRDefault="00D43153" w:rsidP="003B7E24">
      <w:r w:rsidRPr="00D43153">
        <w:rPr>
          <w:b/>
        </w:rPr>
        <w:t>Skaidrojums:</w:t>
      </w:r>
      <w:r>
        <w:t xml:space="preserve"> </w:t>
      </w:r>
      <w:r w:rsidR="00C26B9C">
        <w:t>L</w:t>
      </w:r>
      <w:r>
        <w:t xml:space="preserve">ietojamība ir </w:t>
      </w:r>
      <w:r w:rsidR="00C26B9C">
        <w:t xml:space="preserve">IKT risinājuma </w:t>
      </w:r>
      <w:r>
        <w:t>īpašība, kuru ir grūti</w:t>
      </w:r>
      <w:r w:rsidR="00C26B9C">
        <w:t xml:space="preserve"> plānot un paredzēt</w:t>
      </w:r>
      <w:r>
        <w:t>.</w:t>
      </w:r>
      <w:r w:rsidR="007E5C89">
        <w:t xml:space="preserve"> Tamdēļ papildus iesaistīto lietojamības prasību apzināšanai un definēšanai</w:t>
      </w:r>
      <w:r>
        <w:t xml:space="preserve"> </w:t>
      </w:r>
      <w:r w:rsidR="007E5C89">
        <w:t>rekomendējams izmantot arī reaktīvu pieeju.</w:t>
      </w:r>
      <w:r w:rsidR="00C26B9C">
        <w:t xml:space="preserve"> </w:t>
      </w:r>
      <w:r w:rsidR="007E5C89">
        <w:t xml:space="preserve">Respektīvi, </w:t>
      </w:r>
      <w:r w:rsidR="002305A0">
        <w:t>paredzēt</w:t>
      </w:r>
      <w:r w:rsidR="00C26B9C">
        <w:t xml:space="preserve"> lietojamības testus, kur tiek novēroti un aptaujāti risinājuma faktiskie izmantotāji. </w:t>
      </w:r>
      <w:r w:rsidR="002305A0">
        <w:t>Un u</w:t>
      </w:r>
      <w:r w:rsidR="00C26B9C">
        <w:t xml:space="preserve">z lietojamības testu rezultātu pamata </w:t>
      </w:r>
      <w:r w:rsidR="002305A0">
        <w:t>veikt nepieciešamos risinājuma pielāgojumus</w:t>
      </w:r>
      <w:r w:rsidR="00C26B9C">
        <w:t>.</w:t>
      </w:r>
    </w:p>
    <w:p w14:paraId="577D2CF7" w14:textId="451E9814" w:rsidR="00B0552F" w:rsidRDefault="002305A0" w:rsidP="00B0552F">
      <w:pPr>
        <w:pStyle w:val="Heading1"/>
      </w:pPr>
      <w:bookmarkStart w:id="105" w:name="_Toc499740773"/>
      <w:r>
        <w:t xml:space="preserve">Risinājuma </w:t>
      </w:r>
      <w:r w:rsidR="00DA5A5E">
        <w:t xml:space="preserve">attīstības un </w:t>
      </w:r>
      <w:r>
        <w:t>ieviešanas ierobežojumi</w:t>
      </w:r>
      <w:bookmarkEnd w:id="105"/>
    </w:p>
    <w:p w14:paraId="5461CC8C" w14:textId="4EDABB24" w:rsidR="002305A0" w:rsidRPr="002305A0" w:rsidRDefault="002305A0" w:rsidP="002305A0">
      <w:r>
        <w:t xml:space="preserve">Šajā sadaļā aprakstīti risinājuma ieviešanas ierobežojumi, </w:t>
      </w:r>
      <w:r w:rsidR="004576E6">
        <w:t>kas ņemami vērā specificējot risinājuma prasības</w:t>
      </w:r>
      <w:r>
        <w:t>.</w:t>
      </w:r>
    </w:p>
    <w:p w14:paraId="26BA4844" w14:textId="76764E4C" w:rsidR="00DA5A5E" w:rsidRDefault="00DA5A5E" w:rsidP="00DA5A5E">
      <w:pPr>
        <w:pStyle w:val="Prasiba"/>
      </w:pPr>
      <w:bookmarkStart w:id="106" w:name="_Toc499740774"/>
      <w:bookmarkStart w:id="107" w:name="_Toc492990139"/>
      <w:r>
        <w:t>SP71 - Elektronisko pakalpojumu attīstības un ieviešanas prasības</w:t>
      </w:r>
      <w:bookmarkEnd w:id="106"/>
    </w:p>
    <w:p w14:paraId="390CF7E1" w14:textId="77777777" w:rsidR="00DA5A5E" w:rsidRDefault="00DA5A5E" w:rsidP="00DA5A5E">
      <w:r>
        <w:t>Elektronisko pakalpojumu attīstība ir jāveic saskaņā ar šo pakalpojumu izstrādes un ieviešanas normatīvo regulējumu un tehnisko dokumentāciju, tai skaitā:</w:t>
      </w:r>
    </w:p>
    <w:p w14:paraId="024D745C" w14:textId="77777777" w:rsidR="00DA5A5E" w:rsidRDefault="00DA5A5E" w:rsidP="00DA5A5E">
      <w:pPr>
        <w:pStyle w:val="Bulletlistparagraph"/>
      </w:pPr>
      <w:r>
        <w:lastRenderedPageBreak/>
        <w:t xml:space="preserve">MK noteikumiem Nr. 374 - </w:t>
      </w:r>
      <w:hyperlink r:id="rId19" w:history="1">
        <w:r w:rsidRPr="00852682">
          <w:rPr>
            <w:rStyle w:val="Hyperlink"/>
          </w:rPr>
          <w:t>https://m.likumi.lv/doc.php?id=282915</w:t>
        </w:r>
      </w:hyperlink>
    </w:p>
    <w:p w14:paraId="7D5787A9" w14:textId="67F0AF96" w:rsidR="00DA5A5E" w:rsidRDefault="00DA5A5E" w:rsidP="00DA5A5E">
      <w:pPr>
        <w:pStyle w:val="Bulletlistparagraph"/>
      </w:pPr>
      <w:r>
        <w:t xml:space="preserve">MK noteikumiem Nr. 402 - </w:t>
      </w:r>
      <w:hyperlink r:id="rId20" w:history="1">
        <w:r w:rsidRPr="00852682">
          <w:rPr>
            <w:rStyle w:val="Hyperlink"/>
          </w:rPr>
          <w:t>https://m.likumi.lv/doc.php?id=292261</w:t>
        </w:r>
      </w:hyperlink>
      <w:r>
        <w:t xml:space="preserve"> </w:t>
      </w:r>
    </w:p>
    <w:p w14:paraId="21FC5083" w14:textId="1226E5CD" w:rsidR="00DA5A5E" w:rsidRDefault="00DA5A5E" w:rsidP="00DA5A5E">
      <w:pPr>
        <w:pStyle w:val="Bulletlistparagraph"/>
        <w:jc w:val="left"/>
      </w:pPr>
      <w:r>
        <w:t xml:space="preserve">E-pakalpojumu ieviešanas sadarbības procedūru - </w:t>
      </w:r>
      <w:hyperlink r:id="rId21" w:history="1">
        <w:r w:rsidRPr="00852682">
          <w:rPr>
            <w:rStyle w:val="Hyperlink"/>
          </w:rPr>
          <w:t>https://viss.gov.lv/lv/Informacijai/Partneriem/Sadarbibas_proceduras/Epakalpojumu-ieviesana</w:t>
        </w:r>
      </w:hyperlink>
      <w:r>
        <w:t xml:space="preserve"> un norādīto tehnisko dokumentāciju: </w:t>
      </w:r>
    </w:p>
    <w:p w14:paraId="3201C206" w14:textId="77777777" w:rsidR="00DA5A5E" w:rsidRDefault="00DA5A5E" w:rsidP="00DA5A5E">
      <w:pPr>
        <w:pStyle w:val="Bulletlistparagraph"/>
        <w:numPr>
          <w:ilvl w:val="1"/>
          <w:numId w:val="33"/>
        </w:numPr>
        <w:jc w:val="left"/>
      </w:pPr>
      <w:r>
        <w:t xml:space="preserve">E-pakalpojumu arhitektūras izstrādes vadlīnijas - </w:t>
      </w:r>
      <w:hyperlink r:id="rId22" w:history="1">
        <w:r w:rsidRPr="00852682">
          <w:rPr>
            <w:rStyle w:val="Hyperlink"/>
          </w:rPr>
          <w:t>https://viss.gov.lv/lv/Informacijai/Partneriem/Vadlinijas/E-pak-arh-izstr-vadlinijas</w:t>
        </w:r>
      </w:hyperlink>
      <w:r>
        <w:t xml:space="preserve"> </w:t>
      </w:r>
    </w:p>
    <w:p w14:paraId="46B70976" w14:textId="77777777" w:rsidR="00DA5A5E" w:rsidRDefault="00DA5A5E" w:rsidP="00DA5A5E">
      <w:pPr>
        <w:pStyle w:val="Bulletlistparagraph"/>
        <w:numPr>
          <w:ilvl w:val="1"/>
          <w:numId w:val="33"/>
        </w:numPr>
        <w:jc w:val="left"/>
      </w:pPr>
      <w:r>
        <w:t xml:space="preserve">E-pakalpojumu izstrādes vadlīnijas - </w:t>
      </w:r>
      <w:hyperlink r:id="rId23" w:history="1">
        <w:r w:rsidRPr="00852682">
          <w:rPr>
            <w:rStyle w:val="Hyperlink"/>
          </w:rPr>
          <w:t>https://viss.gov.lv/lv/Informacijai/Partneriem/Vadlinijas/E-pak-izstr-vadlinijas</w:t>
        </w:r>
      </w:hyperlink>
      <w:r>
        <w:t xml:space="preserve"> </w:t>
      </w:r>
    </w:p>
    <w:p w14:paraId="16682EE8" w14:textId="77777777" w:rsidR="00DA5A5E" w:rsidRDefault="00DA5A5E" w:rsidP="00DA5A5E">
      <w:pPr>
        <w:pStyle w:val="Bulletlistparagraph"/>
        <w:numPr>
          <w:ilvl w:val="1"/>
          <w:numId w:val="33"/>
        </w:numPr>
        <w:jc w:val="left"/>
      </w:pPr>
      <w:r>
        <w:t xml:space="preserve">XML resursu izstrādes vadlīnijas - </w:t>
      </w:r>
      <w:hyperlink r:id="rId24" w:history="1">
        <w:r w:rsidRPr="00852682">
          <w:rPr>
            <w:rStyle w:val="Hyperlink"/>
          </w:rPr>
          <w:t>https://viss.gov.lv/lv/Informacijai/Partneriem/Vadlinijas/XML-resursu-izstr-vadlinijas</w:t>
        </w:r>
      </w:hyperlink>
      <w:r>
        <w:t xml:space="preserve"> </w:t>
      </w:r>
    </w:p>
    <w:p w14:paraId="6C26FE15" w14:textId="77777777" w:rsidR="00DA5A5E" w:rsidRDefault="00DA5A5E" w:rsidP="00DA5A5E">
      <w:pPr>
        <w:pStyle w:val="Bulletlistparagraph"/>
        <w:numPr>
          <w:ilvl w:val="1"/>
          <w:numId w:val="33"/>
        </w:numPr>
        <w:jc w:val="left"/>
      </w:pPr>
      <w:r>
        <w:t xml:space="preserve">IS servisu izstrādes vadlīnijas - </w:t>
      </w:r>
      <w:hyperlink r:id="rId25" w:history="1">
        <w:r w:rsidRPr="00852682">
          <w:rPr>
            <w:rStyle w:val="Hyperlink"/>
          </w:rPr>
          <w:t>https://viss.gov.lv/lv/Informacijai/Partneriem/Vadlinijas/IS-serv-izstr-vadlinijas</w:t>
        </w:r>
      </w:hyperlink>
      <w:r>
        <w:t xml:space="preserve"> </w:t>
      </w:r>
    </w:p>
    <w:p w14:paraId="1C3C854E" w14:textId="77777777" w:rsidR="00DA5A5E" w:rsidRDefault="00DA5A5E" w:rsidP="00DA5A5E">
      <w:pPr>
        <w:pStyle w:val="Bulletlistparagraph"/>
        <w:numPr>
          <w:ilvl w:val="1"/>
          <w:numId w:val="33"/>
        </w:numPr>
        <w:jc w:val="left"/>
      </w:pPr>
      <w:r>
        <w:t xml:space="preserve">E-pakalpojumu vizuālā izskata ievērošanas vadlīnijas - </w:t>
      </w:r>
      <w:hyperlink r:id="rId26" w:history="1">
        <w:r w:rsidRPr="00852682">
          <w:rPr>
            <w:rStyle w:val="Hyperlink"/>
          </w:rPr>
          <w:t>https://viss.gov.lv/lv/Informacijai/Partneriem/Vadlinijas/E-pak-UI-vadlinijas2</w:t>
        </w:r>
      </w:hyperlink>
    </w:p>
    <w:p w14:paraId="0E64DDDC" w14:textId="77777777" w:rsidR="00DA5A5E" w:rsidRDefault="00DA5A5E" w:rsidP="00DA5A5E">
      <w:r w:rsidRPr="00DA5A5E">
        <w:rPr>
          <w:b/>
        </w:rPr>
        <w:t>Piemērojamība:</w:t>
      </w:r>
      <w:r>
        <w:t xml:space="preserve"> Prasība ir obligāta visiem elektronisko pakalpojumu attīstības projektiem.</w:t>
      </w:r>
    </w:p>
    <w:p w14:paraId="0F65A0A0" w14:textId="035887BD" w:rsidR="00DA5A5E" w:rsidRDefault="00DA5A5E" w:rsidP="00DA5A5E">
      <w:r w:rsidRPr="00DA5A5E">
        <w:rPr>
          <w:b/>
        </w:rPr>
        <w:t>Skaidrojums:</w:t>
      </w:r>
      <w:r>
        <w:t xml:space="preserve"> Elektronisko pakalpojumu attīstība ir jāveic atbilstībā ar valsts pārvaldes IKT risinājumu attīstības nostādnēm, nodrošinot to integrāciju un sadarbspēju.                                             </w:t>
      </w:r>
    </w:p>
    <w:p w14:paraId="5E4DB885" w14:textId="71984DF8" w:rsidR="00C46D67" w:rsidRPr="006357E1" w:rsidRDefault="00C46D67" w:rsidP="00C46D67">
      <w:pPr>
        <w:pStyle w:val="Prasiba"/>
      </w:pPr>
      <w:bookmarkStart w:id="108" w:name="_Toc499740775"/>
      <w:r w:rsidRPr="006357E1">
        <w:t>S</w:t>
      </w:r>
      <w:r w:rsidR="009677A4">
        <w:t>P</w:t>
      </w:r>
      <w:r w:rsidR="002305A0">
        <w:t>7</w:t>
      </w:r>
      <w:r w:rsidR="00DA5A5E">
        <w:t>2</w:t>
      </w:r>
      <w:r w:rsidRPr="006357E1">
        <w:t xml:space="preserve"> - </w:t>
      </w:r>
      <w:r w:rsidR="006357E1" w:rsidRPr="006357E1">
        <w:t>Organizatoriskās prasības iepirkumiem</w:t>
      </w:r>
      <w:bookmarkEnd w:id="107"/>
      <w:bookmarkEnd w:id="108"/>
    </w:p>
    <w:p w14:paraId="4CEACC5D" w14:textId="0ADD127C" w:rsidR="00C46D67" w:rsidRPr="006357E1" w:rsidRDefault="00C46D67" w:rsidP="003B7E24">
      <w:r w:rsidRPr="006357E1">
        <w:t xml:space="preserve">IKT attīstības </w:t>
      </w:r>
      <w:r w:rsidR="006357E1" w:rsidRPr="006357E1">
        <w:t>projektu</w:t>
      </w:r>
      <w:r w:rsidRPr="006357E1">
        <w:t xml:space="preserve"> aktivitātēm, kas </w:t>
      </w:r>
      <w:r w:rsidR="006357E1" w:rsidRPr="006357E1">
        <w:t>tiek iepirktas kā ārpakalpojums, tehniskajās specifikācijās ir iekļaujamas projekta pārvaldības, nodevumu piegādes, ievērojamo IT atbalsta procedūru un citas organizatoriskās prasības, kas nodrošina ārpakalpojuma projekta atbilstību kopējam IKT attīstības projekta pārvaldības plānam.</w:t>
      </w:r>
    </w:p>
    <w:p w14:paraId="0AE11D3D" w14:textId="42C28E81" w:rsidR="006357E1" w:rsidRPr="006357E1" w:rsidRDefault="006357E1" w:rsidP="003B7E24">
      <w:r w:rsidRPr="006357E1">
        <w:rPr>
          <w:b/>
        </w:rPr>
        <w:t>Piemērojamība:</w:t>
      </w:r>
      <w:r w:rsidRPr="006357E1">
        <w:t xml:space="preserve"> Prasība ir rekomendējama visiem ārpakalpojumu projektiem.</w:t>
      </w:r>
    </w:p>
    <w:p w14:paraId="38BD2857" w14:textId="41A8E68A" w:rsidR="00C46D67" w:rsidRDefault="006357E1" w:rsidP="003B7E24">
      <w:r w:rsidRPr="006357E1">
        <w:rPr>
          <w:b/>
        </w:rPr>
        <w:t>Skaidrojums:</w:t>
      </w:r>
      <w:r w:rsidRPr="006357E1">
        <w:t xml:space="preserve"> IKT attīstības projekt</w:t>
      </w:r>
      <w:r>
        <w:t>i pārsvarā saistīti ar ārpakalpojumu pasūtīšanu. Ir būtiski, lai ārpakalpojumu realizācijas nosacījumi atbilstu IKT attīstības projektu realizējošās iestādes vajadzībām un IKT attīstības projekta kopējam pārvaldības plānam. Tamdēļ iepirkuma tehniskajā specifikācijā ir iek</w:t>
      </w:r>
      <w:r w:rsidR="00450D2D">
        <w:t>ļaujama informācija par visām procedūrām un nosacījumiem, kas ievērojami ārpakalpojuma realizācijas laikā.</w:t>
      </w:r>
    </w:p>
    <w:p w14:paraId="47046B0E" w14:textId="023D34E5" w:rsidR="00C46D67" w:rsidRDefault="00C46D67" w:rsidP="00C46D67">
      <w:pPr>
        <w:pStyle w:val="Prasiba"/>
      </w:pPr>
      <w:bookmarkStart w:id="109" w:name="_Toc492990140"/>
      <w:bookmarkStart w:id="110" w:name="_Toc499740776"/>
      <w:r>
        <w:t>S</w:t>
      </w:r>
      <w:r w:rsidR="009677A4">
        <w:t>P</w:t>
      </w:r>
      <w:r w:rsidR="002305A0">
        <w:t>7</w:t>
      </w:r>
      <w:r w:rsidR="00DA5A5E">
        <w:t>3</w:t>
      </w:r>
      <w:r>
        <w:t xml:space="preserve"> - Projekta nodevumi</w:t>
      </w:r>
      <w:bookmarkEnd w:id="109"/>
      <w:bookmarkEnd w:id="110"/>
    </w:p>
    <w:p w14:paraId="146A20E6" w14:textId="73B94880" w:rsidR="003966F7" w:rsidRDefault="003966F7" w:rsidP="00C46D67">
      <w:r>
        <w:t xml:space="preserve">Visām IKT attīstības projekta aktivitātēm ir jābūt skaidri definētām prasībām piegādājamajiem nodevumiem, tai skaitā jābūt definētam piegādājamo nodevumu sarakstam, piegādes termiņiem, piegādes veidam un izmantojamajiem rīkiem, kā </w:t>
      </w:r>
      <w:r w:rsidR="00873BBE">
        <w:t xml:space="preserve">arī </w:t>
      </w:r>
      <w:r>
        <w:t>nodevumu sagaidāmā satura aprakstam un informācijai par attiecināmajiem standartiem.</w:t>
      </w:r>
    </w:p>
    <w:p w14:paraId="419606F7" w14:textId="5B942853" w:rsidR="003966F7" w:rsidRDefault="003966F7" w:rsidP="00C46D67">
      <w:r w:rsidRPr="003966F7">
        <w:rPr>
          <w:b/>
        </w:rPr>
        <w:t>Piemērojamība</w:t>
      </w:r>
      <w:r>
        <w:t>: Prasība ir rekomendējama visiem IKT attīstības projektiem un obligāta visiem ārpakalpojumu iepirkumiem.</w:t>
      </w:r>
    </w:p>
    <w:p w14:paraId="036FF0D7" w14:textId="1588E4E8" w:rsidR="00C46D67" w:rsidRDefault="003966F7" w:rsidP="003B7E24">
      <w:r w:rsidRPr="003966F7">
        <w:rPr>
          <w:b/>
        </w:rPr>
        <w:t xml:space="preserve">Skaidrojums: </w:t>
      </w:r>
      <w:r>
        <w:t xml:space="preserve">Nodevumi </w:t>
      </w:r>
      <w:r w:rsidR="008E7F13">
        <w:t>veido IKT attīstības projekta sasniedzamos rezultātus. Lai saplānotu un kontrolētu IKT attīstības projektu jau laicīgi jābūt skaidriem IKT attīstības projekta aktivitāšu  nodevumiem. Informācija par nepieciešamajiem nodevumiem it īpaši būtiska ir ārpakalpojumu iepirkumiem, lai varētu vienoties par precīzu veicamo darbu un sagatavojamo piegāžu apjomu.</w:t>
      </w:r>
    </w:p>
    <w:p w14:paraId="5CF2F8BB" w14:textId="34C5E877" w:rsidR="00C46D67" w:rsidRDefault="009677A4" w:rsidP="00C46D67">
      <w:pPr>
        <w:pStyle w:val="Prasiba"/>
      </w:pPr>
      <w:bookmarkStart w:id="111" w:name="_Toc492990141"/>
      <w:bookmarkStart w:id="112" w:name="_Toc499740777"/>
      <w:r>
        <w:t>SP</w:t>
      </w:r>
      <w:r w:rsidR="002305A0">
        <w:t>7</w:t>
      </w:r>
      <w:r w:rsidR="00DA5A5E">
        <w:t>4</w:t>
      </w:r>
      <w:r w:rsidR="00C46D67">
        <w:t xml:space="preserve"> - </w:t>
      </w:r>
      <w:r w:rsidR="003C187B">
        <w:t>Nodevumu pārbaude un saskaņošana</w:t>
      </w:r>
      <w:bookmarkEnd w:id="111"/>
      <w:bookmarkEnd w:id="112"/>
    </w:p>
    <w:p w14:paraId="56774BA7" w14:textId="339687F4" w:rsidR="00A52033" w:rsidRDefault="00470CE1" w:rsidP="003B7E24">
      <w:r>
        <w:t xml:space="preserve">IKT attīstības projektu plānos un iepirkumu organizatoriskajās prasībās ir </w:t>
      </w:r>
      <w:r w:rsidR="007E53E3">
        <w:t>jāparedz</w:t>
      </w:r>
      <w:r>
        <w:t xml:space="preserve"> nodevumu </w:t>
      </w:r>
      <w:r w:rsidR="007E53E3">
        <w:t>pārbaudes</w:t>
      </w:r>
      <w:r>
        <w:t xml:space="preserve"> un saskaņošanas aktivitātes.</w:t>
      </w:r>
    </w:p>
    <w:p w14:paraId="6B0C80E6" w14:textId="77777777" w:rsidR="00470CE1" w:rsidRDefault="00470CE1" w:rsidP="00470CE1">
      <w:r w:rsidRPr="003966F7">
        <w:rPr>
          <w:b/>
        </w:rPr>
        <w:t>Piemērojamība</w:t>
      </w:r>
      <w:r>
        <w:t>: Prasība ir rekomendējama visiem IKT attīstības projektiem un obligāta visiem ārpakalpojumu iepirkumiem.</w:t>
      </w:r>
    </w:p>
    <w:p w14:paraId="73CD6363" w14:textId="209D06A6" w:rsidR="00470CE1" w:rsidRDefault="00470CE1" w:rsidP="003B7E24">
      <w:r w:rsidRPr="00470CE1">
        <w:rPr>
          <w:b/>
        </w:rPr>
        <w:t>Skaidrojums:</w:t>
      </w:r>
      <w:r>
        <w:t xml:space="preserve"> </w:t>
      </w:r>
      <w:r w:rsidR="003C187B">
        <w:t>Nodevumu pārbaude</w:t>
      </w:r>
      <w:r>
        <w:t xml:space="preserve"> un saskaņošana ir neaizbēgama IKT attīstības projektu aktivitāte, kura prasa gan laiku, gan resursus. Šis laiks un resursi jau sākotnēji jāiekļauj IKT attīstības projekta </w:t>
      </w:r>
      <w:r w:rsidR="007E53E3">
        <w:lastRenderedPageBreak/>
        <w:t>aktivitātes</w:t>
      </w:r>
      <w:r>
        <w:t>, lai izvairītos no budžeta pārtēriņa vai kavējumiem termiņos. Informācija par plānotajām</w:t>
      </w:r>
      <w:r w:rsidR="003C187B">
        <w:t xml:space="preserve"> </w:t>
      </w:r>
      <w:r w:rsidR="007E53E3">
        <w:t>pārbaudes</w:t>
      </w:r>
      <w:r>
        <w:t xml:space="preserve"> un saskaņošanas aktivitātēm ir obligāti iekļaujama iepirkumu tehniskajās specifikācijās, lai piegādātājs varētu to ņemt vērā veidojot iepirkuma realizācijas plānu.</w:t>
      </w:r>
    </w:p>
    <w:p w14:paraId="47DBE3F1" w14:textId="20D227AA" w:rsidR="00C46D67" w:rsidRDefault="007A1E39" w:rsidP="003B7E24">
      <w:r>
        <w:t xml:space="preserve">Dažādiem nodevumu veidiem ir dažāda veida veicamās pārbaudes – dokumentiem izskatīšana, programmatūrai testēšana, infrastruktūras piegādēm apskates, utt. Detalizētāka informācija par nodevumiem piemērojamajām kvalitātes kontroles aktivitātēm skatāma </w:t>
      </w:r>
      <w:r w:rsidR="007E53E3">
        <w:t>dokumentā</w:t>
      </w:r>
      <w:r>
        <w:t xml:space="preserve"> “</w:t>
      </w:r>
      <w:r w:rsidRPr="007A1E39">
        <w:t>Projekta kvalitātes nodrošināšanas plāna sagatave</w:t>
      </w:r>
      <w:r>
        <w:t>” [1.7].</w:t>
      </w:r>
    </w:p>
    <w:p w14:paraId="55C7C8AE" w14:textId="27F698E7" w:rsidR="00C46D67" w:rsidRDefault="00C46D67" w:rsidP="00C46D67">
      <w:pPr>
        <w:pStyle w:val="Prasiba"/>
      </w:pPr>
      <w:bookmarkStart w:id="113" w:name="_Toc492990142"/>
      <w:bookmarkStart w:id="114" w:name="_Toc499740778"/>
      <w:r>
        <w:t>S</w:t>
      </w:r>
      <w:r w:rsidR="009677A4">
        <w:t>P</w:t>
      </w:r>
      <w:r w:rsidR="002305A0">
        <w:t>7</w:t>
      </w:r>
      <w:r w:rsidR="00DA5A5E">
        <w:t>5</w:t>
      </w:r>
      <w:r>
        <w:t xml:space="preserve"> - Programmatūras licencēšana</w:t>
      </w:r>
      <w:bookmarkEnd w:id="113"/>
      <w:bookmarkEnd w:id="114"/>
    </w:p>
    <w:p w14:paraId="03992811" w14:textId="6B90782F" w:rsidR="00230E50" w:rsidRDefault="00230E50" w:rsidP="003B7E24">
      <w:r>
        <w:t>Programmatūras ieviešanas projektos tehniskās specifikācijas prasības ir vēlams formulēt tā, lai neizslēgtu pretendentiem ne iespēju piegādāt licencējamu standarta programmatūru, ne iespēju izstrādāt pēc pasūtījuma pielāgotu programmatūru. Gadījumā, kur programmatūras ieviešanas projekta prasības iespējams vienlīdz labi apmierināt gan ar licencējamu programmatūru, gan pēc pasūtījuma izstrādājamu programmatūru ir jāizvēlas tas risinājums, kura kopējās ieviešanas un ekspluatācijas izmaksas ir mazāk</w:t>
      </w:r>
      <w:r w:rsidR="008D60DE">
        <w:t>ās. Kopējās izmaksas aprēķināmas risinājuma plānotajam ekspluatācijas periodam (ERAF finansētajiem projektiem vismaz 5 gadi pēc ieviešanas) nevis tikai programmatūras ieviešanas projekta periodam.</w:t>
      </w:r>
    </w:p>
    <w:p w14:paraId="262024A2" w14:textId="47A0F013" w:rsidR="00230E50" w:rsidRDefault="00230E50" w:rsidP="00230E50">
      <w:r w:rsidRPr="003966F7">
        <w:rPr>
          <w:b/>
        </w:rPr>
        <w:t>Piemērojamība</w:t>
      </w:r>
      <w:r>
        <w:t>: Prasība ir rekomendējama visiem programmatūras ieviešanas projektiem.</w:t>
      </w:r>
    </w:p>
    <w:p w14:paraId="0426D82E" w14:textId="7AAB623F" w:rsidR="008D60DE" w:rsidRDefault="008D60DE" w:rsidP="00230E50">
      <w:r w:rsidRPr="008D60DE">
        <w:rPr>
          <w:b/>
        </w:rPr>
        <w:t>Skaidrojums</w:t>
      </w:r>
      <w:r>
        <w:t>: Standarta programmatūras izvēlei ir savas priekšrocības (piemēram, ātrāka ieviešana un potenciāli mazāk kļūdu) un programmatūras izstrādei pēc pasūtījuma ir savas priekšrocības (piemēram, precīzāka atbilstība pasūtītāja vajadzībām). Lai neierobežotu piegādātāju konkurences iespējas, iepirkumos vēlams izvairīties no prasībām, kas bez pamata ierobežo vienu vai otru variantu.</w:t>
      </w:r>
    </w:p>
    <w:p w14:paraId="497DE3BF" w14:textId="54DD4973" w:rsidR="00C46D67" w:rsidRDefault="008D60DE" w:rsidP="003B7E24">
      <w:r>
        <w:t xml:space="preserve">Tajā pašā laikā, ja programmatūras ieviešanas iepirkums paredz iespēju piegādāt uz standarta licencējamiem produktiem balstītu risinājumu, tad </w:t>
      </w:r>
      <w:r w:rsidR="00B37356">
        <w:t xml:space="preserve">vēlams iekļaut prasību, ka šiem standarta produktiem jābūt bijušiem pieejamiem tirgū jau noteiktu laiku (piemēram, divus gadus). Tas dod iespēju izvairīties no situācijas, kur tiek piedāvāts ieviest praksē nepārbaudītus risinājumus, kā arī neļauj piegādātājiem par projekta līdzekļiem izstrādātu programmatūru klasificēt kā licencējamu standarta programmatūru. </w:t>
      </w:r>
    </w:p>
    <w:p w14:paraId="188734DC" w14:textId="5AB5ABF1" w:rsidR="00C46D67" w:rsidRDefault="00C46D67" w:rsidP="00C46D67">
      <w:pPr>
        <w:pStyle w:val="Prasiba"/>
      </w:pPr>
      <w:bookmarkStart w:id="115" w:name="_Toc492990143"/>
      <w:bookmarkStart w:id="116" w:name="_Toc499740779"/>
      <w:r>
        <w:t>S</w:t>
      </w:r>
      <w:r w:rsidR="009677A4">
        <w:t>P</w:t>
      </w:r>
      <w:r w:rsidR="002305A0">
        <w:t>7</w:t>
      </w:r>
      <w:r w:rsidR="00DA5A5E">
        <w:t>6</w:t>
      </w:r>
      <w:r>
        <w:t xml:space="preserve"> - Garantijas nodrošināšana</w:t>
      </w:r>
      <w:bookmarkEnd w:id="115"/>
      <w:bookmarkEnd w:id="116"/>
    </w:p>
    <w:p w14:paraId="361BA11D" w14:textId="7A203AB1" w:rsidR="009C46E2" w:rsidRDefault="009C46E2" w:rsidP="003B7E24">
      <w:r>
        <w:t xml:space="preserve">IKT risinājumu ārpakalpojumu iegādes iepirkumos jāparedz garantijas nodrošināšanas prasības, kas paredz piegādātā risinājuma vai risinājuma daļas kļūda labošanu noteiktu laiku pēc risinājuma vai risinājuma daļas nodošanas. Garantijas </w:t>
      </w:r>
      <w:r w:rsidR="007E53E3">
        <w:t>nodrošināšanas</w:t>
      </w:r>
      <w:r>
        <w:t xml:space="preserve"> prasībās jāiekļauj arī sagaidāmais garantijas nodrošināšanas laiks (piemēram, 8 stundas 5 dienas nedēļā) un reakcijas un kļūdu labojumu piegādes laiki atbilstoši pieteiktās kļūdas kritiskumam.</w:t>
      </w:r>
    </w:p>
    <w:p w14:paraId="48F73F3D" w14:textId="7EFA6209" w:rsidR="00F041D7" w:rsidRDefault="00F041D7" w:rsidP="00F041D7">
      <w:r w:rsidRPr="003966F7">
        <w:rPr>
          <w:b/>
        </w:rPr>
        <w:t>Piemērojamība</w:t>
      </w:r>
      <w:r>
        <w:t>: Prasība ir rekomendējama visiem IKT risinājuma vai risinājuma daļu iepirkumiem.</w:t>
      </w:r>
    </w:p>
    <w:p w14:paraId="77FBAA52" w14:textId="4937AD5A" w:rsidR="00C46D67" w:rsidRDefault="00F041D7" w:rsidP="003B7E24">
      <w:r w:rsidRPr="00F041D7">
        <w:rPr>
          <w:b/>
        </w:rPr>
        <w:t>Skaidrojums:</w:t>
      </w:r>
      <w:r w:rsidR="00332218">
        <w:t xml:space="preserve"> Garantijas prasības attiecināmas gan uz programmatūras, gan IKT infrastruktūras piegādes iepirkumiem. Ir būtiski norādīt, ka garantijas </w:t>
      </w:r>
      <w:r w:rsidR="007E53E3">
        <w:t>nodrošināšanas</w:t>
      </w:r>
      <w:r w:rsidR="00332218">
        <w:t xml:space="preserve"> prasību izmaksām jābūt iekļautām finanšu piedāvājuma vai nu iepirkuma priekšmeta cenā vai izdalītām kā atsevišķai pozīcijai. </w:t>
      </w:r>
    </w:p>
    <w:p w14:paraId="7E4F1A2F" w14:textId="2DB9A8C5" w:rsidR="00C46D67" w:rsidRDefault="00C46D67" w:rsidP="00C46D67">
      <w:pPr>
        <w:pStyle w:val="Prasiba"/>
      </w:pPr>
      <w:bookmarkStart w:id="117" w:name="_Toc492990144"/>
      <w:bookmarkStart w:id="118" w:name="_Toc499740780"/>
      <w:r>
        <w:t>S</w:t>
      </w:r>
      <w:r w:rsidR="009677A4">
        <w:t>P</w:t>
      </w:r>
      <w:r w:rsidR="002305A0">
        <w:t>7</w:t>
      </w:r>
      <w:r w:rsidR="00DA5A5E">
        <w:t>7</w:t>
      </w:r>
      <w:r>
        <w:t xml:space="preserve"> - Risinājuma uzturēšana</w:t>
      </w:r>
      <w:bookmarkEnd w:id="117"/>
      <w:bookmarkEnd w:id="118"/>
    </w:p>
    <w:p w14:paraId="3C76909E" w14:textId="516AFAB4" w:rsidR="00332218" w:rsidRDefault="00332218" w:rsidP="003B7E24">
      <w:r>
        <w:t xml:space="preserve">Papildus garantijas nodrošināšanas prasībām IKT risinājuma vai risinājuma daļu iepirkumos vēlams iekļaut arī uzturēšanas prasības, kas nosaka par velti vai par maksu </w:t>
      </w:r>
      <w:r w:rsidR="00762D49">
        <w:t>pasūtamās</w:t>
      </w:r>
      <w:r>
        <w:t xml:space="preserve"> papildus aktivitātes.</w:t>
      </w:r>
    </w:p>
    <w:p w14:paraId="1CB7005C" w14:textId="725F5C95" w:rsidR="00332218" w:rsidRDefault="00332218" w:rsidP="003B7E24">
      <w:r w:rsidRPr="003966F7">
        <w:rPr>
          <w:b/>
        </w:rPr>
        <w:t>Piemērojamība</w:t>
      </w:r>
      <w:r>
        <w:t>: Prasība ir rekomendējama visiem IKT risinājuma vai risinājuma daļu iepirkumiem.</w:t>
      </w:r>
    </w:p>
    <w:p w14:paraId="3E545365" w14:textId="0256220B" w:rsidR="00147DA7" w:rsidRPr="002305A0" w:rsidRDefault="00332218" w:rsidP="00FC7FC1">
      <w:r w:rsidRPr="00332218">
        <w:rPr>
          <w:b/>
        </w:rPr>
        <w:t>Skaidrojums:</w:t>
      </w:r>
      <w:r>
        <w:t xml:space="preserve"> Atkarībā no IKT risinājuma veida, risinājuma uzturēšanas prasībās var iekļaut dažāda veida aktivitātes – piemēram regulāras programmatūras atjauninājumu piegādes, pasūtītāja administratoru konsultācijas, IKT infrastruktūras paplašināšanas iespējas, izmaiņu pieprasījumu novērtēšanas un realizācijas aktivitātes, utt.</w:t>
      </w:r>
    </w:p>
    <w:p w14:paraId="53E4D0A0" w14:textId="77777777" w:rsidR="00FC7FC1" w:rsidRDefault="00FC7FC1">
      <w:pPr>
        <w:jc w:val="left"/>
        <w:rPr>
          <w:rFonts w:eastAsia="Lucida Sans Unicode"/>
          <w:sz w:val="20"/>
          <w:szCs w:val="20"/>
          <w:lang w:eastAsia="lv-LV"/>
        </w:rPr>
      </w:pPr>
    </w:p>
    <w:sectPr w:rsidR="00FC7FC1">
      <w:footerReference w:type="even" r:id="rId27"/>
      <w:footerReference w:type="default" r:id="rId28"/>
      <w:pgSz w:w="11906" w:h="16838" w:code="9"/>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73BD3" w14:textId="77777777" w:rsidR="00033C37" w:rsidRDefault="00033C37" w:rsidP="00AC1CF2">
      <w:r>
        <w:separator/>
      </w:r>
    </w:p>
    <w:p w14:paraId="708EE7DD" w14:textId="77777777" w:rsidR="00033C37" w:rsidRDefault="00033C37" w:rsidP="00AC1CF2"/>
  </w:endnote>
  <w:endnote w:type="continuationSeparator" w:id="0">
    <w:p w14:paraId="0B526656" w14:textId="77777777" w:rsidR="00033C37" w:rsidRDefault="00033C37" w:rsidP="00AC1CF2">
      <w:r>
        <w:continuationSeparator/>
      </w:r>
    </w:p>
    <w:p w14:paraId="732CA1F1" w14:textId="77777777" w:rsidR="00033C37" w:rsidRDefault="00033C37" w:rsidP="00AC1CF2"/>
  </w:endnote>
  <w:endnote w:type="continuationNotice" w:id="1">
    <w:p w14:paraId="46986B77" w14:textId="77777777" w:rsidR="00033C37" w:rsidRDefault="0003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Univers for KPMG">
    <w:altName w:val="Trebuchet MS"/>
    <w:charset w:val="00"/>
    <w:family w:val="swiss"/>
    <w:pitch w:val="variable"/>
    <w:sig w:usb0="00000001" w:usb1="5000204A" w:usb2="00000000" w:usb3="00000000" w:csb0="0000009F" w:csb1="00000000"/>
  </w:font>
  <w:font w:name="Oswald">
    <w:altName w:val="Candara"/>
    <w:charset w:val="00"/>
    <w:family w:val="auto"/>
    <w:pitch w:val="variable"/>
    <w:sig w:usb0="00000001" w:usb1="5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AC8E" w14:textId="77777777" w:rsidR="009F7A22" w:rsidRDefault="009F7A22"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67B9111" w14:textId="77777777" w:rsidR="009F7A22" w:rsidRDefault="009F7A22" w:rsidP="00AC1CF2">
    <w:pPr>
      <w:pStyle w:val="Footer"/>
    </w:pPr>
  </w:p>
  <w:p w14:paraId="1D78E59C" w14:textId="77777777" w:rsidR="009F7A22" w:rsidRDefault="009F7A22"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C547" w14:textId="61293636" w:rsidR="009F7A22" w:rsidRDefault="009F7A22"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75126">
      <w:rPr>
        <w:rStyle w:val="PageNumber"/>
        <w:noProof/>
      </w:rPr>
      <w:t>1</w:t>
    </w:r>
    <w:r>
      <w:rPr>
        <w:rStyle w:val="PageNumber"/>
      </w:rPr>
      <w:fldChar w:fldCharType="end"/>
    </w:r>
  </w:p>
  <w:p w14:paraId="0E0BDFCE" w14:textId="77777777" w:rsidR="009F7A22" w:rsidRDefault="009F7A22" w:rsidP="00AC1CF2">
    <w:pPr>
      <w:pStyle w:val="Footer"/>
    </w:pPr>
  </w:p>
  <w:p w14:paraId="78959F59" w14:textId="77777777" w:rsidR="009F7A22" w:rsidRDefault="009F7A22"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9518" w14:textId="77777777" w:rsidR="00033C37" w:rsidRDefault="00033C37" w:rsidP="00AC1CF2">
      <w:r>
        <w:separator/>
      </w:r>
    </w:p>
    <w:p w14:paraId="0BB684BA" w14:textId="77777777" w:rsidR="00033C37" w:rsidRDefault="00033C37" w:rsidP="00AC1CF2"/>
  </w:footnote>
  <w:footnote w:type="continuationSeparator" w:id="0">
    <w:p w14:paraId="6B5A14CC" w14:textId="77777777" w:rsidR="00033C37" w:rsidRDefault="00033C37" w:rsidP="00AC1CF2">
      <w:r>
        <w:continuationSeparator/>
      </w:r>
    </w:p>
    <w:p w14:paraId="79DCCD51" w14:textId="77777777" w:rsidR="00033C37" w:rsidRDefault="00033C37" w:rsidP="00AC1CF2"/>
  </w:footnote>
  <w:footnote w:type="continuationNotice" w:id="1">
    <w:p w14:paraId="53231EC0" w14:textId="77777777" w:rsidR="00033C37" w:rsidRDefault="00033C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nsid w:val="17C93EF7"/>
    <w:multiLevelType w:val="hybridMultilevel"/>
    <w:tmpl w:val="D2F0DB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104C02"/>
    <w:multiLevelType w:val="hybridMultilevel"/>
    <w:tmpl w:val="76588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CC36A2"/>
    <w:multiLevelType w:val="hybridMultilevel"/>
    <w:tmpl w:val="485C72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3139E1"/>
    <w:multiLevelType w:val="hybridMultilevel"/>
    <w:tmpl w:val="C0A8A70C"/>
    <w:lvl w:ilvl="0" w:tplc="81BC8F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F412FE1"/>
    <w:multiLevelType w:val="hybridMultilevel"/>
    <w:tmpl w:val="4A24BD6C"/>
    <w:lvl w:ilvl="0" w:tplc="102602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3940B17"/>
    <w:multiLevelType w:val="hybridMultilevel"/>
    <w:tmpl w:val="BB8448D8"/>
    <w:lvl w:ilvl="0" w:tplc="21340C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8933BB5"/>
    <w:multiLevelType w:val="hybridMultilevel"/>
    <w:tmpl w:val="A022A4C4"/>
    <w:lvl w:ilvl="0" w:tplc="EAF43B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2FA92161"/>
    <w:multiLevelType w:val="hybridMultilevel"/>
    <w:tmpl w:val="603A3010"/>
    <w:lvl w:ilvl="0" w:tplc="DC844D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06433AD"/>
    <w:multiLevelType w:val="hybridMultilevel"/>
    <w:tmpl w:val="A7B0BE9C"/>
    <w:lvl w:ilvl="0" w:tplc="F668A0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F38BF"/>
    <w:multiLevelType w:val="hybridMultilevel"/>
    <w:tmpl w:val="1D20DFEE"/>
    <w:lvl w:ilvl="0" w:tplc="5338FC98">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5">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6F44E44"/>
    <w:multiLevelType w:val="hybridMultilevel"/>
    <w:tmpl w:val="F356CFDA"/>
    <w:lvl w:ilvl="0" w:tplc="C742B7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F4047"/>
    <w:multiLevelType w:val="hybridMultilevel"/>
    <w:tmpl w:val="60343B12"/>
    <w:lvl w:ilvl="0" w:tplc="1F7074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2F136B6"/>
    <w:multiLevelType w:val="hybridMultilevel"/>
    <w:tmpl w:val="7AC69B6C"/>
    <w:lvl w:ilvl="0" w:tplc="47282A6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4201AF2"/>
    <w:multiLevelType w:val="hybridMultilevel"/>
    <w:tmpl w:val="F0FC9880"/>
    <w:lvl w:ilvl="0" w:tplc="25F2136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0B6B47"/>
    <w:multiLevelType w:val="multilevel"/>
    <w:tmpl w:val="AA0AAB90"/>
    <w:lvl w:ilvl="0">
      <w:start w:val="1"/>
      <w:numFmt w:val="decimal"/>
      <w:lvlText w:val="Recommendation %1. "/>
      <w:lvlJc w:val="left"/>
      <w:pPr>
        <w:ind w:left="170" w:hanging="17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A276ED"/>
    <w:multiLevelType w:val="hybridMultilevel"/>
    <w:tmpl w:val="8D649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2372942"/>
    <w:multiLevelType w:val="hybridMultilevel"/>
    <w:tmpl w:val="7048DCF4"/>
    <w:lvl w:ilvl="0" w:tplc="219CBFDA">
      <w:start w:val="1"/>
      <w:numFmt w:val="decimalZero"/>
      <w:lvlText w:val="VP%1 - "/>
      <w:lvlJc w:val="left"/>
      <w:pPr>
        <w:ind w:left="71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36319C5"/>
    <w:multiLevelType w:val="multilevel"/>
    <w:tmpl w:val="C11CDC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6CC93BDA"/>
    <w:multiLevelType w:val="hybridMultilevel"/>
    <w:tmpl w:val="3F0C4302"/>
    <w:lvl w:ilvl="0" w:tplc="38EAF7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D302470"/>
    <w:multiLevelType w:val="multilevel"/>
    <w:tmpl w:val="96E0A9C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332710"/>
    <w:multiLevelType w:val="hybridMultilevel"/>
    <w:tmpl w:val="7ABC1E16"/>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nsid w:val="73763DFD"/>
    <w:multiLevelType w:val="hybridMultilevel"/>
    <w:tmpl w:val="09647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AF4759"/>
    <w:multiLevelType w:val="hybridMultilevel"/>
    <w:tmpl w:val="774AB70C"/>
    <w:lvl w:ilvl="0" w:tplc="5404AA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4290CCD"/>
    <w:multiLevelType w:val="hybridMultilevel"/>
    <w:tmpl w:val="03E484BA"/>
    <w:lvl w:ilvl="0" w:tplc="7898CBC6">
      <w:start w:val="1"/>
      <w:numFmt w:val="bullet"/>
      <w:pStyle w:val="bulletbodytex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auto"/>
      </w:rPr>
    </w:lvl>
    <w:lvl w:ilvl="2" w:tplc="96D87078"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8">
    <w:nsid w:val="761973E5"/>
    <w:multiLevelType w:val="hybridMultilevel"/>
    <w:tmpl w:val="12FE2254"/>
    <w:lvl w:ilvl="0" w:tplc="5A4434C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6C6692F"/>
    <w:multiLevelType w:val="hybridMultilevel"/>
    <w:tmpl w:val="36EE98DC"/>
    <w:lvl w:ilvl="0" w:tplc="68CCE4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2">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3">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8"/>
  </w:num>
  <w:num w:numId="4">
    <w:abstractNumId w:val="51"/>
  </w:num>
  <w:num w:numId="5">
    <w:abstractNumId w:val="3"/>
  </w:num>
  <w:num w:numId="6">
    <w:abstractNumId w:val="52"/>
  </w:num>
  <w:num w:numId="7">
    <w:abstractNumId w:val="41"/>
  </w:num>
  <w:num w:numId="8">
    <w:abstractNumId w:val="35"/>
  </w:num>
  <w:num w:numId="9">
    <w:abstractNumId w:val="2"/>
  </w:num>
  <w:num w:numId="10">
    <w:abstractNumId w:val="18"/>
  </w:num>
  <w:num w:numId="11">
    <w:abstractNumId w:val="32"/>
  </w:num>
  <w:num w:numId="12">
    <w:abstractNumId w:val="4"/>
  </w:num>
  <w:num w:numId="13">
    <w:abstractNumId w:val="17"/>
  </w:num>
  <w:num w:numId="14">
    <w:abstractNumId w:val="3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
  </w:num>
  <w:num w:numId="18">
    <w:abstractNumId w:val="15"/>
  </w:num>
  <w:num w:numId="19">
    <w:abstractNumId w:val="24"/>
  </w:num>
  <w:num w:numId="20">
    <w:abstractNumId w:val="13"/>
  </w:num>
  <w:num w:numId="21">
    <w:abstractNumId w:val="23"/>
  </w:num>
  <w:num w:numId="22">
    <w:abstractNumId w:val="50"/>
  </w:num>
  <w:num w:numId="23">
    <w:abstractNumId w:val="5"/>
  </w:num>
  <w:num w:numId="24">
    <w:abstractNumId w:val="39"/>
  </w:num>
  <w:num w:numId="25">
    <w:abstractNumId w:val="25"/>
  </w:num>
  <w:num w:numId="26">
    <w:abstractNumId w:val="14"/>
  </w:num>
  <w:num w:numId="27">
    <w:abstractNumId w:val="29"/>
  </w:num>
  <w:num w:numId="28">
    <w:abstractNumId w:val="33"/>
  </w:num>
  <w:num w:numId="29">
    <w:abstractNumId w:val="37"/>
  </w:num>
  <w:num w:numId="30">
    <w:abstractNumId w:val="53"/>
  </w:num>
  <w:num w:numId="31">
    <w:abstractNumId w:val="47"/>
  </w:num>
  <w:num w:numId="32">
    <w:abstractNumId w:val="31"/>
  </w:num>
  <w:num w:numId="33">
    <w:abstractNumId w:val="22"/>
  </w:num>
  <w:num w:numId="34">
    <w:abstractNumId w:val="28"/>
  </w:num>
  <w:num w:numId="35">
    <w:abstractNumId w:val="36"/>
  </w:num>
  <w:num w:numId="36">
    <w:abstractNumId w:val="30"/>
  </w:num>
  <w:num w:numId="37">
    <w:abstractNumId w:val="27"/>
  </w:num>
  <w:num w:numId="38">
    <w:abstractNumId w:val="48"/>
  </w:num>
  <w:num w:numId="39">
    <w:abstractNumId w:val="10"/>
  </w:num>
  <w:num w:numId="40">
    <w:abstractNumId w:val="11"/>
  </w:num>
  <w:num w:numId="41">
    <w:abstractNumId w:val="34"/>
  </w:num>
  <w:num w:numId="42">
    <w:abstractNumId w:val="42"/>
  </w:num>
  <w:num w:numId="43">
    <w:abstractNumId w:val="46"/>
  </w:num>
  <w:num w:numId="44">
    <w:abstractNumId w:val="20"/>
  </w:num>
  <w:num w:numId="45">
    <w:abstractNumId w:val="9"/>
  </w:num>
  <w:num w:numId="46">
    <w:abstractNumId w:val="45"/>
  </w:num>
  <w:num w:numId="47">
    <w:abstractNumId w:val="7"/>
  </w:num>
  <w:num w:numId="48">
    <w:abstractNumId w:val="12"/>
  </w:num>
  <w:num w:numId="49">
    <w:abstractNumId w:val="26"/>
  </w:num>
  <w:num w:numId="50">
    <w:abstractNumId w:val="16"/>
  </w:num>
  <w:num w:numId="51">
    <w:abstractNumId w:val="21"/>
  </w:num>
  <w:num w:numId="52">
    <w:abstractNumId w:val="6"/>
  </w:num>
  <w:num w:numId="53">
    <w:abstractNumId w:val="49"/>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31"/>
    <w:rsid w:val="00001396"/>
    <w:rsid w:val="0000207C"/>
    <w:rsid w:val="00002F0B"/>
    <w:rsid w:val="000114DF"/>
    <w:rsid w:val="00014763"/>
    <w:rsid w:val="00015DA1"/>
    <w:rsid w:val="0001766E"/>
    <w:rsid w:val="000225E8"/>
    <w:rsid w:val="0002270B"/>
    <w:rsid w:val="00023E75"/>
    <w:rsid w:val="00024B72"/>
    <w:rsid w:val="00027EE4"/>
    <w:rsid w:val="00031692"/>
    <w:rsid w:val="00031AF2"/>
    <w:rsid w:val="00033C37"/>
    <w:rsid w:val="0003622B"/>
    <w:rsid w:val="00040481"/>
    <w:rsid w:val="00041099"/>
    <w:rsid w:val="00044D5E"/>
    <w:rsid w:val="0005293B"/>
    <w:rsid w:val="00052F19"/>
    <w:rsid w:val="000542C4"/>
    <w:rsid w:val="0006001E"/>
    <w:rsid w:val="00062031"/>
    <w:rsid w:val="00062172"/>
    <w:rsid w:val="00063C2B"/>
    <w:rsid w:val="0006469F"/>
    <w:rsid w:val="00070335"/>
    <w:rsid w:val="00074E6E"/>
    <w:rsid w:val="00081A29"/>
    <w:rsid w:val="000865F0"/>
    <w:rsid w:val="000914E4"/>
    <w:rsid w:val="000917DA"/>
    <w:rsid w:val="0009665E"/>
    <w:rsid w:val="00097FB7"/>
    <w:rsid w:val="000A54C8"/>
    <w:rsid w:val="000B486F"/>
    <w:rsid w:val="000B608C"/>
    <w:rsid w:val="000B7BDC"/>
    <w:rsid w:val="000C1DE1"/>
    <w:rsid w:val="000C2B8B"/>
    <w:rsid w:val="000C3F54"/>
    <w:rsid w:val="000C676D"/>
    <w:rsid w:val="000C6AA7"/>
    <w:rsid w:val="000D2276"/>
    <w:rsid w:val="000D725A"/>
    <w:rsid w:val="000E4171"/>
    <w:rsid w:val="000F38C1"/>
    <w:rsid w:val="000F4E62"/>
    <w:rsid w:val="0010062D"/>
    <w:rsid w:val="001119F3"/>
    <w:rsid w:val="0011383F"/>
    <w:rsid w:val="00113D7F"/>
    <w:rsid w:val="00121638"/>
    <w:rsid w:val="00124DE5"/>
    <w:rsid w:val="001300B0"/>
    <w:rsid w:val="001312BB"/>
    <w:rsid w:val="001319AA"/>
    <w:rsid w:val="00132823"/>
    <w:rsid w:val="00134460"/>
    <w:rsid w:val="00135EF5"/>
    <w:rsid w:val="00137298"/>
    <w:rsid w:val="00140569"/>
    <w:rsid w:val="00141F5F"/>
    <w:rsid w:val="001457A9"/>
    <w:rsid w:val="00146067"/>
    <w:rsid w:val="00147DA7"/>
    <w:rsid w:val="00150049"/>
    <w:rsid w:val="00150DD6"/>
    <w:rsid w:val="00150F1D"/>
    <w:rsid w:val="00151FF8"/>
    <w:rsid w:val="00152470"/>
    <w:rsid w:val="0015302E"/>
    <w:rsid w:val="0015643F"/>
    <w:rsid w:val="00163272"/>
    <w:rsid w:val="001640AB"/>
    <w:rsid w:val="00167AC7"/>
    <w:rsid w:val="00170C0A"/>
    <w:rsid w:val="00170CB4"/>
    <w:rsid w:val="00172918"/>
    <w:rsid w:val="00172B01"/>
    <w:rsid w:val="00177EA5"/>
    <w:rsid w:val="001846E7"/>
    <w:rsid w:val="00186465"/>
    <w:rsid w:val="00187892"/>
    <w:rsid w:val="00195C2C"/>
    <w:rsid w:val="001B5B78"/>
    <w:rsid w:val="001C0596"/>
    <w:rsid w:val="001C0BEC"/>
    <w:rsid w:val="001C2479"/>
    <w:rsid w:val="001C35D3"/>
    <w:rsid w:val="001C5AB8"/>
    <w:rsid w:val="001D0B45"/>
    <w:rsid w:val="001D37FD"/>
    <w:rsid w:val="001D43AF"/>
    <w:rsid w:val="001D539C"/>
    <w:rsid w:val="001E0E85"/>
    <w:rsid w:val="001E3FA6"/>
    <w:rsid w:val="001E6228"/>
    <w:rsid w:val="001F1BF0"/>
    <w:rsid w:val="001F2899"/>
    <w:rsid w:val="001F4919"/>
    <w:rsid w:val="00203034"/>
    <w:rsid w:val="002045D4"/>
    <w:rsid w:val="002057B3"/>
    <w:rsid w:val="0020683B"/>
    <w:rsid w:val="00207289"/>
    <w:rsid w:val="00211E97"/>
    <w:rsid w:val="00213796"/>
    <w:rsid w:val="002148E8"/>
    <w:rsid w:val="00216525"/>
    <w:rsid w:val="00222180"/>
    <w:rsid w:val="002305A0"/>
    <w:rsid w:val="00230E50"/>
    <w:rsid w:val="00230EB3"/>
    <w:rsid w:val="00235C62"/>
    <w:rsid w:val="00237767"/>
    <w:rsid w:val="0024106B"/>
    <w:rsid w:val="002460C4"/>
    <w:rsid w:val="002500A7"/>
    <w:rsid w:val="00251FBE"/>
    <w:rsid w:val="00252AB0"/>
    <w:rsid w:val="0025346E"/>
    <w:rsid w:val="00253840"/>
    <w:rsid w:val="00254AA3"/>
    <w:rsid w:val="002556B9"/>
    <w:rsid w:val="0025627D"/>
    <w:rsid w:val="002614F9"/>
    <w:rsid w:val="00266B24"/>
    <w:rsid w:val="00267F7E"/>
    <w:rsid w:val="00270EE8"/>
    <w:rsid w:val="00273148"/>
    <w:rsid w:val="002768FF"/>
    <w:rsid w:val="0028249D"/>
    <w:rsid w:val="00283535"/>
    <w:rsid w:val="0028604F"/>
    <w:rsid w:val="002863EE"/>
    <w:rsid w:val="00286FAA"/>
    <w:rsid w:val="00291B80"/>
    <w:rsid w:val="00291ECA"/>
    <w:rsid w:val="0029233C"/>
    <w:rsid w:val="00292767"/>
    <w:rsid w:val="002A0F45"/>
    <w:rsid w:val="002A14A1"/>
    <w:rsid w:val="002A362E"/>
    <w:rsid w:val="002A41E7"/>
    <w:rsid w:val="002A5021"/>
    <w:rsid w:val="002A5425"/>
    <w:rsid w:val="002A6126"/>
    <w:rsid w:val="002B06AC"/>
    <w:rsid w:val="002B30FB"/>
    <w:rsid w:val="002C0383"/>
    <w:rsid w:val="002C1242"/>
    <w:rsid w:val="002C4F5A"/>
    <w:rsid w:val="002C5A1C"/>
    <w:rsid w:val="002C6505"/>
    <w:rsid w:val="002C7838"/>
    <w:rsid w:val="002D159E"/>
    <w:rsid w:val="002D276B"/>
    <w:rsid w:val="002D372A"/>
    <w:rsid w:val="002D3DC0"/>
    <w:rsid w:val="002D4781"/>
    <w:rsid w:val="002D4E48"/>
    <w:rsid w:val="002D54BC"/>
    <w:rsid w:val="002E054D"/>
    <w:rsid w:val="002E105F"/>
    <w:rsid w:val="002E238F"/>
    <w:rsid w:val="002E5739"/>
    <w:rsid w:val="002E6B46"/>
    <w:rsid w:val="002F4068"/>
    <w:rsid w:val="003026F8"/>
    <w:rsid w:val="00303D9B"/>
    <w:rsid w:val="0030707C"/>
    <w:rsid w:val="00310E14"/>
    <w:rsid w:val="003127F8"/>
    <w:rsid w:val="003138F2"/>
    <w:rsid w:val="003169E7"/>
    <w:rsid w:val="003226D6"/>
    <w:rsid w:val="00322D69"/>
    <w:rsid w:val="00322FA0"/>
    <w:rsid w:val="003230BF"/>
    <w:rsid w:val="00324629"/>
    <w:rsid w:val="00327FA0"/>
    <w:rsid w:val="00332218"/>
    <w:rsid w:val="003333F2"/>
    <w:rsid w:val="00334680"/>
    <w:rsid w:val="00334F18"/>
    <w:rsid w:val="00336DC4"/>
    <w:rsid w:val="00337151"/>
    <w:rsid w:val="003400BA"/>
    <w:rsid w:val="00342556"/>
    <w:rsid w:val="0035396D"/>
    <w:rsid w:val="00357CBF"/>
    <w:rsid w:val="003629FA"/>
    <w:rsid w:val="0036342C"/>
    <w:rsid w:val="0036462B"/>
    <w:rsid w:val="00366AF6"/>
    <w:rsid w:val="0036762E"/>
    <w:rsid w:val="00376C61"/>
    <w:rsid w:val="00377026"/>
    <w:rsid w:val="00383929"/>
    <w:rsid w:val="003839F7"/>
    <w:rsid w:val="003904E8"/>
    <w:rsid w:val="00394463"/>
    <w:rsid w:val="003966F7"/>
    <w:rsid w:val="00396FB3"/>
    <w:rsid w:val="003970D3"/>
    <w:rsid w:val="00397291"/>
    <w:rsid w:val="00397CB1"/>
    <w:rsid w:val="003A0305"/>
    <w:rsid w:val="003A3C53"/>
    <w:rsid w:val="003A4850"/>
    <w:rsid w:val="003A7B22"/>
    <w:rsid w:val="003B06EF"/>
    <w:rsid w:val="003B0E9A"/>
    <w:rsid w:val="003B17DD"/>
    <w:rsid w:val="003B549D"/>
    <w:rsid w:val="003B726C"/>
    <w:rsid w:val="003B7E24"/>
    <w:rsid w:val="003C187B"/>
    <w:rsid w:val="003C2E13"/>
    <w:rsid w:val="003C68ED"/>
    <w:rsid w:val="003D018E"/>
    <w:rsid w:val="003D5116"/>
    <w:rsid w:val="003E5673"/>
    <w:rsid w:val="003E6265"/>
    <w:rsid w:val="003E70C9"/>
    <w:rsid w:val="003F0DC2"/>
    <w:rsid w:val="003F0DDC"/>
    <w:rsid w:val="003F2901"/>
    <w:rsid w:val="003F45B4"/>
    <w:rsid w:val="00400B09"/>
    <w:rsid w:val="00402C25"/>
    <w:rsid w:val="00402D54"/>
    <w:rsid w:val="0040548D"/>
    <w:rsid w:val="00406A41"/>
    <w:rsid w:val="004101C9"/>
    <w:rsid w:val="004102FA"/>
    <w:rsid w:val="0041357E"/>
    <w:rsid w:val="004200C9"/>
    <w:rsid w:val="0042424C"/>
    <w:rsid w:val="00424709"/>
    <w:rsid w:val="00424982"/>
    <w:rsid w:val="00427BBD"/>
    <w:rsid w:val="00427EF1"/>
    <w:rsid w:val="00431D4B"/>
    <w:rsid w:val="004327A2"/>
    <w:rsid w:val="00433F19"/>
    <w:rsid w:val="00434256"/>
    <w:rsid w:val="0043727E"/>
    <w:rsid w:val="00437D70"/>
    <w:rsid w:val="00441D87"/>
    <w:rsid w:val="004435CA"/>
    <w:rsid w:val="004439A1"/>
    <w:rsid w:val="0044768A"/>
    <w:rsid w:val="00447D8E"/>
    <w:rsid w:val="00450D2D"/>
    <w:rsid w:val="004576E6"/>
    <w:rsid w:val="004606B2"/>
    <w:rsid w:val="00460D86"/>
    <w:rsid w:val="00460DE7"/>
    <w:rsid w:val="00461734"/>
    <w:rsid w:val="00461801"/>
    <w:rsid w:val="00462A98"/>
    <w:rsid w:val="00466449"/>
    <w:rsid w:val="00467238"/>
    <w:rsid w:val="00467588"/>
    <w:rsid w:val="00467751"/>
    <w:rsid w:val="004707A5"/>
    <w:rsid w:val="00470CE1"/>
    <w:rsid w:val="00472527"/>
    <w:rsid w:val="00472BC2"/>
    <w:rsid w:val="004737F8"/>
    <w:rsid w:val="00474E96"/>
    <w:rsid w:val="004811DE"/>
    <w:rsid w:val="00484991"/>
    <w:rsid w:val="00485222"/>
    <w:rsid w:val="00486B67"/>
    <w:rsid w:val="00491C87"/>
    <w:rsid w:val="004932CA"/>
    <w:rsid w:val="00495E49"/>
    <w:rsid w:val="00495F9A"/>
    <w:rsid w:val="0049728B"/>
    <w:rsid w:val="00497293"/>
    <w:rsid w:val="004A0446"/>
    <w:rsid w:val="004A31F0"/>
    <w:rsid w:val="004A407C"/>
    <w:rsid w:val="004A7011"/>
    <w:rsid w:val="004B13D1"/>
    <w:rsid w:val="004B17F6"/>
    <w:rsid w:val="004B209C"/>
    <w:rsid w:val="004B5113"/>
    <w:rsid w:val="004C1013"/>
    <w:rsid w:val="004C1033"/>
    <w:rsid w:val="004C1C5C"/>
    <w:rsid w:val="004C4A8F"/>
    <w:rsid w:val="004C64DE"/>
    <w:rsid w:val="004C71A6"/>
    <w:rsid w:val="004C732C"/>
    <w:rsid w:val="004D0573"/>
    <w:rsid w:val="004D1FD3"/>
    <w:rsid w:val="004D2E43"/>
    <w:rsid w:val="004D7CFF"/>
    <w:rsid w:val="004E00C0"/>
    <w:rsid w:val="004E32F4"/>
    <w:rsid w:val="004E4640"/>
    <w:rsid w:val="004E5103"/>
    <w:rsid w:val="004F472C"/>
    <w:rsid w:val="004F558F"/>
    <w:rsid w:val="004F57DA"/>
    <w:rsid w:val="004F6417"/>
    <w:rsid w:val="004F7C79"/>
    <w:rsid w:val="005031DB"/>
    <w:rsid w:val="005032C1"/>
    <w:rsid w:val="00504590"/>
    <w:rsid w:val="00506E77"/>
    <w:rsid w:val="005076FB"/>
    <w:rsid w:val="0051082A"/>
    <w:rsid w:val="00511020"/>
    <w:rsid w:val="005121B6"/>
    <w:rsid w:val="00512290"/>
    <w:rsid w:val="0051594D"/>
    <w:rsid w:val="0052057C"/>
    <w:rsid w:val="00520B73"/>
    <w:rsid w:val="00522DBB"/>
    <w:rsid w:val="005245A3"/>
    <w:rsid w:val="00526D8A"/>
    <w:rsid w:val="00527F42"/>
    <w:rsid w:val="005333BF"/>
    <w:rsid w:val="00542BC0"/>
    <w:rsid w:val="005459EC"/>
    <w:rsid w:val="0054688B"/>
    <w:rsid w:val="005523A3"/>
    <w:rsid w:val="005577DA"/>
    <w:rsid w:val="005615AB"/>
    <w:rsid w:val="00562CCE"/>
    <w:rsid w:val="005710E2"/>
    <w:rsid w:val="00571237"/>
    <w:rsid w:val="00572368"/>
    <w:rsid w:val="00572D6F"/>
    <w:rsid w:val="00577CFB"/>
    <w:rsid w:val="00580670"/>
    <w:rsid w:val="00584534"/>
    <w:rsid w:val="00586969"/>
    <w:rsid w:val="005924B9"/>
    <w:rsid w:val="00595C0D"/>
    <w:rsid w:val="005975CE"/>
    <w:rsid w:val="00597DA0"/>
    <w:rsid w:val="005A44DA"/>
    <w:rsid w:val="005A7E5F"/>
    <w:rsid w:val="005B1AA0"/>
    <w:rsid w:val="005B1EFE"/>
    <w:rsid w:val="005B5061"/>
    <w:rsid w:val="005C11C7"/>
    <w:rsid w:val="005C4F0A"/>
    <w:rsid w:val="005C5EE3"/>
    <w:rsid w:val="005D331F"/>
    <w:rsid w:val="005D37F1"/>
    <w:rsid w:val="005D477E"/>
    <w:rsid w:val="005D49BF"/>
    <w:rsid w:val="005D49E5"/>
    <w:rsid w:val="005F2540"/>
    <w:rsid w:val="005F5D05"/>
    <w:rsid w:val="005F7091"/>
    <w:rsid w:val="005F7F49"/>
    <w:rsid w:val="0060396E"/>
    <w:rsid w:val="006042FA"/>
    <w:rsid w:val="006051B2"/>
    <w:rsid w:val="00606EBF"/>
    <w:rsid w:val="00610FB6"/>
    <w:rsid w:val="00613FD8"/>
    <w:rsid w:val="00614087"/>
    <w:rsid w:val="00615708"/>
    <w:rsid w:val="00617157"/>
    <w:rsid w:val="006203D0"/>
    <w:rsid w:val="0062081D"/>
    <w:rsid w:val="006208B2"/>
    <w:rsid w:val="006226EC"/>
    <w:rsid w:val="00624018"/>
    <w:rsid w:val="0062755B"/>
    <w:rsid w:val="00632EC7"/>
    <w:rsid w:val="006357E1"/>
    <w:rsid w:val="00635D22"/>
    <w:rsid w:val="0063696F"/>
    <w:rsid w:val="006409E8"/>
    <w:rsid w:val="00640A0C"/>
    <w:rsid w:val="006410FF"/>
    <w:rsid w:val="00641488"/>
    <w:rsid w:val="006422ED"/>
    <w:rsid w:val="00645F4E"/>
    <w:rsid w:val="006521F7"/>
    <w:rsid w:val="0065341E"/>
    <w:rsid w:val="0065694A"/>
    <w:rsid w:val="00657025"/>
    <w:rsid w:val="006605A3"/>
    <w:rsid w:val="006606D7"/>
    <w:rsid w:val="00663E79"/>
    <w:rsid w:val="00664911"/>
    <w:rsid w:val="006657AF"/>
    <w:rsid w:val="00671CA8"/>
    <w:rsid w:val="0067320F"/>
    <w:rsid w:val="00673896"/>
    <w:rsid w:val="00675B2E"/>
    <w:rsid w:val="0069644F"/>
    <w:rsid w:val="00696B1D"/>
    <w:rsid w:val="00696D53"/>
    <w:rsid w:val="00696DDB"/>
    <w:rsid w:val="006A5771"/>
    <w:rsid w:val="006A6134"/>
    <w:rsid w:val="006B515E"/>
    <w:rsid w:val="006B70DC"/>
    <w:rsid w:val="006B7D82"/>
    <w:rsid w:val="006C08BC"/>
    <w:rsid w:val="006C2AEA"/>
    <w:rsid w:val="006C2E0A"/>
    <w:rsid w:val="006C3DBC"/>
    <w:rsid w:val="006C6244"/>
    <w:rsid w:val="006C6889"/>
    <w:rsid w:val="006C7A85"/>
    <w:rsid w:val="006D1B6C"/>
    <w:rsid w:val="006D59F1"/>
    <w:rsid w:val="006D64EC"/>
    <w:rsid w:val="006D6775"/>
    <w:rsid w:val="006E2412"/>
    <w:rsid w:val="006E5859"/>
    <w:rsid w:val="006F0311"/>
    <w:rsid w:val="006F067B"/>
    <w:rsid w:val="006F389C"/>
    <w:rsid w:val="006F3EAF"/>
    <w:rsid w:val="006F59BE"/>
    <w:rsid w:val="00705BA1"/>
    <w:rsid w:val="00707263"/>
    <w:rsid w:val="007110B4"/>
    <w:rsid w:val="00713A1F"/>
    <w:rsid w:val="00716CE0"/>
    <w:rsid w:val="007174BD"/>
    <w:rsid w:val="00722FF3"/>
    <w:rsid w:val="007316BC"/>
    <w:rsid w:val="0073391B"/>
    <w:rsid w:val="00740764"/>
    <w:rsid w:val="00741A1C"/>
    <w:rsid w:val="007431A0"/>
    <w:rsid w:val="00750568"/>
    <w:rsid w:val="0075168C"/>
    <w:rsid w:val="007547B9"/>
    <w:rsid w:val="00757A70"/>
    <w:rsid w:val="00762D49"/>
    <w:rsid w:val="0076416D"/>
    <w:rsid w:val="00771B26"/>
    <w:rsid w:val="007726C4"/>
    <w:rsid w:val="00777938"/>
    <w:rsid w:val="00777AB8"/>
    <w:rsid w:val="00785B67"/>
    <w:rsid w:val="007862DC"/>
    <w:rsid w:val="00793CDA"/>
    <w:rsid w:val="007942DB"/>
    <w:rsid w:val="00794351"/>
    <w:rsid w:val="00794D28"/>
    <w:rsid w:val="007970BE"/>
    <w:rsid w:val="007A08FA"/>
    <w:rsid w:val="007A1E39"/>
    <w:rsid w:val="007A47D0"/>
    <w:rsid w:val="007A4FE5"/>
    <w:rsid w:val="007A60E1"/>
    <w:rsid w:val="007B0A73"/>
    <w:rsid w:val="007B204C"/>
    <w:rsid w:val="007B2778"/>
    <w:rsid w:val="007B2CFE"/>
    <w:rsid w:val="007B2DBE"/>
    <w:rsid w:val="007B31BE"/>
    <w:rsid w:val="007B4E3D"/>
    <w:rsid w:val="007B5915"/>
    <w:rsid w:val="007C4C22"/>
    <w:rsid w:val="007D5664"/>
    <w:rsid w:val="007D5667"/>
    <w:rsid w:val="007D6823"/>
    <w:rsid w:val="007D6E1F"/>
    <w:rsid w:val="007E1282"/>
    <w:rsid w:val="007E25F3"/>
    <w:rsid w:val="007E5252"/>
    <w:rsid w:val="007E53E3"/>
    <w:rsid w:val="007E5C89"/>
    <w:rsid w:val="007E724B"/>
    <w:rsid w:val="007F0E42"/>
    <w:rsid w:val="007F25B1"/>
    <w:rsid w:val="007F2ECC"/>
    <w:rsid w:val="007F39BF"/>
    <w:rsid w:val="007F5D08"/>
    <w:rsid w:val="00800DAE"/>
    <w:rsid w:val="00803C44"/>
    <w:rsid w:val="0081036E"/>
    <w:rsid w:val="00815375"/>
    <w:rsid w:val="008227B9"/>
    <w:rsid w:val="008313F8"/>
    <w:rsid w:val="00831581"/>
    <w:rsid w:val="00831816"/>
    <w:rsid w:val="008352C4"/>
    <w:rsid w:val="008417FD"/>
    <w:rsid w:val="00844BE1"/>
    <w:rsid w:val="00850986"/>
    <w:rsid w:val="00856549"/>
    <w:rsid w:val="00857C02"/>
    <w:rsid w:val="00857CB8"/>
    <w:rsid w:val="00857EB6"/>
    <w:rsid w:val="00860E21"/>
    <w:rsid w:val="00861EC2"/>
    <w:rsid w:val="00863810"/>
    <w:rsid w:val="0086431B"/>
    <w:rsid w:val="008705EB"/>
    <w:rsid w:val="00870DE4"/>
    <w:rsid w:val="008731C9"/>
    <w:rsid w:val="00873BBE"/>
    <w:rsid w:val="00876BF3"/>
    <w:rsid w:val="008808CE"/>
    <w:rsid w:val="00880CF5"/>
    <w:rsid w:val="00882201"/>
    <w:rsid w:val="00882522"/>
    <w:rsid w:val="0088624F"/>
    <w:rsid w:val="0088625E"/>
    <w:rsid w:val="00887759"/>
    <w:rsid w:val="008936AA"/>
    <w:rsid w:val="008955C8"/>
    <w:rsid w:val="00896CAE"/>
    <w:rsid w:val="008A55B2"/>
    <w:rsid w:val="008A5E38"/>
    <w:rsid w:val="008A6CC8"/>
    <w:rsid w:val="008A7BA0"/>
    <w:rsid w:val="008B523A"/>
    <w:rsid w:val="008C092F"/>
    <w:rsid w:val="008C1560"/>
    <w:rsid w:val="008C3261"/>
    <w:rsid w:val="008C3351"/>
    <w:rsid w:val="008C342A"/>
    <w:rsid w:val="008C58F8"/>
    <w:rsid w:val="008D26D2"/>
    <w:rsid w:val="008D5628"/>
    <w:rsid w:val="008D60DE"/>
    <w:rsid w:val="008D70F6"/>
    <w:rsid w:val="008D7B3D"/>
    <w:rsid w:val="008E0310"/>
    <w:rsid w:val="008E0462"/>
    <w:rsid w:val="008E130C"/>
    <w:rsid w:val="008E2282"/>
    <w:rsid w:val="008E37F0"/>
    <w:rsid w:val="008E56D7"/>
    <w:rsid w:val="008E7816"/>
    <w:rsid w:val="008E7F13"/>
    <w:rsid w:val="008F3BE8"/>
    <w:rsid w:val="008F57DF"/>
    <w:rsid w:val="008F6D48"/>
    <w:rsid w:val="008F70AB"/>
    <w:rsid w:val="008F741B"/>
    <w:rsid w:val="00900DCD"/>
    <w:rsid w:val="009029CA"/>
    <w:rsid w:val="009032DD"/>
    <w:rsid w:val="00903A00"/>
    <w:rsid w:val="00903ECA"/>
    <w:rsid w:val="00905A27"/>
    <w:rsid w:val="00911C2F"/>
    <w:rsid w:val="00913245"/>
    <w:rsid w:val="0091324E"/>
    <w:rsid w:val="00917DC9"/>
    <w:rsid w:val="00923961"/>
    <w:rsid w:val="00931751"/>
    <w:rsid w:val="0093265F"/>
    <w:rsid w:val="00932EC0"/>
    <w:rsid w:val="00935A21"/>
    <w:rsid w:val="009360B7"/>
    <w:rsid w:val="00936162"/>
    <w:rsid w:val="0093684F"/>
    <w:rsid w:val="009370AC"/>
    <w:rsid w:val="00937820"/>
    <w:rsid w:val="00937874"/>
    <w:rsid w:val="00937B7E"/>
    <w:rsid w:val="00937C0A"/>
    <w:rsid w:val="00941B39"/>
    <w:rsid w:val="00941E13"/>
    <w:rsid w:val="00950A3A"/>
    <w:rsid w:val="009514A8"/>
    <w:rsid w:val="00952252"/>
    <w:rsid w:val="009534CC"/>
    <w:rsid w:val="00954103"/>
    <w:rsid w:val="00955F1B"/>
    <w:rsid w:val="009616A8"/>
    <w:rsid w:val="00961997"/>
    <w:rsid w:val="009626F7"/>
    <w:rsid w:val="009635C0"/>
    <w:rsid w:val="0096524D"/>
    <w:rsid w:val="00967226"/>
    <w:rsid w:val="009677A4"/>
    <w:rsid w:val="00971A5B"/>
    <w:rsid w:val="00972628"/>
    <w:rsid w:val="009746A7"/>
    <w:rsid w:val="00975FF7"/>
    <w:rsid w:val="009760B5"/>
    <w:rsid w:val="00976C15"/>
    <w:rsid w:val="00981ACD"/>
    <w:rsid w:val="00981AD7"/>
    <w:rsid w:val="009824A8"/>
    <w:rsid w:val="0098618F"/>
    <w:rsid w:val="009876FA"/>
    <w:rsid w:val="00990EE9"/>
    <w:rsid w:val="009938DC"/>
    <w:rsid w:val="00993A2A"/>
    <w:rsid w:val="00994A98"/>
    <w:rsid w:val="00996FC4"/>
    <w:rsid w:val="0099702F"/>
    <w:rsid w:val="009A265E"/>
    <w:rsid w:val="009A5991"/>
    <w:rsid w:val="009B07AD"/>
    <w:rsid w:val="009B1ED7"/>
    <w:rsid w:val="009B4026"/>
    <w:rsid w:val="009B7044"/>
    <w:rsid w:val="009C182A"/>
    <w:rsid w:val="009C2994"/>
    <w:rsid w:val="009C2A9A"/>
    <w:rsid w:val="009C2F60"/>
    <w:rsid w:val="009C3321"/>
    <w:rsid w:val="009C352D"/>
    <w:rsid w:val="009C46E2"/>
    <w:rsid w:val="009C4FEB"/>
    <w:rsid w:val="009C745D"/>
    <w:rsid w:val="009C76F4"/>
    <w:rsid w:val="009D1CFC"/>
    <w:rsid w:val="009D24A4"/>
    <w:rsid w:val="009D2702"/>
    <w:rsid w:val="009D6022"/>
    <w:rsid w:val="009E2435"/>
    <w:rsid w:val="009E2C8C"/>
    <w:rsid w:val="009E3052"/>
    <w:rsid w:val="009E5E49"/>
    <w:rsid w:val="009E7EE0"/>
    <w:rsid w:val="009F293F"/>
    <w:rsid w:val="009F445C"/>
    <w:rsid w:val="009F4B78"/>
    <w:rsid w:val="009F4D40"/>
    <w:rsid w:val="009F7A22"/>
    <w:rsid w:val="00A01D97"/>
    <w:rsid w:val="00A03D33"/>
    <w:rsid w:val="00A06965"/>
    <w:rsid w:val="00A071C2"/>
    <w:rsid w:val="00A10C1D"/>
    <w:rsid w:val="00A22021"/>
    <w:rsid w:val="00A22154"/>
    <w:rsid w:val="00A245DA"/>
    <w:rsid w:val="00A27732"/>
    <w:rsid w:val="00A329C5"/>
    <w:rsid w:val="00A35C5B"/>
    <w:rsid w:val="00A421EC"/>
    <w:rsid w:val="00A43350"/>
    <w:rsid w:val="00A440E1"/>
    <w:rsid w:val="00A442E0"/>
    <w:rsid w:val="00A46034"/>
    <w:rsid w:val="00A463F2"/>
    <w:rsid w:val="00A46661"/>
    <w:rsid w:val="00A50C56"/>
    <w:rsid w:val="00A52033"/>
    <w:rsid w:val="00A55E0B"/>
    <w:rsid w:val="00A6431A"/>
    <w:rsid w:val="00A664EA"/>
    <w:rsid w:val="00A66BB5"/>
    <w:rsid w:val="00A73287"/>
    <w:rsid w:val="00A74429"/>
    <w:rsid w:val="00A7461D"/>
    <w:rsid w:val="00A75900"/>
    <w:rsid w:val="00A77B2E"/>
    <w:rsid w:val="00A831B0"/>
    <w:rsid w:val="00A84048"/>
    <w:rsid w:val="00A910FA"/>
    <w:rsid w:val="00A91B8E"/>
    <w:rsid w:val="00A9218C"/>
    <w:rsid w:val="00A92E73"/>
    <w:rsid w:val="00A93708"/>
    <w:rsid w:val="00AB1C43"/>
    <w:rsid w:val="00AB2567"/>
    <w:rsid w:val="00AB2676"/>
    <w:rsid w:val="00AB2C71"/>
    <w:rsid w:val="00AB64F5"/>
    <w:rsid w:val="00AC1CF2"/>
    <w:rsid w:val="00AC2CFF"/>
    <w:rsid w:val="00AC432F"/>
    <w:rsid w:val="00AC43D4"/>
    <w:rsid w:val="00AC74AD"/>
    <w:rsid w:val="00AD2240"/>
    <w:rsid w:val="00AD3D82"/>
    <w:rsid w:val="00AD4E5B"/>
    <w:rsid w:val="00AE0E26"/>
    <w:rsid w:val="00AE49CA"/>
    <w:rsid w:val="00AE5E25"/>
    <w:rsid w:val="00AF2898"/>
    <w:rsid w:val="00AF4D6D"/>
    <w:rsid w:val="00AF5684"/>
    <w:rsid w:val="00AF682A"/>
    <w:rsid w:val="00B02D41"/>
    <w:rsid w:val="00B036AF"/>
    <w:rsid w:val="00B05466"/>
    <w:rsid w:val="00B0552F"/>
    <w:rsid w:val="00B06054"/>
    <w:rsid w:val="00B11DA4"/>
    <w:rsid w:val="00B12794"/>
    <w:rsid w:val="00B16EEB"/>
    <w:rsid w:val="00B22973"/>
    <w:rsid w:val="00B26F00"/>
    <w:rsid w:val="00B311F7"/>
    <w:rsid w:val="00B3433C"/>
    <w:rsid w:val="00B367A3"/>
    <w:rsid w:val="00B37356"/>
    <w:rsid w:val="00B37CED"/>
    <w:rsid w:val="00B402C2"/>
    <w:rsid w:val="00B44040"/>
    <w:rsid w:val="00B4487A"/>
    <w:rsid w:val="00B45359"/>
    <w:rsid w:val="00B46529"/>
    <w:rsid w:val="00B5004C"/>
    <w:rsid w:val="00B53128"/>
    <w:rsid w:val="00B536C5"/>
    <w:rsid w:val="00B5409D"/>
    <w:rsid w:val="00B602A9"/>
    <w:rsid w:val="00B61DA1"/>
    <w:rsid w:val="00B70552"/>
    <w:rsid w:val="00B71C48"/>
    <w:rsid w:val="00B83C15"/>
    <w:rsid w:val="00B85D9F"/>
    <w:rsid w:val="00B876A6"/>
    <w:rsid w:val="00B87912"/>
    <w:rsid w:val="00B950B9"/>
    <w:rsid w:val="00B97EA0"/>
    <w:rsid w:val="00BA159A"/>
    <w:rsid w:val="00BA3D88"/>
    <w:rsid w:val="00BB1CAB"/>
    <w:rsid w:val="00BB308C"/>
    <w:rsid w:val="00BB49C7"/>
    <w:rsid w:val="00BB690D"/>
    <w:rsid w:val="00BB71A7"/>
    <w:rsid w:val="00BC2362"/>
    <w:rsid w:val="00BC36EB"/>
    <w:rsid w:val="00BC37B1"/>
    <w:rsid w:val="00BC3A1C"/>
    <w:rsid w:val="00BC3FFD"/>
    <w:rsid w:val="00BC4B47"/>
    <w:rsid w:val="00BC5C5A"/>
    <w:rsid w:val="00BC5CF6"/>
    <w:rsid w:val="00BD02CC"/>
    <w:rsid w:val="00BD13A1"/>
    <w:rsid w:val="00BD249D"/>
    <w:rsid w:val="00BD52EF"/>
    <w:rsid w:val="00BD578A"/>
    <w:rsid w:val="00BE058B"/>
    <w:rsid w:val="00BE5953"/>
    <w:rsid w:val="00C142BF"/>
    <w:rsid w:val="00C1553D"/>
    <w:rsid w:val="00C229B8"/>
    <w:rsid w:val="00C24696"/>
    <w:rsid w:val="00C25641"/>
    <w:rsid w:val="00C26B9C"/>
    <w:rsid w:val="00C31B31"/>
    <w:rsid w:val="00C3323E"/>
    <w:rsid w:val="00C33616"/>
    <w:rsid w:val="00C40BD4"/>
    <w:rsid w:val="00C426D6"/>
    <w:rsid w:val="00C46D67"/>
    <w:rsid w:val="00C517A2"/>
    <w:rsid w:val="00C51AA5"/>
    <w:rsid w:val="00C61CDB"/>
    <w:rsid w:val="00C62127"/>
    <w:rsid w:val="00C62D6E"/>
    <w:rsid w:val="00C6417A"/>
    <w:rsid w:val="00C6591F"/>
    <w:rsid w:val="00C65DE5"/>
    <w:rsid w:val="00C6607E"/>
    <w:rsid w:val="00C70546"/>
    <w:rsid w:val="00C7699B"/>
    <w:rsid w:val="00C80456"/>
    <w:rsid w:val="00C80FE6"/>
    <w:rsid w:val="00C841AE"/>
    <w:rsid w:val="00C85E5F"/>
    <w:rsid w:val="00CA388F"/>
    <w:rsid w:val="00CB1068"/>
    <w:rsid w:val="00CB167E"/>
    <w:rsid w:val="00CB5AA7"/>
    <w:rsid w:val="00CB60F9"/>
    <w:rsid w:val="00CC0104"/>
    <w:rsid w:val="00CC08EA"/>
    <w:rsid w:val="00CC0A5B"/>
    <w:rsid w:val="00CC1477"/>
    <w:rsid w:val="00CC1B2E"/>
    <w:rsid w:val="00CC21A8"/>
    <w:rsid w:val="00CC35E5"/>
    <w:rsid w:val="00CC4B9D"/>
    <w:rsid w:val="00CD058A"/>
    <w:rsid w:val="00CD1A80"/>
    <w:rsid w:val="00CD4FC2"/>
    <w:rsid w:val="00CE728B"/>
    <w:rsid w:val="00CF6AA4"/>
    <w:rsid w:val="00CF7515"/>
    <w:rsid w:val="00D01264"/>
    <w:rsid w:val="00D01A84"/>
    <w:rsid w:val="00D01E38"/>
    <w:rsid w:val="00D0705A"/>
    <w:rsid w:val="00D1381F"/>
    <w:rsid w:val="00D13B1A"/>
    <w:rsid w:val="00D13CF3"/>
    <w:rsid w:val="00D15703"/>
    <w:rsid w:val="00D15C4A"/>
    <w:rsid w:val="00D16399"/>
    <w:rsid w:val="00D1688A"/>
    <w:rsid w:val="00D201CB"/>
    <w:rsid w:val="00D21696"/>
    <w:rsid w:val="00D21739"/>
    <w:rsid w:val="00D2175B"/>
    <w:rsid w:val="00D272E0"/>
    <w:rsid w:val="00D27CB4"/>
    <w:rsid w:val="00D310D7"/>
    <w:rsid w:val="00D344A5"/>
    <w:rsid w:val="00D377D7"/>
    <w:rsid w:val="00D40461"/>
    <w:rsid w:val="00D40A64"/>
    <w:rsid w:val="00D425E0"/>
    <w:rsid w:val="00D43153"/>
    <w:rsid w:val="00D4454C"/>
    <w:rsid w:val="00D50839"/>
    <w:rsid w:val="00D50B92"/>
    <w:rsid w:val="00D52696"/>
    <w:rsid w:val="00D54239"/>
    <w:rsid w:val="00D54345"/>
    <w:rsid w:val="00D60F68"/>
    <w:rsid w:val="00D638F9"/>
    <w:rsid w:val="00D70D81"/>
    <w:rsid w:val="00D72208"/>
    <w:rsid w:val="00D730FF"/>
    <w:rsid w:val="00D75126"/>
    <w:rsid w:val="00D7708A"/>
    <w:rsid w:val="00D83691"/>
    <w:rsid w:val="00D84629"/>
    <w:rsid w:val="00D87B29"/>
    <w:rsid w:val="00D919B5"/>
    <w:rsid w:val="00D95487"/>
    <w:rsid w:val="00DA5104"/>
    <w:rsid w:val="00DA5A5E"/>
    <w:rsid w:val="00DA6119"/>
    <w:rsid w:val="00DA6C44"/>
    <w:rsid w:val="00DB00AC"/>
    <w:rsid w:val="00DB4084"/>
    <w:rsid w:val="00DB5A6B"/>
    <w:rsid w:val="00DC0E14"/>
    <w:rsid w:val="00DC394E"/>
    <w:rsid w:val="00DC4BFA"/>
    <w:rsid w:val="00DD0C20"/>
    <w:rsid w:val="00DD1C68"/>
    <w:rsid w:val="00DD7DF0"/>
    <w:rsid w:val="00DE1177"/>
    <w:rsid w:val="00DE24B3"/>
    <w:rsid w:val="00DE2BE2"/>
    <w:rsid w:val="00DE64BD"/>
    <w:rsid w:val="00DE6E1E"/>
    <w:rsid w:val="00DF343C"/>
    <w:rsid w:val="00DF46F9"/>
    <w:rsid w:val="00DF7D63"/>
    <w:rsid w:val="00E05659"/>
    <w:rsid w:val="00E05706"/>
    <w:rsid w:val="00E12616"/>
    <w:rsid w:val="00E137D2"/>
    <w:rsid w:val="00E165EE"/>
    <w:rsid w:val="00E16D53"/>
    <w:rsid w:val="00E244C3"/>
    <w:rsid w:val="00E2628D"/>
    <w:rsid w:val="00E31DB9"/>
    <w:rsid w:val="00E31F3D"/>
    <w:rsid w:val="00E31F63"/>
    <w:rsid w:val="00E325B8"/>
    <w:rsid w:val="00E34E56"/>
    <w:rsid w:val="00E412A3"/>
    <w:rsid w:val="00E41B6C"/>
    <w:rsid w:val="00E44D7F"/>
    <w:rsid w:val="00E44DC3"/>
    <w:rsid w:val="00E44ED8"/>
    <w:rsid w:val="00E46D18"/>
    <w:rsid w:val="00E51001"/>
    <w:rsid w:val="00E60231"/>
    <w:rsid w:val="00E602FA"/>
    <w:rsid w:val="00E618B3"/>
    <w:rsid w:val="00E8378C"/>
    <w:rsid w:val="00E864F0"/>
    <w:rsid w:val="00E867A4"/>
    <w:rsid w:val="00E872DD"/>
    <w:rsid w:val="00E9460C"/>
    <w:rsid w:val="00E95494"/>
    <w:rsid w:val="00E95FF0"/>
    <w:rsid w:val="00EA3CE0"/>
    <w:rsid w:val="00EA4D02"/>
    <w:rsid w:val="00EA4D49"/>
    <w:rsid w:val="00EA7331"/>
    <w:rsid w:val="00EB0611"/>
    <w:rsid w:val="00EB2E2B"/>
    <w:rsid w:val="00EB30C7"/>
    <w:rsid w:val="00EB3F62"/>
    <w:rsid w:val="00EB462E"/>
    <w:rsid w:val="00EB47CF"/>
    <w:rsid w:val="00EB6170"/>
    <w:rsid w:val="00EC05CD"/>
    <w:rsid w:val="00EC0D0E"/>
    <w:rsid w:val="00EC0D83"/>
    <w:rsid w:val="00EC0F99"/>
    <w:rsid w:val="00EC2D3F"/>
    <w:rsid w:val="00EC4CD6"/>
    <w:rsid w:val="00EC5A44"/>
    <w:rsid w:val="00EC5B42"/>
    <w:rsid w:val="00EC639E"/>
    <w:rsid w:val="00ED02A6"/>
    <w:rsid w:val="00ED1B3B"/>
    <w:rsid w:val="00ED3406"/>
    <w:rsid w:val="00ED3422"/>
    <w:rsid w:val="00ED37CB"/>
    <w:rsid w:val="00ED7141"/>
    <w:rsid w:val="00EE0CD7"/>
    <w:rsid w:val="00EE1F0F"/>
    <w:rsid w:val="00EE440D"/>
    <w:rsid w:val="00EE6984"/>
    <w:rsid w:val="00EF0286"/>
    <w:rsid w:val="00EF2069"/>
    <w:rsid w:val="00F00A3F"/>
    <w:rsid w:val="00F00A61"/>
    <w:rsid w:val="00F0157B"/>
    <w:rsid w:val="00F01625"/>
    <w:rsid w:val="00F021DB"/>
    <w:rsid w:val="00F03EA6"/>
    <w:rsid w:val="00F041D7"/>
    <w:rsid w:val="00F0600D"/>
    <w:rsid w:val="00F11643"/>
    <w:rsid w:val="00F11E94"/>
    <w:rsid w:val="00F11F48"/>
    <w:rsid w:val="00F155E2"/>
    <w:rsid w:val="00F31068"/>
    <w:rsid w:val="00F327A0"/>
    <w:rsid w:val="00F3469B"/>
    <w:rsid w:val="00F359FD"/>
    <w:rsid w:val="00F35A27"/>
    <w:rsid w:val="00F36F4C"/>
    <w:rsid w:val="00F42E98"/>
    <w:rsid w:val="00F43194"/>
    <w:rsid w:val="00F463E9"/>
    <w:rsid w:val="00F50FFC"/>
    <w:rsid w:val="00F52948"/>
    <w:rsid w:val="00F56796"/>
    <w:rsid w:val="00F56C4C"/>
    <w:rsid w:val="00F56F76"/>
    <w:rsid w:val="00F5745C"/>
    <w:rsid w:val="00F57A80"/>
    <w:rsid w:val="00F60E59"/>
    <w:rsid w:val="00F629C9"/>
    <w:rsid w:val="00F66102"/>
    <w:rsid w:val="00F7095E"/>
    <w:rsid w:val="00F7206B"/>
    <w:rsid w:val="00F73CBC"/>
    <w:rsid w:val="00F73FF1"/>
    <w:rsid w:val="00F74949"/>
    <w:rsid w:val="00F85A7D"/>
    <w:rsid w:val="00F91BC8"/>
    <w:rsid w:val="00F92201"/>
    <w:rsid w:val="00F93BBE"/>
    <w:rsid w:val="00F96E08"/>
    <w:rsid w:val="00FA1183"/>
    <w:rsid w:val="00FA24BC"/>
    <w:rsid w:val="00FA5E1C"/>
    <w:rsid w:val="00FA701D"/>
    <w:rsid w:val="00FB5A1C"/>
    <w:rsid w:val="00FB5F0A"/>
    <w:rsid w:val="00FC0B08"/>
    <w:rsid w:val="00FC0EE7"/>
    <w:rsid w:val="00FC238B"/>
    <w:rsid w:val="00FC2ABD"/>
    <w:rsid w:val="00FC2B46"/>
    <w:rsid w:val="00FC35A7"/>
    <w:rsid w:val="00FC58FF"/>
    <w:rsid w:val="00FC7FC1"/>
    <w:rsid w:val="00FD1020"/>
    <w:rsid w:val="00FD379D"/>
    <w:rsid w:val="00FE3EBE"/>
    <w:rsid w:val="00FE6580"/>
    <w:rsid w:val="00FF319E"/>
    <w:rsid w:val="00FF4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E137D2"/>
    <w:pPr>
      <w:keepNext/>
      <w:numPr>
        <w:numId w:val="2"/>
      </w:numPr>
      <w:spacing w:before="240" w:after="60"/>
      <w:outlineLvl w:val="0"/>
    </w:pPr>
    <w:rPr>
      <w:rFonts w:ascii="Cambria" w:hAnsi="Cambria"/>
      <w:b/>
      <w:bCs/>
      <w:kern w:val="32"/>
      <w:sz w:val="32"/>
      <w:szCs w:val="29"/>
    </w:rPr>
  </w:style>
  <w:style w:type="paragraph" w:styleId="Heading2">
    <w:name w:val="heading 2"/>
    <w:basedOn w:val="Normal"/>
    <w:next w:val="Normal"/>
    <w:link w:val="Heading2Char"/>
    <w:unhideWhenUsed/>
    <w:qFormat/>
    <w:rsid w:val="006B7D82"/>
    <w:pPr>
      <w:keepNext/>
      <w:numPr>
        <w:ilvl w:val="1"/>
        <w:numId w:val="2"/>
      </w:numPr>
      <w:spacing w:before="240" w:after="60"/>
      <w:ind w:left="630" w:hanging="630"/>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paragraph" w:styleId="Heading4">
    <w:name w:val="heading 4"/>
    <w:basedOn w:val="Normal"/>
    <w:next w:val="Normal"/>
    <w:link w:val="Heading4Char"/>
    <w:uiPriority w:val="9"/>
    <w:semiHidden/>
    <w:unhideWhenUsed/>
    <w:qFormat/>
    <w:rsid w:val="00F574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6B7D82"/>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uiPriority w:val="39"/>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link w:val="ListParagraphChar"/>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qFormat/>
    <w:rsid w:val="00F5745C"/>
    <w:pPr>
      <w:ind w:left="426" w:hanging="426"/>
    </w:pPr>
    <w:rPr>
      <w:rFonts w:ascii="Cambria" w:eastAsia="Times New Roman" w:hAnsi="Cambria"/>
      <w:b/>
      <w:bCs/>
      <w:kern w:val="32"/>
      <w:sz w:val="32"/>
      <w:szCs w:val="29"/>
      <w:lang w:eastAsia="en-US"/>
    </w:rPr>
  </w:style>
  <w:style w:type="paragraph" w:styleId="IntenseQuote">
    <w:name w:val="Intense Quote"/>
    <w:basedOn w:val="Normal"/>
    <w:next w:val="Normal"/>
    <w:link w:val="IntenseQuoteChar"/>
    <w:uiPriority w:val="30"/>
    <w:qFormat/>
    <w:rsid w:val="001D43AF"/>
    <w:pPr>
      <w:pBdr>
        <w:top w:val="single" w:sz="4" w:space="10" w:color="385623" w:themeColor="accent6" w:themeShade="80"/>
        <w:bottom w:val="single" w:sz="4" w:space="10" w:color="385623" w:themeColor="accent6" w:themeShade="80"/>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1D43AF"/>
    <w:rPr>
      <w:rFonts w:eastAsia="Times New Roman"/>
      <w:i/>
      <w:iCs/>
      <w:color w:val="385623" w:themeColor="accent6" w:themeShade="80"/>
      <w:sz w:val="24"/>
      <w:szCs w:val="24"/>
      <w:lang w:eastAsia="en-US"/>
    </w:rPr>
  </w:style>
  <w:style w:type="character" w:styleId="CommentReference">
    <w:name w:val="annotation reference"/>
    <w:basedOn w:val="DefaultParagraphFont"/>
    <w:uiPriority w:val="99"/>
    <w:semiHidden/>
    <w:unhideWhenUsed/>
    <w:rsid w:val="004C1033"/>
    <w:rPr>
      <w:sz w:val="16"/>
      <w:szCs w:val="16"/>
    </w:rPr>
  </w:style>
  <w:style w:type="paragraph" w:styleId="CommentText">
    <w:name w:val="annotation text"/>
    <w:basedOn w:val="Normal"/>
    <w:link w:val="CommentTextChar"/>
    <w:uiPriority w:val="99"/>
    <w:semiHidden/>
    <w:unhideWhenUsed/>
    <w:rsid w:val="004C1033"/>
    <w:rPr>
      <w:sz w:val="20"/>
      <w:szCs w:val="20"/>
    </w:rPr>
  </w:style>
  <w:style w:type="character" w:customStyle="1" w:styleId="CommentTextChar">
    <w:name w:val="Comment Text Char"/>
    <w:basedOn w:val="DefaultParagraphFont"/>
    <w:link w:val="CommentText"/>
    <w:uiPriority w:val="99"/>
    <w:semiHidden/>
    <w:rsid w:val="004C103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C1033"/>
    <w:rPr>
      <w:b/>
      <w:bCs/>
    </w:rPr>
  </w:style>
  <w:style w:type="character" w:customStyle="1" w:styleId="CommentSubjectChar">
    <w:name w:val="Comment Subject Char"/>
    <w:basedOn w:val="CommentTextChar"/>
    <w:link w:val="CommentSubject"/>
    <w:uiPriority w:val="99"/>
    <w:semiHidden/>
    <w:rsid w:val="004C1033"/>
    <w:rPr>
      <w:rFonts w:eastAsia="Times New Roman"/>
      <w:b/>
      <w:bCs/>
      <w:lang w:eastAsia="en-US"/>
    </w:rPr>
  </w:style>
  <w:style w:type="paragraph" w:styleId="BalloonText">
    <w:name w:val="Balloon Text"/>
    <w:basedOn w:val="Normal"/>
    <w:link w:val="BalloonTextChar"/>
    <w:uiPriority w:val="99"/>
    <w:semiHidden/>
    <w:unhideWhenUsed/>
    <w:rsid w:val="004C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33"/>
    <w:rPr>
      <w:rFonts w:ascii="Segoe UI" w:eastAsia="Times New Roman" w:hAnsi="Segoe UI" w:cs="Segoe UI"/>
      <w:sz w:val="18"/>
      <w:szCs w:val="18"/>
      <w:lang w:eastAsia="en-US"/>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rsid w:val="009D24A4"/>
    <w:pPr>
      <w:ind w:left="720" w:hanging="720"/>
      <w:jc w:val="left"/>
    </w:pPr>
    <w:rPr>
      <w:rFonts w:eastAsia="MS Mincho"/>
      <w:sz w:val="20"/>
      <w:szCs w:val="20"/>
      <w:lang w:val="en-GB" w:eastAsia="ja-JP"/>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sid w:val="009D24A4"/>
    <w:rPr>
      <w:rFonts w:eastAsia="MS Mincho"/>
      <w:lang w:val="en-GB" w:eastAsia="ja-JP"/>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basedOn w:val="DefaultParagraphFont"/>
    <w:link w:val="FootnotesymbolCarZchn"/>
    <w:uiPriority w:val="99"/>
    <w:unhideWhenUsed/>
    <w:qFormat/>
    <w:rsid w:val="009D24A4"/>
    <w:rPr>
      <w:vertAlign w:val="superscript"/>
    </w:rPr>
  </w:style>
  <w:style w:type="paragraph" w:customStyle="1" w:styleId="bulletbodytext">
    <w:name w:val="bullet body text"/>
    <w:basedOn w:val="Normal"/>
    <w:rsid w:val="009D24A4"/>
    <w:pPr>
      <w:numPr>
        <w:numId w:val="31"/>
      </w:numPr>
      <w:jc w:val="left"/>
    </w:pPr>
    <w:rPr>
      <w:rFonts w:ascii="Univers for KPMG" w:eastAsia="MS Mincho" w:hAnsi="Univers for KPMG"/>
      <w:sz w:val="20"/>
      <w:lang w:val="en-GB" w:eastAsia="ja-JP"/>
    </w:rPr>
  </w:style>
  <w:style w:type="character" w:customStyle="1" w:styleId="ListParagraphChar">
    <w:name w:val="List Paragraph Char"/>
    <w:basedOn w:val="DefaultParagraphFont"/>
    <w:link w:val="ListParagraph"/>
    <w:uiPriority w:val="34"/>
    <w:rsid w:val="009D24A4"/>
    <w:rPr>
      <w:rFonts w:eastAsia="Times New Roman"/>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4A4"/>
    <w:pPr>
      <w:spacing w:after="160" w:line="240" w:lineRule="exact"/>
    </w:pPr>
    <w:rPr>
      <w:rFonts w:eastAsia="Lucida Sans Unicode"/>
      <w:sz w:val="20"/>
      <w:szCs w:val="20"/>
      <w:vertAlign w:val="superscript"/>
      <w:lang w:eastAsia="lv-LV"/>
    </w:rPr>
  </w:style>
  <w:style w:type="paragraph" w:customStyle="1" w:styleId="Bulletlistparagraph">
    <w:name w:val="Bullet list paragraph"/>
    <w:basedOn w:val="ListParagraph"/>
    <w:qFormat/>
    <w:rsid w:val="00A46034"/>
    <w:pPr>
      <w:numPr>
        <w:numId w:val="33"/>
      </w:numPr>
      <w:spacing w:after="120"/>
      <w:ind w:left="777" w:hanging="357"/>
    </w:pPr>
  </w:style>
  <w:style w:type="character" w:styleId="BookTitle">
    <w:name w:val="Book Title"/>
    <w:basedOn w:val="DefaultParagraphFont"/>
    <w:uiPriority w:val="33"/>
    <w:qFormat/>
    <w:rsid w:val="009B7044"/>
    <w:rPr>
      <w:b/>
      <w:bCs/>
      <w:i/>
      <w:iCs/>
      <w:spacing w:val="5"/>
    </w:rPr>
  </w:style>
  <w:style w:type="paragraph" w:customStyle="1" w:styleId="Prasiba">
    <w:name w:val="Prasiba"/>
    <w:basedOn w:val="Heading3"/>
    <w:next w:val="Normal"/>
    <w:qFormat/>
    <w:rsid w:val="007E25F3"/>
    <w:pPr>
      <w:numPr>
        <w:ilvl w:val="0"/>
        <w:numId w:val="0"/>
      </w:numPr>
    </w:pPr>
  </w:style>
  <w:style w:type="character" w:styleId="FollowedHyperlink">
    <w:name w:val="FollowedHyperlink"/>
    <w:basedOn w:val="DefaultParagraphFont"/>
    <w:uiPriority w:val="99"/>
    <w:semiHidden/>
    <w:unhideWhenUsed/>
    <w:rsid w:val="007B2DBE"/>
    <w:rPr>
      <w:color w:val="954F72" w:themeColor="followedHyperlink"/>
      <w:u w:val="single"/>
    </w:rPr>
  </w:style>
  <w:style w:type="paragraph" w:styleId="Header">
    <w:name w:val="header"/>
    <w:basedOn w:val="Normal"/>
    <w:link w:val="HeaderChar"/>
    <w:uiPriority w:val="99"/>
    <w:unhideWhenUsed/>
    <w:rsid w:val="0010062D"/>
    <w:pPr>
      <w:tabs>
        <w:tab w:val="center" w:pos="4153"/>
        <w:tab w:val="right" w:pos="8306"/>
      </w:tabs>
    </w:pPr>
  </w:style>
  <w:style w:type="character" w:customStyle="1" w:styleId="HeaderChar">
    <w:name w:val="Header Char"/>
    <w:basedOn w:val="DefaultParagraphFont"/>
    <w:link w:val="Header"/>
    <w:uiPriority w:val="99"/>
    <w:rsid w:val="0010062D"/>
    <w:rPr>
      <w:rFonts w:eastAsia="Times New Roman"/>
      <w:sz w:val="24"/>
      <w:szCs w:val="24"/>
      <w:lang w:eastAsia="en-US"/>
    </w:rPr>
  </w:style>
  <w:style w:type="character" w:customStyle="1" w:styleId="Mention">
    <w:name w:val="Mention"/>
    <w:basedOn w:val="DefaultParagraphFont"/>
    <w:uiPriority w:val="99"/>
    <w:semiHidden/>
    <w:unhideWhenUsed/>
    <w:rsid w:val="002863EE"/>
    <w:rPr>
      <w:color w:val="2B579A"/>
      <w:shd w:val="clear" w:color="auto" w:fill="E6E6E6"/>
    </w:rPr>
  </w:style>
  <w:style w:type="paragraph" w:styleId="Revision">
    <w:name w:val="Revision"/>
    <w:hidden/>
    <w:uiPriority w:val="99"/>
    <w:semiHidden/>
    <w:rsid w:val="002863EE"/>
    <w:rPr>
      <w:rFonts w:eastAsia="Times New Roman"/>
      <w:sz w:val="24"/>
      <w:szCs w:val="24"/>
      <w:lang w:eastAsia="en-US"/>
    </w:rPr>
  </w:style>
  <w:style w:type="paragraph" w:customStyle="1" w:styleId="mt-translation">
    <w:name w:val="mt-translation"/>
    <w:basedOn w:val="Normal"/>
    <w:rsid w:val="00E137D2"/>
    <w:pPr>
      <w:spacing w:before="100" w:beforeAutospacing="1" w:after="100" w:afterAutospacing="1"/>
      <w:jc w:val="left"/>
    </w:pPr>
    <w:rPr>
      <w:lang w:eastAsia="lv-LV"/>
    </w:rPr>
  </w:style>
  <w:style w:type="character" w:customStyle="1" w:styleId="Heading4Char">
    <w:name w:val="Heading 4 Char"/>
    <w:basedOn w:val="DefaultParagraphFont"/>
    <w:link w:val="Heading4"/>
    <w:uiPriority w:val="9"/>
    <w:semiHidden/>
    <w:rsid w:val="00F5745C"/>
    <w:rPr>
      <w:rFonts w:asciiTheme="majorHAnsi" w:eastAsiaTheme="majorEastAsia" w:hAnsiTheme="majorHAnsi" w:cstheme="majorBidi"/>
      <w:i/>
      <w:iCs/>
      <w:color w:val="2E74B5" w:themeColor="accent1" w:themeShade="BF"/>
      <w:sz w:val="24"/>
      <w:szCs w:val="24"/>
      <w:lang w:eastAsia="en-US"/>
    </w:rPr>
  </w:style>
  <w:style w:type="paragraph" w:styleId="BodyTextIndent3">
    <w:name w:val="Body Text Indent 3"/>
    <w:basedOn w:val="Normal"/>
    <w:link w:val="BodyTextIndent3Char"/>
    <w:uiPriority w:val="99"/>
    <w:semiHidden/>
    <w:unhideWhenUsed/>
    <w:rsid w:val="00F5745C"/>
    <w:pPr>
      <w:spacing w:after="120" w:line="259" w:lineRule="auto"/>
      <w:ind w:left="360"/>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F5745C"/>
    <w:rPr>
      <w:rFonts w:asciiTheme="minorHAnsi" w:eastAsiaTheme="minorHAnsi" w:hAnsiTheme="minorHAnsi" w:cstheme="minorBidi"/>
      <w:sz w:val="16"/>
      <w:szCs w:val="16"/>
      <w:lang w:eastAsia="en-US"/>
    </w:rPr>
  </w:style>
  <w:style w:type="paragraph" w:customStyle="1" w:styleId="CCBodyText">
    <w:name w:val="CC Body Text"/>
    <w:basedOn w:val="Normal"/>
    <w:link w:val="CCBodyTextChar"/>
    <w:qFormat/>
    <w:rsid w:val="00F5745C"/>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F5745C"/>
    <w:rPr>
      <w:rFonts w:ascii="Segoe UI" w:eastAsiaTheme="minorEastAsia" w:hAnsi="Segoe UI"/>
      <w:sz w:val="22"/>
      <w:szCs w:val="22"/>
      <w:lang w:eastAsia="en-US"/>
    </w:rPr>
  </w:style>
  <w:style w:type="character" w:customStyle="1" w:styleId="OswaldRakstz">
    <w:name w:val="Oswald Rakstz."/>
    <w:basedOn w:val="TitleChar"/>
    <w:link w:val="Oswald"/>
    <w:locked/>
    <w:rsid w:val="00F5745C"/>
    <w:rPr>
      <w:rFonts w:ascii="Oswald" w:eastAsiaTheme="majorEastAsia" w:hAnsi="Oswald" w:cstheme="majorBidi"/>
      <w:b w:val="0"/>
      <w:color w:val="27093C"/>
      <w:spacing w:val="-10"/>
      <w:kern w:val="28"/>
      <w:sz w:val="56"/>
      <w:szCs w:val="56"/>
      <w:lang w:eastAsia="ar-SA"/>
    </w:rPr>
  </w:style>
  <w:style w:type="paragraph" w:customStyle="1" w:styleId="Oswald">
    <w:name w:val="Oswald"/>
    <w:basedOn w:val="Title"/>
    <w:link w:val="OswaldRakstz"/>
    <w:qFormat/>
    <w:rsid w:val="00F5745C"/>
    <w:pPr>
      <w:suppressAutoHyphens w:val="0"/>
      <w:contextualSpacing/>
    </w:pPr>
    <w:rPr>
      <w:rFonts w:ascii="Oswald" w:eastAsiaTheme="majorEastAsia" w:hAnsi="Oswald" w:cstheme="majorBidi"/>
      <w:b w:val="0"/>
      <w:color w:val="27093C"/>
      <w:spacing w:val="-10"/>
      <w:kern w:val="28"/>
      <w:sz w:val="56"/>
      <w:szCs w:val="56"/>
    </w:rPr>
  </w:style>
  <w:style w:type="table" w:customStyle="1" w:styleId="GridTable4-Accent31">
    <w:name w:val="Grid Table 4 - Accent 31"/>
    <w:basedOn w:val="TableNormal"/>
    <w:uiPriority w:val="49"/>
    <w:rsid w:val="00F5745C"/>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E137D2"/>
    <w:pPr>
      <w:keepNext/>
      <w:numPr>
        <w:numId w:val="2"/>
      </w:numPr>
      <w:spacing w:before="240" w:after="60"/>
      <w:outlineLvl w:val="0"/>
    </w:pPr>
    <w:rPr>
      <w:rFonts w:ascii="Cambria" w:hAnsi="Cambria"/>
      <w:b/>
      <w:bCs/>
      <w:kern w:val="32"/>
      <w:sz w:val="32"/>
      <w:szCs w:val="29"/>
    </w:rPr>
  </w:style>
  <w:style w:type="paragraph" w:styleId="Heading2">
    <w:name w:val="heading 2"/>
    <w:basedOn w:val="Normal"/>
    <w:next w:val="Normal"/>
    <w:link w:val="Heading2Char"/>
    <w:unhideWhenUsed/>
    <w:qFormat/>
    <w:rsid w:val="006B7D82"/>
    <w:pPr>
      <w:keepNext/>
      <w:numPr>
        <w:ilvl w:val="1"/>
        <w:numId w:val="2"/>
      </w:numPr>
      <w:spacing w:before="240" w:after="60"/>
      <w:ind w:left="630" w:hanging="630"/>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paragraph" w:styleId="Heading4">
    <w:name w:val="heading 4"/>
    <w:basedOn w:val="Normal"/>
    <w:next w:val="Normal"/>
    <w:link w:val="Heading4Char"/>
    <w:uiPriority w:val="9"/>
    <w:semiHidden/>
    <w:unhideWhenUsed/>
    <w:qFormat/>
    <w:rsid w:val="00F574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6B7D82"/>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uiPriority w:val="39"/>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link w:val="ListParagraphChar"/>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qFormat/>
    <w:rsid w:val="00F5745C"/>
    <w:pPr>
      <w:ind w:left="426" w:hanging="426"/>
    </w:pPr>
    <w:rPr>
      <w:rFonts w:ascii="Cambria" w:eastAsia="Times New Roman" w:hAnsi="Cambria"/>
      <w:b/>
      <w:bCs/>
      <w:kern w:val="32"/>
      <w:sz w:val="32"/>
      <w:szCs w:val="29"/>
      <w:lang w:eastAsia="en-US"/>
    </w:rPr>
  </w:style>
  <w:style w:type="paragraph" w:styleId="IntenseQuote">
    <w:name w:val="Intense Quote"/>
    <w:basedOn w:val="Normal"/>
    <w:next w:val="Normal"/>
    <w:link w:val="IntenseQuoteChar"/>
    <w:uiPriority w:val="30"/>
    <w:qFormat/>
    <w:rsid w:val="001D43AF"/>
    <w:pPr>
      <w:pBdr>
        <w:top w:val="single" w:sz="4" w:space="10" w:color="385623" w:themeColor="accent6" w:themeShade="80"/>
        <w:bottom w:val="single" w:sz="4" w:space="10" w:color="385623" w:themeColor="accent6" w:themeShade="80"/>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1D43AF"/>
    <w:rPr>
      <w:rFonts w:eastAsia="Times New Roman"/>
      <w:i/>
      <w:iCs/>
      <w:color w:val="385623" w:themeColor="accent6" w:themeShade="80"/>
      <w:sz w:val="24"/>
      <w:szCs w:val="24"/>
      <w:lang w:eastAsia="en-US"/>
    </w:rPr>
  </w:style>
  <w:style w:type="character" w:styleId="CommentReference">
    <w:name w:val="annotation reference"/>
    <w:basedOn w:val="DefaultParagraphFont"/>
    <w:uiPriority w:val="99"/>
    <w:semiHidden/>
    <w:unhideWhenUsed/>
    <w:rsid w:val="004C1033"/>
    <w:rPr>
      <w:sz w:val="16"/>
      <w:szCs w:val="16"/>
    </w:rPr>
  </w:style>
  <w:style w:type="paragraph" w:styleId="CommentText">
    <w:name w:val="annotation text"/>
    <w:basedOn w:val="Normal"/>
    <w:link w:val="CommentTextChar"/>
    <w:uiPriority w:val="99"/>
    <w:semiHidden/>
    <w:unhideWhenUsed/>
    <w:rsid w:val="004C1033"/>
    <w:rPr>
      <w:sz w:val="20"/>
      <w:szCs w:val="20"/>
    </w:rPr>
  </w:style>
  <w:style w:type="character" w:customStyle="1" w:styleId="CommentTextChar">
    <w:name w:val="Comment Text Char"/>
    <w:basedOn w:val="DefaultParagraphFont"/>
    <w:link w:val="CommentText"/>
    <w:uiPriority w:val="99"/>
    <w:semiHidden/>
    <w:rsid w:val="004C103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C1033"/>
    <w:rPr>
      <w:b/>
      <w:bCs/>
    </w:rPr>
  </w:style>
  <w:style w:type="character" w:customStyle="1" w:styleId="CommentSubjectChar">
    <w:name w:val="Comment Subject Char"/>
    <w:basedOn w:val="CommentTextChar"/>
    <w:link w:val="CommentSubject"/>
    <w:uiPriority w:val="99"/>
    <w:semiHidden/>
    <w:rsid w:val="004C1033"/>
    <w:rPr>
      <w:rFonts w:eastAsia="Times New Roman"/>
      <w:b/>
      <w:bCs/>
      <w:lang w:eastAsia="en-US"/>
    </w:rPr>
  </w:style>
  <w:style w:type="paragraph" w:styleId="BalloonText">
    <w:name w:val="Balloon Text"/>
    <w:basedOn w:val="Normal"/>
    <w:link w:val="BalloonTextChar"/>
    <w:uiPriority w:val="99"/>
    <w:semiHidden/>
    <w:unhideWhenUsed/>
    <w:rsid w:val="004C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33"/>
    <w:rPr>
      <w:rFonts w:ascii="Segoe UI" w:eastAsia="Times New Roman" w:hAnsi="Segoe UI" w:cs="Segoe UI"/>
      <w:sz w:val="18"/>
      <w:szCs w:val="18"/>
      <w:lang w:eastAsia="en-US"/>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rsid w:val="009D24A4"/>
    <w:pPr>
      <w:ind w:left="720" w:hanging="720"/>
      <w:jc w:val="left"/>
    </w:pPr>
    <w:rPr>
      <w:rFonts w:eastAsia="MS Mincho"/>
      <w:sz w:val="20"/>
      <w:szCs w:val="20"/>
      <w:lang w:val="en-GB" w:eastAsia="ja-JP"/>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sid w:val="009D24A4"/>
    <w:rPr>
      <w:rFonts w:eastAsia="MS Mincho"/>
      <w:lang w:val="en-GB" w:eastAsia="ja-JP"/>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basedOn w:val="DefaultParagraphFont"/>
    <w:link w:val="FootnotesymbolCarZchn"/>
    <w:uiPriority w:val="99"/>
    <w:unhideWhenUsed/>
    <w:qFormat/>
    <w:rsid w:val="009D24A4"/>
    <w:rPr>
      <w:vertAlign w:val="superscript"/>
    </w:rPr>
  </w:style>
  <w:style w:type="paragraph" w:customStyle="1" w:styleId="bulletbodytext">
    <w:name w:val="bullet body text"/>
    <w:basedOn w:val="Normal"/>
    <w:rsid w:val="009D24A4"/>
    <w:pPr>
      <w:numPr>
        <w:numId w:val="31"/>
      </w:numPr>
      <w:jc w:val="left"/>
    </w:pPr>
    <w:rPr>
      <w:rFonts w:ascii="Univers for KPMG" w:eastAsia="MS Mincho" w:hAnsi="Univers for KPMG"/>
      <w:sz w:val="20"/>
      <w:lang w:val="en-GB" w:eastAsia="ja-JP"/>
    </w:rPr>
  </w:style>
  <w:style w:type="character" w:customStyle="1" w:styleId="ListParagraphChar">
    <w:name w:val="List Paragraph Char"/>
    <w:basedOn w:val="DefaultParagraphFont"/>
    <w:link w:val="ListParagraph"/>
    <w:uiPriority w:val="34"/>
    <w:rsid w:val="009D24A4"/>
    <w:rPr>
      <w:rFonts w:eastAsia="Times New Roman"/>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4A4"/>
    <w:pPr>
      <w:spacing w:after="160" w:line="240" w:lineRule="exact"/>
    </w:pPr>
    <w:rPr>
      <w:rFonts w:eastAsia="Lucida Sans Unicode"/>
      <w:sz w:val="20"/>
      <w:szCs w:val="20"/>
      <w:vertAlign w:val="superscript"/>
      <w:lang w:eastAsia="lv-LV"/>
    </w:rPr>
  </w:style>
  <w:style w:type="paragraph" w:customStyle="1" w:styleId="Bulletlistparagraph">
    <w:name w:val="Bullet list paragraph"/>
    <w:basedOn w:val="ListParagraph"/>
    <w:qFormat/>
    <w:rsid w:val="00A46034"/>
    <w:pPr>
      <w:numPr>
        <w:numId w:val="33"/>
      </w:numPr>
      <w:spacing w:after="120"/>
      <w:ind w:left="777" w:hanging="357"/>
    </w:pPr>
  </w:style>
  <w:style w:type="character" w:styleId="BookTitle">
    <w:name w:val="Book Title"/>
    <w:basedOn w:val="DefaultParagraphFont"/>
    <w:uiPriority w:val="33"/>
    <w:qFormat/>
    <w:rsid w:val="009B7044"/>
    <w:rPr>
      <w:b/>
      <w:bCs/>
      <w:i/>
      <w:iCs/>
      <w:spacing w:val="5"/>
    </w:rPr>
  </w:style>
  <w:style w:type="paragraph" w:customStyle="1" w:styleId="Prasiba">
    <w:name w:val="Prasiba"/>
    <w:basedOn w:val="Heading3"/>
    <w:next w:val="Normal"/>
    <w:qFormat/>
    <w:rsid w:val="007E25F3"/>
    <w:pPr>
      <w:numPr>
        <w:ilvl w:val="0"/>
        <w:numId w:val="0"/>
      </w:numPr>
    </w:pPr>
  </w:style>
  <w:style w:type="character" w:styleId="FollowedHyperlink">
    <w:name w:val="FollowedHyperlink"/>
    <w:basedOn w:val="DefaultParagraphFont"/>
    <w:uiPriority w:val="99"/>
    <w:semiHidden/>
    <w:unhideWhenUsed/>
    <w:rsid w:val="007B2DBE"/>
    <w:rPr>
      <w:color w:val="954F72" w:themeColor="followedHyperlink"/>
      <w:u w:val="single"/>
    </w:rPr>
  </w:style>
  <w:style w:type="paragraph" w:styleId="Header">
    <w:name w:val="header"/>
    <w:basedOn w:val="Normal"/>
    <w:link w:val="HeaderChar"/>
    <w:uiPriority w:val="99"/>
    <w:unhideWhenUsed/>
    <w:rsid w:val="0010062D"/>
    <w:pPr>
      <w:tabs>
        <w:tab w:val="center" w:pos="4153"/>
        <w:tab w:val="right" w:pos="8306"/>
      </w:tabs>
    </w:pPr>
  </w:style>
  <w:style w:type="character" w:customStyle="1" w:styleId="HeaderChar">
    <w:name w:val="Header Char"/>
    <w:basedOn w:val="DefaultParagraphFont"/>
    <w:link w:val="Header"/>
    <w:uiPriority w:val="99"/>
    <w:rsid w:val="0010062D"/>
    <w:rPr>
      <w:rFonts w:eastAsia="Times New Roman"/>
      <w:sz w:val="24"/>
      <w:szCs w:val="24"/>
      <w:lang w:eastAsia="en-US"/>
    </w:rPr>
  </w:style>
  <w:style w:type="character" w:customStyle="1" w:styleId="Mention">
    <w:name w:val="Mention"/>
    <w:basedOn w:val="DefaultParagraphFont"/>
    <w:uiPriority w:val="99"/>
    <w:semiHidden/>
    <w:unhideWhenUsed/>
    <w:rsid w:val="002863EE"/>
    <w:rPr>
      <w:color w:val="2B579A"/>
      <w:shd w:val="clear" w:color="auto" w:fill="E6E6E6"/>
    </w:rPr>
  </w:style>
  <w:style w:type="paragraph" w:styleId="Revision">
    <w:name w:val="Revision"/>
    <w:hidden/>
    <w:uiPriority w:val="99"/>
    <w:semiHidden/>
    <w:rsid w:val="002863EE"/>
    <w:rPr>
      <w:rFonts w:eastAsia="Times New Roman"/>
      <w:sz w:val="24"/>
      <w:szCs w:val="24"/>
      <w:lang w:eastAsia="en-US"/>
    </w:rPr>
  </w:style>
  <w:style w:type="paragraph" w:customStyle="1" w:styleId="mt-translation">
    <w:name w:val="mt-translation"/>
    <w:basedOn w:val="Normal"/>
    <w:rsid w:val="00E137D2"/>
    <w:pPr>
      <w:spacing w:before="100" w:beforeAutospacing="1" w:after="100" w:afterAutospacing="1"/>
      <w:jc w:val="left"/>
    </w:pPr>
    <w:rPr>
      <w:lang w:eastAsia="lv-LV"/>
    </w:rPr>
  </w:style>
  <w:style w:type="character" w:customStyle="1" w:styleId="Heading4Char">
    <w:name w:val="Heading 4 Char"/>
    <w:basedOn w:val="DefaultParagraphFont"/>
    <w:link w:val="Heading4"/>
    <w:uiPriority w:val="9"/>
    <w:semiHidden/>
    <w:rsid w:val="00F5745C"/>
    <w:rPr>
      <w:rFonts w:asciiTheme="majorHAnsi" w:eastAsiaTheme="majorEastAsia" w:hAnsiTheme="majorHAnsi" w:cstheme="majorBidi"/>
      <w:i/>
      <w:iCs/>
      <w:color w:val="2E74B5" w:themeColor="accent1" w:themeShade="BF"/>
      <w:sz w:val="24"/>
      <w:szCs w:val="24"/>
      <w:lang w:eastAsia="en-US"/>
    </w:rPr>
  </w:style>
  <w:style w:type="paragraph" w:styleId="BodyTextIndent3">
    <w:name w:val="Body Text Indent 3"/>
    <w:basedOn w:val="Normal"/>
    <w:link w:val="BodyTextIndent3Char"/>
    <w:uiPriority w:val="99"/>
    <w:semiHidden/>
    <w:unhideWhenUsed/>
    <w:rsid w:val="00F5745C"/>
    <w:pPr>
      <w:spacing w:after="120" w:line="259" w:lineRule="auto"/>
      <w:ind w:left="360"/>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F5745C"/>
    <w:rPr>
      <w:rFonts w:asciiTheme="minorHAnsi" w:eastAsiaTheme="minorHAnsi" w:hAnsiTheme="minorHAnsi" w:cstheme="minorBidi"/>
      <w:sz w:val="16"/>
      <w:szCs w:val="16"/>
      <w:lang w:eastAsia="en-US"/>
    </w:rPr>
  </w:style>
  <w:style w:type="paragraph" w:customStyle="1" w:styleId="CCBodyText">
    <w:name w:val="CC Body Text"/>
    <w:basedOn w:val="Normal"/>
    <w:link w:val="CCBodyTextChar"/>
    <w:qFormat/>
    <w:rsid w:val="00F5745C"/>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F5745C"/>
    <w:rPr>
      <w:rFonts w:ascii="Segoe UI" w:eastAsiaTheme="minorEastAsia" w:hAnsi="Segoe UI"/>
      <w:sz w:val="22"/>
      <w:szCs w:val="22"/>
      <w:lang w:eastAsia="en-US"/>
    </w:rPr>
  </w:style>
  <w:style w:type="character" w:customStyle="1" w:styleId="OswaldRakstz">
    <w:name w:val="Oswald Rakstz."/>
    <w:basedOn w:val="TitleChar"/>
    <w:link w:val="Oswald"/>
    <w:locked/>
    <w:rsid w:val="00F5745C"/>
    <w:rPr>
      <w:rFonts w:ascii="Oswald" w:eastAsiaTheme="majorEastAsia" w:hAnsi="Oswald" w:cstheme="majorBidi"/>
      <w:b w:val="0"/>
      <w:color w:val="27093C"/>
      <w:spacing w:val="-10"/>
      <w:kern w:val="28"/>
      <w:sz w:val="56"/>
      <w:szCs w:val="56"/>
      <w:lang w:eastAsia="ar-SA"/>
    </w:rPr>
  </w:style>
  <w:style w:type="paragraph" w:customStyle="1" w:styleId="Oswald">
    <w:name w:val="Oswald"/>
    <w:basedOn w:val="Title"/>
    <w:link w:val="OswaldRakstz"/>
    <w:qFormat/>
    <w:rsid w:val="00F5745C"/>
    <w:pPr>
      <w:suppressAutoHyphens w:val="0"/>
      <w:contextualSpacing/>
    </w:pPr>
    <w:rPr>
      <w:rFonts w:ascii="Oswald" w:eastAsiaTheme="majorEastAsia" w:hAnsi="Oswald" w:cstheme="majorBidi"/>
      <w:b w:val="0"/>
      <w:color w:val="27093C"/>
      <w:spacing w:val="-10"/>
      <w:kern w:val="28"/>
      <w:sz w:val="56"/>
      <w:szCs w:val="56"/>
    </w:rPr>
  </w:style>
  <w:style w:type="table" w:customStyle="1" w:styleId="GridTable4-Accent31">
    <w:name w:val="Grid Table 4 - Accent 31"/>
    <w:basedOn w:val="TableNormal"/>
    <w:uiPriority w:val="49"/>
    <w:rsid w:val="00F5745C"/>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451098347">
      <w:bodyDiv w:val="1"/>
      <w:marLeft w:val="0"/>
      <w:marRight w:val="0"/>
      <w:marTop w:val="0"/>
      <w:marBottom w:val="0"/>
      <w:divBdr>
        <w:top w:val="none" w:sz="0" w:space="0" w:color="auto"/>
        <w:left w:val="none" w:sz="0" w:space="0" w:color="auto"/>
        <w:bottom w:val="none" w:sz="0" w:space="0" w:color="auto"/>
        <w:right w:val="none" w:sz="0" w:space="0" w:color="auto"/>
      </w:divBdr>
    </w:div>
    <w:div w:id="889000017">
      <w:bodyDiv w:val="1"/>
      <w:marLeft w:val="0"/>
      <w:marRight w:val="0"/>
      <w:marTop w:val="0"/>
      <w:marBottom w:val="0"/>
      <w:divBdr>
        <w:top w:val="none" w:sz="0" w:space="0" w:color="auto"/>
        <w:left w:val="none" w:sz="0" w:space="0" w:color="auto"/>
        <w:bottom w:val="none" w:sz="0" w:space="0" w:color="auto"/>
        <w:right w:val="none" w:sz="0" w:space="0" w:color="auto"/>
      </w:divBdr>
    </w:div>
    <w:div w:id="984697110">
      <w:bodyDiv w:val="1"/>
      <w:marLeft w:val="0"/>
      <w:marRight w:val="0"/>
      <w:marTop w:val="0"/>
      <w:marBottom w:val="0"/>
      <w:divBdr>
        <w:top w:val="none" w:sz="0" w:space="0" w:color="auto"/>
        <w:left w:val="none" w:sz="0" w:space="0" w:color="auto"/>
        <w:bottom w:val="none" w:sz="0" w:space="0" w:color="auto"/>
        <w:right w:val="none" w:sz="0" w:space="0" w:color="auto"/>
      </w:divBdr>
    </w:div>
    <w:div w:id="1102919581">
      <w:bodyDiv w:val="1"/>
      <w:marLeft w:val="0"/>
      <w:marRight w:val="0"/>
      <w:marTop w:val="0"/>
      <w:marBottom w:val="0"/>
      <w:divBdr>
        <w:top w:val="none" w:sz="0" w:space="0" w:color="auto"/>
        <w:left w:val="none" w:sz="0" w:space="0" w:color="auto"/>
        <w:bottom w:val="none" w:sz="0" w:space="0" w:color="auto"/>
        <w:right w:val="none" w:sz="0" w:space="0" w:color="auto"/>
      </w:divBdr>
    </w:div>
    <w:div w:id="1193686535">
      <w:bodyDiv w:val="1"/>
      <w:marLeft w:val="0"/>
      <w:marRight w:val="0"/>
      <w:marTop w:val="0"/>
      <w:marBottom w:val="0"/>
      <w:divBdr>
        <w:top w:val="none" w:sz="0" w:space="0" w:color="auto"/>
        <w:left w:val="none" w:sz="0" w:space="0" w:color="auto"/>
        <w:bottom w:val="none" w:sz="0" w:space="0" w:color="auto"/>
        <w:right w:val="none" w:sz="0" w:space="0" w:color="auto"/>
      </w:divBdr>
    </w:div>
    <w:div w:id="1215704032">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viss.gov.lv/lv/Informacijai/Partneriem/Sadarbibas_proceduras/Epakalpojumu-ieviesana" TargetMode="External"/><Relationship Id="rId26" Type="http://schemas.openxmlformats.org/officeDocument/2006/relationships/hyperlink" Target="https://viss.gov.lv/lv/Informacijai/Partneriem/Vadlinijas/E-pak-UI-vadlinijas2" TargetMode="External"/><Relationship Id="rId3" Type="http://schemas.openxmlformats.org/officeDocument/2006/relationships/customXml" Target="../customXml/item3.xml"/><Relationship Id="rId21" Type="http://schemas.openxmlformats.org/officeDocument/2006/relationships/hyperlink" Target="https://viss.gov.lv/lv/Informacijai/Partneriem/Sadarbibas_proceduras/Epakalpojumu-ieviesan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viss.gov.lv/lv/Informacijai/Partneriem/Vadlinijas/E-pak-izstr-vadlinijas" TargetMode="External"/><Relationship Id="rId25" Type="http://schemas.openxmlformats.org/officeDocument/2006/relationships/hyperlink" Target="https://viss.gov.lv/lv/Informacijai/Partneriem/Vadlinijas/IS-serv-izstr-vadlinija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likumi.lv/doc.php?id=2922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viss.gov.lv/lv/Informacijai/Partneriem/Vadlinijas/XML-resursu-izstr-vadlinija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viss.gov.lv/lv/Informacijai/Partneriem/Vadlinijas/E-pak-izstr-vadlinijas"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m.likumi.lv/doc.php?id=282915"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viss.gov.lv/lv/Informacijai/Partneriem/Vadlinijas/E-pak-arh-izstr-vadlinija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056D8-F277-4785-808A-8D3536F72A61}">
  <ds:schemaRefs>
    <ds:schemaRef ds:uri="http://schemas.microsoft.com/sharepoint/events"/>
  </ds:schemaRefs>
</ds:datastoreItem>
</file>

<file path=customXml/itemProps2.xml><?xml version="1.0" encoding="utf-8"?>
<ds:datastoreItem xmlns:ds="http://schemas.openxmlformats.org/officeDocument/2006/customXml" ds:itemID="{B6EC9EA6-F29A-4908-AB56-FCFCC683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1621D-4999-4F95-A315-953D139AC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F880F-4B42-4DB7-A467-409992A838E9}">
  <ds:schemaRefs>
    <ds:schemaRef ds:uri="http://schemas.microsoft.com/sharepoint/v3/contenttype/forms"/>
  </ds:schemaRefs>
</ds:datastoreItem>
</file>

<file path=customXml/itemProps5.xml><?xml version="1.0" encoding="utf-8"?>
<ds:datastoreItem xmlns:ds="http://schemas.openxmlformats.org/officeDocument/2006/customXml" ds:itemID="{E06C0993-3247-4732-87C6-CCB0C6D557EB}">
  <ds:schemaRefs>
    <ds:schemaRef ds:uri="http://schemas.openxmlformats.org/officeDocument/2006/bibliography"/>
  </ds:schemaRefs>
</ds:datastoreItem>
</file>

<file path=customXml/itemProps6.xml><?xml version="1.0" encoding="utf-8"?>
<ds:datastoreItem xmlns:ds="http://schemas.openxmlformats.org/officeDocument/2006/customXml" ds:itemID="{6337D38B-6FCE-4125-8FFC-BB4DD7AF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30670</Words>
  <Characters>17483</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48057</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Truhanova</dc:creator>
  <cp:lastModifiedBy>Evita Truhanova</cp:lastModifiedBy>
  <cp:revision>2</cp:revision>
  <dcterms:created xsi:type="dcterms:W3CDTF">2018-04-03T06:49:00Z</dcterms:created>
  <dcterms:modified xsi:type="dcterms:W3CDTF">2018-04-03T06:49:00Z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