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B8336" w14:textId="77777777" w:rsidR="00E030C3" w:rsidRPr="00D8311B" w:rsidRDefault="00E030C3" w:rsidP="00E030C3"/>
    <w:p w14:paraId="53A5689D" w14:textId="77777777" w:rsidR="00E030C3" w:rsidRPr="00615C4A" w:rsidRDefault="00E030C3" w:rsidP="00E030C3">
      <w:pPr>
        <w:pStyle w:val="Title"/>
        <w:rPr>
          <w:color w:val="27093C"/>
        </w:rPr>
      </w:pPr>
      <w:r w:rsidRPr="00220793">
        <w:rPr>
          <w:rFonts w:ascii="Segoe UI" w:hAnsi="Segoe UI"/>
          <w:noProof/>
          <w:sz w:val="22"/>
          <w:szCs w:val="22"/>
          <w:lang w:val="en-US" w:eastAsia="en-US"/>
        </w:rPr>
        <w:drawing>
          <wp:inline distT="0" distB="0" distL="0" distR="0" wp14:anchorId="3899172E" wp14:editId="641B23F7">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0BAB24A5" w14:textId="77777777" w:rsidR="00E030C3" w:rsidRPr="00615C4A" w:rsidRDefault="00E030C3" w:rsidP="00E030C3">
      <w:pPr>
        <w:rPr>
          <w:rFonts w:ascii="Segoe UI" w:hAnsi="Segoe UI"/>
        </w:rPr>
      </w:pPr>
    </w:p>
    <w:p w14:paraId="3FA98264" w14:textId="77777777" w:rsidR="00E030C3" w:rsidRPr="00615C4A" w:rsidRDefault="00E030C3" w:rsidP="00E030C3">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003F95EC" wp14:editId="22673463">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64FC15DC" w14:textId="77777777" w:rsidR="00E030C3" w:rsidRPr="00615C4A" w:rsidRDefault="00E030C3" w:rsidP="00E030C3">
      <w:pPr>
        <w:rPr>
          <w:rFonts w:ascii="Segoe UI" w:hAnsi="Segoe UI"/>
        </w:rPr>
      </w:pPr>
    </w:p>
    <w:p w14:paraId="35DF8977" w14:textId="77777777" w:rsidR="00E030C3" w:rsidRPr="00615C4A" w:rsidRDefault="00E030C3" w:rsidP="00E030C3">
      <w:pPr>
        <w:jc w:val="right"/>
        <w:rPr>
          <w:rFonts w:ascii="Segoe UI" w:hAnsi="Segoe UI"/>
        </w:rPr>
      </w:pPr>
    </w:p>
    <w:p w14:paraId="5BA96D53" w14:textId="77777777" w:rsidR="00E030C3" w:rsidRPr="00615C4A" w:rsidRDefault="00E030C3" w:rsidP="00E030C3">
      <w:pPr>
        <w:rPr>
          <w:rFonts w:ascii="Segoe UI" w:hAnsi="Segoe UI"/>
        </w:rPr>
      </w:pPr>
    </w:p>
    <w:p w14:paraId="0DD3F3DB" w14:textId="77777777" w:rsidR="00E030C3" w:rsidRPr="00615C4A" w:rsidRDefault="00E030C3" w:rsidP="00E030C3">
      <w:pPr>
        <w:pStyle w:val="Oswald"/>
      </w:pPr>
    </w:p>
    <w:p w14:paraId="173EBEDA" w14:textId="77777777" w:rsidR="00E030C3" w:rsidRPr="00004408" w:rsidRDefault="00E030C3" w:rsidP="00E030C3">
      <w:pPr>
        <w:pStyle w:val="Oswald"/>
        <w:rPr>
          <w:rFonts w:ascii="Segoe UI" w:hAnsi="Segoe UI" w:cs="Segoe UI"/>
        </w:rPr>
      </w:pPr>
    </w:p>
    <w:p w14:paraId="5D2C5DB4" w14:textId="77777777" w:rsidR="00E030C3" w:rsidRPr="00004408" w:rsidRDefault="00E030C3" w:rsidP="00E030C3">
      <w:pPr>
        <w:pStyle w:val="Oswald"/>
        <w:rPr>
          <w:rFonts w:ascii="Segoe UI" w:hAnsi="Segoe UI" w:cs="Segoe UI"/>
        </w:rPr>
      </w:pPr>
      <w:r w:rsidRPr="00004408">
        <w:rPr>
          <w:rFonts w:ascii="Segoe UI" w:hAnsi="Segoe UI" w:cs="Segoe UI"/>
        </w:rPr>
        <w:t>IKT arhitektūras vadlīnijas -</w:t>
      </w:r>
    </w:p>
    <w:p w14:paraId="0A139830" w14:textId="77777777" w:rsidR="00E030C3" w:rsidRPr="00004408" w:rsidRDefault="00E030C3" w:rsidP="00E030C3">
      <w:pPr>
        <w:pStyle w:val="Oswald"/>
        <w:rPr>
          <w:rFonts w:ascii="Segoe UI" w:hAnsi="Segoe UI" w:cs="Segoe UI"/>
        </w:rPr>
      </w:pPr>
      <w:r w:rsidRPr="00E030C3">
        <w:rPr>
          <w:rFonts w:ascii="Segoe UI" w:hAnsi="Segoe UI" w:cs="Segoe UI"/>
        </w:rPr>
        <w:t>IT risinājumu sadarbspējas izstrādes vadlīnijas</w:t>
      </w:r>
      <w:r w:rsidRPr="00F5745C" w:rsidDel="00F5745C">
        <w:rPr>
          <w:rFonts w:ascii="Segoe UI" w:hAnsi="Segoe UI" w:cs="Segoe UI"/>
        </w:rPr>
        <w:t xml:space="preserve"> </w:t>
      </w:r>
      <w:r w:rsidRPr="00004408">
        <w:rPr>
          <w:rFonts w:ascii="Segoe UI" w:hAnsi="Segoe UI" w:cs="Segoe UI"/>
        </w:rPr>
        <w:t xml:space="preserve"> </w:t>
      </w:r>
    </w:p>
    <w:p w14:paraId="2CC21C17" w14:textId="77777777" w:rsidR="00E030C3" w:rsidRPr="00004408" w:rsidRDefault="00E030C3" w:rsidP="00E030C3">
      <w:pPr>
        <w:pStyle w:val="Oswald"/>
        <w:rPr>
          <w:rFonts w:ascii="Segoe UI" w:hAnsi="Segoe UI" w:cs="Segoe UI"/>
          <w:b w:val="0"/>
          <w:sz w:val="24"/>
          <w:szCs w:val="24"/>
        </w:rPr>
      </w:pPr>
    </w:p>
    <w:p w14:paraId="2DBC701B" w14:textId="77777777" w:rsidR="00E030C3" w:rsidRPr="00004408" w:rsidRDefault="00E030C3" w:rsidP="00E030C3">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312575CE" w14:textId="77777777" w:rsidR="00E030C3" w:rsidRPr="00004408" w:rsidRDefault="00E030C3" w:rsidP="00E030C3">
      <w:pPr>
        <w:rPr>
          <w:rFonts w:ascii="Segoe UI" w:hAnsi="Segoe UI" w:cs="Segoe UI"/>
        </w:rPr>
      </w:pPr>
    </w:p>
    <w:p w14:paraId="052529F2" w14:textId="77777777" w:rsidR="00E030C3" w:rsidRDefault="00E030C3" w:rsidP="00E030C3">
      <w:pPr>
        <w:pStyle w:val="Subtitle"/>
        <w:rPr>
          <w:rFonts w:ascii="Segoe UI" w:hAnsi="Segoe UI" w:cs="Segoe UI"/>
          <w:sz w:val="32"/>
          <w:szCs w:val="32"/>
        </w:rPr>
      </w:pPr>
    </w:p>
    <w:p w14:paraId="7DC6CEAD" w14:textId="77777777" w:rsidR="00E030C3" w:rsidRPr="00F5745C" w:rsidRDefault="00E030C3" w:rsidP="00E030C3">
      <w:pPr>
        <w:pStyle w:val="BodyText"/>
        <w:rPr>
          <w:lang w:eastAsia="ar-SA"/>
        </w:rPr>
      </w:pPr>
    </w:p>
    <w:p w14:paraId="4EF3B1AB" w14:textId="77777777" w:rsidR="00E030C3" w:rsidRPr="00004408" w:rsidRDefault="00E030C3" w:rsidP="00E030C3">
      <w:pPr>
        <w:pStyle w:val="Subtitle"/>
        <w:rPr>
          <w:rFonts w:ascii="Segoe UI" w:hAnsi="Segoe UI" w:cs="Segoe UI"/>
          <w:sz w:val="32"/>
          <w:szCs w:val="32"/>
        </w:rPr>
      </w:pPr>
    </w:p>
    <w:p w14:paraId="75F3B978" w14:textId="77777777" w:rsidR="00E030C3" w:rsidRPr="00004408" w:rsidRDefault="00E030C3" w:rsidP="00E030C3">
      <w:pPr>
        <w:pStyle w:val="Subtitle"/>
        <w:rPr>
          <w:rFonts w:ascii="Segoe UI" w:hAnsi="Segoe UI" w:cs="Segoe UI"/>
          <w:b/>
          <w:szCs w:val="24"/>
        </w:rPr>
      </w:pPr>
      <w:r w:rsidRPr="00004408">
        <w:rPr>
          <w:rFonts w:ascii="Segoe UI" w:hAnsi="Segoe UI" w:cs="Segoe UI"/>
          <w:szCs w:val="24"/>
        </w:rPr>
        <w:t>Iepirkuma identifikācijas numurs VARAM/2017/6</w:t>
      </w:r>
    </w:p>
    <w:p w14:paraId="221F3452" w14:textId="77777777" w:rsidR="00E030C3" w:rsidRPr="00615C4A" w:rsidRDefault="00E030C3" w:rsidP="00E030C3">
      <w:pPr>
        <w:rPr>
          <w:rFonts w:ascii="Segoe UI" w:hAnsi="Segoe UI" w:cs="Segoe UI"/>
        </w:rPr>
      </w:pPr>
    </w:p>
    <w:p w14:paraId="2226EDDB" w14:textId="77777777" w:rsidR="00E030C3" w:rsidRPr="00615C4A" w:rsidRDefault="00E030C3" w:rsidP="00E030C3">
      <w:pPr>
        <w:pStyle w:val="CCBodyText"/>
        <w:jc w:val="center"/>
        <w:rPr>
          <w:rFonts w:cs="Segoe UI"/>
        </w:rPr>
      </w:pPr>
    </w:p>
    <w:p w14:paraId="4A7FA9A6" w14:textId="77777777" w:rsidR="00E030C3" w:rsidRPr="00615C4A" w:rsidRDefault="00E030C3" w:rsidP="00E030C3">
      <w:pPr>
        <w:pStyle w:val="CCBodyText"/>
        <w:jc w:val="center"/>
        <w:rPr>
          <w:rFonts w:cs="Segoe UI"/>
        </w:rPr>
      </w:pPr>
    </w:p>
    <w:p w14:paraId="1E9C1CE6" w14:textId="77777777" w:rsidR="00E030C3" w:rsidRPr="00615C4A" w:rsidRDefault="00E030C3" w:rsidP="00E030C3">
      <w:pPr>
        <w:pStyle w:val="CCBodyText"/>
        <w:jc w:val="center"/>
        <w:rPr>
          <w:rFonts w:cs="Segoe UI"/>
        </w:rPr>
      </w:pPr>
    </w:p>
    <w:p w14:paraId="660D63FE" w14:textId="77777777" w:rsidR="00E030C3" w:rsidRDefault="00E030C3" w:rsidP="00E030C3">
      <w:pPr>
        <w:pStyle w:val="CCBodyText"/>
        <w:jc w:val="center"/>
        <w:rPr>
          <w:rFonts w:cs="Segoe UI"/>
        </w:rPr>
      </w:pPr>
    </w:p>
    <w:p w14:paraId="2AC1E935" w14:textId="77777777" w:rsidR="00E030C3" w:rsidRPr="00615C4A" w:rsidRDefault="00E030C3" w:rsidP="00E030C3">
      <w:pPr>
        <w:pStyle w:val="CCBodyText"/>
        <w:jc w:val="center"/>
        <w:rPr>
          <w:rFonts w:cs="Segoe UI"/>
        </w:rPr>
      </w:pPr>
    </w:p>
    <w:p w14:paraId="6C1C593D" w14:textId="441A0320" w:rsidR="00E030C3" w:rsidRPr="00615C4A" w:rsidRDefault="00E030C3" w:rsidP="00E030C3">
      <w:pPr>
        <w:pStyle w:val="CCBodyText"/>
        <w:jc w:val="center"/>
        <w:rPr>
          <w:rFonts w:cs="Segoe UI"/>
        </w:rPr>
      </w:pPr>
      <w:r w:rsidRPr="00615C4A">
        <w:rPr>
          <w:rFonts w:cs="Segoe UI"/>
        </w:rPr>
        <w:t>2017. gada</w:t>
      </w:r>
      <w:r w:rsidRPr="00004408">
        <w:rPr>
          <w:rFonts w:cs="Segoe UI"/>
        </w:rPr>
        <w:t xml:space="preserve"> </w:t>
      </w:r>
      <w:r w:rsidR="008057AF">
        <w:rPr>
          <w:rFonts w:cs="Segoe UI"/>
        </w:rPr>
        <w:t>01</w:t>
      </w:r>
      <w:r w:rsidRPr="00615C4A">
        <w:rPr>
          <w:rFonts w:cs="Segoe UI"/>
        </w:rPr>
        <w:t xml:space="preserve">. </w:t>
      </w:r>
      <w:r w:rsidR="008057AF">
        <w:rPr>
          <w:rFonts w:cs="Segoe UI"/>
        </w:rPr>
        <w:t>decembris</w:t>
      </w:r>
    </w:p>
    <w:p w14:paraId="169861D6" w14:textId="77777777" w:rsidR="00E030C3" w:rsidRPr="00615C4A" w:rsidRDefault="00E030C3" w:rsidP="00E030C3">
      <w:pPr>
        <w:rPr>
          <w:rFonts w:ascii="Segoe UI" w:hAnsi="Segoe UI" w:cs="Segoe UI"/>
        </w:rPr>
      </w:pPr>
    </w:p>
    <w:p w14:paraId="6EEE1F23" w14:textId="77777777" w:rsidR="00E030C3" w:rsidRDefault="00E030C3" w:rsidP="00E030C3">
      <w:pPr>
        <w:rPr>
          <w:rFonts w:ascii="Segoe UI" w:hAnsi="Segoe UI" w:cs="Segoe UI"/>
        </w:rPr>
      </w:pPr>
      <w:r>
        <w:rPr>
          <w:rFonts w:cs="Segoe UI"/>
        </w:rPr>
        <w:br w:type="page"/>
      </w:r>
    </w:p>
    <w:p w14:paraId="402D7E19" w14:textId="77777777" w:rsidR="00E030C3" w:rsidRPr="00004408" w:rsidRDefault="00E030C3" w:rsidP="00E030C3">
      <w:pPr>
        <w:rPr>
          <w:rStyle w:val="Strong"/>
        </w:rPr>
      </w:pPr>
      <w:r w:rsidRPr="00004408">
        <w:rPr>
          <w:rStyle w:val="Strong"/>
        </w:rPr>
        <w:lastRenderedPageBreak/>
        <w:t>Apstiprinājumi</w:t>
      </w:r>
    </w:p>
    <w:p w14:paraId="2C4B4CA4" w14:textId="77777777" w:rsidR="00E030C3" w:rsidRPr="00004408" w:rsidRDefault="00E030C3" w:rsidP="00E030C3">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E030C3" w:rsidRPr="00046D7F" w14:paraId="32ECE9FC" w14:textId="77777777" w:rsidTr="005730EA">
        <w:trPr>
          <w:trHeight w:val="1227"/>
        </w:trPr>
        <w:tc>
          <w:tcPr>
            <w:tcW w:w="2441" w:type="pct"/>
          </w:tcPr>
          <w:p w14:paraId="5FC7F4F6" w14:textId="77777777" w:rsidR="00E030C3" w:rsidRPr="00004408" w:rsidRDefault="00E030C3" w:rsidP="005730EA"/>
          <w:p w14:paraId="150D62DA" w14:textId="77777777" w:rsidR="00E030C3" w:rsidRPr="00004408" w:rsidRDefault="00E030C3" w:rsidP="005730EA">
            <w:r w:rsidRPr="00004408">
              <w:t>Saskaņots:</w:t>
            </w:r>
          </w:p>
          <w:p w14:paraId="3D9604BC" w14:textId="77777777" w:rsidR="00E030C3" w:rsidRPr="00004408" w:rsidRDefault="00E030C3" w:rsidP="005730EA">
            <w:r w:rsidRPr="00004408">
              <w:t>_____________ / ..........   ................ /</w:t>
            </w:r>
          </w:p>
          <w:p w14:paraId="3F407B56" w14:textId="77777777" w:rsidR="00E030C3" w:rsidRPr="00004408" w:rsidRDefault="00E030C3" w:rsidP="005730EA">
            <w:pPr>
              <w:pStyle w:val="BodyTextIndent3"/>
            </w:pPr>
          </w:p>
        </w:tc>
        <w:tc>
          <w:tcPr>
            <w:tcW w:w="2559" w:type="pct"/>
          </w:tcPr>
          <w:p w14:paraId="27C86052" w14:textId="77777777" w:rsidR="00E030C3" w:rsidRPr="00004408" w:rsidRDefault="00E030C3" w:rsidP="005730EA"/>
          <w:p w14:paraId="4D23E79B" w14:textId="77777777" w:rsidR="00E030C3" w:rsidRPr="00004408" w:rsidRDefault="00E030C3" w:rsidP="005730EA">
            <w:r w:rsidRPr="00004408">
              <w:t>Saskaņots:</w:t>
            </w:r>
          </w:p>
          <w:p w14:paraId="7578F986" w14:textId="77777777" w:rsidR="00E030C3" w:rsidRPr="00004408" w:rsidRDefault="00E030C3" w:rsidP="005730EA">
            <w:r w:rsidRPr="00004408">
              <w:t>_____________ / ..........   ................ /</w:t>
            </w:r>
          </w:p>
          <w:p w14:paraId="3D09902D" w14:textId="77777777" w:rsidR="00E030C3" w:rsidRPr="00004408" w:rsidRDefault="00E030C3" w:rsidP="005730EA">
            <w:pPr>
              <w:pStyle w:val="BodyTextIndent3"/>
            </w:pPr>
          </w:p>
        </w:tc>
      </w:tr>
      <w:tr w:rsidR="00E030C3" w:rsidRPr="00046D7F" w14:paraId="58EAC967" w14:textId="77777777" w:rsidTr="005730EA">
        <w:tc>
          <w:tcPr>
            <w:tcW w:w="2441" w:type="pct"/>
          </w:tcPr>
          <w:p w14:paraId="45D94801" w14:textId="77777777" w:rsidR="00E030C3" w:rsidRPr="00004408" w:rsidRDefault="00E030C3" w:rsidP="005730EA">
            <w:r w:rsidRPr="00004408">
              <w:t>Lauris Linabergs</w:t>
            </w:r>
          </w:p>
        </w:tc>
        <w:tc>
          <w:tcPr>
            <w:tcW w:w="2559" w:type="pct"/>
          </w:tcPr>
          <w:p w14:paraId="3BAC37F0" w14:textId="77777777" w:rsidR="00E030C3" w:rsidRPr="00004408" w:rsidRDefault="00E030C3" w:rsidP="005730EA">
            <w:r w:rsidRPr="00004408">
              <w:t>Uģis Bisenieks</w:t>
            </w:r>
          </w:p>
        </w:tc>
      </w:tr>
      <w:tr w:rsidR="00E030C3" w:rsidRPr="00046D7F" w14:paraId="79874E8A" w14:textId="77777777" w:rsidTr="005730EA">
        <w:trPr>
          <w:trHeight w:val="742"/>
        </w:trPr>
        <w:tc>
          <w:tcPr>
            <w:tcW w:w="2441" w:type="pct"/>
          </w:tcPr>
          <w:p w14:paraId="423D5EBE" w14:textId="77777777" w:rsidR="00E030C3" w:rsidRPr="00004408" w:rsidRDefault="00E030C3" w:rsidP="005730EA"/>
          <w:p w14:paraId="47686F32" w14:textId="77777777" w:rsidR="00E030C3" w:rsidRPr="00004408" w:rsidRDefault="00E030C3" w:rsidP="005730EA">
            <w:r w:rsidRPr="00004408">
              <w:t xml:space="preserve">2017. gada ____ . ____________ </w:t>
            </w:r>
          </w:p>
          <w:p w14:paraId="0C7EB8A5" w14:textId="77777777" w:rsidR="00E030C3" w:rsidRPr="00004408" w:rsidRDefault="00E030C3" w:rsidP="005730EA"/>
        </w:tc>
        <w:tc>
          <w:tcPr>
            <w:tcW w:w="2559" w:type="pct"/>
          </w:tcPr>
          <w:p w14:paraId="747E3F7F" w14:textId="77777777" w:rsidR="00E030C3" w:rsidRPr="00004408" w:rsidRDefault="00E030C3" w:rsidP="005730EA"/>
          <w:p w14:paraId="2A56D5C3" w14:textId="77777777" w:rsidR="00E030C3" w:rsidRPr="00004408" w:rsidRDefault="00E030C3" w:rsidP="005730EA">
            <w:r w:rsidRPr="00004408">
              <w:t xml:space="preserve">2017. gada ____ . ____________ </w:t>
            </w:r>
          </w:p>
          <w:p w14:paraId="60535F99" w14:textId="77777777" w:rsidR="00E030C3" w:rsidRPr="00004408" w:rsidRDefault="00E030C3" w:rsidP="005730EA"/>
        </w:tc>
      </w:tr>
      <w:tr w:rsidR="00E030C3" w:rsidRPr="00046D7F" w14:paraId="684A668E" w14:textId="77777777" w:rsidTr="005730EA">
        <w:tc>
          <w:tcPr>
            <w:tcW w:w="2441" w:type="pct"/>
            <w:tcBorders>
              <w:top w:val="single" w:sz="4" w:space="0" w:color="000000"/>
              <w:left w:val="single" w:sz="4" w:space="0" w:color="000000"/>
              <w:bottom w:val="single" w:sz="4" w:space="0" w:color="000000"/>
              <w:right w:val="single" w:sz="4" w:space="0" w:color="000000"/>
            </w:tcBorders>
          </w:tcPr>
          <w:p w14:paraId="56DCFBCB" w14:textId="77777777" w:rsidR="00E030C3" w:rsidRPr="00004408" w:rsidRDefault="00E030C3" w:rsidP="005730EA"/>
          <w:p w14:paraId="76B477BB" w14:textId="77777777" w:rsidR="00E030C3" w:rsidRPr="00004408" w:rsidRDefault="00E030C3" w:rsidP="005730EA">
            <w:r w:rsidRPr="00004408">
              <w:t>Saskaņots:</w:t>
            </w:r>
          </w:p>
          <w:p w14:paraId="04622ABC" w14:textId="77777777" w:rsidR="00E030C3" w:rsidRPr="00004408" w:rsidRDefault="00E030C3" w:rsidP="005730EA">
            <w:r w:rsidRPr="00004408">
              <w:t>_____________ / ..........   ................ /</w:t>
            </w:r>
          </w:p>
          <w:p w14:paraId="450E340E" w14:textId="77777777" w:rsidR="00E030C3" w:rsidRPr="00004408" w:rsidRDefault="00E030C3" w:rsidP="005730EA"/>
        </w:tc>
        <w:tc>
          <w:tcPr>
            <w:tcW w:w="2559" w:type="pct"/>
            <w:tcBorders>
              <w:top w:val="single" w:sz="4" w:space="0" w:color="000000"/>
              <w:left w:val="single" w:sz="4" w:space="0" w:color="000000"/>
              <w:bottom w:val="single" w:sz="4" w:space="0" w:color="000000"/>
              <w:right w:val="single" w:sz="4" w:space="0" w:color="000000"/>
            </w:tcBorders>
          </w:tcPr>
          <w:p w14:paraId="4CEFDB0C" w14:textId="77777777" w:rsidR="00E030C3" w:rsidRPr="00004408" w:rsidRDefault="00E030C3" w:rsidP="005730EA"/>
          <w:p w14:paraId="28B32CA9" w14:textId="77777777" w:rsidR="00E030C3" w:rsidRPr="00004408" w:rsidRDefault="00E030C3" w:rsidP="005730EA">
            <w:r w:rsidRPr="00004408">
              <w:t>Saskaņots:</w:t>
            </w:r>
          </w:p>
          <w:p w14:paraId="7CC505F0" w14:textId="77777777" w:rsidR="00E030C3" w:rsidRPr="00004408" w:rsidRDefault="00E030C3" w:rsidP="005730EA">
            <w:r w:rsidRPr="00004408">
              <w:t>_____________ / ..........   ................ /</w:t>
            </w:r>
          </w:p>
          <w:p w14:paraId="2D81D162" w14:textId="77777777" w:rsidR="00E030C3" w:rsidRPr="00004408" w:rsidRDefault="00E030C3" w:rsidP="005730EA"/>
        </w:tc>
      </w:tr>
      <w:tr w:rsidR="00E030C3" w:rsidRPr="00046D7F" w14:paraId="3C1A68D2" w14:textId="77777777" w:rsidTr="005730EA">
        <w:tc>
          <w:tcPr>
            <w:tcW w:w="2441" w:type="pct"/>
            <w:tcBorders>
              <w:top w:val="single" w:sz="4" w:space="0" w:color="000000"/>
              <w:left w:val="single" w:sz="4" w:space="0" w:color="000000"/>
              <w:bottom w:val="single" w:sz="4" w:space="0" w:color="000000"/>
              <w:right w:val="single" w:sz="4" w:space="0" w:color="000000"/>
            </w:tcBorders>
          </w:tcPr>
          <w:p w14:paraId="094D3A25" w14:textId="77777777" w:rsidR="00E030C3" w:rsidRPr="00004408" w:rsidRDefault="00E030C3" w:rsidP="005730EA">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72BC47C6" w14:textId="77777777" w:rsidR="00E030C3" w:rsidRPr="00004408" w:rsidRDefault="00E030C3" w:rsidP="005730EA">
            <w:r w:rsidRPr="00004408">
              <w:t>Renārs Felcis</w:t>
            </w:r>
          </w:p>
        </w:tc>
      </w:tr>
      <w:tr w:rsidR="00E030C3" w:rsidRPr="00046D7F" w14:paraId="789F8931" w14:textId="77777777" w:rsidTr="005730EA">
        <w:tc>
          <w:tcPr>
            <w:tcW w:w="2441" w:type="pct"/>
            <w:tcBorders>
              <w:top w:val="single" w:sz="4" w:space="0" w:color="000000"/>
              <w:left w:val="single" w:sz="4" w:space="0" w:color="000000"/>
              <w:bottom w:val="single" w:sz="4" w:space="0" w:color="000000"/>
              <w:right w:val="single" w:sz="4" w:space="0" w:color="000000"/>
            </w:tcBorders>
          </w:tcPr>
          <w:p w14:paraId="5C341DB9" w14:textId="77777777" w:rsidR="00E030C3" w:rsidRPr="00004408" w:rsidRDefault="00E030C3" w:rsidP="005730EA"/>
          <w:p w14:paraId="56652F74" w14:textId="77777777" w:rsidR="00E030C3" w:rsidRPr="00004408" w:rsidRDefault="00E030C3" w:rsidP="005730EA">
            <w:r w:rsidRPr="00004408">
              <w:t xml:space="preserve">2017. gada ____ . ____________ </w:t>
            </w:r>
          </w:p>
          <w:p w14:paraId="02DA488A" w14:textId="77777777" w:rsidR="00E030C3" w:rsidRPr="00004408" w:rsidRDefault="00E030C3" w:rsidP="005730EA"/>
        </w:tc>
        <w:tc>
          <w:tcPr>
            <w:tcW w:w="2559" w:type="pct"/>
            <w:tcBorders>
              <w:top w:val="single" w:sz="4" w:space="0" w:color="000000"/>
              <w:left w:val="single" w:sz="4" w:space="0" w:color="000000"/>
              <w:bottom w:val="single" w:sz="4" w:space="0" w:color="000000"/>
              <w:right w:val="single" w:sz="4" w:space="0" w:color="000000"/>
            </w:tcBorders>
          </w:tcPr>
          <w:p w14:paraId="0B1D8FFB" w14:textId="77777777" w:rsidR="00E030C3" w:rsidRPr="00004408" w:rsidRDefault="00E030C3" w:rsidP="005730EA"/>
          <w:p w14:paraId="08294C5B" w14:textId="77777777" w:rsidR="00E030C3" w:rsidRPr="00004408" w:rsidRDefault="00E030C3" w:rsidP="005730EA">
            <w:r w:rsidRPr="00004408">
              <w:t xml:space="preserve">2017. gada ____ . ____________ </w:t>
            </w:r>
          </w:p>
          <w:p w14:paraId="3363040F" w14:textId="77777777" w:rsidR="00E030C3" w:rsidRPr="00004408" w:rsidRDefault="00E030C3" w:rsidP="005730EA"/>
        </w:tc>
      </w:tr>
    </w:tbl>
    <w:p w14:paraId="1B5F1CA2" w14:textId="77777777" w:rsidR="00E030C3" w:rsidRDefault="00E030C3" w:rsidP="00E030C3">
      <w:pPr>
        <w:pStyle w:val="CCBodyText"/>
        <w:jc w:val="left"/>
        <w:rPr>
          <w:rFonts w:cs="Segoe UI"/>
        </w:rPr>
      </w:pPr>
    </w:p>
    <w:p w14:paraId="2ADA21D5" w14:textId="77777777" w:rsidR="00E030C3" w:rsidRDefault="00E030C3" w:rsidP="00E030C3">
      <w:pPr>
        <w:rPr>
          <w:rStyle w:val="Strong"/>
        </w:rPr>
      </w:pPr>
      <w:r>
        <w:rPr>
          <w:rStyle w:val="Strong"/>
        </w:rPr>
        <w:br w:type="page"/>
      </w:r>
    </w:p>
    <w:p w14:paraId="0D50BDF3" w14:textId="77777777" w:rsidR="00E030C3" w:rsidRPr="00004408" w:rsidRDefault="00E030C3" w:rsidP="00E030C3">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5"/>
        <w:gridCol w:w="5131"/>
      </w:tblGrid>
      <w:tr w:rsidR="00E030C3" w:rsidRPr="00004408" w14:paraId="2055E2EC" w14:textId="77777777" w:rsidTr="005730EA">
        <w:trPr>
          <w:trHeight w:val="1227"/>
        </w:trPr>
        <w:tc>
          <w:tcPr>
            <w:tcW w:w="2441" w:type="pct"/>
          </w:tcPr>
          <w:p w14:paraId="6D93D762" w14:textId="77777777" w:rsidR="00E030C3" w:rsidRPr="00004408" w:rsidRDefault="00E030C3" w:rsidP="005730EA"/>
          <w:p w14:paraId="5BBACF13" w14:textId="77777777" w:rsidR="00E030C3" w:rsidRPr="00004408" w:rsidRDefault="00E030C3" w:rsidP="005730EA">
            <w:r w:rsidRPr="00004408">
              <w:t>Saskaņots:</w:t>
            </w:r>
          </w:p>
          <w:p w14:paraId="28A6EB23" w14:textId="77777777" w:rsidR="00E030C3" w:rsidRPr="00004408" w:rsidRDefault="00E030C3" w:rsidP="005730EA">
            <w:r w:rsidRPr="00004408">
              <w:t>_____________ / ..........   ................ /</w:t>
            </w:r>
          </w:p>
          <w:p w14:paraId="26977263" w14:textId="77777777" w:rsidR="00E030C3" w:rsidRPr="00004408" w:rsidRDefault="00E030C3" w:rsidP="005730EA">
            <w:pPr>
              <w:pStyle w:val="BodyTextIndent3"/>
            </w:pPr>
          </w:p>
        </w:tc>
        <w:tc>
          <w:tcPr>
            <w:tcW w:w="2559" w:type="pct"/>
          </w:tcPr>
          <w:p w14:paraId="1B0BFD2F" w14:textId="77777777" w:rsidR="00E030C3" w:rsidRPr="00004408" w:rsidRDefault="00E030C3" w:rsidP="005730EA"/>
          <w:p w14:paraId="35FCB6E9" w14:textId="77777777" w:rsidR="00E030C3" w:rsidRPr="00004408" w:rsidRDefault="00E030C3" w:rsidP="005730EA">
            <w:r w:rsidRPr="00004408">
              <w:t>Saskaņots:</w:t>
            </w:r>
          </w:p>
          <w:p w14:paraId="3B01E362" w14:textId="77777777" w:rsidR="00E030C3" w:rsidRPr="00004408" w:rsidRDefault="00E030C3" w:rsidP="005730EA">
            <w:r w:rsidRPr="00004408">
              <w:t>_____________ / ..........   ................ /</w:t>
            </w:r>
          </w:p>
          <w:p w14:paraId="527CFF2A" w14:textId="77777777" w:rsidR="00E030C3" w:rsidRPr="00004408" w:rsidRDefault="00E030C3" w:rsidP="005730EA">
            <w:pPr>
              <w:pStyle w:val="BodyTextIndent3"/>
            </w:pPr>
          </w:p>
        </w:tc>
      </w:tr>
      <w:tr w:rsidR="00E030C3" w:rsidRPr="00004408" w14:paraId="3180D4AE" w14:textId="77777777" w:rsidTr="005730EA">
        <w:tc>
          <w:tcPr>
            <w:tcW w:w="2441" w:type="pct"/>
          </w:tcPr>
          <w:p w14:paraId="19EF4A75" w14:textId="77777777" w:rsidR="00E030C3" w:rsidRPr="00004408" w:rsidRDefault="00E030C3" w:rsidP="005730EA">
            <w:r w:rsidRPr="00004408">
              <w:t>Sergejs Ņesterovs</w:t>
            </w:r>
          </w:p>
        </w:tc>
        <w:tc>
          <w:tcPr>
            <w:tcW w:w="2559" w:type="pct"/>
          </w:tcPr>
          <w:p w14:paraId="0C08325D" w14:textId="77777777" w:rsidR="00E030C3" w:rsidRPr="00004408" w:rsidRDefault="00E030C3" w:rsidP="005730EA">
            <w:r w:rsidRPr="00004408">
              <w:t>Dita Gabaliņa</w:t>
            </w:r>
          </w:p>
        </w:tc>
      </w:tr>
      <w:tr w:rsidR="00E030C3" w:rsidRPr="00004408" w14:paraId="0C6B702A" w14:textId="77777777" w:rsidTr="005730EA">
        <w:trPr>
          <w:trHeight w:val="742"/>
        </w:trPr>
        <w:tc>
          <w:tcPr>
            <w:tcW w:w="2441" w:type="pct"/>
          </w:tcPr>
          <w:p w14:paraId="366BE836" w14:textId="77777777" w:rsidR="00E030C3" w:rsidRPr="00004408" w:rsidRDefault="00E030C3" w:rsidP="005730EA"/>
          <w:p w14:paraId="64B820A7" w14:textId="77777777" w:rsidR="00E030C3" w:rsidRPr="00004408" w:rsidRDefault="00E030C3" w:rsidP="005730EA">
            <w:r w:rsidRPr="00004408">
              <w:t xml:space="preserve">2017. gada ____ . ____________ </w:t>
            </w:r>
          </w:p>
          <w:p w14:paraId="06C999FD" w14:textId="77777777" w:rsidR="00E030C3" w:rsidRPr="00004408" w:rsidRDefault="00E030C3" w:rsidP="005730EA"/>
        </w:tc>
        <w:tc>
          <w:tcPr>
            <w:tcW w:w="2559" w:type="pct"/>
          </w:tcPr>
          <w:p w14:paraId="7F2520ED" w14:textId="77777777" w:rsidR="00E030C3" w:rsidRPr="00004408" w:rsidRDefault="00E030C3" w:rsidP="005730EA"/>
          <w:p w14:paraId="4E6D0FC5" w14:textId="77777777" w:rsidR="00E030C3" w:rsidRPr="00004408" w:rsidRDefault="00E030C3" w:rsidP="005730EA">
            <w:r w:rsidRPr="00004408">
              <w:t xml:space="preserve">2017. gada ____ . ____________ </w:t>
            </w:r>
          </w:p>
          <w:p w14:paraId="4902D328" w14:textId="77777777" w:rsidR="00E030C3" w:rsidRPr="00004408" w:rsidRDefault="00E030C3" w:rsidP="005730EA"/>
        </w:tc>
      </w:tr>
    </w:tbl>
    <w:p w14:paraId="10BAAB71" w14:textId="77777777" w:rsidR="00E030C3" w:rsidRDefault="00E030C3" w:rsidP="00E030C3">
      <w:pPr>
        <w:pStyle w:val="CCBodyText"/>
        <w:jc w:val="left"/>
        <w:rPr>
          <w:rFonts w:cs="Segoe UI"/>
        </w:rPr>
      </w:pPr>
    </w:p>
    <w:p w14:paraId="644FB9A8" w14:textId="77777777" w:rsidR="00E030C3" w:rsidRPr="007B7513" w:rsidRDefault="00E030C3" w:rsidP="00E030C3">
      <w:r w:rsidRPr="007B7513">
        <w:rPr>
          <w:rStyle w:val="Strong"/>
        </w:rPr>
        <w:t>Izmaiņu</w:t>
      </w:r>
      <w:r w:rsidRPr="007B7513">
        <w:t xml:space="preserve"> </w:t>
      </w:r>
      <w:r w:rsidRPr="007B7513">
        <w:rPr>
          <w:rStyle w:val="Strong"/>
        </w:rPr>
        <w:t>lapa</w:t>
      </w:r>
    </w:p>
    <w:tbl>
      <w:tblPr>
        <w:tblStyle w:val="GridTable4-Accent31"/>
        <w:tblW w:w="9810" w:type="dxa"/>
        <w:tblInd w:w="-95" w:type="dxa"/>
        <w:tblLook w:val="04A0" w:firstRow="1" w:lastRow="0" w:firstColumn="1" w:lastColumn="0" w:noHBand="0" w:noVBand="1"/>
      </w:tblPr>
      <w:tblGrid>
        <w:gridCol w:w="1350"/>
        <w:gridCol w:w="1260"/>
        <w:gridCol w:w="7200"/>
      </w:tblGrid>
      <w:tr w:rsidR="00E030C3" w:rsidRPr="007B7513" w14:paraId="00B6492C" w14:textId="77777777" w:rsidTr="005730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192574B" w14:textId="77777777" w:rsidR="00E030C3" w:rsidRPr="007B7513" w:rsidRDefault="00E030C3" w:rsidP="005730EA">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462BBC5A" w14:textId="77777777" w:rsidR="00E030C3" w:rsidRPr="007B7513" w:rsidRDefault="00E030C3" w:rsidP="005730E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200" w:type="dxa"/>
          </w:tcPr>
          <w:p w14:paraId="16E595F3" w14:textId="77777777" w:rsidR="00E030C3" w:rsidRPr="007B7513" w:rsidRDefault="00E030C3" w:rsidP="005730EA">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E030C3" w:rsidRPr="007B7513" w14:paraId="740CCDA3"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C21D1CE" w14:textId="77777777" w:rsidR="00E030C3" w:rsidRPr="007B7513" w:rsidRDefault="00E030C3" w:rsidP="00E030C3">
            <w:pPr>
              <w:pStyle w:val="CCBodyText"/>
              <w:jc w:val="left"/>
              <w:rPr>
                <w:rFonts w:ascii="Times New Roman" w:hAnsi="Times New Roman"/>
                <w:sz w:val="20"/>
                <w:szCs w:val="18"/>
              </w:rPr>
            </w:pPr>
            <w:r>
              <w:rPr>
                <w:rFonts w:ascii="Times New Roman" w:hAnsi="Times New Roman"/>
                <w:sz w:val="20"/>
                <w:szCs w:val="18"/>
              </w:rPr>
              <w:t>2017.07.07</w:t>
            </w:r>
          </w:p>
        </w:tc>
        <w:tc>
          <w:tcPr>
            <w:tcW w:w="1260" w:type="dxa"/>
          </w:tcPr>
          <w:p w14:paraId="687ACE36" w14:textId="77777777" w:rsidR="00E030C3" w:rsidRPr="007B7513" w:rsidRDefault="00E030C3" w:rsidP="005730E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200" w:type="dxa"/>
          </w:tcPr>
          <w:p w14:paraId="4A45D518" w14:textId="77777777" w:rsidR="00E030C3" w:rsidRPr="007B7513" w:rsidRDefault="00E030C3" w:rsidP="005730E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1D2EE7" w:rsidRPr="007B7513" w14:paraId="0BEF8330"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2A39D0D7" w14:textId="28D292DA" w:rsidR="001D2EE7" w:rsidRPr="007B7513" w:rsidRDefault="001D2EE7" w:rsidP="001D2EE7">
            <w:pPr>
              <w:pStyle w:val="CCBodyText"/>
              <w:jc w:val="left"/>
              <w:rPr>
                <w:rFonts w:ascii="Times New Roman" w:hAnsi="Times New Roman"/>
                <w:sz w:val="20"/>
                <w:szCs w:val="18"/>
              </w:rPr>
            </w:pPr>
            <w:r>
              <w:rPr>
                <w:rFonts w:ascii="Times New Roman" w:hAnsi="Times New Roman"/>
                <w:sz w:val="20"/>
                <w:szCs w:val="18"/>
              </w:rPr>
              <w:t>2017.07.14</w:t>
            </w:r>
          </w:p>
        </w:tc>
        <w:tc>
          <w:tcPr>
            <w:tcW w:w="1260" w:type="dxa"/>
          </w:tcPr>
          <w:p w14:paraId="070D8DDE" w14:textId="153947BE" w:rsidR="001D2EE7" w:rsidRPr="007B7513"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200" w:type="dxa"/>
          </w:tcPr>
          <w:p w14:paraId="2E08353F" w14:textId="668C9641" w:rsidR="001D2EE7" w:rsidRPr="007B7513"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Dokuments papildināts ar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precizējumiem un komentāriem</w:t>
            </w:r>
          </w:p>
        </w:tc>
      </w:tr>
      <w:tr w:rsidR="001D2EE7" w:rsidRPr="007B7513" w14:paraId="331DAA61"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58350E77" w14:textId="2BEA4FA9"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2017.07.28</w:t>
            </w:r>
          </w:p>
        </w:tc>
        <w:tc>
          <w:tcPr>
            <w:tcW w:w="1260" w:type="dxa"/>
          </w:tcPr>
          <w:p w14:paraId="0678D961" w14:textId="0567B3FD" w:rsidR="001D2EE7" w:rsidRPr="007B7513"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0.1.2</w:t>
            </w:r>
          </w:p>
        </w:tc>
        <w:tc>
          <w:tcPr>
            <w:tcW w:w="7200" w:type="dxa"/>
          </w:tcPr>
          <w:p w14:paraId="65381229" w14:textId="3A6D23FD" w:rsidR="001D2EE7"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iestrādāti labojumi atbilstoši d</w:t>
            </w:r>
            <w:r w:rsidRPr="00B54864">
              <w:rPr>
                <w:rFonts w:ascii="Times New Roman" w:hAnsi="Times New Roman"/>
                <w:sz w:val="20"/>
                <w:szCs w:val="18"/>
              </w:rPr>
              <w:t>arba pakas virziena “IKT arhitektūras vadlīniju izstrāde un ieviešana”  komanda</w:t>
            </w:r>
            <w:r>
              <w:rPr>
                <w:rFonts w:ascii="Times New Roman" w:hAnsi="Times New Roman"/>
                <w:sz w:val="20"/>
                <w:szCs w:val="18"/>
              </w:rPr>
              <w:t>s komentāriem</w:t>
            </w:r>
          </w:p>
        </w:tc>
      </w:tr>
      <w:tr w:rsidR="001D2EE7" w:rsidRPr="007B7513" w14:paraId="730E50DC"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141E0BE8" w14:textId="093B2300"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2017.08.04</w:t>
            </w:r>
          </w:p>
        </w:tc>
        <w:tc>
          <w:tcPr>
            <w:tcW w:w="1260" w:type="dxa"/>
          </w:tcPr>
          <w:p w14:paraId="5FBB6D64" w14:textId="7D6870CC" w:rsidR="001D2EE7" w:rsidRPr="007B7513"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0.2.0</w:t>
            </w:r>
          </w:p>
        </w:tc>
        <w:tc>
          <w:tcPr>
            <w:tcW w:w="7200" w:type="dxa"/>
          </w:tcPr>
          <w:p w14:paraId="34607251" w14:textId="03330DE9" w:rsidR="001D2EE7"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 ”</w:t>
            </w:r>
          </w:p>
        </w:tc>
      </w:tr>
      <w:tr w:rsidR="001D2EE7" w:rsidRPr="007B7513" w14:paraId="5F13ECE2"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58DD7C5" w14:textId="57C72E27"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5D9BAA22" w14:textId="0FC7F12A" w:rsidR="001D2EE7" w:rsidRPr="007B7513"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0.2.1</w:t>
            </w:r>
          </w:p>
        </w:tc>
        <w:tc>
          <w:tcPr>
            <w:tcW w:w="7200" w:type="dxa"/>
          </w:tcPr>
          <w:p w14:paraId="37DAC713" w14:textId="58A943F0" w:rsidR="001D2EE7"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1D2EE7" w:rsidRPr="007B7513" w14:paraId="5E209ECA"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1A7370CC" w14:textId="047425AF"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59BAFBA7" w14:textId="10DDB1CB" w:rsidR="001D2EE7" w:rsidRPr="007B7513"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0.2.2</w:t>
            </w:r>
          </w:p>
        </w:tc>
        <w:tc>
          <w:tcPr>
            <w:tcW w:w="7200" w:type="dxa"/>
          </w:tcPr>
          <w:p w14:paraId="755522B0" w14:textId="70A0330A" w:rsidR="001D2EE7"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1D2EE7" w:rsidRPr="007B7513" w14:paraId="6DB650CF"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478981B" w14:textId="17CC16F1"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41700CCA" w14:textId="48C294C6" w:rsidR="001D2EE7" w:rsidRPr="007B7513"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0.2.3</w:t>
            </w:r>
          </w:p>
        </w:tc>
        <w:tc>
          <w:tcPr>
            <w:tcW w:w="7200" w:type="dxa"/>
          </w:tcPr>
          <w:p w14:paraId="02A77814" w14:textId="4CD30A35" w:rsidR="001D2EE7"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1D2EE7" w:rsidRPr="007B7513" w14:paraId="684EE723"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0647023A" w14:textId="02A6B60F"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6D2D1A33" w14:textId="7E0B94BC" w:rsidR="001D2EE7" w:rsidRPr="007B7513"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0.2.4</w:t>
            </w:r>
          </w:p>
        </w:tc>
        <w:tc>
          <w:tcPr>
            <w:tcW w:w="7200" w:type="dxa"/>
          </w:tcPr>
          <w:p w14:paraId="7652FA07" w14:textId="573B6B98" w:rsidR="001D2EE7" w:rsidRDefault="001D2EE7"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1D2EE7" w:rsidRPr="007B7513" w14:paraId="0795CBC5"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D618B2A" w14:textId="1D458953"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72248CB7" w14:textId="0393C04A" w:rsidR="001D2EE7" w:rsidRPr="007B7513"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0.2.5</w:t>
            </w:r>
          </w:p>
        </w:tc>
        <w:tc>
          <w:tcPr>
            <w:tcW w:w="7200" w:type="dxa"/>
          </w:tcPr>
          <w:p w14:paraId="7F374D1A" w14:textId="1D9B85FB" w:rsidR="001D2EE7" w:rsidRDefault="001D2EE7"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iekļautās prasības salāgotas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ieviešanas vadlīnijas</w:t>
            </w:r>
            <w:r>
              <w:rPr>
                <w:rFonts w:ascii="Times New Roman" w:hAnsi="Times New Roman"/>
                <w:sz w:val="20"/>
                <w:szCs w:val="18"/>
              </w:rPr>
              <w:t>”</w:t>
            </w:r>
          </w:p>
        </w:tc>
      </w:tr>
      <w:tr w:rsidR="001D2EE7" w:rsidRPr="007B7513" w14:paraId="6C901762"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2CECC6DD" w14:textId="67F54752" w:rsidR="001D2EE7" w:rsidRDefault="001D2EE7" w:rsidP="001D2EE7">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1295DA37" w14:textId="5FE5146A" w:rsidR="001D2EE7" w:rsidRPr="007B7513" w:rsidRDefault="000416AA"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w:t>
            </w:r>
            <w:r w:rsidR="001D2EE7" w:rsidRPr="007B7513">
              <w:rPr>
                <w:rFonts w:ascii="Times New Roman" w:hAnsi="Times New Roman"/>
                <w:sz w:val="20"/>
                <w:szCs w:val="18"/>
              </w:rPr>
              <w:t>.</w:t>
            </w:r>
            <w:r>
              <w:rPr>
                <w:rFonts w:ascii="Times New Roman" w:hAnsi="Times New Roman"/>
                <w:sz w:val="20"/>
                <w:szCs w:val="18"/>
              </w:rPr>
              <w:t>9</w:t>
            </w:r>
            <w:r w:rsidR="001D2EE7">
              <w:rPr>
                <w:rFonts w:ascii="Times New Roman" w:hAnsi="Times New Roman"/>
                <w:sz w:val="20"/>
                <w:szCs w:val="18"/>
              </w:rPr>
              <w:t>.0</w:t>
            </w:r>
          </w:p>
        </w:tc>
        <w:tc>
          <w:tcPr>
            <w:tcW w:w="7200" w:type="dxa"/>
          </w:tcPr>
          <w:p w14:paraId="19E11FDD" w14:textId="4D44297B" w:rsidR="001D2EE7" w:rsidRDefault="00FA7DC5"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sidRPr="00BA267C">
              <w:rPr>
                <w:rFonts w:ascii="Times New Roman" w:hAnsi="Times New Roman"/>
                <w:sz w:val="20"/>
                <w:szCs w:val="18"/>
                <w:lang w:eastAsia="lv-LV"/>
              </w:rPr>
              <w:t>Dokuments saskaņots</w:t>
            </w:r>
            <w:r>
              <w:rPr>
                <w:rFonts w:ascii="Times New Roman" w:hAnsi="Times New Roman"/>
                <w:sz w:val="20"/>
                <w:szCs w:val="18"/>
                <w:lang w:eastAsia="lv-LV"/>
              </w:rPr>
              <w:t xml:space="preserve"> </w:t>
            </w:r>
            <w:r w:rsidRPr="0007540B">
              <w:rPr>
                <w:rFonts w:ascii="Times New Roman" w:hAnsi="Times New Roman"/>
                <w:sz w:val="20"/>
                <w:szCs w:val="18"/>
                <w:lang w:eastAsia="lv-LV"/>
              </w:rPr>
              <w:t>darba pakas virziena “IKT arhitektūras va</w:t>
            </w:r>
            <w:r>
              <w:rPr>
                <w:rFonts w:ascii="Times New Roman" w:hAnsi="Times New Roman"/>
                <w:sz w:val="20"/>
                <w:szCs w:val="18"/>
                <w:lang w:eastAsia="lv-LV"/>
              </w:rPr>
              <w:t xml:space="preserve">dlīniju izstrāde un ieviešana” </w:t>
            </w:r>
            <w:r w:rsidRPr="0007540B">
              <w:rPr>
                <w:rFonts w:ascii="Times New Roman" w:hAnsi="Times New Roman"/>
                <w:sz w:val="20"/>
                <w:szCs w:val="18"/>
                <w:lang w:eastAsia="lv-LV"/>
              </w:rPr>
              <w:t>komand</w:t>
            </w:r>
            <w:r>
              <w:rPr>
                <w:rFonts w:ascii="Times New Roman" w:hAnsi="Times New Roman"/>
                <w:sz w:val="20"/>
                <w:szCs w:val="18"/>
                <w:lang w:eastAsia="lv-LV"/>
              </w:rPr>
              <w:t>ā</w:t>
            </w:r>
          </w:p>
        </w:tc>
      </w:tr>
      <w:tr w:rsidR="000416AA" w:rsidRPr="007B7513" w14:paraId="1A561A28"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4C1913FD" w14:textId="1954BED9" w:rsidR="000416AA" w:rsidRDefault="000416AA" w:rsidP="001D2EE7">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7920A4E7" w14:textId="258342CF" w:rsidR="000416AA" w:rsidRPr="007B7513" w:rsidRDefault="000416AA"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200" w:type="dxa"/>
          </w:tcPr>
          <w:p w14:paraId="74632382" w14:textId="224EBF7E" w:rsidR="000416AA" w:rsidRPr="00BA267C" w:rsidRDefault="000416A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0416AA" w:rsidRPr="007B7513" w14:paraId="7A11D63C" w14:textId="77777777" w:rsidTr="005730EA">
        <w:tc>
          <w:tcPr>
            <w:cnfStyle w:val="001000000000" w:firstRow="0" w:lastRow="0" w:firstColumn="1" w:lastColumn="0" w:oddVBand="0" w:evenVBand="0" w:oddHBand="0" w:evenHBand="0" w:firstRowFirstColumn="0" w:firstRowLastColumn="0" w:lastRowFirstColumn="0" w:lastRowLastColumn="0"/>
            <w:tcW w:w="1350" w:type="dxa"/>
          </w:tcPr>
          <w:p w14:paraId="437F38E4" w14:textId="674F3932" w:rsidR="000416AA" w:rsidRDefault="000416AA" w:rsidP="001D2EE7">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02B66A4F" w14:textId="650EB73D" w:rsidR="000416AA" w:rsidRPr="007B7513" w:rsidRDefault="000416AA"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200" w:type="dxa"/>
          </w:tcPr>
          <w:p w14:paraId="2B190642" w14:textId="2BC61BBE" w:rsidR="000416AA" w:rsidRPr="00BA267C" w:rsidRDefault="000416AA" w:rsidP="001D2EE7">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Dokuments papildināts atbilstoši VRAA komentāriem</w:t>
            </w:r>
          </w:p>
        </w:tc>
      </w:tr>
      <w:tr w:rsidR="000416AA" w:rsidRPr="007B7513" w14:paraId="4453698C" w14:textId="77777777" w:rsidTr="005730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35004A4" w14:textId="0AA1B416" w:rsidR="000416AA" w:rsidRDefault="000416AA" w:rsidP="001D2EE7">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1FCEC9AB" w14:textId="00989819" w:rsidR="000416AA" w:rsidRPr="007B7513" w:rsidRDefault="000416AA"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200" w:type="dxa"/>
          </w:tcPr>
          <w:p w14:paraId="5B1B608A" w14:textId="55F5E5EA" w:rsidR="000416AA" w:rsidRPr="00BA267C" w:rsidRDefault="000416AA" w:rsidP="001D2EE7">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lang w:eastAsia="lv-LV"/>
              </w:rPr>
            </w:pPr>
            <w:r>
              <w:rPr>
                <w:rFonts w:ascii="Times New Roman" w:hAnsi="Times New Roman"/>
                <w:sz w:val="20"/>
                <w:szCs w:val="18"/>
                <w:lang w:eastAsia="lv-LV"/>
              </w:rPr>
              <w:t>Dokumenta apstiprinātā versija</w:t>
            </w:r>
          </w:p>
        </w:tc>
      </w:tr>
    </w:tbl>
    <w:p w14:paraId="7E887EFB" w14:textId="77777777" w:rsidR="00E030C3" w:rsidRDefault="00E030C3" w:rsidP="00EB2BD0">
      <w:pPr>
        <w:pStyle w:val="Saturavirsraksts"/>
        <w:tabs>
          <w:tab w:val="left" w:pos="8385"/>
        </w:tabs>
      </w:pPr>
    </w:p>
    <w:p w14:paraId="557C6C60" w14:textId="77777777" w:rsidR="00E030C3" w:rsidRDefault="00E030C3">
      <w:pPr>
        <w:jc w:val="left"/>
        <w:rPr>
          <w:rFonts w:ascii="Cambria" w:hAnsi="Cambria"/>
          <w:b/>
          <w:bCs/>
          <w:kern w:val="32"/>
          <w:sz w:val="32"/>
          <w:szCs w:val="29"/>
        </w:rPr>
      </w:pPr>
      <w:r>
        <w:br w:type="page"/>
      </w:r>
    </w:p>
    <w:p w14:paraId="21568F32" w14:textId="77777777" w:rsidR="00EA7331" w:rsidRPr="0056252A" w:rsidRDefault="00EA7331" w:rsidP="00EB2BD0">
      <w:pPr>
        <w:pStyle w:val="Saturavirsraksts"/>
        <w:tabs>
          <w:tab w:val="left" w:pos="8385"/>
        </w:tabs>
      </w:pPr>
      <w:bookmarkStart w:id="1" w:name="_Toc497125401"/>
      <w:bookmarkStart w:id="2" w:name="_Toc499740935"/>
      <w:r w:rsidRPr="0056252A">
        <w:lastRenderedPageBreak/>
        <w:t>Saturs</w:t>
      </w:r>
      <w:bookmarkEnd w:id="1"/>
      <w:bookmarkEnd w:id="2"/>
      <w:r w:rsidR="00EB2BD0">
        <w:tab/>
      </w:r>
    </w:p>
    <w:sdt>
      <w:sdtPr>
        <w:rPr>
          <w:b/>
          <w:bCs/>
        </w:rPr>
        <w:id w:val="2051643466"/>
        <w:docPartObj>
          <w:docPartGallery w:val="Table of Contents"/>
          <w:docPartUnique/>
        </w:docPartObj>
      </w:sdtPr>
      <w:sdtEndPr>
        <w:rPr>
          <w:b w:val="0"/>
          <w:bCs w:val="0"/>
          <w:noProof/>
        </w:rPr>
      </w:sdtEndPr>
      <w:sdtContent>
        <w:p w14:paraId="17B86C9D" w14:textId="52682E28" w:rsidR="008057AF" w:rsidRDefault="00EB2BD0">
          <w:pPr>
            <w:pStyle w:val="TOC1"/>
            <w:tabs>
              <w:tab w:val="right" w:leader="dot" w:pos="9798"/>
            </w:tabs>
            <w:rPr>
              <w:rFonts w:asciiTheme="minorHAnsi" w:eastAsiaTheme="minorEastAsia" w:hAnsiTheme="minorHAnsi" w:cstheme="minorBidi"/>
              <w:noProof/>
              <w:sz w:val="22"/>
              <w:szCs w:val="22"/>
              <w:lang w:val="en-US"/>
            </w:rPr>
          </w:pPr>
          <w:r>
            <w:rPr>
              <w:rFonts w:ascii="Cambria" w:hAnsi="Cambria"/>
              <w:color w:val="365F91"/>
              <w:sz w:val="28"/>
              <w:lang w:val="en-US"/>
            </w:rPr>
            <w:fldChar w:fldCharType="begin"/>
          </w:r>
          <w:r>
            <w:instrText xml:space="preserve"> TOC \o "1-3" \h \z \u </w:instrText>
          </w:r>
          <w:r>
            <w:rPr>
              <w:rFonts w:ascii="Cambria" w:hAnsi="Cambria"/>
              <w:color w:val="365F91"/>
              <w:sz w:val="28"/>
              <w:lang w:val="en-US"/>
            </w:rPr>
            <w:fldChar w:fldCharType="separate"/>
          </w:r>
        </w:p>
        <w:p w14:paraId="192B8C18" w14:textId="77777777" w:rsidR="008057AF" w:rsidRDefault="008057AF">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936" w:history="1">
            <w:r w:rsidRPr="006F4F86">
              <w:rPr>
                <w:rStyle w:val="Hyperlink"/>
                <w:noProof/>
              </w:rPr>
              <w:t>1.</w:t>
            </w:r>
            <w:r>
              <w:rPr>
                <w:rFonts w:asciiTheme="minorHAnsi" w:eastAsiaTheme="minorEastAsia" w:hAnsiTheme="minorHAnsi" w:cstheme="minorBidi"/>
                <w:noProof/>
                <w:sz w:val="22"/>
                <w:szCs w:val="22"/>
                <w:lang w:val="en-US"/>
              </w:rPr>
              <w:tab/>
            </w:r>
            <w:r w:rsidRPr="006F4F86">
              <w:rPr>
                <w:rStyle w:val="Hyperlink"/>
                <w:noProof/>
              </w:rPr>
              <w:t>Ievads</w:t>
            </w:r>
            <w:r>
              <w:rPr>
                <w:noProof/>
                <w:webHidden/>
              </w:rPr>
              <w:tab/>
            </w:r>
            <w:r>
              <w:rPr>
                <w:noProof/>
                <w:webHidden/>
              </w:rPr>
              <w:fldChar w:fldCharType="begin"/>
            </w:r>
            <w:r>
              <w:rPr>
                <w:noProof/>
                <w:webHidden/>
              </w:rPr>
              <w:instrText xml:space="preserve"> PAGEREF _Toc499740936 \h </w:instrText>
            </w:r>
            <w:r>
              <w:rPr>
                <w:noProof/>
                <w:webHidden/>
              </w:rPr>
            </w:r>
            <w:r>
              <w:rPr>
                <w:noProof/>
                <w:webHidden/>
              </w:rPr>
              <w:fldChar w:fldCharType="separate"/>
            </w:r>
            <w:r>
              <w:rPr>
                <w:noProof/>
                <w:webHidden/>
              </w:rPr>
              <w:t>5</w:t>
            </w:r>
            <w:r>
              <w:rPr>
                <w:noProof/>
                <w:webHidden/>
              </w:rPr>
              <w:fldChar w:fldCharType="end"/>
            </w:r>
          </w:hyperlink>
        </w:p>
        <w:p w14:paraId="36AA2C04" w14:textId="77777777" w:rsidR="008057AF" w:rsidRDefault="008057AF">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937" w:history="1">
            <w:r w:rsidRPr="006F4F86">
              <w:rPr>
                <w:rStyle w:val="Hyperlink"/>
                <w:noProof/>
              </w:rPr>
              <w:t>1.1.</w:t>
            </w:r>
            <w:r>
              <w:rPr>
                <w:rFonts w:asciiTheme="minorHAnsi" w:eastAsiaTheme="minorEastAsia" w:hAnsiTheme="minorHAnsi" w:cstheme="minorBidi"/>
                <w:noProof/>
                <w:sz w:val="22"/>
                <w:szCs w:val="22"/>
                <w:lang w:val="en-US"/>
              </w:rPr>
              <w:tab/>
            </w:r>
            <w:r w:rsidRPr="006F4F86">
              <w:rPr>
                <w:rStyle w:val="Hyperlink"/>
                <w:noProof/>
              </w:rPr>
              <w:t>Dokumenta nolūks</w:t>
            </w:r>
            <w:r>
              <w:rPr>
                <w:noProof/>
                <w:webHidden/>
              </w:rPr>
              <w:tab/>
            </w:r>
            <w:r>
              <w:rPr>
                <w:noProof/>
                <w:webHidden/>
              </w:rPr>
              <w:fldChar w:fldCharType="begin"/>
            </w:r>
            <w:r>
              <w:rPr>
                <w:noProof/>
                <w:webHidden/>
              </w:rPr>
              <w:instrText xml:space="preserve"> PAGEREF _Toc499740937 \h </w:instrText>
            </w:r>
            <w:r>
              <w:rPr>
                <w:noProof/>
                <w:webHidden/>
              </w:rPr>
            </w:r>
            <w:r>
              <w:rPr>
                <w:noProof/>
                <w:webHidden/>
              </w:rPr>
              <w:fldChar w:fldCharType="separate"/>
            </w:r>
            <w:r>
              <w:rPr>
                <w:noProof/>
                <w:webHidden/>
              </w:rPr>
              <w:t>5</w:t>
            </w:r>
            <w:r>
              <w:rPr>
                <w:noProof/>
                <w:webHidden/>
              </w:rPr>
              <w:fldChar w:fldCharType="end"/>
            </w:r>
          </w:hyperlink>
        </w:p>
        <w:p w14:paraId="3967713E" w14:textId="77777777" w:rsidR="008057AF" w:rsidRDefault="008057AF">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938" w:history="1">
            <w:r w:rsidRPr="006F4F86">
              <w:rPr>
                <w:rStyle w:val="Hyperlink"/>
                <w:noProof/>
              </w:rPr>
              <w:t>1.2.</w:t>
            </w:r>
            <w:r>
              <w:rPr>
                <w:rFonts w:asciiTheme="minorHAnsi" w:eastAsiaTheme="minorEastAsia" w:hAnsiTheme="minorHAnsi" w:cstheme="minorBidi"/>
                <w:noProof/>
                <w:sz w:val="22"/>
                <w:szCs w:val="22"/>
                <w:lang w:val="en-US"/>
              </w:rPr>
              <w:tab/>
            </w:r>
            <w:r w:rsidRPr="006F4F86">
              <w:rPr>
                <w:rStyle w:val="Hyperlink"/>
                <w:noProof/>
              </w:rPr>
              <w:t>Dokumenta mērķauditorija</w:t>
            </w:r>
            <w:r>
              <w:rPr>
                <w:noProof/>
                <w:webHidden/>
              </w:rPr>
              <w:tab/>
            </w:r>
            <w:r>
              <w:rPr>
                <w:noProof/>
                <w:webHidden/>
              </w:rPr>
              <w:fldChar w:fldCharType="begin"/>
            </w:r>
            <w:r>
              <w:rPr>
                <w:noProof/>
                <w:webHidden/>
              </w:rPr>
              <w:instrText xml:space="preserve"> PAGEREF _Toc499740938 \h </w:instrText>
            </w:r>
            <w:r>
              <w:rPr>
                <w:noProof/>
                <w:webHidden/>
              </w:rPr>
            </w:r>
            <w:r>
              <w:rPr>
                <w:noProof/>
                <w:webHidden/>
              </w:rPr>
              <w:fldChar w:fldCharType="separate"/>
            </w:r>
            <w:r>
              <w:rPr>
                <w:noProof/>
                <w:webHidden/>
              </w:rPr>
              <w:t>5</w:t>
            </w:r>
            <w:r>
              <w:rPr>
                <w:noProof/>
                <w:webHidden/>
              </w:rPr>
              <w:fldChar w:fldCharType="end"/>
            </w:r>
          </w:hyperlink>
        </w:p>
        <w:p w14:paraId="50701E8E" w14:textId="77777777" w:rsidR="008057AF" w:rsidRDefault="008057AF">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939" w:history="1">
            <w:r w:rsidRPr="006F4F86">
              <w:rPr>
                <w:rStyle w:val="Hyperlink"/>
                <w:noProof/>
              </w:rPr>
              <w:t>1.3.</w:t>
            </w:r>
            <w:r>
              <w:rPr>
                <w:rFonts w:asciiTheme="minorHAnsi" w:eastAsiaTheme="minorEastAsia" w:hAnsiTheme="minorHAnsi" w:cstheme="minorBidi"/>
                <w:noProof/>
                <w:sz w:val="22"/>
                <w:szCs w:val="22"/>
                <w:lang w:val="en-US"/>
              </w:rPr>
              <w:tab/>
            </w:r>
            <w:r w:rsidRPr="006F4F86">
              <w:rPr>
                <w:rStyle w:val="Hyperlink"/>
                <w:noProof/>
              </w:rPr>
              <w:t>Termini un saīsinājumi</w:t>
            </w:r>
            <w:r>
              <w:rPr>
                <w:noProof/>
                <w:webHidden/>
              </w:rPr>
              <w:tab/>
            </w:r>
            <w:r>
              <w:rPr>
                <w:noProof/>
                <w:webHidden/>
              </w:rPr>
              <w:fldChar w:fldCharType="begin"/>
            </w:r>
            <w:r>
              <w:rPr>
                <w:noProof/>
                <w:webHidden/>
              </w:rPr>
              <w:instrText xml:space="preserve"> PAGEREF _Toc499740939 \h </w:instrText>
            </w:r>
            <w:r>
              <w:rPr>
                <w:noProof/>
                <w:webHidden/>
              </w:rPr>
            </w:r>
            <w:r>
              <w:rPr>
                <w:noProof/>
                <w:webHidden/>
              </w:rPr>
              <w:fldChar w:fldCharType="separate"/>
            </w:r>
            <w:r>
              <w:rPr>
                <w:noProof/>
                <w:webHidden/>
              </w:rPr>
              <w:t>5</w:t>
            </w:r>
            <w:r>
              <w:rPr>
                <w:noProof/>
                <w:webHidden/>
              </w:rPr>
              <w:fldChar w:fldCharType="end"/>
            </w:r>
          </w:hyperlink>
        </w:p>
        <w:p w14:paraId="78510EEA" w14:textId="77777777" w:rsidR="008057AF" w:rsidRDefault="008057AF">
          <w:pPr>
            <w:pStyle w:val="TOC2"/>
            <w:tabs>
              <w:tab w:val="left" w:pos="880"/>
              <w:tab w:val="right" w:leader="dot" w:pos="9798"/>
            </w:tabs>
            <w:rPr>
              <w:rFonts w:asciiTheme="minorHAnsi" w:eastAsiaTheme="minorEastAsia" w:hAnsiTheme="minorHAnsi" w:cstheme="minorBidi"/>
              <w:noProof/>
              <w:sz w:val="22"/>
              <w:szCs w:val="22"/>
              <w:lang w:val="en-US"/>
            </w:rPr>
          </w:pPr>
          <w:hyperlink w:anchor="_Toc499740940" w:history="1">
            <w:r w:rsidRPr="006F4F86">
              <w:rPr>
                <w:rStyle w:val="Hyperlink"/>
                <w:noProof/>
              </w:rPr>
              <w:t>1.4.</w:t>
            </w:r>
            <w:r>
              <w:rPr>
                <w:rFonts w:asciiTheme="minorHAnsi" w:eastAsiaTheme="minorEastAsia" w:hAnsiTheme="minorHAnsi" w:cstheme="minorBidi"/>
                <w:noProof/>
                <w:sz w:val="22"/>
                <w:szCs w:val="22"/>
                <w:lang w:val="en-US"/>
              </w:rPr>
              <w:tab/>
            </w:r>
            <w:r w:rsidRPr="006F4F86">
              <w:rPr>
                <w:rStyle w:val="Hyperlink"/>
                <w:noProof/>
              </w:rPr>
              <w:t>Saistītie dokumenti</w:t>
            </w:r>
            <w:r>
              <w:rPr>
                <w:noProof/>
                <w:webHidden/>
              </w:rPr>
              <w:tab/>
            </w:r>
            <w:r>
              <w:rPr>
                <w:noProof/>
                <w:webHidden/>
              </w:rPr>
              <w:fldChar w:fldCharType="begin"/>
            </w:r>
            <w:r>
              <w:rPr>
                <w:noProof/>
                <w:webHidden/>
              </w:rPr>
              <w:instrText xml:space="preserve"> PAGEREF _Toc499740940 \h </w:instrText>
            </w:r>
            <w:r>
              <w:rPr>
                <w:noProof/>
                <w:webHidden/>
              </w:rPr>
            </w:r>
            <w:r>
              <w:rPr>
                <w:noProof/>
                <w:webHidden/>
              </w:rPr>
              <w:fldChar w:fldCharType="separate"/>
            </w:r>
            <w:r>
              <w:rPr>
                <w:noProof/>
                <w:webHidden/>
              </w:rPr>
              <w:t>5</w:t>
            </w:r>
            <w:r>
              <w:rPr>
                <w:noProof/>
                <w:webHidden/>
              </w:rPr>
              <w:fldChar w:fldCharType="end"/>
            </w:r>
          </w:hyperlink>
        </w:p>
        <w:p w14:paraId="58B62556" w14:textId="77777777" w:rsidR="008057AF" w:rsidRDefault="008057AF">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941" w:history="1">
            <w:r w:rsidRPr="006F4F86">
              <w:rPr>
                <w:rStyle w:val="Hyperlink"/>
                <w:noProof/>
              </w:rPr>
              <w:t>2.</w:t>
            </w:r>
            <w:r>
              <w:rPr>
                <w:rFonts w:asciiTheme="minorHAnsi" w:eastAsiaTheme="minorEastAsia" w:hAnsiTheme="minorHAnsi" w:cstheme="minorBidi"/>
                <w:noProof/>
                <w:sz w:val="22"/>
                <w:szCs w:val="22"/>
                <w:lang w:val="en-US"/>
              </w:rPr>
              <w:tab/>
            </w:r>
            <w:r w:rsidRPr="006F4F86">
              <w:rPr>
                <w:rStyle w:val="Hyperlink"/>
                <w:noProof/>
              </w:rPr>
              <w:t>Izstrāde sistēmas dzīves cikla kontekstā</w:t>
            </w:r>
            <w:r>
              <w:rPr>
                <w:noProof/>
                <w:webHidden/>
              </w:rPr>
              <w:tab/>
            </w:r>
            <w:r>
              <w:rPr>
                <w:noProof/>
                <w:webHidden/>
              </w:rPr>
              <w:fldChar w:fldCharType="begin"/>
            </w:r>
            <w:r>
              <w:rPr>
                <w:noProof/>
                <w:webHidden/>
              </w:rPr>
              <w:instrText xml:space="preserve"> PAGEREF _Toc499740941 \h </w:instrText>
            </w:r>
            <w:r>
              <w:rPr>
                <w:noProof/>
                <w:webHidden/>
              </w:rPr>
            </w:r>
            <w:r>
              <w:rPr>
                <w:noProof/>
                <w:webHidden/>
              </w:rPr>
              <w:fldChar w:fldCharType="separate"/>
            </w:r>
            <w:r>
              <w:rPr>
                <w:noProof/>
                <w:webHidden/>
              </w:rPr>
              <w:t>6</w:t>
            </w:r>
            <w:r>
              <w:rPr>
                <w:noProof/>
                <w:webHidden/>
              </w:rPr>
              <w:fldChar w:fldCharType="end"/>
            </w:r>
          </w:hyperlink>
        </w:p>
        <w:p w14:paraId="5EC337AC" w14:textId="77777777" w:rsidR="008057AF" w:rsidRDefault="008057AF">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942" w:history="1">
            <w:r w:rsidRPr="006F4F86">
              <w:rPr>
                <w:rStyle w:val="Hyperlink"/>
                <w:noProof/>
              </w:rPr>
              <w:t>3.</w:t>
            </w:r>
            <w:r>
              <w:rPr>
                <w:rFonts w:asciiTheme="minorHAnsi" w:eastAsiaTheme="minorEastAsia" w:hAnsiTheme="minorHAnsi" w:cstheme="minorBidi"/>
                <w:noProof/>
                <w:sz w:val="22"/>
                <w:szCs w:val="22"/>
                <w:lang w:val="en-US"/>
              </w:rPr>
              <w:tab/>
            </w:r>
            <w:r w:rsidRPr="006F4F86">
              <w:rPr>
                <w:rStyle w:val="Hyperlink"/>
                <w:noProof/>
              </w:rPr>
              <w:t>Risinājuma izstrāde</w:t>
            </w:r>
            <w:r>
              <w:rPr>
                <w:noProof/>
                <w:webHidden/>
              </w:rPr>
              <w:tab/>
            </w:r>
            <w:r>
              <w:rPr>
                <w:noProof/>
                <w:webHidden/>
              </w:rPr>
              <w:fldChar w:fldCharType="begin"/>
            </w:r>
            <w:r>
              <w:rPr>
                <w:noProof/>
                <w:webHidden/>
              </w:rPr>
              <w:instrText xml:space="preserve"> PAGEREF _Toc499740942 \h </w:instrText>
            </w:r>
            <w:r>
              <w:rPr>
                <w:noProof/>
                <w:webHidden/>
              </w:rPr>
            </w:r>
            <w:r>
              <w:rPr>
                <w:noProof/>
                <w:webHidden/>
              </w:rPr>
              <w:fldChar w:fldCharType="separate"/>
            </w:r>
            <w:r>
              <w:rPr>
                <w:noProof/>
                <w:webHidden/>
              </w:rPr>
              <w:t>6</w:t>
            </w:r>
            <w:r>
              <w:rPr>
                <w:noProof/>
                <w:webHidden/>
              </w:rPr>
              <w:fldChar w:fldCharType="end"/>
            </w:r>
          </w:hyperlink>
        </w:p>
        <w:p w14:paraId="023B9CC0"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3" w:history="1">
            <w:r w:rsidRPr="006F4F86">
              <w:rPr>
                <w:rStyle w:val="Hyperlink"/>
                <w:noProof/>
              </w:rPr>
              <w:t>IP01 – Izstrādes vadība</w:t>
            </w:r>
            <w:r>
              <w:rPr>
                <w:noProof/>
                <w:webHidden/>
              </w:rPr>
              <w:tab/>
            </w:r>
            <w:r>
              <w:rPr>
                <w:noProof/>
                <w:webHidden/>
              </w:rPr>
              <w:fldChar w:fldCharType="begin"/>
            </w:r>
            <w:r>
              <w:rPr>
                <w:noProof/>
                <w:webHidden/>
              </w:rPr>
              <w:instrText xml:space="preserve"> PAGEREF _Toc499740943 \h </w:instrText>
            </w:r>
            <w:r>
              <w:rPr>
                <w:noProof/>
                <w:webHidden/>
              </w:rPr>
            </w:r>
            <w:r>
              <w:rPr>
                <w:noProof/>
                <w:webHidden/>
              </w:rPr>
              <w:fldChar w:fldCharType="separate"/>
            </w:r>
            <w:r>
              <w:rPr>
                <w:noProof/>
                <w:webHidden/>
              </w:rPr>
              <w:t>6</w:t>
            </w:r>
            <w:r>
              <w:rPr>
                <w:noProof/>
                <w:webHidden/>
              </w:rPr>
              <w:fldChar w:fldCharType="end"/>
            </w:r>
          </w:hyperlink>
        </w:p>
        <w:p w14:paraId="43F92E5E"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4" w:history="1">
            <w:r w:rsidRPr="006F4F86">
              <w:rPr>
                <w:rStyle w:val="Hyperlink"/>
                <w:noProof/>
              </w:rPr>
              <w:t>IP02 – Izstrāde ārpakalpojumā</w:t>
            </w:r>
            <w:r>
              <w:rPr>
                <w:noProof/>
                <w:webHidden/>
              </w:rPr>
              <w:tab/>
            </w:r>
            <w:r>
              <w:rPr>
                <w:noProof/>
                <w:webHidden/>
              </w:rPr>
              <w:fldChar w:fldCharType="begin"/>
            </w:r>
            <w:r>
              <w:rPr>
                <w:noProof/>
                <w:webHidden/>
              </w:rPr>
              <w:instrText xml:space="preserve"> PAGEREF _Toc499740944 \h </w:instrText>
            </w:r>
            <w:r>
              <w:rPr>
                <w:noProof/>
                <w:webHidden/>
              </w:rPr>
            </w:r>
            <w:r>
              <w:rPr>
                <w:noProof/>
                <w:webHidden/>
              </w:rPr>
              <w:fldChar w:fldCharType="separate"/>
            </w:r>
            <w:r>
              <w:rPr>
                <w:noProof/>
                <w:webHidden/>
              </w:rPr>
              <w:t>6</w:t>
            </w:r>
            <w:r>
              <w:rPr>
                <w:noProof/>
                <w:webHidden/>
              </w:rPr>
              <w:fldChar w:fldCharType="end"/>
            </w:r>
          </w:hyperlink>
        </w:p>
        <w:p w14:paraId="4974A3F7"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5" w:history="1">
            <w:r w:rsidRPr="006F4F86">
              <w:rPr>
                <w:rStyle w:val="Hyperlink"/>
                <w:noProof/>
              </w:rPr>
              <w:t>IP03 – Koda kvalitāte</w:t>
            </w:r>
            <w:r>
              <w:rPr>
                <w:noProof/>
                <w:webHidden/>
              </w:rPr>
              <w:tab/>
            </w:r>
            <w:r>
              <w:rPr>
                <w:noProof/>
                <w:webHidden/>
              </w:rPr>
              <w:fldChar w:fldCharType="begin"/>
            </w:r>
            <w:r>
              <w:rPr>
                <w:noProof/>
                <w:webHidden/>
              </w:rPr>
              <w:instrText xml:space="preserve"> PAGEREF _Toc499740945 \h </w:instrText>
            </w:r>
            <w:r>
              <w:rPr>
                <w:noProof/>
                <w:webHidden/>
              </w:rPr>
            </w:r>
            <w:r>
              <w:rPr>
                <w:noProof/>
                <w:webHidden/>
              </w:rPr>
              <w:fldChar w:fldCharType="separate"/>
            </w:r>
            <w:r>
              <w:rPr>
                <w:noProof/>
                <w:webHidden/>
              </w:rPr>
              <w:t>6</w:t>
            </w:r>
            <w:r>
              <w:rPr>
                <w:noProof/>
                <w:webHidden/>
              </w:rPr>
              <w:fldChar w:fldCharType="end"/>
            </w:r>
          </w:hyperlink>
        </w:p>
        <w:p w14:paraId="1AC32714" w14:textId="77777777" w:rsidR="008057AF" w:rsidRDefault="008057AF">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946" w:history="1">
            <w:r w:rsidRPr="006F4F86">
              <w:rPr>
                <w:rStyle w:val="Hyperlink"/>
                <w:noProof/>
              </w:rPr>
              <w:t>4.</w:t>
            </w:r>
            <w:r>
              <w:rPr>
                <w:rFonts w:asciiTheme="minorHAnsi" w:eastAsiaTheme="minorEastAsia" w:hAnsiTheme="minorHAnsi" w:cstheme="minorBidi"/>
                <w:noProof/>
                <w:sz w:val="22"/>
                <w:szCs w:val="22"/>
                <w:lang w:val="en-US"/>
              </w:rPr>
              <w:tab/>
            </w:r>
            <w:r w:rsidRPr="006F4F86">
              <w:rPr>
                <w:rStyle w:val="Hyperlink"/>
                <w:noProof/>
              </w:rPr>
              <w:t>Risinājuma piegāde</w:t>
            </w:r>
            <w:r>
              <w:rPr>
                <w:noProof/>
                <w:webHidden/>
              </w:rPr>
              <w:tab/>
            </w:r>
            <w:r>
              <w:rPr>
                <w:noProof/>
                <w:webHidden/>
              </w:rPr>
              <w:fldChar w:fldCharType="begin"/>
            </w:r>
            <w:r>
              <w:rPr>
                <w:noProof/>
                <w:webHidden/>
              </w:rPr>
              <w:instrText xml:space="preserve"> PAGEREF _Toc499740946 \h </w:instrText>
            </w:r>
            <w:r>
              <w:rPr>
                <w:noProof/>
                <w:webHidden/>
              </w:rPr>
            </w:r>
            <w:r>
              <w:rPr>
                <w:noProof/>
                <w:webHidden/>
              </w:rPr>
              <w:fldChar w:fldCharType="separate"/>
            </w:r>
            <w:r>
              <w:rPr>
                <w:noProof/>
                <w:webHidden/>
              </w:rPr>
              <w:t>7</w:t>
            </w:r>
            <w:r>
              <w:rPr>
                <w:noProof/>
                <w:webHidden/>
              </w:rPr>
              <w:fldChar w:fldCharType="end"/>
            </w:r>
          </w:hyperlink>
        </w:p>
        <w:p w14:paraId="4BBEF6C4"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7" w:history="1">
            <w:r w:rsidRPr="006F4F86">
              <w:rPr>
                <w:rStyle w:val="Hyperlink"/>
                <w:noProof/>
              </w:rPr>
              <w:t>IP11 – Programmatūras koda piegāde</w:t>
            </w:r>
            <w:r>
              <w:rPr>
                <w:noProof/>
                <w:webHidden/>
              </w:rPr>
              <w:tab/>
            </w:r>
            <w:r>
              <w:rPr>
                <w:noProof/>
                <w:webHidden/>
              </w:rPr>
              <w:fldChar w:fldCharType="begin"/>
            </w:r>
            <w:r>
              <w:rPr>
                <w:noProof/>
                <w:webHidden/>
              </w:rPr>
              <w:instrText xml:space="preserve"> PAGEREF _Toc499740947 \h </w:instrText>
            </w:r>
            <w:r>
              <w:rPr>
                <w:noProof/>
                <w:webHidden/>
              </w:rPr>
            </w:r>
            <w:r>
              <w:rPr>
                <w:noProof/>
                <w:webHidden/>
              </w:rPr>
              <w:fldChar w:fldCharType="separate"/>
            </w:r>
            <w:r>
              <w:rPr>
                <w:noProof/>
                <w:webHidden/>
              </w:rPr>
              <w:t>7</w:t>
            </w:r>
            <w:r>
              <w:rPr>
                <w:noProof/>
                <w:webHidden/>
              </w:rPr>
              <w:fldChar w:fldCharType="end"/>
            </w:r>
          </w:hyperlink>
        </w:p>
        <w:p w14:paraId="780DA87F"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8" w:history="1">
            <w:r w:rsidRPr="006F4F86">
              <w:rPr>
                <w:rStyle w:val="Hyperlink"/>
                <w:noProof/>
              </w:rPr>
              <w:t>IP12 – BAE programmatūras koda publicēšana</w:t>
            </w:r>
            <w:r>
              <w:rPr>
                <w:noProof/>
                <w:webHidden/>
              </w:rPr>
              <w:tab/>
            </w:r>
            <w:r>
              <w:rPr>
                <w:noProof/>
                <w:webHidden/>
              </w:rPr>
              <w:fldChar w:fldCharType="begin"/>
            </w:r>
            <w:r>
              <w:rPr>
                <w:noProof/>
                <w:webHidden/>
              </w:rPr>
              <w:instrText xml:space="preserve"> PAGEREF _Toc499740948 \h </w:instrText>
            </w:r>
            <w:r>
              <w:rPr>
                <w:noProof/>
                <w:webHidden/>
              </w:rPr>
            </w:r>
            <w:r>
              <w:rPr>
                <w:noProof/>
                <w:webHidden/>
              </w:rPr>
              <w:fldChar w:fldCharType="separate"/>
            </w:r>
            <w:r>
              <w:rPr>
                <w:noProof/>
                <w:webHidden/>
              </w:rPr>
              <w:t>7</w:t>
            </w:r>
            <w:r>
              <w:rPr>
                <w:noProof/>
                <w:webHidden/>
              </w:rPr>
              <w:fldChar w:fldCharType="end"/>
            </w:r>
          </w:hyperlink>
        </w:p>
        <w:p w14:paraId="3F061489"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49" w:history="1">
            <w:r w:rsidRPr="006F4F86">
              <w:rPr>
                <w:rStyle w:val="Hyperlink"/>
                <w:noProof/>
              </w:rPr>
              <w:t>IP13 – Datu apmaiņas saskarņu apraksti</w:t>
            </w:r>
            <w:r>
              <w:rPr>
                <w:noProof/>
                <w:webHidden/>
              </w:rPr>
              <w:tab/>
            </w:r>
            <w:r>
              <w:rPr>
                <w:noProof/>
                <w:webHidden/>
              </w:rPr>
              <w:fldChar w:fldCharType="begin"/>
            </w:r>
            <w:r>
              <w:rPr>
                <w:noProof/>
                <w:webHidden/>
              </w:rPr>
              <w:instrText xml:space="preserve"> PAGEREF _Toc499740949 \h </w:instrText>
            </w:r>
            <w:r>
              <w:rPr>
                <w:noProof/>
                <w:webHidden/>
              </w:rPr>
            </w:r>
            <w:r>
              <w:rPr>
                <w:noProof/>
                <w:webHidden/>
              </w:rPr>
              <w:fldChar w:fldCharType="separate"/>
            </w:r>
            <w:r>
              <w:rPr>
                <w:noProof/>
                <w:webHidden/>
              </w:rPr>
              <w:t>7</w:t>
            </w:r>
            <w:r>
              <w:rPr>
                <w:noProof/>
                <w:webHidden/>
              </w:rPr>
              <w:fldChar w:fldCharType="end"/>
            </w:r>
          </w:hyperlink>
        </w:p>
        <w:p w14:paraId="674EA41C"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0" w:history="1">
            <w:r w:rsidRPr="006F4F86">
              <w:rPr>
                <w:rStyle w:val="Hyperlink"/>
                <w:noProof/>
              </w:rPr>
              <w:t>IP14 – Lietotāja dokumentācija</w:t>
            </w:r>
            <w:r>
              <w:rPr>
                <w:noProof/>
                <w:webHidden/>
              </w:rPr>
              <w:tab/>
            </w:r>
            <w:r>
              <w:rPr>
                <w:noProof/>
                <w:webHidden/>
              </w:rPr>
              <w:fldChar w:fldCharType="begin"/>
            </w:r>
            <w:r>
              <w:rPr>
                <w:noProof/>
                <w:webHidden/>
              </w:rPr>
              <w:instrText xml:space="preserve"> PAGEREF _Toc499740950 \h </w:instrText>
            </w:r>
            <w:r>
              <w:rPr>
                <w:noProof/>
                <w:webHidden/>
              </w:rPr>
            </w:r>
            <w:r>
              <w:rPr>
                <w:noProof/>
                <w:webHidden/>
              </w:rPr>
              <w:fldChar w:fldCharType="separate"/>
            </w:r>
            <w:r>
              <w:rPr>
                <w:noProof/>
                <w:webHidden/>
              </w:rPr>
              <w:t>7</w:t>
            </w:r>
            <w:r>
              <w:rPr>
                <w:noProof/>
                <w:webHidden/>
              </w:rPr>
              <w:fldChar w:fldCharType="end"/>
            </w:r>
          </w:hyperlink>
        </w:p>
        <w:p w14:paraId="4EFAA5EE"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1" w:history="1">
            <w:r w:rsidRPr="006F4F86">
              <w:rPr>
                <w:rStyle w:val="Hyperlink"/>
                <w:noProof/>
              </w:rPr>
              <w:t>IP15 – Administratora dokumentācija</w:t>
            </w:r>
            <w:r>
              <w:rPr>
                <w:noProof/>
                <w:webHidden/>
              </w:rPr>
              <w:tab/>
            </w:r>
            <w:r>
              <w:rPr>
                <w:noProof/>
                <w:webHidden/>
              </w:rPr>
              <w:fldChar w:fldCharType="begin"/>
            </w:r>
            <w:r>
              <w:rPr>
                <w:noProof/>
                <w:webHidden/>
              </w:rPr>
              <w:instrText xml:space="preserve"> PAGEREF _Toc499740951 \h </w:instrText>
            </w:r>
            <w:r>
              <w:rPr>
                <w:noProof/>
                <w:webHidden/>
              </w:rPr>
            </w:r>
            <w:r>
              <w:rPr>
                <w:noProof/>
                <w:webHidden/>
              </w:rPr>
              <w:fldChar w:fldCharType="separate"/>
            </w:r>
            <w:r>
              <w:rPr>
                <w:noProof/>
                <w:webHidden/>
              </w:rPr>
              <w:t>7</w:t>
            </w:r>
            <w:r>
              <w:rPr>
                <w:noProof/>
                <w:webHidden/>
              </w:rPr>
              <w:fldChar w:fldCharType="end"/>
            </w:r>
          </w:hyperlink>
        </w:p>
        <w:p w14:paraId="00BC7A8D"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2" w:history="1">
            <w:r w:rsidRPr="006F4F86">
              <w:rPr>
                <w:rStyle w:val="Hyperlink"/>
                <w:noProof/>
              </w:rPr>
              <w:t>IP16 – BAE publicēšana</w:t>
            </w:r>
            <w:r>
              <w:rPr>
                <w:noProof/>
                <w:webHidden/>
              </w:rPr>
              <w:tab/>
            </w:r>
            <w:r>
              <w:rPr>
                <w:noProof/>
                <w:webHidden/>
              </w:rPr>
              <w:fldChar w:fldCharType="begin"/>
            </w:r>
            <w:r>
              <w:rPr>
                <w:noProof/>
                <w:webHidden/>
              </w:rPr>
              <w:instrText xml:space="preserve"> PAGEREF _Toc499740952 \h </w:instrText>
            </w:r>
            <w:r>
              <w:rPr>
                <w:noProof/>
                <w:webHidden/>
              </w:rPr>
            </w:r>
            <w:r>
              <w:rPr>
                <w:noProof/>
                <w:webHidden/>
              </w:rPr>
              <w:fldChar w:fldCharType="separate"/>
            </w:r>
            <w:r>
              <w:rPr>
                <w:noProof/>
                <w:webHidden/>
              </w:rPr>
              <w:t>7</w:t>
            </w:r>
            <w:r>
              <w:rPr>
                <w:noProof/>
                <w:webHidden/>
              </w:rPr>
              <w:fldChar w:fldCharType="end"/>
            </w:r>
          </w:hyperlink>
        </w:p>
        <w:p w14:paraId="59B61397"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3" w:history="1">
            <w:r w:rsidRPr="006F4F86">
              <w:rPr>
                <w:rStyle w:val="Hyperlink"/>
                <w:noProof/>
              </w:rPr>
              <w:t>IP17 – Koplietojamā testa vide</w:t>
            </w:r>
            <w:r>
              <w:rPr>
                <w:noProof/>
                <w:webHidden/>
              </w:rPr>
              <w:tab/>
            </w:r>
            <w:r>
              <w:rPr>
                <w:noProof/>
                <w:webHidden/>
              </w:rPr>
              <w:fldChar w:fldCharType="begin"/>
            </w:r>
            <w:r>
              <w:rPr>
                <w:noProof/>
                <w:webHidden/>
              </w:rPr>
              <w:instrText xml:space="preserve"> PAGEREF _Toc499740953 \h </w:instrText>
            </w:r>
            <w:r>
              <w:rPr>
                <w:noProof/>
                <w:webHidden/>
              </w:rPr>
            </w:r>
            <w:r>
              <w:rPr>
                <w:noProof/>
                <w:webHidden/>
              </w:rPr>
              <w:fldChar w:fldCharType="separate"/>
            </w:r>
            <w:r>
              <w:rPr>
                <w:noProof/>
                <w:webHidden/>
              </w:rPr>
              <w:t>8</w:t>
            </w:r>
            <w:r>
              <w:rPr>
                <w:noProof/>
                <w:webHidden/>
              </w:rPr>
              <w:fldChar w:fldCharType="end"/>
            </w:r>
          </w:hyperlink>
        </w:p>
        <w:p w14:paraId="391A73AE"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4" w:history="1">
            <w:r w:rsidRPr="006F4F86">
              <w:rPr>
                <w:rStyle w:val="Hyperlink"/>
                <w:noProof/>
              </w:rPr>
              <w:t>IP18 – Koplietojamās testa datu kopas</w:t>
            </w:r>
            <w:r>
              <w:rPr>
                <w:noProof/>
                <w:webHidden/>
              </w:rPr>
              <w:tab/>
            </w:r>
            <w:r>
              <w:rPr>
                <w:noProof/>
                <w:webHidden/>
              </w:rPr>
              <w:fldChar w:fldCharType="begin"/>
            </w:r>
            <w:r>
              <w:rPr>
                <w:noProof/>
                <w:webHidden/>
              </w:rPr>
              <w:instrText xml:space="preserve"> PAGEREF _Toc499740954 \h </w:instrText>
            </w:r>
            <w:r>
              <w:rPr>
                <w:noProof/>
                <w:webHidden/>
              </w:rPr>
            </w:r>
            <w:r>
              <w:rPr>
                <w:noProof/>
                <w:webHidden/>
              </w:rPr>
              <w:fldChar w:fldCharType="separate"/>
            </w:r>
            <w:r>
              <w:rPr>
                <w:noProof/>
                <w:webHidden/>
              </w:rPr>
              <w:t>8</w:t>
            </w:r>
            <w:r>
              <w:rPr>
                <w:noProof/>
                <w:webHidden/>
              </w:rPr>
              <w:fldChar w:fldCharType="end"/>
            </w:r>
          </w:hyperlink>
        </w:p>
        <w:p w14:paraId="46D4A7C3"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5" w:history="1">
            <w:r w:rsidRPr="006F4F86">
              <w:rPr>
                <w:rStyle w:val="Hyperlink"/>
                <w:noProof/>
              </w:rPr>
              <w:t>IP19 – Koplietošanas komponenšu testēšanas vadlīnijas</w:t>
            </w:r>
            <w:r>
              <w:rPr>
                <w:noProof/>
                <w:webHidden/>
              </w:rPr>
              <w:tab/>
            </w:r>
            <w:r>
              <w:rPr>
                <w:noProof/>
                <w:webHidden/>
              </w:rPr>
              <w:fldChar w:fldCharType="begin"/>
            </w:r>
            <w:r>
              <w:rPr>
                <w:noProof/>
                <w:webHidden/>
              </w:rPr>
              <w:instrText xml:space="preserve"> PAGEREF _Toc499740955 \h </w:instrText>
            </w:r>
            <w:r>
              <w:rPr>
                <w:noProof/>
                <w:webHidden/>
              </w:rPr>
            </w:r>
            <w:r>
              <w:rPr>
                <w:noProof/>
                <w:webHidden/>
              </w:rPr>
              <w:fldChar w:fldCharType="separate"/>
            </w:r>
            <w:r>
              <w:rPr>
                <w:noProof/>
                <w:webHidden/>
              </w:rPr>
              <w:t>8</w:t>
            </w:r>
            <w:r>
              <w:rPr>
                <w:noProof/>
                <w:webHidden/>
              </w:rPr>
              <w:fldChar w:fldCharType="end"/>
            </w:r>
          </w:hyperlink>
        </w:p>
        <w:p w14:paraId="6734BD9A" w14:textId="77777777" w:rsidR="008057AF" w:rsidRDefault="008057AF">
          <w:pPr>
            <w:pStyle w:val="TOC1"/>
            <w:tabs>
              <w:tab w:val="left" w:pos="480"/>
              <w:tab w:val="right" w:leader="dot" w:pos="9798"/>
            </w:tabs>
            <w:rPr>
              <w:rFonts w:asciiTheme="minorHAnsi" w:eastAsiaTheme="minorEastAsia" w:hAnsiTheme="minorHAnsi" w:cstheme="minorBidi"/>
              <w:noProof/>
              <w:sz w:val="22"/>
              <w:szCs w:val="22"/>
              <w:lang w:val="en-US"/>
            </w:rPr>
          </w:pPr>
          <w:hyperlink w:anchor="_Toc499740956" w:history="1">
            <w:r w:rsidRPr="006F4F86">
              <w:rPr>
                <w:rStyle w:val="Hyperlink"/>
                <w:noProof/>
              </w:rPr>
              <w:t>5.</w:t>
            </w:r>
            <w:r>
              <w:rPr>
                <w:rFonts w:asciiTheme="minorHAnsi" w:eastAsiaTheme="minorEastAsia" w:hAnsiTheme="minorHAnsi" w:cstheme="minorBidi"/>
                <w:noProof/>
                <w:sz w:val="22"/>
                <w:szCs w:val="22"/>
                <w:lang w:val="en-US"/>
              </w:rPr>
              <w:tab/>
            </w:r>
            <w:r w:rsidRPr="006F4F86">
              <w:rPr>
                <w:rStyle w:val="Hyperlink"/>
                <w:noProof/>
              </w:rPr>
              <w:t>Risinājuma pārbaude</w:t>
            </w:r>
            <w:r>
              <w:rPr>
                <w:noProof/>
                <w:webHidden/>
              </w:rPr>
              <w:tab/>
            </w:r>
            <w:r>
              <w:rPr>
                <w:noProof/>
                <w:webHidden/>
              </w:rPr>
              <w:fldChar w:fldCharType="begin"/>
            </w:r>
            <w:r>
              <w:rPr>
                <w:noProof/>
                <w:webHidden/>
              </w:rPr>
              <w:instrText xml:space="preserve"> PAGEREF _Toc499740956 \h </w:instrText>
            </w:r>
            <w:r>
              <w:rPr>
                <w:noProof/>
                <w:webHidden/>
              </w:rPr>
            </w:r>
            <w:r>
              <w:rPr>
                <w:noProof/>
                <w:webHidden/>
              </w:rPr>
              <w:fldChar w:fldCharType="separate"/>
            </w:r>
            <w:r>
              <w:rPr>
                <w:noProof/>
                <w:webHidden/>
              </w:rPr>
              <w:t>8</w:t>
            </w:r>
            <w:r>
              <w:rPr>
                <w:noProof/>
                <w:webHidden/>
              </w:rPr>
              <w:fldChar w:fldCharType="end"/>
            </w:r>
          </w:hyperlink>
        </w:p>
        <w:p w14:paraId="6D5AAE02"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7" w:history="1">
            <w:r w:rsidRPr="006F4F86">
              <w:rPr>
                <w:rStyle w:val="Hyperlink"/>
                <w:noProof/>
              </w:rPr>
              <w:t>IP21 - Pārbaužu plānošana un izpildes kontrole</w:t>
            </w:r>
            <w:r>
              <w:rPr>
                <w:noProof/>
                <w:webHidden/>
              </w:rPr>
              <w:tab/>
            </w:r>
            <w:r>
              <w:rPr>
                <w:noProof/>
                <w:webHidden/>
              </w:rPr>
              <w:fldChar w:fldCharType="begin"/>
            </w:r>
            <w:r>
              <w:rPr>
                <w:noProof/>
                <w:webHidden/>
              </w:rPr>
              <w:instrText xml:space="preserve"> PAGEREF _Toc499740957 \h </w:instrText>
            </w:r>
            <w:r>
              <w:rPr>
                <w:noProof/>
                <w:webHidden/>
              </w:rPr>
            </w:r>
            <w:r>
              <w:rPr>
                <w:noProof/>
                <w:webHidden/>
              </w:rPr>
              <w:fldChar w:fldCharType="separate"/>
            </w:r>
            <w:r>
              <w:rPr>
                <w:noProof/>
                <w:webHidden/>
              </w:rPr>
              <w:t>8</w:t>
            </w:r>
            <w:r>
              <w:rPr>
                <w:noProof/>
                <w:webHidden/>
              </w:rPr>
              <w:fldChar w:fldCharType="end"/>
            </w:r>
          </w:hyperlink>
        </w:p>
        <w:p w14:paraId="4AD2869A"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8" w:history="1">
            <w:r w:rsidRPr="006F4F86">
              <w:rPr>
                <w:rStyle w:val="Hyperlink"/>
                <w:noProof/>
              </w:rPr>
              <w:t>IP22 – Risinājumu testēšana</w:t>
            </w:r>
            <w:r>
              <w:rPr>
                <w:noProof/>
                <w:webHidden/>
              </w:rPr>
              <w:tab/>
            </w:r>
            <w:r>
              <w:rPr>
                <w:noProof/>
                <w:webHidden/>
              </w:rPr>
              <w:fldChar w:fldCharType="begin"/>
            </w:r>
            <w:r>
              <w:rPr>
                <w:noProof/>
                <w:webHidden/>
              </w:rPr>
              <w:instrText xml:space="preserve"> PAGEREF _Toc499740958 \h </w:instrText>
            </w:r>
            <w:r>
              <w:rPr>
                <w:noProof/>
                <w:webHidden/>
              </w:rPr>
            </w:r>
            <w:r>
              <w:rPr>
                <w:noProof/>
                <w:webHidden/>
              </w:rPr>
              <w:fldChar w:fldCharType="separate"/>
            </w:r>
            <w:r>
              <w:rPr>
                <w:noProof/>
                <w:webHidden/>
              </w:rPr>
              <w:t>9</w:t>
            </w:r>
            <w:r>
              <w:rPr>
                <w:noProof/>
                <w:webHidden/>
              </w:rPr>
              <w:fldChar w:fldCharType="end"/>
            </w:r>
          </w:hyperlink>
        </w:p>
        <w:p w14:paraId="09828FCD"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59" w:history="1">
            <w:r w:rsidRPr="006F4F86">
              <w:rPr>
                <w:rStyle w:val="Hyperlink"/>
                <w:noProof/>
              </w:rPr>
              <w:t>IP23 – Kļūdu pieteikumu uzskaite</w:t>
            </w:r>
            <w:r>
              <w:rPr>
                <w:noProof/>
                <w:webHidden/>
              </w:rPr>
              <w:tab/>
            </w:r>
            <w:r>
              <w:rPr>
                <w:noProof/>
                <w:webHidden/>
              </w:rPr>
              <w:fldChar w:fldCharType="begin"/>
            </w:r>
            <w:r>
              <w:rPr>
                <w:noProof/>
                <w:webHidden/>
              </w:rPr>
              <w:instrText xml:space="preserve"> PAGEREF _Toc499740959 \h </w:instrText>
            </w:r>
            <w:r>
              <w:rPr>
                <w:noProof/>
                <w:webHidden/>
              </w:rPr>
            </w:r>
            <w:r>
              <w:rPr>
                <w:noProof/>
                <w:webHidden/>
              </w:rPr>
              <w:fldChar w:fldCharType="separate"/>
            </w:r>
            <w:r>
              <w:rPr>
                <w:noProof/>
                <w:webHidden/>
              </w:rPr>
              <w:t>9</w:t>
            </w:r>
            <w:r>
              <w:rPr>
                <w:noProof/>
                <w:webHidden/>
              </w:rPr>
              <w:fldChar w:fldCharType="end"/>
            </w:r>
          </w:hyperlink>
        </w:p>
        <w:p w14:paraId="70D35461"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60" w:history="1">
            <w:r w:rsidRPr="006F4F86">
              <w:rPr>
                <w:rStyle w:val="Hyperlink"/>
                <w:noProof/>
              </w:rPr>
              <w:t>IP24 – Koda apskates</w:t>
            </w:r>
            <w:r>
              <w:rPr>
                <w:noProof/>
                <w:webHidden/>
              </w:rPr>
              <w:tab/>
            </w:r>
            <w:r>
              <w:rPr>
                <w:noProof/>
                <w:webHidden/>
              </w:rPr>
              <w:fldChar w:fldCharType="begin"/>
            </w:r>
            <w:r>
              <w:rPr>
                <w:noProof/>
                <w:webHidden/>
              </w:rPr>
              <w:instrText xml:space="preserve"> PAGEREF _Toc499740960 \h </w:instrText>
            </w:r>
            <w:r>
              <w:rPr>
                <w:noProof/>
                <w:webHidden/>
              </w:rPr>
            </w:r>
            <w:r>
              <w:rPr>
                <w:noProof/>
                <w:webHidden/>
              </w:rPr>
              <w:fldChar w:fldCharType="separate"/>
            </w:r>
            <w:r>
              <w:rPr>
                <w:noProof/>
                <w:webHidden/>
              </w:rPr>
              <w:t>9</w:t>
            </w:r>
            <w:r>
              <w:rPr>
                <w:noProof/>
                <w:webHidden/>
              </w:rPr>
              <w:fldChar w:fldCharType="end"/>
            </w:r>
          </w:hyperlink>
        </w:p>
        <w:p w14:paraId="7659142E" w14:textId="77777777" w:rsidR="008057AF" w:rsidRDefault="008057AF">
          <w:pPr>
            <w:pStyle w:val="TOC3"/>
            <w:tabs>
              <w:tab w:val="right" w:leader="dot" w:pos="9798"/>
            </w:tabs>
            <w:rPr>
              <w:rFonts w:asciiTheme="minorHAnsi" w:eastAsiaTheme="minorEastAsia" w:hAnsiTheme="minorHAnsi" w:cstheme="minorBidi"/>
              <w:noProof/>
              <w:sz w:val="22"/>
              <w:szCs w:val="22"/>
              <w:lang w:val="en-US"/>
            </w:rPr>
          </w:pPr>
          <w:hyperlink w:anchor="_Toc499740961" w:history="1">
            <w:r w:rsidRPr="006F4F86">
              <w:rPr>
                <w:rStyle w:val="Hyperlink"/>
                <w:noProof/>
              </w:rPr>
              <w:t>IP25 – Nodevumu pārbaudes</w:t>
            </w:r>
            <w:r>
              <w:rPr>
                <w:noProof/>
                <w:webHidden/>
              </w:rPr>
              <w:tab/>
            </w:r>
            <w:r>
              <w:rPr>
                <w:noProof/>
                <w:webHidden/>
              </w:rPr>
              <w:fldChar w:fldCharType="begin"/>
            </w:r>
            <w:r>
              <w:rPr>
                <w:noProof/>
                <w:webHidden/>
              </w:rPr>
              <w:instrText xml:space="preserve"> PAGEREF _Toc499740961 \h </w:instrText>
            </w:r>
            <w:r>
              <w:rPr>
                <w:noProof/>
                <w:webHidden/>
              </w:rPr>
            </w:r>
            <w:r>
              <w:rPr>
                <w:noProof/>
                <w:webHidden/>
              </w:rPr>
              <w:fldChar w:fldCharType="separate"/>
            </w:r>
            <w:r>
              <w:rPr>
                <w:noProof/>
                <w:webHidden/>
              </w:rPr>
              <w:t>9</w:t>
            </w:r>
            <w:r>
              <w:rPr>
                <w:noProof/>
                <w:webHidden/>
              </w:rPr>
              <w:fldChar w:fldCharType="end"/>
            </w:r>
          </w:hyperlink>
        </w:p>
        <w:p w14:paraId="222ED4CB" w14:textId="77777777" w:rsidR="00EB2BD0" w:rsidRDefault="00EB2BD0">
          <w:r>
            <w:rPr>
              <w:b/>
              <w:bCs/>
              <w:noProof/>
            </w:rPr>
            <w:fldChar w:fldCharType="end"/>
          </w:r>
        </w:p>
      </w:sdtContent>
    </w:sdt>
    <w:p w14:paraId="79A634D4" w14:textId="77777777" w:rsidR="001C0596" w:rsidRDefault="001C0596" w:rsidP="00AC1CF2"/>
    <w:p w14:paraId="784594FC" w14:textId="77777777" w:rsidR="00EB2BD0" w:rsidRDefault="00EB2BD0">
      <w:pPr>
        <w:jc w:val="left"/>
        <w:rPr>
          <w:rFonts w:ascii="Cambria" w:hAnsi="Cambria"/>
          <w:b/>
          <w:bCs/>
          <w:kern w:val="32"/>
          <w:sz w:val="32"/>
          <w:szCs w:val="29"/>
        </w:rPr>
      </w:pPr>
      <w:bookmarkStart w:id="3" w:name="_Toc285458781"/>
      <w:bookmarkStart w:id="4" w:name="_Toc285622413"/>
      <w:bookmarkStart w:id="5" w:name="_Ref478739990"/>
      <w:bookmarkStart w:id="6" w:name="_Toc479253106"/>
      <w:r>
        <w:br w:type="page"/>
      </w:r>
    </w:p>
    <w:p w14:paraId="20717E03" w14:textId="77777777" w:rsidR="00EA7331" w:rsidRPr="0056252A" w:rsidRDefault="00EA7331">
      <w:pPr>
        <w:pStyle w:val="Heading1"/>
      </w:pPr>
      <w:bookmarkStart w:id="7" w:name="_Toc499740936"/>
      <w:r w:rsidRPr="0056252A">
        <w:lastRenderedPageBreak/>
        <w:t>Ievads</w:t>
      </w:r>
      <w:bookmarkEnd w:id="3"/>
      <w:bookmarkEnd w:id="4"/>
      <w:bookmarkEnd w:id="5"/>
      <w:bookmarkEnd w:id="6"/>
      <w:bookmarkEnd w:id="7"/>
    </w:p>
    <w:p w14:paraId="3CFBF34F" w14:textId="77777777" w:rsidR="004F7C79" w:rsidRPr="0056252A" w:rsidRDefault="004F7C79" w:rsidP="00AC1CF2">
      <w:pPr>
        <w:pStyle w:val="Heading2"/>
      </w:pPr>
      <w:bookmarkStart w:id="8" w:name="_Toc479253107"/>
      <w:bookmarkStart w:id="9" w:name="_Toc489356588"/>
      <w:bookmarkStart w:id="10" w:name="_Toc232853442"/>
      <w:bookmarkStart w:id="11" w:name="_Toc285458782"/>
      <w:bookmarkStart w:id="12" w:name="_Toc285622414"/>
      <w:bookmarkStart w:id="13" w:name="_Toc499740937"/>
      <w:r w:rsidRPr="0056252A">
        <w:t>Dokumenta nolūks</w:t>
      </w:r>
      <w:bookmarkEnd w:id="8"/>
      <w:bookmarkEnd w:id="9"/>
      <w:bookmarkEnd w:id="13"/>
    </w:p>
    <w:p w14:paraId="28B1FCB6" w14:textId="256F83AA" w:rsidR="000B608C" w:rsidRPr="0056252A" w:rsidRDefault="00861EC2" w:rsidP="003B06EF">
      <w:pPr>
        <w:pStyle w:val="BodyText"/>
      </w:pPr>
      <w:r w:rsidRPr="0056252A">
        <w:t xml:space="preserve">Dokuments satur prasības, kuras ievērojamas visos </w:t>
      </w:r>
      <w:r w:rsidR="007C06E0">
        <w:t>VARAM uzraudzītajos</w:t>
      </w:r>
      <w:r w:rsidR="007C06E0" w:rsidRPr="0056252A">
        <w:t xml:space="preserve"> </w:t>
      </w:r>
      <w:r w:rsidRPr="0056252A">
        <w:t>valsts pārvaldes</w:t>
      </w:r>
      <w:r w:rsidR="004102FA" w:rsidRPr="0056252A">
        <w:t xml:space="preserve"> iestāžu īstenojamos </w:t>
      </w:r>
      <w:r w:rsidRPr="0056252A">
        <w:t xml:space="preserve">IKT attīstības projektos, kas tiek </w:t>
      </w:r>
      <w:r w:rsidR="00C70ABB">
        <w:t>īstenoti</w:t>
      </w:r>
      <w:r w:rsidR="00C70ABB" w:rsidRPr="0056252A">
        <w:t xml:space="preserve"> </w:t>
      </w:r>
      <w:r w:rsidRPr="0056252A">
        <w:t>par ES struktūrfondu vai valsts budžeta finansējumu</w:t>
      </w:r>
      <w:r w:rsidR="000B608C" w:rsidRPr="0056252A">
        <w:t>.</w:t>
      </w:r>
      <w:r w:rsidR="00F56796" w:rsidRPr="0056252A">
        <w:t xml:space="preserve"> </w:t>
      </w:r>
      <w:r w:rsidR="00AB64F5" w:rsidRPr="0056252A">
        <w:t>Katrai no prasībām norādīts pie kādiem nosacījumiem tā ievērojama un vai prasības ievērošana ir obligāta vai rekomendējama.</w:t>
      </w:r>
      <w:r w:rsidR="00B61C9A">
        <w:t xml:space="preserve"> </w:t>
      </w:r>
      <w:r w:rsidR="00B61C9A" w:rsidRPr="00B61C9A">
        <w:t>Vienlaicīgi ir jāapzinās, ka šīs prasības ir vispārīgas un universālas jebkura veida IKT risinājuma attīstībai. Tādēļ šīs prasības ir jālieto un jāievēro racionāli un loģiski pamatoti, piemērojot tās konkrētiem apstākļiem.</w:t>
      </w:r>
    </w:p>
    <w:p w14:paraId="4F3891E1" w14:textId="2A6FE4A5" w:rsidR="00F56796" w:rsidRPr="0056252A" w:rsidRDefault="00AB64F5" w:rsidP="003B06EF">
      <w:pPr>
        <w:pStyle w:val="BodyText"/>
      </w:pPr>
      <w:r w:rsidRPr="0056252A">
        <w:t xml:space="preserve">Par prasību ievērošanu, tai skaitā prasību iekļaušanu projekta piegādes līgumos, atbildīga ir IKT attīstības projektu īstenojošā iestāde. </w:t>
      </w:r>
      <w:r w:rsidR="00B36740" w:rsidRPr="0056252A">
        <w:t>IKT attīstības projektu atbilstību IKT arhitektūras vadlīnijām saskaņā ar 2011.gada 29.marta Ministru kabineta noteikumu Nr.233</w:t>
      </w:r>
      <w:r w:rsidR="00FA7DC5">
        <w:t xml:space="preserve"> “</w:t>
      </w:r>
      <w:r w:rsidR="00FA7DC5" w:rsidRPr="00D624C6">
        <w:t>Vides aizsardzības un reģionālās attīstības ministrijas nolikums</w:t>
      </w:r>
      <w:r w:rsidR="00FA7DC5">
        <w:t>”</w:t>
      </w:r>
      <w:r w:rsidR="00B36740" w:rsidRPr="0056252A">
        <w:t xml:space="preserve"> 5.7. apakšpunktu uzrauga VARAM.</w:t>
      </w:r>
    </w:p>
    <w:p w14:paraId="484154AE" w14:textId="77777777" w:rsidR="00861EC2" w:rsidRPr="0056252A" w:rsidRDefault="000B608C" w:rsidP="003B06EF">
      <w:pPr>
        <w:pStyle w:val="BodyText"/>
      </w:pPr>
      <w:r w:rsidRPr="0056252A">
        <w:t xml:space="preserve">Šajā dokumentā aprakstītas </w:t>
      </w:r>
      <w:r w:rsidR="007E2DB6" w:rsidRPr="0056252A">
        <w:t>izstrādes</w:t>
      </w:r>
      <w:r w:rsidRPr="0056252A">
        <w:t xml:space="preserve"> prasības, kas ņemamas vērā </w:t>
      </w:r>
      <w:r w:rsidR="007E2DB6" w:rsidRPr="0056252A">
        <w:t>veicot risinājuma izstrādi</w:t>
      </w:r>
      <w:r w:rsidRPr="0056252A">
        <w:t>.</w:t>
      </w:r>
      <w:r w:rsidR="00F56796" w:rsidRPr="0056252A">
        <w:t xml:space="preserve"> Kontroljautājumi, kas paredzēti, lai veiktu prasību izpildes pašvērt</w:t>
      </w:r>
      <w:r w:rsidR="00AB64F5" w:rsidRPr="0056252A">
        <w:t>ējumu,</w:t>
      </w:r>
      <w:r w:rsidR="00F56796" w:rsidRPr="0056252A">
        <w:t xml:space="preserve"> iekļauti dokumentā “IKT arhitektūras vadlīnijas – </w:t>
      </w:r>
      <w:r w:rsidR="007E2DB6" w:rsidRPr="0056252A">
        <w:t>IT risinājumu sadarbspējas izstrādes novērtējuma sagatave</w:t>
      </w:r>
      <w:r w:rsidR="00F56796" w:rsidRPr="0056252A">
        <w:t>”.</w:t>
      </w:r>
      <w:r w:rsidR="00CF7515" w:rsidRPr="0056252A">
        <w:t xml:space="preserve"> </w:t>
      </w:r>
      <w:r w:rsidR="00170CB4" w:rsidRPr="0056252A">
        <w:t>Vispārējās prasības un prasības</w:t>
      </w:r>
      <w:r w:rsidR="008705EB" w:rsidRPr="0056252A">
        <w:t xml:space="preserve">, kas ievērojamas risinājuma </w:t>
      </w:r>
      <w:r w:rsidR="00046B21" w:rsidRPr="0056252A">
        <w:t>specificēšanas</w:t>
      </w:r>
      <w:r w:rsidR="00F56796" w:rsidRPr="0056252A">
        <w:t xml:space="preserve">, </w:t>
      </w:r>
      <w:r w:rsidR="007E2DB6" w:rsidRPr="0056252A">
        <w:t xml:space="preserve">projektēšanas, </w:t>
      </w:r>
      <w:r w:rsidR="00F56796" w:rsidRPr="0056252A">
        <w:t>un ieviešanas laikā izdalītas atsevišķos dokumentos (skatīt sadaļu “</w:t>
      </w:r>
      <w:r w:rsidR="00F56796" w:rsidRPr="0056252A">
        <w:fldChar w:fldCharType="begin"/>
      </w:r>
      <w:r w:rsidR="00F56796" w:rsidRPr="0056252A">
        <w:instrText xml:space="preserve"> REF _Ref478461026 \r \h </w:instrText>
      </w:r>
      <w:r w:rsidR="00F56796" w:rsidRPr="0056252A">
        <w:fldChar w:fldCharType="separate"/>
      </w:r>
      <w:r w:rsidR="00F56796" w:rsidRPr="0056252A">
        <w:t>1.4</w:t>
      </w:r>
      <w:r w:rsidR="00F56796" w:rsidRPr="0056252A">
        <w:fldChar w:fldCharType="end"/>
      </w:r>
      <w:r w:rsidR="00F56796" w:rsidRPr="0056252A">
        <w:t xml:space="preserve">. </w:t>
      </w:r>
      <w:r w:rsidR="00F56796" w:rsidRPr="0056252A">
        <w:fldChar w:fldCharType="begin"/>
      </w:r>
      <w:r w:rsidR="00F56796" w:rsidRPr="0056252A">
        <w:instrText xml:space="preserve"> REF _Ref478461031 \h </w:instrText>
      </w:r>
      <w:r w:rsidR="00F56796" w:rsidRPr="0056252A">
        <w:fldChar w:fldCharType="separate"/>
      </w:r>
      <w:r w:rsidR="00F56796" w:rsidRPr="0056252A">
        <w:t>Saistītie dokumenti</w:t>
      </w:r>
      <w:r w:rsidR="00F56796" w:rsidRPr="0056252A">
        <w:fldChar w:fldCharType="end"/>
      </w:r>
      <w:r w:rsidR="00F56796" w:rsidRPr="0056252A">
        <w:t xml:space="preserve">”). </w:t>
      </w:r>
    </w:p>
    <w:p w14:paraId="0D5A7F4A" w14:textId="77777777" w:rsidR="004F7C79" w:rsidRPr="0056252A" w:rsidRDefault="004F7C79" w:rsidP="00AC1CF2">
      <w:pPr>
        <w:pStyle w:val="Heading2"/>
      </w:pPr>
      <w:bookmarkStart w:id="14" w:name="_Toc171216335"/>
      <w:bookmarkStart w:id="15" w:name="_Toc232853445"/>
      <w:bookmarkStart w:id="16" w:name="_Toc285458785"/>
      <w:bookmarkStart w:id="17" w:name="_Toc285622417"/>
      <w:bookmarkStart w:id="18" w:name="_Toc479253108"/>
      <w:bookmarkStart w:id="19" w:name="_Toc489356589"/>
      <w:bookmarkStart w:id="20" w:name="_Toc499740938"/>
      <w:r w:rsidRPr="0056252A">
        <w:t>Dokumenta mērķauditorija</w:t>
      </w:r>
      <w:bookmarkEnd w:id="14"/>
      <w:bookmarkEnd w:id="15"/>
      <w:bookmarkEnd w:id="16"/>
      <w:bookmarkEnd w:id="17"/>
      <w:bookmarkEnd w:id="18"/>
      <w:bookmarkEnd w:id="19"/>
      <w:bookmarkEnd w:id="20"/>
    </w:p>
    <w:p w14:paraId="63D1F8D2" w14:textId="77777777" w:rsidR="00AC1CF2" w:rsidRPr="0056252A" w:rsidRDefault="00F56796" w:rsidP="009C182A">
      <w:pPr>
        <w:pStyle w:val="BodyText"/>
      </w:pPr>
      <w:r w:rsidRPr="0056252A">
        <w:t>Personas</w:t>
      </w:r>
      <w:r w:rsidR="004F7C79" w:rsidRPr="0056252A">
        <w:t xml:space="preserve">, kas </w:t>
      </w:r>
      <w:r w:rsidRPr="0056252A">
        <w:t>iesaistītas</w:t>
      </w:r>
      <w:r w:rsidR="00861EC2" w:rsidRPr="0056252A">
        <w:t xml:space="preserve"> </w:t>
      </w:r>
      <w:r w:rsidR="004F7C79" w:rsidRPr="0056252A">
        <w:t xml:space="preserve">IKT attīstības projektu </w:t>
      </w:r>
      <w:r w:rsidR="00E6187F" w:rsidRPr="0056252A">
        <w:t xml:space="preserve">risinājuma </w:t>
      </w:r>
      <w:r w:rsidR="006511F0" w:rsidRPr="0056252A">
        <w:t>izstrādē</w:t>
      </w:r>
      <w:r w:rsidR="00861EC2" w:rsidRPr="0056252A">
        <w:t>, tai skaitā projektu īstenojošās iestādes darbinieki, piesaistītie konsultāciju pakalpojumu sniedzēju speciālisti un projekta aktivitāšu īstenošanai piesaistīto izpildītāju speciālisti.</w:t>
      </w:r>
    </w:p>
    <w:p w14:paraId="0943804F" w14:textId="77777777" w:rsidR="00EA7331" w:rsidRPr="0056252A" w:rsidRDefault="00EA7331" w:rsidP="00AC1CF2">
      <w:pPr>
        <w:pStyle w:val="Heading2"/>
      </w:pPr>
      <w:bookmarkStart w:id="21" w:name="_Toc171216333"/>
      <w:bookmarkStart w:id="22" w:name="_Toc232853443"/>
      <w:bookmarkStart w:id="23" w:name="_Toc285458783"/>
      <w:bookmarkStart w:id="24" w:name="_Toc285622415"/>
      <w:bookmarkStart w:id="25" w:name="_Toc479253109"/>
      <w:bookmarkStart w:id="26" w:name="_Toc489356590"/>
      <w:bookmarkStart w:id="27" w:name="_Toc499740939"/>
      <w:bookmarkEnd w:id="10"/>
      <w:bookmarkEnd w:id="11"/>
      <w:bookmarkEnd w:id="12"/>
      <w:r w:rsidRPr="0056252A">
        <w:t xml:space="preserve">Termini un </w:t>
      </w:r>
      <w:bookmarkEnd w:id="21"/>
      <w:bookmarkEnd w:id="22"/>
      <w:bookmarkEnd w:id="23"/>
      <w:bookmarkEnd w:id="24"/>
      <w:r w:rsidR="004F7C79" w:rsidRPr="0056252A">
        <w:t>saīsinājumi</w:t>
      </w:r>
      <w:bookmarkStart w:id="28" w:name="_GoBack"/>
      <w:bookmarkEnd w:id="25"/>
      <w:bookmarkEnd w:id="26"/>
      <w:bookmarkEnd w:id="27"/>
      <w:bookmarkEnd w:id="28"/>
    </w:p>
    <w:p w14:paraId="04C36E69" w14:textId="586F5FC6" w:rsidR="0030061F" w:rsidRDefault="0030061F" w:rsidP="00AC1CF2">
      <w:r>
        <w:t>Dokumentā lietotie termini un saīsinājumi ir noteikti dokumentā “VARAM, IKT arhitektūras vadlīnijas. Kopējo prasību vadlīnijas”.</w:t>
      </w:r>
    </w:p>
    <w:p w14:paraId="6B50EC53" w14:textId="77777777" w:rsidR="00EA7331" w:rsidRPr="0056252A" w:rsidRDefault="004F7C79" w:rsidP="00AC1CF2">
      <w:pPr>
        <w:pStyle w:val="Heading2"/>
      </w:pPr>
      <w:bookmarkStart w:id="29" w:name="_Ref478461026"/>
      <w:bookmarkStart w:id="30" w:name="_Ref478461031"/>
      <w:bookmarkStart w:id="31" w:name="_Ref478739972"/>
      <w:bookmarkStart w:id="32" w:name="_Ref478739979"/>
      <w:bookmarkStart w:id="33" w:name="_Ref478739999"/>
      <w:bookmarkStart w:id="34" w:name="_Toc479253110"/>
      <w:bookmarkStart w:id="35" w:name="_Toc489356591"/>
      <w:bookmarkStart w:id="36" w:name="_Toc499740940"/>
      <w:r w:rsidRPr="0056252A">
        <w:t>Saistītie dokumenti</w:t>
      </w:r>
      <w:bookmarkEnd w:id="29"/>
      <w:bookmarkEnd w:id="30"/>
      <w:bookmarkEnd w:id="31"/>
      <w:bookmarkEnd w:id="32"/>
      <w:bookmarkEnd w:id="33"/>
      <w:bookmarkEnd w:id="34"/>
      <w:bookmarkEnd w:id="35"/>
      <w:bookmarkEnd w:id="36"/>
    </w:p>
    <w:tbl>
      <w:tblPr>
        <w:tblW w:w="0" w:type="auto"/>
        <w:tblInd w:w="-5" w:type="dxa"/>
        <w:tblLayout w:type="fixed"/>
        <w:tblLook w:val="0000" w:firstRow="0" w:lastRow="0" w:firstColumn="0" w:lastColumn="0" w:noHBand="0" w:noVBand="0"/>
      </w:tblPr>
      <w:tblGrid>
        <w:gridCol w:w="851"/>
        <w:gridCol w:w="8930"/>
      </w:tblGrid>
      <w:tr w:rsidR="00D60F68" w:rsidRPr="0056252A" w14:paraId="241840BE" w14:textId="77777777" w:rsidTr="00D4454C">
        <w:trPr>
          <w:cantSplit/>
          <w:tblHeader/>
        </w:trPr>
        <w:tc>
          <w:tcPr>
            <w:tcW w:w="851" w:type="dxa"/>
            <w:tcBorders>
              <w:top w:val="single" w:sz="4" w:space="0" w:color="000000"/>
              <w:left w:val="single" w:sz="4" w:space="0" w:color="000000"/>
              <w:bottom w:val="single" w:sz="4" w:space="0" w:color="000000"/>
            </w:tcBorders>
          </w:tcPr>
          <w:p w14:paraId="1A870FE2" w14:textId="77777777" w:rsidR="00D60F68" w:rsidRPr="0056252A" w:rsidRDefault="00D60F68" w:rsidP="00D4454C">
            <w:pPr>
              <w:rPr>
                <w:b/>
              </w:rPr>
            </w:pPr>
            <w:r w:rsidRPr="0056252A">
              <w:rPr>
                <w:b/>
              </w:rPr>
              <w:t>Nr.</w:t>
            </w:r>
          </w:p>
        </w:tc>
        <w:tc>
          <w:tcPr>
            <w:tcW w:w="8930" w:type="dxa"/>
            <w:tcBorders>
              <w:top w:val="single" w:sz="4" w:space="0" w:color="000000"/>
              <w:left w:val="single" w:sz="4" w:space="0" w:color="000000"/>
              <w:bottom w:val="single" w:sz="4" w:space="0" w:color="000000"/>
              <w:right w:val="single" w:sz="4" w:space="0" w:color="000000"/>
            </w:tcBorders>
          </w:tcPr>
          <w:p w14:paraId="4A7921F3" w14:textId="77777777" w:rsidR="00D60F68" w:rsidRPr="0056252A" w:rsidRDefault="00D60F68" w:rsidP="00D4454C">
            <w:pPr>
              <w:rPr>
                <w:b/>
              </w:rPr>
            </w:pPr>
            <w:r w:rsidRPr="0056252A">
              <w:rPr>
                <w:b/>
              </w:rPr>
              <w:t>Nosaukums</w:t>
            </w:r>
          </w:p>
        </w:tc>
      </w:tr>
      <w:tr w:rsidR="00D60F68" w:rsidRPr="0056252A" w14:paraId="00C2602D" w14:textId="77777777" w:rsidTr="00D4454C">
        <w:tc>
          <w:tcPr>
            <w:tcW w:w="851" w:type="dxa"/>
            <w:tcBorders>
              <w:top w:val="single" w:sz="4" w:space="0" w:color="000000"/>
              <w:left w:val="single" w:sz="4" w:space="0" w:color="000000"/>
              <w:bottom w:val="single" w:sz="4" w:space="0" w:color="000000"/>
            </w:tcBorders>
          </w:tcPr>
          <w:p w14:paraId="51788E37" w14:textId="77777777" w:rsidR="00D60F68" w:rsidRPr="0056252A" w:rsidRDefault="00D60F68" w:rsidP="00D4454C">
            <w:pPr>
              <w:jc w:val="left"/>
            </w:pPr>
            <w:r w:rsidRPr="0056252A">
              <w:t>1.</w:t>
            </w:r>
          </w:p>
        </w:tc>
        <w:tc>
          <w:tcPr>
            <w:tcW w:w="8930" w:type="dxa"/>
            <w:tcBorders>
              <w:top w:val="single" w:sz="4" w:space="0" w:color="000000"/>
              <w:left w:val="single" w:sz="4" w:space="0" w:color="000000"/>
              <w:bottom w:val="single" w:sz="4" w:space="0" w:color="000000"/>
              <w:right w:val="single" w:sz="4" w:space="0" w:color="000000"/>
            </w:tcBorders>
          </w:tcPr>
          <w:p w14:paraId="18F4C1FA" w14:textId="77777777" w:rsidR="00D60F68" w:rsidRPr="0056252A" w:rsidRDefault="00D60F68" w:rsidP="00D4454C">
            <w:pPr>
              <w:jc w:val="left"/>
            </w:pPr>
            <w:r w:rsidRPr="0056252A">
              <w:t>VARAM, IKT arhitektūras vadlīnijas, tai skaitā:</w:t>
            </w:r>
          </w:p>
        </w:tc>
      </w:tr>
      <w:tr w:rsidR="00D60F68" w:rsidRPr="0056252A" w14:paraId="3C480EDE" w14:textId="77777777" w:rsidTr="00D4454C">
        <w:tc>
          <w:tcPr>
            <w:tcW w:w="851" w:type="dxa"/>
            <w:tcBorders>
              <w:top w:val="single" w:sz="4" w:space="0" w:color="000000"/>
              <w:left w:val="single" w:sz="4" w:space="0" w:color="000000"/>
              <w:bottom w:val="single" w:sz="4" w:space="0" w:color="000000"/>
            </w:tcBorders>
          </w:tcPr>
          <w:p w14:paraId="3BF05558" w14:textId="77777777" w:rsidR="00D60F68" w:rsidRPr="0056252A" w:rsidRDefault="00D60F68" w:rsidP="00D4454C">
            <w:pPr>
              <w:jc w:val="left"/>
            </w:pPr>
            <w:r w:rsidRPr="0056252A">
              <w:t>1.1A.</w:t>
            </w:r>
          </w:p>
        </w:tc>
        <w:tc>
          <w:tcPr>
            <w:tcW w:w="8930" w:type="dxa"/>
            <w:tcBorders>
              <w:top w:val="single" w:sz="4" w:space="0" w:color="000000"/>
              <w:left w:val="single" w:sz="4" w:space="0" w:color="000000"/>
              <w:bottom w:val="single" w:sz="4" w:space="0" w:color="000000"/>
              <w:right w:val="single" w:sz="4" w:space="0" w:color="000000"/>
            </w:tcBorders>
          </w:tcPr>
          <w:p w14:paraId="0E06F740" w14:textId="77777777" w:rsidR="00D60F68" w:rsidRPr="0056252A" w:rsidRDefault="00D60F68" w:rsidP="007E2DB6">
            <w:pPr>
              <w:jc w:val="left"/>
            </w:pPr>
            <w:r w:rsidRPr="0056252A">
              <w:t>Kopējo prasību vadlīnijas</w:t>
            </w:r>
          </w:p>
        </w:tc>
      </w:tr>
      <w:tr w:rsidR="00D60F68" w:rsidRPr="0056252A" w14:paraId="4ABAE0F8" w14:textId="77777777" w:rsidTr="00D4454C">
        <w:tc>
          <w:tcPr>
            <w:tcW w:w="851" w:type="dxa"/>
            <w:tcBorders>
              <w:top w:val="single" w:sz="4" w:space="0" w:color="000000"/>
              <w:left w:val="single" w:sz="4" w:space="0" w:color="000000"/>
              <w:bottom w:val="single" w:sz="4" w:space="0" w:color="000000"/>
            </w:tcBorders>
          </w:tcPr>
          <w:p w14:paraId="336F3277" w14:textId="77777777" w:rsidR="00D60F68" w:rsidRPr="0056252A" w:rsidRDefault="00D60F68" w:rsidP="00D4454C">
            <w:pPr>
              <w:pStyle w:val="TableContents"/>
              <w:jc w:val="left"/>
            </w:pPr>
            <w:r w:rsidRPr="0056252A">
              <w:t>1.1B.</w:t>
            </w:r>
          </w:p>
        </w:tc>
        <w:tc>
          <w:tcPr>
            <w:tcW w:w="8930" w:type="dxa"/>
            <w:tcBorders>
              <w:top w:val="single" w:sz="4" w:space="0" w:color="000000"/>
              <w:left w:val="single" w:sz="4" w:space="0" w:color="000000"/>
              <w:bottom w:val="single" w:sz="4" w:space="0" w:color="000000"/>
              <w:right w:val="single" w:sz="4" w:space="0" w:color="000000"/>
            </w:tcBorders>
          </w:tcPr>
          <w:p w14:paraId="4BEFD493" w14:textId="77777777" w:rsidR="00D60F68" w:rsidRPr="0056252A" w:rsidRDefault="00D60F68" w:rsidP="00D4454C">
            <w:pPr>
              <w:jc w:val="left"/>
            </w:pPr>
            <w:r w:rsidRPr="0056252A">
              <w:t>Kopējo prasību novērtējuma sagatave</w:t>
            </w:r>
          </w:p>
        </w:tc>
      </w:tr>
      <w:tr w:rsidR="00D60F68" w:rsidRPr="0056252A" w14:paraId="6D084A40" w14:textId="77777777" w:rsidTr="00D4454C">
        <w:tc>
          <w:tcPr>
            <w:tcW w:w="851" w:type="dxa"/>
            <w:tcBorders>
              <w:top w:val="single" w:sz="4" w:space="0" w:color="000000"/>
              <w:left w:val="single" w:sz="4" w:space="0" w:color="000000"/>
              <w:bottom w:val="single" w:sz="4" w:space="0" w:color="000000"/>
            </w:tcBorders>
          </w:tcPr>
          <w:p w14:paraId="7E557490" w14:textId="77777777" w:rsidR="00D60F68" w:rsidRPr="0056252A" w:rsidRDefault="00D60F68" w:rsidP="00D4454C">
            <w:pPr>
              <w:jc w:val="left"/>
            </w:pPr>
            <w:r w:rsidRPr="0056252A">
              <w:t>1.2A.</w:t>
            </w:r>
          </w:p>
        </w:tc>
        <w:tc>
          <w:tcPr>
            <w:tcW w:w="8930" w:type="dxa"/>
            <w:tcBorders>
              <w:top w:val="single" w:sz="4" w:space="0" w:color="000000"/>
              <w:left w:val="single" w:sz="4" w:space="0" w:color="000000"/>
              <w:bottom w:val="single" w:sz="4" w:space="0" w:color="000000"/>
              <w:right w:val="single" w:sz="4" w:space="0" w:color="000000"/>
            </w:tcBorders>
          </w:tcPr>
          <w:p w14:paraId="2F65BCC9" w14:textId="77777777" w:rsidR="00D60F68" w:rsidRPr="0056252A" w:rsidRDefault="00D60F68" w:rsidP="00D4454C">
            <w:pPr>
              <w:jc w:val="left"/>
            </w:pPr>
            <w:r w:rsidRPr="0056252A">
              <w:t>IT risinājumu sadarbspējas specificēšanas vadlīnijas</w:t>
            </w:r>
          </w:p>
        </w:tc>
      </w:tr>
      <w:tr w:rsidR="00D60F68" w:rsidRPr="0056252A" w14:paraId="6BF2C24F" w14:textId="77777777" w:rsidTr="00D4454C">
        <w:tc>
          <w:tcPr>
            <w:tcW w:w="851" w:type="dxa"/>
            <w:tcBorders>
              <w:top w:val="single" w:sz="4" w:space="0" w:color="000000"/>
              <w:left w:val="single" w:sz="4" w:space="0" w:color="000000"/>
              <w:bottom w:val="single" w:sz="4" w:space="0" w:color="000000"/>
            </w:tcBorders>
          </w:tcPr>
          <w:p w14:paraId="72157448" w14:textId="77777777" w:rsidR="00D60F68" w:rsidRPr="0056252A" w:rsidRDefault="00D60F68" w:rsidP="00D4454C">
            <w:pPr>
              <w:jc w:val="left"/>
            </w:pPr>
            <w:r w:rsidRPr="0056252A">
              <w:t>1.2B.</w:t>
            </w:r>
          </w:p>
        </w:tc>
        <w:tc>
          <w:tcPr>
            <w:tcW w:w="8930" w:type="dxa"/>
            <w:tcBorders>
              <w:top w:val="single" w:sz="4" w:space="0" w:color="000000"/>
              <w:left w:val="single" w:sz="4" w:space="0" w:color="000000"/>
              <w:bottom w:val="single" w:sz="4" w:space="0" w:color="000000"/>
              <w:right w:val="single" w:sz="4" w:space="0" w:color="000000"/>
            </w:tcBorders>
          </w:tcPr>
          <w:p w14:paraId="3C1AD1E3" w14:textId="77777777" w:rsidR="00D60F68" w:rsidRPr="0056252A" w:rsidRDefault="00D60F68" w:rsidP="00D4454C">
            <w:pPr>
              <w:jc w:val="left"/>
            </w:pPr>
            <w:r w:rsidRPr="0056252A">
              <w:t>IT risinājumu sadarbspējas specifikāciju pārbaudes sagatave</w:t>
            </w:r>
          </w:p>
        </w:tc>
      </w:tr>
      <w:tr w:rsidR="00D60F68" w:rsidRPr="0056252A" w14:paraId="4E4A4B88" w14:textId="77777777" w:rsidTr="00D4454C">
        <w:tc>
          <w:tcPr>
            <w:tcW w:w="851" w:type="dxa"/>
            <w:tcBorders>
              <w:top w:val="single" w:sz="4" w:space="0" w:color="000000"/>
              <w:left w:val="single" w:sz="4" w:space="0" w:color="000000"/>
              <w:bottom w:val="single" w:sz="4" w:space="0" w:color="000000"/>
            </w:tcBorders>
          </w:tcPr>
          <w:p w14:paraId="5B155087" w14:textId="77777777" w:rsidR="00D60F68" w:rsidRPr="0056252A" w:rsidRDefault="00D60F68" w:rsidP="00D4454C">
            <w:pPr>
              <w:jc w:val="left"/>
            </w:pPr>
            <w:r w:rsidRPr="0056252A">
              <w:t>1.3A.</w:t>
            </w:r>
          </w:p>
        </w:tc>
        <w:tc>
          <w:tcPr>
            <w:tcW w:w="8930" w:type="dxa"/>
            <w:tcBorders>
              <w:top w:val="single" w:sz="4" w:space="0" w:color="000000"/>
              <w:left w:val="single" w:sz="4" w:space="0" w:color="000000"/>
              <w:bottom w:val="single" w:sz="4" w:space="0" w:color="000000"/>
              <w:right w:val="single" w:sz="4" w:space="0" w:color="000000"/>
            </w:tcBorders>
          </w:tcPr>
          <w:p w14:paraId="5BBF2063" w14:textId="77777777" w:rsidR="00D60F68" w:rsidRPr="0056252A" w:rsidRDefault="00D60F68" w:rsidP="00D4454C">
            <w:pPr>
              <w:tabs>
                <w:tab w:val="left" w:pos="1440"/>
              </w:tabs>
              <w:jc w:val="left"/>
            </w:pPr>
            <w:r w:rsidRPr="0056252A">
              <w:t>IT risinājumu sadarbspējas projektējuma vadlīnijas</w:t>
            </w:r>
            <w:r w:rsidRPr="0056252A">
              <w:tab/>
            </w:r>
          </w:p>
        </w:tc>
      </w:tr>
      <w:tr w:rsidR="00D60F68" w:rsidRPr="0056252A" w14:paraId="1EC5DF11" w14:textId="77777777" w:rsidTr="00D4454C">
        <w:tc>
          <w:tcPr>
            <w:tcW w:w="851" w:type="dxa"/>
            <w:tcBorders>
              <w:top w:val="single" w:sz="4" w:space="0" w:color="000000"/>
              <w:left w:val="single" w:sz="4" w:space="0" w:color="000000"/>
              <w:bottom w:val="single" w:sz="4" w:space="0" w:color="000000"/>
            </w:tcBorders>
          </w:tcPr>
          <w:p w14:paraId="13408AE2" w14:textId="77777777" w:rsidR="00D60F68" w:rsidRPr="0056252A" w:rsidRDefault="00D60F68" w:rsidP="00D4454C">
            <w:pPr>
              <w:jc w:val="left"/>
            </w:pPr>
            <w:r w:rsidRPr="0056252A">
              <w:t>1.3B.</w:t>
            </w:r>
          </w:p>
        </w:tc>
        <w:tc>
          <w:tcPr>
            <w:tcW w:w="8930" w:type="dxa"/>
            <w:tcBorders>
              <w:top w:val="single" w:sz="4" w:space="0" w:color="000000"/>
              <w:left w:val="single" w:sz="4" w:space="0" w:color="000000"/>
              <w:bottom w:val="single" w:sz="4" w:space="0" w:color="000000"/>
              <w:right w:val="single" w:sz="4" w:space="0" w:color="000000"/>
            </w:tcBorders>
          </w:tcPr>
          <w:p w14:paraId="2E1CB7DA" w14:textId="77777777" w:rsidR="00D60F68" w:rsidRPr="0056252A" w:rsidRDefault="00D60F68" w:rsidP="00D4454C">
            <w:pPr>
              <w:jc w:val="left"/>
            </w:pPr>
            <w:r w:rsidRPr="0056252A">
              <w:t>IT risinājumu sadarbspējas projektējuma pārbaudes vadlīnijas</w:t>
            </w:r>
          </w:p>
        </w:tc>
      </w:tr>
      <w:tr w:rsidR="00D60F68" w:rsidRPr="0056252A" w14:paraId="68536A8E" w14:textId="77777777" w:rsidTr="00D4454C">
        <w:tc>
          <w:tcPr>
            <w:tcW w:w="851" w:type="dxa"/>
            <w:tcBorders>
              <w:top w:val="single" w:sz="4" w:space="0" w:color="000000"/>
              <w:left w:val="single" w:sz="4" w:space="0" w:color="000000"/>
              <w:bottom w:val="single" w:sz="4" w:space="0" w:color="000000"/>
            </w:tcBorders>
          </w:tcPr>
          <w:p w14:paraId="280B63D9" w14:textId="77777777" w:rsidR="00D60F68" w:rsidRPr="0056252A" w:rsidRDefault="00D60F68" w:rsidP="00D4454C">
            <w:pPr>
              <w:jc w:val="left"/>
            </w:pPr>
            <w:r w:rsidRPr="0056252A">
              <w:t>1.4A.</w:t>
            </w:r>
          </w:p>
        </w:tc>
        <w:tc>
          <w:tcPr>
            <w:tcW w:w="8930" w:type="dxa"/>
            <w:tcBorders>
              <w:top w:val="single" w:sz="4" w:space="0" w:color="000000"/>
              <w:left w:val="single" w:sz="4" w:space="0" w:color="000000"/>
              <w:bottom w:val="single" w:sz="4" w:space="0" w:color="000000"/>
              <w:right w:val="single" w:sz="4" w:space="0" w:color="000000"/>
            </w:tcBorders>
          </w:tcPr>
          <w:p w14:paraId="5802390C" w14:textId="77777777" w:rsidR="00D60F68" w:rsidRPr="0056252A" w:rsidRDefault="00D60F68" w:rsidP="00D4454C">
            <w:pPr>
              <w:jc w:val="left"/>
            </w:pPr>
            <w:r w:rsidRPr="0056252A">
              <w:t>IT risinājumu sadarbspējas izstrādes vadlīnijas</w:t>
            </w:r>
            <w:r w:rsidR="007E2DB6" w:rsidRPr="0056252A">
              <w:t xml:space="preserve"> (šis dokuments)</w:t>
            </w:r>
          </w:p>
        </w:tc>
      </w:tr>
      <w:tr w:rsidR="00D60F68" w:rsidRPr="0056252A" w14:paraId="3233152A" w14:textId="77777777" w:rsidTr="00D4454C">
        <w:tc>
          <w:tcPr>
            <w:tcW w:w="851" w:type="dxa"/>
            <w:tcBorders>
              <w:top w:val="single" w:sz="4" w:space="0" w:color="000000"/>
              <w:left w:val="single" w:sz="4" w:space="0" w:color="000000"/>
              <w:bottom w:val="single" w:sz="4" w:space="0" w:color="000000"/>
            </w:tcBorders>
          </w:tcPr>
          <w:p w14:paraId="632BCAB0" w14:textId="77777777" w:rsidR="00D60F68" w:rsidRPr="0056252A" w:rsidRDefault="00D60F68" w:rsidP="00D4454C">
            <w:pPr>
              <w:jc w:val="left"/>
            </w:pPr>
            <w:r w:rsidRPr="0056252A">
              <w:t>1.4B.</w:t>
            </w:r>
          </w:p>
        </w:tc>
        <w:tc>
          <w:tcPr>
            <w:tcW w:w="8930" w:type="dxa"/>
            <w:tcBorders>
              <w:top w:val="single" w:sz="4" w:space="0" w:color="000000"/>
              <w:left w:val="single" w:sz="4" w:space="0" w:color="000000"/>
              <w:bottom w:val="single" w:sz="4" w:space="0" w:color="000000"/>
              <w:right w:val="single" w:sz="4" w:space="0" w:color="000000"/>
            </w:tcBorders>
          </w:tcPr>
          <w:p w14:paraId="220B9A81" w14:textId="77777777" w:rsidR="00D60F68" w:rsidRPr="0056252A" w:rsidRDefault="00D60F68" w:rsidP="00D4454C">
            <w:pPr>
              <w:jc w:val="left"/>
            </w:pPr>
            <w:r w:rsidRPr="0056252A">
              <w:t>IT risinājumu sadarbspējas izstrādes novērtējuma sagatave</w:t>
            </w:r>
          </w:p>
        </w:tc>
      </w:tr>
      <w:tr w:rsidR="00D60F68" w:rsidRPr="0056252A" w14:paraId="2B2D3FF7" w14:textId="77777777" w:rsidTr="00D4454C">
        <w:tc>
          <w:tcPr>
            <w:tcW w:w="851" w:type="dxa"/>
            <w:tcBorders>
              <w:top w:val="single" w:sz="4" w:space="0" w:color="000000"/>
              <w:left w:val="single" w:sz="4" w:space="0" w:color="000000"/>
              <w:bottom w:val="single" w:sz="4" w:space="0" w:color="000000"/>
            </w:tcBorders>
          </w:tcPr>
          <w:p w14:paraId="6CBFBEFA" w14:textId="77777777" w:rsidR="00D60F68" w:rsidRPr="0056252A" w:rsidRDefault="00D60F68" w:rsidP="00D4454C">
            <w:pPr>
              <w:jc w:val="left"/>
            </w:pPr>
            <w:r w:rsidRPr="0056252A">
              <w:t>1.5A.</w:t>
            </w:r>
          </w:p>
        </w:tc>
        <w:tc>
          <w:tcPr>
            <w:tcW w:w="8930" w:type="dxa"/>
            <w:tcBorders>
              <w:top w:val="single" w:sz="4" w:space="0" w:color="000000"/>
              <w:left w:val="single" w:sz="4" w:space="0" w:color="000000"/>
              <w:bottom w:val="single" w:sz="4" w:space="0" w:color="000000"/>
              <w:right w:val="single" w:sz="4" w:space="0" w:color="000000"/>
            </w:tcBorders>
          </w:tcPr>
          <w:p w14:paraId="130E6B0B" w14:textId="77777777" w:rsidR="00D60F68" w:rsidRPr="0056252A" w:rsidRDefault="00D60F68" w:rsidP="00D4454C">
            <w:pPr>
              <w:jc w:val="left"/>
            </w:pPr>
            <w:r w:rsidRPr="0056252A">
              <w:t>IT risinājumu ieviešanas vadlīnijas</w:t>
            </w:r>
          </w:p>
        </w:tc>
      </w:tr>
      <w:tr w:rsidR="00D60F68" w:rsidRPr="0056252A" w14:paraId="03B8323F" w14:textId="77777777" w:rsidTr="00D4454C">
        <w:tc>
          <w:tcPr>
            <w:tcW w:w="851" w:type="dxa"/>
            <w:tcBorders>
              <w:top w:val="single" w:sz="4" w:space="0" w:color="000000"/>
              <w:left w:val="single" w:sz="4" w:space="0" w:color="000000"/>
              <w:bottom w:val="single" w:sz="4" w:space="0" w:color="000000"/>
            </w:tcBorders>
          </w:tcPr>
          <w:p w14:paraId="01FBBEB3" w14:textId="77777777" w:rsidR="00D60F68" w:rsidRPr="0056252A" w:rsidRDefault="00D60F68" w:rsidP="00D4454C">
            <w:pPr>
              <w:jc w:val="left"/>
            </w:pPr>
            <w:r w:rsidRPr="0056252A">
              <w:t>1.5B.</w:t>
            </w:r>
          </w:p>
        </w:tc>
        <w:tc>
          <w:tcPr>
            <w:tcW w:w="8930" w:type="dxa"/>
            <w:tcBorders>
              <w:top w:val="single" w:sz="4" w:space="0" w:color="000000"/>
              <w:left w:val="single" w:sz="4" w:space="0" w:color="000000"/>
              <w:bottom w:val="single" w:sz="4" w:space="0" w:color="000000"/>
              <w:right w:val="single" w:sz="4" w:space="0" w:color="000000"/>
            </w:tcBorders>
          </w:tcPr>
          <w:p w14:paraId="31CF95F2" w14:textId="77777777" w:rsidR="00D60F68" w:rsidRPr="0056252A" w:rsidRDefault="00D60F68" w:rsidP="00D4454C">
            <w:pPr>
              <w:jc w:val="left"/>
            </w:pPr>
            <w:r w:rsidRPr="0056252A">
              <w:t>IT risinājumu ieviešanas pārbaudes novērtējuma sagatave</w:t>
            </w:r>
          </w:p>
        </w:tc>
      </w:tr>
      <w:tr w:rsidR="00D60F68" w:rsidRPr="0056252A" w14:paraId="3688E7F1" w14:textId="77777777" w:rsidTr="00D4454C">
        <w:tc>
          <w:tcPr>
            <w:tcW w:w="851" w:type="dxa"/>
            <w:tcBorders>
              <w:top w:val="single" w:sz="4" w:space="0" w:color="000000"/>
              <w:left w:val="single" w:sz="4" w:space="0" w:color="000000"/>
              <w:bottom w:val="single" w:sz="4" w:space="0" w:color="000000"/>
            </w:tcBorders>
          </w:tcPr>
          <w:p w14:paraId="4C6C5063" w14:textId="77777777" w:rsidR="00D60F68" w:rsidRPr="0056252A" w:rsidRDefault="00D60F68" w:rsidP="00D4454C">
            <w:pPr>
              <w:jc w:val="left"/>
            </w:pPr>
            <w:r w:rsidRPr="0056252A">
              <w:t>1.6.</w:t>
            </w:r>
          </w:p>
        </w:tc>
        <w:tc>
          <w:tcPr>
            <w:tcW w:w="8930" w:type="dxa"/>
            <w:tcBorders>
              <w:top w:val="single" w:sz="4" w:space="0" w:color="000000"/>
              <w:left w:val="single" w:sz="4" w:space="0" w:color="000000"/>
              <w:bottom w:val="single" w:sz="4" w:space="0" w:color="000000"/>
              <w:right w:val="single" w:sz="4" w:space="0" w:color="000000"/>
            </w:tcBorders>
          </w:tcPr>
          <w:p w14:paraId="7254B3F6" w14:textId="77777777" w:rsidR="00D60F68" w:rsidRPr="0056252A" w:rsidRDefault="00D60F68" w:rsidP="00D4454C">
            <w:pPr>
              <w:jc w:val="left"/>
            </w:pPr>
            <w:r w:rsidRPr="0056252A">
              <w:t>Projekta IT pārvaldības procesu novērtējuma sagatave</w:t>
            </w:r>
          </w:p>
        </w:tc>
      </w:tr>
      <w:tr w:rsidR="00B36740" w:rsidRPr="0056252A" w14:paraId="2A2BDB94" w14:textId="77777777" w:rsidTr="00D4454C">
        <w:tc>
          <w:tcPr>
            <w:tcW w:w="851" w:type="dxa"/>
            <w:tcBorders>
              <w:top w:val="single" w:sz="4" w:space="0" w:color="000000"/>
              <w:left w:val="single" w:sz="4" w:space="0" w:color="000000"/>
              <w:bottom w:val="single" w:sz="4" w:space="0" w:color="000000"/>
            </w:tcBorders>
          </w:tcPr>
          <w:p w14:paraId="3D36E0E4" w14:textId="77777777" w:rsidR="00B36740" w:rsidRPr="0056252A" w:rsidRDefault="00B36740" w:rsidP="00B36740">
            <w:pPr>
              <w:jc w:val="left"/>
            </w:pPr>
            <w:r w:rsidRPr="0056252A">
              <w:t>1.7.</w:t>
            </w:r>
          </w:p>
        </w:tc>
        <w:tc>
          <w:tcPr>
            <w:tcW w:w="8930" w:type="dxa"/>
            <w:tcBorders>
              <w:top w:val="single" w:sz="4" w:space="0" w:color="000000"/>
              <w:left w:val="single" w:sz="4" w:space="0" w:color="000000"/>
              <w:bottom w:val="single" w:sz="4" w:space="0" w:color="000000"/>
              <w:right w:val="single" w:sz="4" w:space="0" w:color="000000"/>
            </w:tcBorders>
          </w:tcPr>
          <w:p w14:paraId="7D5E6A95" w14:textId="77777777" w:rsidR="00B36740" w:rsidRPr="0056252A" w:rsidRDefault="00B36740" w:rsidP="00B36740">
            <w:pPr>
              <w:jc w:val="left"/>
            </w:pPr>
            <w:r w:rsidRPr="0056252A">
              <w:t>Projekta kvalitātes nodrošināšanas plāna sagatave</w:t>
            </w:r>
          </w:p>
        </w:tc>
      </w:tr>
    </w:tbl>
    <w:p w14:paraId="6F938392" w14:textId="77777777" w:rsidR="004F7C79" w:rsidRPr="0056252A" w:rsidRDefault="004F7C79" w:rsidP="00AC1CF2">
      <w:pPr>
        <w:rPr>
          <w:rFonts w:ascii="Cambria" w:hAnsi="Cambria"/>
          <w:kern w:val="32"/>
          <w:sz w:val="32"/>
          <w:szCs w:val="29"/>
        </w:rPr>
      </w:pPr>
      <w:r w:rsidRPr="0056252A">
        <w:br w:type="page"/>
      </w:r>
    </w:p>
    <w:p w14:paraId="092B6AD5" w14:textId="77777777" w:rsidR="00EA5D04" w:rsidRDefault="00EA5D04" w:rsidP="007D5664">
      <w:pPr>
        <w:pStyle w:val="Heading1"/>
      </w:pPr>
      <w:bookmarkStart w:id="37" w:name="_Toc499740941"/>
      <w:r>
        <w:lastRenderedPageBreak/>
        <w:t>Izstrāde sistēmas dzīves cikla kontekstā</w:t>
      </w:r>
      <w:bookmarkEnd w:id="37"/>
    </w:p>
    <w:p w14:paraId="61AE2B58" w14:textId="77777777" w:rsidR="00054794" w:rsidRDefault="00054794" w:rsidP="00054794">
      <w:r>
        <w:t xml:space="preserve">Sistēmas izstrāde ir aktivitāšu kopums, kuru ietvaros tiek radīta </w:t>
      </w:r>
      <w:r w:rsidR="00E85513">
        <w:t xml:space="preserve">vai attīstīta </w:t>
      </w:r>
      <w:r>
        <w:t>un pasūtītāja rīcībā nodota izvirzītajām prasībām atbilstoša sistēma. Sistēmas izstrādes aktivitātēs ietilpst atsevišķo sistēmas elementu (programmatūras, infrastruktūras, procesu, dokumentācijas, u.c.) izveide, to integrācija vienā sistēmā, sistēmas kvalifikācijas testēšana jeb verifikācija un sistēmas uzstādīšana tai paredzētajā vidē.</w:t>
      </w:r>
    </w:p>
    <w:p w14:paraId="71C1B11F" w14:textId="77777777" w:rsidR="00F35100" w:rsidRDefault="00054794" w:rsidP="00054794">
      <w:r>
        <w:t>Atkarībā no izvēlētās izstrādes metodoloģijas sistēma var tikt veidota visa reizē vai inkrementāli (pa daļām)</w:t>
      </w:r>
      <w:r w:rsidR="00220D31">
        <w:t>,</w:t>
      </w:r>
      <w:r>
        <w:t xml:space="preserve"> un katra atsevišķi veidojamā daļa var tikt realizēta vienā piegājienā vai iteratīvi (vairākos secīgos piegājienos, kur nākamajos piegājienos tiek uzlabota iepriekšējos piegājienos jau izveidotā sistēmas daļa). Taču, neatkarīgi no izvēlētās izstrādes metodoloģijas, katrs atsevišķais izstrādes piegājiens var tikt uzsākts tikai pēc tam, kad ir apkopotas un saskaņotas izstrādes piegājienā realizējamās prasības, un ir uzskatāms par pabeigtu, kad sistēma ir uzstādīta tai paredzētajā vidē.</w:t>
      </w:r>
    </w:p>
    <w:p w14:paraId="2EB4F084" w14:textId="77777777" w:rsidR="00631985" w:rsidRDefault="00631985" w:rsidP="00631985">
      <w:pPr>
        <w:pStyle w:val="Heading1"/>
      </w:pPr>
      <w:bookmarkStart w:id="38" w:name="_Toc499740942"/>
      <w:r>
        <w:t>Risinājuma izstrāde</w:t>
      </w:r>
      <w:bookmarkEnd w:id="38"/>
    </w:p>
    <w:p w14:paraId="6E7BD456" w14:textId="77777777" w:rsidR="00AB0D19" w:rsidRPr="0046106D" w:rsidRDefault="00AB0D19" w:rsidP="0046106D">
      <w:pPr>
        <w:pStyle w:val="Prasiba"/>
      </w:pPr>
      <w:bookmarkStart w:id="39" w:name="_Toc489356592"/>
      <w:bookmarkStart w:id="40" w:name="_Toc499740943"/>
      <w:r w:rsidRPr="0046106D">
        <w:t>IP01 – Izstrādes vadība</w:t>
      </w:r>
      <w:bookmarkEnd w:id="39"/>
      <w:bookmarkEnd w:id="40"/>
    </w:p>
    <w:p w14:paraId="1F8DE606" w14:textId="77777777" w:rsidR="0096267D" w:rsidRDefault="00A80E77" w:rsidP="00110617">
      <w:r w:rsidRPr="0046106D">
        <w:t xml:space="preserve">Sistēmas izstrādei jānotiek </w:t>
      </w:r>
      <w:r w:rsidR="00F967D4">
        <w:t xml:space="preserve">organizēti, plānoti un </w:t>
      </w:r>
      <w:r w:rsidR="00F967D4" w:rsidRPr="0046106D">
        <w:t>kontrolēt</w:t>
      </w:r>
      <w:r w:rsidR="00F967D4">
        <w:t>i, nodrošinot:</w:t>
      </w:r>
    </w:p>
    <w:p w14:paraId="21BE348C" w14:textId="77777777" w:rsidR="00F967D4" w:rsidRDefault="00F967D4" w:rsidP="0096267D">
      <w:pPr>
        <w:pStyle w:val="Bulletlistparagraph"/>
      </w:pPr>
      <w:r>
        <w:t>izstrāde</w:t>
      </w:r>
      <w:r w:rsidR="0096267D">
        <w:t>s</w:t>
      </w:r>
      <w:r>
        <w:t xml:space="preserve"> atbilstību prasībām un projektējumam, </w:t>
      </w:r>
    </w:p>
    <w:p w14:paraId="18F29376" w14:textId="77777777" w:rsidR="00AB0D19" w:rsidRDefault="00F967D4" w:rsidP="0096267D">
      <w:pPr>
        <w:pStyle w:val="Bulletlistparagraph"/>
      </w:pPr>
      <w:r>
        <w:t>izstrādes un kopējo risinājuma attīstības</w:t>
      </w:r>
      <w:r w:rsidR="0096267D">
        <w:t xml:space="preserve"> </w:t>
      </w:r>
      <w:r>
        <w:t>vadību</w:t>
      </w:r>
      <w:r w:rsidR="00A80E77">
        <w:t>.</w:t>
      </w:r>
    </w:p>
    <w:p w14:paraId="2D0FDCFA" w14:textId="77777777" w:rsidR="00A80E77" w:rsidRDefault="00A80E77" w:rsidP="00A80E77">
      <w:r w:rsidRPr="0056252A">
        <w:rPr>
          <w:b/>
        </w:rPr>
        <w:t>Piemērošanas nosacījumi:</w:t>
      </w:r>
      <w:r>
        <w:t xml:space="preserve"> Prasības ievērošana ir </w:t>
      </w:r>
      <w:r w:rsidR="00F967D4">
        <w:t>obligāta</w:t>
      </w:r>
      <w:r>
        <w:t>.</w:t>
      </w:r>
    </w:p>
    <w:p w14:paraId="549D24C2" w14:textId="63207573" w:rsidR="00B33310" w:rsidRDefault="00A80E77" w:rsidP="00B33310">
      <w:r w:rsidRPr="0046106D">
        <w:rPr>
          <w:b/>
        </w:rPr>
        <w:t>Skaidrojums:</w:t>
      </w:r>
      <w:r>
        <w:t xml:space="preserve"> Ir būtiski nodrošināt, ka izstrāde notiek atbilstoši saskaņotai metodikai un iedibinātie izstrādes procesi ļauj izsek</w:t>
      </w:r>
      <w:r w:rsidR="00C80440">
        <w:t>ot izstrādes gaitai un statusam.</w:t>
      </w:r>
      <w:r w:rsidR="0030061F">
        <w:t xml:space="preserve"> </w:t>
      </w:r>
      <w:r>
        <w:t>Labā prakse ir izstrādes procesa</w:t>
      </w:r>
      <w:r w:rsidR="008562AC">
        <w:t xml:space="preserve"> kontrolei un</w:t>
      </w:r>
      <w:r>
        <w:t xml:space="preserve"> automatizācijai izmantot atbilstošus programmatūras rīkus, piemēram, koda repozitoriju, versiju vadības sistēmu, pieteikumu vadības sistēmu, </w:t>
      </w:r>
      <w:r w:rsidR="009B4D54">
        <w:t>utt.</w:t>
      </w:r>
    </w:p>
    <w:p w14:paraId="2B97FA53" w14:textId="1E343D4B" w:rsidR="00220D31" w:rsidRPr="00C80440" w:rsidRDefault="00C80440" w:rsidP="00B33310">
      <w:pPr>
        <w:rPr>
          <w:i/>
        </w:rPr>
      </w:pPr>
      <w:r>
        <w:rPr>
          <w:i/>
        </w:rPr>
        <w:t>Piebilde</w:t>
      </w:r>
      <w:r w:rsidRPr="00C80440">
        <w:rPr>
          <w:i/>
        </w:rPr>
        <w:t>: Šī pras</w:t>
      </w:r>
      <w:r>
        <w:rPr>
          <w:i/>
        </w:rPr>
        <w:t>ība ir spēkā izmantojot jebkuru, tai skaitā spējās (agile) izstrādes metodiku.</w:t>
      </w:r>
    </w:p>
    <w:p w14:paraId="006AFF73" w14:textId="77777777" w:rsidR="00361272" w:rsidRPr="0046106D" w:rsidRDefault="00361272" w:rsidP="00361272">
      <w:pPr>
        <w:pStyle w:val="Prasiba"/>
      </w:pPr>
      <w:bookmarkStart w:id="41" w:name="_Toc499740944"/>
      <w:r w:rsidRPr="0046106D">
        <w:t>IP0</w:t>
      </w:r>
      <w:r w:rsidR="0063000B">
        <w:t>2</w:t>
      </w:r>
      <w:r w:rsidRPr="0046106D">
        <w:t xml:space="preserve"> – Izstrāde </w:t>
      </w:r>
      <w:r>
        <w:t>ārpakalpojumā</w:t>
      </w:r>
      <w:bookmarkEnd w:id="41"/>
    </w:p>
    <w:p w14:paraId="23D68238" w14:textId="77777777" w:rsidR="00361272" w:rsidRDefault="00361272" w:rsidP="00361272">
      <w:r>
        <w:t xml:space="preserve">Valsts pārvaldes risinājumu izstrādei </w:t>
      </w:r>
      <w:r w:rsidR="0063000B">
        <w:t xml:space="preserve">ārpakalpojumā </w:t>
      </w:r>
      <w:r>
        <w:t xml:space="preserve">jānotiek </w:t>
      </w:r>
      <w:r w:rsidR="0063000B">
        <w:t>atbilstoši</w:t>
      </w:r>
      <w:r>
        <w:t xml:space="preserve"> saskaņot</w:t>
      </w:r>
      <w:r w:rsidR="0063000B">
        <w:t>ai</w:t>
      </w:r>
      <w:r>
        <w:t xml:space="preserve"> izstrādes </w:t>
      </w:r>
      <w:r w:rsidR="0063000B">
        <w:t>metodikai</w:t>
      </w:r>
      <w:r>
        <w:t>.</w:t>
      </w:r>
    </w:p>
    <w:p w14:paraId="774E74F5" w14:textId="77777777" w:rsidR="00361272" w:rsidRDefault="00361272" w:rsidP="00361272">
      <w:r w:rsidRPr="0056252A">
        <w:rPr>
          <w:b/>
        </w:rPr>
        <w:t>Piemērošanas nosacījumi:</w:t>
      </w:r>
      <w:r>
        <w:t xml:space="preserve"> Prasības ievērošana ir obligāta.</w:t>
      </w:r>
    </w:p>
    <w:p w14:paraId="17E9E5D0" w14:textId="77777777" w:rsidR="0063000B" w:rsidRDefault="00361272" w:rsidP="00361272">
      <w:r w:rsidRPr="0046106D">
        <w:rPr>
          <w:b/>
        </w:rPr>
        <w:t>Skaidrojums:</w:t>
      </w:r>
      <w:r>
        <w:t xml:space="preserve"> </w:t>
      </w:r>
      <w:r w:rsidR="0063000B">
        <w:t>Izstrādes metodikai ir jābūt aprakstītai un tā ir fiksējama izstrādes līgumā. Izstrādes metodikai jāļauj pasūtītājam izsekot izstrādes gaitai un pārliecin</w:t>
      </w:r>
      <w:r w:rsidR="007123B4">
        <w:t>āties, ka visas prasības, tai skaitā uz izstrādes un testēšanas procesiem attiecināmās prasības tiek ievērotas.</w:t>
      </w:r>
    </w:p>
    <w:p w14:paraId="5C5BD3F7" w14:textId="77777777" w:rsidR="00337D51" w:rsidRDefault="0063000B">
      <w:r>
        <w:t xml:space="preserve">Rekomendējams izmantot starptautiski atzītas </w:t>
      </w:r>
      <w:r w:rsidR="003C116D">
        <w:t xml:space="preserve">atvērtās (publiski pieejamās) </w:t>
      </w:r>
      <w:r w:rsidR="007123B4">
        <w:t>izstrādes metodoloģijas un vadīties pēc industrijas labās prakses.</w:t>
      </w:r>
      <w:r w:rsidR="003C116D">
        <w:t xml:space="preserve"> </w:t>
      </w:r>
    </w:p>
    <w:p w14:paraId="03220FBE" w14:textId="76688A08" w:rsidR="00361272" w:rsidRDefault="003C116D">
      <w:r>
        <w:t xml:space="preserve">Ja ārpakalpojuma sniedzējs izmanto pašradītu izstrādes metodiku, tad tās dokumentācija </w:t>
      </w:r>
      <w:r w:rsidR="00337D51">
        <w:t>ir nododama pasūtītājam tādā apjomā un kvalitātē, lai nodrošinātu līdzvērtīgas konkurences apstākļus risinājuma uzturēšanai un atbalstam, kā arī turpmākai risinājuma attīstībai.</w:t>
      </w:r>
    </w:p>
    <w:p w14:paraId="55203572" w14:textId="1098D0D1" w:rsidR="00C80440" w:rsidRDefault="00C80440" w:rsidP="00C80440">
      <w:pPr>
        <w:pStyle w:val="Prasiba"/>
      </w:pPr>
      <w:bookmarkStart w:id="42" w:name="_Toc499740945"/>
      <w:r>
        <w:t>IP03 – Koda kvalitāte</w:t>
      </w:r>
      <w:bookmarkEnd w:id="42"/>
    </w:p>
    <w:p w14:paraId="518F9D6B" w14:textId="74917FD8" w:rsidR="00C80440" w:rsidRDefault="00C80440" w:rsidP="00C80440">
      <w:r>
        <w:t>Pēc pasūtījuma izstrādātai programmatūrai ir jānodrošina un jākontrolē koda kvalitāte.</w:t>
      </w:r>
    </w:p>
    <w:p w14:paraId="4E307057" w14:textId="77777777" w:rsidR="00C80440" w:rsidRDefault="00C80440" w:rsidP="00C80440">
      <w:r w:rsidRPr="0056252A">
        <w:rPr>
          <w:b/>
        </w:rPr>
        <w:t>Piemērošanas nosacījumi:</w:t>
      </w:r>
      <w:r>
        <w:t xml:space="preserve"> Prasības ievērošana ir obligāta.</w:t>
      </w:r>
    </w:p>
    <w:p w14:paraId="4A649AF0" w14:textId="62EC1CC1" w:rsidR="00C80440" w:rsidRPr="00631985" w:rsidRDefault="00C80440">
      <w:r w:rsidRPr="00C80440">
        <w:rPr>
          <w:b/>
        </w:rPr>
        <w:t>Skaidrojums:</w:t>
      </w:r>
      <w:r>
        <w:t xml:space="preserve"> Koda kvalitāte samazina programmatūras atkļūdošanas, uzturēšanas un tālākās attīstības izmaksas, tamdēļ jau no sākuma jānodrošina, lai tiktu ievēroti vispārpieņemtie </w:t>
      </w:r>
      <w:r w:rsidR="003D67D5">
        <w:t>koda kvalitātes principi. Piemēram, kodam ir jābūt komentētam un ir jāievēro vienota mainīgo, funkciju, tabulu, lauku, utt. nosaukumu veidošanas politika</w:t>
      </w:r>
      <w:r w:rsidR="00337D51">
        <w:t xml:space="preserve"> (skatīt </w:t>
      </w:r>
      <w:hyperlink r:id="rId16" w:history="1">
        <w:r w:rsidR="009F69C0" w:rsidRPr="002C4392">
          <w:rPr>
            <w:rStyle w:val="Hyperlink"/>
          </w:rPr>
          <w:t>https://code.tutsplus.com/tutorials/top-15-best-practices-for-writing-super-readable-code--net-8118</w:t>
        </w:r>
      </w:hyperlink>
      <w:r w:rsidR="00337D51">
        <w:t>)</w:t>
      </w:r>
      <w:r w:rsidR="003D67D5">
        <w:t>.</w:t>
      </w:r>
      <w:r w:rsidR="009F69C0">
        <w:t xml:space="preserve"> Koda kvalitātes kontrole var tikt veikta izlases kārtā </w:t>
      </w:r>
      <w:r w:rsidR="009F69C0" w:rsidRPr="009F69C0">
        <w:t>izvēlētiem koda fragmentiem vienreiz projekta laikā.</w:t>
      </w:r>
    </w:p>
    <w:p w14:paraId="4CC2A1D2" w14:textId="77777777" w:rsidR="00174A1D" w:rsidRPr="0056252A" w:rsidRDefault="00174A1D" w:rsidP="00174A1D">
      <w:pPr>
        <w:pStyle w:val="Heading1"/>
      </w:pPr>
      <w:bookmarkStart w:id="43" w:name="_Toc499740946"/>
      <w:r w:rsidRPr="0056252A">
        <w:lastRenderedPageBreak/>
        <w:t>Risinājuma piegāde</w:t>
      </w:r>
      <w:bookmarkEnd w:id="43"/>
    </w:p>
    <w:p w14:paraId="61C6DF2A" w14:textId="77777777" w:rsidR="00174A1D" w:rsidRPr="0056252A" w:rsidRDefault="00174A1D" w:rsidP="00174A1D">
      <w:r w:rsidRPr="0056252A">
        <w:t>Risinājuma piegāžu ietvaros ir būtiski pārliecināties, ka bez programmatūras tiek piegādāts arī programmatūras kods, nepieciešamā atbalsta dokumentācija un citi risinājuma veiksmīgai izmantošanai nepieciešamie nodevumi.</w:t>
      </w:r>
    </w:p>
    <w:p w14:paraId="256C31FD" w14:textId="1BDE5C65" w:rsidR="00AB0D19" w:rsidRPr="0056252A" w:rsidRDefault="00AB0D19" w:rsidP="00AB0D19">
      <w:pPr>
        <w:pStyle w:val="Prasiba"/>
      </w:pPr>
      <w:bookmarkStart w:id="44" w:name="_Toc489356595"/>
      <w:bookmarkStart w:id="45" w:name="_Toc499740947"/>
      <w:r w:rsidRPr="0056252A">
        <w:t>I</w:t>
      </w:r>
      <w:r>
        <w:t>P11</w:t>
      </w:r>
      <w:r w:rsidRPr="0056252A">
        <w:t xml:space="preserve"> – </w:t>
      </w:r>
      <w:r w:rsidR="00D82591">
        <w:t>Programmatūras k</w:t>
      </w:r>
      <w:r w:rsidRPr="0056252A">
        <w:t xml:space="preserve">oda </w:t>
      </w:r>
      <w:r>
        <w:t>piegāde</w:t>
      </w:r>
      <w:bookmarkEnd w:id="44"/>
      <w:bookmarkEnd w:id="45"/>
    </w:p>
    <w:p w14:paraId="42C687AF" w14:textId="77777777" w:rsidR="00AB0D19" w:rsidRPr="0056252A" w:rsidRDefault="00AB0D19" w:rsidP="00AB0D19">
      <w:r>
        <w:t>Programmatūras kods ir piegādājams pasūtītājam.</w:t>
      </w:r>
    </w:p>
    <w:p w14:paraId="55501712" w14:textId="77777777" w:rsidR="00AB0D19" w:rsidRDefault="00AB0D19" w:rsidP="00AB0D19">
      <w:r w:rsidRPr="0056252A">
        <w:rPr>
          <w:b/>
        </w:rPr>
        <w:t>Piemērošanas nosacījumi:</w:t>
      </w:r>
      <w:r w:rsidRPr="0056252A">
        <w:t xml:space="preserve"> Prasība ir obligāta </w:t>
      </w:r>
      <w:r>
        <w:t>visai pēc pasūtījuma izstrādātai programmatūrai.</w:t>
      </w:r>
    </w:p>
    <w:p w14:paraId="7C91E6DA" w14:textId="0E1F9E81" w:rsidR="00AB0D19" w:rsidRPr="0056252A" w:rsidRDefault="00AB0D19" w:rsidP="00AB0D19">
      <w:r w:rsidRPr="0046106D">
        <w:rPr>
          <w:b/>
        </w:rPr>
        <w:t>Skaidrojums:</w:t>
      </w:r>
      <w:r w:rsidR="00332ED8">
        <w:t xml:space="preserve"> Programmatūras koda nepieejamība būtiski ierobežo izstrādātās programmatūras uzturēšanas un tālākas attīstības iespējas, t</w:t>
      </w:r>
      <w:r w:rsidR="007D6CE6">
        <w:t>ā</w:t>
      </w:r>
      <w:r w:rsidR="00332ED8">
        <w:t xml:space="preserve">dēļ visos programmatūras izstrādes iepirkumos ir jāparedz, ka programmatūras kods tiek nodots </w:t>
      </w:r>
      <w:r w:rsidR="007D6CE6">
        <w:t xml:space="preserve">pasūtītājam </w:t>
      </w:r>
      <w:r w:rsidR="00332ED8">
        <w:t xml:space="preserve">kopā ar izstrādāto programmatūru. </w:t>
      </w:r>
      <w:r w:rsidR="008F2274">
        <w:t>Jāparedz, lai p</w:t>
      </w:r>
      <w:r w:rsidR="00332ED8">
        <w:t xml:space="preserve">asūtītājam </w:t>
      </w:r>
      <w:r w:rsidR="008F2274">
        <w:t>tiek nodota</w:t>
      </w:r>
      <w:r w:rsidR="00332ED8">
        <w:t xml:space="preserve"> ne tikai sākotnējā koda versija, bet arī visas izmaiņas.</w:t>
      </w:r>
    </w:p>
    <w:p w14:paraId="045226D2" w14:textId="4C47AA33" w:rsidR="00174A1D" w:rsidRPr="0056252A" w:rsidRDefault="00174A1D" w:rsidP="00174A1D">
      <w:pPr>
        <w:pStyle w:val="Prasiba"/>
      </w:pPr>
      <w:bookmarkStart w:id="46" w:name="_Toc489356596"/>
      <w:bookmarkStart w:id="47" w:name="_Toc499740948"/>
      <w:r w:rsidRPr="0056252A">
        <w:t xml:space="preserve">IP12 – </w:t>
      </w:r>
      <w:r w:rsidR="00AB0D19">
        <w:t xml:space="preserve">BAE </w:t>
      </w:r>
      <w:r w:rsidR="00D82591">
        <w:t xml:space="preserve">programmatūras </w:t>
      </w:r>
      <w:r w:rsidR="00AB0D19">
        <w:t>k</w:t>
      </w:r>
      <w:r w:rsidRPr="0056252A">
        <w:t>oda publicēšana</w:t>
      </w:r>
      <w:bookmarkEnd w:id="46"/>
      <w:bookmarkEnd w:id="47"/>
    </w:p>
    <w:p w14:paraId="5EA7EFDF" w14:textId="3658C345" w:rsidR="00174A1D" w:rsidRPr="0056252A" w:rsidRDefault="00174A1D" w:rsidP="00174A1D">
      <w:r w:rsidRPr="0056252A">
        <w:t xml:space="preserve">BAE programmatūras kods ir publicējams </w:t>
      </w:r>
      <w:r w:rsidR="00F502A8">
        <w:t>publiski pieejamā</w:t>
      </w:r>
      <w:r w:rsidR="00F502A8" w:rsidRPr="0056252A">
        <w:t xml:space="preserve"> </w:t>
      </w:r>
      <w:r w:rsidR="00F502A8">
        <w:t>programmatūras</w:t>
      </w:r>
      <w:r w:rsidR="00F502A8" w:rsidRPr="0056252A">
        <w:t xml:space="preserve"> </w:t>
      </w:r>
      <w:r w:rsidRPr="0056252A">
        <w:t>koda repozitorijā.</w:t>
      </w:r>
    </w:p>
    <w:p w14:paraId="6BAA36F2" w14:textId="201EEED4" w:rsidR="00174A1D" w:rsidRDefault="00174A1D" w:rsidP="00174A1D">
      <w:r w:rsidRPr="0056252A">
        <w:rPr>
          <w:b/>
        </w:rPr>
        <w:t>Piemērošanas nosacījumi:</w:t>
      </w:r>
      <w:r w:rsidRPr="0056252A">
        <w:t xml:space="preserve"> Prasība ir obligāta visiem BAE, kas </w:t>
      </w:r>
      <w:r w:rsidR="009625F6">
        <w:t xml:space="preserve">ir izstrādāti valsts </w:t>
      </w:r>
      <w:r w:rsidR="009625F6" w:rsidRPr="0056252A">
        <w:t xml:space="preserve">programmatūras </w:t>
      </w:r>
      <w:r w:rsidR="009625F6">
        <w:t>attīstības iepirkuma ietvaros</w:t>
      </w:r>
      <w:r w:rsidR="00572C6A">
        <w:t>, ja vien tas nekonfliktē ar BAE izvirzītajiem drošības ierobežojumiem</w:t>
      </w:r>
      <w:r w:rsidRPr="0056252A">
        <w:t>.</w:t>
      </w:r>
    </w:p>
    <w:p w14:paraId="7C0AC232" w14:textId="13EE4642" w:rsidR="00AB0D19" w:rsidRPr="0046106D" w:rsidRDefault="00AB0D19" w:rsidP="00174A1D">
      <w:pPr>
        <w:rPr>
          <w:b/>
        </w:rPr>
      </w:pPr>
      <w:r w:rsidRPr="0046106D">
        <w:rPr>
          <w:b/>
        </w:rPr>
        <w:t xml:space="preserve">Skaidrojums: </w:t>
      </w:r>
      <w:r>
        <w:t xml:space="preserve">BAE ir publicējama gan sākotnējā </w:t>
      </w:r>
      <w:r w:rsidR="007D6CE6">
        <w:t xml:space="preserve">koda </w:t>
      </w:r>
      <w:r>
        <w:t xml:space="preserve">versija, gan visas tālākās </w:t>
      </w:r>
      <w:r w:rsidR="007D6CE6">
        <w:t xml:space="preserve">koda </w:t>
      </w:r>
      <w:r>
        <w:t>izmaiņas.</w:t>
      </w:r>
      <w:r w:rsidR="00D82591">
        <w:t xml:space="preserve"> BAE pārzinim ir jānodrošina koda uzturēšana aktuālā stāvoklī, </w:t>
      </w:r>
      <w:r w:rsidR="00601DEB">
        <w:t xml:space="preserve">un ir ļoti ieteicams izmantot publiski pieejamos rīkus, piemēram, </w:t>
      </w:r>
      <w:hyperlink r:id="rId17" w:history="1">
        <w:r w:rsidR="00601DEB" w:rsidRPr="00D0662F">
          <w:rPr>
            <w:rStyle w:val="Hyperlink"/>
          </w:rPr>
          <w:t>https://github.com/</w:t>
        </w:r>
      </w:hyperlink>
      <w:r w:rsidR="00601DEB">
        <w:t xml:space="preserve">. </w:t>
      </w:r>
      <w:r w:rsidR="00D82591">
        <w:t xml:space="preserve"> </w:t>
      </w:r>
    </w:p>
    <w:p w14:paraId="43C8E1BD" w14:textId="6E106F3C" w:rsidR="00174A1D" w:rsidRPr="0056252A" w:rsidRDefault="00174A1D" w:rsidP="00174A1D">
      <w:pPr>
        <w:pStyle w:val="Prasiba"/>
      </w:pPr>
      <w:bookmarkStart w:id="48" w:name="_Toc489356597"/>
      <w:bookmarkStart w:id="49" w:name="_Toc499740949"/>
      <w:r w:rsidRPr="0056252A">
        <w:t xml:space="preserve">IP13 – </w:t>
      </w:r>
      <w:r w:rsidR="008F2274">
        <w:t>Datu apmaiņas</w:t>
      </w:r>
      <w:r w:rsidRPr="0056252A">
        <w:t xml:space="preserve"> saskarņu apraksti</w:t>
      </w:r>
      <w:bookmarkEnd w:id="48"/>
      <w:bookmarkEnd w:id="49"/>
    </w:p>
    <w:p w14:paraId="0C88E6F5" w14:textId="3E823D32" w:rsidR="00174A1D" w:rsidRPr="0056252A" w:rsidRDefault="00174A1D" w:rsidP="00174A1D">
      <w:r w:rsidRPr="0056252A">
        <w:t xml:space="preserve">Visām </w:t>
      </w:r>
      <w:r w:rsidR="008F2274">
        <w:t xml:space="preserve">starpsistēmu datu apmaiņas </w:t>
      </w:r>
      <w:r w:rsidRPr="0056252A">
        <w:t>saskarnēm ir jābūt dokumentētām.</w:t>
      </w:r>
    </w:p>
    <w:p w14:paraId="7B10E991" w14:textId="77777777" w:rsidR="00174A1D" w:rsidRPr="0056252A" w:rsidRDefault="00174A1D" w:rsidP="00174A1D">
      <w:r w:rsidRPr="0056252A">
        <w:rPr>
          <w:b/>
        </w:rPr>
        <w:t>Piemērošanas nosacījumi:</w:t>
      </w:r>
      <w:r w:rsidRPr="0056252A">
        <w:t xml:space="preserve"> Prasība ir obligāta programmatūras izstrādes projektos.</w:t>
      </w:r>
    </w:p>
    <w:p w14:paraId="52DD5217" w14:textId="77777777" w:rsidR="00174A1D" w:rsidRPr="0056252A" w:rsidRDefault="00174A1D" w:rsidP="00174A1D">
      <w:r w:rsidRPr="0056252A">
        <w:rPr>
          <w:b/>
        </w:rPr>
        <w:t>Skaidrojums</w:t>
      </w:r>
      <w:r w:rsidRPr="0056252A">
        <w:t>: Programmatūras saskarņu dokumentācija ir nepieciešama, lai trešo pušu izstrādātājiem nodotu informāciju kā integrēties ar izstrādāto risinājumu.</w:t>
      </w:r>
      <w:r w:rsidR="00332ED8">
        <w:t xml:space="preserve"> Dokumentētām ir jābūt ne tikai saskarņu sākotnējām versijām, bet arī visām izmaiņām.</w:t>
      </w:r>
    </w:p>
    <w:p w14:paraId="0FA32449" w14:textId="77777777" w:rsidR="00174A1D" w:rsidRPr="0056252A" w:rsidRDefault="00174A1D" w:rsidP="00174A1D">
      <w:pPr>
        <w:pStyle w:val="Prasiba"/>
      </w:pPr>
      <w:bookmarkStart w:id="50" w:name="_Toc489356598"/>
      <w:bookmarkStart w:id="51" w:name="_Toc499740950"/>
      <w:r w:rsidRPr="0056252A">
        <w:t xml:space="preserve">IP14 – Lietotāja </w:t>
      </w:r>
      <w:bookmarkEnd w:id="50"/>
      <w:r w:rsidR="007D6CE6">
        <w:t>dokumentācija</w:t>
      </w:r>
      <w:bookmarkEnd w:id="51"/>
    </w:p>
    <w:p w14:paraId="00B3B587" w14:textId="77777777" w:rsidR="00174A1D" w:rsidRPr="0056252A" w:rsidRDefault="007D6CE6" w:rsidP="00174A1D">
      <w:r>
        <w:t>Kopā ar risinājumu</w:t>
      </w:r>
      <w:r w:rsidR="00174A1D" w:rsidRPr="0056252A">
        <w:t xml:space="preserve"> </w:t>
      </w:r>
      <w:r>
        <w:t xml:space="preserve">vai tā komponentēm </w:t>
      </w:r>
      <w:r w:rsidR="00174A1D" w:rsidRPr="0056252A">
        <w:t>ir jānod</w:t>
      </w:r>
      <w:r>
        <w:t>od arī lietotāja dokumentācija.</w:t>
      </w:r>
    </w:p>
    <w:p w14:paraId="0947A794" w14:textId="77777777" w:rsidR="00174A1D" w:rsidRPr="0056252A" w:rsidRDefault="00174A1D" w:rsidP="00174A1D">
      <w:r w:rsidRPr="0056252A">
        <w:rPr>
          <w:b/>
        </w:rPr>
        <w:t>Piemērošanas nosacījumi:</w:t>
      </w:r>
      <w:r w:rsidRPr="0056252A">
        <w:t xml:space="preserve"> Prasība ir obligāta pro</w:t>
      </w:r>
      <w:r w:rsidR="007D6CE6">
        <w:t>grammatūras izstrādes projektos.</w:t>
      </w:r>
    </w:p>
    <w:p w14:paraId="1CF4A0B3" w14:textId="25727C82" w:rsidR="00174A1D" w:rsidRDefault="00174A1D" w:rsidP="00174A1D">
      <w:r w:rsidRPr="0056252A">
        <w:rPr>
          <w:b/>
        </w:rPr>
        <w:t>Skaidrojums:</w:t>
      </w:r>
      <w:r w:rsidRPr="0056252A">
        <w:t xml:space="preserve"> Lietotāja dokumentācijā jāiekļauj informācija par to kā izmantot</w:t>
      </w:r>
      <w:r w:rsidR="009625F6">
        <w:t xml:space="preserve">, uzturēt un attīstīt </w:t>
      </w:r>
      <w:r w:rsidRPr="0056252A">
        <w:t>risinājumu</w:t>
      </w:r>
      <w:r w:rsidR="007D6CE6">
        <w:t xml:space="preserve"> vai tā atsevišķās komponentes</w:t>
      </w:r>
      <w:r w:rsidRPr="0056252A">
        <w:t xml:space="preserve">. Lietotāja dokumentācijas forma </w:t>
      </w:r>
      <w:r w:rsidR="007D6CE6">
        <w:t xml:space="preserve">nav ierobežota - </w:t>
      </w:r>
      <w:r w:rsidRPr="0056252A">
        <w:t xml:space="preserve"> </w:t>
      </w:r>
      <w:r w:rsidR="007D6CE6">
        <w:t>tas</w:t>
      </w:r>
      <w:r w:rsidRPr="0056252A">
        <w:t xml:space="preserve"> var būt atsevišķs dokuments, tā var būt programmatūrā iestrādāta informācija, tie var būt apmācību video</w:t>
      </w:r>
      <w:r w:rsidR="00C70ABB">
        <w:t>, u.c</w:t>
      </w:r>
      <w:r w:rsidRPr="0056252A">
        <w:t>.</w:t>
      </w:r>
      <w:r w:rsidR="00332ED8">
        <w:t xml:space="preserve"> Mainoties </w:t>
      </w:r>
      <w:r w:rsidR="007D6CE6">
        <w:t>risinājumam</w:t>
      </w:r>
      <w:r w:rsidR="00332ED8">
        <w:t xml:space="preserve"> lietotāja dokumentācija ir jā</w:t>
      </w:r>
      <w:r w:rsidR="007D6CE6">
        <w:t>u</w:t>
      </w:r>
      <w:r w:rsidR="00332ED8">
        <w:t>ztur aktuāla.</w:t>
      </w:r>
    </w:p>
    <w:p w14:paraId="6FC5C063" w14:textId="341F5CCC" w:rsidR="009625F6" w:rsidRPr="0056252A" w:rsidRDefault="009625F6" w:rsidP="00174A1D">
      <w:r w:rsidRPr="0056252A">
        <w:t>Lietotāja dokumentācij</w:t>
      </w:r>
      <w:r>
        <w:t xml:space="preserve">as apjomu un saturu jānosaka risinājuma </w:t>
      </w:r>
      <w:r w:rsidR="008F2274">
        <w:t>vadītājam</w:t>
      </w:r>
      <w:r w:rsidR="001866A5">
        <w:t>,</w:t>
      </w:r>
      <w:r>
        <w:t xml:space="preserve"> </w:t>
      </w:r>
      <w:r w:rsidR="001866A5">
        <w:t>apzinot ieinteresēto pušu vajadzības.</w:t>
      </w:r>
    </w:p>
    <w:p w14:paraId="107297DB" w14:textId="77777777" w:rsidR="00174A1D" w:rsidRPr="0056252A" w:rsidRDefault="00174A1D" w:rsidP="00174A1D">
      <w:pPr>
        <w:pStyle w:val="Prasiba"/>
      </w:pPr>
      <w:bookmarkStart w:id="52" w:name="_Toc489356599"/>
      <w:bookmarkStart w:id="53" w:name="_Toc499740951"/>
      <w:r w:rsidRPr="0056252A">
        <w:t xml:space="preserve">IP15 – Administratora </w:t>
      </w:r>
      <w:bookmarkEnd w:id="52"/>
      <w:r w:rsidR="007D6CE6">
        <w:t>dokumentācija</w:t>
      </w:r>
      <w:bookmarkEnd w:id="53"/>
    </w:p>
    <w:p w14:paraId="17386E6C" w14:textId="77777777" w:rsidR="00174A1D" w:rsidRPr="0056252A" w:rsidRDefault="007D6CE6" w:rsidP="00174A1D">
      <w:r>
        <w:t>Kopā ar risinājumu vai tā komponentēm</w:t>
      </w:r>
      <w:r w:rsidR="00174A1D" w:rsidRPr="0056252A">
        <w:t xml:space="preserve"> ir jānod</w:t>
      </w:r>
      <w:r>
        <w:t>od arī</w:t>
      </w:r>
      <w:r w:rsidR="00174A1D" w:rsidRPr="0056252A">
        <w:t xml:space="preserve"> administratora dokumentācija.</w:t>
      </w:r>
    </w:p>
    <w:p w14:paraId="6AF0F21C" w14:textId="77777777" w:rsidR="00174A1D" w:rsidRPr="0056252A" w:rsidRDefault="00174A1D" w:rsidP="00174A1D">
      <w:r w:rsidRPr="0056252A">
        <w:rPr>
          <w:b/>
        </w:rPr>
        <w:t>Piemērošanas nosacījumi:</w:t>
      </w:r>
      <w:r w:rsidRPr="0056252A">
        <w:t xml:space="preserve"> Prasība ir obligāta programmatūras izstrādes projektos.</w:t>
      </w:r>
    </w:p>
    <w:p w14:paraId="388503F3" w14:textId="77777777" w:rsidR="00174A1D" w:rsidRPr="0056252A" w:rsidRDefault="00174A1D" w:rsidP="00174A1D">
      <w:r w:rsidRPr="0056252A">
        <w:rPr>
          <w:b/>
        </w:rPr>
        <w:t>Skaidrojums</w:t>
      </w:r>
      <w:r w:rsidRPr="0056252A">
        <w:t>: Administratora dokumentācijā jāiekļauj informācijas par to kā uzstādīt un kā uzturēt izstrādāto risinājumu</w:t>
      </w:r>
      <w:r w:rsidR="007D6CE6">
        <w:t xml:space="preserve"> vai risinājuma komponenti</w:t>
      </w:r>
      <w:r w:rsidRPr="0056252A">
        <w:t>.</w:t>
      </w:r>
      <w:r w:rsidR="00332ED8">
        <w:t xml:space="preserve"> Mainoties</w:t>
      </w:r>
      <w:r w:rsidR="007D6CE6">
        <w:t xml:space="preserve"> risinājumam</w:t>
      </w:r>
      <w:r w:rsidR="00332ED8">
        <w:t xml:space="preserve"> administratora dokumentācija ir jāuztur aktuāla.</w:t>
      </w:r>
    </w:p>
    <w:p w14:paraId="61F54AC8" w14:textId="77777777" w:rsidR="00174A1D" w:rsidRPr="0056252A" w:rsidRDefault="00174A1D" w:rsidP="00174A1D">
      <w:pPr>
        <w:pStyle w:val="Prasiba"/>
      </w:pPr>
      <w:bookmarkStart w:id="54" w:name="_Toc489356600"/>
      <w:bookmarkStart w:id="55" w:name="_Toc499740952"/>
      <w:r w:rsidRPr="0056252A">
        <w:t>IP16 – BAE publicēšana</w:t>
      </w:r>
      <w:bookmarkEnd w:id="54"/>
      <w:bookmarkEnd w:id="55"/>
    </w:p>
    <w:p w14:paraId="1A42BBC4" w14:textId="77777777" w:rsidR="00174A1D" w:rsidRPr="0056252A" w:rsidRDefault="007D6CE6" w:rsidP="00174A1D">
      <w:r>
        <w:t xml:space="preserve">Piegādātie </w:t>
      </w:r>
      <w:r w:rsidR="00174A1D" w:rsidRPr="0056252A">
        <w:t>BAE ir jāpublicē.</w:t>
      </w:r>
    </w:p>
    <w:p w14:paraId="0D2A1144" w14:textId="77777777" w:rsidR="00174A1D" w:rsidRPr="0056252A" w:rsidRDefault="00174A1D" w:rsidP="00174A1D">
      <w:r w:rsidRPr="0056252A">
        <w:rPr>
          <w:b/>
        </w:rPr>
        <w:t>Piemērošanas nosacījumi:</w:t>
      </w:r>
      <w:r w:rsidRPr="0056252A">
        <w:t xml:space="preserve"> Prasība ir obligāta.</w:t>
      </w:r>
    </w:p>
    <w:p w14:paraId="21E526FC" w14:textId="72CD3308" w:rsidR="00174A1D" w:rsidRDefault="00174A1D" w:rsidP="00174A1D">
      <w:r w:rsidRPr="0056252A">
        <w:rPr>
          <w:b/>
        </w:rPr>
        <w:lastRenderedPageBreak/>
        <w:t>Skaidrojums:</w:t>
      </w:r>
      <w:r w:rsidRPr="0056252A">
        <w:t xml:space="preserve"> Informācija par BAE funkcionalitāti un datiem</w:t>
      </w:r>
      <w:r w:rsidR="00E553BB">
        <w:t>, BAE dokumentācija un BAE saskarņu apraksti līdz VIRSIS ieviešanai publicējami VISS, bet pēc VIRSIS ieviešanas publicējami VIRSIS.</w:t>
      </w:r>
      <w:r w:rsidR="00E553BB" w:rsidRPr="0056252A" w:rsidDel="00E553BB">
        <w:t xml:space="preserve"> </w:t>
      </w:r>
    </w:p>
    <w:p w14:paraId="75DB333B" w14:textId="7C6BEB7D" w:rsidR="00206E3C" w:rsidRPr="0056252A" w:rsidRDefault="00206E3C" w:rsidP="00206E3C">
      <w:pPr>
        <w:pStyle w:val="Prasiba"/>
      </w:pPr>
      <w:bookmarkStart w:id="56" w:name="_Toc489356607"/>
      <w:bookmarkStart w:id="57" w:name="_Toc499740953"/>
      <w:r w:rsidRPr="0056252A">
        <w:t>IP</w:t>
      </w:r>
      <w:r>
        <w:t>17</w:t>
      </w:r>
      <w:r w:rsidRPr="0056252A">
        <w:t xml:space="preserve"> – </w:t>
      </w:r>
      <w:r>
        <w:t>Koplietojamā</w:t>
      </w:r>
      <w:r w:rsidRPr="0056252A">
        <w:t xml:space="preserve"> testa vide</w:t>
      </w:r>
      <w:bookmarkEnd w:id="56"/>
      <w:bookmarkEnd w:id="57"/>
    </w:p>
    <w:p w14:paraId="75495617" w14:textId="22D4BDDF" w:rsidR="00206E3C" w:rsidRPr="0056252A" w:rsidRDefault="00206E3C" w:rsidP="00206E3C">
      <w:r w:rsidRPr="0056252A">
        <w:t xml:space="preserve">Programmatūras koplietošanas komponentēm ir jānodrošina </w:t>
      </w:r>
      <w:r>
        <w:t>koplietojama</w:t>
      </w:r>
      <w:r w:rsidRPr="0056252A">
        <w:t xml:space="preserve"> testa vide.</w:t>
      </w:r>
    </w:p>
    <w:p w14:paraId="1978B3B5" w14:textId="77777777" w:rsidR="00206E3C" w:rsidRPr="0056252A" w:rsidRDefault="00206E3C" w:rsidP="00206E3C">
      <w:r w:rsidRPr="0056252A">
        <w:rPr>
          <w:b/>
        </w:rPr>
        <w:t>Piemērošanas nosacījumi:</w:t>
      </w:r>
      <w:r w:rsidRPr="0056252A">
        <w:t xml:space="preserve"> Prasība ir obligāti ievērojama visos IKT attīstības projektos, kuros tiek attīstītas programmatūras koplietošanas komponentes.</w:t>
      </w:r>
    </w:p>
    <w:p w14:paraId="4692EA44" w14:textId="5684E66F" w:rsidR="00206E3C" w:rsidRPr="0056252A" w:rsidRDefault="00206E3C" w:rsidP="00206E3C">
      <w:r w:rsidRPr="0056252A">
        <w:rPr>
          <w:b/>
        </w:rPr>
        <w:t>Skaidrojums:</w:t>
      </w:r>
      <w:r w:rsidRPr="0056252A">
        <w:t xml:space="preserve"> Visām koplietošanas programmatūras komponentēm – gan servisiem un datu apmaiņas saskarnēm, gan programmatūras platformām, gan gala lietotājiem paredzētai funkcionalitātei ir jānodrošina </w:t>
      </w:r>
      <w:r>
        <w:t>koplietojama</w:t>
      </w:r>
      <w:r w:rsidRPr="0056252A">
        <w:t xml:space="preserve"> testa vide, kur ar koplietošanas komponentēm var iepazīties </w:t>
      </w:r>
      <w:r>
        <w:t xml:space="preserve">un to lietošanu notestēt </w:t>
      </w:r>
      <w:r w:rsidRPr="0056252A">
        <w:t xml:space="preserve">to potenciālie izmantotāji. </w:t>
      </w:r>
    </w:p>
    <w:p w14:paraId="0D31FF6F" w14:textId="5D5A2E33" w:rsidR="00206E3C" w:rsidRPr="0056252A" w:rsidRDefault="00206E3C" w:rsidP="00206E3C">
      <w:pPr>
        <w:pStyle w:val="Prasiba"/>
      </w:pPr>
      <w:bookmarkStart w:id="58" w:name="_Toc489356608"/>
      <w:bookmarkStart w:id="59" w:name="_Toc499740954"/>
      <w:r w:rsidRPr="0056252A">
        <w:t>IP</w:t>
      </w:r>
      <w:r>
        <w:t>18</w:t>
      </w:r>
      <w:r w:rsidRPr="0056252A">
        <w:t xml:space="preserve"> – </w:t>
      </w:r>
      <w:r>
        <w:t>Koplietojamās</w:t>
      </w:r>
      <w:r w:rsidRPr="0056252A">
        <w:t xml:space="preserve"> testa datu kopas</w:t>
      </w:r>
      <w:bookmarkEnd w:id="58"/>
      <w:bookmarkEnd w:id="59"/>
    </w:p>
    <w:p w14:paraId="5220F8CD" w14:textId="452B9E4F" w:rsidR="00206E3C" w:rsidRPr="0056252A" w:rsidRDefault="00C052DA" w:rsidP="00206E3C">
      <w:r>
        <w:t>Ja tas ir iespējams, p</w:t>
      </w:r>
      <w:r w:rsidR="00206E3C" w:rsidRPr="0056252A">
        <w:t>rogrammatūras koplietošanas komponentēm ir jānodrošina testa datu kopas.</w:t>
      </w:r>
    </w:p>
    <w:p w14:paraId="55F5A225" w14:textId="77777777" w:rsidR="00206E3C" w:rsidRPr="0056252A" w:rsidRDefault="00206E3C" w:rsidP="00206E3C">
      <w:r w:rsidRPr="0056252A">
        <w:rPr>
          <w:b/>
        </w:rPr>
        <w:t>Piemērošanas nosacījumi:</w:t>
      </w:r>
      <w:r w:rsidRPr="0056252A">
        <w:t xml:space="preserve"> Prasība ir obligāti ievērojama visos IKT attīstības projektos, kuros tiek attīstītas programmatūras koplietošanas komponentes.</w:t>
      </w:r>
    </w:p>
    <w:p w14:paraId="4B5A3ED5" w14:textId="77777777" w:rsidR="00206E3C" w:rsidRPr="0056252A" w:rsidRDefault="00206E3C" w:rsidP="00206E3C">
      <w:r w:rsidRPr="0056252A">
        <w:rPr>
          <w:b/>
        </w:rPr>
        <w:t>Skaidrojums:</w:t>
      </w:r>
      <w:r w:rsidRPr="0056252A">
        <w:t xml:space="preserve"> Testa datu kopas nepieciešamas, lai </w:t>
      </w:r>
      <w:r>
        <w:t>nodrošinātu</w:t>
      </w:r>
      <w:r w:rsidRPr="0056252A">
        <w:t xml:space="preserve"> koplie</w:t>
      </w:r>
      <w:r>
        <w:t>to</w:t>
      </w:r>
      <w:r w:rsidRPr="0056252A">
        <w:t>šanas komponenšu testējamību.</w:t>
      </w:r>
    </w:p>
    <w:p w14:paraId="60293F9A" w14:textId="2D60F331" w:rsidR="00206E3C" w:rsidRPr="0056252A" w:rsidRDefault="00206E3C" w:rsidP="00206E3C">
      <w:pPr>
        <w:pStyle w:val="Prasiba"/>
      </w:pPr>
      <w:bookmarkStart w:id="60" w:name="_Toc489356609"/>
      <w:bookmarkStart w:id="61" w:name="_Toc499740955"/>
      <w:r w:rsidRPr="0056252A">
        <w:t>IP</w:t>
      </w:r>
      <w:r>
        <w:t xml:space="preserve">19 </w:t>
      </w:r>
      <w:r w:rsidRPr="0056252A">
        <w:t xml:space="preserve">– </w:t>
      </w:r>
      <w:r>
        <w:t>K</w:t>
      </w:r>
      <w:r w:rsidRPr="0056252A">
        <w:t>oplietošanas komponen</w:t>
      </w:r>
      <w:r>
        <w:t>šu</w:t>
      </w:r>
      <w:r w:rsidRPr="0056252A">
        <w:t xml:space="preserve"> testēšanas vadlīnijas</w:t>
      </w:r>
      <w:bookmarkEnd w:id="60"/>
      <w:bookmarkEnd w:id="61"/>
    </w:p>
    <w:p w14:paraId="2979E910" w14:textId="77777777" w:rsidR="00206E3C" w:rsidRPr="0056252A" w:rsidRDefault="00206E3C" w:rsidP="00206E3C">
      <w:r w:rsidRPr="0056252A">
        <w:t>Programmatūras koplietošanas komponentēm ir jānodrošina testēšanas vadlīnijas.</w:t>
      </w:r>
    </w:p>
    <w:p w14:paraId="44EED6CA" w14:textId="77777777" w:rsidR="00206E3C" w:rsidRPr="0056252A" w:rsidRDefault="00206E3C" w:rsidP="00206E3C">
      <w:r w:rsidRPr="0056252A">
        <w:rPr>
          <w:b/>
        </w:rPr>
        <w:t>Piemērošanas nosacījumi:</w:t>
      </w:r>
      <w:r w:rsidRPr="0056252A">
        <w:t xml:space="preserve"> Prasība ir obligāti ievērojama visos IKT attīstības projektos, kuros tiek attīstītas programmatūras koplietošanas komponentes.</w:t>
      </w:r>
    </w:p>
    <w:p w14:paraId="19B2E445" w14:textId="77777777" w:rsidR="00206E3C" w:rsidRPr="0056252A" w:rsidRDefault="00206E3C" w:rsidP="00206E3C">
      <w:pPr>
        <w:rPr>
          <w:rFonts w:ascii="Cambria" w:hAnsi="Cambria"/>
          <w:b/>
          <w:bCs/>
          <w:kern w:val="32"/>
          <w:sz w:val="32"/>
          <w:szCs w:val="29"/>
          <w:highlight w:val="yellow"/>
        </w:rPr>
      </w:pPr>
      <w:r w:rsidRPr="0056252A">
        <w:rPr>
          <w:b/>
        </w:rPr>
        <w:t>Skaidrojums</w:t>
      </w:r>
      <w:r w:rsidRPr="0056252A">
        <w:t>: Programmatūras koplietošanas komponenšu testēšanas vadlīnijās jāiekļauj informācija par to kā pieteikties testēšanai un iegūt testa lietotāju, kā pieslēgties koplietošanas komponenšu testa videi, kur iegūt koplietošanas komponentes aprakstu, kādi ir testa dati un cita informācija, kas var noderēt veicot koplietošanas komponentes testēšanu.</w:t>
      </w:r>
      <w:bookmarkStart w:id="62" w:name="_toc222"/>
      <w:bookmarkStart w:id="63" w:name="_Toc479253138"/>
      <w:bookmarkEnd w:id="62"/>
      <w:bookmarkEnd w:id="63"/>
    </w:p>
    <w:p w14:paraId="2B9B09FF" w14:textId="77777777" w:rsidR="00206E3C" w:rsidRDefault="00206E3C" w:rsidP="00174A1D"/>
    <w:p w14:paraId="6F155DBF" w14:textId="77777777" w:rsidR="007D5664" w:rsidRPr="0056252A" w:rsidRDefault="00B33310" w:rsidP="007D5664">
      <w:pPr>
        <w:pStyle w:val="Heading1"/>
      </w:pPr>
      <w:bookmarkStart w:id="64" w:name="_Toc489356731"/>
      <w:bookmarkStart w:id="65" w:name="_Toc489356786"/>
      <w:bookmarkStart w:id="66" w:name="_Toc489356823"/>
      <w:bookmarkStart w:id="67" w:name="_Toc499740956"/>
      <w:bookmarkEnd w:id="64"/>
      <w:bookmarkEnd w:id="65"/>
      <w:bookmarkEnd w:id="66"/>
      <w:r>
        <w:t>Risinājuma</w:t>
      </w:r>
      <w:r w:rsidR="00054794">
        <w:t xml:space="preserve"> pārbaude</w:t>
      </w:r>
      <w:bookmarkEnd w:id="67"/>
    </w:p>
    <w:p w14:paraId="21BA5E2D" w14:textId="5C34B882" w:rsidR="002A5305" w:rsidRDefault="000D19B3" w:rsidP="002A5305">
      <w:r>
        <w:t xml:space="preserve">Risinājuma izstrādes un piegādes neatņemama sastāvdaļa ir risinājuma verifikācija jeb </w:t>
      </w:r>
      <w:r w:rsidR="00206E3C">
        <w:t>atbilstības</w:t>
      </w:r>
      <w:r w:rsidR="001866A5">
        <w:t xml:space="preserve"> izvirzītajām prasībām </w:t>
      </w:r>
      <w:r>
        <w:t>pārbaudes.</w:t>
      </w:r>
      <w:r w:rsidR="002A5305" w:rsidRPr="00EB61F3">
        <w:t xml:space="preserve"> </w:t>
      </w:r>
      <w:r w:rsidR="002A5305">
        <w:t xml:space="preserve">Ņemot vērā, ka sistēmu kopumā veido dažāda veida elementi, arī nepieciešamās pārbaudes ir dažāda veida. Programmatūra ir testējama, dokumentācija ir caurskatāma, infrastruktūra un aparatūra ir inspicējama un testējama, procesu norise ir simulējama, utt. </w:t>
      </w:r>
    </w:p>
    <w:p w14:paraId="05BBAC82" w14:textId="77777777" w:rsidR="00054794" w:rsidRDefault="00054794" w:rsidP="009258B3">
      <w:r>
        <w:t>Sistēmu sadarbspējas nodrošināšanas kontekstā īpaša vērība ir pievēršama koplietošanas komponenšu testēšana</w:t>
      </w:r>
      <w:r w:rsidR="000D19B3">
        <w:t>i</w:t>
      </w:r>
      <w:r>
        <w:t xml:space="preserve">. Koplietošanas komponentēm ir būtiski nodrošināt publisku testa vidi, testa datu kopas un testēšanai nepieciešamo dokumentāciju, lai koplietošanas komponenšu izmantotāji varētu sekmīgi veikt savu </w:t>
      </w:r>
      <w:r w:rsidR="000D19B3">
        <w:t xml:space="preserve">saistīto </w:t>
      </w:r>
      <w:r>
        <w:t xml:space="preserve">risinājumu </w:t>
      </w:r>
      <w:r w:rsidR="000D19B3">
        <w:t>testēšanu</w:t>
      </w:r>
      <w:r>
        <w:t>.</w:t>
      </w:r>
    </w:p>
    <w:p w14:paraId="0BD5A7A2" w14:textId="4F41E45F" w:rsidR="00EB61F3" w:rsidRDefault="000D19B3" w:rsidP="00054794">
      <w:r>
        <w:t xml:space="preserve">Bez risinājuma verifikācijas aktivitātēm ir veicamas arī risinājuma validācijas </w:t>
      </w:r>
      <w:r w:rsidR="00054794" w:rsidRPr="00EB61F3">
        <w:t>aktivitātes (aktivitātes, kuru ietvaros tiek praktiski pārbaudīta sistēmas piemērotība tai paredzētajiem izmantošanas mērķiem</w:t>
      </w:r>
      <w:r>
        <w:t xml:space="preserve"> un pasūtītāja priekšstatam par sagaidāmo rezultātu</w:t>
      </w:r>
      <w:r w:rsidR="00054794" w:rsidRPr="00EB61F3">
        <w:t>)</w:t>
      </w:r>
      <w:r>
        <w:t xml:space="preserve">, </w:t>
      </w:r>
      <w:r w:rsidR="001866A5">
        <w:t>kas</w:t>
      </w:r>
      <w:r>
        <w:t xml:space="preserve"> detalizētāk </w:t>
      </w:r>
      <w:r w:rsidR="002A5305">
        <w:t xml:space="preserve">aprakstītas IKT arhitektūras vadlīniju </w:t>
      </w:r>
      <w:r w:rsidR="002A5305" w:rsidRPr="002A5305">
        <w:t>IT</w:t>
      </w:r>
      <w:r w:rsidR="002A5305">
        <w:t xml:space="preserve"> risinājumu ieviešanas vadlīnijās [1.5A].</w:t>
      </w:r>
    </w:p>
    <w:p w14:paraId="1E8CB25E" w14:textId="77777777" w:rsidR="002A5305" w:rsidRDefault="002A5305" w:rsidP="002A3045">
      <w:pPr>
        <w:pStyle w:val="Prasiba"/>
        <w:ind w:left="0" w:firstLine="0"/>
      </w:pPr>
      <w:bookmarkStart w:id="68" w:name="_Toc489356602"/>
      <w:bookmarkStart w:id="69" w:name="_Toc499740957"/>
      <w:r>
        <w:t>IP</w:t>
      </w:r>
      <w:r w:rsidR="00AB0D19">
        <w:t>2</w:t>
      </w:r>
      <w:r>
        <w:t>1 - Pārbaužu plānošana un izpildes kontrole</w:t>
      </w:r>
      <w:bookmarkEnd w:id="68"/>
      <w:bookmarkEnd w:id="69"/>
    </w:p>
    <w:p w14:paraId="16A382B0" w14:textId="77777777" w:rsidR="002A5305" w:rsidRDefault="00B50E9B" w:rsidP="002A5305">
      <w:r>
        <w:t>Risinājuma</w:t>
      </w:r>
      <w:r w:rsidR="002A5305">
        <w:t xml:space="preserve"> pārbaud</w:t>
      </w:r>
      <w:r>
        <w:t>ēm</w:t>
      </w:r>
      <w:r w:rsidR="002A5305">
        <w:t xml:space="preserve"> i</w:t>
      </w:r>
      <w:r>
        <w:t>r jābūt plānotām un kontrolētām</w:t>
      </w:r>
      <w:r w:rsidR="002A5305">
        <w:t>.</w:t>
      </w:r>
    </w:p>
    <w:p w14:paraId="19D958CE" w14:textId="77777777" w:rsidR="00293D3B" w:rsidRPr="0056252A" w:rsidRDefault="00293D3B" w:rsidP="00293D3B">
      <w:r w:rsidRPr="0056252A">
        <w:rPr>
          <w:b/>
        </w:rPr>
        <w:t>Piemērošanas nosacījumi:</w:t>
      </w:r>
      <w:r w:rsidRPr="0056252A">
        <w:t xml:space="preserve"> Pras</w:t>
      </w:r>
      <w:r>
        <w:t>ība ir obligāti ievērojama visos</w:t>
      </w:r>
      <w:r w:rsidRPr="0056252A">
        <w:t xml:space="preserve"> </w:t>
      </w:r>
      <w:r>
        <w:t>IKT attīstības projektos.</w:t>
      </w:r>
    </w:p>
    <w:p w14:paraId="42309986" w14:textId="45096742" w:rsidR="00293D3B" w:rsidRDefault="00293D3B" w:rsidP="002A5305">
      <w:r w:rsidRPr="0056252A">
        <w:rPr>
          <w:b/>
        </w:rPr>
        <w:t xml:space="preserve">Skaidrojums: </w:t>
      </w:r>
      <w:r>
        <w:t>D</w:t>
      </w:r>
      <w:r w:rsidR="002A5305">
        <w:t xml:space="preserve">efinējot izstrādes uzdevumu ir jānosaka pārbaudāmie </w:t>
      </w:r>
      <w:r>
        <w:t>nodevumi</w:t>
      </w:r>
      <w:r w:rsidR="001866A5">
        <w:t xml:space="preserve"> un to sekmīgas pārbaudes rādītāji. Balstoties uz šo informāciju ir nosakāmi</w:t>
      </w:r>
      <w:r w:rsidR="002A5305">
        <w:t xml:space="preserve"> </w:t>
      </w:r>
      <w:r w:rsidR="001866A5">
        <w:t xml:space="preserve">nepieciešamo </w:t>
      </w:r>
      <w:r w:rsidR="002A5305">
        <w:t>pārbaužu veidi</w:t>
      </w:r>
      <w:r>
        <w:t xml:space="preserve"> un par pārbaudēm atbildīgās puses. Ir jānodrošina, ka veikto pārbaužu rezultāti tiek dokumentēti un izstrādes uzdevumā noteikto pārbaužu izpilde tiek kontrolēta. </w:t>
      </w:r>
    </w:p>
    <w:p w14:paraId="5D7E767B" w14:textId="77777777" w:rsidR="002A5305" w:rsidRDefault="00293D3B" w:rsidP="002A5305">
      <w:r>
        <w:lastRenderedPageBreak/>
        <w:t xml:space="preserve">Projektā paredzētajām pārbaudēm ir jābūt samērīgām. Respektīvi, </w:t>
      </w:r>
      <w:r w:rsidR="00D7640E">
        <w:t>pārbaudes plānojamas tā, lai to realizācijas izmaksas nepārsniedz ar pārbaužu neveikšanu saistīto risku vērtību. Piemēram, programmatūras veiktspējas un drošības testus var veikt nevis katrai piegādei, bet tikai pēc būtiskām izmaiņām. Piegādātās iekārtas var tikt pārbaudītas nevis visas, bet izlases kārtā. Dokumentāciju caurskatīšanai var nodot nevis visām projektā iesaistītajām personām, bet atbilstoši to lomai projektā un kompetencēm.</w:t>
      </w:r>
    </w:p>
    <w:p w14:paraId="57942D7D" w14:textId="4E06ECD5" w:rsidR="009258B3" w:rsidRPr="0056252A" w:rsidRDefault="00DE5B62" w:rsidP="002A3045">
      <w:pPr>
        <w:pStyle w:val="Prasiba"/>
        <w:ind w:left="0" w:firstLine="0"/>
      </w:pPr>
      <w:bookmarkStart w:id="70" w:name="_Toc489356603"/>
      <w:bookmarkStart w:id="71" w:name="_Toc499740958"/>
      <w:r w:rsidRPr="0056252A">
        <w:t>IP</w:t>
      </w:r>
      <w:r w:rsidR="00AB0D19">
        <w:t>2</w:t>
      </w:r>
      <w:r>
        <w:t>2</w:t>
      </w:r>
      <w:r w:rsidRPr="0056252A">
        <w:t xml:space="preserve"> </w:t>
      </w:r>
      <w:r w:rsidR="009258B3" w:rsidRPr="0056252A">
        <w:t xml:space="preserve">– </w:t>
      </w:r>
      <w:r w:rsidR="001866A5">
        <w:t>Risinājumu</w:t>
      </w:r>
      <w:r w:rsidR="001866A5" w:rsidRPr="0056252A">
        <w:t xml:space="preserve"> </w:t>
      </w:r>
      <w:r w:rsidR="009258B3" w:rsidRPr="0056252A">
        <w:t>testēšana</w:t>
      </w:r>
      <w:bookmarkEnd w:id="70"/>
      <w:bookmarkEnd w:id="71"/>
    </w:p>
    <w:p w14:paraId="6AA20852" w14:textId="5CF9A3A9" w:rsidR="009258B3" w:rsidRPr="0056252A" w:rsidRDefault="001866A5" w:rsidP="009258B3">
      <w:r w:rsidRPr="0056252A">
        <w:t>Izstrādāt</w:t>
      </w:r>
      <w:r>
        <w:t xml:space="preserve">ie </w:t>
      </w:r>
      <w:r w:rsidR="00B33310">
        <w:t>un piegādā</w:t>
      </w:r>
      <w:r>
        <w:t>jamie</w:t>
      </w:r>
      <w:r w:rsidR="003A67D8" w:rsidRPr="0056252A">
        <w:t xml:space="preserve"> </w:t>
      </w:r>
      <w:r>
        <w:t>risinājumi</w:t>
      </w:r>
      <w:r w:rsidRPr="0056252A">
        <w:t xml:space="preserve"> </w:t>
      </w:r>
      <w:r w:rsidR="003A67D8" w:rsidRPr="0056252A">
        <w:t>ir jānotestē</w:t>
      </w:r>
      <w:r w:rsidR="00153590">
        <w:t>, plānojot, organizējot un izpildot testēšanu atbilstoši testēšanas standartiem vai pasaules atzītai labai praksei</w:t>
      </w:r>
      <w:r w:rsidR="003A67D8" w:rsidRPr="0056252A">
        <w:t>.</w:t>
      </w:r>
    </w:p>
    <w:p w14:paraId="652631EA" w14:textId="335A11D0" w:rsidR="003A67D8" w:rsidRPr="0056252A" w:rsidRDefault="003A67D8" w:rsidP="003A67D8">
      <w:r w:rsidRPr="0056252A">
        <w:rPr>
          <w:b/>
        </w:rPr>
        <w:t>Piemērošanas nosacījumi:</w:t>
      </w:r>
      <w:r w:rsidRPr="0056252A">
        <w:t xml:space="preserve"> Prasība ir obligāti ievērojama </w:t>
      </w:r>
      <w:r w:rsidR="001866A5" w:rsidRPr="0056252A">
        <w:t>vis</w:t>
      </w:r>
      <w:r w:rsidR="001866A5">
        <w:t>u</w:t>
      </w:r>
      <w:r w:rsidR="001866A5" w:rsidRPr="0056252A">
        <w:t xml:space="preserve"> </w:t>
      </w:r>
      <w:r w:rsidR="001866A5">
        <w:t>risinājumu izveidē un pilnveidē, tai skaitā</w:t>
      </w:r>
      <w:r w:rsidR="005730EA">
        <w:t xml:space="preserve"> risinājumu</w:t>
      </w:r>
      <w:r w:rsidRPr="0056252A">
        <w:t xml:space="preserve"> </w:t>
      </w:r>
      <w:r w:rsidR="005730EA">
        <w:t>izmaiņām to darbināšanas laikā</w:t>
      </w:r>
      <w:r w:rsidRPr="0056252A">
        <w:t>.</w:t>
      </w:r>
    </w:p>
    <w:p w14:paraId="0555CF14" w14:textId="67E21ECA" w:rsidR="005730EA" w:rsidRDefault="003A67D8" w:rsidP="00B57F70">
      <w:r w:rsidRPr="0056252A">
        <w:rPr>
          <w:b/>
        </w:rPr>
        <w:t xml:space="preserve">Skaidrojums: </w:t>
      </w:r>
      <w:r w:rsidR="005730EA" w:rsidRPr="0056252A">
        <w:t>Jebkura</w:t>
      </w:r>
      <w:r w:rsidR="005730EA">
        <w:t>m risinājumam</w:t>
      </w:r>
      <w:r w:rsidR="005730EA" w:rsidRPr="0056252A">
        <w:t xml:space="preserve"> </w:t>
      </w:r>
      <w:r w:rsidR="00026A82" w:rsidRPr="0056252A">
        <w:t xml:space="preserve">pirms tā </w:t>
      </w:r>
      <w:r w:rsidR="00DE5B62">
        <w:t>ieviešanas</w:t>
      </w:r>
      <w:r w:rsidR="00026A82" w:rsidRPr="0056252A">
        <w:t xml:space="preserve"> ir jāveic testēšana, lai pārliecinātos</w:t>
      </w:r>
      <w:r w:rsidR="005730EA">
        <w:t xml:space="preserve"> par </w:t>
      </w:r>
      <w:r w:rsidR="00026A82" w:rsidRPr="0056252A">
        <w:t>atbilst</w:t>
      </w:r>
      <w:r w:rsidR="005730EA">
        <w:t>ību</w:t>
      </w:r>
      <w:r w:rsidR="00026A82" w:rsidRPr="0056252A">
        <w:t xml:space="preserve"> izvirzītajām prasībām. </w:t>
      </w:r>
    </w:p>
    <w:p w14:paraId="47F5E96A" w14:textId="356525D3" w:rsidR="00026A82" w:rsidRDefault="00026A82" w:rsidP="00B57F70">
      <w:r w:rsidRPr="0056252A">
        <w:t xml:space="preserve">Testēšanas apjomam ir jābūt samērīgam ar </w:t>
      </w:r>
      <w:r w:rsidR="005730EA">
        <w:t>risinājumu attīstības</w:t>
      </w:r>
      <w:r w:rsidRPr="0056252A">
        <w:t xml:space="preserve"> </w:t>
      </w:r>
      <w:r w:rsidR="005730EA">
        <w:t>darbu</w:t>
      </w:r>
      <w:r w:rsidR="005730EA" w:rsidRPr="0056252A">
        <w:t xml:space="preserve"> </w:t>
      </w:r>
      <w:r w:rsidRPr="0056252A">
        <w:t>apjomu</w:t>
      </w:r>
      <w:r w:rsidR="00DE5B62">
        <w:t xml:space="preserve">, </w:t>
      </w:r>
      <w:r w:rsidR="005730EA">
        <w:t>vienlaicīgi</w:t>
      </w:r>
      <w:r w:rsidR="00DE5B62">
        <w:t xml:space="preserve"> tam ir </w:t>
      </w:r>
      <w:r w:rsidR="00B77C1C">
        <w:t xml:space="preserve">jāiekļauj </w:t>
      </w:r>
      <w:r w:rsidR="00DE5B62">
        <w:t>visas izvirzītās prasības.</w:t>
      </w:r>
    </w:p>
    <w:p w14:paraId="4008555C" w14:textId="4FCF69E0" w:rsidR="005730EA" w:rsidRPr="0056252A" w:rsidRDefault="005730EA" w:rsidP="00B57F70">
      <w:r>
        <w:t>Testēšanai nepieciešamie resursi un laiks ir jāplāno savlaicīgi, nodrošinot nepieciešamo kvalitātes līmeni.</w:t>
      </w:r>
    </w:p>
    <w:p w14:paraId="1ABF79B3" w14:textId="77777777" w:rsidR="009258B3" w:rsidRPr="0056252A" w:rsidRDefault="00AB0D19" w:rsidP="00314B8F">
      <w:pPr>
        <w:pStyle w:val="Prasiba"/>
      </w:pPr>
      <w:bookmarkStart w:id="72" w:name="_Toc489356604"/>
      <w:bookmarkStart w:id="73" w:name="_Toc499740959"/>
      <w:r w:rsidRPr="0056252A">
        <w:t>IP</w:t>
      </w:r>
      <w:r>
        <w:t>23</w:t>
      </w:r>
      <w:r w:rsidRPr="0056252A">
        <w:t xml:space="preserve"> </w:t>
      </w:r>
      <w:r w:rsidR="009258B3" w:rsidRPr="0056252A">
        <w:t xml:space="preserve">– </w:t>
      </w:r>
      <w:r w:rsidR="00314B8F" w:rsidRPr="0056252A">
        <w:t>Kļūdu pieteikumu uzskaite</w:t>
      </w:r>
      <w:bookmarkEnd w:id="72"/>
      <w:bookmarkEnd w:id="73"/>
    </w:p>
    <w:p w14:paraId="3EAC823F" w14:textId="04782D32" w:rsidR="00743FF4" w:rsidRPr="0056252A" w:rsidRDefault="00C46DCE" w:rsidP="009258B3">
      <w:r w:rsidRPr="0056252A">
        <w:t xml:space="preserve">Ir jānodrošina visu </w:t>
      </w:r>
      <w:r w:rsidR="00743FF4" w:rsidRPr="0056252A">
        <w:t>konstatēt</w:t>
      </w:r>
      <w:r w:rsidRPr="0056252A">
        <w:t>o</w:t>
      </w:r>
      <w:r w:rsidR="00743FF4" w:rsidRPr="0056252A">
        <w:t xml:space="preserve"> kļ</w:t>
      </w:r>
      <w:r w:rsidRPr="0056252A">
        <w:t>ūdu</w:t>
      </w:r>
      <w:r w:rsidR="00743FF4" w:rsidRPr="0056252A">
        <w:t xml:space="preserve"> </w:t>
      </w:r>
      <w:r w:rsidRPr="0056252A">
        <w:t>uzskaite</w:t>
      </w:r>
      <w:r w:rsidR="00E01739" w:rsidRPr="0056252A">
        <w:t xml:space="preserve"> un apstrād</w:t>
      </w:r>
      <w:r w:rsidRPr="0056252A">
        <w:t>e</w:t>
      </w:r>
      <w:r w:rsidR="00E01739" w:rsidRPr="0056252A">
        <w:t>.</w:t>
      </w:r>
    </w:p>
    <w:p w14:paraId="7B0D89E4" w14:textId="116A93EF" w:rsidR="00E01739" w:rsidRPr="0056252A" w:rsidRDefault="00E01739" w:rsidP="009258B3">
      <w:r w:rsidRPr="0056252A">
        <w:rPr>
          <w:b/>
        </w:rPr>
        <w:t>Piemērošanas nosacījumi:</w:t>
      </w:r>
      <w:r w:rsidRPr="0056252A">
        <w:t xml:space="preserve"> Prasība ir obligāti ievērojama visos </w:t>
      </w:r>
      <w:r w:rsidR="005730EA">
        <w:t>risinājumu attīstības</w:t>
      </w:r>
      <w:r w:rsidRPr="0056252A">
        <w:t xml:space="preserve"> projektos.</w:t>
      </w:r>
    </w:p>
    <w:p w14:paraId="516FFC51" w14:textId="7271370A" w:rsidR="0046349C" w:rsidRPr="0056252A" w:rsidRDefault="00E01739" w:rsidP="009258B3">
      <w:r w:rsidRPr="0056252A">
        <w:rPr>
          <w:b/>
        </w:rPr>
        <w:t>Skaidrojums:</w:t>
      </w:r>
      <w:r w:rsidR="00D7378C" w:rsidRPr="0056252A">
        <w:rPr>
          <w:b/>
        </w:rPr>
        <w:t xml:space="preserve"> </w:t>
      </w:r>
      <w:r w:rsidR="005730EA">
        <w:t>Risinājumu attīstības un īpaši</w:t>
      </w:r>
      <w:r w:rsidR="005730EA" w:rsidRPr="0056252A">
        <w:t xml:space="preserve"> </w:t>
      </w:r>
      <w:r w:rsidR="005730EA">
        <w:t>p</w:t>
      </w:r>
      <w:r w:rsidR="00D7378C" w:rsidRPr="0056252A">
        <w:t>rogrammatūras izstrādes projektos ir būtiski, lai visas konstatētās kļūdas tiktu uzskaitītas vienkopus un būtu iespējams izsekot to apstrādes gaitai. Kļūdu pieteikumu uzskaitei rekomendējams izmantot elektronizētās pieteikumu apstrādes sistēmas.</w:t>
      </w:r>
      <w:r w:rsidR="00B33310">
        <w:t xml:space="preserve"> </w:t>
      </w:r>
      <w:r w:rsidR="00B50E9B">
        <w:t xml:space="preserve">IKT attīstības projektos, kur tiek </w:t>
      </w:r>
      <w:r w:rsidR="00B33310">
        <w:t>izstrādāt</w:t>
      </w:r>
      <w:r w:rsidR="00B50E9B">
        <w:t>i</w:t>
      </w:r>
      <w:r w:rsidR="00B33310">
        <w:t xml:space="preserve"> BAE,</w:t>
      </w:r>
      <w:r w:rsidR="008F2274">
        <w:t xml:space="preserve"> </w:t>
      </w:r>
      <w:r w:rsidR="00AB0D19">
        <w:t>ir</w:t>
      </w:r>
      <w:r w:rsidR="008F2274">
        <w:t xml:space="preserve"> </w:t>
      </w:r>
      <w:r w:rsidR="00AB0D19">
        <w:t>jābūt</w:t>
      </w:r>
      <w:r w:rsidR="008F2274">
        <w:t xml:space="preserve"> arī </w:t>
      </w:r>
      <w:r w:rsidR="00AB0D19">
        <w:t>publiski</w:t>
      </w:r>
      <w:r w:rsidR="008F2274">
        <w:t xml:space="preserve"> </w:t>
      </w:r>
      <w:r w:rsidR="00AB0D19">
        <w:t>pieejamām</w:t>
      </w:r>
      <w:r w:rsidR="008F2274">
        <w:t xml:space="preserve"> kļūdu pieteikšanas iespējām</w:t>
      </w:r>
      <w:r w:rsidR="00AB0D19">
        <w:t>.</w:t>
      </w:r>
    </w:p>
    <w:p w14:paraId="502F9F71" w14:textId="77777777" w:rsidR="00506384" w:rsidRPr="0056252A" w:rsidRDefault="00AB0D19" w:rsidP="00506384">
      <w:pPr>
        <w:pStyle w:val="Prasiba"/>
      </w:pPr>
      <w:bookmarkStart w:id="74" w:name="_Toc489356605"/>
      <w:bookmarkStart w:id="75" w:name="_Toc499740960"/>
      <w:r w:rsidRPr="0056252A">
        <w:t>IP</w:t>
      </w:r>
      <w:r>
        <w:t>24</w:t>
      </w:r>
      <w:r w:rsidRPr="0056252A">
        <w:t xml:space="preserve"> </w:t>
      </w:r>
      <w:r w:rsidR="00C46DCE" w:rsidRPr="0056252A">
        <w:t>– Koda apskates</w:t>
      </w:r>
      <w:bookmarkEnd w:id="74"/>
      <w:bookmarkEnd w:id="75"/>
    </w:p>
    <w:p w14:paraId="4E04A118" w14:textId="77777777" w:rsidR="00C46DCE" w:rsidRPr="0056252A" w:rsidRDefault="00C46DCE" w:rsidP="00C46DCE">
      <w:r w:rsidRPr="0056252A">
        <w:t>Pēc pasūtījuma izstrādātai programmatūrai ir jāveic koda apskates (</w:t>
      </w:r>
      <w:r w:rsidRPr="0056252A">
        <w:rPr>
          <w:i/>
        </w:rPr>
        <w:t>code rewiev</w:t>
      </w:r>
      <w:r w:rsidRPr="0056252A">
        <w:t>).</w:t>
      </w:r>
    </w:p>
    <w:p w14:paraId="22A4F6E7" w14:textId="77777777" w:rsidR="00C46DCE" w:rsidRPr="0056252A" w:rsidRDefault="00C46DCE" w:rsidP="00C46DCE">
      <w:r w:rsidRPr="0056252A">
        <w:rPr>
          <w:b/>
        </w:rPr>
        <w:t>Piemērošanas nosacījumi:</w:t>
      </w:r>
      <w:r w:rsidRPr="0056252A">
        <w:t xml:space="preserve"> Prasība ir rekomendējama programmatūras izstrādes projektos.</w:t>
      </w:r>
    </w:p>
    <w:p w14:paraId="2DA0C5F3" w14:textId="77777777" w:rsidR="002D21ED" w:rsidRPr="0056252A" w:rsidRDefault="00C46DCE" w:rsidP="002D21ED">
      <w:r w:rsidRPr="0056252A">
        <w:rPr>
          <w:b/>
        </w:rPr>
        <w:t xml:space="preserve">Skaidrojums: </w:t>
      </w:r>
      <w:r w:rsidRPr="0056252A">
        <w:t xml:space="preserve">Programmatūras koda kvalitāte </w:t>
      </w:r>
      <w:r w:rsidR="002D21ED" w:rsidRPr="0056252A">
        <w:t xml:space="preserve">ietekmē sistēmas drošību, ātrdarbību un </w:t>
      </w:r>
      <w:r w:rsidRPr="0056252A">
        <w:t>nosaka to cik vienkārši ir uzturēt un papildināt izstrādāto programmat</w:t>
      </w:r>
      <w:r w:rsidR="002D21ED" w:rsidRPr="0056252A">
        <w:t xml:space="preserve">ūru. </w:t>
      </w:r>
      <w:r w:rsidRPr="0056252A">
        <w:t xml:space="preserve">Tamdēļ programmatūras izstrādes projektos ir rekomendējams veikt </w:t>
      </w:r>
      <w:r w:rsidR="002D21ED" w:rsidRPr="0056252A">
        <w:t>koda apskates. Pilna programmatūras koda caurskate prasa daudz laika un resursu, tamdēļ tipiski koda apskates tiek veiktas izlases kārtā aplūkojot atsevišķus koda fragmentus</w:t>
      </w:r>
      <w:r w:rsidR="00FF46EE">
        <w:t>.</w:t>
      </w:r>
    </w:p>
    <w:p w14:paraId="0BD6C071" w14:textId="77777777" w:rsidR="00506384" w:rsidRPr="0056252A" w:rsidRDefault="00AB0D19" w:rsidP="00B0366D">
      <w:pPr>
        <w:pStyle w:val="Prasiba"/>
      </w:pPr>
      <w:bookmarkStart w:id="76" w:name="_Toc489356606"/>
      <w:bookmarkStart w:id="77" w:name="_Toc499740961"/>
      <w:r w:rsidRPr="0056252A">
        <w:t>IP</w:t>
      </w:r>
      <w:r>
        <w:t>25</w:t>
      </w:r>
      <w:r w:rsidRPr="0056252A">
        <w:t xml:space="preserve"> </w:t>
      </w:r>
      <w:r w:rsidR="00B0366D" w:rsidRPr="0056252A">
        <w:t xml:space="preserve">– </w:t>
      </w:r>
      <w:r w:rsidR="006F68FD" w:rsidRPr="0056252A">
        <w:t>Nodevumu</w:t>
      </w:r>
      <w:r w:rsidR="00B0366D" w:rsidRPr="0056252A">
        <w:t xml:space="preserve"> pārbaudes</w:t>
      </w:r>
      <w:bookmarkEnd w:id="76"/>
      <w:bookmarkEnd w:id="77"/>
    </w:p>
    <w:p w14:paraId="48A15544" w14:textId="394DC615" w:rsidR="002D21ED" w:rsidRPr="0056252A" w:rsidRDefault="005730EA" w:rsidP="00B0366D">
      <w:r>
        <w:t>Nodevuma kvalitātes pārbaude</w:t>
      </w:r>
      <w:r w:rsidRPr="005730EA" w:rsidDel="005730EA">
        <w:t xml:space="preserve"> </w:t>
      </w:r>
      <w:r w:rsidR="00077A06" w:rsidRPr="0056252A">
        <w:t>ir veicama visiem</w:t>
      </w:r>
      <w:r w:rsidR="002D21ED" w:rsidRPr="0056252A">
        <w:t xml:space="preserve"> IKT attīstī</w:t>
      </w:r>
      <w:r w:rsidR="00077A06" w:rsidRPr="0056252A">
        <w:t>bas projekta ietvaros piegādātajiem</w:t>
      </w:r>
      <w:r w:rsidR="002D21ED" w:rsidRPr="0056252A">
        <w:t xml:space="preserve"> nodevumi</w:t>
      </w:r>
      <w:r w:rsidR="00077A06" w:rsidRPr="0056252A">
        <w:t>em</w:t>
      </w:r>
      <w:r w:rsidR="002D21ED" w:rsidRPr="0056252A">
        <w:t>.</w:t>
      </w:r>
    </w:p>
    <w:p w14:paraId="7050DD9A" w14:textId="77777777" w:rsidR="002D21ED" w:rsidRPr="0056252A" w:rsidRDefault="002D21ED" w:rsidP="002D21ED">
      <w:r w:rsidRPr="0056252A">
        <w:rPr>
          <w:b/>
        </w:rPr>
        <w:t>Piemērošanas nosacījumi:</w:t>
      </w:r>
      <w:r w:rsidRPr="0056252A">
        <w:t xml:space="preserve"> Prasība ir obligāti ievērojama visos IKT attīstības projektos.</w:t>
      </w:r>
    </w:p>
    <w:p w14:paraId="69525D38" w14:textId="77777777" w:rsidR="006F68FD" w:rsidRPr="0056252A" w:rsidRDefault="002D21ED" w:rsidP="006F68FD">
      <w:r w:rsidRPr="0056252A">
        <w:rPr>
          <w:b/>
        </w:rPr>
        <w:t>Skaidrojums:</w:t>
      </w:r>
      <w:r w:rsidRPr="0056252A">
        <w:t xml:space="preserve"> </w:t>
      </w:r>
      <w:r w:rsidR="006F68FD" w:rsidRPr="0056252A">
        <w:t>Bez programmatūras IKT attīstības projektu ietvaros var tikt sagatavoti dažādi citi nodevumi – piegādāta dokumentācija, piegādāta servertehnika, nodrošināti tīkla un datu centru pakalpojumi, utt. Katram no šiem nodevumiem jāveic nodevuma veidam piemērotas pārbaudes. Piemēram, dokumentācija ir jācaurskata un piegādātajai tehnikai jāpārbauda tās darbība. Nodevumu pārbaužu mērķis ir pārliecināties par nodevumu atbilstību izvirzītajām prasībām.</w:t>
      </w:r>
    </w:p>
    <w:p w14:paraId="77B4E9F1" w14:textId="77777777" w:rsidR="00206E3C" w:rsidRPr="0056252A" w:rsidRDefault="00206E3C">
      <w:pPr>
        <w:rPr>
          <w:rFonts w:ascii="Cambria" w:hAnsi="Cambria"/>
          <w:b/>
          <w:bCs/>
          <w:kern w:val="32"/>
          <w:sz w:val="32"/>
          <w:szCs w:val="29"/>
        </w:rPr>
      </w:pPr>
    </w:p>
    <w:sectPr w:rsidR="00206E3C" w:rsidRPr="0056252A">
      <w:headerReference w:type="default" r:id="rId18"/>
      <w:footerReference w:type="even" r:id="rId19"/>
      <w:footerReference w:type="default" r:id="rId20"/>
      <w:pgSz w:w="11906" w:h="16838" w:code="9"/>
      <w:pgMar w:top="1134"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11F5C" w14:textId="77777777" w:rsidR="00262804" w:rsidRDefault="00262804" w:rsidP="00AC1CF2">
      <w:r>
        <w:separator/>
      </w:r>
    </w:p>
    <w:p w14:paraId="4C1CE955" w14:textId="77777777" w:rsidR="00262804" w:rsidRDefault="00262804" w:rsidP="00AC1CF2"/>
  </w:endnote>
  <w:endnote w:type="continuationSeparator" w:id="0">
    <w:p w14:paraId="32C8C3FF" w14:textId="77777777" w:rsidR="00262804" w:rsidRDefault="00262804" w:rsidP="00AC1CF2">
      <w:r>
        <w:continuationSeparator/>
      </w:r>
    </w:p>
    <w:p w14:paraId="5B13EB39" w14:textId="77777777" w:rsidR="00262804" w:rsidRDefault="00262804" w:rsidP="00AC1CF2"/>
  </w:endnote>
  <w:endnote w:type="continuationNotice" w:id="1">
    <w:p w14:paraId="2A210C33" w14:textId="77777777" w:rsidR="00262804" w:rsidRDefault="002628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for KPMG">
    <w:altName w:val="Trebuchet MS"/>
    <w:charset w:val="00"/>
    <w:family w:val="swiss"/>
    <w:pitch w:val="variable"/>
    <w:sig w:usb0="00000001"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1BE61" w14:textId="77777777" w:rsidR="00330DD8" w:rsidRDefault="00330DD8"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FD164CE" w14:textId="77777777" w:rsidR="00330DD8" w:rsidRDefault="00330DD8" w:rsidP="00AC1CF2">
    <w:pPr>
      <w:pStyle w:val="Footer"/>
    </w:pPr>
  </w:p>
  <w:p w14:paraId="7F151D4E" w14:textId="77777777" w:rsidR="00330DD8" w:rsidRDefault="00330DD8"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A0D6F" w14:textId="21BD7636" w:rsidR="00330DD8" w:rsidRDefault="00330DD8"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057AF">
      <w:rPr>
        <w:rStyle w:val="PageNumber"/>
        <w:noProof/>
      </w:rPr>
      <w:t>4</w:t>
    </w:r>
    <w:r>
      <w:rPr>
        <w:rStyle w:val="PageNumber"/>
      </w:rPr>
      <w:fldChar w:fldCharType="end"/>
    </w:r>
  </w:p>
  <w:p w14:paraId="2E422FFF" w14:textId="77777777" w:rsidR="00330DD8" w:rsidRDefault="00330DD8" w:rsidP="00AC1CF2">
    <w:pPr>
      <w:pStyle w:val="Footer"/>
    </w:pPr>
  </w:p>
  <w:p w14:paraId="3C3806DB" w14:textId="77777777" w:rsidR="00330DD8" w:rsidRDefault="00330DD8"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F53D8" w14:textId="77777777" w:rsidR="00262804" w:rsidRDefault="00262804" w:rsidP="00AC1CF2">
      <w:r>
        <w:separator/>
      </w:r>
    </w:p>
    <w:p w14:paraId="0AA05EA3" w14:textId="77777777" w:rsidR="00262804" w:rsidRDefault="00262804" w:rsidP="00AC1CF2"/>
  </w:footnote>
  <w:footnote w:type="continuationSeparator" w:id="0">
    <w:p w14:paraId="5A93FBE2" w14:textId="77777777" w:rsidR="00262804" w:rsidRDefault="00262804" w:rsidP="00AC1CF2">
      <w:r>
        <w:continuationSeparator/>
      </w:r>
    </w:p>
    <w:p w14:paraId="7A32FE51" w14:textId="77777777" w:rsidR="00262804" w:rsidRDefault="00262804" w:rsidP="00AC1CF2"/>
  </w:footnote>
  <w:footnote w:type="continuationNotice" w:id="1">
    <w:p w14:paraId="44EBDB22" w14:textId="77777777" w:rsidR="00262804" w:rsidRDefault="0026280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68D93" w14:textId="77777777" w:rsidR="00330DD8" w:rsidRDefault="00330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3139E1"/>
    <w:multiLevelType w:val="hybridMultilevel"/>
    <w:tmpl w:val="C0A8A70C"/>
    <w:lvl w:ilvl="0" w:tplc="81BC8FF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412FE1"/>
    <w:multiLevelType w:val="hybridMultilevel"/>
    <w:tmpl w:val="4A24BD6C"/>
    <w:lvl w:ilvl="0" w:tplc="102602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DE2E56"/>
    <w:multiLevelType w:val="hybridMultilevel"/>
    <w:tmpl w:val="FA320F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5"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6" w15:restartNumberingAfterBreak="0">
    <w:nsid w:val="2B547336"/>
    <w:multiLevelType w:val="hybridMultilevel"/>
    <w:tmpl w:val="4CA48B42"/>
    <w:lvl w:ilvl="0" w:tplc="F35497A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C05058E"/>
    <w:multiLevelType w:val="hybridMultilevel"/>
    <w:tmpl w:val="AD78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53E445B"/>
    <w:multiLevelType w:val="hybridMultilevel"/>
    <w:tmpl w:val="01D80D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78F38BF"/>
    <w:multiLevelType w:val="hybridMultilevel"/>
    <w:tmpl w:val="1D20DFEE"/>
    <w:lvl w:ilvl="0" w:tplc="5338FC98">
      <w:start w:val="1"/>
      <w:numFmt w:val="bullet"/>
      <w:pStyle w:val="Bulletlistparagraph"/>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22"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CDF4047"/>
    <w:multiLevelType w:val="hybridMultilevel"/>
    <w:tmpl w:val="60343B12"/>
    <w:lvl w:ilvl="0" w:tplc="1F70743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2F136B6"/>
    <w:multiLevelType w:val="hybridMultilevel"/>
    <w:tmpl w:val="7AC69B6C"/>
    <w:lvl w:ilvl="0" w:tplc="47282A6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4201AF2"/>
    <w:multiLevelType w:val="hybridMultilevel"/>
    <w:tmpl w:val="F0FC9880"/>
    <w:lvl w:ilvl="0" w:tplc="25F2136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0B6B47"/>
    <w:multiLevelType w:val="multilevel"/>
    <w:tmpl w:val="AA0AAB90"/>
    <w:lvl w:ilvl="0">
      <w:start w:val="1"/>
      <w:numFmt w:val="decimal"/>
      <w:lvlText w:val="Recommendation %1. "/>
      <w:lvlJc w:val="left"/>
      <w:pPr>
        <w:ind w:left="170" w:hanging="17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A276ED"/>
    <w:multiLevelType w:val="hybridMultilevel"/>
    <w:tmpl w:val="8D649F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2372942"/>
    <w:multiLevelType w:val="hybridMultilevel"/>
    <w:tmpl w:val="7048DCF4"/>
    <w:lvl w:ilvl="0" w:tplc="219CBFDA">
      <w:start w:val="1"/>
      <w:numFmt w:val="decimalZero"/>
      <w:lvlText w:val="VP%1 - "/>
      <w:lvlJc w:val="left"/>
      <w:pPr>
        <w:ind w:left="716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36319C5"/>
    <w:multiLevelType w:val="multilevel"/>
    <w:tmpl w:val="C11CDC8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6" w15:restartNumberingAfterBreak="0">
    <w:nsid w:val="67377299"/>
    <w:multiLevelType w:val="hybridMultilevel"/>
    <w:tmpl w:val="CCE62AFA"/>
    <w:lvl w:ilvl="0" w:tplc="6DDC0D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901B20"/>
    <w:multiLevelType w:val="hybridMultilevel"/>
    <w:tmpl w:val="558AF6BA"/>
    <w:lvl w:ilvl="0" w:tplc="4D263B3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0"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4290CCD"/>
    <w:multiLevelType w:val="hybridMultilevel"/>
    <w:tmpl w:val="03E484BA"/>
    <w:lvl w:ilvl="0" w:tplc="7898CBC6">
      <w:start w:val="1"/>
      <w:numFmt w:val="bullet"/>
      <w:pStyle w:val="bulletbodytex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Wingdings" w:hAnsi="Wingdings" w:hint="default"/>
        <w:color w:val="auto"/>
      </w:rPr>
    </w:lvl>
    <w:lvl w:ilvl="2" w:tplc="96D87078"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1973E5"/>
    <w:multiLevelType w:val="hybridMultilevel"/>
    <w:tmpl w:val="12FE2254"/>
    <w:lvl w:ilvl="0" w:tplc="5A4434C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5"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6"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40"/>
  </w:num>
  <w:num w:numId="3">
    <w:abstractNumId w:val="6"/>
  </w:num>
  <w:num w:numId="4">
    <w:abstractNumId w:val="44"/>
  </w:num>
  <w:num w:numId="5">
    <w:abstractNumId w:val="3"/>
  </w:num>
  <w:num w:numId="6">
    <w:abstractNumId w:val="45"/>
  </w:num>
  <w:num w:numId="7">
    <w:abstractNumId w:val="39"/>
  </w:num>
  <w:num w:numId="8">
    <w:abstractNumId w:val="31"/>
  </w:num>
  <w:num w:numId="9">
    <w:abstractNumId w:val="2"/>
  </w:num>
  <w:num w:numId="10">
    <w:abstractNumId w:val="14"/>
  </w:num>
  <w:num w:numId="11">
    <w:abstractNumId w:val="28"/>
  </w:num>
  <w:num w:numId="12">
    <w:abstractNumId w:val="4"/>
  </w:num>
  <w:num w:numId="13">
    <w:abstractNumId w:val="13"/>
  </w:num>
  <w:num w:numId="14">
    <w:abstractNumId w:val="34"/>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
  </w:num>
  <w:num w:numId="18">
    <w:abstractNumId w:val="12"/>
  </w:num>
  <w:num w:numId="19">
    <w:abstractNumId w:val="21"/>
  </w:num>
  <w:num w:numId="20">
    <w:abstractNumId w:val="10"/>
  </w:num>
  <w:num w:numId="21">
    <w:abstractNumId w:val="20"/>
  </w:num>
  <w:num w:numId="22">
    <w:abstractNumId w:val="43"/>
  </w:num>
  <w:num w:numId="23">
    <w:abstractNumId w:val="5"/>
  </w:num>
  <w:num w:numId="24">
    <w:abstractNumId w:val="35"/>
  </w:num>
  <w:num w:numId="25">
    <w:abstractNumId w:val="22"/>
  </w:num>
  <w:num w:numId="26">
    <w:abstractNumId w:val="11"/>
  </w:num>
  <w:num w:numId="27">
    <w:abstractNumId w:val="25"/>
  </w:num>
  <w:num w:numId="28">
    <w:abstractNumId w:val="29"/>
  </w:num>
  <w:num w:numId="29">
    <w:abstractNumId w:val="33"/>
  </w:num>
  <w:num w:numId="30">
    <w:abstractNumId w:val="46"/>
  </w:num>
  <w:num w:numId="31">
    <w:abstractNumId w:val="41"/>
  </w:num>
  <w:num w:numId="32">
    <w:abstractNumId w:val="27"/>
  </w:num>
  <w:num w:numId="33">
    <w:abstractNumId w:val="19"/>
  </w:num>
  <w:num w:numId="34">
    <w:abstractNumId w:val="24"/>
  </w:num>
  <w:num w:numId="35">
    <w:abstractNumId w:val="32"/>
  </w:num>
  <w:num w:numId="36">
    <w:abstractNumId w:val="26"/>
  </w:num>
  <w:num w:numId="37">
    <w:abstractNumId w:val="23"/>
  </w:num>
  <w:num w:numId="38">
    <w:abstractNumId w:val="42"/>
  </w:num>
  <w:num w:numId="39">
    <w:abstractNumId w:val="7"/>
  </w:num>
  <w:num w:numId="40">
    <w:abstractNumId w:val="8"/>
  </w:num>
  <w:num w:numId="41">
    <w:abstractNumId w:val="30"/>
  </w:num>
  <w:num w:numId="42">
    <w:abstractNumId w:val="16"/>
  </w:num>
  <w:num w:numId="43">
    <w:abstractNumId w:val="17"/>
  </w:num>
  <w:num w:numId="44">
    <w:abstractNumId w:val="18"/>
  </w:num>
  <w:num w:numId="45">
    <w:abstractNumId w:val="37"/>
  </w:num>
  <w:num w:numId="46">
    <w:abstractNumId w:val="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331"/>
    <w:rsid w:val="00001396"/>
    <w:rsid w:val="00002F0B"/>
    <w:rsid w:val="00014763"/>
    <w:rsid w:val="000147E3"/>
    <w:rsid w:val="0001766E"/>
    <w:rsid w:val="000213F0"/>
    <w:rsid w:val="0002270B"/>
    <w:rsid w:val="00023E75"/>
    <w:rsid w:val="00024B72"/>
    <w:rsid w:val="00026A82"/>
    <w:rsid w:val="00027EE4"/>
    <w:rsid w:val="00031692"/>
    <w:rsid w:val="00031AF2"/>
    <w:rsid w:val="0003595F"/>
    <w:rsid w:val="0003622B"/>
    <w:rsid w:val="00040481"/>
    <w:rsid w:val="00041099"/>
    <w:rsid w:val="000416AA"/>
    <w:rsid w:val="00044D5E"/>
    <w:rsid w:val="00046B21"/>
    <w:rsid w:val="000542C4"/>
    <w:rsid w:val="00054794"/>
    <w:rsid w:val="000654B9"/>
    <w:rsid w:val="00077A06"/>
    <w:rsid w:val="00081A29"/>
    <w:rsid w:val="000865F0"/>
    <w:rsid w:val="000914E4"/>
    <w:rsid w:val="000917DA"/>
    <w:rsid w:val="0009305E"/>
    <w:rsid w:val="0009665E"/>
    <w:rsid w:val="000B486F"/>
    <w:rsid w:val="000B5C61"/>
    <w:rsid w:val="000B608C"/>
    <w:rsid w:val="000B7BDC"/>
    <w:rsid w:val="000C3AA6"/>
    <w:rsid w:val="000C3F54"/>
    <w:rsid w:val="000D064D"/>
    <w:rsid w:val="000D19B3"/>
    <w:rsid w:val="000D2276"/>
    <w:rsid w:val="000D4D82"/>
    <w:rsid w:val="000D725A"/>
    <w:rsid w:val="000E14D6"/>
    <w:rsid w:val="000F4E62"/>
    <w:rsid w:val="0010062D"/>
    <w:rsid w:val="00110617"/>
    <w:rsid w:val="0011383F"/>
    <w:rsid w:val="00113D7F"/>
    <w:rsid w:val="00121638"/>
    <w:rsid w:val="00124DE5"/>
    <w:rsid w:val="001312BB"/>
    <w:rsid w:val="001319AA"/>
    <w:rsid w:val="00132823"/>
    <w:rsid w:val="00133C11"/>
    <w:rsid w:val="00134460"/>
    <w:rsid w:val="00137298"/>
    <w:rsid w:val="00140569"/>
    <w:rsid w:val="00141F5F"/>
    <w:rsid w:val="00146067"/>
    <w:rsid w:val="00150049"/>
    <w:rsid w:val="00150DD6"/>
    <w:rsid w:val="00151FF8"/>
    <w:rsid w:val="00152470"/>
    <w:rsid w:val="00153590"/>
    <w:rsid w:val="00161E12"/>
    <w:rsid w:val="00170C0A"/>
    <w:rsid w:val="00170CB4"/>
    <w:rsid w:val="00170EE7"/>
    <w:rsid w:val="00172918"/>
    <w:rsid w:val="00172B01"/>
    <w:rsid w:val="00174A1D"/>
    <w:rsid w:val="001846E7"/>
    <w:rsid w:val="001866A5"/>
    <w:rsid w:val="001B5B78"/>
    <w:rsid w:val="001C0596"/>
    <w:rsid w:val="001C0AB4"/>
    <w:rsid w:val="001C2462"/>
    <w:rsid w:val="001C2479"/>
    <w:rsid w:val="001C35D3"/>
    <w:rsid w:val="001C5AB8"/>
    <w:rsid w:val="001D0B45"/>
    <w:rsid w:val="001D0E28"/>
    <w:rsid w:val="001D2EE7"/>
    <w:rsid w:val="001D43AF"/>
    <w:rsid w:val="001D539C"/>
    <w:rsid w:val="001E361F"/>
    <w:rsid w:val="001E55FB"/>
    <w:rsid w:val="001F1BF0"/>
    <w:rsid w:val="001F264C"/>
    <w:rsid w:val="001F2899"/>
    <w:rsid w:val="00202521"/>
    <w:rsid w:val="00203034"/>
    <w:rsid w:val="002045D4"/>
    <w:rsid w:val="0020683B"/>
    <w:rsid w:val="00206E3C"/>
    <w:rsid w:val="00207289"/>
    <w:rsid w:val="00211E97"/>
    <w:rsid w:val="00220D31"/>
    <w:rsid w:val="00231C7C"/>
    <w:rsid w:val="0024106B"/>
    <w:rsid w:val="002460C4"/>
    <w:rsid w:val="002500A7"/>
    <w:rsid w:val="00251365"/>
    <w:rsid w:val="00252AB0"/>
    <w:rsid w:val="00252EA8"/>
    <w:rsid w:val="0025346E"/>
    <w:rsid w:val="00253840"/>
    <w:rsid w:val="002556B9"/>
    <w:rsid w:val="0025627D"/>
    <w:rsid w:val="00262804"/>
    <w:rsid w:val="00266B24"/>
    <w:rsid w:val="00267F7E"/>
    <w:rsid w:val="00270EE8"/>
    <w:rsid w:val="00273148"/>
    <w:rsid w:val="00283535"/>
    <w:rsid w:val="00284E4D"/>
    <w:rsid w:val="0028604F"/>
    <w:rsid w:val="00291B80"/>
    <w:rsid w:val="00293D3B"/>
    <w:rsid w:val="00294E08"/>
    <w:rsid w:val="00296BF6"/>
    <w:rsid w:val="002A0F45"/>
    <w:rsid w:val="002A14A1"/>
    <w:rsid w:val="002A3045"/>
    <w:rsid w:val="002A362E"/>
    <w:rsid w:val="002A5021"/>
    <w:rsid w:val="002A5305"/>
    <w:rsid w:val="002A5425"/>
    <w:rsid w:val="002A6126"/>
    <w:rsid w:val="002B30FB"/>
    <w:rsid w:val="002C0383"/>
    <w:rsid w:val="002C16C1"/>
    <w:rsid w:val="002C1A48"/>
    <w:rsid w:val="002C4F5A"/>
    <w:rsid w:val="002C7838"/>
    <w:rsid w:val="002D159E"/>
    <w:rsid w:val="002D21ED"/>
    <w:rsid w:val="002D276B"/>
    <w:rsid w:val="002D372A"/>
    <w:rsid w:val="002D3DC0"/>
    <w:rsid w:val="002D54BC"/>
    <w:rsid w:val="002E054D"/>
    <w:rsid w:val="002E105F"/>
    <w:rsid w:val="002E5739"/>
    <w:rsid w:val="002E6B46"/>
    <w:rsid w:val="0030061F"/>
    <w:rsid w:val="003026F8"/>
    <w:rsid w:val="00307544"/>
    <w:rsid w:val="003101E1"/>
    <w:rsid w:val="00310E14"/>
    <w:rsid w:val="003127F8"/>
    <w:rsid w:val="00313AD0"/>
    <w:rsid w:val="00314B8F"/>
    <w:rsid w:val="003226D6"/>
    <w:rsid w:val="00322D69"/>
    <w:rsid w:val="003230BF"/>
    <w:rsid w:val="00324629"/>
    <w:rsid w:val="00327FA0"/>
    <w:rsid w:val="00330DD8"/>
    <w:rsid w:val="00332ED8"/>
    <w:rsid w:val="003333F2"/>
    <w:rsid w:val="00334680"/>
    <w:rsid w:val="00334F18"/>
    <w:rsid w:val="00336DC4"/>
    <w:rsid w:val="00337151"/>
    <w:rsid w:val="00337D51"/>
    <w:rsid w:val="00342556"/>
    <w:rsid w:val="00361272"/>
    <w:rsid w:val="003629FA"/>
    <w:rsid w:val="0036342C"/>
    <w:rsid w:val="00363808"/>
    <w:rsid w:val="0036462B"/>
    <w:rsid w:val="00366AF6"/>
    <w:rsid w:val="0036762E"/>
    <w:rsid w:val="00373408"/>
    <w:rsid w:val="00376C61"/>
    <w:rsid w:val="00377026"/>
    <w:rsid w:val="003873D9"/>
    <w:rsid w:val="003904E8"/>
    <w:rsid w:val="00390FB4"/>
    <w:rsid w:val="0039334D"/>
    <w:rsid w:val="003970D3"/>
    <w:rsid w:val="00397291"/>
    <w:rsid w:val="003A4850"/>
    <w:rsid w:val="003A67D8"/>
    <w:rsid w:val="003A78FC"/>
    <w:rsid w:val="003B06EF"/>
    <w:rsid w:val="003B17DD"/>
    <w:rsid w:val="003B726C"/>
    <w:rsid w:val="003C116D"/>
    <w:rsid w:val="003C2E13"/>
    <w:rsid w:val="003C68ED"/>
    <w:rsid w:val="003D5116"/>
    <w:rsid w:val="003D67D5"/>
    <w:rsid w:val="003E5673"/>
    <w:rsid w:val="003E70C9"/>
    <w:rsid w:val="003F2901"/>
    <w:rsid w:val="00400B09"/>
    <w:rsid w:val="0040548D"/>
    <w:rsid w:val="004101C9"/>
    <w:rsid w:val="004102FA"/>
    <w:rsid w:val="0042326F"/>
    <w:rsid w:val="0042424C"/>
    <w:rsid w:val="00431D4B"/>
    <w:rsid w:val="004327A2"/>
    <w:rsid w:val="00433F19"/>
    <w:rsid w:val="00437D70"/>
    <w:rsid w:val="004435CA"/>
    <w:rsid w:val="004439A1"/>
    <w:rsid w:val="00447D8E"/>
    <w:rsid w:val="00452CD0"/>
    <w:rsid w:val="00457571"/>
    <w:rsid w:val="00460D86"/>
    <w:rsid w:val="0046106D"/>
    <w:rsid w:val="00461314"/>
    <w:rsid w:val="00461734"/>
    <w:rsid w:val="00461801"/>
    <w:rsid w:val="00462A98"/>
    <w:rsid w:val="0046349C"/>
    <w:rsid w:val="00466449"/>
    <w:rsid w:val="00467238"/>
    <w:rsid w:val="00467588"/>
    <w:rsid w:val="00467751"/>
    <w:rsid w:val="004707A5"/>
    <w:rsid w:val="00472527"/>
    <w:rsid w:val="00472BC2"/>
    <w:rsid w:val="004737F8"/>
    <w:rsid w:val="00474E96"/>
    <w:rsid w:val="00476207"/>
    <w:rsid w:val="004811DE"/>
    <w:rsid w:val="00484991"/>
    <w:rsid w:val="00485222"/>
    <w:rsid w:val="00491C87"/>
    <w:rsid w:val="00494582"/>
    <w:rsid w:val="00495E49"/>
    <w:rsid w:val="00495F9A"/>
    <w:rsid w:val="0049728B"/>
    <w:rsid w:val="004A0446"/>
    <w:rsid w:val="004A31F0"/>
    <w:rsid w:val="004A407C"/>
    <w:rsid w:val="004B13D1"/>
    <w:rsid w:val="004B17F6"/>
    <w:rsid w:val="004B37A8"/>
    <w:rsid w:val="004B5113"/>
    <w:rsid w:val="004C1013"/>
    <w:rsid w:val="004C1033"/>
    <w:rsid w:val="004C1C5C"/>
    <w:rsid w:val="004C419A"/>
    <w:rsid w:val="004C71A6"/>
    <w:rsid w:val="004C732C"/>
    <w:rsid w:val="004D1FD3"/>
    <w:rsid w:val="004D7CFF"/>
    <w:rsid w:val="004E32F4"/>
    <w:rsid w:val="004E4640"/>
    <w:rsid w:val="004E5103"/>
    <w:rsid w:val="004F558F"/>
    <w:rsid w:val="004F7337"/>
    <w:rsid w:val="004F7C79"/>
    <w:rsid w:val="005032C1"/>
    <w:rsid w:val="00506384"/>
    <w:rsid w:val="00506E77"/>
    <w:rsid w:val="0051082A"/>
    <w:rsid w:val="00511020"/>
    <w:rsid w:val="00512290"/>
    <w:rsid w:val="00512524"/>
    <w:rsid w:val="00513A55"/>
    <w:rsid w:val="0052057C"/>
    <w:rsid w:val="00520B73"/>
    <w:rsid w:val="00522DBB"/>
    <w:rsid w:val="00531B49"/>
    <w:rsid w:val="005333BF"/>
    <w:rsid w:val="00545CA3"/>
    <w:rsid w:val="005577DA"/>
    <w:rsid w:val="005615AB"/>
    <w:rsid w:val="0056252A"/>
    <w:rsid w:val="00562CCE"/>
    <w:rsid w:val="00563889"/>
    <w:rsid w:val="005710E2"/>
    <w:rsid w:val="00571237"/>
    <w:rsid w:val="00572C6A"/>
    <w:rsid w:val="00572D6F"/>
    <w:rsid w:val="005730EA"/>
    <w:rsid w:val="005749A0"/>
    <w:rsid w:val="00577CFB"/>
    <w:rsid w:val="00580670"/>
    <w:rsid w:val="00584534"/>
    <w:rsid w:val="00584E21"/>
    <w:rsid w:val="00586969"/>
    <w:rsid w:val="00595C0D"/>
    <w:rsid w:val="00597DA0"/>
    <w:rsid w:val="005A44DA"/>
    <w:rsid w:val="005B1AA0"/>
    <w:rsid w:val="005B1EFE"/>
    <w:rsid w:val="005B5061"/>
    <w:rsid w:val="005C11C7"/>
    <w:rsid w:val="005C4F0A"/>
    <w:rsid w:val="005D331F"/>
    <w:rsid w:val="005D37F1"/>
    <w:rsid w:val="005D477E"/>
    <w:rsid w:val="005D49E5"/>
    <w:rsid w:val="005F2540"/>
    <w:rsid w:val="005F5D05"/>
    <w:rsid w:val="00601DEB"/>
    <w:rsid w:val="0060396E"/>
    <w:rsid w:val="00604A93"/>
    <w:rsid w:val="00606EBF"/>
    <w:rsid w:val="00610FB6"/>
    <w:rsid w:val="00613FD8"/>
    <w:rsid w:val="00614087"/>
    <w:rsid w:val="00617157"/>
    <w:rsid w:val="006203D0"/>
    <w:rsid w:val="0062081D"/>
    <w:rsid w:val="006208B2"/>
    <w:rsid w:val="006219C5"/>
    <w:rsid w:val="00624018"/>
    <w:rsid w:val="0062755B"/>
    <w:rsid w:val="0063000B"/>
    <w:rsid w:val="00631985"/>
    <w:rsid w:val="00635D22"/>
    <w:rsid w:val="0063696F"/>
    <w:rsid w:val="006409E8"/>
    <w:rsid w:val="006410FF"/>
    <w:rsid w:val="006422ED"/>
    <w:rsid w:val="00645F4E"/>
    <w:rsid w:val="006511F0"/>
    <w:rsid w:val="006521F7"/>
    <w:rsid w:val="0065694A"/>
    <w:rsid w:val="00657025"/>
    <w:rsid w:val="006657AF"/>
    <w:rsid w:val="00671CA8"/>
    <w:rsid w:val="0069644F"/>
    <w:rsid w:val="00696B1D"/>
    <w:rsid w:val="00696D53"/>
    <w:rsid w:val="00696DDB"/>
    <w:rsid w:val="006A5771"/>
    <w:rsid w:val="006A6134"/>
    <w:rsid w:val="006B0836"/>
    <w:rsid w:val="006B18FB"/>
    <w:rsid w:val="006B3E48"/>
    <w:rsid w:val="006B515E"/>
    <w:rsid w:val="006C2059"/>
    <w:rsid w:val="006C3DBC"/>
    <w:rsid w:val="006C6244"/>
    <w:rsid w:val="006C7064"/>
    <w:rsid w:val="006C7A85"/>
    <w:rsid w:val="006D59F1"/>
    <w:rsid w:val="006D6490"/>
    <w:rsid w:val="006D64EC"/>
    <w:rsid w:val="006D6775"/>
    <w:rsid w:val="006E2412"/>
    <w:rsid w:val="006E5859"/>
    <w:rsid w:val="006F3EAF"/>
    <w:rsid w:val="006F3FE9"/>
    <w:rsid w:val="006F59BE"/>
    <w:rsid w:val="006F68FD"/>
    <w:rsid w:val="00701CCA"/>
    <w:rsid w:val="00702A6F"/>
    <w:rsid w:val="007050A2"/>
    <w:rsid w:val="00705BA1"/>
    <w:rsid w:val="00707C1C"/>
    <w:rsid w:val="007110B4"/>
    <w:rsid w:val="0071202E"/>
    <w:rsid w:val="007123B4"/>
    <w:rsid w:val="00713A1F"/>
    <w:rsid w:val="00716CE0"/>
    <w:rsid w:val="007174BD"/>
    <w:rsid w:val="00730A44"/>
    <w:rsid w:val="007316BC"/>
    <w:rsid w:val="0073385A"/>
    <w:rsid w:val="00741A1C"/>
    <w:rsid w:val="00743FF4"/>
    <w:rsid w:val="00750568"/>
    <w:rsid w:val="00750BAA"/>
    <w:rsid w:val="00754205"/>
    <w:rsid w:val="007547B9"/>
    <w:rsid w:val="0075680D"/>
    <w:rsid w:val="00757A70"/>
    <w:rsid w:val="0076416D"/>
    <w:rsid w:val="007726B1"/>
    <w:rsid w:val="00777938"/>
    <w:rsid w:val="00777AB8"/>
    <w:rsid w:val="00785B67"/>
    <w:rsid w:val="007862DC"/>
    <w:rsid w:val="00793CDA"/>
    <w:rsid w:val="00794351"/>
    <w:rsid w:val="007A08FA"/>
    <w:rsid w:val="007A4FE5"/>
    <w:rsid w:val="007A60E1"/>
    <w:rsid w:val="007B204C"/>
    <w:rsid w:val="007B2778"/>
    <w:rsid w:val="007B2DBE"/>
    <w:rsid w:val="007B4E3D"/>
    <w:rsid w:val="007C06E0"/>
    <w:rsid w:val="007D5664"/>
    <w:rsid w:val="007D6CE6"/>
    <w:rsid w:val="007D6E1F"/>
    <w:rsid w:val="007E2DB6"/>
    <w:rsid w:val="007F25B1"/>
    <w:rsid w:val="007F2ECC"/>
    <w:rsid w:val="007F5D08"/>
    <w:rsid w:val="00800DAE"/>
    <w:rsid w:val="00803C44"/>
    <w:rsid w:val="00805621"/>
    <w:rsid w:val="008057AF"/>
    <w:rsid w:val="0081036E"/>
    <w:rsid w:val="008227B9"/>
    <w:rsid w:val="00831581"/>
    <w:rsid w:val="00831816"/>
    <w:rsid w:val="00837EBE"/>
    <w:rsid w:val="008417FD"/>
    <w:rsid w:val="00844BE1"/>
    <w:rsid w:val="00850986"/>
    <w:rsid w:val="00854A02"/>
    <w:rsid w:val="008562AC"/>
    <w:rsid w:val="00856549"/>
    <w:rsid w:val="00857C02"/>
    <w:rsid w:val="00857EB6"/>
    <w:rsid w:val="00860E21"/>
    <w:rsid w:val="00861EC2"/>
    <w:rsid w:val="0086431B"/>
    <w:rsid w:val="008705EB"/>
    <w:rsid w:val="00870DE4"/>
    <w:rsid w:val="008722DD"/>
    <w:rsid w:val="008731C9"/>
    <w:rsid w:val="00880CF5"/>
    <w:rsid w:val="00882201"/>
    <w:rsid w:val="00882522"/>
    <w:rsid w:val="0088624F"/>
    <w:rsid w:val="0088625E"/>
    <w:rsid w:val="008862F1"/>
    <w:rsid w:val="00887AE1"/>
    <w:rsid w:val="008936AA"/>
    <w:rsid w:val="00896CAE"/>
    <w:rsid w:val="008A6CC8"/>
    <w:rsid w:val="008A7BA0"/>
    <w:rsid w:val="008C092F"/>
    <w:rsid w:val="008C1560"/>
    <w:rsid w:val="008C3261"/>
    <w:rsid w:val="008C3351"/>
    <w:rsid w:val="008D26D2"/>
    <w:rsid w:val="008D5628"/>
    <w:rsid w:val="008D6339"/>
    <w:rsid w:val="008D7B3D"/>
    <w:rsid w:val="008D7CAB"/>
    <w:rsid w:val="008E0310"/>
    <w:rsid w:val="008E130C"/>
    <w:rsid w:val="008E37F0"/>
    <w:rsid w:val="008E3FF4"/>
    <w:rsid w:val="008E56D7"/>
    <w:rsid w:val="008F2274"/>
    <w:rsid w:val="008F3BE8"/>
    <w:rsid w:val="008F57DF"/>
    <w:rsid w:val="008F6D48"/>
    <w:rsid w:val="008F70AB"/>
    <w:rsid w:val="008F741B"/>
    <w:rsid w:val="009029CA"/>
    <w:rsid w:val="00903ECA"/>
    <w:rsid w:val="00911C2F"/>
    <w:rsid w:val="00913245"/>
    <w:rsid w:val="0091324E"/>
    <w:rsid w:val="0091357E"/>
    <w:rsid w:val="009258B3"/>
    <w:rsid w:val="009278FE"/>
    <w:rsid w:val="00931751"/>
    <w:rsid w:val="0093265F"/>
    <w:rsid w:val="00932EC0"/>
    <w:rsid w:val="00935A21"/>
    <w:rsid w:val="009360B7"/>
    <w:rsid w:val="00936162"/>
    <w:rsid w:val="0093684F"/>
    <w:rsid w:val="00937820"/>
    <w:rsid w:val="00937874"/>
    <w:rsid w:val="00937B7E"/>
    <w:rsid w:val="00937C0A"/>
    <w:rsid w:val="00941B39"/>
    <w:rsid w:val="00941E13"/>
    <w:rsid w:val="00945C18"/>
    <w:rsid w:val="009514A8"/>
    <w:rsid w:val="00952252"/>
    <w:rsid w:val="00954103"/>
    <w:rsid w:val="009555D0"/>
    <w:rsid w:val="00955F1B"/>
    <w:rsid w:val="009616A8"/>
    <w:rsid w:val="00961997"/>
    <w:rsid w:val="009625F6"/>
    <w:rsid w:val="0096267D"/>
    <w:rsid w:val="0096524D"/>
    <w:rsid w:val="00967226"/>
    <w:rsid w:val="00970BC9"/>
    <w:rsid w:val="00972628"/>
    <w:rsid w:val="009746A7"/>
    <w:rsid w:val="009760B5"/>
    <w:rsid w:val="00981ACD"/>
    <w:rsid w:val="00981AD7"/>
    <w:rsid w:val="009824A8"/>
    <w:rsid w:val="00986052"/>
    <w:rsid w:val="0098618F"/>
    <w:rsid w:val="009876FA"/>
    <w:rsid w:val="009938DC"/>
    <w:rsid w:val="00996FC4"/>
    <w:rsid w:val="0099702F"/>
    <w:rsid w:val="009A265E"/>
    <w:rsid w:val="009A5991"/>
    <w:rsid w:val="009B07AD"/>
    <w:rsid w:val="009B4D54"/>
    <w:rsid w:val="009B7044"/>
    <w:rsid w:val="009C182A"/>
    <w:rsid w:val="009C2994"/>
    <w:rsid w:val="009C2F60"/>
    <w:rsid w:val="009C3321"/>
    <w:rsid w:val="009C352D"/>
    <w:rsid w:val="009C745D"/>
    <w:rsid w:val="009C76F4"/>
    <w:rsid w:val="009D1CFC"/>
    <w:rsid w:val="009D24A4"/>
    <w:rsid w:val="009D2702"/>
    <w:rsid w:val="009E7EE0"/>
    <w:rsid w:val="009F445C"/>
    <w:rsid w:val="009F69C0"/>
    <w:rsid w:val="00A01D97"/>
    <w:rsid w:val="00A03D33"/>
    <w:rsid w:val="00A06965"/>
    <w:rsid w:val="00A071C2"/>
    <w:rsid w:val="00A22021"/>
    <w:rsid w:val="00A22154"/>
    <w:rsid w:val="00A245DA"/>
    <w:rsid w:val="00A329C5"/>
    <w:rsid w:val="00A35C5B"/>
    <w:rsid w:val="00A43350"/>
    <w:rsid w:val="00A440E1"/>
    <w:rsid w:val="00A442E0"/>
    <w:rsid w:val="00A46034"/>
    <w:rsid w:val="00A463F2"/>
    <w:rsid w:val="00A46661"/>
    <w:rsid w:val="00A50C56"/>
    <w:rsid w:val="00A57952"/>
    <w:rsid w:val="00A66069"/>
    <w:rsid w:val="00A664EA"/>
    <w:rsid w:val="00A66BB5"/>
    <w:rsid w:val="00A73287"/>
    <w:rsid w:val="00A7461D"/>
    <w:rsid w:val="00A80E77"/>
    <w:rsid w:val="00A84048"/>
    <w:rsid w:val="00A910FA"/>
    <w:rsid w:val="00A91211"/>
    <w:rsid w:val="00A91B8E"/>
    <w:rsid w:val="00A92C72"/>
    <w:rsid w:val="00A92E73"/>
    <w:rsid w:val="00A93708"/>
    <w:rsid w:val="00AB0D19"/>
    <w:rsid w:val="00AB1C43"/>
    <w:rsid w:val="00AB1DEC"/>
    <w:rsid w:val="00AB2567"/>
    <w:rsid w:val="00AB2676"/>
    <w:rsid w:val="00AB2C71"/>
    <w:rsid w:val="00AB64F5"/>
    <w:rsid w:val="00AC1CF2"/>
    <w:rsid w:val="00AC43D4"/>
    <w:rsid w:val="00AC74AD"/>
    <w:rsid w:val="00AD3D82"/>
    <w:rsid w:val="00AD4E5B"/>
    <w:rsid w:val="00AE0E26"/>
    <w:rsid w:val="00AE49CA"/>
    <w:rsid w:val="00AF2898"/>
    <w:rsid w:val="00AF4D6D"/>
    <w:rsid w:val="00AF5684"/>
    <w:rsid w:val="00AF682A"/>
    <w:rsid w:val="00B0366D"/>
    <w:rsid w:val="00B04629"/>
    <w:rsid w:val="00B048A3"/>
    <w:rsid w:val="00B05466"/>
    <w:rsid w:val="00B06054"/>
    <w:rsid w:val="00B11DA4"/>
    <w:rsid w:val="00B14138"/>
    <w:rsid w:val="00B26F00"/>
    <w:rsid w:val="00B33310"/>
    <w:rsid w:val="00B3433C"/>
    <w:rsid w:val="00B36740"/>
    <w:rsid w:val="00B367A3"/>
    <w:rsid w:val="00B402C2"/>
    <w:rsid w:val="00B44040"/>
    <w:rsid w:val="00B4487A"/>
    <w:rsid w:val="00B46529"/>
    <w:rsid w:val="00B50E9B"/>
    <w:rsid w:val="00B53128"/>
    <w:rsid w:val="00B536C5"/>
    <w:rsid w:val="00B56308"/>
    <w:rsid w:val="00B57F70"/>
    <w:rsid w:val="00B602A9"/>
    <w:rsid w:val="00B61C9A"/>
    <w:rsid w:val="00B70552"/>
    <w:rsid w:val="00B71C48"/>
    <w:rsid w:val="00B77C1C"/>
    <w:rsid w:val="00B83C15"/>
    <w:rsid w:val="00B876A6"/>
    <w:rsid w:val="00B97AF9"/>
    <w:rsid w:val="00B97EA0"/>
    <w:rsid w:val="00BA6FDC"/>
    <w:rsid w:val="00BB1CAB"/>
    <w:rsid w:val="00BB308C"/>
    <w:rsid w:val="00BB49C7"/>
    <w:rsid w:val="00BB71A7"/>
    <w:rsid w:val="00BC36EB"/>
    <w:rsid w:val="00BC37B1"/>
    <w:rsid w:val="00BC3A1C"/>
    <w:rsid w:val="00BC4B47"/>
    <w:rsid w:val="00BC5C5A"/>
    <w:rsid w:val="00BC5CF6"/>
    <w:rsid w:val="00BD02CC"/>
    <w:rsid w:val="00BD52EF"/>
    <w:rsid w:val="00BE221B"/>
    <w:rsid w:val="00BE5953"/>
    <w:rsid w:val="00BF53AA"/>
    <w:rsid w:val="00C052DA"/>
    <w:rsid w:val="00C142BF"/>
    <w:rsid w:val="00C157C9"/>
    <w:rsid w:val="00C25641"/>
    <w:rsid w:val="00C31B31"/>
    <w:rsid w:val="00C3323E"/>
    <w:rsid w:val="00C33616"/>
    <w:rsid w:val="00C40BD4"/>
    <w:rsid w:val="00C412D1"/>
    <w:rsid w:val="00C46DCE"/>
    <w:rsid w:val="00C51AA5"/>
    <w:rsid w:val="00C550FC"/>
    <w:rsid w:val="00C61CDB"/>
    <w:rsid w:val="00C62127"/>
    <w:rsid w:val="00C6417A"/>
    <w:rsid w:val="00C65DE5"/>
    <w:rsid w:val="00C6607E"/>
    <w:rsid w:val="00C70ABB"/>
    <w:rsid w:val="00C7699B"/>
    <w:rsid w:val="00C80440"/>
    <w:rsid w:val="00C80456"/>
    <w:rsid w:val="00C80FE6"/>
    <w:rsid w:val="00C841AE"/>
    <w:rsid w:val="00C93644"/>
    <w:rsid w:val="00CB1068"/>
    <w:rsid w:val="00CB5AA7"/>
    <w:rsid w:val="00CC0A5B"/>
    <w:rsid w:val="00CC12B8"/>
    <w:rsid w:val="00CC1C16"/>
    <w:rsid w:val="00CC35E5"/>
    <w:rsid w:val="00CC4B9D"/>
    <w:rsid w:val="00CD058A"/>
    <w:rsid w:val="00CD4824"/>
    <w:rsid w:val="00CD4FC2"/>
    <w:rsid w:val="00CF2BC2"/>
    <w:rsid w:val="00CF7515"/>
    <w:rsid w:val="00D01264"/>
    <w:rsid w:val="00D01A84"/>
    <w:rsid w:val="00D01E38"/>
    <w:rsid w:val="00D13B1A"/>
    <w:rsid w:val="00D15C4A"/>
    <w:rsid w:val="00D16399"/>
    <w:rsid w:val="00D1688A"/>
    <w:rsid w:val="00D21739"/>
    <w:rsid w:val="00D2175B"/>
    <w:rsid w:val="00D27CB4"/>
    <w:rsid w:val="00D310D7"/>
    <w:rsid w:val="00D344A5"/>
    <w:rsid w:val="00D40A64"/>
    <w:rsid w:val="00D425E0"/>
    <w:rsid w:val="00D4454C"/>
    <w:rsid w:val="00D50839"/>
    <w:rsid w:val="00D52696"/>
    <w:rsid w:val="00D54239"/>
    <w:rsid w:val="00D54345"/>
    <w:rsid w:val="00D60F68"/>
    <w:rsid w:val="00D61F61"/>
    <w:rsid w:val="00D638F9"/>
    <w:rsid w:val="00D70D81"/>
    <w:rsid w:val="00D730FF"/>
    <w:rsid w:val="00D7378C"/>
    <w:rsid w:val="00D7640E"/>
    <w:rsid w:val="00D7708A"/>
    <w:rsid w:val="00D82591"/>
    <w:rsid w:val="00D83691"/>
    <w:rsid w:val="00D84629"/>
    <w:rsid w:val="00D85632"/>
    <w:rsid w:val="00D863B0"/>
    <w:rsid w:val="00D87B29"/>
    <w:rsid w:val="00D919B5"/>
    <w:rsid w:val="00D95487"/>
    <w:rsid w:val="00DA0341"/>
    <w:rsid w:val="00DA5104"/>
    <w:rsid w:val="00DA6119"/>
    <w:rsid w:val="00DA6C44"/>
    <w:rsid w:val="00DB4084"/>
    <w:rsid w:val="00DB5A6B"/>
    <w:rsid w:val="00DC394E"/>
    <w:rsid w:val="00DD0C20"/>
    <w:rsid w:val="00DD1C68"/>
    <w:rsid w:val="00DE2BE2"/>
    <w:rsid w:val="00DE5B62"/>
    <w:rsid w:val="00DE64BD"/>
    <w:rsid w:val="00DE6E1E"/>
    <w:rsid w:val="00DF343C"/>
    <w:rsid w:val="00DF46F9"/>
    <w:rsid w:val="00DF7D63"/>
    <w:rsid w:val="00E01739"/>
    <w:rsid w:val="00E030C3"/>
    <w:rsid w:val="00E12616"/>
    <w:rsid w:val="00E16D53"/>
    <w:rsid w:val="00E23AE6"/>
    <w:rsid w:val="00E2628D"/>
    <w:rsid w:val="00E31DB9"/>
    <w:rsid w:val="00E31F3D"/>
    <w:rsid w:val="00E31F63"/>
    <w:rsid w:val="00E34E56"/>
    <w:rsid w:val="00E412A3"/>
    <w:rsid w:val="00E4485B"/>
    <w:rsid w:val="00E44D7F"/>
    <w:rsid w:val="00E44ED8"/>
    <w:rsid w:val="00E46D18"/>
    <w:rsid w:val="00E47F4B"/>
    <w:rsid w:val="00E51001"/>
    <w:rsid w:val="00E5368A"/>
    <w:rsid w:val="00E553BB"/>
    <w:rsid w:val="00E602FA"/>
    <w:rsid w:val="00E6187F"/>
    <w:rsid w:val="00E8378C"/>
    <w:rsid w:val="00E84DE4"/>
    <w:rsid w:val="00E85513"/>
    <w:rsid w:val="00E867A4"/>
    <w:rsid w:val="00E872DD"/>
    <w:rsid w:val="00E9054C"/>
    <w:rsid w:val="00E9460C"/>
    <w:rsid w:val="00E96C9B"/>
    <w:rsid w:val="00EA4D02"/>
    <w:rsid w:val="00EA4D49"/>
    <w:rsid w:val="00EA5D04"/>
    <w:rsid w:val="00EA7331"/>
    <w:rsid w:val="00EB0611"/>
    <w:rsid w:val="00EB2BD0"/>
    <w:rsid w:val="00EB2E2B"/>
    <w:rsid w:val="00EB462E"/>
    <w:rsid w:val="00EB61F3"/>
    <w:rsid w:val="00EC05CD"/>
    <w:rsid w:val="00EC0D0E"/>
    <w:rsid w:val="00EC0D83"/>
    <w:rsid w:val="00EC0F99"/>
    <w:rsid w:val="00EC4CD6"/>
    <w:rsid w:val="00EC5B42"/>
    <w:rsid w:val="00EC639E"/>
    <w:rsid w:val="00ED02A6"/>
    <w:rsid w:val="00ED3406"/>
    <w:rsid w:val="00ED7141"/>
    <w:rsid w:val="00EE0CD7"/>
    <w:rsid w:val="00EE1915"/>
    <w:rsid w:val="00EE1F0F"/>
    <w:rsid w:val="00EE440D"/>
    <w:rsid w:val="00EF0286"/>
    <w:rsid w:val="00EF1206"/>
    <w:rsid w:val="00EF2069"/>
    <w:rsid w:val="00EF6C71"/>
    <w:rsid w:val="00F00A3F"/>
    <w:rsid w:val="00F00A61"/>
    <w:rsid w:val="00F0157B"/>
    <w:rsid w:val="00F01625"/>
    <w:rsid w:val="00F021DB"/>
    <w:rsid w:val="00F02B77"/>
    <w:rsid w:val="00F03EA6"/>
    <w:rsid w:val="00F0600D"/>
    <w:rsid w:val="00F11643"/>
    <w:rsid w:val="00F155E2"/>
    <w:rsid w:val="00F271B2"/>
    <w:rsid w:val="00F31068"/>
    <w:rsid w:val="00F34430"/>
    <w:rsid w:val="00F35100"/>
    <w:rsid w:val="00F35A27"/>
    <w:rsid w:val="00F36F4C"/>
    <w:rsid w:val="00F43194"/>
    <w:rsid w:val="00F502A8"/>
    <w:rsid w:val="00F52948"/>
    <w:rsid w:val="00F56796"/>
    <w:rsid w:val="00F57A80"/>
    <w:rsid w:val="00F60E59"/>
    <w:rsid w:val="00F629C9"/>
    <w:rsid w:val="00F66102"/>
    <w:rsid w:val="00F7095E"/>
    <w:rsid w:val="00F7206B"/>
    <w:rsid w:val="00F73FF1"/>
    <w:rsid w:val="00F74949"/>
    <w:rsid w:val="00F8236C"/>
    <w:rsid w:val="00F85A7D"/>
    <w:rsid w:val="00F93BBE"/>
    <w:rsid w:val="00F9577E"/>
    <w:rsid w:val="00F967D4"/>
    <w:rsid w:val="00F96E08"/>
    <w:rsid w:val="00FA24BC"/>
    <w:rsid w:val="00FA36C4"/>
    <w:rsid w:val="00FA701D"/>
    <w:rsid w:val="00FA7DC5"/>
    <w:rsid w:val="00FB5A1C"/>
    <w:rsid w:val="00FC0B08"/>
    <w:rsid w:val="00FC0EE7"/>
    <w:rsid w:val="00FC1315"/>
    <w:rsid w:val="00FC2ABD"/>
    <w:rsid w:val="00FC2B46"/>
    <w:rsid w:val="00FC35A7"/>
    <w:rsid w:val="00FC58FF"/>
    <w:rsid w:val="00FD1020"/>
    <w:rsid w:val="00FD379D"/>
    <w:rsid w:val="00FE0118"/>
    <w:rsid w:val="00FE1399"/>
    <w:rsid w:val="00FE3EBE"/>
    <w:rsid w:val="00FE6580"/>
    <w:rsid w:val="00FE71A7"/>
    <w:rsid w:val="00FF46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FC59"/>
  <w15:docId w15:val="{7447DFC6-20F6-444A-A59D-C85D1DA1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uiPriority w:val="99"/>
    <w:rsid w:val="00EA7331"/>
    <w:pPr>
      <w:tabs>
        <w:tab w:val="center" w:pos="4153"/>
        <w:tab w:val="right" w:pos="8306"/>
      </w:tabs>
    </w:pPr>
  </w:style>
  <w:style w:type="character" w:customStyle="1" w:styleId="FooterChar">
    <w:name w:val="Footer Char"/>
    <w:link w:val="Footer"/>
    <w:uiPriority w:val="99"/>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uiPriority w:val="39"/>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link w:val="ListParagraphChar"/>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1D43AF"/>
    <w:pPr>
      <w:pBdr>
        <w:top w:val="single" w:sz="4" w:space="10" w:color="385623" w:themeColor="accent6" w:themeShade="80"/>
        <w:bottom w:val="single" w:sz="4" w:space="10" w:color="385623" w:themeColor="accent6" w:themeShade="80"/>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1D43AF"/>
    <w:rPr>
      <w:rFonts w:eastAsia="Times New Roman"/>
      <w:i/>
      <w:iCs/>
      <w:color w:val="385623" w:themeColor="accent6" w:themeShade="80"/>
      <w:sz w:val="24"/>
      <w:szCs w:val="24"/>
      <w:lang w:eastAsia="en-US"/>
    </w:rPr>
  </w:style>
  <w:style w:type="character" w:styleId="CommentReference">
    <w:name w:val="annotation reference"/>
    <w:basedOn w:val="DefaultParagraphFont"/>
    <w:uiPriority w:val="99"/>
    <w:semiHidden/>
    <w:unhideWhenUsed/>
    <w:rsid w:val="004C1033"/>
    <w:rPr>
      <w:sz w:val="16"/>
      <w:szCs w:val="16"/>
    </w:rPr>
  </w:style>
  <w:style w:type="paragraph" w:styleId="CommentText">
    <w:name w:val="annotation text"/>
    <w:basedOn w:val="Normal"/>
    <w:link w:val="CommentTextChar"/>
    <w:uiPriority w:val="99"/>
    <w:unhideWhenUsed/>
    <w:rsid w:val="004C1033"/>
    <w:rPr>
      <w:sz w:val="20"/>
      <w:szCs w:val="20"/>
    </w:rPr>
  </w:style>
  <w:style w:type="character" w:customStyle="1" w:styleId="CommentTextChar">
    <w:name w:val="Comment Text Char"/>
    <w:basedOn w:val="DefaultParagraphFont"/>
    <w:link w:val="CommentText"/>
    <w:uiPriority w:val="99"/>
    <w:rsid w:val="004C1033"/>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4C1033"/>
    <w:rPr>
      <w:b/>
      <w:bCs/>
    </w:rPr>
  </w:style>
  <w:style w:type="character" w:customStyle="1" w:styleId="CommentSubjectChar">
    <w:name w:val="Comment Subject Char"/>
    <w:basedOn w:val="CommentTextChar"/>
    <w:link w:val="CommentSubject"/>
    <w:uiPriority w:val="99"/>
    <w:semiHidden/>
    <w:rsid w:val="004C1033"/>
    <w:rPr>
      <w:rFonts w:eastAsia="Times New Roman"/>
      <w:b/>
      <w:bCs/>
      <w:lang w:eastAsia="en-US"/>
    </w:rPr>
  </w:style>
  <w:style w:type="paragraph" w:styleId="BalloonText">
    <w:name w:val="Balloon Text"/>
    <w:basedOn w:val="Normal"/>
    <w:link w:val="BalloonTextChar"/>
    <w:uiPriority w:val="99"/>
    <w:semiHidden/>
    <w:unhideWhenUsed/>
    <w:rsid w:val="004C1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033"/>
    <w:rPr>
      <w:rFonts w:ascii="Segoe UI" w:eastAsia="Times New Roman" w:hAnsi="Segoe UI" w:cs="Segoe UI"/>
      <w:sz w:val="18"/>
      <w:szCs w:val="18"/>
      <w:lang w:eastAsia="en-US"/>
    </w:rPr>
  </w:style>
  <w:style w:type="paragraph" w:styleId="FootnoteText">
    <w:name w:val="footnote text"/>
    <w:aliases w:val="Testo nota a piè di pagina_Rientro,stile 1,Footnote,Footnote1,Footnote2,Footnote3,Footnote4,Footnote5,Footnote6,Footnote7,Footnote8,Footnote9,Footnote10,Footnote11,Footnote21,Footnote31,Footnote41,Footnote51,Footnote61,ft,fn,Fußnotentextf"/>
    <w:basedOn w:val="Normal"/>
    <w:link w:val="FootnoteTextChar"/>
    <w:uiPriority w:val="99"/>
    <w:unhideWhenUsed/>
    <w:qFormat/>
    <w:rsid w:val="009D24A4"/>
    <w:pPr>
      <w:ind w:left="720" w:hanging="720"/>
      <w:jc w:val="left"/>
    </w:pPr>
    <w:rPr>
      <w:rFonts w:eastAsia="MS Mincho"/>
      <w:sz w:val="20"/>
      <w:szCs w:val="20"/>
      <w:lang w:val="en-GB" w:eastAsia="ja-JP"/>
    </w:rPr>
  </w:style>
  <w:style w:type="character" w:customStyle="1" w:styleId="FootnoteTextChar">
    <w:name w:val="Footnote Text Char"/>
    <w:aliases w:val="Testo nota a piè di pagina_Rientro Char,stile 1 Char,Footnote Char,Footnote1 Char,Footnote2 Char,Footnote3 Char,Footnote4 Char,Footnote5 Char,Footnote6 Char,Footnote7 Char,Footnote8 Char,Footnote9 Char,Footnote10 Char,Footnote11 Char"/>
    <w:basedOn w:val="DefaultParagraphFont"/>
    <w:link w:val="FootnoteText"/>
    <w:uiPriority w:val="99"/>
    <w:rsid w:val="009D24A4"/>
    <w:rPr>
      <w:rFonts w:eastAsia="MS Mincho"/>
      <w:lang w:val="en-GB" w:eastAsia="ja-JP"/>
    </w:rPr>
  </w:style>
  <w:style w:type="character" w:styleId="FootnoteReference">
    <w:name w:val="footnote reference"/>
    <w:aliases w:val="Footnote Refernece,BVI fnr,callout,16 Point,Superscript 6 Point,Footnote Reference Superscript,Ref,de nota al pie,-E Fußnotenzeichen,number,SUPERS,EN Footnote Reference,-E Fuﬂnotenzeichen,-E Fuûnotenzeichen,Footnote number,F,FR, BVI f"/>
    <w:basedOn w:val="DefaultParagraphFont"/>
    <w:link w:val="FootnotesymbolCarZchn"/>
    <w:uiPriority w:val="99"/>
    <w:unhideWhenUsed/>
    <w:qFormat/>
    <w:rsid w:val="009D24A4"/>
    <w:rPr>
      <w:vertAlign w:val="superscript"/>
    </w:rPr>
  </w:style>
  <w:style w:type="paragraph" w:customStyle="1" w:styleId="bulletbodytext">
    <w:name w:val="bullet body text"/>
    <w:basedOn w:val="Normal"/>
    <w:rsid w:val="009D24A4"/>
    <w:pPr>
      <w:numPr>
        <w:numId w:val="31"/>
      </w:numPr>
      <w:jc w:val="left"/>
    </w:pPr>
    <w:rPr>
      <w:rFonts w:ascii="Univers for KPMG" w:eastAsia="MS Mincho" w:hAnsi="Univers for KPMG"/>
      <w:sz w:val="20"/>
      <w:lang w:val="en-GB" w:eastAsia="ja-JP"/>
    </w:rPr>
  </w:style>
  <w:style w:type="character" w:customStyle="1" w:styleId="ListParagraphChar">
    <w:name w:val="List Paragraph Char"/>
    <w:basedOn w:val="DefaultParagraphFont"/>
    <w:link w:val="ListParagraph"/>
    <w:uiPriority w:val="34"/>
    <w:rsid w:val="009D24A4"/>
    <w:rPr>
      <w:rFonts w:eastAsia="Times New Roman"/>
      <w:sz w:val="24"/>
      <w:szCs w:val="24"/>
      <w:lang w:eastAsia="en-U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9D24A4"/>
    <w:pPr>
      <w:spacing w:after="160" w:line="240" w:lineRule="exact"/>
    </w:pPr>
    <w:rPr>
      <w:rFonts w:eastAsia="Lucida Sans Unicode"/>
      <w:sz w:val="20"/>
      <w:szCs w:val="20"/>
      <w:vertAlign w:val="superscript"/>
      <w:lang w:eastAsia="lv-LV"/>
    </w:rPr>
  </w:style>
  <w:style w:type="paragraph" w:customStyle="1" w:styleId="Bulletlistparagraph">
    <w:name w:val="Bullet list paragraph"/>
    <w:basedOn w:val="ListParagraph"/>
    <w:qFormat/>
    <w:rsid w:val="00A46034"/>
    <w:pPr>
      <w:numPr>
        <w:numId w:val="33"/>
      </w:numPr>
      <w:spacing w:after="120"/>
      <w:ind w:left="777" w:hanging="357"/>
    </w:pPr>
  </w:style>
  <w:style w:type="character" w:styleId="BookTitle">
    <w:name w:val="Book Title"/>
    <w:basedOn w:val="DefaultParagraphFont"/>
    <w:uiPriority w:val="33"/>
    <w:qFormat/>
    <w:rsid w:val="009B7044"/>
    <w:rPr>
      <w:b/>
      <w:bCs/>
      <w:i/>
      <w:iCs/>
      <w:spacing w:val="5"/>
    </w:rPr>
  </w:style>
  <w:style w:type="paragraph" w:customStyle="1" w:styleId="Prasiba">
    <w:name w:val="Prasiba"/>
    <w:basedOn w:val="Heading3"/>
    <w:next w:val="Normal"/>
    <w:qFormat/>
    <w:rsid w:val="009258B3"/>
    <w:pPr>
      <w:numPr>
        <w:ilvl w:val="0"/>
        <w:numId w:val="0"/>
      </w:numPr>
      <w:ind w:left="851" w:hanging="851"/>
    </w:pPr>
  </w:style>
  <w:style w:type="character" w:styleId="FollowedHyperlink">
    <w:name w:val="FollowedHyperlink"/>
    <w:basedOn w:val="DefaultParagraphFont"/>
    <w:uiPriority w:val="99"/>
    <w:semiHidden/>
    <w:unhideWhenUsed/>
    <w:rsid w:val="007B2DBE"/>
    <w:rPr>
      <w:color w:val="954F72" w:themeColor="followedHyperlink"/>
      <w:u w:val="single"/>
    </w:rPr>
  </w:style>
  <w:style w:type="paragraph" w:styleId="Header">
    <w:name w:val="header"/>
    <w:basedOn w:val="Normal"/>
    <w:link w:val="HeaderChar"/>
    <w:uiPriority w:val="99"/>
    <w:unhideWhenUsed/>
    <w:rsid w:val="0010062D"/>
    <w:pPr>
      <w:tabs>
        <w:tab w:val="center" w:pos="4153"/>
        <w:tab w:val="right" w:pos="8306"/>
      </w:tabs>
    </w:pPr>
  </w:style>
  <w:style w:type="character" w:customStyle="1" w:styleId="HeaderChar">
    <w:name w:val="Header Char"/>
    <w:basedOn w:val="DefaultParagraphFont"/>
    <w:link w:val="Header"/>
    <w:uiPriority w:val="99"/>
    <w:rsid w:val="0010062D"/>
    <w:rPr>
      <w:rFonts w:eastAsia="Times New Roman"/>
      <w:sz w:val="24"/>
      <w:szCs w:val="24"/>
      <w:lang w:eastAsia="en-US"/>
    </w:rPr>
  </w:style>
  <w:style w:type="paragraph" w:styleId="BodyTextIndent3">
    <w:name w:val="Body Text Indent 3"/>
    <w:basedOn w:val="Normal"/>
    <w:link w:val="BodyTextIndent3Char"/>
    <w:uiPriority w:val="99"/>
    <w:semiHidden/>
    <w:unhideWhenUsed/>
    <w:rsid w:val="00E030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030C3"/>
    <w:rPr>
      <w:rFonts w:eastAsia="Times New Roman"/>
      <w:sz w:val="16"/>
      <w:szCs w:val="16"/>
      <w:lang w:eastAsia="en-US"/>
    </w:rPr>
  </w:style>
  <w:style w:type="paragraph" w:customStyle="1" w:styleId="CCBodyText">
    <w:name w:val="CC Body Text"/>
    <w:basedOn w:val="Normal"/>
    <w:link w:val="CCBodyTextChar"/>
    <w:qFormat/>
    <w:rsid w:val="00E030C3"/>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E030C3"/>
    <w:rPr>
      <w:rFonts w:ascii="Segoe UI" w:eastAsiaTheme="minorEastAsia" w:hAnsi="Segoe UI"/>
      <w:sz w:val="22"/>
      <w:szCs w:val="22"/>
      <w:lang w:eastAsia="en-US"/>
    </w:rPr>
  </w:style>
  <w:style w:type="character" w:customStyle="1" w:styleId="OswaldRakstz">
    <w:name w:val="Oswald Rakstz."/>
    <w:basedOn w:val="TitleChar"/>
    <w:link w:val="Oswald"/>
    <w:locked/>
    <w:rsid w:val="00E030C3"/>
    <w:rPr>
      <w:rFonts w:eastAsia="Times New Roman" w:cs="Calibri"/>
      <w:b/>
      <w:sz w:val="36"/>
      <w:szCs w:val="36"/>
      <w:lang w:eastAsia="ar-SA"/>
    </w:rPr>
  </w:style>
  <w:style w:type="paragraph" w:customStyle="1" w:styleId="Oswald">
    <w:name w:val="Oswald"/>
    <w:basedOn w:val="Title"/>
    <w:link w:val="OswaldRakstz"/>
    <w:qFormat/>
    <w:rsid w:val="00E030C3"/>
    <w:pPr>
      <w:suppressAutoHyphens w:val="0"/>
      <w:contextualSpacing/>
    </w:pPr>
  </w:style>
  <w:style w:type="table" w:customStyle="1" w:styleId="GridTable4-Accent31">
    <w:name w:val="Grid Table 4 - Accent 31"/>
    <w:basedOn w:val="TableNormal"/>
    <w:uiPriority w:val="49"/>
    <w:rsid w:val="00E030C3"/>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FE71A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github.com/" TargetMode="External"/><Relationship Id="rId2" Type="http://schemas.openxmlformats.org/officeDocument/2006/relationships/customXml" Target="../customXml/item2.xml"/><Relationship Id="rId16" Type="http://schemas.openxmlformats.org/officeDocument/2006/relationships/hyperlink" Target="https://code.tutsplus.com/tutorials/top-15-best-practices-for-writing-super-readable-code--net-811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056D8-F277-4785-808A-8D3536F72A61}">
  <ds:schemaRefs>
    <ds:schemaRef ds:uri="http://schemas.microsoft.com/sharepoint/events"/>
  </ds:schemaRefs>
</ds:datastoreItem>
</file>

<file path=customXml/itemProps2.xml><?xml version="1.0" encoding="utf-8"?>
<ds:datastoreItem xmlns:ds="http://schemas.openxmlformats.org/officeDocument/2006/customXml" ds:itemID="{B6EC9EA6-F29A-4908-AB56-FCFCC6837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81621D-4999-4F95-A315-953D139ACE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4FF880F-4B42-4DB7-A467-409992A838E9}">
  <ds:schemaRefs>
    <ds:schemaRef ds:uri="http://schemas.microsoft.com/sharepoint/v3/contenttype/forms"/>
  </ds:schemaRefs>
</ds:datastoreItem>
</file>

<file path=customXml/itemProps5.xml><?xml version="1.0" encoding="utf-8"?>
<ds:datastoreItem xmlns:ds="http://schemas.openxmlformats.org/officeDocument/2006/customXml" ds:itemID="{FA714A90-6343-445C-9D76-043E20433304}">
  <ds:schemaRefs>
    <ds:schemaRef ds:uri="http://schemas.openxmlformats.org/officeDocument/2006/bibliography"/>
  </ds:schemaRefs>
</ds:datastoreItem>
</file>

<file path=customXml/itemProps6.xml><?xml version="1.0" encoding="utf-8"?>
<ds:datastoreItem xmlns:ds="http://schemas.openxmlformats.org/officeDocument/2006/customXml" ds:itemID="{4C5AC20A-024F-4D83-B518-DF74472F42FC}">
  <ds:schemaRefs>
    <ds:schemaRef ds:uri="http://schemas.openxmlformats.org/officeDocument/2006/bibliography"/>
  </ds:schemaRefs>
</ds:datastoreItem>
</file>

<file path=customXml/itemProps7.xml><?xml version="1.0" encoding="utf-8"?>
<ds:datastoreItem xmlns:ds="http://schemas.openxmlformats.org/officeDocument/2006/customXml" ds:itemID="{97B7E8E7-E2B5-40E7-843A-7A9E762C3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9</Pages>
  <Words>3127</Words>
  <Characters>17830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20916</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Jānis Sprukts</cp:lastModifiedBy>
  <cp:revision>16</cp:revision>
  <dcterms:created xsi:type="dcterms:W3CDTF">2017-11-06T13:52:00Z</dcterms:created>
  <dcterms:modified xsi:type="dcterms:W3CDTF">2017-11-29T15:46:00Z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