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45031" w14:textId="77777777" w:rsidR="003908DB" w:rsidRPr="00DB79CC" w:rsidRDefault="003908DB" w:rsidP="00531B87">
      <w:pPr>
        <w:jc w:val="center"/>
        <w:rPr>
          <w:b/>
          <w:sz w:val="28"/>
          <w:szCs w:val="28"/>
        </w:rPr>
      </w:pPr>
      <w:r w:rsidRPr="00DB79CC">
        <w:rPr>
          <w:b/>
          <w:sz w:val="28"/>
          <w:szCs w:val="28"/>
        </w:rPr>
        <w:t xml:space="preserve">Ministru kabineta </w:t>
      </w:r>
      <w:r w:rsidR="00330635" w:rsidRPr="00DB79CC">
        <w:rPr>
          <w:b/>
          <w:sz w:val="28"/>
          <w:szCs w:val="28"/>
        </w:rPr>
        <w:t>noteikumu</w:t>
      </w:r>
      <w:r w:rsidRPr="00DB79CC">
        <w:rPr>
          <w:b/>
          <w:sz w:val="28"/>
          <w:szCs w:val="28"/>
        </w:rPr>
        <w:t xml:space="preserve"> projekta</w:t>
      </w:r>
    </w:p>
    <w:p w14:paraId="20652B17" w14:textId="77777777" w:rsidR="003D301C" w:rsidRDefault="00AC382F" w:rsidP="00777099">
      <w:pPr>
        <w:jc w:val="center"/>
        <w:rPr>
          <w:b/>
          <w:sz w:val="28"/>
          <w:szCs w:val="28"/>
        </w:rPr>
      </w:pPr>
      <w:r w:rsidRPr="008C5312">
        <w:rPr>
          <w:b/>
          <w:sz w:val="28"/>
          <w:szCs w:val="28"/>
        </w:rPr>
        <w:t>„</w:t>
      </w:r>
      <w:r w:rsidR="008C5312" w:rsidRPr="008C5312">
        <w:rPr>
          <w:rFonts w:eastAsiaTheme="minorHAnsi"/>
          <w:b/>
          <w:sz w:val="28"/>
          <w:szCs w:val="28"/>
          <w:lang w:eastAsia="en-US"/>
        </w:rPr>
        <w:t>Darbības programmas „Izaugsme un nodarbinātība” 5.4.1. specifiskā atbalsta mērķa „</w:t>
      </w:r>
      <w:r w:rsidR="008C5312" w:rsidRPr="008C5312">
        <w:rPr>
          <w:rFonts w:eastAsiaTheme="minorHAnsi"/>
          <w:b/>
          <w:color w:val="000000"/>
          <w:sz w:val="28"/>
          <w:szCs w:val="28"/>
          <w:lang w:eastAsia="en-US"/>
        </w:rPr>
        <w:t>Saglabāt un atjaunot bioloģisko daudzveidību un aizsargāt ekosistēmas</w:t>
      </w:r>
      <w:r w:rsidR="008C5312" w:rsidRPr="008C5312">
        <w:rPr>
          <w:rFonts w:eastAsiaTheme="minorHAnsi"/>
          <w:b/>
          <w:sz w:val="28"/>
          <w:szCs w:val="28"/>
          <w:lang w:eastAsia="en-US"/>
        </w:rPr>
        <w:t xml:space="preserve">” 5.4.1.1. pasākuma „Antropogēno slodzi mazinošas infrastruktūras izbūve un rekonstrukcija </w:t>
      </w:r>
      <w:r w:rsidR="008C5312" w:rsidRPr="001A4C1B">
        <w:rPr>
          <w:rFonts w:eastAsiaTheme="minorHAnsi"/>
          <w:b/>
          <w:i/>
          <w:sz w:val="28"/>
          <w:szCs w:val="28"/>
          <w:lang w:eastAsia="en-US"/>
        </w:rPr>
        <w:t>Natura 2000</w:t>
      </w:r>
      <w:r w:rsidR="008C5312" w:rsidRPr="008C5312">
        <w:rPr>
          <w:rFonts w:eastAsiaTheme="minorHAnsi"/>
          <w:b/>
          <w:sz w:val="28"/>
          <w:szCs w:val="28"/>
          <w:lang w:eastAsia="en-US"/>
        </w:rPr>
        <w:t xml:space="preserve"> teritorijās” īstenošanas noteikumi</w:t>
      </w:r>
      <w:r w:rsidRPr="008C5312">
        <w:rPr>
          <w:b/>
          <w:sz w:val="28"/>
          <w:szCs w:val="28"/>
        </w:rPr>
        <w:t>”</w:t>
      </w:r>
      <w:r w:rsidR="00784A82">
        <w:rPr>
          <w:b/>
          <w:sz w:val="28"/>
          <w:szCs w:val="28"/>
        </w:rPr>
        <w:t xml:space="preserve"> </w:t>
      </w:r>
      <w:r w:rsidR="003908DB" w:rsidRPr="00DB79CC">
        <w:rPr>
          <w:b/>
          <w:sz w:val="28"/>
          <w:szCs w:val="28"/>
        </w:rPr>
        <w:t>sākotnējās ietekmes novērtējuma ziņojums (anotācija)</w:t>
      </w:r>
    </w:p>
    <w:p w14:paraId="38E3FE85" w14:textId="77777777" w:rsidR="00012391" w:rsidRDefault="00012391" w:rsidP="00777099">
      <w:pPr>
        <w:jc w:val="center"/>
      </w:pPr>
    </w:p>
    <w:tbl>
      <w:tblPr>
        <w:tblW w:w="100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014"/>
        <w:gridCol w:w="7685"/>
      </w:tblGrid>
      <w:tr w:rsidR="00C61A59" w:rsidRPr="00DB79CC" w14:paraId="0B5CA98E" w14:textId="77777777" w:rsidTr="00435977">
        <w:tc>
          <w:tcPr>
            <w:tcW w:w="1009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32C92D" w14:textId="77777777" w:rsidR="00C61A59" w:rsidRPr="00DB79CC" w:rsidRDefault="00C61A59" w:rsidP="00531B87">
            <w:pPr>
              <w:pStyle w:val="ListParagraph"/>
              <w:tabs>
                <w:tab w:val="left" w:pos="2268"/>
                <w:tab w:val="left" w:pos="2410"/>
              </w:tabs>
              <w:ind w:left="1080"/>
              <w:jc w:val="center"/>
              <w:rPr>
                <w:b/>
                <w:sz w:val="24"/>
                <w:szCs w:val="24"/>
                <w:lang w:eastAsia="en-US"/>
              </w:rPr>
            </w:pPr>
            <w:r w:rsidRPr="00DB79CC">
              <w:rPr>
                <w:b/>
                <w:bCs/>
                <w:sz w:val="24"/>
                <w:szCs w:val="24"/>
              </w:rPr>
              <w:t>I. Tiesību akta projekta izstrādes nepieciešamība</w:t>
            </w:r>
          </w:p>
        </w:tc>
      </w:tr>
      <w:tr w:rsidR="000F4A48" w:rsidRPr="00DB79CC" w14:paraId="0250F466" w14:textId="77777777" w:rsidTr="00435977">
        <w:trPr>
          <w:trHeight w:val="60"/>
        </w:trPr>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CE156C4" w14:textId="77777777" w:rsidR="00C61A59" w:rsidRPr="00DB79CC" w:rsidRDefault="00C61A59" w:rsidP="00531B87">
            <w:pPr>
              <w:jc w:val="center"/>
              <w:rPr>
                <w:lang w:eastAsia="en-US"/>
              </w:rPr>
            </w:pPr>
            <w:r w:rsidRPr="00DB79CC">
              <w:t>1.</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6BCAA785" w14:textId="77777777" w:rsidR="00C61A59" w:rsidRPr="00DB79CC" w:rsidRDefault="00C61A59" w:rsidP="00777099">
            <w:pPr>
              <w:tabs>
                <w:tab w:val="left" w:pos="1904"/>
              </w:tabs>
              <w:rPr>
                <w:lang w:eastAsia="en-US"/>
              </w:rPr>
            </w:pPr>
            <w:r w:rsidRPr="00DB79CC">
              <w:t>Pamatojums</w:t>
            </w:r>
          </w:p>
        </w:tc>
        <w:tc>
          <w:tcPr>
            <w:tcW w:w="7685"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7972" w:type="dxa"/>
              <w:tblBorders>
                <w:top w:val="nil"/>
                <w:left w:val="nil"/>
                <w:bottom w:val="nil"/>
                <w:right w:val="nil"/>
              </w:tblBorders>
              <w:tblLayout w:type="fixed"/>
              <w:tblLook w:val="0000" w:firstRow="0" w:lastRow="0" w:firstColumn="0" w:lastColumn="0" w:noHBand="0" w:noVBand="0"/>
            </w:tblPr>
            <w:tblGrid>
              <w:gridCol w:w="7972"/>
            </w:tblGrid>
            <w:tr w:rsidR="000F4A48" w:rsidRPr="00DB79CC" w14:paraId="563C8CA9" w14:textId="77777777" w:rsidTr="0016100F">
              <w:trPr>
                <w:trHeight w:val="385"/>
              </w:trPr>
              <w:tc>
                <w:tcPr>
                  <w:tcW w:w="7972" w:type="dxa"/>
                </w:tcPr>
                <w:p w14:paraId="58897F25" w14:textId="77777777" w:rsidR="00BC68E0" w:rsidRPr="00784A82" w:rsidRDefault="00FD2149" w:rsidP="00777099">
                  <w:pPr>
                    <w:pStyle w:val="ListParagraph"/>
                    <w:tabs>
                      <w:tab w:val="left" w:pos="635"/>
                    </w:tabs>
                    <w:ind w:left="0" w:right="459"/>
                    <w:contextualSpacing w:val="0"/>
                    <w:jc w:val="both"/>
                    <w:rPr>
                      <w:iCs/>
                      <w:sz w:val="24"/>
                      <w:szCs w:val="24"/>
                    </w:rPr>
                  </w:pPr>
                  <w:r w:rsidRPr="00FD2149">
                    <w:rPr>
                      <w:sz w:val="24"/>
                      <w:szCs w:val="24"/>
                      <w:shd w:val="clear" w:color="auto" w:fill="FFFFFF"/>
                    </w:rPr>
                    <w:t xml:space="preserve">Ministru kabineta (turpmāk – MK) noteikumu projekts </w:t>
                  </w:r>
                  <w:r w:rsidRPr="00FD2149">
                    <w:rPr>
                      <w:sz w:val="24"/>
                      <w:szCs w:val="24"/>
                    </w:rPr>
                    <w:t>„</w:t>
                  </w:r>
                  <w:r w:rsidRPr="00FD2149">
                    <w:rPr>
                      <w:rFonts w:eastAsiaTheme="minorHAnsi"/>
                      <w:sz w:val="24"/>
                      <w:szCs w:val="24"/>
                      <w:lang w:eastAsia="en-US"/>
                    </w:rPr>
                    <w:t>Darbības programmas „Izaugsme un nodarbinātība” 5.4.1. specifiskā atbalsta mērķa „</w:t>
                  </w:r>
                  <w:r w:rsidRPr="00FD2149">
                    <w:rPr>
                      <w:rFonts w:eastAsiaTheme="minorHAnsi"/>
                      <w:color w:val="000000"/>
                      <w:sz w:val="24"/>
                      <w:szCs w:val="24"/>
                      <w:lang w:eastAsia="en-US"/>
                    </w:rPr>
                    <w:t>Saglabāt un atjaunot bioloģisko daudzveidību un aizsargāt ekosistēmas</w:t>
                  </w:r>
                  <w:r w:rsidRPr="00FD2149">
                    <w:rPr>
                      <w:rFonts w:eastAsiaTheme="minorHAnsi"/>
                      <w:sz w:val="24"/>
                      <w:szCs w:val="24"/>
                      <w:lang w:eastAsia="en-US"/>
                    </w:rPr>
                    <w:t xml:space="preserve">” 5.4.1.1. pasākuma „Antropogēno slodzi mazinošas infrastruktūras izbūve un rekonstrukcija </w:t>
                  </w:r>
                  <w:r w:rsidRPr="001A4C1B">
                    <w:rPr>
                      <w:rFonts w:eastAsiaTheme="minorHAnsi"/>
                      <w:i/>
                      <w:sz w:val="24"/>
                      <w:szCs w:val="24"/>
                      <w:lang w:eastAsia="en-US"/>
                    </w:rPr>
                    <w:t>Natura 2000</w:t>
                  </w:r>
                  <w:r w:rsidRPr="00FD2149">
                    <w:rPr>
                      <w:rFonts w:eastAsiaTheme="minorHAnsi"/>
                      <w:sz w:val="24"/>
                      <w:szCs w:val="24"/>
                      <w:lang w:eastAsia="en-US"/>
                    </w:rPr>
                    <w:t xml:space="preserve"> teritorijās” īstenošanas noteikumi”</w:t>
                  </w:r>
                  <w:r w:rsidRPr="00FD2149">
                    <w:rPr>
                      <w:sz w:val="24"/>
                      <w:szCs w:val="24"/>
                    </w:rPr>
                    <w:t xml:space="preserve"> (turpmāk – noteikumu projekts) ir</w:t>
                  </w:r>
                  <w:r w:rsidR="00BC68E0" w:rsidRPr="00784A82">
                    <w:rPr>
                      <w:sz w:val="24"/>
                      <w:szCs w:val="24"/>
                    </w:rPr>
                    <w:t xml:space="preserve"> </w:t>
                  </w:r>
                  <w:r w:rsidR="00BC68E0" w:rsidRPr="00784A82">
                    <w:rPr>
                      <w:sz w:val="24"/>
                      <w:szCs w:val="24"/>
                      <w:shd w:val="clear" w:color="auto" w:fill="FFFFFF"/>
                    </w:rPr>
                    <w:t>izstrādāts atbilstoši:</w:t>
                  </w:r>
                </w:p>
                <w:p w14:paraId="2DDF8296" w14:textId="77777777" w:rsidR="00BC68E0" w:rsidRPr="00784A82" w:rsidRDefault="00BC68E0" w:rsidP="00777099">
                  <w:pPr>
                    <w:pStyle w:val="ListParagraph"/>
                    <w:numPr>
                      <w:ilvl w:val="0"/>
                      <w:numId w:val="13"/>
                    </w:numPr>
                    <w:tabs>
                      <w:tab w:val="left" w:pos="459"/>
                    </w:tabs>
                    <w:ind w:left="459" w:right="459" w:hanging="425"/>
                    <w:contextualSpacing w:val="0"/>
                    <w:jc w:val="both"/>
                    <w:rPr>
                      <w:iCs/>
                      <w:sz w:val="24"/>
                      <w:szCs w:val="24"/>
                    </w:rPr>
                  </w:pPr>
                  <w:r w:rsidRPr="00784A82">
                    <w:rPr>
                      <w:iCs/>
                      <w:sz w:val="24"/>
                      <w:szCs w:val="24"/>
                    </w:rPr>
                    <w:t>Eiropas Savienības struktūrfondu un Kohēzijas fonda 2014.-2020.gada plānošanas perioda vadības likuma 20.panta 6. un 13.punktam;</w:t>
                  </w:r>
                </w:p>
                <w:p w14:paraId="72A18DA7" w14:textId="77777777" w:rsidR="00BC68E0" w:rsidRPr="00784A82" w:rsidRDefault="00FD2149" w:rsidP="00777099">
                  <w:pPr>
                    <w:pStyle w:val="ListParagraph"/>
                    <w:numPr>
                      <w:ilvl w:val="0"/>
                      <w:numId w:val="13"/>
                    </w:numPr>
                    <w:tabs>
                      <w:tab w:val="left" w:pos="459"/>
                    </w:tabs>
                    <w:ind w:left="459" w:right="459" w:hanging="425"/>
                    <w:contextualSpacing w:val="0"/>
                    <w:jc w:val="both"/>
                    <w:rPr>
                      <w:iCs/>
                      <w:sz w:val="24"/>
                      <w:szCs w:val="24"/>
                    </w:rPr>
                  </w:pPr>
                  <w:r>
                    <w:rPr>
                      <w:iCs/>
                      <w:sz w:val="24"/>
                      <w:szCs w:val="24"/>
                    </w:rPr>
                    <w:t>Partnerības līgumam Eiropas Savienības investīciju fondu 2014.-2020.gada plānošanas periodam (turpmāk – Partnerības līgums);</w:t>
                  </w:r>
                </w:p>
                <w:p w14:paraId="3AC445B7" w14:textId="77777777" w:rsidR="00BC68E0" w:rsidRPr="00784A82" w:rsidRDefault="00FD2149" w:rsidP="00777099">
                  <w:pPr>
                    <w:pStyle w:val="ListParagraph"/>
                    <w:numPr>
                      <w:ilvl w:val="0"/>
                      <w:numId w:val="13"/>
                    </w:numPr>
                    <w:tabs>
                      <w:tab w:val="left" w:pos="459"/>
                    </w:tabs>
                    <w:ind w:left="459" w:right="459" w:hanging="425"/>
                    <w:contextualSpacing w:val="0"/>
                    <w:jc w:val="both"/>
                    <w:rPr>
                      <w:iCs/>
                      <w:sz w:val="24"/>
                      <w:szCs w:val="24"/>
                    </w:rPr>
                  </w:pPr>
                  <w:r>
                    <w:rPr>
                      <w:iCs/>
                      <w:sz w:val="24"/>
                      <w:szCs w:val="24"/>
                    </w:rPr>
                    <w:t>Eiropas Savienības struktūrfondu un Kohēzijas fonda 2014.-2020.gada plānošanas perioda darbības programmai „Izaugsme un nodarbinātība” (turpmāk – darbības programma),</w:t>
                  </w:r>
                </w:p>
                <w:p w14:paraId="16B355AD" w14:textId="77777777" w:rsidR="00DA4CCF" w:rsidRPr="00784A82" w:rsidRDefault="00FD2149" w:rsidP="00777099">
                  <w:pPr>
                    <w:pStyle w:val="Default"/>
                    <w:ind w:left="-74" w:right="459"/>
                    <w:jc w:val="both"/>
                    <w:rPr>
                      <w:iCs/>
                      <w:color w:val="auto"/>
                      <w:lang w:val="lv-LV"/>
                    </w:rPr>
                  </w:pPr>
                  <w:r>
                    <w:rPr>
                      <w:iCs/>
                      <w:lang w:val="lv-LV"/>
                    </w:rPr>
                    <w:t xml:space="preserve">lai nodrošinātu Eiropas Savienības (turpmāk – ES) fondu 2014. -2020.gada plānošanas perioda projektu </w:t>
                  </w:r>
                  <w:r w:rsidRPr="00192924">
                    <w:rPr>
                      <w:iCs/>
                      <w:lang w:val="lv-LV"/>
                    </w:rPr>
                    <w:t xml:space="preserve">ieviešanu </w:t>
                  </w:r>
                  <w:r w:rsidRPr="00192924">
                    <w:rPr>
                      <w:color w:val="auto"/>
                      <w:lang w:val="lv-LV"/>
                    </w:rPr>
                    <w:t>5.4.1.1. pasākumā</w:t>
                  </w:r>
                  <w:r>
                    <w:rPr>
                      <w:b/>
                      <w:color w:val="auto"/>
                      <w:lang w:val="lv-LV"/>
                    </w:rPr>
                    <w:t xml:space="preserve"> </w:t>
                  </w:r>
                  <w:r>
                    <w:rPr>
                      <w:b/>
                      <w:iCs/>
                      <w:color w:val="auto"/>
                      <w:lang w:val="lv-LV"/>
                    </w:rPr>
                    <w:t>„</w:t>
                  </w:r>
                  <w:r>
                    <w:rPr>
                      <w:rFonts w:eastAsiaTheme="minorHAnsi"/>
                      <w:lang w:val="lv-LV"/>
                    </w:rPr>
                    <w:t xml:space="preserve">Antropogēno slodzi mazinošas infrastruktūras izbūve un rekonstrukcija </w:t>
                  </w:r>
                  <w:r w:rsidRPr="001A4C1B">
                    <w:rPr>
                      <w:rFonts w:eastAsiaTheme="minorHAnsi"/>
                      <w:i/>
                      <w:lang w:val="lv-LV"/>
                    </w:rPr>
                    <w:t>Natura 2000</w:t>
                  </w:r>
                  <w:r>
                    <w:rPr>
                      <w:rFonts w:eastAsiaTheme="minorHAnsi"/>
                      <w:lang w:val="lv-LV"/>
                    </w:rPr>
                    <w:t xml:space="preserve"> teritorijās</w:t>
                  </w:r>
                  <w:r w:rsidRPr="00FD2149">
                    <w:rPr>
                      <w:iCs/>
                      <w:color w:val="auto"/>
                      <w:lang w:val="lv-LV"/>
                    </w:rPr>
                    <w:t>” (turpmāk – 5.4.1.1. pasākums).</w:t>
                  </w:r>
                </w:p>
                <w:p w14:paraId="57EB2E20" w14:textId="77777777" w:rsidR="003D301C" w:rsidRDefault="00C62DFD" w:rsidP="00777099">
                  <w:pPr>
                    <w:pStyle w:val="Default"/>
                    <w:ind w:left="-74" w:right="459"/>
                    <w:jc w:val="both"/>
                    <w:rPr>
                      <w:color w:val="auto"/>
                      <w:lang w:val="lv-LV"/>
                    </w:rPr>
                  </w:pPr>
                  <w:r w:rsidRPr="00784A82">
                    <w:rPr>
                      <w:color w:val="auto"/>
                      <w:lang w:val="lv-LV"/>
                    </w:rPr>
                    <w:t>Lai nodrošinātu atbilstību aktuālajām norādēm par anotāciju vienkāršošanu (</w:t>
                  </w:r>
                  <w:r w:rsidRPr="00784A82">
                    <w:rPr>
                      <w:color w:val="auto"/>
                      <w:shd w:val="clear" w:color="auto" w:fill="FFFFFF"/>
                      <w:lang w:val="lv-LV"/>
                    </w:rPr>
                    <w:t>Ministru kabineta 2015.gada 3.februāra sēdes protokol</w:t>
                  </w:r>
                  <w:r w:rsidR="00784A82">
                    <w:rPr>
                      <w:color w:val="auto"/>
                      <w:shd w:val="clear" w:color="auto" w:fill="FFFFFF"/>
                      <w:lang w:val="lv-LV"/>
                    </w:rPr>
                    <w:t>s</w:t>
                  </w:r>
                  <w:r w:rsidRPr="00784A82">
                    <w:rPr>
                      <w:color w:val="auto"/>
                      <w:shd w:val="clear" w:color="auto" w:fill="FFFFFF"/>
                      <w:lang w:val="lv-LV"/>
                    </w:rPr>
                    <w:t xml:space="preserve"> Nr. 6</w:t>
                  </w:r>
                  <w:bookmarkStart w:id="0" w:name="41"/>
                  <w:r w:rsidRPr="00784A82">
                    <w:rPr>
                      <w:color w:val="auto"/>
                      <w:shd w:val="clear" w:color="auto" w:fill="FFFFFF"/>
                      <w:lang w:val="lv-LV"/>
                    </w:rPr>
                    <w:t xml:space="preserve"> 41</w:t>
                  </w:r>
                  <w:bookmarkEnd w:id="0"/>
                  <w:r w:rsidRPr="00784A82">
                    <w:rPr>
                      <w:color w:val="auto"/>
                      <w:shd w:val="clear" w:color="auto" w:fill="FFFFFF"/>
                      <w:lang w:val="lv-LV"/>
                    </w:rPr>
                    <w:t xml:space="preserve">.§, Valsts sekretāru 2015. gada 12.februāra sanāksmes protokola Nr.6 27.§ 2.punktu), </w:t>
                  </w:r>
                  <w:r w:rsidR="00550633" w:rsidRPr="00784A82">
                    <w:rPr>
                      <w:color w:val="auto"/>
                      <w:lang w:val="lv-LV"/>
                    </w:rPr>
                    <w:t xml:space="preserve">anotācijas 2.punktā </w:t>
                  </w:r>
                  <w:r w:rsidRPr="00784A82">
                    <w:rPr>
                      <w:color w:val="auto"/>
                      <w:lang w:val="lv-LV"/>
                    </w:rPr>
                    <w:t xml:space="preserve">ir </w:t>
                  </w:r>
                  <w:r w:rsidR="00550633" w:rsidRPr="00784A82">
                    <w:rPr>
                      <w:color w:val="auto"/>
                      <w:lang w:val="lv-LV"/>
                    </w:rPr>
                    <w:t>snie</w:t>
                  </w:r>
                  <w:r w:rsidRPr="00784A82">
                    <w:rPr>
                      <w:color w:val="auto"/>
                      <w:lang w:val="lv-LV"/>
                    </w:rPr>
                    <w:t>g</w:t>
                  </w:r>
                  <w:r w:rsidR="00550633" w:rsidRPr="00784A82">
                    <w:rPr>
                      <w:color w:val="auto"/>
                      <w:lang w:val="lv-LV"/>
                    </w:rPr>
                    <w:t>t</w:t>
                  </w:r>
                  <w:r w:rsidRPr="00784A82">
                    <w:rPr>
                      <w:color w:val="auto"/>
                      <w:lang w:val="lv-LV"/>
                    </w:rPr>
                    <w:t xml:space="preserve">s </w:t>
                  </w:r>
                  <w:r w:rsidR="00550633" w:rsidRPr="00784A82">
                    <w:rPr>
                      <w:color w:val="auto"/>
                      <w:lang w:val="lv-LV"/>
                    </w:rPr>
                    <w:t>kopsavilkum</w:t>
                  </w:r>
                  <w:r w:rsidRPr="00784A82">
                    <w:rPr>
                      <w:color w:val="auto"/>
                      <w:lang w:val="lv-LV"/>
                    </w:rPr>
                    <w:t>s</w:t>
                  </w:r>
                  <w:r w:rsidR="00550633" w:rsidRPr="00784A82">
                    <w:rPr>
                      <w:color w:val="auto"/>
                      <w:lang w:val="lv-LV"/>
                    </w:rPr>
                    <w:t xml:space="preserve"> par noteikumu projekta mērķi un būtību</w:t>
                  </w:r>
                  <w:r w:rsidR="00413039" w:rsidRPr="00784A82">
                    <w:rPr>
                      <w:color w:val="auto"/>
                      <w:shd w:val="clear" w:color="auto" w:fill="FFFFFF"/>
                      <w:lang w:val="lv-LV"/>
                    </w:rPr>
                    <w:t xml:space="preserve">. </w:t>
                  </w:r>
                  <w:r w:rsidR="00447346">
                    <w:rPr>
                      <w:color w:val="auto"/>
                      <w:shd w:val="clear" w:color="auto" w:fill="FFFFFF"/>
                      <w:lang w:val="lv-LV"/>
                    </w:rPr>
                    <w:t>Kopsavilkumā ir izmantoti dati no i</w:t>
                  </w:r>
                  <w:r w:rsidR="00447346">
                    <w:rPr>
                      <w:color w:val="auto"/>
                      <w:lang w:val="lv-LV"/>
                    </w:rPr>
                    <w:t xml:space="preserve">zstrādātā </w:t>
                  </w:r>
                  <w:r w:rsidR="0083273C" w:rsidRPr="00784A82">
                    <w:rPr>
                      <w:color w:val="auto"/>
                      <w:lang w:val="lv-LV"/>
                    </w:rPr>
                    <w:t xml:space="preserve">5.4.1. </w:t>
                  </w:r>
                  <w:r w:rsidR="00DA4CCF" w:rsidRPr="00784A82">
                    <w:rPr>
                      <w:color w:val="auto"/>
                      <w:lang w:val="lv-LV"/>
                    </w:rPr>
                    <w:t xml:space="preserve">specifiskā atbalsta mērķa </w:t>
                  </w:r>
                  <w:r w:rsidR="0083273C" w:rsidRPr="00784A82">
                    <w:rPr>
                      <w:rFonts w:eastAsiaTheme="minorHAnsi"/>
                      <w:lang w:val="lv-LV"/>
                    </w:rPr>
                    <w:t>„Saglabāt un atjaunot bioloģisko daudzveidību un aizsargāt ekosistēmas”</w:t>
                  </w:r>
                  <w:r w:rsidR="00C64576">
                    <w:rPr>
                      <w:rFonts w:eastAsiaTheme="minorHAnsi"/>
                      <w:lang w:val="lv-LV"/>
                    </w:rPr>
                    <w:t xml:space="preserve"> (turpmāk – SAM 5.4.1.)</w:t>
                  </w:r>
                  <w:r w:rsidR="0083273C" w:rsidRPr="00784A82">
                    <w:rPr>
                      <w:rFonts w:eastAsiaTheme="minorHAnsi"/>
                      <w:lang w:val="lv-LV"/>
                    </w:rPr>
                    <w:t xml:space="preserve"> </w:t>
                  </w:r>
                  <w:r w:rsidR="00A423EB" w:rsidRPr="00784A82">
                    <w:rPr>
                      <w:color w:val="auto"/>
                      <w:lang w:val="lv-LV"/>
                    </w:rPr>
                    <w:t>sākotnēj</w:t>
                  </w:r>
                  <w:r w:rsidR="00A423EB">
                    <w:rPr>
                      <w:color w:val="auto"/>
                      <w:lang w:val="lv-LV"/>
                    </w:rPr>
                    <w:t>ā</w:t>
                  </w:r>
                  <w:r w:rsidR="00A423EB" w:rsidRPr="00784A82">
                    <w:rPr>
                      <w:color w:val="auto"/>
                      <w:lang w:val="lv-LV"/>
                    </w:rPr>
                    <w:t xml:space="preserve"> </w:t>
                  </w:r>
                  <w:r w:rsidR="00A423EB">
                    <w:rPr>
                      <w:color w:val="auto"/>
                      <w:lang w:val="lv-LV"/>
                    </w:rPr>
                    <w:t xml:space="preserve">paplašinātā </w:t>
                  </w:r>
                  <w:r w:rsidR="00DA4CCF" w:rsidRPr="00784A82">
                    <w:rPr>
                      <w:color w:val="auto"/>
                      <w:lang w:val="lv-LV"/>
                    </w:rPr>
                    <w:t>novērtējum</w:t>
                  </w:r>
                  <w:r w:rsidR="00A423EB">
                    <w:rPr>
                      <w:color w:val="auto"/>
                      <w:lang w:val="lv-LV"/>
                    </w:rPr>
                    <w:t>a</w:t>
                  </w:r>
                  <w:r w:rsidR="00447346">
                    <w:rPr>
                      <w:rStyle w:val="FootnoteReference"/>
                      <w:color w:val="auto"/>
                      <w:lang w:val="lv-LV"/>
                    </w:rPr>
                    <w:footnoteReference w:id="1"/>
                  </w:r>
                  <w:r w:rsidR="00550633" w:rsidRPr="00784A82">
                    <w:rPr>
                      <w:color w:val="auto"/>
                      <w:lang w:val="lv-LV"/>
                    </w:rPr>
                    <w:t>, kurā</w:t>
                  </w:r>
                  <w:r w:rsidR="00413039" w:rsidRPr="00784A82">
                    <w:rPr>
                      <w:color w:val="auto"/>
                      <w:lang w:val="lv-LV"/>
                    </w:rPr>
                    <w:t xml:space="preserve"> iekļau</w:t>
                  </w:r>
                  <w:r w:rsidR="00766729" w:rsidRPr="00784A82">
                    <w:rPr>
                      <w:color w:val="auto"/>
                      <w:lang w:val="lv-LV"/>
                    </w:rPr>
                    <w:t>t</w:t>
                  </w:r>
                  <w:r w:rsidR="00784A82">
                    <w:rPr>
                      <w:color w:val="auto"/>
                      <w:lang w:val="lv-LV"/>
                    </w:rPr>
                    <w:t>a</w:t>
                  </w:r>
                  <w:r w:rsidR="00766729" w:rsidRPr="00784A82">
                    <w:rPr>
                      <w:color w:val="auto"/>
                      <w:lang w:val="lv-LV"/>
                    </w:rPr>
                    <w:t xml:space="preserve"> </w:t>
                  </w:r>
                  <w:r w:rsidR="00413039" w:rsidRPr="00784A82">
                    <w:rPr>
                      <w:color w:val="auto"/>
                      <w:lang w:val="lv-LV"/>
                    </w:rPr>
                    <w:t>detalizēt</w:t>
                  </w:r>
                  <w:r w:rsidR="00784A82">
                    <w:rPr>
                      <w:color w:val="auto"/>
                      <w:lang w:val="lv-LV"/>
                    </w:rPr>
                    <w:t>a</w:t>
                  </w:r>
                  <w:r w:rsidR="00413039" w:rsidRPr="00784A82">
                    <w:rPr>
                      <w:color w:val="auto"/>
                      <w:lang w:val="lv-LV"/>
                    </w:rPr>
                    <w:t xml:space="preserve"> </w:t>
                  </w:r>
                  <w:r w:rsidR="00784A82">
                    <w:rPr>
                      <w:color w:val="auto"/>
                      <w:lang w:val="lv-LV"/>
                    </w:rPr>
                    <w:t>informācija</w:t>
                  </w:r>
                  <w:r w:rsidR="00784A82" w:rsidRPr="00784A82">
                    <w:rPr>
                      <w:color w:val="auto"/>
                      <w:lang w:val="lv-LV"/>
                    </w:rPr>
                    <w:t xml:space="preserve"> </w:t>
                  </w:r>
                  <w:r w:rsidR="008108DC" w:rsidRPr="00784A82">
                    <w:rPr>
                      <w:color w:val="auto"/>
                      <w:lang w:val="lv-LV"/>
                    </w:rPr>
                    <w:t>par pašreizējo situāciju un plānotajiem risinājumiem</w:t>
                  </w:r>
                  <w:r w:rsidR="00766729" w:rsidRPr="00784A82">
                    <w:rPr>
                      <w:color w:val="auto"/>
                      <w:lang w:val="lv-LV"/>
                    </w:rPr>
                    <w:t>,</w:t>
                  </w:r>
                  <w:r w:rsidR="008108DC" w:rsidRPr="00784A82">
                    <w:rPr>
                      <w:color w:val="auto"/>
                      <w:lang w:val="lv-LV"/>
                    </w:rPr>
                    <w:t xml:space="preserve"> ko </w:t>
                  </w:r>
                  <w:r w:rsidR="00784A82">
                    <w:rPr>
                      <w:color w:val="auto"/>
                      <w:lang w:val="lv-LV"/>
                    </w:rPr>
                    <w:t>regulē šis</w:t>
                  </w:r>
                  <w:r w:rsidR="008108DC" w:rsidRPr="00784A82">
                    <w:rPr>
                      <w:color w:val="auto"/>
                      <w:lang w:val="lv-LV"/>
                    </w:rPr>
                    <w:t xml:space="preserve"> noteikumu projekts,</w:t>
                  </w:r>
                  <w:r w:rsidR="00766729" w:rsidRPr="00784A82">
                    <w:rPr>
                      <w:color w:val="auto"/>
                      <w:lang w:val="lv-LV"/>
                    </w:rPr>
                    <w:t xml:space="preserve"> </w:t>
                  </w:r>
                  <w:r w:rsidR="008108DC" w:rsidRPr="00784A82">
                    <w:rPr>
                      <w:color w:val="auto"/>
                      <w:lang w:val="lv-LV"/>
                    </w:rPr>
                    <w:t>un kurā iekļauta</w:t>
                  </w:r>
                  <w:r w:rsidR="00784A82">
                    <w:rPr>
                      <w:color w:val="auto"/>
                      <w:lang w:val="lv-LV"/>
                    </w:rPr>
                    <w:t xml:space="preserve"> arī</w:t>
                  </w:r>
                  <w:r w:rsidR="00766729" w:rsidRPr="00784A82">
                    <w:rPr>
                      <w:color w:val="auto"/>
                      <w:lang w:val="lv-LV"/>
                    </w:rPr>
                    <w:t xml:space="preserve"> </w:t>
                  </w:r>
                  <w:r w:rsidR="00D009B0" w:rsidRPr="00784A82">
                    <w:rPr>
                      <w:color w:val="auto"/>
                      <w:lang w:val="lv-LV"/>
                    </w:rPr>
                    <w:t>visa</w:t>
                  </w:r>
                  <w:r w:rsidR="00784A82">
                    <w:rPr>
                      <w:color w:val="auto"/>
                      <w:lang w:val="lv-LV"/>
                    </w:rPr>
                    <w:t xml:space="preserve"> nepieciešamā</w:t>
                  </w:r>
                  <w:r w:rsidR="00D009B0" w:rsidRPr="00784A82">
                    <w:rPr>
                      <w:color w:val="auto"/>
                      <w:lang w:val="lv-LV"/>
                    </w:rPr>
                    <w:t xml:space="preserve"> </w:t>
                  </w:r>
                  <w:r w:rsidR="008108DC" w:rsidRPr="00784A82">
                    <w:rPr>
                      <w:color w:val="auto"/>
                      <w:lang w:val="lv-LV"/>
                    </w:rPr>
                    <w:t xml:space="preserve">informācija </w:t>
                  </w:r>
                  <w:r w:rsidR="00766729" w:rsidRPr="00784A82">
                    <w:rPr>
                      <w:color w:val="auto"/>
                      <w:lang w:val="lv-LV"/>
                    </w:rPr>
                    <w:t xml:space="preserve">atbilstoši </w:t>
                  </w:r>
                  <w:r w:rsidR="00DA7417" w:rsidRPr="00784A82">
                    <w:rPr>
                      <w:color w:val="auto"/>
                      <w:kern w:val="24"/>
                      <w:lang w:val="lv-LV"/>
                    </w:rPr>
                    <w:t xml:space="preserve">2014.–2020. gada plānošanas perioda </w:t>
                  </w:r>
                  <w:r w:rsidR="00D82514" w:rsidRPr="00784A82">
                    <w:rPr>
                      <w:color w:val="auto"/>
                      <w:lang w:val="lv-LV"/>
                    </w:rPr>
                    <w:t>Eiropas Savienības Kohēzijas politikas fondu Konsultatīvās izvērtēšanas darba grupā saskaņotajam sākotnējā novērtējuma darba uzdevumam.</w:t>
                  </w:r>
                </w:p>
                <w:p w14:paraId="78EA794E" w14:textId="63BC9E5D" w:rsidR="00531B87" w:rsidRDefault="00531B87" w:rsidP="00777099">
                  <w:pPr>
                    <w:pStyle w:val="Default"/>
                    <w:ind w:left="-74" w:right="459"/>
                    <w:jc w:val="both"/>
                    <w:rPr>
                      <w:color w:val="auto"/>
                      <w:shd w:val="clear" w:color="auto" w:fill="FFFFFF"/>
                      <w:lang w:val="lv-LV"/>
                    </w:rPr>
                  </w:pPr>
                </w:p>
              </w:tc>
            </w:tr>
          </w:tbl>
          <w:p w14:paraId="6BED1BD0" w14:textId="77777777" w:rsidR="00C61A59" w:rsidRPr="00DB79CC" w:rsidRDefault="00C61A59" w:rsidP="00777099">
            <w:pPr>
              <w:pStyle w:val="ListParagraph"/>
              <w:tabs>
                <w:tab w:val="left" w:pos="317"/>
              </w:tabs>
              <w:ind w:left="34"/>
              <w:jc w:val="both"/>
              <w:rPr>
                <w:bCs/>
                <w:sz w:val="24"/>
                <w:szCs w:val="24"/>
                <w:lang w:eastAsia="en-US"/>
              </w:rPr>
            </w:pPr>
          </w:p>
        </w:tc>
      </w:tr>
      <w:tr w:rsidR="000F4A48" w:rsidRPr="00DB79CC" w14:paraId="41910E49" w14:textId="77777777" w:rsidTr="0043597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6BCAE04" w14:textId="77777777" w:rsidR="00C61A59" w:rsidRPr="00DB79CC" w:rsidRDefault="00C61A59" w:rsidP="00531B87">
            <w:pPr>
              <w:jc w:val="center"/>
              <w:rPr>
                <w:lang w:eastAsia="en-US"/>
              </w:rPr>
            </w:pPr>
            <w:r w:rsidRPr="00DB79CC">
              <w:t>2.</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3F6CBBCD" w14:textId="77777777" w:rsidR="00C61A59" w:rsidRPr="00784A82" w:rsidRDefault="00FD2149" w:rsidP="00777099">
            <w:pPr>
              <w:jc w:val="both"/>
              <w:rPr>
                <w:lang w:eastAsia="en-US"/>
              </w:rPr>
            </w:pPr>
            <w:r>
              <w:t>Pašreizējā situācija un problēmas, kuru risināšanai tiesību akta projekts izstrādāts, tiesiskā regulējuma mērķis un būtība</w:t>
            </w:r>
          </w:p>
        </w:tc>
        <w:tc>
          <w:tcPr>
            <w:tcW w:w="7685" w:type="dxa"/>
            <w:tcBorders>
              <w:top w:val="single" w:sz="4" w:space="0" w:color="auto"/>
              <w:left w:val="single" w:sz="4" w:space="0" w:color="auto"/>
              <w:bottom w:val="single" w:sz="4" w:space="0" w:color="auto"/>
              <w:right w:val="single" w:sz="4" w:space="0" w:color="auto"/>
            </w:tcBorders>
            <w:shd w:val="clear" w:color="auto" w:fill="FFFFFF"/>
            <w:hideMark/>
          </w:tcPr>
          <w:p w14:paraId="496D8B0D" w14:textId="1AB19EDD" w:rsidR="003D301C" w:rsidRPr="001656AC" w:rsidRDefault="00FD2149" w:rsidP="00777099">
            <w:pPr>
              <w:autoSpaceDE w:val="0"/>
              <w:autoSpaceDN w:val="0"/>
              <w:adjustRightInd w:val="0"/>
              <w:jc w:val="both"/>
              <w:rPr>
                <w:lang w:eastAsia="en-US"/>
              </w:rPr>
            </w:pPr>
            <w:r>
              <w:rPr>
                <w:lang w:eastAsia="en-US"/>
              </w:rPr>
              <w:t xml:space="preserve">Eiropas Padomes </w:t>
            </w:r>
            <w:r w:rsidR="00C64576">
              <w:rPr>
                <w:lang w:eastAsia="en-US"/>
              </w:rPr>
              <w:t xml:space="preserve">1992.gada 21.maija </w:t>
            </w:r>
            <w:r>
              <w:rPr>
                <w:lang w:eastAsia="en-US"/>
              </w:rPr>
              <w:t xml:space="preserve">direktīva 92/43/EEK par dabisko dzīvotņu, savvaļas faunas un floras aizsardzību (turpmāk – direktīva 92/43/EEK) un Padomes </w:t>
            </w:r>
            <w:r w:rsidR="00C64576">
              <w:rPr>
                <w:lang w:eastAsia="en-US"/>
              </w:rPr>
              <w:t xml:space="preserve">2009.gada 30.novembra </w:t>
            </w:r>
            <w:r>
              <w:rPr>
                <w:lang w:eastAsia="en-US"/>
              </w:rPr>
              <w:t xml:space="preserve">direktīva 2009/147/EK par </w:t>
            </w:r>
            <w:r w:rsidRPr="001656AC">
              <w:rPr>
                <w:lang w:eastAsia="en-US"/>
              </w:rPr>
              <w:t xml:space="preserve">savvaļas putnu aizsardzību (turpmāk – direktīva 2009/147/EEK) paredz sugām un biotopiem nodrošināt labvēlīgu aizsardzības statusu un </w:t>
            </w:r>
            <w:r w:rsidRPr="001656AC">
              <w:rPr>
                <w:iCs/>
                <w:lang w:eastAsia="en-US"/>
              </w:rPr>
              <w:t xml:space="preserve">Latvija ir </w:t>
            </w:r>
            <w:r w:rsidR="00784A82" w:rsidRPr="001656AC">
              <w:rPr>
                <w:iCs/>
                <w:lang w:eastAsia="en-US"/>
              </w:rPr>
              <w:t xml:space="preserve">apņēmusies </w:t>
            </w:r>
            <w:r w:rsidR="00F939F7" w:rsidRPr="001656AC">
              <w:rPr>
                <w:iCs/>
                <w:lang w:eastAsia="en-US"/>
              </w:rPr>
              <w:t>līdz 202</w:t>
            </w:r>
            <w:r w:rsidR="00E725DB">
              <w:rPr>
                <w:iCs/>
                <w:lang w:eastAsia="en-US"/>
              </w:rPr>
              <w:t>3</w:t>
            </w:r>
            <w:r w:rsidR="00F939F7" w:rsidRPr="001656AC">
              <w:rPr>
                <w:iCs/>
                <w:lang w:eastAsia="en-US"/>
              </w:rPr>
              <w:t xml:space="preserve">.gadam </w:t>
            </w:r>
            <w:r w:rsidR="00784A82" w:rsidRPr="001656AC">
              <w:rPr>
                <w:iCs/>
                <w:lang w:eastAsia="en-US"/>
              </w:rPr>
              <w:t xml:space="preserve">šādu aizsardzības statusu </w:t>
            </w:r>
            <w:r w:rsidR="00F939F7" w:rsidRPr="001656AC">
              <w:rPr>
                <w:iCs/>
                <w:lang w:eastAsia="en-US"/>
              </w:rPr>
              <w:t xml:space="preserve">nodrošināt vismaz </w:t>
            </w:r>
            <w:r w:rsidR="000D2ED9" w:rsidRPr="001656AC">
              <w:rPr>
                <w:iCs/>
                <w:lang w:eastAsia="en-US"/>
              </w:rPr>
              <w:t>60 procentiem</w:t>
            </w:r>
            <w:r w:rsidR="00F939F7" w:rsidRPr="001656AC">
              <w:rPr>
                <w:iCs/>
                <w:lang w:eastAsia="en-US"/>
              </w:rPr>
              <w:t xml:space="preserve"> no</w:t>
            </w:r>
            <w:r w:rsidR="005070AE">
              <w:rPr>
                <w:iCs/>
                <w:lang w:eastAsia="en-US"/>
              </w:rPr>
              <w:t xml:space="preserve"> Eiropas Savienības (turpmāk – </w:t>
            </w:r>
            <w:r w:rsidR="00464344" w:rsidRPr="001656AC">
              <w:rPr>
                <w:iCs/>
                <w:lang w:eastAsia="en-US"/>
              </w:rPr>
              <w:t>ES</w:t>
            </w:r>
            <w:r w:rsidR="005070AE">
              <w:rPr>
                <w:iCs/>
                <w:lang w:eastAsia="en-US"/>
              </w:rPr>
              <w:t>)</w:t>
            </w:r>
            <w:r w:rsidR="00F939F7" w:rsidRPr="001656AC">
              <w:rPr>
                <w:iCs/>
                <w:lang w:eastAsia="en-US"/>
              </w:rPr>
              <w:t xml:space="preserve"> nozīmes </w:t>
            </w:r>
            <w:r w:rsidR="00F906C1">
              <w:rPr>
                <w:iCs/>
                <w:lang w:eastAsia="en-US"/>
              </w:rPr>
              <w:t>īpaši aizsargājamiem</w:t>
            </w:r>
            <w:r w:rsidR="00F906C1" w:rsidRPr="001656AC">
              <w:rPr>
                <w:iCs/>
                <w:lang w:eastAsia="en-US"/>
              </w:rPr>
              <w:t xml:space="preserve"> </w:t>
            </w:r>
            <w:r w:rsidR="00F939F7" w:rsidRPr="001656AC">
              <w:rPr>
                <w:iCs/>
                <w:lang w:eastAsia="en-US"/>
              </w:rPr>
              <w:t xml:space="preserve">biotopiem un </w:t>
            </w:r>
            <w:r w:rsidR="00F939F7" w:rsidRPr="00FE7A7A">
              <w:rPr>
                <w:iCs/>
                <w:lang w:eastAsia="en-US"/>
              </w:rPr>
              <w:t>sugām</w:t>
            </w:r>
            <w:r w:rsidR="00F939F7" w:rsidRPr="00AF6732">
              <w:rPr>
                <w:lang w:eastAsia="en-US"/>
              </w:rPr>
              <w:t>.</w:t>
            </w:r>
            <w:r w:rsidR="00122271" w:rsidRPr="00AF6732">
              <w:rPr>
                <w:lang w:eastAsia="en-US"/>
              </w:rPr>
              <w:t xml:space="preserve"> </w:t>
            </w:r>
            <w:r w:rsidR="0007658B" w:rsidRPr="00AF6732">
              <w:rPr>
                <w:lang w:eastAsia="en-US"/>
              </w:rPr>
              <w:t>5.4.1.1.pasākum</w:t>
            </w:r>
            <w:r w:rsidR="00FE7A7A" w:rsidRPr="00AF6732">
              <w:rPr>
                <w:lang w:eastAsia="en-US"/>
              </w:rPr>
              <w:t xml:space="preserve">s ir vērsts uz </w:t>
            </w:r>
            <w:r w:rsidR="00F906C1" w:rsidRPr="00AF6732">
              <w:rPr>
                <w:lang w:eastAsia="en-US"/>
              </w:rPr>
              <w:t xml:space="preserve">īpaši aizsargājamo </w:t>
            </w:r>
            <w:r w:rsidR="00FE7A7A" w:rsidRPr="00AF6732">
              <w:rPr>
                <w:lang w:eastAsia="en-US"/>
              </w:rPr>
              <w:t>sug</w:t>
            </w:r>
            <w:r w:rsidR="00F906C1" w:rsidRPr="00AF6732">
              <w:rPr>
                <w:lang w:eastAsia="en-US"/>
              </w:rPr>
              <w:t>u</w:t>
            </w:r>
            <w:r w:rsidR="00FE7A7A" w:rsidRPr="00AF6732">
              <w:rPr>
                <w:lang w:eastAsia="en-US"/>
              </w:rPr>
              <w:t xml:space="preserve"> un biotop</w:t>
            </w:r>
            <w:r w:rsidR="00F906C1" w:rsidRPr="00AF6732">
              <w:rPr>
                <w:lang w:eastAsia="en-US"/>
              </w:rPr>
              <w:t>u, kam</w:t>
            </w:r>
            <w:r w:rsidR="00FE7A7A" w:rsidRPr="00AF6732">
              <w:rPr>
                <w:lang w:eastAsia="en-US"/>
              </w:rPr>
              <w:t xml:space="preserve"> </w:t>
            </w:r>
            <w:r w:rsidR="00F906C1" w:rsidRPr="00AF6732">
              <w:rPr>
                <w:lang w:eastAsia="en-US"/>
              </w:rPr>
              <w:t xml:space="preserve">tiek nodrošināts labvēlīgs aizsardzības statuss, palielināšanu </w:t>
            </w:r>
            <w:r w:rsidR="00FE7A7A" w:rsidRPr="00AF6732">
              <w:rPr>
                <w:lang w:eastAsia="en-US"/>
              </w:rPr>
              <w:t xml:space="preserve">un dod ieguldījumu rezultāta, kas noteikts Latvijā </w:t>
            </w:r>
            <w:r w:rsidR="00FE7A7A" w:rsidRPr="00AF6732">
              <w:rPr>
                <w:lang w:eastAsia="en-US"/>
              </w:rPr>
              <w:lastRenderedPageBreak/>
              <w:t xml:space="preserve">kopumā,  sasniegšanā, taču jāatzīmē, ka MK noteikumu projektā minētais </w:t>
            </w:r>
            <w:r w:rsidR="00FE7A7A" w:rsidRPr="00AF6732">
              <w:t xml:space="preserve">rezultāta rādītājs attiecas ne tikai uz 5.4.1.1. pasākumu, bet tas sasniedzams arī </w:t>
            </w:r>
            <w:r w:rsidR="00A50EE9" w:rsidRPr="00AF6732">
              <w:t xml:space="preserve">īstenojot </w:t>
            </w:r>
            <w:r w:rsidR="00FE7A7A" w:rsidRPr="00AF6732">
              <w:t>5.4.1.2. pasākum</w:t>
            </w:r>
            <w:r w:rsidR="00A50EE9" w:rsidRPr="00AF6732">
              <w:t>u</w:t>
            </w:r>
            <w:r w:rsidR="00FE7A7A" w:rsidRPr="00AF6732">
              <w:t xml:space="preserve"> un cit</w:t>
            </w:r>
            <w:r w:rsidR="00A50EE9" w:rsidRPr="00AF6732">
              <w:t>as</w:t>
            </w:r>
            <w:r w:rsidR="00FE7A7A" w:rsidRPr="00AF6732">
              <w:t xml:space="preserve"> </w:t>
            </w:r>
            <w:r w:rsidR="00A50EE9" w:rsidRPr="00AF6732">
              <w:t xml:space="preserve">darbības </w:t>
            </w:r>
            <w:r w:rsidR="00FE7A7A" w:rsidRPr="00AF6732">
              <w:t>dabas aizsardzības jomā. Rezultāta rādītājs tiks noteikts</w:t>
            </w:r>
            <w:r w:rsidR="0007658B" w:rsidRPr="00AF6732">
              <w:rPr>
                <w:lang w:eastAsia="en-US"/>
              </w:rPr>
              <w:t xml:space="preserve"> atbilstoši Ziņojumam par </w:t>
            </w:r>
            <w:r w:rsidR="00FE7A7A" w:rsidRPr="00AF6732">
              <w:rPr>
                <w:lang w:eastAsia="en-US"/>
              </w:rPr>
              <w:t xml:space="preserve"> </w:t>
            </w:r>
            <w:r w:rsidR="0007658B" w:rsidRPr="00AF6732">
              <w:rPr>
                <w:lang w:eastAsia="en-US"/>
              </w:rPr>
              <w:t>aizsardzības stāvokli, kas tiek gatavots atbilstoši direktīvas 92/43/EEK 17. pantam, kas nosaka, ka ziņojums jāizstrādā par 6 gadu periodu. Nākamo ziņojumu par aizsardzības stāvokli sugām un biotopiem Latvija izstrādās 2019. gadā par 2013.–2018. gada periodu. Analizējot pēdējo divu periodu ziņojumus, tiks noteikta tendence par biotopu stāvokļa izmaiņām.</w:t>
            </w:r>
            <w:r w:rsidR="000C5FB2" w:rsidRPr="00AF6732">
              <w:rPr>
                <w:lang w:eastAsia="en-US"/>
              </w:rPr>
              <w:t xml:space="preserve"> </w:t>
            </w:r>
            <w:r w:rsidR="00812838" w:rsidRPr="00AF6732">
              <w:rPr>
                <w:rFonts w:eastAsia="PMingLiU"/>
                <w:iCs/>
                <w:lang w:eastAsia="en-US"/>
              </w:rPr>
              <w:t xml:space="preserve">Saskaņā ar </w:t>
            </w:r>
            <w:r w:rsidR="00DB1377" w:rsidRPr="00AF6732">
              <w:rPr>
                <w:rFonts w:eastAsia="PMingLiU"/>
                <w:iCs/>
                <w:lang w:eastAsia="en-US"/>
              </w:rPr>
              <w:t>d</w:t>
            </w:r>
            <w:r w:rsidR="00812838" w:rsidRPr="00AF6732">
              <w:rPr>
                <w:rFonts w:eastAsia="PMingLiU"/>
                <w:iCs/>
                <w:lang w:eastAsia="en-US"/>
              </w:rPr>
              <w:t xml:space="preserve">arbības programmas </w:t>
            </w:r>
            <w:r w:rsidR="00812838" w:rsidRPr="00AF6732">
              <w:rPr>
                <w:rFonts w:eastAsia="PMingLiU"/>
                <w:lang w:eastAsia="en-US"/>
              </w:rPr>
              <w:t>448.punktu</w:t>
            </w:r>
            <w:r w:rsidR="00812838" w:rsidRPr="00AF6732">
              <w:rPr>
                <w:rFonts w:eastAsia="PMingLiU"/>
                <w:iCs/>
                <w:lang w:eastAsia="en-US"/>
              </w:rPr>
              <w:t>, l</w:t>
            </w:r>
            <w:r w:rsidR="00812838" w:rsidRPr="00AF6732">
              <w:rPr>
                <w:rFonts w:eastAsia="PMingLiU"/>
                <w:lang w:eastAsia="en-US"/>
              </w:rPr>
              <w:t>ai sasniegtu iepriekš minēto mērķi</w:t>
            </w:r>
            <w:r w:rsidR="00784A82" w:rsidRPr="00AF6732">
              <w:rPr>
                <w:rFonts w:eastAsia="PMingLiU"/>
                <w:lang w:eastAsia="en-US"/>
              </w:rPr>
              <w:t>,</w:t>
            </w:r>
            <w:r w:rsidR="00812838" w:rsidRPr="00AF6732">
              <w:rPr>
                <w:lang w:eastAsia="en-US"/>
              </w:rPr>
              <w:t xml:space="preserve"> </w:t>
            </w:r>
            <w:r w:rsidR="00C64576" w:rsidRPr="00AF6732">
              <w:rPr>
                <w:lang w:eastAsia="en-US"/>
              </w:rPr>
              <w:t xml:space="preserve">SAM </w:t>
            </w:r>
            <w:r w:rsidR="00122271" w:rsidRPr="00AF6732">
              <w:rPr>
                <w:lang w:eastAsia="en-US"/>
              </w:rPr>
              <w:t xml:space="preserve">5.4.1. </w:t>
            </w:r>
            <w:r w:rsidR="00122271" w:rsidRPr="00AF6732">
              <w:rPr>
                <w:iCs/>
              </w:rPr>
              <w:t xml:space="preserve">ietvaros </w:t>
            </w:r>
            <w:r w:rsidR="00812838" w:rsidRPr="00AF6732">
              <w:rPr>
                <w:rFonts w:eastAsia="PMingLiU"/>
                <w:lang w:eastAsia="en-US"/>
              </w:rPr>
              <w:t>ar 2014.–2020.gada plānošanas perioda</w:t>
            </w:r>
            <w:r w:rsidR="00784A82" w:rsidRPr="00AF6732">
              <w:rPr>
                <w:rFonts w:eastAsia="PMingLiU"/>
                <w:lang w:eastAsia="en-US"/>
              </w:rPr>
              <w:t xml:space="preserve"> ES fondu</w:t>
            </w:r>
            <w:r w:rsidR="00812838" w:rsidRPr="00AF6732">
              <w:rPr>
                <w:rFonts w:eastAsia="PMingLiU"/>
                <w:lang w:eastAsia="en-US"/>
              </w:rPr>
              <w:t xml:space="preserve"> investīcijām ir </w:t>
            </w:r>
            <w:r w:rsidR="00784A82" w:rsidRPr="00AF6732">
              <w:rPr>
                <w:rFonts w:eastAsia="PMingLiU"/>
                <w:lang w:eastAsia="en-US"/>
              </w:rPr>
              <w:t xml:space="preserve">nepieciešams </w:t>
            </w:r>
            <w:r w:rsidR="00812838" w:rsidRPr="00AF6732">
              <w:rPr>
                <w:rFonts w:eastAsia="PMingLiU"/>
                <w:lang w:eastAsia="en-US"/>
              </w:rPr>
              <w:t>īstenot</w:t>
            </w:r>
            <w:r w:rsidR="00122271" w:rsidRPr="00AF6732">
              <w:rPr>
                <w:iCs/>
              </w:rPr>
              <w:t xml:space="preserve"> praktisk</w:t>
            </w:r>
            <w:r w:rsidR="00812838" w:rsidRPr="00AF6732">
              <w:rPr>
                <w:iCs/>
              </w:rPr>
              <w:t>us</w:t>
            </w:r>
            <w:r w:rsidR="00122271" w:rsidRPr="00AF6732">
              <w:rPr>
                <w:iCs/>
              </w:rPr>
              <w:t xml:space="preserve"> pasākum</w:t>
            </w:r>
            <w:r w:rsidR="00812838" w:rsidRPr="00AF6732">
              <w:rPr>
                <w:iCs/>
              </w:rPr>
              <w:t>us</w:t>
            </w:r>
            <w:r w:rsidR="00122271" w:rsidRPr="00AF6732">
              <w:rPr>
                <w:iCs/>
              </w:rPr>
              <w:t xml:space="preserve"> ES nozīmes aizsargājamo biotopu </w:t>
            </w:r>
            <w:r w:rsidR="00812838" w:rsidRPr="00AF6732">
              <w:rPr>
                <w:iCs/>
              </w:rPr>
              <w:t xml:space="preserve">un sugu stāvokļa uzlabošanai, </w:t>
            </w:r>
            <w:r w:rsidR="00122271" w:rsidRPr="00AF6732">
              <w:t>paredz</w:t>
            </w:r>
            <w:r w:rsidR="00812838" w:rsidRPr="00AF6732">
              <w:t>o</w:t>
            </w:r>
            <w:r w:rsidR="00122271" w:rsidRPr="00AF6732">
              <w:t>t SAM 5.4.1. realizēt</w:t>
            </w:r>
            <w:r w:rsidR="00122271" w:rsidRPr="001656AC">
              <w:t xml:space="preserve"> divu pasākumu veidā.</w:t>
            </w:r>
            <w:r w:rsidR="00EE38F0" w:rsidRPr="001656AC">
              <w:rPr>
                <w:rFonts w:eastAsia="PMingLiU"/>
                <w:lang w:eastAsia="en-US"/>
              </w:rPr>
              <w:t xml:space="preserve"> </w:t>
            </w:r>
          </w:p>
          <w:p w14:paraId="0A7C5AED" w14:textId="198B2AD8" w:rsidR="003D301C" w:rsidRPr="00AF6732" w:rsidRDefault="00812838" w:rsidP="00777099">
            <w:pPr>
              <w:autoSpaceDE w:val="0"/>
              <w:autoSpaceDN w:val="0"/>
              <w:adjustRightInd w:val="0"/>
              <w:jc w:val="both"/>
            </w:pPr>
            <w:r w:rsidRPr="001656AC">
              <w:rPr>
                <w:rFonts w:eastAsia="PMingLiU"/>
                <w:lang w:eastAsia="en-US"/>
              </w:rPr>
              <w:t>5.4.1.1.pasākuma ietvaros paredzēts</w:t>
            </w:r>
            <w:r w:rsidR="00122271" w:rsidRPr="001656AC">
              <w:rPr>
                <w:rFonts w:eastAsia="PMingLiU"/>
                <w:lang w:eastAsia="en-US"/>
              </w:rPr>
              <w:t xml:space="preserve"> </w:t>
            </w:r>
            <w:r w:rsidR="005443A4" w:rsidRPr="001656AC">
              <w:rPr>
                <w:rFonts w:eastAsia="PMingLiU"/>
                <w:lang w:eastAsia="en-US"/>
              </w:rPr>
              <w:t>izveidot antropogēno slodzi mazinošu infrastruktūru</w:t>
            </w:r>
            <w:r w:rsidR="00FD2149" w:rsidRPr="001656AC">
              <w:rPr>
                <w:rFonts w:eastAsia="PMingLiU"/>
                <w:lang w:eastAsia="en-US"/>
              </w:rPr>
              <w:t xml:space="preserve"> un veikt esošās infrastruktūras </w:t>
            </w:r>
            <w:r w:rsidR="00AE30F0" w:rsidRPr="001656AC">
              <w:rPr>
                <w:rFonts w:eastAsia="PMingLiU"/>
                <w:lang w:eastAsia="en-US"/>
              </w:rPr>
              <w:t>pārbūvi vai atjaunošanu</w:t>
            </w:r>
            <w:r w:rsidR="00FD2149" w:rsidRPr="001656AC">
              <w:rPr>
                <w:rFonts w:eastAsia="PMingLiU"/>
                <w:lang w:eastAsia="en-US"/>
              </w:rPr>
              <w:t xml:space="preserve"> </w:t>
            </w:r>
            <w:r w:rsidR="00FD2149" w:rsidRPr="001A4C1B">
              <w:rPr>
                <w:rFonts w:eastAsia="PMingLiU"/>
                <w:i/>
                <w:lang w:eastAsia="en-US"/>
              </w:rPr>
              <w:t>Natura 2000</w:t>
            </w:r>
            <w:r w:rsidR="00FD2149" w:rsidRPr="001656AC">
              <w:rPr>
                <w:rFonts w:eastAsia="PMingLiU"/>
                <w:lang w:eastAsia="en-US"/>
              </w:rPr>
              <w:t xml:space="preserve"> teritorijās un to funkcionālajās teritorijās</w:t>
            </w:r>
            <w:r w:rsidR="00FD2149" w:rsidRPr="001656AC">
              <w:t xml:space="preserve">, lai </w:t>
            </w:r>
            <w:r w:rsidR="00FD2149" w:rsidRPr="00E725DB">
              <w:t xml:space="preserve">nodrošinātu dabas vērtību </w:t>
            </w:r>
            <w:r w:rsidR="005443A4" w:rsidRPr="00E725DB">
              <w:t>nenoplicināšanu, dabas mantojuma saglabāšanu un ekoloģisko prasību ievērošanu</w:t>
            </w:r>
            <w:r w:rsidR="00DF66FF" w:rsidRPr="00E725DB">
              <w:t xml:space="preserve">. </w:t>
            </w:r>
            <w:r w:rsidR="00EE38F0" w:rsidRPr="00E725DB">
              <w:t>Pasākuma ietvaros</w:t>
            </w:r>
            <w:r w:rsidR="00A755C6" w:rsidRPr="00531B87">
              <w:t>,</w:t>
            </w:r>
            <w:r w:rsidR="00EE38F0" w:rsidRPr="00531B87">
              <w:t xml:space="preserve"> </w:t>
            </w:r>
            <w:r w:rsidR="005443A4" w:rsidRPr="00531B87">
              <w:t>vei</w:t>
            </w:r>
            <w:r w:rsidR="00EE38F0" w:rsidRPr="00531B87">
              <w:t>co</w:t>
            </w:r>
            <w:r w:rsidR="005443A4" w:rsidRPr="00531B87">
              <w:t>t teritorijas labiekārtojum</w:t>
            </w:r>
            <w:r w:rsidR="00DF66FF" w:rsidRPr="00531B87">
              <w:t>us</w:t>
            </w:r>
            <w:r w:rsidR="005443A4" w:rsidRPr="00531B87">
              <w:t xml:space="preserve">, </w:t>
            </w:r>
            <w:r w:rsidR="00EE38F0" w:rsidRPr="00531B87">
              <w:t xml:space="preserve">tiks </w:t>
            </w:r>
            <w:r w:rsidR="00EE38F0" w:rsidRPr="00C928B7">
              <w:t>kontrolētas</w:t>
            </w:r>
            <w:r w:rsidR="00FE7A7A">
              <w:t xml:space="preserve"> un</w:t>
            </w:r>
            <w:r w:rsidR="005443A4" w:rsidRPr="00C928B7">
              <w:t xml:space="preserve"> </w:t>
            </w:r>
            <w:r w:rsidR="00FE7A7A" w:rsidRPr="00C928B7">
              <w:t xml:space="preserve">novirzītas </w:t>
            </w:r>
            <w:r w:rsidR="005443A4" w:rsidRPr="00C928B7">
              <w:t xml:space="preserve">iespējamās tūrisma plūsmas </w:t>
            </w:r>
            <w:r w:rsidR="00EE38F0" w:rsidRPr="00C928B7">
              <w:t xml:space="preserve">uz tādām </w:t>
            </w:r>
            <w:r w:rsidR="005443A4" w:rsidRPr="001A4C1B">
              <w:rPr>
                <w:i/>
              </w:rPr>
              <w:t>Natura 2000</w:t>
            </w:r>
            <w:r w:rsidR="00EE38F0" w:rsidRPr="00C928B7">
              <w:t xml:space="preserve"> vai tām pieguļošo</w:t>
            </w:r>
            <w:r w:rsidR="005443A4" w:rsidRPr="00777099">
              <w:t xml:space="preserve"> teritorij</w:t>
            </w:r>
            <w:r w:rsidR="00EE38F0" w:rsidRPr="00777099">
              <w:t>u</w:t>
            </w:r>
            <w:r w:rsidR="005443A4" w:rsidRPr="00777099">
              <w:t xml:space="preserve"> daļām</w:t>
            </w:r>
            <w:r w:rsidR="00EE38F0" w:rsidRPr="00777099">
              <w:t>, kam piemīt</w:t>
            </w:r>
            <w:r w:rsidR="005443A4" w:rsidRPr="00777099">
              <w:t xml:space="preserve"> lielāk</w:t>
            </w:r>
            <w:r w:rsidR="00EE38F0" w:rsidRPr="00777099">
              <w:t>a</w:t>
            </w:r>
            <w:r w:rsidR="005443A4" w:rsidRPr="00777099">
              <w:t xml:space="preserve"> vides ietilpīb</w:t>
            </w:r>
            <w:r w:rsidR="00EE38F0" w:rsidRPr="00777099">
              <w:t>a</w:t>
            </w:r>
            <w:r w:rsidR="005443A4" w:rsidRPr="00777099">
              <w:t xml:space="preserve">, rezultātā palielinot </w:t>
            </w:r>
            <w:r w:rsidR="00EE38F0" w:rsidRPr="00777099">
              <w:t xml:space="preserve">par 2 620 ha </w:t>
            </w:r>
            <w:r w:rsidR="005443A4" w:rsidRPr="00777099">
              <w:t>to dzīvotņu</w:t>
            </w:r>
            <w:r w:rsidR="005443A4" w:rsidRPr="00C928B7">
              <w:t xml:space="preserve"> platību, kuras saņem atbalstu</w:t>
            </w:r>
            <w:r w:rsidR="00DB1377" w:rsidRPr="00C928B7">
              <w:t>,</w:t>
            </w:r>
            <w:r w:rsidR="005443A4" w:rsidRPr="00C928B7">
              <w:t xml:space="preserve"> lai panāktu labāku aizsardzības pakāpi</w:t>
            </w:r>
            <w:r w:rsidR="00EC5A8C" w:rsidRPr="00C928B7">
              <w:t xml:space="preserve"> </w:t>
            </w:r>
            <w:r w:rsidR="00EE38F0" w:rsidRPr="00C928B7">
              <w:t>un sasnie</w:t>
            </w:r>
            <w:r w:rsidR="00DB1377" w:rsidRPr="00C928B7">
              <w:t>gtu</w:t>
            </w:r>
            <w:r w:rsidR="00EE38F0" w:rsidRPr="00C928B7">
              <w:t xml:space="preserve"> noteikto 5.4.1.1.pasākuma iznākuma rādītāju</w:t>
            </w:r>
            <w:r w:rsidR="005443A4" w:rsidRPr="00AF6732">
              <w:t xml:space="preserve">. </w:t>
            </w:r>
            <w:r w:rsidR="00C928B7" w:rsidRPr="00AF6732">
              <w:t xml:space="preserve">5.4.1.1. pasākuma sasniedzamais iznākuma rādītājs noteikts, vadoties pēc līdzšinējās pieredzes līdzīgos projektos un pasākumam pieejamā finansējuma apjoma. </w:t>
            </w:r>
            <w:r w:rsidR="00FE7A7A" w:rsidRPr="00AF6732">
              <w:t>Izn</w:t>
            </w:r>
            <w:r w:rsidR="006953BD" w:rsidRPr="00AF6732">
              <w:t>āk</w:t>
            </w:r>
            <w:r w:rsidR="00FE7A7A" w:rsidRPr="00AF6732">
              <w:t>uma r</w:t>
            </w:r>
            <w:r w:rsidR="00C928B7" w:rsidRPr="00AF6732">
              <w:t>ādītāja aprēķināšana tiks veikta atbilstoši Dabas aizsardzības pārvaldes</w:t>
            </w:r>
            <w:r w:rsidR="002C2D5B" w:rsidRPr="00AF6732">
              <w:t xml:space="preserve"> (turpmāk –</w:t>
            </w:r>
            <w:r w:rsidR="00C928B7" w:rsidRPr="00AF6732">
              <w:t xml:space="preserve"> </w:t>
            </w:r>
            <w:r w:rsidR="002C2D5B" w:rsidRPr="00AF6732">
              <w:t xml:space="preserve">Pārvalde) </w:t>
            </w:r>
            <w:r w:rsidR="00C928B7" w:rsidRPr="00AF6732">
              <w:t>izstrādātaja</w:t>
            </w:r>
            <w:r w:rsidR="00FE7A7A" w:rsidRPr="00AF6732">
              <w:t>i</w:t>
            </w:r>
            <w:r w:rsidR="00C928B7" w:rsidRPr="00AF6732">
              <w:t xml:space="preserve"> iznākuma rādītāja aprēķina metodik</w:t>
            </w:r>
            <w:r w:rsidR="00FE7A7A" w:rsidRPr="00AF6732">
              <w:t>ai</w:t>
            </w:r>
            <w:r w:rsidR="00C928B7" w:rsidRPr="00AF6732">
              <w:t xml:space="preserve">. </w:t>
            </w:r>
            <w:r w:rsidR="004E58DF" w:rsidRPr="00AF6732">
              <w:t>L</w:t>
            </w:r>
            <w:r w:rsidR="004E58DF" w:rsidRPr="00AF6732">
              <w:rPr>
                <w:rFonts w:eastAsia="Verdana"/>
                <w:kern w:val="24"/>
                <w:lang w:eastAsia="en-GB"/>
              </w:rPr>
              <w:t>ai nodrošinātu iznākuma rādītāja sasniegšanu 5.4.1.1. pasākumā, noteikts, ka m</w:t>
            </w:r>
            <w:r w:rsidR="004E58DF" w:rsidRPr="00AF6732">
              <w:rPr>
                <w:lang w:eastAsia="en-US"/>
              </w:rPr>
              <w:t xml:space="preserve">aksimālais attiecināmais Eiropas Reģionālās attīstības fonda </w:t>
            </w:r>
            <w:r w:rsidR="00752E37" w:rsidRPr="00AF6732">
              <w:rPr>
                <w:lang w:eastAsia="en-US"/>
              </w:rPr>
              <w:t xml:space="preserve">(turpmāk – ERAF) </w:t>
            </w:r>
            <w:r w:rsidR="004E58DF" w:rsidRPr="00AF6732">
              <w:rPr>
                <w:lang w:eastAsia="en-US"/>
              </w:rPr>
              <w:t xml:space="preserve">finansējums uz vienu hektāru labvēlīgi ietekmētas dzīvotņu platības nedrīkst pārsniegt 1 300 </w:t>
            </w:r>
            <w:r w:rsidR="004E58DF" w:rsidRPr="00AF6732">
              <w:rPr>
                <w:i/>
                <w:lang w:eastAsia="en-US"/>
              </w:rPr>
              <w:t>euro.</w:t>
            </w:r>
            <w:r w:rsidR="004E58DF" w:rsidRPr="00AF6732">
              <w:rPr>
                <w:lang w:eastAsia="en-US"/>
              </w:rPr>
              <w:t xml:space="preserve"> </w:t>
            </w:r>
          </w:p>
          <w:p w14:paraId="5FB8EA79" w14:textId="1DB4B953" w:rsidR="00EC5A8C" w:rsidRPr="00AF6732" w:rsidRDefault="00FD2149" w:rsidP="00777099">
            <w:pPr>
              <w:jc w:val="both"/>
              <w:rPr>
                <w:lang w:eastAsia="en-US"/>
              </w:rPr>
            </w:pPr>
            <w:r w:rsidRPr="00AF6732">
              <w:t xml:space="preserve">Lai pēc iespējas efektīvāk saplānotu antropogēnās slodzes mazinošās infrastruktūras izveidei </w:t>
            </w:r>
            <w:r w:rsidR="00EE38F0" w:rsidRPr="00AF6732">
              <w:t xml:space="preserve">paredzētās </w:t>
            </w:r>
            <w:r w:rsidR="00504587" w:rsidRPr="00AF6732">
              <w:rPr>
                <w:iCs/>
              </w:rPr>
              <w:t>2014.-2020.gada</w:t>
            </w:r>
            <w:r w:rsidR="00EE38F0" w:rsidRPr="00AF6732">
              <w:rPr>
                <w:iCs/>
              </w:rPr>
              <w:t xml:space="preserve"> ES fondu</w:t>
            </w:r>
            <w:r w:rsidR="00504587" w:rsidRPr="00AF6732">
              <w:rPr>
                <w:iCs/>
              </w:rPr>
              <w:t xml:space="preserve"> plānošanas period</w:t>
            </w:r>
            <w:r w:rsidR="00EE38F0" w:rsidRPr="00AF6732">
              <w:rPr>
                <w:iCs/>
              </w:rPr>
              <w:t>a</w:t>
            </w:r>
            <w:r w:rsidR="00504587" w:rsidRPr="00AF6732">
              <w:t xml:space="preserve"> </w:t>
            </w:r>
            <w:r w:rsidR="00EC5A8C" w:rsidRPr="00AF6732">
              <w:t xml:space="preserve">investīcijas, SAM 5.4.1. sākotnējā </w:t>
            </w:r>
            <w:r w:rsidR="00EE38F0" w:rsidRPr="00AF6732">
              <w:t xml:space="preserve">paplašinātā </w:t>
            </w:r>
            <w:r w:rsidR="00EC5A8C" w:rsidRPr="00AF6732">
              <w:t>novērtējuma</w:t>
            </w:r>
            <w:r w:rsidR="00D926E3" w:rsidRPr="00AF6732">
              <w:rPr>
                <w:rStyle w:val="FootnoteReference"/>
              </w:rPr>
              <w:footnoteReference w:id="2"/>
            </w:r>
            <w:r w:rsidR="00EC5A8C" w:rsidRPr="00AF6732">
              <w:t xml:space="preserve"> </w:t>
            </w:r>
            <w:r w:rsidR="00EE38F0" w:rsidRPr="00AF6732">
              <w:t xml:space="preserve">ietvaros </w:t>
            </w:r>
            <w:r w:rsidR="00EC5A8C" w:rsidRPr="00AF6732">
              <w:t xml:space="preserve">ir </w:t>
            </w:r>
            <w:r w:rsidR="00EE38F0" w:rsidRPr="00AF6732">
              <w:t xml:space="preserve">veikta </w:t>
            </w:r>
            <w:r w:rsidR="00EC5A8C" w:rsidRPr="00AF6732">
              <w:t>detalizēt</w:t>
            </w:r>
            <w:r w:rsidR="00EE38F0" w:rsidRPr="00AF6732">
              <w:t>a</w:t>
            </w:r>
            <w:r w:rsidR="00EC5A8C" w:rsidRPr="00AF6732">
              <w:t xml:space="preserve"> 2007.–2013. gada </w:t>
            </w:r>
            <w:r w:rsidR="00EE38F0" w:rsidRPr="00AF6732">
              <w:t xml:space="preserve">ES fondu </w:t>
            </w:r>
            <w:r w:rsidR="00EC5A8C" w:rsidRPr="00AF6732">
              <w:t xml:space="preserve">plānošanas perioda darbības programmas “Infrastruktūra un pakalpojumi” papildinājuma 3.5.1.3. aktivitātes „Infrastruktūras izveide </w:t>
            </w:r>
            <w:r w:rsidR="00EC5A8C" w:rsidRPr="00AF6732">
              <w:rPr>
                <w:i/>
              </w:rPr>
              <w:t>Natura 2000</w:t>
            </w:r>
            <w:r w:rsidR="00EC5A8C" w:rsidRPr="00AF6732">
              <w:t xml:space="preserve"> teritorijās” (turpmāk - 3.5.1.3. aktivitāte) </w:t>
            </w:r>
            <w:r w:rsidR="00504587" w:rsidRPr="00AF6732">
              <w:t>pieredze</w:t>
            </w:r>
            <w:r w:rsidR="00EE38F0" w:rsidRPr="00AF6732">
              <w:t>s</w:t>
            </w:r>
            <w:r w:rsidR="00504587" w:rsidRPr="00AF6732">
              <w:t xml:space="preserve"> un rezultāt</w:t>
            </w:r>
            <w:r w:rsidR="00EE38F0" w:rsidRPr="00AF6732">
              <w:t>u analīze</w:t>
            </w:r>
            <w:r w:rsidR="00504587" w:rsidRPr="00AF6732">
              <w:t xml:space="preserve">. </w:t>
            </w:r>
            <w:r w:rsidR="00EC5A8C" w:rsidRPr="00AF6732">
              <w:t xml:space="preserve">3.5.1.3. aktivitātes ietvaros realizētajos projektos </w:t>
            </w:r>
            <w:r w:rsidR="008D6E46" w:rsidRPr="00AF6732">
              <w:t xml:space="preserve">ir </w:t>
            </w:r>
            <w:r w:rsidR="00EC5A8C" w:rsidRPr="00AF6732">
              <w:t xml:space="preserve">izveidoti 15 skatu torņi, 24 skatu platformas, tūristu takas 47 km garumā, kāpnes 7420 m garuma, laipas </w:t>
            </w:r>
            <w:r w:rsidRPr="00AF6732">
              <w:t>vairāk kā 16 km garumā, 273 labiekārtotas skatu vietas, 33 stāvlaukumi, pievedceļi 6,7 km garumā, 256 informācijas stendi.</w:t>
            </w:r>
            <w:r w:rsidR="00865BBA" w:rsidRPr="00AF6732">
              <w:t xml:space="preserve"> 3.5.1.3. aktivitātes īstenošanas rezultātā, novērojama antropogēnās slodzes mazināšanās apmēram 90% no </w:t>
            </w:r>
            <w:r w:rsidR="00A64F87" w:rsidRPr="00AF6732">
              <w:t xml:space="preserve">īpaši aizsargājamām dabas teritorijām (turpmāk – </w:t>
            </w:r>
            <w:r w:rsidR="00865BBA" w:rsidRPr="00AF6732">
              <w:t>ĪADT</w:t>
            </w:r>
            <w:r w:rsidR="00A64F87" w:rsidRPr="00AF6732">
              <w:t>)</w:t>
            </w:r>
            <w:r w:rsidR="00865BBA" w:rsidRPr="00AF6732">
              <w:t>. Gadījumos, kad tā nav vērojama, teritorijas apmeklētāju skaits pēc infrastruktūras izveidošanas ir tik būtiski pieaudzis, ka izveidotā infrastruktūra to nespēj kompensēt, tāpēc 5.4.1.1. pasākuma ietvaros ir jāizvērtē, kurās teritorijās būtu pieļaujams stimulēt apmeklētāju plūsmu, un infrastruktūra jāveido saskaņā ar dabas aizsardzības plāniem.</w:t>
            </w:r>
          </w:p>
          <w:p w14:paraId="3F9538B0" w14:textId="5AAC96A5" w:rsidR="00865BBA" w:rsidRPr="001656AC" w:rsidRDefault="00FD2149" w:rsidP="00777099">
            <w:pPr>
              <w:widowControl w:val="0"/>
              <w:autoSpaceDE w:val="0"/>
              <w:autoSpaceDN w:val="0"/>
              <w:adjustRightInd w:val="0"/>
              <w:jc w:val="both"/>
            </w:pPr>
            <w:r w:rsidRPr="00AF6732">
              <w:t>5.4.1.1.pasākuma ietvaros</w:t>
            </w:r>
            <w:r w:rsidR="00EE38F0" w:rsidRPr="00AF6732">
              <w:t xml:space="preserve"> veicamās </w:t>
            </w:r>
            <w:r w:rsidR="005B264E" w:rsidRPr="00AF6732">
              <w:t>darbības</w:t>
            </w:r>
            <w:r w:rsidR="005B264E" w:rsidRPr="001656AC">
              <w:t xml:space="preserve"> </w:t>
            </w:r>
            <w:r w:rsidR="005443A4" w:rsidRPr="001A4C1B">
              <w:rPr>
                <w:i/>
              </w:rPr>
              <w:t>Natura 2000</w:t>
            </w:r>
            <w:r w:rsidR="005443A4" w:rsidRPr="001656AC">
              <w:t xml:space="preserve"> teritorijās</w:t>
            </w:r>
            <w:r w:rsidR="00EC5A8C" w:rsidRPr="001656AC">
              <w:t>,</w:t>
            </w:r>
            <w:r w:rsidR="005443A4" w:rsidRPr="001656AC">
              <w:t xml:space="preserve"> ir </w:t>
            </w:r>
            <w:r w:rsidR="00EE38F0" w:rsidRPr="001656AC">
              <w:t xml:space="preserve">plānotas </w:t>
            </w:r>
            <w:r w:rsidR="005443A4" w:rsidRPr="001656AC">
              <w:t xml:space="preserve">saskaņā ar </w:t>
            </w:r>
            <w:r w:rsidR="005443A4" w:rsidRPr="001A4C1B">
              <w:rPr>
                <w:i/>
              </w:rPr>
              <w:t>Natura 2000</w:t>
            </w:r>
            <w:r w:rsidR="005443A4" w:rsidRPr="001656AC">
              <w:t xml:space="preserve"> teritoriju prioritāro rīcību programmu </w:t>
            </w:r>
            <w:r w:rsidR="005443A4" w:rsidRPr="001656AC">
              <w:lastRenderedPageBreak/>
              <w:t>(</w:t>
            </w:r>
            <w:r w:rsidR="005443A4" w:rsidRPr="001656AC">
              <w:rPr>
                <w:i/>
              </w:rPr>
              <w:t>Priority action framework – PAF</w:t>
            </w:r>
            <w:r w:rsidR="005443A4" w:rsidRPr="001656AC">
              <w:t>) un tiks īstenot</w:t>
            </w:r>
            <w:r w:rsidR="00EC5A8C" w:rsidRPr="001656AC">
              <w:t>as</w:t>
            </w:r>
            <w:r w:rsidR="005443A4" w:rsidRPr="001656AC">
              <w:t xml:space="preserve"> saskaņā ar dabas aizsardzības plānos noteikto. </w:t>
            </w:r>
          </w:p>
          <w:p w14:paraId="516F6EFB" w14:textId="30A5AEEA" w:rsidR="005443A4" w:rsidRPr="00AF6732" w:rsidRDefault="00122271" w:rsidP="00777099">
            <w:pPr>
              <w:autoSpaceDE w:val="0"/>
              <w:autoSpaceDN w:val="0"/>
              <w:adjustRightInd w:val="0"/>
              <w:jc w:val="both"/>
              <w:rPr>
                <w:lang w:eastAsia="en-US"/>
              </w:rPr>
            </w:pPr>
            <w:r w:rsidRPr="001656AC">
              <w:t xml:space="preserve">2016. gada </w:t>
            </w:r>
            <w:r w:rsidR="00951C42">
              <w:t>jūnija sākumā</w:t>
            </w:r>
            <w:r w:rsidRPr="001656AC">
              <w:t xml:space="preserve"> spēkā </w:t>
            </w:r>
            <w:r w:rsidR="00EE38F0" w:rsidRPr="001656AC">
              <w:t xml:space="preserve">bija </w:t>
            </w:r>
            <w:r w:rsidRPr="001656AC">
              <w:t>1</w:t>
            </w:r>
            <w:r w:rsidR="00951C42">
              <w:t>39</w:t>
            </w:r>
            <w:r w:rsidRPr="001656AC">
              <w:t xml:space="preserve"> </w:t>
            </w:r>
            <w:r w:rsidR="0039582C" w:rsidRPr="001656AC">
              <w:t xml:space="preserve">dabas aizsardzības </w:t>
            </w:r>
            <w:r w:rsidRPr="00AF6732">
              <w:t>plāni</w:t>
            </w:r>
            <w:r w:rsidR="00951C42" w:rsidRPr="00AF6732">
              <w:t xml:space="preserve">, no kuriem 26 </w:t>
            </w:r>
            <w:r w:rsidR="005B264E" w:rsidRPr="00AF6732">
              <w:t>ir</w:t>
            </w:r>
            <w:r w:rsidR="00951C42" w:rsidRPr="00AF6732">
              <w:t xml:space="preserve"> pagarināti</w:t>
            </w:r>
            <w:r w:rsidRPr="00AF6732">
              <w:t>,</w:t>
            </w:r>
            <w:r w:rsidR="00A755C6" w:rsidRPr="00AF6732">
              <w:t xml:space="preserve"> </w:t>
            </w:r>
            <w:r w:rsidR="005B264E" w:rsidRPr="00AF6732">
              <w:t>savukārt</w:t>
            </w:r>
            <w:r w:rsidRPr="00AF6732">
              <w:t xml:space="preserve"> līdz 2016. gada augustam, kad paredzēt</w:t>
            </w:r>
            <w:r w:rsidR="005B264E" w:rsidRPr="00AF6732">
              <w:t>s</w:t>
            </w:r>
            <w:r w:rsidRPr="00AF6732">
              <w:t xml:space="preserve"> projektu uzsaukums, indikatīvi varētu </w:t>
            </w:r>
            <w:r w:rsidR="00EE38F0" w:rsidRPr="00AF6732">
              <w:t xml:space="preserve">tikt </w:t>
            </w:r>
            <w:r w:rsidRPr="00AF6732">
              <w:t xml:space="preserve">apstiprināti vēl </w:t>
            </w:r>
            <w:r w:rsidR="00DF66FF" w:rsidRPr="00AF6732">
              <w:t>8</w:t>
            </w:r>
            <w:r w:rsidR="00B662E3" w:rsidRPr="00AF6732">
              <w:t xml:space="preserve"> plāni</w:t>
            </w:r>
            <w:r w:rsidR="005E1113" w:rsidRPr="00AF6732">
              <w:t>. L</w:t>
            </w:r>
            <w:r w:rsidR="00DF66FF" w:rsidRPr="00AF6732">
              <w:t>īdz ar to</w:t>
            </w:r>
            <w:r w:rsidRPr="00AF6732">
              <w:t xml:space="preserve"> </w:t>
            </w:r>
            <w:r w:rsidR="00FD2149" w:rsidRPr="00AF6732">
              <w:t>2016. gada otrajā pusē</w:t>
            </w:r>
            <w:r w:rsidR="00A755C6" w:rsidRPr="00AF6732">
              <w:t xml:space="preserve"> būs spēkā</w:t>
            </w:r>
            <w:r w:rsidR="00FD2149" w:rsidRPr="00AF6732">
              <w:t xml:space="preserve"> aptuveni 14</w:t>
            </w:r>
            <w:r w:rsidR="00951C42" w:rsidRPr="00AF6732">
              <w:t>7</w:t>
            </w:r>
            <w:r w:rsidR="00FD2149" w:rsidRPr="00AF6732">
              <w:t xml:space="preserve"> dabas aizsardzības plāni</w:t>
            </w:r>
            <w:r w:rsidR="00A755C6" w:rsidRPr="00AF6732">
              <w:t xml:space="preserve">, kas </w:t>
            </w:r>
            <w:r w:rsidR="005B264E" w:rsidRPr="00AF6732">
              <w:t>būs</w:t>
            </w:r>
            <w:r w:rsidR="00DF66FF" w:rsidRPr="00AF6732">
              <w:t xml:space="preserve"> pamat</w:t>
            </w:r>
            <w:r w:rsidR="00EE38F0" w:rsidRPr="00AF6732">
              <w:t>s</w:t>
            </w:r>
            <w:r w:rsidR="00DF66FF" w:rsidRPr="00AF6732">
              <w:t xml:space="preserve"> projekt</w:t>
            </w:r>
            <w:r w:rsidR="005B264E" w:rsidRPr="00AF6732">
              <w:t>u</w:t>
            </w:r>
            <w:r w:rsidR="00DF66FF" w:rsidRPr="00AF6732">
              <w:t xml:space="preserve"> </w:t>
            </w:r>
            <w:r w:rsidR="005B264E" w:rsidRPr="00AF6732">
              <w:t xml:space="preserve">iesniegumu </w:t>
            </w:r>
            <w:r w:rsidR="00A755C6" w:rsidRPr="00AF6732">
              <w:t xml:space="preserve">sagatavošanai un iesniegšanai </w:t>
            </w:r>
            <w:r w:rsidR="005E1113" w:rsidRPr="00AF6732">
              <w:t>ES atbalsta saņemšanai</w:t>
            </w:r>
            <w:r w:rsidR="00DF66FF" w:rsidRPr="00AF6732">
              <w:t xml:space="preserve"> infrastruktūras izveidei vai </w:t>
            </w:r>
            <w:r w:rsidR="00951C42" w:rsidRPr="00AF6732">
              <w:t>atjaunošanai</w:t>
            </w:r>
            <w:r w:rsidR="00DF66FF" w:rsidRPr="00AF6732">
              <w:t xml:space="preserve"> </w:t>
            </w:r>
            <w:r w:rsidR="00A64F87" w:rsidRPr="00AF6732">
              <w:t xml:space="preserve">ĪADT </w:t>
            </w:r>
            <w:r w:rsidR="00DF66FF" w:rsidRPr="00AF6732">
              <w:t xml:space="preserve">. </w:t>
            </w:r>
            <w:r w:rsidRPr="00AF6732">
              <w:t>Apmēram</w:t>
            </w:r>
            <w:r w:rsidR="00A64F87" w:rsidRPr="00AF6732">
              <w:t xml:space="preserve"> trijās ceturtdaļās </w:t>
            </w:r>
            <w:r w:rsidRPr="00AF6732">
              <w:t xml:space="preserve">no </w:t>
            </w:r>
            <w:r w:rsidR="00A755C6" w:rsidRPr="00AF6732">
              <w:t xml:space="preserve">spēkā esošajiem </w:t>
            </w:r>
            <w:r w:rsidRPr="00AF6732">
              <w:t>dabas</w:t>
            </w:r>
            <w:r w:rsidR="005E1113" w:rsidRPr="00AF6732">
              <w:t xml:space="preserve"> aizsardzības</w:t>
            </w:r>
            <w:r w:rsidRPr="00AF6732">
              <w:t xml:space="preserve"> plāniem paredzēta tūrisma infrastruktūras izveide. </w:t>
            </w:r>
            <w:r w:rsidR="005E1113" w:rsidRPr="00AF6732">
              <w:rPr>
                <w:lang w:eastAsia="en-US"/>
              </w:rPr>
              <w:t>Aktuālāk</w:t>
            </w:r>
            <w:r w:rsidR="005B264E" w:rsidRPr="00AF6732">
              <w:rPr>
                <w:lang w:eastAsia="en-US"/>
              </w:rPr>
              <w:t>o</w:t>
            </w:r>
            <w:r w:rsidR="005E1113" w:rsidRPr="00AF6732">
              <w:rPr>
                <w:lang w:eastAsia="en-US"/>
              </w:rPr>
              <w:t xml:space="preserve"> i</w:t>
            </w:r>
            <w:r w:rsidR="006923C4" w:rsidRPr="00AF6732">
              <w:rPr>
                <w:lang w:eastAsia="en-US"/>
              </w:rPr>
              <w:t xml:space="preserve">nformāciju par izstrādē esošo plānu </w:t>
            </w:r>
            <w:r w:rsidR="005E1113" w:rsidRPr="00AF6732">
              <w:rPr>
                <w:lang w:eastAsia="en-US"/>
              </w:rPr>
              <w:t xml:space="preserve">progresu </w:t>
            </w:r>
            <w:r w:rsidR="006923C4" w:rsidRPr="00AF6732">
              <w:rPr>
                <w:lang w:eastAsia="en-US"/>
              </w:rPr>
              <w:t xml:space="preserve">var </w:t>
            </w:r>
            <w:r w:rsidR="005E1113" w:rsidRPr="00AF6732">
              <w:rPr>
                <w:lang w:eastAsia="en-US"/>
              </w:rPr>
              <w:t xml:space="preserve">iegūt </w:t>
            </w:r>
            <w:r w:rsidR="006923C4" w:rsidRPr="00AF6732">
              <w:rPr>
                <w:lang w:eastAsia="en-US"/>
              </w:rPr>
              <w:t xml:space="preserve">Dabas aizsardzības pārvaldē, </w:t>
            </w:r>
            <w:r w:rsidR="005E1113" w:rsidRPr="00AF6732">
              <w:rPr>
                <w:lang w:eastAsia="en-US"/>
              </w:rPr>
              <w:t xml:space="preserve">vai </w:t>
            </w:r>
            <w:r w:rsidR="006923C4" w:rsidRPr="00AF6732">
              <w:rPr>
                <w:lang w:eastAsia="en-US"/>
              </w:rPr>
              <w:t xml:space="preserve">tīmekļvietnē: </w:t>
            </w:r>
            <w:hyperlink r:id="rId12" w:history="1">
              <w:r w:rsidR="006923C4" w:rsidRPr="00AF6732">
                <w:rPr>
                  <w:rStyle w:val="Hyperlink"/>
                  <w:rFonts w:eastAsia="Verdana"/>
                  <w:kern w:val="24"/>
                </w:rPr>
                <w:t>www.daba.gov.lv</w:t>
              </w:r>
            </w:hyperlink>
            <w:r w:rsidR="005E1113" w:rsidRPr="00AF6732">
              <w:rPr>
                <w:lang w:eastAsia="en-US"/>
              </w:rPr>
              <w:t>.</w:t>
            </w:r>
          </w:p>
          <w:p w14:paraId="3B0165E8" w14:textId="282C1259" w:rsidR="005B2CBA" w:rsidRPr="00AF6732" w:rsidRDefault="005B264E" w:rsidP="00777099">
            <w:pPr>
              <w:autoSpaceDE w:val="0"/>
              <w:autoSpaceDN w:val="0"/>
              <w:adjustRightInd w:val="0"/>
              <w:jc w:val="both"/>
              <w:rPr>
                <w:bCs/>
                <w:lang w:eastAsia="en-US"/>
              </w:rPr>
            </w:pPr>
            <w:r w:rsidRPr="00AF6732">
              <w:rPr>
                <w:bCs/>
                <w:lang w:eastAsia="en-US"/>
              </w:rPr>
              <w:t xml:space="preserve">Noteikumu projekts paredz, ka </w:t>
            </w:r>
            <w:r w:rsidR="00F939F7" w:rsidRPr="00AF6732">
              <w:rPr>
                <w:bCs/>
                <w:lang w:eastAsia="en-US"/>
              </w:rPr>
              <w:t>5.4.</w:t>
            </w:r>
            <w:r w:rsidR="001E5798" w:rsidRPr="00AF6732">
              <w:rPr>
                <w:bCs/>
                <w:lang w:eastAsia="en-US"/>
              </w:rPr>
              <w:t>1</w:t>
            </w:r>
            <w:r w:rsidR="00F939F7" w:rsidRPr="00AF6732">
              <w:rPr>
                <w:bCs/>
                <w:lang w:eastAsia="en-US"/>
              </w:rPr>
              <w:t>.1.</w:t>
            </w:r>
            <w:r w:rsidR="00F939F7" w:rsidRPr="00AF6732">
              <w:rPr>
                <w:bCs/>
              </w:rPr>
              <w:t xml:space="preserve"> pasākums tiks </w:t>
            </w:r>
            <w:r w:rsidR="00F939F7" w:rsidRPr="00AF6732">
              <w:rPr>
                <w:bCs/>
                <w:lang w:eastAsia="en-US"/>
              </w:rPr>
              <w:t xml:space="preserve">īstenots </w:t>
            </w:r>
            <w:r w:rsidR="001E5798" w:rsidRPr="00AF6732">
              <w:rPr>
                <w:bCs/>
                <w:lang w:eastAsia="en-US"/>
              </w:rPr>
              <w:t>atklātas</w:t>
            </w:r>
            <w:r w:rsidR="00F939F7" w:rsidRPr="00AF6732">
              <w:rPr>
                <w:bCs/>
                <w:lang w:eastAsia="en-US"/>
              </w:rPr>
              <w:t xml:space="preserve"> projektu iesniegumu atlases</w:t>
            </w:r>
            <w:r w:rsidR="00B662E3" w:rsidRPr="00AF6732">
              <w:rPr>
                <w:bCs/>
                <w:lang w:eastAsia="en-US"/>
              </w:rPr>
              <w:t xml:space="preserve"> veidā</w:t>
            </w:r>
            <w:r w:rsidR="00501B6F" w:rsidRPr="00AF6732">
              <w:rPr>
                <w:bCs/>
                <w:lang w:eastAsia="en-US"/>
              </w:rPr>
              <w:t>.</w:t>
            </w:r>
          </w:p>
          <w:p w14:paraId="4F79E906" w14:textId="0AA5EC5E" w:rsidR="00A1363F" w:rsidRPr="00AF6732" w:rsidRDefault="005B264E" w:rsidP="00777099">
            <w:pPr>
              <w:pStyle w:val="naisc"/>
              <w:spacing w:before="0" w:beforeAutospacing="0" w:after="0" w:afterAutospacing="0"/>
              <w:jc w:val="both"/>
              <w:rPr>
                <w:rFonts w:eastAsia="Verdana"/>
                <w:kern w:val="24"/>
                <w:lang w:eastAsia="en-GB"/>
              </w:rPr>
            </w:pPr>
            <w:r w:rsidRPr="00AF6732">
              <w:rPr>
                <w:rFonts w:eastAsia="Verdana"/>
                <w:bCs/>
                <w:kern w:val="24"/>
                <w:lang w:eastAsia="en-GB"/>
              </w:rPr>
              <w:t>Noteikumu projektā noteikts, ka p</w:t>
            </w:r>
            <w:r w:rsidR="00962730" w:rsidRPr="00AF6732">
              <w:rPr>
                <w:rFonts w:eastAsia="Verdana"/>
                <w:bCs/>
                <w:kern w:val="24"/>
                <w:lang w:eastAsia="en-GB"/>
              </w:rPr>
              <w:t>rojekta iesniedzējs</w:t>
            </w:r>
            <w:r w:rsidR="002D16F8" w:rsidRPr="00AF6732">
              <w:rPr>
                <w:rFonts w:eastAsia="Verdana"/>
                <w:bCs/>
                <w:kern w:val="24"/>
                <w:lang w:eastAsia="en-GB"/>
              </w:rPr>
              <w:t xml:space="preserve"> 5.4.1.1. pasākuma</w:t>
            </w:r>
            <w:r w:rsidR="005E1113" w:rsidRPr="00AF6732">
              <w:rPr>
                <w:rFonts w:eastAsia="Verdana"/>
                <w:bCs/>
                <w:kern w:val="24"/>
                <w:lang w:eastAsia="en-GB"/>
              </w:rPr>
              <w:t xml:space="preserve"> ietvaros</w:t>
            </w:r>
            <w:r w:rsidR="002D16F8" w:rsidRPr="00AF6732">
              <w:rPr>
                <w:rFonts w:eastAsia="Verdana"/>
                <w:bCs/>
                <w:kern w:val="24"/>
                <w:lang w:eastAsia="en-GB"/>
              </w:rPr>
              <w:t xml:space="preserve"> būs </w:t>
            </w:r>
            <w:r w:rsidR="002D16F8" w:rsidRPr="00AF6732">
              <w:rPr>
                <w:rFonts w:eastAsia="Verdana"/>
                <w:kern w:val="24"/>
                <w:lang w:eastAsia="en-GB"/>
              </w:rPr>
              <w:t>pašvaldība vai tās izveidota iestāde</w:t>
            </w:r>
            <w:r w:rsidRPr="00AF6732">
              <w:rPr>
                <w:rFonts w:eastAsia="Verdana"/>
                <w:kern w:val="24"/>
                <w:lang w:eastAsia="en-GB"/>
              </w:rPr>
              <w:t xml:space="preserve">, kuras funkcijās ietilpst </w:t>
            </w:r>
            <w:r w:rsidRPr="00AF6732">
              <w:rPr>
                <w:rFonts w:eastAsia="Verdana"/>
                <w:i/>
                <w:kern w:val="24"/>
                <w:lang w:eastAsia="en-GB"/>
              </w:rPr>
              <w:t>Natura 2000</w:t>
            </w:r>
            <w:r w:rsidRPr="00AF6732">
              <w:rPr>
                <w:rFonts w:eastAsia="Verdana"/>
                <w:kern w:val="24"/>
                <w:lang w:eastAsia="en-GB"/>
              </w:rPr>
              <w:t xml:space="preserve"> teritorijas vai tās pieguļošās teritorijas, par kuru tiek iesniegts projekta iesniegums, apsaimniekošana</w:t>
            </w:r>
            <w:r w:rsidR="00E725DB" w:rsidRPr="00AF6732">
              <w:rPr>
                <w:rFonts w:eastAsia="Verdana"/>
                <w:kern w:val="24"/>
                <w:lang w:eastAsia="en-GB"/>
              </w:rPr>
              <w:t>. A</w:t>
            </w:r>
            <w:r w:rsidRPr="00AF6732">
              <w:rPr>
                <w:rFonts w:eastAsia="Verdana"/>
                <w:kern w:val="24"/>
                <w:lang w:eastAsia="en-GB"/>
              </w:rPr>
              <w:t>tbilstoši</w:t>
            </w:r>
            <w:r w:rsidR="005F18F8" w:rsidRPr="00AF6732">
              <w:rPr>
                <w:rFonts w:eastAsia="Verdana"/>
                <w:kern w:val="24"/>
                <w:lang w:eastAsia="en-GB"/>
              </w:rPr>
              <w:t xml:space="preserve"> l</w:t>
            </w:r>
            <w:r w:rsidR="005F18F8" w:rsidRPr="00AF6732">
              <w:t xml:space="preserve">ikuma </w:t>
            </w:r>
            <w:r w:rsidR="00A64F87" w:rsidRPr="00AF6732">
              <w:t>“</w:t>
            </w:r>
            <w:r w:rsidR="005F18F8" w:rsidRPr="00AF6732">
              <w:t>Par īpaši aizsargājamām dabas teritorijām</w:t>
            </w:r>
            <w:r w:rsidR="00A64F87" w:rsidRPr="00AF6732">
              <w:t>”</w:t>
            </w:r>
            <w:r w:rsidR="005F18F8" w:rsidRPr="00AF6732">
              <w:t xml:space="preserve"> 26. pant</w:t>
            </w:r>
            <w:r w:rsidRPr="00AF6732">
              <w:t>am</w:t>
            </w:r>
            <w:r w:rsidR="005F18F8" w:rsidRPr="00AF6732">
              <w:t xml:space="preserve"> vietējās pašvaldības var finansēt un veikt savā administratīvajā teritorijā esošo aizsargājamo teritoriju apsaimniekošanu</w:t>
            </w:r>
            <w:r w:rsidR="00E725DB" w:rsidRPr="00AF6732">
              <w:t>,</w:t>
            </w:r>
            <w:r w:rsidR="00F15AD2" w:rsidRPr="00AF6732">
              <w:t xml:space="preserve"> līdz ar to tām ir tiesības veikt dabas aizsardzības plānā paredzētās darbības arī ārpus to</w:t>
            </w:r>
            <w:r w:rsidR="00FE7A7A" w:rsidRPr="00AF6732">
              <w:t xml:space="preserve"> īpašumā vai </w:t>
            </w:r>
            <w:r w:rsidR="00F15AD2" w:rsidRPr="00AF6732">
              <w:t xml:space="preserve"> turējumā esošām teritorijām, vienojoties ar zemju īpašniekiem.</w:t>
            </w:r>
            <w:r w:rsidR="005F18F8" w:rsidRPr="00AF6732">
              <w:t xml:space="preserve"> </w:t>
            </w:r>
            <w:r w:rsidR="00B27C1A" w:rsidRPr="00AF6732">
              <w:rPr>
                <w:rFonts w:eastAsia="Verdana"/>
                <w:kern w:val="24"/>
                <w:lang w:eastAsia="en-GB"/>
              </w:rPr>
              <w:t>Ņ</w:t>
            </w:r>
            <w:r w:rsidR="005E1113" w:rsidRPr="00AF6732">
              <w:rPr>
                <w:rFonts w:eastAsia="Verdana"/>
                <w:kern w:val="24"/>
                <w:lang w:eastAsia="en-GB"/>
              </w:rPr>
              <w:t>emot vērā</w:t>
            </w:r>
            <w:r w:rsidR="002D16F8" w:rsidRPr="00AF6732">
              <w:rPr>
                <w:rFonts w:eastAsia="Verdana"/>
                <w:kern w:val="24"/>
                <w:lang w:eastAsia="en-GB"/>
              </w:rPr>
              <w:t xml:space="preserve">, ka pašvaldībām ĪADT pieder nelielas zemes platības, </w:t>
            </w:r>
            <w:r w:rsidR="005E1113" w:rsidRPr="00AF6732">
              <w:rPr>
                <w:rFonts w:eastAsia="Verdana"/>
                <w:kern w:val="24"/>
                <w:lang w:eastAsia="en-GB"/>
              </w:rPr>
              <w:t>tiek paredzēta</w:t>
            </w:r>
            <w:r w:rsidR="002D16F8" w:rsidRPr="00AF6732">
              <w:rPr>
                <w:rFonts w:eastAsia="Verdana"/>
                <w:kern w:val="24"/>
                <w:lang w:eastAsia="en-GB"/>
              </w:rPr>
              <w:t xml:space="preserve"> iespēja </w:t>
            </w:r>
            <w:r w:rsidR="005E1113" w:rsidRPr="00AF6732">
              <w:rPr>
                <w:rFonts w:eastAsia="Verdana"/>
                <w:kern w:val="24"/>
                <w:lang w:eastAsia="en-GB"/>
              </w:rPr>
              <w:t xml:space="preserve">slēgt nekustamā īpašuma nomas līgumus </w:t>
            </w:r>
            <w:r w:rsidR="002D16F8" w:rsidRPr="00AF6732">
              <w:rPr>
                <w:rFonts w:eastAsia="Verdana"/>
                <w:kern w:val="24"/>
                <w:lang w:eastAsia="en-GB"/>
              </w:rPr>
              <w:t xml:space="preserve">ar </w:t>
            </w:r>
            <w:r w:rsidR="005E1113" w:rsidRPr="00AF6732">
              <w:rPr>
                <w:rFonts w:eastAsia="Verdana"/>
                <w:kern w:val="24"/>
                <w:lang w:eastAsia="en-GB"/>
              </w:rPr>
              <w:t xml:space="preserve">citiem ĪADT </w:t>
            </w:r>
            <w:r w:rsidR="002D16F8" w:rsidRPr="00AF6732">
              <w:rPr>
                <w:rFonts w:eastAsia="Verdana"/>
                <w:kern w:val="24"/>
                <w:lang w:eastAsia="en-GB"/>
              </w:rPr>
              <w:t>zemes</w:t>
            </w:r>
            <w:r w:rsidR="0052364B" w:rsidRPr="00AF6732">
              <w:rPr>
                <w:rFonts w:eastAsia="Verdana"/>
                <w:kern w:val="24"/>
                <w:lang w:eastAsia="en-GB"/>
              </w:rPr>
              <w:t xml:space="preserve"> vai atjaunojamās infrastruktūras</w:t>
            </w:r>
            <w:r w:rsidR="002D16F8" w:rsidRPr="00AF6732">
              <w:rPr>
                <w:rFonts w:eastAsia="Verdana"/>
                <w:kern w:val="24"/>
                <w:lang w:eastAsia="en-GB"/>
              </w:rPr>
              <w:t xml:space="preserve"> īpašniek</w:t>
            </w:r>
            <w:r w:rsidR="005E1113" w:rsidRPr="00AF6732">
              <w:rPr>
                <w:rFonts w:eastAsia="Verdana"/>
                <w:kern w:val="24"/>
                <w:lang w:eastAsia="en-GB"/>
              </w:rPr>
              <w:t>iem, kā arī</w:t>
            </w:r>
            <w:r w:rsidR="002D16F8" w:rsidRPr="00AF6732">
              <w:rPr>
                <w:rFonts w:eastAsia="Verdana"/>
                <w:kern w:val="24"/>
                <w:lang w:eastAsia="en-GB"/>
              </w:rPr>
              <w:t xml:space="preserve"> veidot projektā partnerību, ja </w:t>
            </w:r>
            <w:r w:rsidR="0039582C" w:rsidRPr="00AF6732">
              <w:rPr>
                <w:rFonts w:eastAsia="Verdana"/>
                <w:kern w:val="24"/>
                <w:lang w:eastAsia="en-GB"/>
              </w:rPr>
              <w:t>nekustamais īpašums</w:t>
            </w:r>
            <w:r w:rsidR="00B27C1A" w:rsidRPr="00AF6732">
              <w:rPr>
                <w:rFonts w:eastAsia="Verdana"/>
                <w:kern w:val="24"/>
                <w:lang w:eastAsia="en-GB"/>
              </w:rPr>
              <w:t>, kurā paredzēta infrastruktūras izveide</w:t>
            </w:r>
            <w:r w:rsidR="00C1173C" w:rsidRPr="00AF6732">
              <w:rPr>
                <w:rFonts w:eastAsia="Verdana"/>
                <w:kern w:val="24"/>
                <w:lang w:eastAsia="en-GB"/>
              </w:rPr>
              <w:t>, atrodas</w:t>
            </w:r>
            <w:r w:rsidR="0039582C" w:rsidRPr="00AF6732">
              <w:rPr>
                <w:rFonts w:eastAsia="Verdana"/>
                <w:kern w:val="24"/>
                <w:lang w:eastAsia="en-GB"/>
              </w:rPr>
              <w:t xml:space="preserve"> </w:t>
            </w:r>
            <w:r w:rsidR="00B27C1A" w:rsidRPr="00AF6732">
              <w:t>valsts tiešās pārvaldes iestāde</w:t>
            </w:r>
            <w:r w:rsidR="00C1173C" w:rsidRPr="00AF6732">
              <w:t>s turējumā</w:t>
            </w:r>
            <w:r w:rsidR="00B27C1A" w:rsidRPr="00AF6732">
              <w:t xml:space="preserve">, </w:t>
            </w:r>
            <w:r w:rsidR="00B27C1A" w:rsidRPr="00AF6732">
              <w:rPr>
                <w:rFonts w:eastAsia="Verdana"/>
                <w:kern w:val="24"/>
                <w:lang w:eastAsia="en-GB"/>
              </w:rPr>
              <w:t xml:space="preserve">vai </w:t>
            </w:r>
            <w:r w:rsidR="00F80BE8" w:rsidRPr="00AF6732">
              <w:rPr>
                <w:rFonts w:eastAsia="Verdana"/>
                <w:kern w:val="24"/>
                <w:lang w:eastAsia="en-GB"/>
              </w:rPr>
              <w:t>kapitālsabiedrība</w:t>
            </w:r>
            <w:r w:rsidR="00C1173C" w:rsidRPr="00AF6732">
              <w:rPr>
                <w:rFonts w:eastAsia="Verdana"/>
                <w:kern w:val="24"/>
                <w:lang w:eastAsia="en-GB"/>
              </w:rPr>
              <w:t>s</w:t>
            </w:r>
            <w:r w:rsidR="00B27C1A" w:rsidRPr="00AF6732">
              <w:rPr>
                <w:rFonts w:eastAsia="Verdana"/>
                <w:kern w:val="24"/>
                <w:lang w:eastAsia="en-GB"/>
              </w:rPr>
              <w:t>, kurai dele</w:t>
            </w:r>
            <w:r w:rsidR="00F80BE8" w:rsidRPr="00AF6732">
              <w:rPr>
                <w:rFonts w:eastAsia="Verdana"/>
                <w:kern w:val="24"/>
                <w:lang w:eastAsia="en-GB"/>
              </w:rPr>
              <w:t>ģētas atbilstošas funkcijas</w:t>
            </w:r>
            <w:r w:rsidR="00C1173C" w:rsidRPr="00AF6732">
              <w:rPr>
                <w:rFonts w:eastAsia="Verdana"/>
                <w:kern w:val="24"/>
                <w:lang w:eastAsia="en-GB"/>
              </w:rPr>
              <w:t>,</w:t>
            </w:r>
            <w:r w:rsidR="00FE7A7A" w:rsidRPr="00AF6732">
              <w:rPr>
                <w:rFonts w:eastAsia="Verdana"/>
                <w:kern w:val="24"/>
                <w:lang w:eastAsia="en-GB"/>
              </w:rPr>
              <w:t xml:space="preserve"> īpašumā, valdījumā vai</w:t>
            </w:r>
            <w:r w:rsidR="00C1173C" w:rsidRPr="00AF6732">
              <w:rPr>
                <w:rFonts w:eastAsia="Verdana"/>
                <w:kern w:val="24"/>
                <w:lang w:eastAsia="en-GB"/>
              </w:rPr>
              <w:t xml:space="preserve"> turējumā</w:t>
            </w:r>
            <w:r w:rsidR="002D16F8" w:rsidRPr="00AF6732">
              <w:rPr>
                <w:rFonts w:eastAsia="Verdana"/>
                <w:kern w:val="24"/>
                <w:lang w:eastAsia="en-GB"/>
              </w:rPr>
              <w:t xml:space="preserve">. </w:t>
            </w:r>
          </w:p>
          <w:p w14:paraId="40C948F9" w14:textId="62197873" w:rsidR="00517B3B" w:rsidRPr="001656AC" w:rsidRDefault="00A1363F" w:rsidP="00777099">
            <w:pPr>
              <w:pStyle w:val="naisc"/>
              <w:spacing w:before="0" w:beforeAutospacing="0" w:after="0" w:afterAutospacing="0"/>
              <w:jc w:val="both"/>
              <w:rPr>
                <w:rFonts w:eastAsia="Verdana"/>
                <w:kern w:val="24"/>
                <w:lang w:eastAsia="en-GB"/>
              </w:rPr>
            </w:pPr>
            <w:r>
              <w:rPr>
                <w:rFonts w:eastAsia="Verdana"/>
                <w:kern w:val="24"/>
                <w:lang w:eastAsia="en-GB"/>
              </w:rPr>
              <w:t>Noteikumu projekts paredz, ka projektu var īstenot kopā ar sadarbības partneri, kas var būt valsts tiešās pārvaldes iestāde, cita pašvaldība vai kapitālsabiedrība.</w:t>
            </w:r>
          </w:p>
          <w:p w14:paraId="6B6926ED" w14:textId="77777777" w:rsidR="00D8329D" w:rsidRDefault="00D8329D" w:rsidP="00777099">
            <w:pPr>
              <w:kinsoku w:val="0"/>
              <w:overflowPunct w:val="0"/>
              <w:jc w:val="both"/>
              <w:textAlignment w:val="baseline"/>
              <w:rPr>
                <w:rFonts w:eastAsia="Verdana"/>
                <w:kern w:val="24"/>
                <w:u w:val="single"/>
                <w:lang w:eastAsia="en-GB"/>
              </w:rPr>
            </w:pPr>
          </w:p>
          <w:p w14:paraId="05014975" w14:textId="77777777" w:rsidR="00132E75" w:rsidRPr="001656AC" w:rsidRDefault="00AE30F0" w:rsidP="00777099">
            <w:pPr>
              <w:kinsoku w:val="0"/>
              <w:overflowPunct w:val="0"/>
              <w:jc w:val="both"/>
              <w:textAlignment w:val="baseline"/>
              <w:rPr>
                <w:rFonts w:eastAsia="Verdana"/>
                <w:kern w:val="24"/>
                <w:u w:val="single"/>
                <w:lang w:eastAsia="en-GB"/>
              </w:rPr>
            </w:pPr>
            <w:r w:rsidRPr="001656AC">
              <w:rPr>
                <w:rFonts w:eastAsia="Verdana"/>
                <w:kern w:val="24"/>
                <w:u w:val="single"/>
                <w:lang w:eastAsia="en-GB"/>
              </w:rPr>
              <w:t>Mērķ</w:t>
            </w:r>
            <w:r w:rsidR="00132E75" w:rsidRPr="001656AC">
              <w:rPr>
                <w:rFonts w:eastAsia="Verdana"/>
                <w:kern w:val="24"/>
                <w:u w:val="single"/>
                <w:lang w:eastAsia="en-GB"/>
              </w:rPr>
              <w:t>teritorija.</w:t>
            </w:r>
          </w:p>
          <w:p w14:paraId="1D6BCE8B" w14:textId="3BBC6646" w:rsidR="00132E75" w:rsidRPr="001656AC" w:rsidRDefault="005B264E" w:rsidP="00777099">
            <w:pPr>
              <w:jc w:val="both"/>
              <w:rPr>
                <w:rStyle w:val="cspklasifikatorscodename"/>
              </w:rPr>
            </w:pPr>
            <w:r>
              <w:rPr>
                <w:rStyle w:val="cspklasifikatorscodename"/>
              </w:rPr>
              <w:t>Noteikumu projekts nosaka, ka p</w:t>
            </w:r>
            <w:r w:rsidR="00132E75" w:rsidRPr="001656AC">
              <w:rPr>
                <w:rStyle w:val="cspklasifikatorscodename"/>
              </w:rPr>
              <w:t xml:space="preserve">rojektu īsteno </w:t>
            </w:r>
            <w:r w:rsidR="00132E75" w:rsidRPr="001A4C1B">
              <w:rPr>
                <w:rStyle w:val="cspklasifikatorscodename"/>
                <w:i/>
              </w:rPr>
              <w:t>Natura 2000</w:t>
            </w:r>
            <w:r w:rsidR="00132E75" w:rsidRPr="001656AC">
              <w:rPr>
                <w:rStyle w:val="cspklasifikatorscodename"/>
              </w:rPr>
              <w:t xml:space="preserve"> teritorijās, kurās saskaņā ar dabas aizsardzības plānu paredzēta infrastruktūras izbūve. Lai nodrošinātu demarkāciju ar 5.5.1. specifisko atbalsta mērķi “Saglabāt, aizsargāt un attīstību nozīmīgu kultūras un dabas mantojumu, kā arī attīstīt ar to saistītos pakalpojumus” (turpmāk </w:t>
            </w:r>
            <w:r>
              <w:rPr>
                <w:rStyle w:val="cspklasifikatorscodename"/>
              </w:rPr>
              <w:t>–</w:t>
            </w:r>
            <w:r w:rsidR="00132E75" w:rsidRPr="001656AC">
              <w:rPr>
                <w:rStyle w:val="cspklasifikatorscodename"/>
              </w:rPr>
              <w:t xml:space="preserve"> SAM 5.5.1.), ieguldījumi </w:t>
            </w:r>
            <w:r w:rsidRPr="001656AC">
              <w:rPr>
                <w:rStyle w:val="cspklasifikatorscodename"/>
              </w:rPr>
              <w:t xml:space="preserve">5.4.1.1. </w:t>
            </w:r>
            <w:r w:rsidR="00132E75" w:rsidRPr="001656AC">
              <w:rPr>
                <w:rStyle w:val="cspklasifikatorscodename"/>
              </w:rPr>
              <w:t xml:space="preserve">pasākuma ietvaros nevar tikt veikti objektos, kas saņem atbalstu SAM 5.5.1. ietvaros, bet var tikt veikti tajā paša </w:t>
            </w:r>
            <w:r w:rsidR="00132E75" w:rsidRPr="001A4C1B">
              <w:rPr>
                <w:rStyle w:val="cspklasifikatorscodename"/>
                <w:i/>
              </w:rPr>
              <w:t>Natura 2000</w:t>
            </w:r>
            <w:r w:rsidR="002A50B5" w:rsidRPr="001656AC">
              <w:rPr>
                <w:rStyle w:val="cspklasifikatorscodename"/>
              </w:rPr>
              <w:t xml:space="preserve"> teritorijā</w:t>
            </w:r>
            <w:r w:rsidR="00132E75" w:rsidRPr="001656AC">
              <w:rPr>
                <w:rStyle w:val="cspklasifikatorscodename"/>
              </w:rPr>
              <w:t xml:space="preserve">. Ieguldījumiem, kas veikti SAM 5.5.1. un </w:t>
            </w:r>
            <w:r w:rsidRPr="001656AC">
              <w:rPr>
                <w:rStyle w:val="cspklasifikatorscodename"/>
              </w:rPr>
              <w:t xml:space="preserve">5.4.1.1. </w:t>
            </w:r>
            <w:r w:rsidR="00132E75" w:rsidRPr="001656AC">
              <w:rPr>
                <w:rStyle w:val="cspklasifikatorscodename"/>
              </w:rPr>
              <w:t xml:space="preserve">pasākuma ietvaros, ir jābūt skaidri nodalāmiem. </w:t>
            </w:r>
          </w:p>
          <w:p w14:paraId="4BDF7772" w14:textId="77777777" w:rsidR="00132E75" w:rsidRPr="001656AC" w:rsidRDefault="00132E75" w:rsidP="00777099">
            <w:pPr>
              <w:jc w:val="both"/>
              <w:rPr>
                <w:rStyle w:val="cspklasifikatorscodename"/>
                <w:u w:val="single"/>
              </w:rPr>
            </w:pPr>
          </w:p>
          <w:p w14:paraId="56F63F28" w14:textId="77777777" w:rsidR="003D301C" w:rsidRPr="001656AC" w:rsidRDefault="00BC68E0" w:rsidP="00777099">
            <w:pPr>
              <w:jc w:val="both"/>
              <w:rPr>
                <w:bCs/>
                <w:lang w:eastAsia="en-US"/>
              </w:rPr>
            </w:pPr>
            <w:r w:rsidRPr="001656AC">
              <w:rPr>
                <w:rStyle w:val="cspklasifikatorscodename"/>
                <w:u w:val="single"/>
              </w:rPr>
              <w:t>Finansējums</w:t>
            </w:r>
            <w:r w:rsidR="005E1113" w:rsidRPr="001656AC">
              <w:rPr>
                <w:bCs/>
                <w:lang w:eastAsia="en-US"/>
              </w:rPr>
              <w:t xml:space="preserve">. </w:t>
            </w:r>
          </w:p>
          <w:p w14:paraId="3D8778F8" w14:textId="59356780" w:rsidR="009D0759" w:rsidRPr="00904E1E" w:rsidRDefault="005B264E" w:rsidP="009D0759">
            <w:pPr>
              <w:spacing w:after="120"/>
              <w:ind w:firstLine="709"/>
              <w:jc w:val="both"/>
              <w:rPr>
                <w:rFonts w:eastAsiaTheme="minorHAnsi" w:cstheme="minorBidi"/>
                <w:b/>
                <w:lang w:eastAsia="en-US"/>
              </w:rPr>
            </w:pPr>
            <w:r>
              <w:rPr>
                <w:bCs/>
                <w:lang w:eastAsia="en-US"/>
              </w:rPr>
              <w:t>N</w:t>
            </w:r>
            <w:r w:rsidR="00BC68E0" w:rsidRPr="001656AC">
              <w:rPr>
                <w:bCs/>
                <w:lang w:eastAsia="en-US"/>
              </w:rPr>
              <w:t xml:space="preserve">oteikumu projektā paredzētais </w:t>
            </w:r>
            <w:r w:rsidR="005E1113" w:rsidRPr="001656AC">
              <w:rPr>
                <w:rFonts w:eastAsia="Verdana"/>
                <w:bCs/>
                <w:kern w:val="24"/>
              </w:rPr>
              <w:t xml:space="preserve">ERAF </w:t>
            </w:r>
            <w:r w:rsidR="00BC68E0" w:rsidRPr="001656AC">
              <w:rPr>
                <w:rFonts w:eastAsia="Verdana"/>
                <w:bCs/>
                <w:kern w:val="24"/>
              </w:rPr>
              <w:t>finansējuma apmērs ir</w:t>
            </w:r>
            <w:r w:rsidR="00BC68E0" w:rsidRPr="001656AC">
              <w:rPr>
                <w:rFonts w:eastAsia="Verdana"/>
                <w:kern w:val="24"/>
              </w:rPr>
              <w:t xml:space="preserve"> 3 4000 000 EUR, </w:t>
            </w:r>
            <w:r w:rsidR="005E1113" w:rsidRPr="001656AC">
              <w:rPr>
                <w:rFonts w:eastAsia="Verdana"/>
                <w:kern w:val="24"/>
              </w:rPr>
              <w:t xml:space="preserve">piemērojamā </w:t>
            </w:r>
            <w:r w:rsidR="00BC68E0" w:rsidRPr="001656AC">
              <w:rPr>
                <w:rFonts w:eastAsia="Verdana"/>
                <w:kern w:val="24"/>
              </w:rPr>
              <w:t>a</w:t>
            </w:r>
            <w:r w:rsidR="00BC68E0" w:rsidRPr="001656AC">
              <w:rPr>
                <w:rFonts w:eastAsia="Verdana"/>
                <w:bCs/>
                <w:kern w:val="24"/>
                <w:lang w:eastAsia="en-GB"/>
              </w:rPr>
              <w:t xml:space="preserve">tbalsta intensitāte </w:t>
            </w:r>
            <w:r w:rsidR="000D2ED9" w:rsidRPr="001656AC">
              <w:rPr>
                <w:rFonts w:eastAsia="Verdana"/>
                <w:kern w:val="24"/>
                <w:lang w:eastAsia="en-GB"/>
              </w:rPr>
              <w:t>– 85 procenti</w:t>
            </w:r>
            <w:r w:rsidR="00BC68E0" w:rsidRPr="001656AC">
              <w:rPr>
                <w:rFonts w:eastAsia="Verdana"/>
                <w:kern w:val="24"/>
                <w:lang w:eastAsia="en-GB"/>
              </w:rPr>
              <w:t xml:space="preserve">. </w:t>
            </w:r>
            <w:r w:rsidR="000D2ED9" w:rsidRPr="001656AC">
              <w:rPr>
                <w:lang w:eastAsia="en-GB"/>
              </w:rPr>
              <w:t>F</w:t>
            </w:r>
            <w:r w:rsidR="000D2ED9" w:rsidRPr="001656AC">
              <w:t xml:space="preserve">inansējuma saņēmējs un sadarbības partneris nodrošina, ka līdzfinansējums nav mazāks par 15 procentiem no projekta kopējām attiecināmajām izmaksām. </w:t>
            </w:r>
            <w:r w:rsidR="009D0759" w:rsidRPr="00904E1E">
              <w:rPr>
                <w:b/>
                <w:lang w:eastAsia="en-GB"/>
              </w:rPr>
              <w:t>Ja</w:t>
            </w:r>
            <w:r w:rsidR="009D0759" w:rsidRPr="00904E1E">
              <w:rPr>
                <w:rFonts w:eastAsia="Times New Roman" w:cstheme="minorBidi"/>
                <w:b/>
                <w:lang w:eastAsia="en-GB"/>
              </w:rPr>
              <w:t xml:space="preserve"> pasākuma īstenošanai pieejamais finansējums netiek apgūts pilnā apmērā,</w:t>
            </w:r>
            <w:r w:rsidR="00AF6732" w:rsidRPr="00904E1E">
              <w:rPr>
                <w:rFonts w:eastAsia="Times New Roman" w:cstheme="minorBidi"/>
                <w:b/>
                <w:lang w:eastAsia="en-GB"/>
              </w:rPr>
              <w:t xml:space="preserve"> noteikumu projekts paredz iespēju</w:t>
            </w:r>
            <w:r w:rsidR="009D0759" w:rsidRPr="00904E1E">
              <w:rPr>
                <w:rFonts w:eastAsia="Times New Roman" w:cstheme="minorBidi"/>
                <w:b/>
                <w:lang w:eastAsia="en-GB"/>
              </w:rPr>
              <w:t xml:space="preserve"> uzaicinājumu </w:t>
            </w:r>
            <w:r w:rsidR="009D0759" w:rsidRPr="00904E1E">
              <w:rPr>
                <w:rFonts w:eastAsiaTheme="minorHAnsi" w:cstheme="minorBidi"/>
                <w:b/>
                <w:bCs/>
                <w:lang w:eastAsia="en-US"/>
              </w:rPr>
              <w:t>iesniegt projektu iesniegumu</w:t>
            </w:r>
            <w:r w:rsidR="009D0759" w:rsidRPr="00904E1E">
              <w:rPr>
                <w:rFonts w:eastAsia="Times New Roman" w:cstheme="minorBidi"/>
                <w:b/>
                <w:lang w:eastAsia="en-GB"/>
              </w:rPr>
              <w:t xml:space="preserve"> publicēt </w:t>
            </w:r>
            <w:r w:rsidR="009D0759" w:rsidRPr="00904E1E">
              <w:rPr>
                <w:rFonts w:eastAsiaTheme="minorHAnsi" w:cstheme="minorBidi"/>
                <w:b/>
                <w:bCs/>
                <w:lang w:eastAsia="en-US"/>
              </w:rPr>
              <w:t>atkārtoti.</w:t>
            </w:r>
          </w:p>
          <w:p w14:paraId="548A1E67" w14:textId="01E0F939" w:rsidR="003D301C" w:rsidRPr="001656AC" w:rsidRDefault="00BC68E0" w:rsidP="00777099">
            <w:pPr>
              <w:jc w:val="both"/>
              <w:rPr>
                <w:rFonts w:eastAsia="Verdana"/>
                <w:kern w:val="24"/>
              </w:rPr>
            </w:pPr>
            <w:r w:rsidRPr="001656AC">
              <w:t>5.4.</w:t>
            </w:r>
            <w:r w:rsidR="00B662E3" w:rsidRPr="001656AC">
              <w:t>1</w:t>
            </w:r>
            <w:r w:rsidRPr="001656AC">
              <w:t>.1. pasākumam netiek noteikta snieguma rezerve, be</w:t>
            </w:r>
            <w:bookmarkStart w:id="1" w:name="_GoBack"/>
            <w:bookmarkEnd w:id="1"/>
            <w:r w:rsidRPr="001656AC">
              <w:t xml:space="preserve">t visa </w:t>
            </w:r>
            <w:r w:rsidR="005E1113" w:rsidRPr="001656AC">
              <w:t xml:space="preserve">SAM </w:t>
            </w:r>
            <w:r w:rsidRPr="001656AC">
              <w:t xml:space="preserve">5.4.1. plānotā snieguma </w:t>
            </w:r>
            <w:r w:rsidR="000D2ED9" w:rsidRPr="001656AC">
              <w:t>rezerve 6,10 procentu</w:t>
            </w:r>
            <w:r w:rsidRPr="001656AC">
              <w:t xml:space="preserve"> apjomā tiks piemērota 5.4.1.2. pasākumam</w:t>
            </w:r>
            <w:r w:rsidR="00447346" w:rsidRPr="001656AC">
              <w:t xml:space="preserve"> </w:t>
            </w:r>
            <w:r w:rsidR="00752E37">
              <w:t>“</w:t>
            </w:r>
            <w:r w:rsidR="00447346" w:rsidRPr="001656AC">
              <w:t xml:space="preserve">Pasākumi biotopu un sugu aizsardzības atjaunošanai un </w:t>
            </w:r>
            <w:r w:rsidR="00447346" w:rsidRPr="001656AC">
              <w:lastRenderedPageBreak/>
              <w:t>antropogēnās slodzes mazināšanai</w:t>
            </w:r>
            <w:r w:rsidR="00752E37">
              <w:t>”</w:t>
            </w:r>
            <w:r w:rsidRPr="001656AC">
              <w:t>.</w:t>
            </w:r>
            <w:r w:rsidR="00FD2149" w:rsidRPr="001656AC">
              <w:rPr>
                <w:bCs/>
              </w:rPr>
              <w:t xml:space="preserve"> </w:t>
            </w:r>
            <w:r w:rsidR="00F939F7" w:rsidRPr="001656AC">
              <w:rPr>
                <w:rFonts w:eastAsia="Verdana"/>
                <w:bCs/>
                <w:kern w:val="24"/>
              </w:rPr>
              <w:t>Pro</w:t>
            </w:r>
            <w:r w:rsidR="005B2CBA" w:rsidRPr="001656AC">
              <w:rPr>
                <w:rFonts w:eastAsia="Verdana"/>
                <w:bCs/>
                <w:kern w:val="24"/>
              </w:rPr>
              <w:t>jektu īstenošanai noteiktais</w:t>
            </w:r>
            <w:r w:rsidR="00F939F7" w:rsidRPr="001656AC">
              <w:rPr>
                <w:rFonts w:eastAsia="Verdana"/>
                <w:bCs/>
                <w:kern w:val="24"/>
              </w:rPr>
              <w:t xml:space="preserve"> termiņš </w:t>
            </w:r>
            <w:r w:rsidR="00FD2149" w:rsidRPr="001656AC">
              <w:rPr>
                <w:rFonts w:eastAsia="Verdana"/>
                <w:kern w:val="24"/>
              </w:rPr>
              <w:t>plānots</w:t>
            </w:r>
            <w:r w:rsidR="007802EB" w:rsidRPr="001656AC">
              <w:rPr>
                <w:rFonts w:eastAsia="Verdana"/>
                <w:kern w:val="24"/>
              </w:rPr>
              <w:t xml:space="preserve"> </w:t>
            </w:r>
            <w:r w:rsidR="00A5749C" w:rsidRPr="001656AC">
              <w:t>ne ilgāk kā līdz 2018. gada 31. decembrim, jo līdz 2018.gada beigām nepieciešams sasniegt</w:t>
            </w:r>
            <w:r w:rsidR="005E1113" w:rsidRPr="001656AC">
              <w:t xml:space="preserve"> pasākumā plānoto</w:t>
            </w:r>
            <w:r w:rsidR="00A755C6" w:rsidRPr="001656AC">
              <w:t xml:space="preserve"> rezultatīvo rādītāju.</w:t>
            </w:r>
          </w:p>
          <w:p w14:paraId="3C073813" w14:textId="77777777" w:rsidR="00D8329D" w:rsidRDefault="00D8329D" w:rsidP="00777099">
            <w:pPr>
              <w:autoSpaceDE w:val="0"/>
              <w:autoSpaceDN w:val="0"/>
              <w:adjustRightInd w:val="0"/>
              <w:ind w:right="64"/>
              <w:jc w:val="both"/>
              <w:rPr>
                <w:u w:val="single"/>
                <w:lang w:eastAsia="en-US"/>
              </w:rPr>
            </w:pPr>
          </w:p>
          <w:p w14:paraId="51BD3F71" w14:textId="77777777" w:rsidR="003D301C" w:rsidRPr="001656AC" w:rsidRDefault="006923C4" w:rsidP="00777099">
            <w:pPr>
              <w:autoSpaceDE w:val="0"/>
              <w:autoSpaceDN w:val="0"/>
              <w:adjustRightInd w:val="0"/>
              <w:ind w:right="64"/>
              <w:jc w:val="both"/>
              <w:rPr>
                <w:u w:val="single"/>
              </w:rPr>
            </w:pPr>
            <w:r w:rsidRPr="001656AC">
              <w:rPr>
                <w:u w:val="single"/>
                <w:lang w:eastAsia="en-US"/>
              </w:rPr>
              <w:t>A</w:t>
            </w:r>
            <w:r w:rsidR="00C55A9A" w:rsidRPr="001656AC">
              <w:rPr>
                <w:u w:val="single"/>
                <w:lang w:eastAsia="en-US"/>
              </w:rPr>
              <w:t>tbalstāmās darbības un i</w:t>
            </w:r>
            <w:r w:rsidR="00BC68E0" w:rsidRPr="001656AC">
              <w:rPr>
                <w:u w:val="single"/>
              </w:rPr>
              <w:t>zmaksu attiecināmība</w:t>
            </w:r>
            <w:r w:rsidR="005E1113" w:rsidRPr="001656AC">
              <w:rPr>
                <w:u w:val="single"/>
              </w:rPr>
              <w:t>.</w:t>
            </w:r>
            <w:r w:rsidR="00C55A9A" w:rsidRPr="001656AC">
              <w:rPr>
                <w:u w:val="single"/>
              </w:rPr>
              <w:t xml:space="preserve"> </w:t>
            </w:r>
          </w:p>
          <w:p w14:paraId="6437ACB6" w14:textId="4B731A46" w:rsidR="003D301C" w:rsidRPr="00AF6732" w:rsidRDefault="00146EE6" w:rsidP="00777099">
            <w:pPr>
              <w:autoSpaceDE w:val="0"/>
              <w:autoSpaceDN w:val="0"/>
              <w:adjustRightInd w:val="0"/>
              <w:ind w:right="64"/>
              <w:jc w:val="both"/>
              <w:rPr>
                <w:bCs/>
              </w:rPr>
            </w:pPr>
            <w:r>
              <w:t>N</w:t>
            </w:r>
            <w:r w:rsidR="00BC68E0" w:rsidRPr="001656AC">
              <w:t>oteikumu projekts nosaka projektos atbalstām</w:t>
            </w:r>
            <w:r>
              <w:t>ās</w:t>
            </w:r>
            <w:r w:rsidR="00BC68E0" w:rsidRPr="001656AC">
              <w:t xml:space="preserve"> darbīb</w:t>
            </w:r>
            <w:r>
              <w:t>as</w:t>
            </w:r>
            <w:r w:rsidR="00BC68E0" w:rsidRPr="001656AC">
              <w:t xml:space="preserve">, kas sekmē </w:t>
            </w:r>
            <w:r w:rsidR="00A5749C" w:rsidRPr="001656AC">
              <w:t>5.4.1.1.pasākuma</w:t>
            </w:r>
            <w:r w:rsidR="00BC68E0" w:rsidRPr="001656AC">
              <w:t xml:space="preserve"> </w:t>
            </w:r>
            <w:r w:rsidR="00BC68E0" w:rsidRPr="00AF6732">
              <w:t xml:space="preserve">iznākuma rādītāju sasniegšanu. MK noteikumu projektā noteiktas </w:t>
            </w:r>
            <w:r w:rsidR="005E1113" w:rsidRPr="00AF6732">
              <w:t xml:space="preserve">pasākuma ietvaros </w:t>
            </w:r>
            <w:r w:rsidR="00BC68E0" w:rsidRPr="00AF6732">
              <w:t>at</w:t>
            </w:r>
            <w:r w:rsidR="00C55A9A" w:rsidRPr="00AF6732">
              <w:t xml:space="preserve">tiecināmās </w:t>
            </w:r>
            <w:r w:rsidR="005E1113" w:rsidRPr="00AF6732">
              <w:t>un</w:t>
            </w:r>
            <w:r w:rsidR="00BC68E0" w:rsidRPr="00AF6732">
              <w:t xml:space="preserve"> </w:t>
            </w:r>
            <w:r w:rsidR="00C55A9A" w:rsidRPr="00AF6732">
              <w:t>neattiecināmās izmaksas</w:t>
            </w:r>
            <w:r w:rsidR="00BC68E0" w:rsidRPr="00AF6732">
              <w:t xml:space="preserve">, </w:t>
            </w:r>
            <w:r w:rsidR="005E1113" w:rsidRPr="00AF6732">
              <w:t>kas</w:t>
            </w:r>
            <w:r w:rsidR="00C55A9A" w:rsidRPr="00AF6732">
              <w:t xml:space="preserve"> sedzamas no finansējuma saņēmēja </w:t>
            </w:r>
            <w:r w:rsidR="00E725DB" w:rsidRPr="00AF6732">
              <w:t xml:space="preserve">vai </w:t>
            </w:r>
            <w:r w:rsidR="00C55A9A" w:rsidRPr="00AF6732">
              <w:t>sadarbības partnera līdzekļiem</w:t>
            </w:r>
            <w:r w:rsidR="00F67FB4" w:rsidRPr="00AF6732">
              <w:t xml:space="preserve"> </w:t>
            </w:r>
            <w:r w:rsidR="00E725DB" w:rsidRPr="00AF6732">
              <w:t xml:space="preserve">atbilstoši pušu (finansējuma saņēmēja un sadarbības partnera) </w:t>
            </w:r>
            <w:r w:rsidR="00F67FB4" w:rsidRPr="00AF6732">
              <w:t>sadarbības līgumā</w:t>
            </w:r>
            <w:r w:rsidR="00E725DB" w:rsidRPr="00AF6732">
              <w:t xml:space="preserve"> noteiktajam</w:t>
            </w:r>
            <w:r w:rsidR="00BC68E0" w:rsidRPr="00AF6732">
              <w:t>.</w:t>
            </w:r>
            <w:r w:rsidR="005E1113" w:rsidRPr="00AF6732">
              <w:t xml:space="preserve"> </w:t>
            </w:r>
            <w:r w:rsidR="00BC68E0" w:rsidRPr="00AF6732">
              <w:t>5.4.1.1.pasākuma</w:t>
            </w:r>
            <w:r w:rsidR="005E1113" w:rsidRPr="00AF6732">
              <w:t xml:space="preserve"> ietvaros</w:t>
            </w:r>
            <w:r w:rsidR="00BC68E0" w:rsidRPr="00AF6732">
              <w:t xml:space="preserve"> projekta realizācijai paredzēta iespēja izmantot arī n</w:t>
            </w:r>
            <w:r w:rsidR="00FD2149" w:rsidRPr="00AF6732">
              <w:rPr>
                <w:bCs/>
              </w:rPr>
              <w:t>eparedzētās izmaksas, kuras nedrīkst pārsniegt trīs</w:t>
            </w:r>
            <w:r w:rsidR="00FD2149" w:rsidRPr="00AF6732">
              <w:rPr>
                <w:bCs/>
                <w:shd w:val="clear" w:color="auto" w:fill="FFFFFF"/>
              </w:rPr>
              <w:t xml:space="preserve"> procentus</w:t>
            </w:r>
            <w:r w:rsidR="00FD2149" w:rsidRPr="00AF6732">
              <w:rPr>
                <w:bCs/>
              </w:rPr>
              <w:t xml:space="preserve"> no kopējām projekta attiecināmajām tiešajām izmaksām. Neparedzēt</w:t>
            </w:r>
            <w:r w:rsidR="00A50EE9" w:rsidRPr="00AF6732">
              <w:rPr>
                <w:bCs/>
              </w:rPr>
              <w:t>ie izdevumi</w:t>
            </w:r>
            <w:r w:rsidR="00FD2149" w:rsidRPr="00AF6732">
              <w:rPr>
                <w:bCs/>
              </w:rPr>
              <w:t xml:space="preserve"> </w:t>
            </w:r>
            <w:r w:rsidR="00A50EE9" w:rsidRPr="00AF6732">
              <w:rPr>
                <w:bCs/>
              </w:rPr>
              <w:t xml:space="preserve">5.4.1.1.pasākumā </w:t>
            </w:r>
            <w:r w:rsidR="00022E0D" w:rsidRPr="00AF6732">
              <w:rPr>
                <w:bCs/>
              </w:rPr>
              <w:t>tiek plānoti</w:t>
            </w:r>
            <w:r w:rsidR="00FD2149" w:rsidRPr="00AF6732">
              <w:rPr>
                <w:bCs/>
              </w:rPr>
              <w:t>, jo</w:t>
            </w:r>
            <w:r w:rsidR="005E1113" w:rsidRPr="00AF6732">
              <w:rPr>
                <w:bCs/>
              </w:rPr>
              <w:t>,</w:t>
            </w:r>
            <w:r w:rsidR="00FD2149" w:rsidRPr="00AF6732">
              <w:rPr>
                <w:bCs/>
              </w:rPr>
              <w:t xml:space="preserve"> ņemot vērā iepriekšējā plānošanas perioda pieredzi, realizācijas procesā var rasties apstākļi, ko </w:t>
            </w:r>
            <w:r w:rsidR="005E1113" w:rsidRPr="00AF6732">
              <w:rPr>
                <w:bCs/>
              </w:rPr>
              <w:t xml:space="preserve">pirms projekta iesnieguma iesniegšanas nav iespējams </w:t>
            </w:r>
            <w:r w:rsidR="00FD2149" w:rsidRPr="00AF6732">
              <w:rPr>
                <w:bCs/>
              </w:rPr>
              <w:t>prognozēt.</w:t>
            </w:r>
          </w:p>
          <w:p w14:paraId="46E9BA14" w14:textId="546FF00E" w:rsidR="00EA079E" w:rsidRPr="00AF6732" w:rsidRDefault="00EA079E" w:rsidP="00777099">
            <w:pPr>
              <w:contextualSpacing/>
              <w:jc w:val="both"/>
            </w:pPr>
            <w:r w:rsidRPr="00AF6732">
              <w:t xml:space="preserve">Gadījumā, ja </w:t>
            </w:r>
            <w:r w:rsidR="005D0C14" w:rsidRPr="00AF6732">
              <w:t xml:space="preserve">dabas aizsardzības plānā paredzēta infrastruktūra </w:t>
            </w:r>
            <w:r w:rsidRPr="00AF6732">
              <w:t xml:space="preserve">var pildīt arī </w:t>
            </w:r>
            <w:r w:rsidR="005E1113" w:rsidRPr="00AF6732">
              <w:t>v</w:t>
            </w:r>
            <w:r w:rsidRPr="00AF6732">
              <w:t>eselības maršruta funkcij</w:t>
            </w:r>
            <w:r w:rsidR="005E1113" w:rsidRPr="00AF6732">
              <w:t>as</w:t>
            </w:r>
            <w:r w:rsidRPr="00AF6732">
              <w:t xml:space="preserve"> un </w:t>
            </w:r>
            <w:r w:rsidR="00D730FE" w:rsidRPr="00AF6732">
              <w:t xml:space="preserve">šāds </w:t>
            </w:r>
            <w:r w:rsidR="005D0C14" w:rsidRPr="00AF6732">
              <w:t>infrastruktūra</w:t>
            </w:r>
            <w:r w:rsidR="00D730FE" w:rsidRPr="00AF6732">
              <w:t xml:space="preserve"> izmantojums iespējams ar </w:t>
            </w:r>
            <w:r w:rsidRPr="00AF6732">
              <w:t>neliel</w:t>
            </w:r>
            <w:r w:rsidR="00D730FE" w:rsidRPr="00AF6732">
              <w:t>iem papildus</w:t>
            </w:r>
            <w:r w:rsidRPr="00AF6732">
              <w:t xml:space="preserve"> </w:t>
            </w:r>
            <w:r w:rsidR="00D730FE" w:rsidRPr="00AF6732">
              <w:t>ieguldījumiem,</w:t>
            </w:r>
            <w:r w:rsidRPr="00AF6732">
              <w:t xml:space="preserve"> </w:t>
            </w:r>
            <w:r w:rsidR="00011955" w:rsidRPr="00AF6732">
              <w:t xml:space="preserve">piemēram, </w:t>
            </w:r>
            <w:r w:rsidRPr="00AF6732">
              <w:t xml:space="preserve">uzstādot atsevišķas norādes zīmes, veselības maršruta izveide </w:t>
            </w:r>
            <w:r w:rsidR="00D730FE" w:rsidRPr="00AF6732">
              <w:t xml:space="preserve">ir atbalstāma </w:t>
            </w:r>
            <w:r w:rsidRPr="00AF6732">
              <w:t xml:space="preserve">5.4.1.1.pasākuma </w:t>
            </w:r>
            <w:r w:rsidR="00D730FE" w:rsidRPr="00AF6732">
              <w:t>ietvaros</w:t>
            </w:r>
            <w:r w:rsidRPr="00AF6732">
              <w:t>.</w:t>
            </w:r>
            <w:r w:rsidR="005D0C14" w:rsidRPr="00AF6732">
              <w:t xml:space="preserve"> Vienlaikus jāņem vērā, ka veselības maršruta izveide nedrīkst negatīvi ietekmēt infrastruktūras izveides primāro mērķi – dabas aizsardzību.</w:t>
            </w:r>
            <w:r w:rsidRPr="00AF6732">
              <w:t xml:space="preserve"> Katra projekta </w:t>
            </w:r>
            <w:r w:rsidR="00A32ECE" w:rsidRPr="00AF6732">
              <w:t xml:space="preserve">iesniedzēja </w:t>
            </w:r>
            <w:r w:rsidRPr="00AF6732">
              <w:t xml:space="preserve">kompetencē ir izvērtēt un izanalizēt iespēju un lietderību 5.4.1.1. pasākuma veicamo darbību ietvaros attīstīt arī </w:t>
            </w:r>
            <w:r w:rsidR="00D730FE" w:rsidRPr="00AF6732">
              <w:t>v</w:t>
            </w:r>
            <w:r w:rsidRPr="00AF6732">
              <w:t xml:space="preserve">eselības maršrutus. </w:t>
            </w:r>
            <w:r w:rsidR="00011955" w:rsidRPr="00AF6732">
              <w:rPr>
                <w:szCs w:val="22"/>
              </w:rPr>
              <w:t>Veselības maršruta iekļaušana projektā nav obligāta prasība, bet par to tiks piešķirts papildus punkts</w:t>
            </w:r>
            <w:r w:rsidR="00584A3E" w:rsidRPr="00AF6732">
              <w:rPr>
                <w:szCs w:val="22"/>
              </w:rPr>
              <w:t>, vērtējot projekta iesniegumu</w:t>
            </w:r>
            <w:r w:rsidR="00011955" w:rsidRPr="00AF6732">
              <w:rPr>
                <w:szCs w:val="22"/>
              </w:rPr>
              <w:t>.</w:t>
            </w:r>
          </w:p>
          <w:p w14:paraId="0F9463B1" w14:textId="678059D1" w:rsidR="003D301C" w:rsidRPr="00AF6732" w:rsidRDefault="00D730FE" w:rsidP="00777099">
            <w:pPr>
              <w:jc w:val="both"/>
              <w:rPr>
                <w:rFonts w:eastAsiaTheme="minorHAnsi"/>
                <w:lang w:eastAsia="en-US"/>
              </w:rPr>
            </w:pPr>
            <w:r w:rsidRPr="00AF6732">
              <w:t xml:space="preserve">Pasākuma ietvaros ir paredzēts </w:t>
            </w:r>
            <w:r w:rsidR="006923C4" w:rsidRPr="00AF6732">
              <w:t>noteikt ierobežojum</w:t>
            </w:r>
            <w:r w:rsidRPr="00AF6732">
              <w:t>us arī</w:t>
            </w:r>
            <w:r w:rsidR="006923C4" w:rsidRPr="00AF6732">
              <w:t xml:space="preserve"> </w:t>
            </w:r>
            <w:r w:rsidR="006923C4" w:rsidRPr="00AF6732">
              <w:rPr>
                <w:rFonts w:eastAsia="Times New Roman"/>
                <w:lang w:eastAsia="en-GB"/>
              </w:rPr>
              <w:t>būvniecības ieceres dokumentācijas un būvprojekta sagatavošanas un ar to saistītās būvekspertīzes</w:t>
            </w:r>
            <w:r w:rsidRPr="00AF6732">
              <w:rPr>
                <w:rFonts w:eastAsia="Times New Roman"/>
                <w:lang w:eastAsia="en-GB"/>
              </w:rPr>
              <w:t xml:space="preserve">, </w:t>
            </w:r>
            <w:r w:rsidR="00686A5F" w:rsidRPr="00AF6732">
              <w:rPr>
                <w:rFonts w:eastAsia="Times New Roman"/>
                <w:lang w:eastAsia="en-GB"/>
              </w:rPr>
              <w:t>būvuzraudzības</w:t>
            </w:r>
            <w:r w:rsidRPr="00AF6732">
              <w:rPr>
                <w:rFonts w:eastAsia="Times New Roman"/>
                <w:lang w:eastAsia="en-GB"/>
              </w:rPr>
              <w:t xml:space="preserve"> un autoruzraudzības</w:t>
            </w:r>
            <w:r w:rsidR="00686A5F" w:rsidRPr="00AF6732">
              <w:rPr>
                <w:rFonts w:eastAsia="Times New Roman"/>
                <w:lang w:eastAsia="en-GB"/>
              </w:rPr>
              <w:t xml:space="preserve"> izmaksām</w:t>
            </w:r>
            <w:r w:rsidRPr="00AF6732">
              <w:rPr>
                <w:rFonts w:eastAsia="Times New Roman"/>
                <w:lang w:eastAsia="en-GB"/>
              </w:rPr>
              <w:t xml:space="preserve">, nosakot </w:t>
            </w:r>
            <w:r w:rsidR="00E725DB" w:rsidRPr="00AF6732">
              <w:rPr>
                <w:rFonts w:eastAsia="Times New Roman"/>
                <w:lang w:eastAsia="en-GB"/>
              </w:rPr>
              <w:t xml:space="preserve">to ierobežojumu </w:t>
            </w:r>
            <w:r w:rsidR="000D2ED9" w:rsidRPr="00AF6732">
              <w:rPr>
                <w:rFonts w:eastAsia="Times New Roman"/>
                <w:lang w:eastAsia="en-GB"/>
              </w:rPr>
              <w:t>10 procentu</w:t>
            </w:r>
            <w:r w:rsidR="00686A5F" w:rsidRPr="00AF6732">
              <w:rPr>
                <w:rFonts w:eastAsia="Times New Roman"/>
                <w:lang w:eastAsia="en-GB"/>
              </w:rPr>
              <w:t xml:space="preserve"> apmērā no projekta tiešajām attiecināmajām izmaksām</w:t>
            </w:r>
            <w:r w:rsidR="00A755C6" w:rsidRPr="00AF6732">
              <w:rPr>
                <w:rFonts w:eastAsia="Times New Roman"/>
                <w:lang w:eastAsia="en-GB"/>
              </w:rPr>
              <w:t>.</w:t>
            </w:r>
            <w:r w:rsidRPr="00AF6732">
              <w:rPr>
                <w:rFonts w:eastAsia="Times New Roman"/>
                <w:lang w:eastAsia="en-GB"/>
              </w:rPr>
              <w:t xml:space="preserve"> Šāds izmaksu ierobežojums noteikts</w:t>
            </w:r>
            <w:r w:rsidR="00777099" w:rsidRPr="00AF6732">
              <w:rPr>
                <w:rFonts w:eastAsia="Times New Roman"/>
                <w:lang w:eastAsia="en-GB"/>
              </w:rPr>
              <w:t>,</w:t>
            </w:r>
            <w:r w:rsidRPr="00AF6732">
              <w:rPr>
                <w:rFonts w:eastAsia="Times New Roman"/>
                <w:lang w:eastAsia="en-GB"/>
              </w:rPr>
              <w:t xml:space="preserve"> balstoties uz līdzšinējo investīciju apguves pieredzi. </w:t>
            </w:r>
          </w:p>
          <w:p w14:paraId="4AC12949" w14:textId="77777777" w:rsidR="003D301C" w:rsidRPr="00AF6732" w:rsidRDefault="00FD2149" w:rsidP="00777099">
            <w:pPr>
              <w:jc w:val="both"/>
              <w:rPr>
                <w:bCs/>
              </w:rPr>
            </w:pPr>
            <w:r w:rsidRPr="00AF6732">
              <w:rPr>
                <w:rFonts w:eastAsia="Verdana"/>
                <w:kern w:val="24"/>
              </w:rPr>
              <w:t>I</w:t>
            </w:r>
            <w:r w:rsidR="00D730FE" w:rsidRPr="00AF6732">
              <w:rPr>
                <w:rFonts w:eastAsia="Verdana"/>
                <w:kern w:val="24"/>
              </w:rPr>
              <w:t>evērojot</w:t>
            </w:r>
            <w:r w:rsidR="00A32ECE" w:rsidRPr="00AF6732">
              <w:rPr>
                <w:rFonts w:eastAsia="Verdana"/>
                <w:kern w:val="24"/>
              </w:rPr>
              <w:t xml:space="preserve"> būvniecības darbu sezonalitāti un </w:t>
            </w:r>
            <w:r w:rsidR="00D730FE" w:rsidRPr="00AF6732">
              <w:rPr>
                <w:rFonts w:eastAsia="Verdana"/>
                <w:kern w:val="24"/>
              </w:rPr>
              <w:t xml:space="preserve">nepieciešamos </w:t>
            </w:r>
            <w:r w:rsidR="00A32ECE" w:rsidRPr="00AF6732">
              <w:rPr>
                <w:rFonts w:eastAsia="Verdana"/>
                <w:kern w:val="24"/>
              </w:rPr>
              <w:t xml:space="preserve">priekšdarbus būvniecības darbu uzsākšanai, </w:t>
            </w:r>
            <w:r w:rsidRPr="00AF6732">
              <w:rPr>
                <w:rFonts w:eastAsia="Verdana"/>
                <w:kern w:val="24"/>
              </w:rPr>
              <w:t xml:space="preserve">lai būtu iespējams izmantot 2017.gada būvniecības sezonu, kā arī panāktu pēc iespējas augstākas gatavības pakāpes projektu iesniegšanas brīdī, </w:t>
            </w:r>
            <w:r w:rsidR="00A32ECE" w:rsidRPr="00AF6732">
              <w:rPr>
                <w:rFonts w:eastAsia="Times New Roman"/>
                <w:lang w:eastAsia="en-GB"/>
              </w:rPr>
              <w:t>būvniecības ieceres dokumentācijas un būvprojekta sagatavošanas</w:t>
            </w:r>
            <w:r w:rsidRPr="00AF6732">
              <w:rPr>
                <w:rFonts w:eastAsia="Verdana"/>
                <w:kern w:val="24"/>
              </w:rPr>
              <w:t xml:space="preserve"> izmaksas plānots attiecināt</w:t>
            </w:r>
            <w:r w:rsidR="00A32ECE" w:rsidRPr="00AF6732">
              <w:rPr>
                <w:rFonts w:eastAsia="Verdana"/>
                <w:kern w:val="24"/>
              </w:rPr>
              <w:t xml:space="preserve"> pirms</w:t>
            </w:r>
            <w:r w:rsidRPr="00AF6732">
              <w:rPr>
                <w:bCs/>
              </w:rPr>
              <w:t xml:space="preserve"> šo noteikumu spēkā stāšanās dienas – no </w:t>
            </w:r>
            <w:r w:rsidR="00A32ECE" w:rsidRPr="00AF6732">
              <w:t>2016. gada 1. janvāra</w:t>
            </w:r>
            <w:r w:rsidR="00A32ECE" w:rsidRPr="00AF6732">
              <w:rPr>
                <w:bCs/>
              </w:rPr>
              <w:t xml:space="preserve">. </w:t>
            </w:r>
            <w:r w:rsidR="00D730FE" w:rsidRPr="00AF6732">
              <w:rPr>
                <w:bCs/>
              </w:rPr>
              <w:t xml:space="preserve">Minētais datums </w:t>
            </w:r>
            <w:r w:rsidR="00A32ECE" w:rsidRPr="00AF6732">
              <w:rPr>
                <w:bCs/>
              </w:rPr>
              <w:t>noteikts vadoties no būvprojektu izstrādes iespējamā izstrādes uzsākšanas datuma</w:t>
            </w:r>
            <w:r w:rsidR="00D730FE" w:rsidRPr="00AF6732">
              <w:rPr>
                <w:bCs/>
              </w:rPr>
              <w:t>,</w:t>
            </w:r>
            <w:r w:rsidR="00A755C6" w:rsidRPr="00AF6732">
              <w:rPr>
                <w:bCs/>
              </w:rPr>
              <w:t xml:space="preserve"> </w:t>
            </w:r>
            <w:r w:rsidR="00D730FE" w:rsidRPr="00AF6732">
              <w:rPr>
                <w:bCs/>
              </w:rPr>
              <w:t>jo</w:t>
            </w:r>
            <w:r w:rsidR="00A32ECE" w:rsidRPr="00AF6732">
              <w:rPr>
                <w:bCs/>
              </w:rPr>
              <w:t xml:space="preserve"> </w:t>
            </w:r>
            <w:r w:rsidR="00962730" w:rsidRPr="00AF6732">
              <w:rPr>
                <w:bCs/>
              </w:rPr>
              <w:t xml:space="preserve">Vides aizsardzības un reģionālās attīstības ministrija (turpmāk – </w:t>
            </w:r>
            <w:r w:rsidR="00A32ECE" w:rsidRPr="00AF6732">
              <w:rPr>
                <w:bCs/>
              </w:rPr>
              <w:t>VARAM</w:t>
            </w:r>
            <w:r w:rsidR="00962730" w:rsidRPr="00AF6732">
              <w:rPr>
                <w:bCs/>
              </w:rPr>
              <w:t>)</w:t>
            </w:r>
            <w:r w:rsidR="00A32ECE" w:rsidRPr="00AF6732">
              <w:rPr>
                <w:bCs/>
              </w:rPr>
              <w:t xml:space="preserve"> visaptverošu informēšanu par 5.4.1.1.pasākum</w:t>
            </w:r>
            <w:r w:rsidR="00D730FE" w:rsidRPr="00AF6732">
              <w:rPr>
                <w:bCs/>
              </w:rPr>
              <w:t>u</w:t>
            </w:r>
            <w:r w:rsidR="00A32ECE" w:rsidRPr="00AF6732">
              <w:rPr>
                <w:bCs/>
              </w:rPr>
              <w:t xml:space="preserve"> </w:t>
            </w:r>
            <w:r w:rsidR="00D730FE" w:rsidRPr="00AF6732">
              <w:rPr>
                <w:bCs/>
              </w:rPr>
              <w:t>uzsāka</w:t>
            </w:r>
            <w:r w:rsidR="00A32ECE" w:rsidRPr="00AF6732">
              <w:rPr>
                <w:bCs/>
              </w:rPr>
              <w:t xml:space="preserve"> informatīvo reģionālo semināru laikā 2015.gada rudenī.</w:t>
            </w:r>
          </w:p>
          <w:p w14:paraId="5C7E670D" w14:textId="1986DF4D" w:rsidR="00F67FB4" w:rsidRPr="00AF6732" w:rsidRDefault="00F67FB4" w:rsidP="00777099">
            <w:pPr>
              <w:pStyle w:val="ListParagraph"/>
              <w:ind w:left="0"/>
              <w:jc w:val="both"/>
              <w:rPr>
                <w:sz w:val="24"/>
                <w:szCs w:val="24"/>
              </w:rPr>
            </w:pPr>
            <w:r w:rsidRPr="00AF6732">
              <w:rPr>
                <w:sz w:val="24"/>
                <w:szCs w:val="24"/>
              </w:rPr>
              <w:t xml:space="preserve">5.4.1.1.pasākuma rezultātu ilgtspēja un uzturēšana tiks nodrošināta no finansējuma saņēmēju un </w:t>
            </w:r>
            <w:r w:rsidR="00011955" w:rsidRPr="00AF6732">
              <w:rPr>
                <w:sz w:val="24"/>
                <w:szCs w:val="24"/>
              </w:rPr>
              <w:t xml:space="preserve">sadarbības partnera līdzekļiem </w:t>
            </w:r>
            <w:r w:rsidRPr="00AF6732">
              <w:rPr>
                <w:sz w:val="24"/>
                <w:szCs w:val="24"/>
              </w:rPr>
              <w:t xml:space="preserve">saskaņā ar </w:t>
            </w:r>
            <w:r w:rsidR="00011955" w:rsidRPr="00AF6732">
              <w:rPr>
                <w:sz w:val="24"/>
                <w:szCs w:val="24"/>
              </w:rPr>
              <w:t xml:space="preserve">pušu noslēgtā </w:t>
            </w:r>
            <w:r w:rsidRPr="00AF6732">
              <w:rPr>
                <w:sz w:val="24"/>
                <w:szCs w:val="24"/>
              </w:rPr>
              <w:t>sadarbības līgum</w:t>
            </w:r>
            <w:r w:rsidR="00011955" w:rsidRPr="00AF6732">
              <w:rPr>
                <w:sz w:val="24"/>
                <w:szCs w:val="24"/>
              </w:rPr>
              <w:t>a nosacījumiem.</w:t>
            </w:r>
            <w:r w:rsidRPr="00AF6732">
              <w:rPr>
                <w:sz w:val="24"/>
                <w:szCs w:val="24"/>
              </w:rPr>
              <w:t xml:space="preserve"> </w:t>
            </w:r>
          </w:p>
          <w:p w14:paraId="78445348" w14:textId="77777777" w:rsidR="003D301C" w:rsidRPr="00AF6732" w:rsidRDefault="003D301C" w:rsidP="00777099">
            <w:pPr>
              <w:jc w:val="both"/>
              <w:rPr>
                <w:bCs/>
                <w:lang w:eastAsia="en-US"/>
              </w:rPr>
            </w:pPr>
          </w:p>
          <w:p w14:paraId="703BF122" w14:textId="77777777" w:rsidR="001C7106" w:rsidRPr="001656AC" w:rsidRDefault="00FD2149" w:rsidP="00777099">
            <w:pPr>
              <w:jc w:val="both"/>
              <w:rPr>
                <w:rFonts w:eastAsia="Times New Roman"/>
                <w:u w:val="single"/>
                <w:lang w:eastAsia="en-US"/>
              </w:rPr>
            </w:pPr>
            <w:r w:rsidRPr="001656AC">
              <w:rPr>
                <w:rFonts w:eastAsia="Times New Roman"/>
                <w:u w:val="single"/>
                <w:lang w:eastAsia="en-US"/>
              </w:rPr>
              <w:t>Citi nosacījumi</w:t>
            </w:r>
          </w:p>
          <w:p w14:paraId="469E887B" w14:textId="2AE7E9E1" w:rsidR="00733820" w:rsidRPr="001656AC" w:rsidRDefault="00FD2149" w:rsidP="00777099">
            <w:pPr>
              <w:shd w:val="clear" w:color="auto" w:fill="FFFFFF" w:themeFill="background1"/>
              <w:kinsoku w:val="0"/>
              <w:overflowPunct w:val="0"/>
              <w:contextualSpacing/>
              <w:jc w:val="both"/>
              <w:textAlignment w:val="baseline"/>
              <w:rPr>
                <w:rFonts w:eastAsia="Verdana"/>
                <w:kern w:val="24"/>
                <w:lang w:eastAsia="en-GB"/>
              </w:rPr>
            </w:pPr>
            <w:r w:rsidRPr="001656AC">
              <w:rPr>
                <w:rFonts w:eastAsia="Verdana"/>
                <w:kern w:val="24"/>
                <w:lang w:eastAsia="en-GB"/>
              </w:rPr>
              <w:t>M</w:t>
            </w:r>
            <w:r w:rsidRPr="001656AC">
              <w:rPr>
                <w:lang w:eastAsia="en-US"/>
              </w:rPr>
              <w:t xml:space="preserve">aksimālais attiecināmais </w:t>
            </w:r>
            <w:r w:rsidR="00D730FE" w:rsidRPr="001656AC">
              <w:rPr>
                <w:lang w:eastAsia="en-US"/>
              </w:rPr>
              <w:t>ERAF</w:t>
            </w:r>
            <w:r w:rsidR="004E58DF" w:rsidRPr="001656AC">
              <w:rPr>
                <w:lang w:eastAsia="en-US"/>
              </w:rPr>
              <w:t xml:space="preserve"> finansējums uz vienu iznākuma rādītāja vienību - hektāru labvēlīgi ietekmētas dzīvotņu platības - nedrīkst pārsniegt 1 300 </w:t>
            </w:r>
            <w:r w:rsidR="004E58DF" w:rsidRPr="001656AC">
              <w:rPr>
                <w:i/>
                <w:lang w:eastAsia="en-US"/>
              </w:rPr>
              <w:t>euro.</w:t>
            </w:r>
            <w:r w:rsidR="004E58DF" w:rsidRPr="001656AC">
              <w:rPr>
                <w:lang w:eastAsia="en-US"/>
              </w:rPr>
              <w:t xml:space="preserve"> Lai nodrošinātu projekta efektivitātes rādītāja objekt</w:t>
            </w:r>
            <w:r w:rsidR="00733820" w:rsidRPr="001656AC">
              <w:rPr>
                <w:lang w:eastAsia="en-US"/>
              </w:rPr>
              <w:t>ī</w:t>
            </w:r>
            <w:r w:rsidR="004E58DF" w:rsidRPr="001656AC">
              <w:rPr>
                <w:lang w:eastAsia="en-US"/>
              </w:rPr>
              <w:t xml:space="preserve">vu aprēķinu, Pārvalde </w:t>
            </w:r>
            <w:r w:rsidR="00011955">
              <w:rPr>
                <w:lang w:eastAsia="en-US"/>
              </w:rPr>
              <w:t>izstrādā</w:t>
            </w:r>
            <w:r w:rsidR="004E58DF" w:rsidRPr="001656AC">
              <w:rPr>
                <w:lang w:eastAsia="en-US"/>
              </w:rPr>
              <w:t xml:space="preserve"> metodik</w:t>
            </w:r>
            <w:r w:rsidR="00011955">
              <w:rPr>
                <w:lang w:eastAsia="en-US"/>
              </w:rPr>
              <w:t xml:space="preserve">u </w:t>
            </w:r>
            <w:r w:rsidR="004E58DF" w:rsidRPr="001656AC">
              <w:rPr>
                <w:lang w:eastAsia="en-US"/>
              </w:rPr>
              <w:t xml:space="preserve">ietekmes uz iznākuma rādītāja noteikšanai, </w:t>
            </w:r>
            <w:r w:rsidR="00011955">
              <w:rPr>
                <w:lang w:eastAsia="en-US"/>
              </w:rPr>
              <w:t>atbilstoši kurai</w:t>
            </w:r>
            <w:r w:rsidR="004E58DF" w:rsidRPr="001656AC">
              <w:rPr>
                <w:lang w:eastAsia="en-US"/>
              </w:rPr>
              <w:t xml:space="preserve"> </w:t>
            </w:r>
            <w:r w:rsidR="00A755C6" w:rsidRPr="001656AC">
              <w:rPr>
                <w:lang w:eastAsia="en-US"/>
              </w:rPr>
              <w:t>p</w:t>
            </w:r>
            <w:r w:rsidR="004E58DF" w:rsidRPr="001656AC">
              <w:rPr>
                <w:lang w:eastAsia="en-US"/>
              </w:rPr>
              <w:t xml:space="preserve">rojekta iesniedzējs veiks projekta ietekmes uz iznākuma </w:t>
            </w:r>
            <w:r w:rsidR="004E58DF" w:rsidRPr="001656AC">
              <w:rPr>
                <w:lang w:eastAsia="en-US"/>
              </w:rPr>
              <w:lastRenderedPageBreak/>
              <w:t>rādītāja sasniegšanu aprēķinu</w:t>
            </w:r>
            <w:r w:rsidR="00D730FE" w:rsidRPr="001656AC">
              <w:rPr>
                <w:lang w:eastAsia="en-US"/>
              </w:rPr>
              <w:t xml:space="preserve">. </w:t>
            </w:r>
            <w:r w:rsidR="00962730" w:rsidRPr="001656AC">
              <w:rPr>
                <w:rFonts w:eastAsia="Verdana"/>
                <w:kern w:val="24"/>
                <w:lang w:eastAsia="en-GB"/>
              </w:rPr>
              <w:t>Metodiku VARAM publicē savā tīkmeļvietnē internetā</w:t>
            </w:r>
            <w:r w:rsidR="00011955">
              <w:rPr>
                <w:rFonts w:eastAsia="Verdana"/>
                <w:kern w:val="24"/>
                <w:lang w:eastAsia="en-GB"/>
              </w:rPr>
              <w:t xml:space="preserve">. </w:t>
            </w:r>
            <w:r w:rsidR="00D730FE" w:rsidRPr="001656AC">
              <w:rPr>
                <w:lang w:eastAsia="en-US"/>
              </w:rPr>
              <w:t xml:space="preserve">Minēto aprēķinu </w:t>
            </w:r>
            <w:r w:rsidR="00A755C6" w:rsidRPr="001656AC">
              <w:rPr>
                <w:lang w:eastAsia="en-US"/>
              </w:rPr>
              <w:t>projekta iesniedzējam jāsaskaņo ar Pārvaldi</w:t>
            </w:r>
            <w:r w:rsidR="004E58DF" w:rsidRPr="001656AC">
              <w:rPr>
                <w:lang w:eastAsia="en-US"/>
              </w:rPr>
              <w:t xml:space="preserve"> pirms projekta iesnieguma iesniegšanas. MK noteikumos ir noteikta kārtība un termiņi</w:t>
            </w:r>
            <w:r w:rsidR="00575332" w:rsidRPr="001656AC">
              <w:rPr>
                <w:lang w:eastAsia="en-US"/>
              </w:rPr>
              <w:t>,</w:t>
            </w:r>
            <w:r w:rsidR="00A755C6" w:rsidRPr="001656AC">
              <w:rPr>
                <w:lang w:eastAsia="en-US"/>
              </w:rPr>
              <w:t xml:space="preserve"> kādos p</w:t>
            </w:r>
            <w:r w:rsidR="004E58DF" w:rsidRPr="001656AC">
              <w:rPr>
                <w:lang w:eastAsia="en-US"/>
              </w:rPr>
              <w:t>rojekta iesniedzējs iesniedz noteikto informāciju Pārvaldei lēmuma pieņemšanai</w:t>
            </w:r>
            <w:r w:rsidR="00A755C6" w:rsidRPr="001656AC">
              <w:rPr>
                <w:lang w:eastAsia="en-US"/>
              </w:rPr>
              <w:t>,</w:t>
            </w:r>
            <w:r w:rsidR="004E58DF" w:rsidRPr="001656AC">
              <w:rPr>
                <w:lang w:eastAsia="en-US"/>
              </w:rPr>
              <w:t xml:space="preserve"> un kādā Pārvalde izsniedz atzinumu.</w:t>
            </w:r>
            <w:r w:rsidR="00733820" w:rsidRPr="001656AC">
              <w:rPr>
                <w:rFonts w:eastAsia="Verdana"/>
                <w:kern w:val="24"/>
                <w:lang w:eastAsia="en-GB"/>
              </w:rPr>
              <w:t xml:space="preserve"> Ierobežo</w:t>
            </w:r>
            <w:r w:rsidR="00DA3339" w:rsidRPr="001656AC">
              <w:rPr>
                <w:rFonts w:eastAsia="Verdana"/>
                <w:kern w:val="24"/>
                <w:lang w:eastAsia="en-GB"/>
              </w:rPr>
              <w:t>ts tiek</w:t>
            </w:r>
            <w:r w:rsidR="00733820" w:rsidRPr="001656AC">
              <w:rPr>
                <w:rFonts w:eastAsia="Verdana"/>
                <w:kern w:val="24"/>
                <w:lang w:eastAsia="en-GB"/>
              </w:rPr>
              <w:t xml:space="preserve"> arī ERAF finansējuma apjoms vienam projektam</w:t>
            </w:r>
            <w:r w:rsidR="00DA3339" w:rsidRPr="001656AC">
              <w:rPr>
                <w:rFonts w:eastAsia="Verdana"/>
                <w:kern w:val="24"/>
                <w:lang w:eastAsia="en-GB"/>
              </w:rPr>
              <w:t>, lai nodrošinātu līdzvērtīgāku investīciju pārklājumu valsts teritorijā</w:t>
            </w:r>
            <w:r w:rsidR="00A755C6" w:rsidRPr="001656AC">
              <w:rPr>
                <w:rFonts w:eastAsia="Verdana"/>
                <w:kern w:val="24"/>
                <w:lang w:eastAsia="en-GB"/>
              </w:rPr>
              <w:t xml:space="preserve"> un atbalstītu vairāk projektu.</w:t>
            </w:r>
            <w:r w:rsidR="00962730" w:rsidRPr="001656AC">
              <w:rPr>
                <w:rFonts w:eastAsia="Verdana"/>
                <w:kern w:val="24"/>
                <w:lang w:eastAsia="en-GB"/>
              </w:rPr>
              <w:t xml:space="preserve"> </w:t>
            </w:r>
          </w:p>
          <w:p w14:paraId="4AE6BC83" w14:textId="1E0423EC" w:rsidR="007002B8" w:rsidRPr="001656AC" w:rsidRDefault="00733820" w:rsidP="00777099">
            <w:pPr>
              <w:jc w:val="both"/>
              <w:rPr>
                <w:lang w:eastAsia="en-US"/>
              </w:rPr>
            </w:pPr>
            <w:r w:rsidRPr="001656AC">
              <w:rPr>
                <w:rFonts w:eastAsia="Verdana"/>
                <w:kern w:val="24"/>
                <w:lang w:eastAsia="en-GB"/>
              </w:rPr>
              <w:t>5.4.1.1. pasākum</w:t>
            </w:r>
            <w:r w:rsidR="00A2582F" w:rsidRPr="001656AC">
              <w:rPr>
                <w:rFonts w:eastAsia="Verdana"/>
                <w:kern w:val="24"/>
                <w:lang w:eastAsia="en-GB"/>
              </w:rPr>
              <w:t>ā projekta iesniedzējam tiek izvirzīta</w:t>
            </w:r>
            <w:r w:rsidRPr="001656AC">
              <w:rPr>
                <w:rFonts w:eastAsia="Verdana"/>
                <w:kern w:val="24"/>
                <w:lang w:eastAsia="en-GB"/>
              </w:rPr>
              <w:t xml:space="preserve"> prasīb</w:t>
            </w:r>
            <w:r w:rsidR="00A2582F" w:rsidRPr="001656AC">
              <w:rPr>
                <w:rFonts w:eastAsia="Verdana"/>
                <w:kern w:val="24"/>
                <w:lang w:eastAsia="en-GB"/>
              </w:rPr>
              <w:t>a</w:t>
            </w:r>
            <w:r w:rsidRPr="001656AC">
              <w:rPr>
                <w:rFonts w:eastAsia="Verdana"/>
                <w:kern w:val="24"/>
                <w:lang w:eastAsia="en-GB"/>
              </w:rPr>
              <w:t xml:space="preserve"> </w:t>
            </w:r>
            <w:r w:rsidR="00A2582F" w:rsidRPr="001656AC">
              <w:rPr>
                <w:rFonts w:eastAsia="Verdana"/>
                <w:kern w:val="24"/>
                <w:lang w:eastAsia="en-GB"/>
              </w:rPr>
              <w:t xml:space="preserve">veikt </w:t>
            </w:r>
            <w:r w:rsidRPr="001656AC">
              <w:rPr>
                <w:rFonts w:eastAsia="Verdana"/>
                <w:kern w:val="24"/>
                <w:lang w:eastAsia="en-GB"/>
              </w:rPr>
              <w:t>projekt</w:t>
            </w:r>
            <w:r w:rsidR="00A2582F" w:rsidRPr="001656AC">
              <w:rPr>
                <w:rFonts w:eastAsia="Verdana"/>
                <w:kern w:val="24"/>
                <w:lang w:eastAsia="en-GB"/>
              </w:rPr>
              <w:t>ā plānoto pasākumu saskaņošanu ar Pārvaldi, kā par dabas aizsardzības politikas ieviešanu atbildīgo iestādi</w:t>
            </w:r>
            <w:r w:rsidR="008E6D06">
              <w:rPr>
                <w:rFonts w:eastAsia="Verdana"/>
                <w:kern w:val="24"/>
                <w:lang w:eastAsia="en-GB"/>
              </w:rPr>
              <w:t>. Pārvalde izsniedz atzinumu</w:t>
            </w:r>
            <w:r w:rsidR="00A2582F" w:rsidRPr="001656AC">
              <w:rPr>
                <w:rFonts w:eastAsia="Verdana"/>
                <w:kern w:val="24"/>
                <w:lang w:eastAsia="en-GB"/>
              </w:rPr>
              <w:t>, tādējādi nodrošinot plānoto pasākumu</w:t>
            </w:r>
            <w:r w:rsidRPr="001656AC">
              <w:rPr>
                <w:rFonts w:eastAsia="Verdana"/>
                <w:kern w:val="24"/>
                <w:lang w:eastAsia="en-GB"/>
              </w:rPr>
              <w:t xml:space="preserve"> atbilstību dabas aizsardzības plānam un kompleksu pieeja plānotās infrastruktūras </w:t>
            </w:r>
            <w:r w:rsidR="00584A3E">
              <w:rPr>
                <w:rFonts w:eastAsia="Verdana"/>
                <w:kern w:val="24"/>
                <w:lang w:eastAsia="en-GB"/>
              </w:rPr>
              <w:t>izveidē</w:t>
            </w:r>
            <w:r w:rsidR="007002B8" w:rsidRPr="001656AC">
              <w:rPr>
                <w:rFonts w:eastAsia="Verdana"/>
                <w:kern w:val="24"/>
                <w:lang w:eastAsia="en-GB"/>
              </w:rPr>
              <w:t>, kad līdztekus</w:t>
            </w:r>
            <w:r w:rsidR="007002B8" w:rsidRPr="001656AC">
              <w:rPr>
                <w:lang w:eastAsia="en-US"/>
              </w:rPr>
              <w:t xml:space="preserve"> </w:t>
            </w:r>
            <w:r w:rsidR="007002B8" w:rsidRPr="001A4C1B">
              <w:rPr>
                <w:i/>
                <w:lang w:eastAsia="en-US"/>
              </w:rPr>
              <w:t>Natura 2000</w:t>
            </w:r>
            <w:r w:rsidR="007002B8" w:rsidRPr="001656AC">
              <w:rPr>
                <w:lang w:eastAsia="en-US"/>
              </w:rPr>
              <w:t xml:space="preserve"> teritorijas pieejamības nodrošināšanai tiek izveidota arī atbilstoša antropogēno slodzi mazinoša un informējoša infrastruktūra.</w:t>
            </w:r>
          </w:p>
          <w:p w14:paraId="10DAC1AA" w14:textId="1A4F75FC" w:rsidR="003D301C" w:rsidRPr="00AF6732" w:rsidRDefault="004E58DF" w:rsidP="00777099">
            <w:pPr>
              <w:kinsoku w:val="0"/>
              <w:overflowPunct w:val="0"/>
              <w:contextualSpacing/>
              <w:jc w:val="both"/>
              <w:textAlignment w:val="baseline"/>
            </w:pPr>
            <w:r w:rsidRPr="001656AC">
              <w:rPr>
                <w:lang w:eastAsia="en-US"/>
              </w:rPr>
              <w:t xml:space="preserve">Lai </w:t>
            </w:r>
            <w:r w:rsidR="00733820" w:rsidRPr="001656AC">
              <w:t xml:space="preserve">veicinātu 5.4.1.1. pasākuma mērķu sasniegšanu un </w:t>
            </w:r>
            <w:r w:rsidRPr="001656AC">
              <w:rPr>
                <w:lang w:eastAsia="en-US"/>
              </w:rPr>
              <w:t xml:space="preserve">atvieglotu projektu </w:t>
            </w:r>
            <w:r w:rsidR="00584A3E">
              <w:rPr>
                <w:lang w:eastAsia="en-US"/>
              </w:rPr>
              <w:t>iesniegumu</w:t>
            </w:r>
            <w:r w:rsidRPr="001656AC">
              <w:rPr>
                <w:lang w:eastAsia="en-US"/>
              </w:rPr>
              <w:t xml:space="preserve"> vērtēšanu, paredzēts, ka Pārvalde </w:t>
            </w:r>
            <w:r w:rsidR="00733820" w:rsidRPr="001656AC">
              <w:t xml:space="preserve">pirms projekta iesnieguma iesniegšanas izvērtēs projektā </w:t>
            </w:r>
            <w:r w:rsidR="00733820" w:rsidRPr="00AF6732">
              <w:t>plānoto infrastruktūru</w:t>
            </w:r>
            <w:r w:rsidR="00273036" w:rsidRPr="00AF6732">
              <w:t xml:space="preserve"> atbilstoši informācijai, ko iesniedzis potenciālais projekta iesniedzējs </w:t>
            </w:r>
            <w:r w:rsidR="005D0C14" w:rsidRPr="00AF6732">
              <w:t>(</w:t>
            </w:r>
            <w:r w:rsidR="00273036" w:rsidRPr="00AF6732">
              <w:t>tai skaitā</w:t>
            </w:r>
            <w:r w:rsidR="005D0C14" w:rsidRPr="00AF6732">
              <w:t>:</w:t>
            </w:r>
            <w:r w:rsidR="00273036" w:rsidRPr="00AF6732">
              <w:t xml:space="preserve"> būvprojektu minimālā sastāvā vai būvprojektu un atbilstošas izšķirtspējas kartogrāfisko materiāl</w:t>
            </w:r>
            <w:r w:rsidR="005D0C14" w:rsidRPr="00AF6732">
              <w:t>u ne mazākā mērogā kā 1: 10 000</w:t>
            </w:r>
            <w:r w:rsidR="00273036" w:rsidRPr="00AF6732">
              <w:t xml:space="preserve"> </w:t>
            </w:r>
            <w:r w:rsidR="005D0C14" w:rsidRPr="00AF6732">
              <w:t>u</w:t>
            </w:r>
            <w:r w:rsidR="00273036" w:rsidRPr="00AF6732">
              <w:t>n ar piesaisti Latvijas ģeodēzisko koordinātu sistēmai (LKS – 92), kurā redzamas plānotās infrastruktūras izveides vietas</w:t>
            </w:r>
            <w:r w:rsidR="005D0C14" w:rsidRPr="00AF6732">
              <w:t>, t.sk., attiecībā uz veselības maršrutu</w:t>
            </w:r>
            <w:r w:rsidR="00273036" w:rsidRPr="00AF6732">
              <w:t>, reljefs un blakus sastopamās dabas vērtības</w:t>
            </w:r>
            <w:r w:rsidR="005D0C14" w:rsidRPr="00AF6732">
              <w:t>)</w:t>
            </w:r>
            <w:r w:rsidR="00273036" w:rsidRPr="00AF6732">
              <w:t>,</w:t>
            </w:r>
            <w:r w:rsidR="00733820" w:rsidRPr="00AF6732">
              <w:t xml:space="preserve"> un i</w:t>
            </w:r>
            <w:r w:rsidR="00FD2149" w:rsidRPr="00AF6732">
              <w:rPr>
                <w:rFonts w:ascii="HLCDKG+TimesNewRoman" w:hAnsi="HLCDKG+TimesNewRoman" w:cs="HLCDKG+TimesNewRoman"/>
              </w:rPr>
              <w:t>z</w:t>
            </w:r>
            <w:r w:rsidRPr="00AF6732">
              <w:rPr>
                <w:lang w:eastAsia="en-US"/>
              </w:rPr>
              <w:t xml:space="preserve">sniegs </w:t>
            </w:r>
            <w:r w:rsidR="008E6D06" w:rsidRPr="00AF6732">
              <w:rPr>
                <w:lang w:eastAsia="en-US"/>
              </w:rPr>
              <w:t xml:space="preserve">atzinumu </w:t>
            </w:r>
            <w:r w:rsidRPr="00AF6732">
              <w:rPr>
                <w:lang w:eastAsia="en-US"/>
              </w:rPr>
              <w:t xml:space="preserve">par </w:t>
            </w:r>
            <w:r w:rsidR="00733820" w:rsidRPr="00AF6732">
              <w:t xml:space="preserve">tās </w:t>
            </w:r>
            <w:r w:rsidRPr="00AF6732">
              <w:rPr>
                <w:lang w:eastAsia="en-US"/>
              </w:rPr>
              <w:t>atbilstību dabas aizsardzības plāna</w:t>
            </w:r>
            <w:r w:rsidR="00584A3E" w:rsidRPr="00AF6732">
              <w:rPr>
                <w:lang w:eastAsia="en-US"/>
              </w:rPr>
              <w:t>m</w:t>
            </w:r>
            <w:r w:rsidRPr="00AF6732">
              <w:rPr>
                <w:lang w:eastAsia="en-US"/>
              </w:rPr>
              <w:t>.</w:t>
            </w:r>
            <w:r w:rsidR="00FD2149" w:rsidRPr="00AF6732">
              <w:t xml:space="preserve"> </w:t>
            </w:r>
          </w:p>
          <w:p w14:paraId="7B405C76" w14:textId="29831AFA" w:rsidR="008E6D06" w:rsidRPr="00AF6732" w:rsidRDefault="008E6D06" w:rsidP="00777099">
            <w:pPr>
              <w:kinsoku w:val="0"/>
              <w:overflowPunct w:val="0"/>
              <w:contextualSpacing/>
              <w:jc w:val="both"/>
              <w:textAlignment w:val="baseline"/>
              <w:rPr>
                <w:rFonts w:eastAsia="Times New Roman"/>
                <w:u w:val="single"/>
                <w:lang w:eastAsia="en-US"/>
              </w:rPr>
            </w:pPr>
            <w:r w:rsidRPr="00AF6732">
              <w:t xml:space="preserve">Noteikumu projekts nosaka, ka projekta iesniedzējam jāsaņem pozitīvs Pārvaldes atzinums par projektā plānoto darbību atbilstību dabas aizsardzības plāna mērķim, par kompleksu pieeju projekta darbību plānošanā, pārbaudot vai tiek paredzēta ne tikai </w:t>
            </w:r>
            <w:r w:rsidRPr="00AF6732">
              <w:rPr>
                <w:i/>
              </w:rPr>
              <w:t>Natura 2000</w:t>
            </w:r>
            <w:r w:rsidRPr="00AF6732">
              <w:t xml:space="preserve"> teritorijas pieejamību veicinošas, bet arī atbilstošas antropogēnās slodzes mazinošas un informējošas infrastruktūras izbūve, kā arī par projekta ietekmes uz iznākuma rādītāju aprēķina atbilstību metodikai, izvērtējot projekta iesniedzēja veikto aprēķinu atbilstību Pārvaldes izstrādātajai metodikai. Pārvalde var izsniegt atzinumu atsevišķi par katru izvērtējamo jautājumu, vai vienu atzinumu par vis</w:t>
            </w:r>
            <w:r w:rsidR="00936DC7" w:rsidRPr="00AF6732">
              <w:t>u projektā plānoto darbību atbilstību visiem izvērtējamiem jautājumiem.</w:t>
            </w:r>
          </w:p>
          <w:p w14:paraId="1FA8C895" w14:textId="312247E6" w:rsidR="00584A3E" w:rsidRPr="00AF6732" w:rsidRDefault="00FB3172" w:rsidP="00777099">
            <w:pPr>
              <w:jc w:val="both"/>
            </w:pPr>
            <w:r w:rsidRPr="00AF6732">
              <w:rPr>
                <w:lang w:eastAsia="en-US"/>
              </w:rPr>
              <w:t xml:space="preserve">Gan </w:t>
            </w:r>
            <w:r w:rsidRPr="00AF6732">
              <w:t>finansējuma saņēmējs, gan sadarbības partneris</w:t>
            </w:r>
            <w:r w:rsidRPr="00AF6732">
              <w:rPr>
                <w:lang w:eastAsia="en-US"/>
              </w:rPr>
              <w:t xml:space="preserve"> nodrošina projekta rezultātu ilgtspēju un uzturēšanu vismaz piecus gadus pēc projekta pabe</w:t>
            </w:r>
            <w:r w:rsidR="00FD2149" w:rsidRPr="00AF6732">
              <w:rPr>
                <w:lang w:eastAsia="en-US"/>
              </w:rPr>
              <w:t>igšanas, bet, ja projekta ietvaros izveidotās infrastruktūras kalpošanas ilgums paredzēts ilgāks, tad visu projekta iesniegumā norādīto infrastruktūras kalpošanas laiku.</w:t>
            </w:r>
            <w:r w:rsidR="00A2582F" w:rsidRPr="00AF6732">
              <w:t xml:space="preserve"> </w:t>
            </w:r>
            <w:r w:rsidR="00584A3E" w:rsidRPr="00AF6732">
              <w:t>Ja infrastruktūras izveide notiek ārpus finansējuma saņēmēja vai sadarbības partnera īpašumā vai valdījumā esoša nekustamā īpašuma</w:t>
            </w:r>
            <w:r w:rsidR="008F7CB0" w:rsidRPr="00AF6732">
              <w:t xml:space="preserve"> teritorijas</w:t>
            </w:r>
            <w:r w:rsidR="00584A3E" w:rsidRPr="00AF6732">
              <w:t>, tad nomas līgumam ar nekustamā īpašuma īpašnieku vai valdītāju jābūt noslēgtam vismaz līdz infrastruktūras uzturēšanas perioda</w:t>
            </w:r>
            <w:r w:rsidR="00404C34" w:rsidRPr="00AF6732">
              <w:t>, kas noteikts projekta iesniegumā,</w:t>
            </w:r>
            <w:r w:rsidR="00584A3E" w:rsidRPr="00AF6732">
              <w:t xml:space="preserve"> beigām.</w:t>
            </w:r>
          </w:p>
          <w:p w14:paraId="33444298" w14:textId="2923C470" w:rsidR="003D301C" w:rsidRPr="001656AC" w:rsidRDefault="00F930A3" w:rsidP="00777099">
            <w:pPr>
              <w:jc w:val="both"/>
              <w:rPr>
                <w:rFonts w:eastAsia="Verdana"/>
                <w:kern w:val="24"/>
                <w:lang w:eastAsia="en-GB"/>
              </w:rPr>
            </w:pPr>
            <w:r w:rsidRPr="00AF6732">
              <w:t>Lai varētu novērtēt katra projekta ietekmi uz apkārtējo</w:t>
            </w:r>
            <w:r w:rsidRPr="001656AC">
              <w:t xml:space="preserve"> teritoriju pēc projektu pabeigšanas, ir paredzēt</w:t>
            </w:r>
            <w:r w:rsidR="000D2ED9" w:rsidRPr="001656AC">
              <w:t>a</w:t>
            </w:r>
            <w:r w:rsidRPr="001656AC">
              <w:t xml:space="preserve">s prasības </w:t>
            </w:r>
            <w:r w:rsidR="000D2ED9" w:rsidRPr="001656AC">
              <w:t>finansējuma saņēmējam un sadarbības</w:t>
            </w:r>
            <w:r w:rsidR="0054039D" w:rsidRPr="001656AC">
              <w:t xml:space="preserve"> partnerim </w:t>
            </w:r>
            <w:r w:rsidR="000D2ED9" w:rsidRPr="001656AC">
              <w:t xml:space="preserve">veikt fotofiksāciju un apmeklētāju plūsmas uzskaiti projekta </w:t>
            </w:r>
            <w:r w:rsidR="0054039D" w:rsidRPr="001656AC">
              <w:t xml:space="preserve">ietekmes uz apkārtējo teritoriju konstatēšanai </w:t>
            </w:r>
            <w:r w:rsidRPr="001656AC">
              <w:t>saskaņā ar Pārvaldes izstrādātajām vadlīnijām</w:t>
            </w:r>
            <w:r w:rsidR="000D2ED9" w:rsidRPr="001656AC">
              <w:t>.</w:t>
            </w:r>
          </w:p>
          <w:p w14:paraId="5CBB7EA9" w14:textId="7F79E895" w:rsidR="00826705" w:rsidRPr="001656AC" w:rsidRDefault="00011955" w:rsidP="00777099">
            <w:pPr>
              <w:jc w:val="both"/>
              <w:rPr>
                <w:rFonts w:eastAsia="Verdana"/>
                <w:bCs/>
                <w:kern w:val="24"/>
              </w:rPr>
            </w:pPr>
            <w:r>
              <w:rPr>
                <w:rFonts w:eastAsia="Verdana"/>
                <w:bCs/>
                <w:kern w:val="24"/>
              </w:rPr>
              <w:t>Atbilstoši projektu iesniegumu vērtēšanas kritērijiem, p</w:t>
            </w:r>
            <w:r w:rsidR="00826705" w:rsidRPr="001656AC">
              <w:rPr>
                <w:rFonts w:eastAsia="Verdana"/>
                <w:bCs/>
                <w:kern w:val="24"/>
              </w:rPr>
              <w:t xml:space="preserve">rioritāri </w:t>
            </w:r>
            <w:r w:rsidR="00FB4732" w:rsidRPr="001656AC">
              <w:rPr>
                <w:rFonts w:eastAsia="Verdana"/>
                <w:bCs/>
                <w:kern w:val="24"/>
              </w:rPr>
              <w:t xml:space="preserve">5.4.1.1.pasākumā </w:t>
            </w:r>
            <w:r w:rsidR="00826705" w:rsidRPr="001656AC">
              <w:rPr>
                <w:rFonts w:eastAsia="Verdana"/>
                <w:bCs/>
                <w:kern w:val="24"/>
              </w:rPr>
              <w:t>tiks atbalstīti</w:t>
            </w:r>
            <w:r>
              <w:rPr>
                <w:rFonts w:eastAsia="Verdana"/>
                <w:bCs/>
                <w:kern w:val="24"/>
              </w:rPr>
              <w:t xml:space="preserve"> (projektu iesniegumu vērtēšanas laikā vairāk punktu var saņemt)</w:t>
            </w:r>
            <w:r w:rsidR="00826705" w:rsidRPr="001656AC">
              <w:rPr>
                <w:rFonts w:eastAsia="Verdana"/>
                <w:bCs/>
                <w:kern w:val="24"/>
              </w:rPr>
              <w:t xml:space="preserve"> projekti, kuriem:</w:t>
            </w:r>
          </w:p>
          <w:p w14:paraId="1FF6F123" w14:textId="77777777" w:rsidR="00826705" w:rsidRPr="001656AC" w:rsidRDefault="00FD2149" w:rsidP="00777099">
            <w:pPr>
              <w:numPr>
                <w:ilvl w:val="0"/>
                <w:numId w:val="19"/>
              </w:numPr>
              <w:kinsoku w:val="0"/>
              <w:overflowPunct w:val="0"/>
              <w:ind w:left="1166"/>
              <w:contextualSpacing/>
              <w:jc w:val="both"/>
              <w:textAlignment w:val="baseline"/>
              <w:rPr>
                <w:lang w:eastAsia="en-GB"/>
              </w:rPr>
            </w:pPr>
            <w:r w:rsidRPr="001656AC">
              <w:rPr>
                <w:rFonts w:eastAsia="Verdana"/>
                <w:kern w:val="24"/>
                <w:lang w:eastAsia="en-GB"/>
              </w:rPr>
              <w:t>ir augstāka gatavības pakāpe,</w:t>
            </w:r>
          </w:p>
          <w:p w14:paraId="5F8D9A17" w14:textId="77777777" w:rsidR="00826705" w:rsidRPr="001656AC" w:rsidRDefault="00FD2149" w:rsidP="00777099">
            <w:pPr>
              <w:numPr>
                <w:ilvl w:val="0"/>
                <w:numId w:val="19"/>
              </w:numPr>
              <w:kinsoku w:val="0"/>
              <w:overflowPunct w:val="0"/>
              <w:ind w:left="1166"/>
              <w:contextualSpacing/>
              <w:jc w:val="both"/>
              <w:textAlignment w:val="baseline"/>
              <w:rPr>
                <w:lang w:eastAsia="en-GB"/>
              </w:rPr>
            </w:pPr>
            <w:r w:rsidRPr="001656AC">
              <w:rPr>
                <w:rFonts w:eastAsia="Verdana"/>
                <w:kern w:val="24"/>
                <w:lang w:eastAsia="en-GB"/>
              </w:rPr>
              <w:lastRenderedPageBreak/>
              <w:t>ir lielāka projekta ieguldījumu efektivitāte (projekta izm</w:t>
            </w:r>
            <w:r w:rsidRPr="001656AC">
              <w:rPr>
                <w:rFonts w:eastAsia="Verdana"/>
                <w:color w:val="000000" w:themeColor="text1"/>
                <w:kern w:val="24"/>
                <w:lang w:eastAsia="en-GB"/>
              </w:rPr>
              <w:t>aksas/iznākuma rādītājs),</w:t>
            </w:r>
          </w:p>
          <w:p w14:paraId="565D3E0B" w14:textId="77777777" w:rsidR="00826705" w:rsidRPr="001656AC" w:rsidRDefault="00FD2149" w:rsidP="00777099">
            <w:pPr>
              <w:numPr>
                <w:ilvl w:val="0"/>
                <w:numId w:val="19"/>
              </w:numPr>
              <w:kinsoku w:val="0"/>
              <w:overflowPunct w:val="0"/>
              <w:ind w:left="1166"/>
              <w:contextualSpacing/>
              <w:jc w:val="both"/>
              <w:textAlignment w:val="baseline"/>
              <w:rPr>
                <w:lang w:eastAsia="en-GB"/>
              </w:rPr>
            </w:pPr>
            <w:r w:rsidRPr="001656AC">
              <w:rPr>
                <w:rFonts w:eastAsia="Verdana"/>
                <w:color w:val="000000" w:themeColor="text1"/>
                <w:kern w:val="24"/>
                <w:lang w:eastAsia="en-GB"/>
              </w:rPr>
              <w:t xml:space="preserve">detalizēti ir </w:t>
            </w:r>
            <w:r w:rsidR="00A2582F" w:rsidRPr="001656AC">
              <w:rPr>
                <w:rFonts w:eastAsia="Verdana"/>
                <w:color w:val="000000" w:themeColor="text1"/>
                <w:kern w:val="24"/>
                <w:lang w:eastAsia="en-GB"/>
              </w:rPr>
              <w:t xml:space="preserve">aprakstīta un pamatota </w:t>
            </w:r>
            <w:r w:rsidR="00826705" w:rsidRPr="001656AC">
              <w:rPr>
                <w:rFonts w:eastAsia="Verdana"/>
                <w:color w:val="000000" w:themeColor="text1"/>
                <w:kern w:val="24"/>
                <w:lang w:eastAsia="en-GB"/>
              </w:rPr>
              <w:t>pozitīv</w:t>
            </w:r>
            <w:r w:rsidR="00A2582F" w:rsidRPr="001656AC">
              <w:rPr>
                <w:rFonts w:eastAsia="Verdana"/>
                <w:color w:val="000000" w:themeColor="text1"/>
                <w:kern w:val="24"/>
                <w:lang w:eastAsia="en-GB"/>
              </w:rPr>
              <w:t>ā</w:t>
            </w:r>
            <w:r w:rsidR="00826705" w:rsidRPr="001656AC">
              <w:rPr>
                <w:rFonts w:eastAsia="Verdana"/>
                <w:color w:val="000000" w:themeColor="text1"/>
                <w:kern w:val="24"/>
                <w:lang w:eastAsia="en-GB"/>
              </w:rPr>
              <w:t xml:space="preserve"> ietekme uz </w:t>
            </w:r>
            <w:r w:rsidR="000D2ED9" w:rsidRPr="001656AC">
              <w:rPr>
                <w:rFonts w:eastAsia="Verdana"/>
                <w:color w:val="000000" w:themeColor="text1"/>
                <w:kern w:val="24"/>
                <w:lang w:eastAsia="en-GB"/>
              </w:rPr>
              <w:t>tautsaimniecisko</w:t>
            </w:r>
            <w:r w:rsidR="00826705" w:rsidRPr="001656AC">
              <w:rPr>
                <w:rFonts w:eastAsia="Verdana"/>
                <w:color w:val="000000" w:themeColor="text1"/>
                <w:kern w:val="24"/>
                <w:lang w:eastAsia="en-GB"/>
              </w:rPr>
              <w:t xml:space="preserve"> attīstību,</w:t>
            </w:r>
          </w:p>
          <w:p w14:paraId="52221618" w14:textId="77777777" w:rsidR="00826705" w:rsidRPr="001656AC" w:rsidRDefault="00FD2149" w:rsidP="00777099">
            <w:pPr>
              <w:numPr>
                <w:ilvl w:val="0"/>
                <w:numId w:val="19"/>
              </w:numPr>
              <w:kinsoku w:val="0"/>
              <w:overflowPunct w:val="0"/>
              <w:ind w:left="1166"/>
              <w:contextualSpacing/>
              <w:jc w:val="both"/>
              <w:textAlignment w:val="baseline"/>
              <w:rPr>
                <w:lang w:eastAsia="en-GB"/>
              </w:rPr>
            </w:pPr>
            <w:r w:rsidRPr="001656AC">
              <w:rPr>
                <w:rFonts w:eastAsia="Verdana"/>
                <w:color w:val="000000" w:themeColor="text1"/>
                <w:kern w:val="24"/>
                <w:lang w:eastAsia="en-GB"/>
              </w:rPr>
              <w:t xml:space="preserve">projektā plānotie infrastruktūras risinājumi un paredzētā uzturēšana nodrošina lielāku plānotās infrastruktūras kalpošanas ilgumu, </w:t>
            </w:r>
          </w:p>
          <w:p w14:paraId="00B6785B" w14:textId="77777777" w:rsidR="00826705" w:rsidRPr="001656AC" w:rsidRDefault="00A2582F" w:rsidP="00777099">
            <w:pPr>
              <w:numPr>
                <w:ilvl w:val="0"/>
                <w:numId w:val="19"/>
              </w:numPr>
              <w:kinsoku w:val="0"/>
              <w:overflowPunct w:val="0"/>
              <w:ind w:left="1166"/>
              <w:contextualSpacing/>
              <w:jc w:val="both"/>
              <w:textAlignment w:val="baseline"/>
              <w:rPr>
                <w:lang w:eastAsia="en-GB"/>
              </w:rPr>
            </w:pPr>
            <w:r w:rsidRPr="001656AC">
              <w:rPr>
                <w:rFonts w:eastAsia="Verdana"/>
                <w:color w:val="000000" w:themeColor="text1"/>
                <w:kern w:val="24"/>
                <w:lang w:eastAsia="en-GB"/>
              </w:rPr>
              <w:t>projekta ietvaros izbūvētā infrastruktūra</w:t>
            </w:r>
            <w:r w:rsidR="00826705" w:rsidRPr="001656AC">
              <w:rPr>
                <w:rFonts w:eastAsia="Verdana"/>
                <w:color w:val="000000" w:themeColor="text1"/>
                <w:kern w:val="24"/>
                <w:lang w:eastAsia="en-GB"/>
              </w:rPr>
              <w:t xml:space="preserve"> </w:t>
            </w:r>
            <w:r w:rsidRPr="001656AC">
              <w:rPr>
                <w:rFonts w:eastAsia="Verdana"/>
                <w:color w:val="000000" w:themeColor="text1"/>
                <w:kern w:val="24"/>
                <w:lang w:eastAsia="en-GB"/>
              </w:rPr>
              <w:t xml:space="preserve">ir </w:t>
            </w:r>
            <w:r w:rsidR="00826705" w:rsidRPr="001656AC">
              <w:rPr>
                <w:rFonts w:eastAsia="Verdana"/>
                <w:color w:val="000000" w:themeColor="text1"/>
                <w:kern w:val="24"/>
                <w:lang w:eastAsia="en-GB"/>
              </w:rPr>
              <w:t>pieejama cilvēkiem ar īpašām vajadzībām papildu</w:t>
            </w:r>
            <w:r w:rsidR="00F930A3" w:rsidRPr="001656AC">
              <w:rPr>
                <w:rFonts w:eastAsia="Verdana"/>
                <w:color w:val="000000" w:themeColor="text1"/>
                <w:kern w:val="24"/>
                <w:lang w:eastAsia="en-GB"/>
              </w:rPr>
              <w:t>s</w:t>
            </w:r>
            <w:r w:rsidR="00826705" w:rsidRPr="001656AC">
              <w:rPr>
                <w:rFonts w:eastAsia="Verdana"/>
                <w:color w:val="000000" w:themeColor="text1"/>
                <w:kern w:val="24"/>
                <w:lang w:eastAsia="en-GB"/>
              </w:rPr>
              <w:t xml:space="preserve"> būvnormatīvos noteiktajam,</w:t>
            </w:r>
          </w:p>
          <w:p w14:paraId="7333E22B" w14:textId="77777777" w:rsidR="00826705" w:rsidRPr="001656AC" w:rsidRDefault="00826705" w:rsidP="00777099">
            <w:pPr>
              <w:numPr>
                <w:ilvl w:val="0"/>
                <w:numId w:val="19"/>
              </w:numPr>
              <w:kinsoku w:val="0"/>
              <w:overflowPunct w:val="0"/>
              <w:ind w:left="1166"/>
              <w:contextualSpacing/>
              <w:jc w:val="both"/>
              <w:textAlignment w:val="baseline"/>
              <w:rPr>
                <w:lang w:eastAsia="en-GB"/>
              </w:rPr>
            </w:pPr>
            <w:r w:rsidRPr="001656AC">
              <w:rPr>
                <w:rFonts w:eastAsia="Verdana"/>
                <w:color w:val="000000" w:themeColor="text1"/>
                <w:kern w:val="24"/>
                <w:lang w:eastAsia="en-GB"/>
              </w:rPr>
              <w:t>dabas tūrisma infrastruktūra papildināta ar veselības maršrutu,</w:t>
            </w:r>
          </w:p>
          <w:p w14:paraId="287884C8" w14:textId="77777777" w:rsidR="00826705" w:rsidRPr="001656AC" w:rsidRDefault="00FD2149" w:rsidP="00777099">
            <w:pPr>
              <w:numPr>
                <w:ilvl w:val="0"/>
                <w:numId w:val="19"/>
              </w:numPr>
              <w:kinsoku w:val="0"/>
              <w:overflowPunct w:val="0"/>
              <w:ind w:left="1166"/>
              <w:contextualSpacing/>
              <w:jc w:val="both"/>
              <w:textAlignment w:val="baseline"/>
              <w:rPr>
                <w:lang w:eastAsia="en-GB"/>
              </w:rPr>
            </w:pPr>
            <w:r w:rsidRPr="001656AC">
              <w:rPr>
                <w:rFonts w:eastAsia="Verdana"/>
                <w:color w:val="000000" w:themeColor="text1"/>
                <w:kern w:val="24"/>
                <w:lang w:eastAsia="en-GB"/>
              </w:rPr>
              <w:t>tiek piemērots zaļais publiskais iepirkums.</w:t>
            </w:r>
          </w:p>
          <w:p w14:paraId="328AC719" w14:textId="77777777" w:rsidR="00087C94" w:rsidRPr="001656AC" w:rsidRDefault="00087C94" w:rsidP="00777099">
            <w:pPr>
              <w:jc w:val="both"/>
            </w:pPr>
          </w:p>
          <w:p w14:paraId="1104C6C7" w14:textId="77777777" w:rsidR="00087C94" w:rsidRPr="001656AC" w:rsidRDefault="00A2582F" w:rsidP="00777099">
            <w:pPr>
              <w:kinsoku w:val="0"/>
              <w:overflowPunct w:val="0"/>
              <w:contextualSpacing/>
              <w:jc w:val="both"/>
              <w:textAlignment w:val="baseline"/>
              <w:rPr>
                <w:rFonts w:eastAsia="Times New Roman"/>
                <w:u w:val="single"/>
                <w:lang w:eastAsia="en-GB"/>
              </w:rPr>
            </w:pPr>
            <w:r w:rsidRPr="001656AC">
              <w:rPr>
                <w:rFonts w:eastAsia="Times New Roman"/>
                <w:u w:val="single"/>
                <w:lang w:eastAsia="en-GB"/>
              </w:rPr>
              <w:t xml:space="preserve">Būtiskākie </w:t>
            </w:r>
            <w:r w:rsidR="00087C94" w:rsidRPr="001656AC">
              <w:rPr>
                <w:rFonts w:eastAsia="Verdana"/>
                <w:bCs/>
                <w:kern w:val="24"/>
                <w:u w:val="single"/>
              </w:rPr>
              <w:t>5.4.</w:t>
            </w:r>
            <w:r w:rsidR="009C7BA5" w:rsidRPr="001656AC">
              <w:rPr>
                <w:rFonts w:eastAsia="Verdana"/>
                <w:bCs/>
                <w:kern w:val="24"/>
                <w:u w:val="single"/>
              </w:rPr>
              <w:t>1</w:t>
            </w:r>
            <w:r w:rsidR="00087C94" w:rsidRPr="001656AC">
              <w:rPr>
                <w:rFonts w:eastAsia="Verdana"/>
                <w:bCs/>
                <w:kern w:val="24"/>
                <w:u w:val="single"/>
              </w:rPr>
              <w:t>.1. pasākuma īstenošanas</w:t>
            </w:r>
            <w:r w:rsidRPr="001656AC">
              <w:rPr>
                <w:rFonts w:eastAsia="Times New Roman"/>
                <w:u w:val="single"/>
                <w:lang w:eastAsia="en-GB"/>
              </w:rPr>
              <w:t xml:space="preserve"> ieguvumi</w:t>
            </w:r>
            <w:r w:rsidR="00087C94" w:rsidRPr="001656AC">
              <w:rPr>
                <w:rFonts w:eastAsia="Times New Roman"/>
                <w:u w:val="single"/>
                <w:lang w:eastAsia="en-GB"/>
              </w:rPr>
              <w:t>:</w:t>
            </w:r>
          </w:p>
          <w:p w14:paraId="7F4A78B6" w14:textId="756DF579" w:rsidR="009C4903" w:rsidRPr="00AF6732" w:rsidRDefault="00863D52" w:rsidP="00777099">
            <w:pPr>
              <w:jc w:val="both"/>
            </w:pPr>
            <w:r w:rsidRPr="001656AC">
              <w:t xml:space="preserve">Kaut gan 5.4.1.1.pasākumā atbalsts nevar tikt sniegts tādām darbībām, kam atbalsta sniegšana kvalificējama kā komercdarbības atbalsts, </w:t>
            </w:r>
            <w:r w:rsidR="009C4903" w:rsidRPr="001656AC">
              <w:t xml:space="preserve">jo ieguldījumi tiek veikti publiskā infrastruktūrā, </w:t>
            </w:r>
            <w:r w:rsidR="0010000B" w:rsidRPr="001656AC">
              <w:t xml:space="preserve">un līdz ar to </w:t>
            </w:r>
            <w:r w:rsidR="009C4903" w:rsidRPr="001656AC">
              <w:t>t</w:t>
            </w:r>
            <w:r w:rsidRPr="001656AC">
              <w:t xml:space="preserve">iešu ieņēmumu gūšana, piemēram, projekta ietvaros radītās infrastruktūras iznomāšana (autostāvvietas </w:t>
            </w:r>
            <w:r w:rsidR="009C4903" w:rsidRPr="001656AC">
              <w:t xml:space="preserve">iznomāšana </w:t>
            </w:r>
            <w:r w:rsidRPr="001656AC">
              <w:t>apsaimniekotājiem</w:t>
            </w:r>
            <w:r w:rsidR="009C4903" w:rsidRPr="001656AC">
              <w:t>, tirdzniecībai</w:t>
            </w:r>
            <w:r w:rsidRPr="001656AC">
              <w:t xml:space="preserve"> un tml.), </w:t>
            </w:r>
            <w:r w:rsidR="0010000B" w:rsidRPr="001656AC">
              <w:t>kā arī</w:t>
            </w:r>
            <w:r w:rsidRPr="001656AC">
              <w:t xml:space="preserve"> ienākumu gūšana, kas nav uzskatāma par simbolisku, nav pieļaujama, taču ir </w:t>
            </w:r>
            <w:r w:rsidR="009C4903" w:rsidRPr="001656AC">
              <w:t>iespējama</w:t>
            </w:r>
            <w:r w:rsidR="000010E6">
              <w:t xml:space="preserve">, </w:t>
            </w:r>
            <w:r w:rsidR="000010E6" w:rsidRPr="00AF6732">
              <w:t>piemēram,</w:t>
            </w:r>
            <w:r w:rsidR="009C4903" w:rsidRPr="00AF6732">
              <w:t xml:space="preserve"> ienākumu gūšana ziedojumu veidā</w:t>
            </w:r>
            <w:r w:rsidR="00011955" w:rsidRPr="00AF6732">
              <w:t xml:space="preserve">. Projekta īstenošanas rezultātā radušies ieņēmumi nevar </w:t>
            </w:r>
            <w:r w:rsidR="00294CC0" w:rsidRPr="00AF6732">
              <w:t>pārsnieg</w:t>
            </w:r>
            <w:r w:rsidR="00011955" w:rsidRPr="00AF6732">
              <w:t>t</w:t>
            </w:r>
            <w:r w:rsidR="00294CC0" w:rsidRPr="00AF6732">
              <w:t xml:space="preserve"> infrastruktūras uzturēšanai nepieciešam</w:t>
            </w:r>
            <w:r w:rsidR="00404C34" w:rsidRPr="00AF6732">
              <w:t>ā finansējuma</w:t>
            </w:r>
            <w:r w:rsidR="00294CC0" w:rsidRPr="00AF6732">
              <w:t xml:space="preserve"> apmērus</w:t>
            </w:r>
            <w:r w:rsidR="0010000B" w:rsidRPr="00AF6732">
              <w:t>.</w:t>
            </w:r>
            <w:r w:rsidR="009C4903" w:rsidRPr="00AF6732">
              <w:t xml:space="preserve"> </w:t>
            </w:r>
          </w:p>
          <w:p w14:paraId="6705D5B3" w14:textId="77777777" w:rsidR="003D301C" w:rsidRPr="00AF6732" w:rsidRDefault="0010000B" w:rsidP="00777099">
            <w:pPr>
              <w:jc w:val="both"/>
            </w:pPr>
            <w:r w:rsidRPr="00AF6732">
              <w:rPr>
                <w:lang w:eastAsia="en-US"/>
              </w:rPr>
              <w:t xml:space="preserve">5.4.1.1. pasākuma rezultātā tiks gūti arī sociālekonomiski labumi un prognozējama netieša pozitīva ietekme uz tautsaimniecības attīstību kopumā. </w:t>
            </w:r>
            <w:r w:rsidR="00A2582F" w:rsidRPr="00AF6732">
              <w:t>Saskaņā ar sākotnējā paplašinātā novērtējumā veikto ieguvumu analīzi, secināms, ka</w:t>
            </w:r>
            <w:r w:rsidR="000D4C45" w:rsidRPr="00AF6732">
              <w:t xml:space="preserve"> veselīga ekosistēma </w:t>
            </w:r>
            <w:r w:rsidR="00A2582F" w:rsidRPr="00AF6732">
              <w:t xml:space="preserve">jeb </w:t>
            </w:r>
            <w:r w:rsidR="000D4C45" w:rsidRPr="00AF6732">
              <w:t xml:space="preserve">biotopu komplekss ir nozīmīgs resurss, kas </w:t>
            </w:r>
            <w:r w:rsidR="00A2582F" w:rsidRPr="00AF6732">
              <w:t xml:space="preserve">rada </w:t>
            </w:r>
            <w:r w:rsidR="000D4C45" w:rsidRPr="00AF6732">
              <w:t xml:space="preserve">iespējas </w:t>
            </w:r>
            <w:r w:rsidR="000D2ED9" w:rsidRPr="00AF6732">
              <w:t>ilgtspējīgai</w:t>
            </w:r>
            <w:r w:rsidR="000D4C45" w:rsidRPr="00AF6732">
              <w:t xml:space="preserve"> </w:t>
            </w:r>
            <w:r w:rsidR="00A2582F" w:rsidRPr="00AF6732">
              <w:t xml:space="preserve">tautsaimnieciskai </w:t>
            </w:r>
            <w:r w:rsidR="000D4C45" w:rsidRPr="00AF6732">
              <w:t xml:space="preserve">attīstībai vietējās pašvaldības mērogā. Biotops labvēlīgā aizsardzības stāvoklī </w:t>
            </w:r>
            <w:r w:rsidR="00A2582F" w:rsidRPr="00AF6732">
              <w:t xml:space="preserve">vairumā gadījumu </w:t>
            </w:r>
            <w:r w:rsidR="000D4C45" w:rsidRPr="00AF6732">
              <w:t>nozīmē arī pievilcīgu tūrisma vidi, kas rada pamatu vietēj</w:t>
            </w:r>
            <w:r w:rsidR="00A2582F" w:rsidRPr="00AF6732">
              <w:t>ās</w:t>
            </w:r>
            <w:r w:rsidR="000D4C45" w:rsidRPr="00AF6732">
              <w:t xml:space="preserve"> uzņēmējdarbības attīstībai. </w:t>
            </w:r>
            <w:r w:rsidR="000B3061" w:rsidRPr="00AF6732">
              <w:t>I</w:t>
            </w:r>
            <w:r w:rsidR="000D4C45" w:rsidRPr="00AF6732">
              <w:t>nfrastruktūras</w:t>
            </w:r>
            <w:r w:rsidR="000B3061" w:rsidRPr="00AF6732">
              <w:t xml:space="preserve"> </w:t>
            </w:r>
            <w:r w:rsidR="00A2582F" w:rsidRPr="00AF6732">
              <w:t xml:space="preserve">izveidošana </w:t>
            </w:r>
            <w:r w:rsidR="000B3061" w:rsidRPr="00AF6732">
              <w:t>antropogēnās slodzes mazināšanai</w:t>
            </w:r>
            <w:r w:rsidR="000D4C45" w:rsidRPr="00AF6732">
              <w:t xml:space="preserve"> </w:t>
            </w:r>
            <w:r w:rsidR="009C7BA5" w:rsidRPr="00AF6732">
              <w:t>rada</w:t>
            </w:r>
            <w:r w:rsidR="000D4C45" w:rsidRPr="00AF6732">
              <w:t xml:space="preserve"> </w:t>
            </w:r>
            <w:r w:rsidR="00A2582F" w:rsidRPr="00AF6732">
              <w:t xml:space="preserve">papildus </w:t>
            </w:r>
            <w:r w:rsidR="000D4C45" w:rsidRPr="00AF6732">
              <w:t>resursu</w:t>
            </w:r>
            <w:r w:rsidR="00A2582F" w:rsidRPr="00AF6732">
              <w:t>s</w:t>
            </w:r>
            <w:r w:rsidR="000D4C45" w:rsidRPr="00AF6732">
              <w:t>, k</w:t>
            </w:r>
            <w:r w:rsidR="00A2582F" w:rsidRPr="00AF6732">
              <w:t>urus</w:t>
            </w:r>
            <w:r w:rsidR="000D4C45" w:rsidRPr="00AF6732">
              <w:t xml:space="preserve"> </w:t>
            </w:r>
            <w:r w:rsidR="00A2582F" w:rsidRPr="00AF6732">
              <w:t xml:space="preserve">iespējams </w:t>
            </w:r>
            <w:r w:rsidR="000D4C45" w:rsidRPr="00AF6732">
              <w:t xml:space="preserve">izmantot </w:t>
            </w:r>
            <w:r w:rsidR="00A2582F" w:rsidRPr="00AF6732">
              <w:t>„</w:t>
            </w:r>
            <w:r w:rsidR="000D4C45" w:rsidRPr="00AF6732">
              <w:t>zaļā</w:t>
            </w:r>
            <w:r w:rsidR="00A2582F" w:rsidRPr="00AF6732">
              <w:t>”</w:t>
            </w:r>
            <w:r w:rsidR="000D4C45" w:rsidRPr="00AF6732">
              <w:t xml:space="preserve"> tūrisma attīstīb</w:t>
            </w:r>
            <w:r w:rsidR="00A2582F" w:rsidRPr="00AF6732">
              <w:t>ai</w:t>
            </w:r>
            <w:r w:rsidR="000D4C45" w:rsidRPr="00AF6732">
              <w:t xml:space="preserve">, </w:t>
            </w:r>
            <w:r w:rsidR="00A2582F" w:rsidRPr="00AF6732">
              <w:t>ko</w:t>
            </w:r>
            <w:r w:rsidR="000D4C45" w:rsidRPr="00AF6732">
              <w:t xml:space="preserve"> ilustrē </w:t>
            </w:r>
            <w:r w:rsidR="006B54AB" w:rsidRPr="00AF6732">
              <w:t xml:space="preserve">arī iepriekš veikto investīciju </w:t>
            </w:r>
            <w:r w:rsidR="009C7BA5" w:rsidRPr="00AF6732">
              <w:t>piemēr</w:t>
            </w:r>
            <w:r w:rsidR="006B54AB" w:rsidRPr="00AF6732">
              <w:t>i (piemēram,</w:t>
            </w:r>
            <w:r w:rsidR="009C7BA5" w:rsidRPr="00AF6732">
              <w:t xml:space="preserve"> </w:t>
            </w:r>
            <w:r w:rsidR="000D4C45" w:rsidRPr="00AF6732">
              <w:t>Ķemeru Nacionālā parka</w:t>
            </w:r>
            <w:r w:rsidR="006B54AB" w:rsidRPr="00AF6732">
              <w:t xml:space="preserve"> pozitīvā ietekme uz </w:t>
            </w:r>
            <w:r w:rsidR="000D4C45" w:rsidRPr="00AF6732">
              <w:t>vietēj</w:t>
            </w:r>
            <w:r w:rsidR="006B54AB" w:rsidRPr="00AF6732">
              <w:t>ās</w:t>
            </w:r>
            <w:r w:rsidR="000D4C45" w:rsidRPr="00AF6732">
              <w:t xml:space="preserve"> uzņēmēj</w:t>
            </w:r>
            <w:r w:rsidR="006B54AB" w:rsidRPr="00AF6732">
              <w:t xml:space="preserve">darbības attīstību u.c.). </w:t>
            </w:r>
            <w:r w:rsidR="009C7BA5" w:rsidRPr="00AF6732">
              <w:t>5.4.1.1. pasākum</w:t>
            </w:r>
            <w:r w:rsidR="006B54AB" w:rsidRPr="00AF6732">
              <w:t>am paredzami arī būtiski</w:t>
            </w:r>
            <w:r w:rsidR="009C7BA5" w:rsidRPr="00AF6732">
              <w:t xml:space="preserve"> netieš</w:t>
            </w:r>
            <w:r w:rsidR="006B54AB" w:rsidRPr="00AF6732">
              <w:t>ie</w:t>
            </w:r>
            <w:r w:rsidR="009C7BA5" w:rsidRPr="00AF6732">
              <w:t xml:space="preserve"> ieguvum</w:t>
            </w:r>
            <w:r w:rsidR="006B54AB" w:rsidRPr="00AF6732">
              <w:t>i</w:t>
            </w:r>
            <w:r w:rsidR="009C7BA5" w:rsidRPr="00AF6732">
              <w:t>, kas aprakstīti SAM 5.4.1. sākotnējā</w:t>
            </w:r>
            <w:r w:rsidR="006B54AB" w:rsidRPr="00AF6732">
              <w:t xml:space="preserve"> </w:t>
            </w:r>
            <w:r w:rsidR="009C7BA5" w:rsidRPr="00AF6732">
              <w:t>novērtējumā.</w:t>
            </w:r>
            <w:r w:rsidR="006B54AB" w:rsidRPr="00AF6732">
              <w:t xml:space="preserve"> </w:t>
            </w:r>
          </w:p>
          <w:p w14:paraId="65E43055" w14:textId="3C72EDED" w:rsidR="008B7316" w:rsidRPr="00AF6732" w:rsidRDefault="008B7316" w:rsidP="00777099">
            <w:pPr>
              <w:pStyle w:val="ListParagraph"/>
              <w:ind w:left="0"/>
              <w:jc w:val="both"/>
              <w:rPr>
                <w:sz w:val="24"/>
                <w:szCs w:val="24"/>
                <w:lang w:eastAsia="en-GB"/>
              </w:rPr>
            </w:pPr>
            <w:r w:rsidRPr="00AF6732">
              <w:rPr>
                <w:sz w:val="24"/>
                <w:szCs w:val="24"/>
              </w:rPr>
              <w:t xml:space="preserve">5.4.1.1.pasākuma ietvaros paredzētie pasākumi bioloģiskās daudzveidības saglabāšanai un atjaunošanai un ekosistēmas aizsargāšanai vienlaikus netieši veicinās arī </w:t>
            </w:r>
            <w:r w:rsidR="00CF3D5C" w:rsidRPr="00AF6732">
              <w:rPr>
                <w:sz w:val="24"/>
                <w:szCs w:val="24"/>
              </w:rPr>
              <w:t>ES</w:t>
            </w:r>
            <w:r w:rsidRPr="00AF6732">
              <w:rPr>
                <w:sz w:val="24"/>
                <w:szCs w:val="24"/>
              </w:rPr>
              <w:t xml:space="preserve"> stratēģijā Baltijas jūras reģionam noteiktā mērķa “Glābt jūru” apakšmērķa “Bagāta un veselīga augu un dzīvnieku pasaule” sasniegšanu prioritārajā jomā “</w:t>
            </w:r>
            <w:r w:rsidRPr="00AF6732">
              <w:rPr>
                <w:i/>
                <w:sz w:val="24"/>
                <w:szCs w:val="24"/>
              </w:rPr>
              <w:t>Bio</w:t>
            </w:r>
            <w:r w:rsidRPr="00AF6732">
              <w:rPr>
                <w:sz w:val="24"/>
                <w:szCs w:val="24"/>
              </w:rPr>
              <w:t>” – saglabāt dabiskās zonas un bioloģisko daudzveidību.</w:t>
            </w:r>
          </w:p>
          <w:p w14:paraId="74556637" w14:textId="77777777" w:rsidR="003D301C" w:rsidRDefault="005B2CBA" w:rsidP="00777099">
            <w:pPr>
              <w:jc w:val="both"/>
            </w:pPr>
            <w:r w:rsidRPr="00AF6732">
              <w:t>Detalizētu informāciju par 5.4.</w:t>
            </w:r>
            <w:r w:rsidR="006B54AB" w:rsidRPr="00AF6732">
              <w:t>1</w:t>
            </w:r>
            <w:r w:rsidRPr="00AF6732">
              <w:t xml:space="preserve">.1. pasākuma </w:t>
            </w:r>
            <w:r w:rsidR="0016100F" w:rsidRPr="00AF6732">
              <w:t>devumu</w:t>
            </w:r>
            <w:r w:rsidRPr="00AF6732">
              <w:t>, tā īstenošanas mehānismu, sasaisti ar citām 2014.-2020.gada</w:t>
            </w:r>
            <w:r w:rsidRPr="00784A82">
              <w:t xml:space="preserve"> plānošanas periodā p</w:t>
            </w:r>
            <w:r w:rsidR="00F91726" w:rsidRPr="00784A82">
              <w:t>aredzētajām</w:t>
            </w:r>
            <w:r w:rsidRPr="00784A82">
              <w:t xml:space="preserve"> investīcijām, kā arī plānotajiem 5.4.</w:t>
            </w:r>
            <w:r w:rsidR="009C7BA5" w:rsidRPr="00784A82">
              <w:t>1</w:t>
            </w:r>
            <w:r w:rsidRPr="00784A82">
              <w:t>.1.</w:t>
            </w:r>
            <w:r w:rsidR="00F91726" w:rsidRPr="00784A82">
              <w:t>pasākuma</w:t>
            </w:r>
            <w:r w:rsidRPr="00784A82">
              <w:t xml:space="preserve"> tiešajiem</w:t>
            </w:r>
            <w:r w:rsidR="00053786" w:rsidRPr="00784A82">
              <w:t xml:space="preserve"> un netiešajiem</w:t>
            </w:r>
            <w:r w:rsidRPr="00784A82">
              <w:t xml:space="preserve"> rezultātiem un to ietekmi </w:t>
            </w:r>
            <w:r w:rsidR="006B54AB">
              <w:t>nepieciešams</w:t>
            </w:r>
            <w:r w:rsidR="006B54AB" w:rsidRPr="00784A82">
              <w:t xml:space="preserve"> </w:t>
            </w:r>
            <w:r w:rsidR="009C7BA5" w:rsidRPr="00784A82">
              <w:t xml:space="preserve">skatīt </w:t>
            </w:r>
            <w:r w:rsidR="000A2242" w:rsidRPr="00784A82">
              <w:t xml:space="preserve">sākotnējā </w:t>
            </w:r>
            <w:r w:rsidR="006B54AB">
              <w:t>paplašinātajā</w:t>
            </w:r>
            <w:r w:rsidR="006B54AB" w:rsidRPr="00784A82">
              <w:t xml:space="preserve"> </w:t>
            </w:r>
            <w:r w:rsidR="000A2242" w:rsidRPr="00784A82">
              <w:t>novērtējumā</w:t>
            </w:r>
            <w:r w:rsidRPr="00784A82">
              <w:t xml:space="preserve">. </w:t>
            </w:r>
          </w:p>
          <w:p w14:paraId="09489BE3" w14:textId="77777777" w:rsidR="00531B87" w:rsidRDefault="00531B87" w:rsidP="00777099">
            <w:pPr>
              <w:jc w:val="both"/>
            </w:pPr>
          </w:p>
        </w:tc>
      </w:tr>
      <w:tr w:rsidR="000F4A48" w:rsidRPr="00DB79CC" w14:paraId="79BB428E" w14:textId="77777777" w:rsidTr="00777099">
        <w:trPr>
          <w:trHeight w:val="557"/>
        </w:trPr>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4DDD08C" w14:textId="77777777" w:rsidR="00330C43" w:rsidRPr="00DB79CC" w:rsidRDefault="00330C43" w:rsidP="00531B87">
            <w:pPr>
              <w:jc w:val="center"/>
              <w:rPr>
                <w:lang w:eastAsia="en-US"/>
              </w:rPr>
            </w:pPr>
            <w:r w:rsidRPr="00DB79CC">
              <w:lastRenderedPageBreak/>
              <w:t>3.</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7C967661" w14:textId="77777777" w:rsidR="00330C43" w:rsidRPr="00DB79CC" w:rsidRDefault="00330C43" w:rsidP="00777099">
            <w:pPr>
              <w:rPr>
                <w:lang w:eastAsia="en-US"/>
              </w:rPr>
            </w:pPr>
            <w:r w:rsidRPr="00DB79CC">
              <w:t>Projekta izstrādē iesaistītās institūcijas</w:t>
            </w:r>
          </w:p>
        </w:tc>
        <w:tc>
          <w:tcPr>
            <w:tcW w:w="7685" w:type="dxa"/>
            <w:tcBorders>
              <w:top w:val="single" w:sz="4" w:space="0" w:color="auto"/>
              <w:left w:val="single" w:sz="4" w:space="0" w:color="auto"/>
              <w:bottom w:val="single" w:sz="4" w:space="0" w:color="auto"/>
              <w:right w:val="single" w:sz="4" w:space="0" w:color="auto"/>
            </w:tcBorders>
            <w:shd w:val="clear" w:color="auto" w:fill="auto"/>
            <w:hideMark/>
          </w:tcPr>
          <w:p w14:paraId="33485A41" w14:textId="61AEE71E" w:rsidR="00893FBD" w:rsidRPr="00DB79CC" w:rsidRDefault="00CF3D5C" w:rsidP="00FD18B9">
            <w:pPr>
              <w:jc w:val="both"/>
              <w:rPr>
                <w:b/>
              </w:rPr>
            </w:pPr>
            <w:r>
              <w:t>N</w:t>
            </w:r>
            <w:r w:rsidR="00330C43" w:rsidRPr="00DB79CC">
              <w:t>oteikumu projekta atlases kritērij</w:t>
            </w:r>
            <w:r w:rsidR="00FD18B9">
              <w:t xml:space="preserve">i ir </w:t>
            </w:r>
            <w:r w:rsidR="00F564EF">
              <w:t>saskaņo</w:t>
            </w:r>
            <w:r w:rsidR="00FD18B9">
              <w:t xml:space="preserve">ti </w:t>
            </w:r>
            <w:r>
              <w:t>ES</w:t>
            </w:r>
            <w:r w:rsidR="00F564EF" w:rsidRPr="00A67409">
              <w:t xml:space="preserve"> struktūrfondu un Kohēzijas fonda 2014.–2020.gada plānošanas perioda Uzraudzības komitejas (turpmāk – Uzraudzības komiteja</w:t>
            </w:r>
            <w:r w:rsidR="00F564EF">
              <w:t>)</w:t>
            </w:r>
            <w:r w:rsidR="00F564EF" w:rsidRPr="00A67409">
              <w:t xml:space="preserve"> Vides aizsardzības un resursu izmantošanas efektivitātes prioritārā virziena apakškomitejā (turpmāk –Apakškomiteja)</w:t>
            </w:r>
            <w:r w:rsidR="00FD18B9">
              <w:t xml:space="preserve"> un</w:t>
            </w:r>
            <w:r w:rsidR="00F564EF" w:rsidRPr="00A67409">
              <w:t xml:space="preserve"> </w:t>
            </w:r>
            <w:r w:rsidR="00330C43" w:rsidRPr="00DB79CC">
              <w:t>apstiprināt</w:t>
            </w:r>
            <w:r w:rsidR="00FD18B9">
              <w:t>i</w:t>
            </w:r>
            <w:r w:rsidR="00330C43" w:rsidRPr="00DB79CC">
              <w:t xml:space="preserve"> Uzraudzības komitejā, kuras sastāvā ir iekļaut</w:t>
            </w:r>
            <w:r w:rsidR="001E1250" w:rsidRPr="00DB79CC">
              <w:t>i</w:t>
            </w:r>
            <w:r w:rsidR="00330C43" w:rsidRPr="00DB79CC">
              <w:t xml:space="preserve"> arī </w:t>
            </w:r>
            <w:r w:rsidR="00053786" w:rsidRPr="001C7106">
              <w:t xml:space="preserve">sadarbības, </w:t>
            </w:r>
            <w:r w:rsidR="00330C43" w:rsidRPr="001C7106">
              <w:t>sociālie</w:t>
            </w:r>
            <w:r w:rsidR="00330C43" w:rsidRPr="00DB79CC">
              <w:t>, nevalstiskā sektora un reģionālie partneri.</w:t>
            </w:r>
            <w:r w:rsidR="006B54AB">
              <w:t xml:space="preserve"> Kritēriju un noteikumu </w:t>
            </w:r>
            <w:r>
              <w:lastRenderedPageBreak/>
              <w:t xml:space="preserve">projekta </w:t>
            </w:r>
            <w:r w:rsidR="006B54AB">
              <w:t>izstrādes gaitā ir noskaidrots arī Latvijas Pašvaldību savienības viedoklis un ieteikumi 5.4.1.1.pasākuma veiksmīgai īstenošanai.</w:t>
            </w:r>
          </w:p>
        </w:tc>
      </w:tr>
      <w:tr w:rsidR="000F4A48" w:rsidRPr="00DB79CC" w14:paraId="2008603D" w14:textId="77777777" w:rsidTr="00777099">
        <w:trPr>
          <w:trHeight w:val="1717"/>
        </w:trPr>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FF544B6" w14:textId="77777777" w:rsidR="00330C43" w:rsidRPr="00DB79CC" w:rsidRDefault="00330C43" w:rsidP="00531B87">
            <w:pPr>
              <w:jc w:val="center"/>
              <w:rPr>
                <w:lang w:eastAsia="en-US"/>
              </w:rPr>
            </w:pPr>
            <w:r w:rsidRPr="00DB79CC">
              <w:lastRenderedPageBreak/>
              <w:t>4.</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1F59CF2A" w14:textId="77777777" w:rsidR="00330C43" w:rsidRPr="00DB79CC" w:rsidRDefault="00330C43" w:rsidP="00777099">
            <w:pPr>
              <w:rPr>
                <w:lang w:eastAsia="en-US"/>
              </w:rPr>
            </w:pPr>
            <w:r w:rsidRPr="00DB79CC">
              <w:t>Cita informācija</w:t>
            </w:r>
          </w:p>
        </w:tc>
        <w:tc>
          <w:tcPr>
            <w:tcW w:w="7685" w:type="dxa"/>
            <w:tcBorders>
              <w:top w:val="single" w:sz="4" w:space="0" w:color="auto"/>
              <w:left w:val="single" w:sz="4" w:space="0" w:color="auto"/>
              <w:bottom w:val="single" w:sz="4" w:space="0" w:color="auto"/>
              <w:right w:val="single" w:sz="4" w:space="0" w:color="auto"/>
            </w:tcBorders>
            <w:shd w:val="clear" w:color="auto" w:fill="FFFFFF"/>
            <w:hideMark/>
          </w:tcPr>
          <w:p w14:paraId="48C6A887" w14:textId="17814F3E" w:rsidR="000A797B" w:rsidRPr="00AF6732" w:rsidRDefault="000A797B" w:rsidP="00777099">
            <w:pPr>
              <w:pStyle w:val="naiskr"/>
              <w:spacing w:before="0" w:beforeAutospacing="0" w:after="0" w:afterAutospacing="0"/>
              <w:ind w:right="57"/>
              <w:jc w:val="both"/>
            </w:pPr>
            <w:r>
              <w:t>5.4.1.1.</w:t>
            </w:r>
            <w:r w:rsidRPr="00AF6732">
              <w:t>pasākuma p</w:t>
            </w:r>
            <w:r w:rsidR="001C7106" w:rsidRPr="00AF6732">
              <w:t xml:space="preserve">rojekta iesnieguma vērtēšanas kritēriji 2016.gada </w:t>
            </w:r>
            <w:r w:rsidR="00FD18B9" w:rsidRPr="00AF6732">
              <w:t xml:space="preserve">10.jūnijā </w:t>
            </w:r>
            <w:r w:rsidR="001C7106" w:rsidRPr="00AF6732">
              <w:t xml:space="preserve">ir </w:t>
            </w:r>
            <w:r w:rsidR="00FD18B9" w:rsidRPr="00AF6732">
              <w:t>saskaņoti</w:t>
            </w:r>
            <w:r w:rsidR="001C7106" w:rsidRPr="00AF6732">
              <w:t xml:space="preserve"> </w:t>
            </w:r>
            <w:r w:rsidR="00CF3D5C" w:rsidRPr="00AF6732">
              <w:t>A</w:t>
            </w:r>
            <w:r w:rsidR="001C7106" w:rsidRPr="00AF6732">
              <w:t>pakškomitejā</w:t>
            </w:r>
            <w:r w:rsidR="00FD18B9" w:rsidRPr="00AF6732">
              <w:t xml:space="preserve"> un 2016.gada 22.jūnijā apstiprināti Uzraudzības komitejā.</w:t>
            </w:r>
            <w:r w:rsidR="006B54AB" w:rsidRPr="00AF6732">
              <w:t xml:space="preserve"> </w:t>
            </w:r>
          </w:p>
          <w:p w14:paraId="0B3F3363" w14:textId="083C3131" w:rsidR="008C7633" w:rsidRDefault="00702183" w:rsidP="00777099">
            <w:pPr>
              <w:pStyle w:val="naiskr"/>
              <w:spacing w:before="0" w:beforeAutospacing="0" w:after="0" w:afterAutospacing="0"/>
              <w:ind w:right="57"/>
              <w:jc w:val="both"/>
              <w:rPr>
                <w:color w:val="000000"/>
              </w:rPr>
            </w:pPr>
            <w:r w:rsidRPr="00AF6732">
              <w:t>Horizontālā principa „</w:t>
            </w:r>
            <w:r w:rsidR="00053786" w:rsidRPr="00FB4732">
              <w:t>I</w:t>
            </w:r>
            <w:r w:rsidRPr="00FB4732">
              <w:t>lgtspējīga attīstība” rādītāj</w:t>
            </w:r>
            <w:r w:rsidR="0092249F" w:rsidRPr="00FB4732">
              <w:t>i</w:t>
            </w:r>
            <w:r w:rsidRPr="00FB4732">
              <w:t xml:space="preserve"> atbilst 5.</w:t>
            </w:r>
            <w:r w:rsidR="00356C43" w:rsidRPr="00FB4732">
              <w:t>4</w:t>
            </w:r>
            <w:r w:rsidRPr="00FB4732">
              <w:t>.</w:t>
            </w:r>
            <w:r w:rsidR="001C7106" w:rsidRPr="00FB4732">
              <w:t>1</w:t>
            </w:r>
            <w:r w:rsidR="00356C43" w:rsidRPr="00FB4732">
              <w:t>.</w:t>
            </w:r>
            <w:r w:rsidRPr="00FB4732">
              <w:t>1. pasākuma</w:t>
            </w:r>
            <w:r w:rsidR="0092249F" w:rsidRPr="00FB4732">
              <w:t>, kuram ir tieša pozitīva ietekme uz šī principa ievērošanu,</w:t>
            </w:r>
            <w:r w:rsidRPr="00FB4732">
              <w:t xml:space="preserve"> uzraudzības rādītāj</w:t>
            </w:r>
            <w:r w:rsidR="0092249F" w:rsidRPr="00FB4732">
              <w:t>iem</w:t>
            </w:r>
            <w:r w:rsidR="00D93C8B" w:rsidRPr="00FB4732">
              <w:t xml:space="preserve">. </w:t>
            </w:r>
            <w:r w:rsidR="006B54AB">
              <w:t>Papildus</w:t>
            </w:r>
            <w:r w:rsidR="001C7106" w:rsidRPr="00FB4732">
              <w:rPr>
                <w:color w:val="000000"/>
              </w:rPr>
              <w:t xml:space="preserve"> SAM 5.</w:t>
            </w:r>
            <w:r w:rsidR="006B54AB">
              <w:rPr>
                <w:color w:val="000000"/>
              </w:rPr>
              <w:t>4</w:t>
            </w:r>
            <w:r w:rsidR="001C7106" w:rsidRPr="00FB4732">
              <w:rPr>
                <w:color w:val="000000"/>
              </w:rPr>
              <w:t xml:space="preserve">.1 ietvaros var piemērot kopējo darbības programmas </w:t>
            </w:r>
            <w:r w:rsidR="00CF3D5C">
              <w:t>h</w:t>
            </w:r>
            <w:r w:rsidR="00FB4732" w:rsidRPr="00FB4732">
              <w:t xml:space="preserve">orizontālā principa „Ilgtspējīga attīstība” </w:t>
            </w:r>
            <w:r w:rsidR="001C7106" w:rsidRPr="00FB4732">
              <w:rPr>
                <w:color w:val="000000"/>
              </w:rPr>
              <w:t>rādītāju „zaļais iepirkums”, ja tas ir attiecināms uz konkrēto projektu.</w:t>
            </w:r>
          </w:p>
          <w:p w14:paraId="536D37F4" w14:textId="50918A98" w:rsidR="00531B87" w:rsidRPr="00DB79CC" w:rsidRDefault="00531B87" w:rsidP="00777099">
            <w:pPr>
              <w:pStyle w:val="naiskr"/>
              <w:spacing w:before="0" w:beforeAutospacing="0" w:after="0" w:afterAutospacing="0"/>
              <w:ind w:right="57"/>
              <w:jc w:val="both"/>
            </w:pPr>
          </w:p>
        </w:tc>
      </w:tr>
    </w:tbl>
    <w:p w14:paraId="7C60BA68" w14:textId="77777777" w:rsidR="00C61A59" w:rsidRPr="00DB79CC" w:rsidRDefault="00C61A59" w:rsidP="00531B87">
      <w:pPr>
        <w:jc w:val="both"/>
      </w:pPr>
    </w:p>
    <w:tbl>
      <w:tblPr>
        <w:tblpPr w:leftFromText="180" w:rightFromText="180" w:vertAnchor="text" w:horzAnchor="margin" w:tblpX="-568" w:tblpY="13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136"/>
        <w:gridCol w:w="7503"/>
      </w:tblGrid>
      <w:tr w:rsidR="000F4A48" w:rsidRPr="00DB79CC" w14:paraId="4CEBA128" w14:textId="77777777" w:rsidTr="00B85914">
        <w:trPr>
          <w:trHeight w:val="556"/>
        </w:trPr>
        <w:tc>
          <w:tcPr>
            <w:tcW w:w="10060" w:type="dxa"/>
            <w:gridSpan w:val="3"/>
            <w:vAlign w:val="center"/>
          </w:tcPr>
          <w:p w14:paraId="25DC151B" w14:textId="77777777" w:rsidR="00664B54" w:rsidRPr="00DB79CC" w:rsidRDefault="00664B54" w:rsidP="00777099">
            <w:pPr>
              <w:pStyle w:val="naisnod"/>
              <w:spacing w:before="0" w:beforeAutospacing="0" w:after="0" w:afterAutospacing="0"/>
              <w:ind w:left="57" w:right="57"/>
              <w:jc w:val="center"/>
              <w:rPr>
                <w:b/>
              </w:rPr>
            </w:pPr>
            <w:r w:rsidRPr="00DB79CC">
              <w:rPr>
                <w:b/>
              </w:rPr>
              <w:t>II. Tiesību akta projekta ietekme uz sabiedrību, tautsaimniecības attīstību</w:t>
            </w:r>
          </w:p>
          <w:p w14:paraId="072260E3" w14:textId="77777777" w:rsidR="00664B54" w:rsidRPr="00DB79CC" w:rsidRDefault="00664B54" w:rsidP="00777099">
            <w:pPr>
              <w:pStyle w:val="naisnod"/>
              <w:spacing w:before="0" w:beforeAutospacing="0" w:after="0" w:afterAutospacing="0"/>
              <w:ind w:left="57" w:right="57"/>
              <w:jc w:val="center"/>
              <w:rPr>
                <w:b/>
              </w:rPr>
            </w:pPr>
            <w:r w:rsidRPr="00DB79CC">
              <w:rPr>
                <w:b/>
              </w:rPr>
              <w:t>un administratīvo slogu</w:t>
            </w:r>
          </w:p>
        </w:tc>
      </w:tr>
      <w:tr w:rsidR="000F4A48" w:rsidRPr="00D009B0" w14:paraId="0B451090" w14:textId="77777777" w:rsidTr="000D2ED9">
        <w:trPr>
          <w:trHeight w:val="1974"/>
        </w:trPr>
        <w:tc>
          <w:tcPr>
            <w:tcW w:w="421" w:type="dxa"/>
          </w:tcPr>
          <w:p w14:paraId="06925A52" w14:textId="77777777" w:rsidR="00664B54" w:rsidRPr="00DB79CC" w:rsidRDefault="00664B54" w:rsidP="00531B87">
            <w:pPr>
              <w:pStyle w:val="naiskr"/>
              <w:spacing w:before="0" w:beforeAutospacing="0" w:after="0" w:afterAutospacing="0"/>
              <w:ind w:left="57" w:right="57"/>
              <w:jc w:val="both"/>
            </w:pPr>
            <w:r w:rsidRPr="00DB79CC">
              <w:t>1.</w:t>
            </w:r>
          </w:p>
        </w:tc>
        <w:tc>
          <w:tcPr>
            <w:tcW w:w="2136" w:type="dxa"/>
            <w:shd w:val="clear" w:color="auto" w:fill="auto"/>
          </w:tcPr>
          <w:p w14:paraId="379FA6A6" w14:textId="77777777" w:rsidR="00664B54" w:rsidRPr="006B54AB" w:rsidRDefault="00664B54" w:rsidP="00777099">
            <w:pPr>
              <w:pStyle w:val="naiskr"/>
              <w:spacing w:before="0" w:beforeAutospacing="0" w:after="0" w:afterAutospacing="0"/>
              <w:ind w:left="57" w:right="57"/>
              <w:jc w:val="both"/>
            </w:pPr>
            <w:r w:rsidRPr="006B54AB">
              <w:t>Sabiedrības mērķgrupas, kuras tiesiskais regulējums ietekmē vai varētu ietekmēt</w:t>
            </w:r>
          </w:p>
        </w:tc>
        <w:tc>
          <w:tcPr>
            <w:tcW w:w="7503" w:type="dxa"/>
            <w:shd w:val="clear" w:color="auto" w:fill="auto"/>
          </w:tcPr>
          <w:p w14:paraId="02C90440" w14:textId="7A7ECB4C" w:rsidR="000D5FBC" w:rsidRPr="006B54AB" w:rsidRDefault="00FB4732" w:rsidP="00777099">
            <w:pPr>
              <w:shd w:val="clear" w:color="auto" w:fill="FFFFFF"/>
              <w:ind w:left="57" w:right="113"/>
              <w:jc w:val="both"/>
            </w:pPr>
            <w:bookmarkStart w:id="2" w:name="p21"/>
            <w:bookmarkEnd w:id="2"/>
            <w:r w:rsidRPr="006B54AB">
              <w:t xml:space="preserve">Ir paredzams, ka </w:t>
            </w:r>
            <w:r w:rsidR="000D5FBC" w:rsidRPr="006B54AB">
              <w:t>noteikumu projekts ietekmē</w:t>
            </w:r>
            <w:r w:rsidR="00DA3339" w:rsidRPr="006B54AB">
              <w:t>s</w:t>
            </w:r>
            <w:r w:rsidR="000D5FBC" w:rsidRPr="006B54AB">
              <w:t>:</w:t>
            </w:r>
          </w:p>
          <w:p w14:paraId="74B4CBD6" w14:textId="77777777" w:rsidR="000D5FBC" w:rsidRPr="006B54AB" w:rsidRDefault="000D5FBC" w:rsidP="00777099">
            <w:pPr>
              <w:pStyle w:val="ListParagraph"/>
              <w:numPr>
                <w:ilvl w:val="0"/>
                <w:numId w:val="14"/>
              </w:numPr>
              <w:shd w:val="clear" w:color="auto" w:fill="FFFFFF"/>
              <w:ind w:right="113"/>
              <w:jc w:val="both"/>
              <w:rPr>
                <w:sz w:val="24"/>
                <w:szCs w:val="24"/>
              </w:rPr>
            </w:pPr>
            <w:r w:rsidRPr="006B54AB">
              <w:rPr>
                <w:sz w:val="24"/>
                <w:szCs w:val="24"/>
              </w:rPr>
              <w:t>pašvaldības,</w:t>
            </w:r>
            <w:r w:rsidR="00DA3339" w:rsidRPr="006B54AB">
              <w:rPr>
                <w:sz w:val="24"/>
                <w:szCs w:val="24"/>
              </w:rPr>
              <w:t xml:space="preserve"> kuras realizēs projektus;</w:t>
            </w:r>
          </w:p>
          <w:p w14:paraId="56FCC09D" w14:textId="77777777" w:rsidR="000D5FBC" w:rsidRPr="006B54AB" w:rsidRDefault="00FB4732" w:rsidP="00777099">
            <w:pPr>
              <w:pStyle w:val="ListParagraph"/>
              <w:numPr>
                <w:ilvl w:val="0"/>
                <w:numId w:val="14"/>
              </w:numPr>
              <w:shd w:val="clear" w:color="auto" w:fill="FFFFFF"/>
              <w:ind w:right="113"/>
              <w:jc w:val="both"/>
              <w:rPr>
                <w:sz w:val="24"/>
                <w:szCs w:val="24"/>
              </w:rPr>
            </w:pPr>
            <w:r w:rsidRPr="006B54AB">
              <w:rPr>
                <w:sz w:val="24"/>
                <w:szCs w:val="24"/>
              </w:rPr>
              <w:t xml:space="preserve">projekta teritorijas </w:t>
            </w:r>
            <w:r w:rsidR="000D5FBC" w:rsidRPr="006B54AB">
              <w:rPr>
                <w:sz w:val="24"/>
                <w:szCs w:val="24"/>
              </w:rPr>
              <w:t>zemju īpašniekus un</w:t>
            </w:r>
            <w:r w:rsidRPr="006B54AB">
              <w:rPr>
                <w:sz w:val="24"/>
                <w:szCs w:val="24"/>
              </w:rPr>
              <w:t>/vai t</w:t>
            </w:r>
            <w:r w:rsidR="000D5FBC" w:rsidRPr="006B54AB">
              <w:rPr>
                <w:sz w:val="24"/>
                <w:szCs w:val="24"/>
              </w:rPr>
              <w:t>o apsaimniekotājus,</w:t>
            </w:r>
          </w:p>
          <w:p w14:paraId="397618C8" w14:textId="77777777" w:rsidR="006B54AB" w:rsidRPr="006B54AB" w:rsidRDefault="006B54AB" w:rsidP="00777099">
            <w:pPr>
              <w:pStyle w:val="ListParagraph"/>
              <w:numPr>
                <w:ilvl w:val="0"/>
                <w:numId w:val="14"/>
              </w:numPr>
              <w:shd w:val="clear" w:color="auto" w:fill="FFFFFF"/>
              <w:ind w:right="113"/>
              <w:jc w:val="both"/>
              <w:rPr>
                <w:sz w:val="24"/>
                <w:szCs w:val="24"/>
              </w:rPr>
            </w:pPr>
            <w:r w:rsidRPr="006B54AB">
              <w:rPr>
                <w:sz w:val="24"/>
                <w:szCs w:val="24"/>
              </w:rPr>
              <w:t xml:space="preserve">projekta teritorijas tuvumā esošos </w:t>
            </w:r>
            <w:r w:rsidRPr="00777099">
              <w:rPr>
                <w:sz w:val="24"/>
                <w:szCs w:val="24"/>
              </w:rPr>
              <w:t>komersantus</w:t>
            </w:r>
            <w:r w:rsidRPr="00011955">
              <w:rPr>
                <w:sz w:val="24"/>
                <w:szCs w:val="24"/>
              </w:rPr>
              <w:t>, it īpaši tos, kuri darbojas tūrisma, ēdināšanas vai naktsmītņu pakalpojumiem</w:t>
            </w:r>
            <w:r w:rsidRPr="006B54AB">
              <w:rPr>
                <w:sz w:val="24"/>
                <w:szCs w:val="24"/>
              </w:rPr>
              <w:t xml:space="preserve"> saistītās jomās;</w:t>
            </w:r>
          </w:p>
          <w:p w14:paraId="12A3038E" w14:textId="77777777" w:rsidR="003D301C" w:rsidRPr="00777099" w:rsidRDefault="006B54AB" w:rsidP="00777099">
            <w:pPr>
              <w:pStyle w:val="ListParagraph"/>
              <w:numPr>
                <w:ilvl w:val="0"/>
                <w:numId w:val="14"/>
              </w:numPr>
              <w:shd w:val="clear" w:color="auto" w:fill="FFFFFF"/>
              <w:ind w:right="113"/>
              <w:jc w:val="both"/>
            </w:pPr>
            <w:r w:rsidRPr="006B54AB">
              <w:rPr>
                <w:sz w:val="24"/>
                <w:szCs w:val="24"/>
              </w:rPr>
              <w:t xml:space="preserve">sabiedrību, kas izmantos radītos tūrisma </w:t>
            </w:r>
            <w:r w:rsidR="00976166">
              <w:rPr>
                <w:sz w:val="24"/>
                <w:szCs w:val="24"/>
              </w:rPr>
              <w:t>un</w:t>
            </w:r>
            <w:r w:rsidR="00976166" w:rsidRPr="006B54AB">
              <w:rPr>
                <w:sz w:val="24"/>
                <w:szCs w:val="24"/>
              </w:rPr>
              <w:t xml:space="preserve"> </w:t>
            </w:r>
            <w:r w:rsidRPr="006B54AB">
              <w:rPr>
                <w:sz w:val="24"/>
                <w:szCs w:val="24"/>
              </w:rPr>
              <w:t>rekreācijas pakalpojumus.</w:t>
            </w:r>
          </w:p>
          <w:p w14:paraId="02A19105" w14:textId="6D4A19E5" w:rsidR="00531B87" w:rsidRDefault="00531B87" w:rsidP="00777099">
            <w:pPr>
              <w:pStyle w:val="ListParagraph"/>
              <w:shd w:val="clear" w:color="auto" w:fill="FFFFFF"/>
              <w:ind w:right="113"/>
              <w:jc w:val="both"/>
            </w:pPr>
          </w:p>
        </w:tc>
      </w:tr>
      <w:tr w:rsidR="000F4A48" w:rsidRPr="00DB79CC" w14:paraId="1B5E086E" w14:textId="77777777" w:rsidTr="00B85914">
        <w:trPr>
          <w:trHeight w:val="523"/>
        </w:trPr>
        <w:tc>
          <w:tcPr>
            <w:tcW w:w="421" w:type="dxa"/>
          </w:tcPr>
          <w:p w14:paraId="73990A13" w14:textId="77777777" w:rsidR="00664B54" w:rsidRPr="00DB79CC" w:rsidRDefault="00664B54" w:rsidP="00531B87">
            <w:pPr>
              <w:pStyle w:val="naiskr"/>
              <w:spacing w:before="0" w:beforeAutospacing="0" w:after="0" w:afterAutospacing="0"/>
              <w:ind w:left="57" w:right="57"/>
              <w:jc w:val="both"/>
            </w:pPr>
            <w:r w:rsidRPr="00DB79CC">
              <w:t>2.</w:t>
            </w:r>
          </w:p>
        </w:tc>
        <w:tc>
          <w:tcPr>
            <w:tcW w:w="2136" w:type="dxa"/>
          </w:tcPr>
          <w:p w14:paraId="512480B7" w14:textId="77777777" w:rsidR="00664B54" w:rsidRPr="006B54AB" w:rsidRDefault="00664B54" w:rsidP="00777099">
            <w:pPr>
              <w:pStyle w:val="naiskr"/>
              <w:spacing w:before="0" w:beforeAutospacing="0" w:after="0" w:afterAutospacing="0"/>
              <w:ind w:left="57" w:right="57"/>
              <w:jc w:val="both"/>
            </w:pPr>
            <w:r w:rsidRPr="006B54AB">
              <w:t>Tiesiskā regulējuma ietekme uz tautsaimniecību un administratīvo slogu</w:t>
            </w:r>
          </w:p>
        </w:tc>
        <w:tc>
          <w:tcPr>
            <w:tcW w:w="7503" w:type="dxa"/>
            <w:shd w:val="clear" w:color="auto" w:fill="auto"/>
          </w:tcPr>
          <w:p w14:paraId="12CC26F8" w14:textId="77777777" w:rsidR="000419C6" w:rsidRDefault="00664B54" w:rsidP="00777099">
            <w:pPr>
              <w:ind w:left="144" w:right="142"/>
              <w:jc w:val="both"/>
            </w:pPr>
            <w:r w:rsidRPr="006B54AB">
              <w:rPr>
                <w:bCs/>
              </w:rPr>
              <w:t xml:space="preserve">Nav paredzams, ka </w:t>
            </w:r>
            <w:r w:rsidR="000419C6" w:rsidRPr="006B54AB">
              <w:rPr>
                <w:bCs/>
              </w:rPr>
              <w:t>5.4.</w:t>
            </w:r>
            <w:r w:rsidR="00FB4732" w:rsidRPr="006B54AB">
              <w:rPr>
                <w:bCs/>
              </w:rPr>
              <w:t>1</w:t>
            </w:r>
            <w:r w:rsidR="000419C6" w:rsidRPr="006B54AB">
              <w:rPr>
                <w:bCs/>
              </w:rPr>
              <w:t xml:space="preserve">.1. pasākuma </w:t>
            </w:r>
            <w:r w:rsidRPr="006B54AB">
              <w:rPr>
                <w:bCs/>
              </w:rPr>
              <w:t xml:space="preserve">īstenošanai būs </w:t>
            </w:r>
            <w:r w:rsidR="000419C6" w:rsidRPr="006B54AB">
              <w:rPr>
                <w:bCs/>
              </w:rPr>
              <w:t xml:space="preserve">tieša </w:t>
            </w:r>
            <w:r w:rsidRPr="006B54AB">
              <w:rPr>
                <w:bCs/>
              </w:rPr>
              <w:t xml:space="preserve">ietekme uz </w:t>
            </w:r>
            <w:r w:rsidRPr="006B54AB">
              <w:t>sociālo sfēru,</w:t>
            </w:r>
            <w:r w:rsidRPr="006B54AB">
              <w:rPr>
                <w:bCs/>
              </w:rPr>
              <w:t xml:space="preserve"> pārvaldes iestāžu funkcijām un cilvēkresursiem</w:t>
            </w:r>
            <w:r w:rsidR="000419C6" w:rsidRPr="006B54AB">
              <w:rPr>
                <w:bCs/>
              </w:rPr>
              <w:t>.</w:t>
            </w:r>
            <w:r w:rsidRPr="006B54AB">
              <w:rPr>
                <w:bCs/>
              </w:rPr>
              <w:t xml:space="preserve"> </w:t>
            </w:r>
            <w:r w:rsidRPr="006B54AB">
              <w:t xml:space="preserve">Vērtējot projektu iesniegumu atlases kārtas īstenošanas ietekmi uz administratīvajām procedūrām un to izmaksām, nav identificēts administratīvā sloga palielinājums ne potenciālajiem finansējuma saņēmējiem, ne fondu vadībā iesaistītajām institūcijām. </w:t>
            </w:r>
            <w:r w:rsidR="00F1153C" w:rsidRPr="006B54AB">
              <w:t>Tā kā v</w:t>
            </w:r>
            <w:r w:rsidR="00F20080" w:rsidRPr="006B54AB">
              <w:t>isus pakalpojum</w:t>
            </w:r>
            <w:r w:rsidR="00053786" w:rsidRPr="006B54AB">
              <w:t>u</w:t>
            </w:r>
            <w:r w:rsidR="00F20080" w:rsidRPr="006B54AB">
              <w:t xml:space="preserve">s projekta ietvaros paredzēts iepirkt </w:t>
            </w:r>
            <w:r w:rsidR="005B48EB">
              <w:t>p</w:t>
            </w:r>
            <w:r w:rsidR="00F20080" w:rsidRPr="006B54AB">
              <w:t>ublisko</w:t>
            </w:r>
            <w:r w:rsidR="005B48EB">
              <w:t>s</w:t>
            </w:r>
            <w:r w:rsidR="00F20080" w:rsidRPr="006B54AB">
              <w:t xml:space="preserve"> iepirkumu</w:t>
            </w:r>
            <w:r w:rsidR="005B48EB">
              <w:t>s</w:t>
            </w:r>
            <w:r w:rsidR="00F20080" w:rsidRPr="006B54AB">
              <w:t xml:space="preserve"> </w:t>
            </w:r>
            <w:r w:rsidR="005B48EB">
              <w:t xml:space="preserve">regulējošo normatīvo aktu </w:t>
            </w:r>
            <w:r w:rsidR="00F20080" w:rsidRPr="006B54AB">
              <w:t>kārtībā</w:t>
            </w:r>
            <w:r w:rsidR="00F1153C" w:rsidRPr="006B54AB">
              <w:t xml:space="preserve">, </w:t>
            </w:r>
            <w:r w:rsidR="005B48EB">
              <w:t>komersantiem</w:t>
            </w:r>
            <w:r w:rsidR="00F1153C" w:rsidRPr="006B54AB">
              <w:t xml:space="preserve"> būs iespēja palielināt apgrozījumu un nodrošināt papildus darba iespējas</w:t>
            </w:r>
            <w:r w:rsidR="00F20080" w:rsidRPr="006B54AB">
              <w:t>.</w:t>
            </w:r>
          </w:p>
          <w:p w14:paraId="006AC6EC" w14:textId="77777777" w:rsidR="00531B87" w:rsidRPr="006B54AB" w:rsidRDefault="00531B87" w:rsidP="00777099">
            <w:pPr>
              <w:ind w:left="144" w:right="142"/>
              <w:jc w:val="both"/>
            </w:pPr>
          </w:p>
        </w:tc>
      </w:tr>
      <w:tr w:rsidR="000F4A48" w:rsidRPr="00DB79CC" w14:paraId="2A0067E4" w14:textId="77777777" w:rsidTr="00B85914">
        <w:trPr>
          <w:trHeight w:val="523"/>
        </w:trPr>
        <w:tc>
          <w:tcPr>
            <w:tcW w:w="421" w:type="dxa"/>
          </w:tcPr>
          <w:p w14:paraId="01761C63" w14:textId="77777777" w:rsidR="00664B54" w:rsidRPr="00DB79CC" w:rsidRDefault="00664B54" w:rsidP="00531B87">
            <w:pPr>
              <w:pStyle w:val="naiskr"/>
              <w:spacing w:before="0" w:beforeAutospacing="0" w:after="0" w:afterAutospacing="0"/>
              <w:ind w:left="57" w:right="57"/>
              <w:jc w:val="both"/>
            </w:pPr>
            <w:r w:rsidRPr="00DB79CC">
              <w:t>3.</w:t>
            </w:r>
          </w:p>
        </w:tc>
        <w:tc>
          <w:tcPr>
            <w:tcW w:w="2136" w:type="dxa"/>
          </w:tcPr>
          <w:p w14:paraId="2B2BB854" w14:textId="77777777" w:rsidR="00664B54" w:rsidRPr="00DB79CC" w:rsidRDefault="00664B54" w:rsidP="00777099">
            <w:pPr>
              <w:pStyle w:val="naiskr"/>
              <w:spacing w:before="0" w:beforeAutospacing="0" w:after="0" w:afterAutospacing="0"/>
              <w:ind w:left="57" w:right="57"/>
            </w:pPr>
            <w:r w:rsidRPr="00DB79CC">
              <w:t>Administratīvo izmaksu monetārs novērtējums</w:t>
            </w:r>
          </w:p>
        </w:tc>
        <w:tc>
          <w:tcPr>
            <w:tcW w:w="7503" w:type="dxa"/>
          </w:tcPr>
          <w:p w14:paraId="474B2CBF" w14:textId="4ED046A0" w:rsidR="00664B54" w:rsidRPr="00DB79CC" w:rsidRDefault="00976166" w:rsidP="00777099">
            <w:pPr>
              <w:shd w:val="clear" w:color="auto" w:fill="FFFFFF"/>
              <w:ind w:left="57" w:right="113"/>
              <w:jc w:val="both"/>
            </w:pPr>
            <w:r>
              <w:t>N</w:t>
            </w:r>
            <w:r w:rsidR="00664B54" w:rsidRPr="00DB79CC">
              <w:t>oteikumu projekts šo jomu neskar.</w:t>
            </w:r>
          </w:p>
        </w:tc>
      </w:tr>
      <w:tr w:rsidR="000F4A48" w:rsidRPr="00DB79CC" w14:paraId="324B793D" w14:textId="77777777" w:rsidTr="00B85914">
        <w:trPr>
          <w:trHeight w:val="357"/>
        </w:trPr>
        <w:tc>
          <w:tcPr>
            <w:tcW w:w="421" w:type="dxa"/>
          </w:tcPr>
          <w:p w14:paraId="6C9E5AC2" w14:textId="77777777" w:rsidR="00664B54" w:rsidRPr="00DB79CC" w:rsidRDefault="00664B54" w:rsidP="00531B87">
            <w:pPr>
              <w:pStyle w:val="naiskr"/>
              <w:spacing w:before="0" w:beforeAutospacing="0" w:after="0" w:afterAutospacing="0"/>
              <w:ind w:left="57" w:right="57"/>
              <w:jc w:val="both"/>
            </w:pPr>
            <w:r w:rsidRPr="00DB79CC">
              <w:t>4.</w:t>
            </w:r>
          </w:p>
        </w:tc>
        <w:tc>
          <w:tcPr>
            <w:tcW w:w="2136" w:type="dxa"/>
          </w:tcPr>
          <w:p w14:paraId="120CC8E1" w14:textId="77777777" w:rsidR="00664B54" w:rsidRPr="00DB79CC" w:rsidRDefault="00664B54" w:rsidP="00777099">
            <w:pPr>
              <w:pStyle w:val="naiskr"/>
              <w:spacing w:before="0" w:beforeAutospacing="0" w:after="0" w:afterAutospacing="0"/>
              <w:ind w:left="57" w:right="57"/>
            </w:pPr>
            <w:r w:rsidRPr="00DB79CC">
              <w:t>Cita informācija</w:t>
            </w:r>
          </w:p>
        </w:tc>
        <w:tc>
          <w:tcPr>
            <w:tcW w:w="7503" w:type="dxa"/>
          </w:tcPr>
          <w:p w14:paraId="3CFFBD67" w14:textId="77777777" w:rsidR="00664B54" w:rsidRDefault="00664B54" w:rsidP="00777099">
            <w:pPr>
              <w:shd w:val="clear" w:color="auto" w:fill="FFFFFF"/>
              <w:ind w:left="57" w:right="113"/>
              <w:jc w:val="both"/>
            </w:pPr>
            <w:r w:rsidRPr="00DB79CC">
              <w:t>Nav.</w:t>
            </w:r>
          </w:p>
          <w:p w14:paraId="0F8311B8" w14:textId="77777777" w:rsidR="00531B87" w:rsidRPr="00DB79CC" w:rsidRDefault="00531B87" w:rsidP="00777099">
            <w:pPr>
              <w:shd w:val="clear" w:color="auto" w:fill="FFFFFF"/>
              <w:ind w:left="57" w:right="113"/>
              <w:jc w:val="both"/>
            </w:pPr>
          </w:p>
        </w:tc>
      </w:tr>
    </w:tbl>
    <w:p w14:paraId="1476F83F" w14:textId="77777777" w:rsidR="00664B54" w:rsidRDefault="00664B54" w:rsidP="00531B87">
      <w:pPr>
        <w:jc w:val="both"/>
      </w:pPr>
    </w:p>
    <w:p w14:paraId="660912B6" w14:textId="77777777" w:rsidR="00382DF3" w:rsidRPr="00DB79CC" w:rsidRDefault="00382DF3" w:rsidP="00531B87">
      <w:pPr>
        <w:jc w:val="both"/>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395"/>
        <w:gridCol w:w="1298"/>
        <w:gridCol w:w="1416"/>
        <w:gridCol w:w="1275"/>
        <w:gridCol w:w="1449"/>
      </w:tblGrid>
      <w:tr w:rsidR="000F4A48" w:rsidRPr="00FE0279" w14:paraId="2CE14C39" w14:textId="77777777" w:rsidTr="003F6E94">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31E4F9F" w14:textId="77777777" w:rsidR="00C61A59" w:rsidRPr="00FE0279" w:rsidRDefault="00C61A59" w:rsidP="00777099">
            <w:pPr>
              <w:pStyle w:val="ListParagraph"/>
              <w:tabs>
                <w:tab w:val="left" w:pos="2268"/>
                <w:tab w:val="left" w:pos="2410"/>
              </w:tabs>
              <w:ind w:left="1080"/>
              <w:jc w:val="center"/>
              <w:rPr>
                <w:b/>
                <w:bCs/>
                <w:sz w:val="24"/>
                <w:szCs w:val="24"/>
                <w:lang w:eastAsia="en-US"/>
              </w:rPr>
            </w:pPr>
            <w:r w:rsidRPr="00FE0279">
              <w:rPr>
                <w:b/>
                <w:bCs/>
                <w:sz w:val="24"/>
                <w:szCs w:val="24"/>
              </w:rPr>
              <w:t>III. Tiesību akta projekta ietekme uz valsts budžetu un pašvaldību budžetiem</w:t>
            </w:r>
          </w:p>
        </w:tc>
      </w:tr>
      <w:tr w:rsidR="000F4A48" w:rsidRPr="00FE0279" w14:paraId="378D4E0F" w14:textId="77777777" w:rsidTr="003F6E94">
        <w:tc>
          <w:tcPr>
            <w:tcW w:w="3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5E8CB" w14:textId="77777777" w:rsidR="00C61A59" w:rsidRPr="00FE0279" w:rsidRDefault="00C61A59" w:rsidP="00531B87">
            <w:pPr>
              <w:jc w:val="center"/>
              <w:rPr>
                <w:b/>
                <w:lang w:eastAsia="en-US"/>
              </w:rPr>
            </w:pPr>
            <w:r w:rsidRPr="00FE0279">
              <w:rPr>
                <w:b/>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09587" w14:textId="77777777" w:rsidR="00C61A59" w:rsidRPr="00FE0279" w:rsidRDefault="00C61A59" w:rsidP="00777099">
            <w:pPr>
              <w:jc w:val="center"/>
              <w:rPr>
                <w:b/>
                <w:lang w:eastAsia="en-US"/>
              </w:rPr>
            </w:pPr>
            <w:r w:rsidRPr="00FE0279">
              <w:rPr>
                <w:b/>
              </w:rPr>
              <w:t>201</w:t>
            </w:r>
            <w:r w:rsidR="00561BE1" w:rsidRPr="00FE0279">
              <w:rPr>
                <w:b/>
              </w:rPr>
              <w:t>6</w:t>
            </w:r>
            <w:r w:rsidRPr="00FE0279">
              <w:rPr>
                <w:b/>
              </w:rPr>
              <w:t>.gads</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E53775" w14:textId="77777777" w:rsidR="00C61A59" w:rsidRPr="00FE0279" w:rsidRDefault="00C61A59" w:rsidP="00777099">
            <w:pPr>
              <w:jc w:val="center"/>
              <w:rPr>
                <w:b/>
                <w:lang w:eastAsia="en-US"/>
              </w:rPr>
            </w:pPr>
            <w:r w:rsidRPr="00FE0279">
              <w:rPr>
                <w:b/>
              </w:rPr>
              <w:t>Turpmākie trīs gadi (</w:t>
            </w:r>
            <w:r w:rsidRPr="000D2ED9">
              <w:rPr>
                <w:b/>
                <w:i/>
              </w:rPr>
              <w:t>euro</w:t>
            </w:r>
            <w:r w:rsidRPr="00FE0279">
              <w:rPr>
                <w:b/>
              </w:rPr>
              <w:t>)</w:t>
            </w:r>
          </w:p>
        </w:tc>
      </w:tr>
      <w:tr w:rsidR="000F4A48" w:rsidRPr="00FE0279" w14:paraId="7EA78654" w14:textId="77777777"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86506" w14:textId="77777777" w:rsidR="00C61A59" w:rsidRPr="00FE0279" w:rsidRDefault="00C61A59" w:rsidP="00777099">
            <w:pPr>
              <w:rPr>
                <w:b/>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486D46" w14:textId="77777777" w:rsidR="00C61A59" w:rsidRPr="00FE0279" w:rsidRDefault="00C61A59" w:rsidP="00777099">
            <w:pPr>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4E4F4" w14:textId="77777777" w:rsidR="00C61A59" w:rsidRPr="00FE0279" w:rsidRDefault="00C61A59" w:rsidP="00777099">
            <w:pPr>
              <w:jc w:val="center"/>
              <w:rPr>
                <w:b/>
                <w:lang w:eastAsia="en-US"/>
              </w:rPr>
            </w:pPr>
            <w:r w:rsidRPr="00FE0279">
              <w:rPr>
                <w:b/>
              </w:rPr>
              <w:t>201</w:t>
            </w:r>
            <w:r w:rsidR="00561BE1" w:rsidRPr="00FE0279">
              <w:rPr>
                <w:b/>
              </w:rPr>
              <w:t>7</w:t>
            </w:r>
            <w:r w:rsidRPr="00FE0279">
              <w:rPr>
                <w:b/>
              </w:rPr>
              <w:t>.g.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04C45" w14:textId="77777777" w:rsidR="00C61A59" w:rsidRPr="00FE0279" w:rsidRDefault="00C61A59" w:rsidP="00777099">
            <w:pPr>
              <w:jc w:val="center"/>
              <w:rPr>
                <w:b/>
                <w:lang w:eastAsia="en-US"/>
              </w:rPr>
            </w:pPr>
            <w:r w:rsidRPr="00FE0279">
              <w:rPr>
                <w:b/>
              </w:rPr>
              <w:t>201</w:t>
            </w:r>
            <w:r w:rsidR="00561BE1" w:rsidRPr="00FE0279">
              <w:rPr>
                <w:b/>
              </w:rPr>
              <w:t>8</w:t>
            </w:r>
            <w:r w:rsidRPr="00FE0279">
              <w:rPr>
                <w:b/>
              </w:rPr>
              <w:t>.g.</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AAE8F" w14:textId="77777777" w:rsidR="00C61A59" w:rsidRPr="00FE0279" w:rsidRDefault="00C61A59" w:rsidP="00777099">
            <w:pPr>
              <w:jc w:val="center"/>
              <w:rPr>
                <w:b/>
                <w:lang w:eastAsia="en-US"/>
              </w:rPr>
            </w:pPr>
            <w:r w:rsidRPr="00FE0279">
              <w:rPr>
                <w:b/>
              </w:rPr>
              <w:t>201</w:t>
            </w:r>
            <w:r w:rsidR="002D16F8" w:rsidRPr="00FE0279">
              <w:rPr>
                <w:b/>
              </w:rPr>
              <w:t>9</w:t>
            </w:r>
            <w:r w:rsidRPr="00FE0279">
              <w:rPr>
                <w:b/>
              </w:rPr>
              <w:t>.g.</w:t>
            </w:r>
          </w:p>
        </w:tc>
      </w:tr>
      <w:tr w:rsidR="000F4A48" w:rsidRPr="00FE0279" w14:paraId="201D8D74" w14:textId="77777777"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D9314F" w14:textId="77777777" w:rsidR="00C61A59" w:rsidRPr="00FE0279" w:rsidRDefault="00C61A59" w:rsidP="00777099">
            <w:pPr>
              <w:rPr>
                <w:b/>
                <w:lang w:eastAsia="en-US"/>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59A03" w14:textId="77777777" w:rsidR="00C61A59" w:rsidRPr="00FE0279" w:rsidRDefault="00C61A59" w:rsidP="00777099">
            <w:pPr>
              <w:jc w:val="center"/>
              <w:rPr>
                <w:b/>
                <w:lang w:eastAsia="en-US"/>
              </w:rPr>
            </w:pPr>
            <w:r w:rsidRPr="00FE0279">
              <w:rPr>
                <w:b/>
              </w:rPr>
              <w:t>saskaņā ar valsts budžetu kārtējam gadam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37BC" w14:textId="77777777" w:rsidR="00C61A59" w:rsidRPr="00FE0279" w:rsidRDefault="00C61A59" w:rsidP="00777099">
            <w:pPr>
              <w:jc w:val="center"/>
              <w:rPr>
                <w:b/>
                <w:lang w:eastAsia="en-US"/>
              </w:rPr>
            </w:pPr>
            <w:r w:rsidRPr="00FE0279">
              <w:rPr>
                <w:b/>
              </w:rPr>
              <w:t>izmaiņas kārtējā gadā, salīdzinot ar valsts budžetu kārtējam gadam</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10E8C" w14:textId="77777777" w:rsidR="00C61A59" w:rsidRPr="00FE0279" w:rsidRDefault="00C61A59" w:rsidP="00777099">
            <w:pPr>
              <w:jc w:val="center"/>
              <w:rPr>
                <w:b/>
                <w:lang w:eastAsia="en-US"/>
              </w:rPr>
            </w:pPr>
            <w:r w:rsidRPr="00FE0279">
              <w:rPr>
                <w:b/>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7F63E" w14:textId="77777777" w:rsidR="00C61A59" w:rsidRPr="00FE0279" w:rsidRDefault="00C61A59" w:rsidP="00777099">
            <w:pPr>
              <w:jc w:val="center"/>
              <w:rPr>
                <w:b/>
                <w:lang w:eastAsia="en-US"/>
              </w:rPr>
            </w:pPr>
            <w:r w:rsidRPr="00FE0279">
              <w:rPr>
                <w:b/>
              </w:rPr>
              <w:t>izmaiņas, salīdzinot ar kārtējo (n) gadu</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E52DC" w14:textId="77777777" w:rsidR="00C61A59" w:rsidRPr="00FE0279" w:rsidRDefault="00C61A59" w:rsidP="00777099">
            <w:pPr>
              <w:jc w:val="center"/>
              <w:rPr>
                <w:b/>
                <w:lang w:eastAsia="en-US"/>
              </w:rPr>
            </w:pPr>
            <w:r w:rsidRPr="00FE0279">
              <w:rPr>
                <w:b/>
              </w:rPr>
              <w:t>izmaiņas, salīdzinot ar kārtējo (n) gadu</w:t>
            </w:r>
          </w:p>
        </w:tc>
      </w:tr>
      <w:tr w:rsidR="00C61A59" w:rsidRPr="00FE0279" w14:paraId="3B3FFCF6"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85237" w14:textId="77777777" w:rsidR="00C61A59" w:rsidRPr="00FE0279" w:rsidRDefault="00C61A59" w:rsidP="00531B87">
            <w:pPr>
              <w:jc w:val="center"/>
              <w:rPr>
                <w:lang w:eastAsia="en-US"/>
              </w:rPr>
            </w:pPr>
            <w:r w:rsidRPr="00FE0279">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6CEDD" w14:textId="77777777" w:rsidR="00C61A59" w:rsidRPr="00FE0279" w:rsidRDefault="00C61A59" w:rsidP="00777099">
            <w:pPr>
              <w:jc w:val="center"/>
              <w:rPr>
                <w:lang w:eastAsia="en-US"/>
              </w:rPr>
            </w:pPr>
            <w:r w:rsidRPr="00FE0279">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AC7AF" w14:textId="77777777" w:rsidR="00C61A59" w:rsidRPr="00FE0279" w:rsidRDefault="00C61A59" w:rsidP="00777099">
            <w:pPr>
              <w:jc w:val="center"/>
              <w:rPr>
                <w:lang w:eastAsia="en-US"/>
              </w:rPr>
            </w:pPr>
            <w:r w:rsidRPr="00FE0279">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B3E6B" w14:textId="77777777" w:rsidR="00C61A59" w:rsidRPr="00FE0279" w:rsidRDefault="00C61A59" w:rsidP="00777099">
            <w:pPr>
              <w:jc w:val="center"/>
              <w:rPr>
                <w:lang w:eastAsia="en-US"/>
              </w:rPr>
            </w:pPr>
            <w:r w:rsidRPr="00FE0279">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67167" w14:textId="77777777" w:rsidR="00C61A59" w:rsidRPr="00FE0279" w:rsidRDefault="00C61A59" w:rsidP="00777099">
            <w:pPr>
              <w:jc w:val="center"/>
              <w:rPr>
                <w:lang w:eastAsia="en-US"/>
              </w:rPr>
            </w:pPr>
            <w:r w:rsidRPr="00FE0279">
              <w:t>5</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950DC" w14:textId="77777777" w:rsidR="00C61A59" w:rsidRPr="00FE0279" w:rsidRDefault="00C61A59" w:rsidP="00777099">
            <w:pPr>
              <w:jc w:val="center"/>
              <w:rPr>
                <w:lang w:eastAsia="en-US"/>
              </w:rPr>
            </w:pPr>
            <w:r w:rsidRPr="00FE0279">
              <w:t>6</w:t>
            </w:r>
          </w:p>
        </w:tc>
      </w:tr>
      <w:tr w:rsidR="001C4246" w:rsidRPr="00FE0279" w14:paraId="7895F25B"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0D83892" w14:textId="77777777" w:rsidR="001C4246" w:rsidRPr="00FE0279" w:rsidRDefault="001C4246" w:rsidP="00531B87">
            <w:pPr>
              <w:rPr>
                <w:lang w:eastAsia="en-US"/>
              </w:rPr>
            </w:pPr>
            <w:r w:rsidRPr="00FE0279">
              <w:lastRenderedPageBreak/>
              <w:t xml:space="preserve">1. </w:t>
            </w:r>
            <w:r w:rsidRPr="00FE0279">
              <w:rPr>
                <w:b/>
              </w:rPr>
              <w:t>Budžeta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EEC4B" w14:textId="77777777" w:rsidR="001C4246" w:rsidRPr="00FE0279" w:rsidRDefault="001C4246" w:rsidP="00777099">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vAlign w:val="center"/>
          </w:tcPr>
          <w:p w14:paraId="4BBBB603" w14:textId="77777777" w:rsidR="001C4246" w:rsidRPr="000D2ED9" w:rsidRDefault="00DA3339" w:rsidP="00777099">
            <w:pPr>
              <w:jc w:val="right"/>
              <w:rPr>
                <w:lang w:eastAsia="en-US"/>
              </w:rPr>
            </w:pPr>
            <w:r w:rsidRPr="000D2ED9">
              <w:rPr>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7B4276D7" w14:textId="77777777" w:rsidR="001C4246" w:rsidRPr="000D2ED9" w:rsidRDefault="001C4246" w:rsidP="00777099">
            <w:pPr>
              <w:jc w:val="right"/>
              <w:rPr>
                <w:lang w:eastAsia="en-US"/>
              </w:rPr>
            </w:pPr>
            <w:r w:rsidRPr="000D2ED9">
              <w:rPr>
                <w:lang w:eastAsia="en-US"/>
              </w:rPr>
              <w:t>1 360 000</w:t>
            </w:r>
          </w:p>
        </w:tc>
        <w:tc>
          <w:tcPr>
            <w:tcW w:w="1275" w:type="dxa"/>
            <w:tcBorders>
              <w:top w:val="single" w:sz="4" w:space="0" w:color="auto"/>
              <w:left w:val="single" w:sz="4" w:space="0" w:color="auto"/>
              <w:bottom w:val="single" w:sz="4" w:space="0" w:color="auto"/>
              <w:right w:val="single" w:sz="4" w:space="0" w:color="auto"/>
            </w:tcBorders>
            <w:vAlign w:val="center"/>
          </w:tcPr>
          <w:p w14:paraId="3FD60992" w14:textId="77777777" w:rsidR="001C4246" w:rsidRPr="000D2ED9" w:rsidRDefault="001C4246" w:rsidP="00777099">
            <w:pPr>
              <w:jc w:val="right"/>
              <w:rPr>
                <w:lang w:eastAsia="en-US"/>
              </w:rPr>
            </w:pPr>
            <w:r w:rsidRPr="000D2ED9">
              <w:rPr>
                <w:lang w:eastAsia="en-US"/>
              </w:rPr>
              <w:t>2 040 000</w:t>
            </w:r>
          </w:p>
        </w:tc>
        <w:tc>
          <w:tcPr>
            <w:tcW w:w="1449" w:type="dxa"/>
            <w:tcBorders>
              <w:top w:val="single" w:sz="4" w:space="0" w:color="auto"/>
              <w:left w:val="single" w:sz="4" w:space="0" w:color="auto"/>
              <w:bottom w:val="single" w:sz="4" w:space="0" w:color="auto"/>
              <w:right w:val="single" w:sz="4" w:space="0" w:color="auto"/>
            </w:tcBorders>
            <w:vAlign w:val="center"/>
          </w:tcPr>
          <w:p w14:paraId="1139FC6F" w14:textId="77777777" w:rsidR="001C4246" w:rsidRPr="000D2ED9" w:rsidRDefault="001C4246" w:rsidP="00777099">
            <w:pPr>
              <w:jc w:val="right"/>
              <w:rPr>
                <w:lang w:eastAsia="en-US"/>
              </w:rPr>
            </w:pPr>
          </w:p>
        </w:tc>
      </w:tr>
      <w:tr w:rsidR="001C4246" w:rsidRPr="00FE0279" w14:paraId="4F588122"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B7F8A91" w14:textId="77777777" w:rsidR="001C4246" w:rsidRPr="00FE0279" w:rsidRDefault="001C4246" w:rsidP="00531B87">
            <w:pPr>
              <w:rPr>
                <w:lang w:eastAsia="en-US"/>
              </w:rPr>
            </w:pPr>
            <w:r w:rsidRPr="00FE0279">
              <w:t>1.1. valsts pamatbudžets, tai skaitā ieņēmumi no maksas pakalpojumiem un citi pašu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399BE" w14:textId="77777777" w:rsidR="001C4246" w:rsidRPr="00FE0279" w:rsidRDefault="001C4246" w:rsidP="00777099">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vAlign w:val="center"/>
          </w:tcPr>
          <w:p w14:paraId="5A5DE949" w14:textId="77777777" w:rsidR="001C4246" w:rsidRPr="000D2ED9" w:rsidRDefault="00DA3339" w:rsidP="00777099">
            <w:pPr>
              <w:jc w:val="right"/>
              <w:rPr>
                <w:lang w:eastAsia="en-US"/>
              </w:rPr>
            </w:pPr>
            <w:r w:rsidRPr="000D2ED9">
              <w:rPr>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5FCB7880" w14:textId="77777777" w:rsidR="001C4246" w:rsidRPr="000D2ED9" w:rsidRDefault="001C4246" w:rsidP="00777099">
            <w:pPr>
              <w:jc w:val="right"/>
              <w:rPr>
                <w:lang w:eastAsia="en-US"/>
              </w:rPr>
            </w:pPr>
            <w:r w:rsidRPr="000D2ED9">
              <w:rPr>
                <w:lang w:eastAsia="en-US"/>
              </w:rPr>
              <w:t>1 360 000</w:t>
            </w:r>
          </w:p>
        </w:tc>
        <w:tc>
          <w:tcPr>
            <w:tcW w:w="1275" w:type="dxa"/>
            <w:tcBorders>
              <w:top w:val="single" w:sz="4" w:space="0" w:color="auto"/>
              <w:left w:val="single" w:sz="4" w:space="0" w:color="auto"/>
              <w:bottom w:val="single" w:sz="4" w:space="0" w:color="auto"/>
              <w:right w:val="single" w:sz="4" w:space="0" w:color="auto"/>
            </w:tcBorders>
            <w:vAlign w:val="center"/>
          </w:tcPr>
          <w:p w14:paraId="1BDA9E52" w14:textId="77777777" w:rsidR="001C4246" w:rsidRPr="000D2ED9" w:rsidRDefault="001C4246" w:rsidP="00777099">
            <w:pPr>
              <w:jc w:val="right"/>
              <w:rPr>
                <w:lang w:eastAsia="en-US"/>
              </w:rPr>
            </w:pPr>
            <w:r w:rsidRPr="000D2ED9">
              <w:rPr>
                <w:lang w:eastAsia="en-US"/>
              </w:rPr>
              <w:t>2 040 000</w:t>
            </w:r>
          </w:p>
        </w:tc>
        <w:tc>
          <w:tcPr>
            <w:tcW w:w="1449" w:type="dxa"/>
            <w:tcBorders>
              <w:top w:val="single" w:sz="4" w:space="0" w:color="auto"/>
              <w:left w:val="single" w:sz="4" w:space="0" w:color="auto"/>
              <w:bottom w:val="single" w:sz="4" w:space="0" w:color="auto"/>
              <w:right w:val="single" w:sz="4" w:space="0" w:color="auto"/>
            </w:tcBorders>
            <w:vAlign w:val="center"/>
          </w:tcPr>
          <w:p w14:paraId="2CF85EC5" w14:textId="77777777" w:rsidR="001C4246" w:rsidRPr="000D2ED9" w:rsidRDefault="001C4246" w:rsidP="00777099">
            <w:pPr>
              <w:jc w:val="right"/>
              <w:rPr>
                <w:lang w:eastAsia="en-US"/>
              </w:rPr>
            </w:pPr>
          </w:p>
        </w:tc>
      </w:tr>
      <w:tr w:rsidR="000D5FBC" w:rsidRPr="00FE0279" w14:paraId="562D0686" w14:textId="77777777" w:rsidTr="00EA079E">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115EDFD4" w14:textId="77777777" w:rsidR="000D5FBC" w:rsidRPr="00FE0279" w:rsidRDefault="000D5FBC" w:rsidP="00531B87">
            <w:pPr>
              <w:rPr>
                <w:lang w:eastAsia="en-US"/>
              </w:rPr>
            </w:pPr>
            <w:r w:rsidRPr="00FE0279">
              <w:t>1.2.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D7FC2" w14:textId="77777777" w:rsidR="000D5FBC" w:rsidRPr="00FE0279" w:rsidRDefault="000D5FBC" w:rsidP="00777099">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3DB3B13" w14:textId="77777777" w:rsidR="000D5FBC" w:rsidRPr="000D2ED9" w:rsidRDefault="000D5FBC" w:rsidP="00777099">
            <w:pPr>
              <w:jc w:val="right"/>
              <w:rPr>
                <w:lang w:eastAsia="en-US"/>
              </w:rPr>
            </w:pPr>
            <w:r w:rsidRPr="000D2ED9">
              <w:t>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C761CA6" w14:textId="77777777" w:rsidR="000D5FBC" w:rsidRPr="000D2ED9" w:rsidRDefault="000D5FBC" w:rsidP="00777099">
            <w:pPr>
              <w:jc w:val="right"/>
              <w:rPr>
                <w:lang w:eastAsia="en-US"/>
              </w:rPr>
            </w:pPr>
            <w:r w:rsidRPr="000D2ED9">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35D07D" w14:textId="77777777" w:rsidR="000D5FBC" w:rsidRPr="000D2ED9" w:rsidRDefault="000D5FBC" w:rsidP="00777099">
            <w:pPr>
              <w:jc w:val="right"/>
              <w:rPr>
                <w:lang w:eastAsia="en-US"/>
              </w:rPr>
            </w:pPr>
            <w:r w:rsidRPr="000D2ED9">
              <w:t>0</w:t>
            </w:r>
          </w:p>
        </w:tc>
        <w:tc>
          <w:tcPr>
            <w:tcW w:w="1449" w:type="dxa"/>
            <w:tcBorders>
              <w:top w:val="single" w:sz="4" w:space="0" w:color="auto"/>
              <w:left w:val="single" w:sz="4" w:space="0" w:color="auto"/>
              <w:bottom w:val="single" w:sz="4" w:space="0" w:color="auto"/>
              <w:right w:val="single" w:sz="4" w:space="0" w:color="auto"/>
            </w:tcBorders>
            <w:vAlign w:val="center"/>
            <w:hideMark/>
          </w:tcPr>
          <w:p w14:paraId="0D8C307E" w14:textId="77777777" w:rsidR="000D5FBC" w:rsidRPr="000D2ED9" w:rsidRDefault="000D5FBC" w:rsidP="00777099">
            <w:pPr>
              <w:jc w:val="right"/>
              <w:rPr>
                <w:lang w:eastAsia="en-US"/>
              </w:rPr>
            </w:pPr>
            <w:r w:rsidRPr="000D2ED9">
              <w:t>0</w:t>
            </w:r>
          </w:p>
        </w:tc>
      </w:tr>
      <w:tr w:rsidR="000D5FBC" w:rsidRPr="00FE0279" w14:paraId="2C4AD75A" w14:textId="77777777" w:rsidTr="00EA079E">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186017BA" w14:textId="77777777" w:rsidR="000D5FBC" w:rsidRPr="00FE0279" w:rsidRDefault="000D5FBC" w:rsidP="00531B87">
            <w:pPr>
              <w:rPr>
                <w:lang w:eastAsia="en-US"/>
              </w:rPr>
            </w:pPr>
            <w:r w:rsidRPr="00FE0279">
              <w:t>1.3.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AF444" w14:textId="77777777" w:rsidR="000D5FBC" w:rsidRPr="00FE0279" w:rsidRDefault="000D5FBC" w:rsidP="00777099">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CF9A94C" w14:textId="77777777" w:rsidR="000D5FBC" w:rsidRPr="000D2ED9" w:rsidRDefault="000D5FBC" w:rsidP="00777099">
            <w:pPr>
              <w:jc w:val="right"/>
              <w:rPr>
                <w:lang w:eastAsia="en-US"/>
              </w:rPr>
            </w:pPr>
            <w:r w:rsidRPr="000D2ED9">
              <w:t>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0E0A538" w14:textId="77777777" w:rsidR="000D5FBC" w:rsidRPr="000D2ED9" w:rsidRDefault="000D5FBC" w:rsidP="00777099">
            <w:pPr>
              <w:jc w:val="right"/>
              <w:rPr>
                <w:lang w:eastAsia="en-US"/>
              </w:rPr>
            </w:pPr>
            <w:r w:rsidRPr="000D2ED9">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52F42AA" w14:textId="77777777" w:rsidR="000D5FBC" w:rsidRPr="000D2ED9" w:rsidRDefault="000D5FBC" w:rsidP="00777099">
            <w:pPr>
              <w:jc w:val="right"/>
              <w:rPr>
                <w:lang w:eastAsia="en-US"/>
              </w:rPr>
            </w:pPr>
            <w:r w:rsidRPr="000D2ED9">
              <w:t>0</w:t>
            </w:r>
          </w:p>
        </w:tc>
        <w:tc>
          <w:tcPr>
            <w:tcW w:w="1449" w:type="dxa"/>
            <w:tcBorders>
              <w:top w:val="single" w:sz="4" w:space="0" w:color="auto"/>
              <w:left w:val="single" w:sz="4" w:space="0" w:color="auto"/>
              <w:bottom w:val="single" w:sz="4" w:space="0" w:color="auto"/>
              <w:right w:val="single" w:sz="4" w:space="0" w:color="auto"/>
            </w:tcBorders>
            <w:vAlign w:val="center"/>
            <w:hideMark/>
          </w:tcPr>
          <w:p w14:paraId="111D4E20" w14:textId="77777777" w:rsidR="000D5FBC" w:rsidRPr="000D2ED9" w:rsidRDefault="000D5FBC" w:rsidP="00777099">
            <w:pPr>
              <w:jc w:val="right"/>
              <w:rPr>
                <w:lang w:eastAsia="en-US"/>
              </w:rPr>
            </w:pPr>
            <w:r w:rsidRPr="000D2ED9">
              <w:t>0</w:t>
            </w:r>
          </w:p>
        </w:tc>
      </w:tr>
      <w:tr w:rsidR="001C4246" w:rsidRPr="00FE0279" w14:paraId="16ACF23C"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4E34543D" w14:textId="77777777" w:rsidR="001C4246" w:rsidRPr="00FA5CDF" w:rsidRDefault="001C4246" w:rsidP="00531B87">
            <w:pPr>
              <w:rPr>
                <w:lang w:eastAsia="en-US"/>
              </w:rPr>
            </w:pPr>
            <w:r w:rsidRPr="00F15AD2">
              <w:t xml:space="preserve">2. </w:t>
            </w:r>
            <w:r w:rsidRPr="00F15AD2">
              <w:rPr>
                <w:b/>
              </w:rPr>
              <w:t xml:space="preserve">Budžeta </w:t>
            </w:r>
            <w:r w:rsidRPr="00FA5CDF">
              <w:rPr>
                <w:b/>
              </w:rPr>
              <w:t>izdevumi: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07902" w14:textId="77777777" w:rsidR="001C4246" w:rsidRPr="00F15AD2" w:rsidRDefault="001C4246" w:rsidP="00777099">
            <w:pPr>
              <w:jc w:val="right"/>
              <w:rPr>
                <w:lang w:eastAsia="en-US"/>
              </w:rPr>
            </w:pPr>
            <w:r w:rsidRPr="00F15AD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697F1B30" w14:textId="77777777" w:rsidR="001C4246" w:rsidRPr="00F15AD2" w:rsidRDefault="001C4246" w:rsidP="00777099">
            <w:pPr>
              <w:jc w:val="right"/>
              <w:rPr>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4C42FBFE" w14:textId="77777777" w:rsidR="001C4246" w:rsidRPr="00F15AD2" w:rsidRDefault="001C4246" w:rsidP="00777099">
            <w:pPr>
              <w:rPr>
                <w:lang w:eastAsia="en-US"/>
              </w:rPr>
            </w:pPr>
            <w:r w:rsidRPr="00F15AD2">
              <w:rPr>
                <w:lang w:eastAsia="en-US"/>
              </w:rPr>
              <w:t>1 600 000</w:t>
            </w:r>
          </w:p>
        </w:tc>
        <w:tc>
          <w:tcPr>
            <w:tcW w:w="1275" w:type="dxa"/>
            <w:tcBorders>
              <w:top w:val="single" w:sz="4" w:space="0" w:color="auto"/>
              <w:left w:val="single" w:sz="4" w:space="0" w:color="auto"/>
              <w:bottom w:val="single" w:sz="4" w:space="0" w:color="auto"/>
              <w:right w:val="single" w:sz="4" w:space="0" w:color="auto"/>
            </w:tcBorders>
            <w:vAlign w:val="center"/>
          </w:tcPr>
          <w:p w14:paraId="40CA2D45" w14:textId="77777777" w:rsidR="001C4246" w:rsidRPr="00F15AD2" w:rsidRDefault="001C4246" w:rsidP="00777099">
            <w:pPr>
              <w:jc w:val="right"/>
              <w:rPr>
                <w:lang w:eastAsia="en-US"/>
              </w:rPr>
            </w:pPr>
            <w:r w:rsidRPr="00F15AD2">
              <w:rPr>
                <w:lang w:eastAsia="en-US"/>
              </w:rPr>
              <w:t>2 400 000</w:t>
            </w:r>
          </w:p>
        </w:tc>
        <w:tc>
          <w:tcPr>
            <w:tcW w:w="1449" w:type="dxa"/>
            <w:tcBorders>
              <w:top w:val="single" w:sz="4" w:space="0" w:color="auto"/>
              <w:left w:val="single" w:sz="4" w:space="0" w:color="auto"/>
              <w:bottom w:val="single" w:sz="4" w:space="0" w:color="auto"/>
              <w:right w:val="single" w:sz="4" w:space="0" w:color="auto"/>
            </w:tcBorders>
            <w:vAlign w:val="center"/>
          </w:tcPr>
          <w:p w14:paraId="27377C6C" w14:textId="77777777" w:rsidR="001C4246" w:rsidRPr="00F15AD2" w:rsidRDefault="001C4246" w:rsidP="00777099">
            <w:pPr>
              <w:jc w:val="right"/>
              <w:rPr>
                <w:lang w:eastAsia="en-US"/>
              </w:rPr>
            </w:pPr>
          </w:p>
        </w:tc>
      </w:tr>
      <w:tr w:rsidR="001C4246" w:rsidRPr="00FE0279" w14:paraId="5CAAABB8"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3D5A7B7" w14:textId="77777777" w:rsidR="001C4246" w:rsidRPr="00063872" w:rsidRDefault="001C4246" w:rsidP="00531B87">
            <w:pPr>
              <w:rPr>
                <w:lang w:eastAsia="en-US"/>
              </w:rPr>
            </w:pPr>
            <w:r w:rsidRPr="00063872">
              <w:t>2.1.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FC8A2" w14:textId="77777777" w:rsidR="001C4246" w:rsidRPr="00063872" w:rsidRDefault="001C4246" w:rsidP="00777099">
            <w:pPr>
              <w:jc w:val="right"/>
              <w:rPr>
                <w:lang w:eastAsia="en-US"/>
              </w:rPr>
            </w:pPr>
            <w:r w:rsidRPr="0006387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4510CEAF" w14:textId="77777777" w:rsidR="001C4246" w:rsidRPr="00063872" w:rsidRDefault="001C4246" w:rsidP="00777099">
            <w:pPr>
              <w:jc w:val="right"/>
              <w:rPr>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30D5F5A1" w14:textId="27323946" w:rsidR="001C4246" w:rsidRPr="00AF6732" w:rsidRDefault="001C4246" w:rsidP="00777099">
            <w:pPr>
              <w:rPr>
                <w:lang w:eastAsia="en-US"/>
              </w:rPr>
            </w:pPr>
            <w:r w:rsidRPr="00AF6732">
              <w:rPr>
                <w:lang w:eastAsia="en-US"/>
              </w:rPr>
              <w:t>1 </w:t>
            </w:r>
            <w:r w:rsidR="00274D58" w:rsidRPr="00AF6732">
              <w:rPr>
                <w:lang w:eastAsia="en-US"/>
              </w:rPr>
              <w:t>408</w:t>
            </w:r>
            <w:r w:rsidRPr="00AF6732">
              <w:rPr>
                <w:lang w:eastAsia="en-US"/>
              </w:rPr>
              <w:t xml:space="preserve"> 000</w:t>
            </w:r>
          </w:p>
        </w:tc>
        <w:tc>
          <w:tcPr>
            <w:tcW w:w="1275" w:type="dxa"/>
            <w:tcBorders>
              <w:top w:val="single" w:sz="4" w:space="0" w:color="auto"/>
              <w:left w:val="single" w:sz="4" w:space="0" w:color="auto"/>
              <w:bottom w:val="single" w:sz="4" w:space="0" w:color="auto"/>
              <w:right w:val="single" w:sz="4" w:space="0" w:color="auto"/>
            </w:tcBorders>
            <w:vAlign w:val="center"/>
          </w:tcPr>
          <w:p w14:paraId="1B3CE41A" w14:textId="4CCC0167" w:rsidR="001C4246" w:rsidRPr="00AF6732" w:rsidRDefault="001C4246" w:rsidP="00777099">
            <w:pPr>
              <w:jc w:val="right"/>
              <w:rPr>
                <w:lang w:eastAsia="en-US"/>
              </w:rPr>
            </w:pPr>
            <w:r w:rsidRPr="00AF6732">
              <w:rPr>
                <w:lang w:eastAsia="en-US"/>
              </w:rPr>
              <w:t>2 </w:t>
            </w:r>
            <w:r w:rsidR="00274D58" w:rsidRPr="00AF6732">
              <w:rPr>
                <w:lang w:eastAsia="en-US"/>
              </w:rPr>
              <w:t>112</w:t>
            </w:r>
            <w:r w:rsidRPr="00AF6732">
              <w:rPr>
                <w:lang w:eastAsia="en-US"/>
              </w:rPr>
              <w:t xml:space="preserve"> 000</w:t>
            </w:r>
          </w:p>
        </w:tc>
        <w:tc>
          <w:tcPr>
            <w:tcW w:w="1449" w:type="dxa"/>
            <w:tcBorders>
              <w:top w:val="single" w:sz="4" w:space="0" w:color="auto"/>
              <w:left w:val="single" w:sz="4" w:space="0" w:color="auto"/>
              <w:bottom w:val="single" w:sz="4" w:space="0" w:color="auto"/>
              <w:right w:val="single" w:sz="4" w:space="0" w:color="auto"/>
            </w:tcBorders>
            <w:vAlign w:val="center"/>
          </w:tcPr>
          <w:p w14:paraId="0A077F48" w14:textId="77777777" w:rsidR="001C4246" w:rsidRPr="00AF6732" w:rsidRDefault="001C4246" w:rsidP="00777099">
            <w:pPr>
              <w:jc w:val="right"/>
              <w:rPr>
                <w:lang w:eastAsia="en-US"/>
              </w:rPr>
            </w:pPr>
          </w:p>
        </w:tc>
      </w:tr>
      <w:tr w:rsidR="000D5FBC" w:rsidRPr="00FE0279" w14:paraId="43915150" w14:textId="77777777" w:rsidTr="00EA079E">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1A8AA563" w14:textId="77777777" w:rsidR="000D5FBC" w:rsidRPr="00F15AD2" w:rsidRDefault="000D5FBC" w:rsidP="00531B87">
            <w:pPr>
              <w:rPr>
                <w:lang w:eastAsia="en-US"/>
              </w:rPr>
            </w:pPr>
            <w:r w:rsidRPr="00F15AD2">
              <w:t>2.2.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77DE3" w14:textId="77777777" w:rsidR="000D5FBC" w:rsidRPr="00F15AD2" w:rsidRDefault="000D5FBC" w:rsidP="00777099">
            <w:pPr>
              <w:jc w:val="right"/>
              <w:rPr>
                <w:lang w:eastAsia="en-US"/>
              </w:rPr>
            </w:pPr>
            <w:r w:rsidRPr="00F15AD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54CC6" w14:textId="77777777" w:rsidR="000D5FBC" w:rsidRPr="00F15AD2" w:rsidRDefault="000D5FBC" w:rsidP="00777099">
            <w:pPr>
              <w:jc w:val="right"/>
              <w:rPr>
                <w:lang w:eastAsia="en-US"/>
              </w:rPr>
            </w:pPr>
            <w:r w:rsidRPr="00F15AD2">
              <w:t>0</w:t>
            </w:r>
          </w:p>
        </w:tc>
        <w:tc>
          <w:tcPr>
            <w:tcW w:w="1416" w:type="dxa"/>
            <w:tcBorders>
              <w:top w:val="single" w:sz="4" w:space="0" w:color="auto"/>
              <w:left w:val="single" w:sz="4" w:space="0" w:color="auto"/>
              <w:bottom w:val="single" w:sz="4" w:space="0" w:color="auto"/>
              <w:right w:val="single" w:sz="4" w:space="0" w:color="auto"/>
            </w:tcBorders>
            <w:vAlign w:val="center"/>
          </w:tcPr>
          <w:p w14:paraId="587F2391" w14:textId="77777777" w:rsidR="000D5FBC" w:rsidRPr="00AF6732" w:rsidRDefault="000D5FBC" w:rsidP="00777099">
            <w:pPr>
              <w:jc w:val="right"/>
              <w:rPr>
                <w:lang w:eastAsia="en-US"/>
              </w:rPr>
            </w:pPr>
            <w:r w:rsidRPr="00AF6732">
              <w:t>0</w:t>
            </w:r>
          </w:p>
        </w:tc>
        <w:tc>
          <w:tcPr>
            <w:tcW w:w="1275" w:type="dxa"/>
            <w:tcBorders>
              <w:top w:val="single" w:sz="4" w:space="0" w:color="auto"/>
              <w:left w:val="single" w:sz="4" w:space="0" w:color="auto"/>
              <w:bottom w:val="single" w:sz="4" w:space="0" w:color="auto"/>
              <w:right w:val="single" w:sz="4" w:space="0" w:color="auto"/>
            </w:tcBorders>
            <w:vAlign w:val="center"/>
          </w:tcPr>
          <w:p w14:paraId="20845123" w14:textId="77777777" w:rsidR="000D5FBC" w:rsidRPr="00AF6732" w:rsidRDefault="000D5FBC" w:rsidP="00777099">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vAlign w:val="center"/>
          </w:tcPr>
          <w:p w14:paraId="0F296EEE" w14:textId="77777777" w:rsidR="000D5FBC" w:rsidRPr="00AF6732" w:rsidRDefault="000D5FBC" w:rsidP="00777099">
            <w:pPr>
              <w:jc w:val="right"/>
              <w:rPr>
                <w:lang w:eastAsia="en-US"/>
              </w:rPr>
            </w:pPr>
          </w:p>
        </w:tc>
      </w:tr>
      <w:tr w:rsidR="001C4246" w:rsidRPr="00FE0279" w14:paraId="629E7BC8"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38E95463" w14:textId="77777777" w:rsidR="001C4246" w:rsidRPr="00063872" w:rsidRDefault="001C4246" w:rsidP="00531B87">
            <w:pPr>
              <w:rPr>
                <w:lang w:eastAsia="en-US"/>
              </w:rPr>
            </w:pPr>
            <w:r w:rsidRPr="00063872">
              <w:t>2.3.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72A23" w14:textId="77777777" w:rsidR="001C4246" w:rsidRPr="00063872" w:rsidRDefault="001C4246" w:rsidP="00777099">
            <w:pPr>
              <w:jc w:val="right"/>
              <w:rPr>
                <w:lang w:eastAsia="en-US"/>
              </w:rPr>
            </w:pPr>
            <w:r w:rsidRPr="0006387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2CF86831" w14:textId="77777777" w:rsidR="001C4246" w:rsidRPr="00063872" w:rsidRDefault="001C4246" w:rsidP="00777099">
            <w:pPr>
              <w:jc w:val="right"/>
              <w:rPr>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50C1F3B8" w14:textId="495EB77E" w:rsidR="001C4246" w:rsidRPr="00AF6732" w:rsidRDefault="00274D58" w:rsidP="00777099">
            <w:pPr>
              <w:jc w:val="right"/>
              <w:rPr>
                <w:lang w:eastAsia="en-US"/>
              </w:rPr>
            </w:pPr>
            <w:r w:rsidRPr="00AF6732">
              <w:rPr>
                <w:lang w:eastAsia="en-US"/>
              </w:rPr>
              <w:t>192</w:t>
            </w:r>
            <w:r w:rsidR="007E59D4" w:rsidRPr="00AF6732">
              <w:rPr>
                <w:lang w:eastAsia="en-US"/>
              </w:rPr>
              <w:t> </w:t>
            </w:r>
            <w:r w:rsidR="001C4246" w:rsidRPr="00AF6732">
              <w:rPr>
                <w:lang w:eastAsia="en-US"/>
              </w:rPr>
              <w:t>000</w:t>
            </w:r>
            <w:r w:rsidR="007E59D4" w:rsidRPr="00AF6732">
              <w:rPr>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3BAFC478" w14:textId="51B225E7" w:rsidR="001C4246" w:rsidRPr="00AF6732" w:rsidRDefault="00274D58" w:rsidP="00777099">
            <w:pPr>
              <w:jc w:val="right"/>
              <w:rPr>
                <w:lang w:eastAsia="en-US"/>
              </w:rPr>
            </w:pPr>
            <w:r w:rsidRPr="00AF6732">
              <w:t>288</w:t>
            </w:r>
            <w:r w:rsidR="007E59D4" w:rsidRPr="00AF6732">
              <w:t> </w:t>
            </w:r>
            <w:r w:rsidR="001C4246" w:rsidRPr="00AF6732">
              <w:t>000</w:t>
            </w:r>
            <w:r w:rsidR="007E59D4" w:rsidRPr="00AF6732">
              <w:t>*</w:t>
            </w:r>
            <w:r w:rsidR="001C4246" w:rsidRPr="00AF6732">
              <w:t xml:space="preserve"> </w:t>
            </w:r>
          </w:p>
        </w:tc>
        <w:tc>
          <w:tcPr>
            <w:tcW w:w="1449" w:type="dxa"/>
            <w:tcBorders>
              <w:top w:val="single" w:sz="4" w:space="0" w:color="auto"/>
              <w:left w:val="single" w:sz="4" w:space="0" w:color="auto"/>
              <w:bottom w:val="single" w:sz="4" w:space="0" w:color="auto"/>
              <w:right w:val="single" w:sz="4" w:space="0" w:color="auto"/>
            </w:tcBorders>
            <w:vAlign w:val="center"/>
          </w:tcPr>
          <w:p w14:paraId="6110F546" w14:textId="77777777" w:rsidR="001C4246" w:rsidRPr="00AF6732" w:rsidRDefault="001C4246" w:rsidP="00777099">
            <w:pPr>
              <w:jc w:val="right"/>
              <w:rPr>
                <w:lang w:eastAsia="en-US"/>
              </w:rPr>
            </w:pPr>
          </w:p>
        </w:tc>
      </w:tr>
      <w:tr w:rsidR="001C4246" w:rsidRPr="00FE0279" w14:paraId="7F51BAFC"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4FFA36F" w14:textId="77777777" w:rsidR="001C4246" w:rsidRPr="00FA5CDF" w:rsidRDefault="001C4246" w:rsidP="00531B87">
            <w:pPr>
              <w:rPr>
                <w:lang w:eastAsia="en-US"/>
              </w:rPr>
            </w:pPr>
            <w:r w:rsidRPr="00F15AD2">
              <w:t xml:space="preserve">3. </w:t>
            </w:r>
            <w:r w:rsidRPr="00F15AD2">
              <w:rPr>
                <w:b/>
              </w:rPr>
              <w:t>Finansiālā ietekme:</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DDC3A" w14:textId="77777777" w:rsidR="001C4246" w:rsidRPr="00F15AD2" w:rsidRDefault="001C4246" w:rsidP="00777099">
            <w:pPr>
              <w:jc w:val="right"/>
              <w:rPr>
                <w:lang w:eastAsia="en-US"/>
              </w:rPr>
            </w:pPr>
            <w:r w:rsidRPr="00F15AD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10665D23" w14:textId="77777777" w:rsidR="001C4246" w:rsidRPr="00F15AD2" w:rsidRDefault="001C4246" w:rsidP="00777099">
            <w:pPr>
              <w:jc w:val="right"/>
              <w:rPr>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420FC6CE" w14:textId="3A64F38C" w:rsidR="001C4246" w:rsidRPr="00AF6732" w:rsidRDefault="001C4246" w:rsidP="00777099">
            <w:pPr>
              <w:jc w:val="right"/>
              <w:rPr>
                <w:lang w:eastAsia="en-US"/>
              </w:rPr>
            </w:pPr>
            <w:r w:rsidRPr="00AF6732">
              <w:rPr>
                <w:lang w:eastAsia="en-US"/>
              </w:rPr>
              <w:t>-</w:t>
            </w:r>
            <w:r w:rsidR="00206835" w:rsidRPr="00AF6732">
              <w:rPr>
                <w:lang w:eastAsia="en-US"/>
              </w:rPr>
              <w:t>240</w:t>
            </w:r>
            <w:r w:rsidRPr="00AF6732">
              <w:rPr>
                <w:lang w:eastAsia="en-US"/>
              </w:rPr>
              <w:t xml:space="preserve"> 000</w:t>
            </w:r>
          </w:p>
        </w:tc>
        <w:tc>
          <w:tcPr>
            <w:tcW w:w="1275" w:type="dxa"/>
            <w:tcBorders>
              <w:top w:val="single" w:sz="4" w:space="0" w:color="auto"/>
              <w:left w:val="single" w:sz="4" w:space="0" w:color="auto"/>
              <w:bottom w:val="single" w:sz="4" w:space="0" w:color="auto"/>
              <w:right w:val="single" w:sz="4" w:space="0" w:color="auto"/>
            </w:tcBorders>
            <w:vAlign w:val="center"/>
          </w:tcPr>
          <w:p w14:paraId="724AA46D" w14:textId="4DE01986" w:rsidR="001C4246" w:rsidRPr="00AF6732" w:rsidRDefault="001C4246" w:rsidP="00777099">
            <w:pPr>
              <w:jc w:val="right"/>
              <w:rPr>
                <w:lang w:eastAsia="en-US"/>
              </w:rPr>
            </w:pPr>
            <w:r w:rsidRPr="00AF6732">
              <w:t>-</w:t>
            </w:r>
            <w:r w:rsidR="00206835" w:rsidRPr="00AF6732">
              <w:t>360</w:t>
            </w:r>
            <w:r w:rsidRPr="00AF6732">
              <w:t xml:space="preserve"> 000 </w:t>
            </w:r>
          </w:p>
        </w:tc>
        <w:tc>
          <w:tcPr>
            <w:tcW w:w="1449" w:type="dxa"/>
            <w:tcBorders>
              <w:top w:val="single" w:sz="4" w:space="0" w:color="auto"/>
              <w:left w:val="single" w:sz="4" w:space="0" w:color="auto"/>
              <w:bottom w:val="single" w:sz="4" w:space="0" w:color="auto"/>
              <w:right w:val="single" w:sz="4" w:space="0" w:color="auto"/>
            </w:tcBorders>
            <w:vAlign w:val="center"/>
          </w:tcPr>
          <w:p w14:paraId="3492D066" w14:textId="77777777" w:rsidR="001C4246" w:rsidRPr="00AF6732" w:rsidRDefault="001C4246" w:rsidP="00777099">
            <w:pPr>
              <w:jc w:val="right"/>
              <w:rPr>
                <w:lang w:eastAsia="en-US"/>
              </w:rPr>
            </w:pPr>
          </w:p>
        </w:tc>
      </w:tr>
      <w:tr w:rsidR="000D5FBC" w:rsidRPr="00FE0279" w14:paraId="6362D611" w14:textId="77777777" w:rsidTr="000F64D9">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D7F3EE5" w14:textId="77777777" w:rsidR="000D5FBC" w:rsidRPr="00063872" w:rsidRDefault="000D5FBC" w:rsidP="00531B87">
            <w:pPr>
              <w:rPr>
                <w:lang w:eastAsia="en-US"/>
              </w:rPr>
            </w:pPr>
            <w:r w:rsidRPr="00063872">
              <w:t>3.1.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C005" w14:textId="77777777" w:rsidR="000D5FBC" w:rsidRPr="00063872" w:rsidRDefault="000D5FBC" w:rsidP="00777099">
            <w:pPr>
              <w:jc w:val="right"/>
              <w:rPr>
                <w:lang w:eastAsia="en-US"/>
              </w:rPr>
            </w:pPr>
            <w:r w:rsidRPr="0006387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397F37CA" w14:textId="77777777" w:rsidR="000D5FBC" w:rsidRPr="00063872" w:rsidRDefault="001C4246" w:rsidP="00777099">
            <w:pPr>
              <w:jc w:val="right"/>
              <w:rPr>
                <w:lang w:eastAsia="en-US"/>
              </w:rPr>
            </w:pPr>
            <w:r w:rsidRPr="00063872">
              <w:rPr>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14:paraId="608C0E28" w14:textId="29401774" w:rsidR="000D5FBC" w:rsidRPr="00AF6732" w:rsidRDefault="00206835" w:rsidP="00777099">
            <w:pPr>
              <w:jc w:val="right"/>
              <w:rPr>
                <w:lang w:eastAsia="en-US"/>
              </w:rPr>
            </w:pPr>
            <w:r w:rsidRPr="00AF6732">
              <w:rPr>
                <w:lang w:eastAsia="en-US"/>
              </w:rPr>
              <w:t>-48 000</w:t>
            </w:r>
          </w:p>
        </w:tc>
        <w:tc>
          <w:tcPr>
            <w:tcW w:w="1275" w:type="dxa"/>
            <w:tcBorders>
              <w:top w:val="single" w:sz="4" w:space="0" w:color="auto"/>
              <w:left w:val="single" w:sz="4" w:space="0" w:color="auto"/>
              <w:bottom w:val="single" w:sz="4" w:space="0" w:color="auto"/>
              <w:right w:val="single" w:sz="4" w:space="0" w:color="auto"/>
            </w:tcBorders>
            <w:vAlign w:val="center"/>
          </w:tcPr>
          <w:p w14:paraId="78080332" w14:textId="77777777" w:rsidR="000D5FBC" w:rsidRPr="00AF6732" w:rsidRDefault="00206835" w:rsidP="00777099">
            <w:pPr>
              <w:jc w:val="right"/>
              <w:rPr>
                <w:lang w:eastAsia="en-US"/>
              </w:rPr>
            </w:pPr>
            <w:r w:rsidRPr="00AF6732">
              <w:rPr>
                <w:lang w:eastAsia="en-US"/>
              </w:rPr>
              <w:t>- 72 000</w:t>
            </w:r>
          </w:p>
        </w:tc>
        <w:tc>
          <w:tcPr>
            <w:tcW w:w="1449" w:type="dxa"/>
            <w:tcBorders>
              <w:top w:val="single" w:sz="4" w:space="0" w:color="auto"/>
              <w:left w:val="single" w:sz="4" w:space="0" w:color="auto"/>
              <w:bottom w:val="single" w:sz="4" w:space="0" w:color="auto"/>
              <w:right w:val="single" w:sz="4" w:space="0" w:color="auto"/>
            </w:tcBorders>
            <w:vAlign w:val="center"/>
          </w:tcPr>
          <w:p w14:paraId="666FA03B" w14:textId="77777777" w:rsidR="000D5FBC" w:rsidRPr="00AF6732" w:rsidRDefault="000D5FBC" w:rsidP="00777099">
            <w:pPr>
              <w:jc w:val="right"/>
              <w:rPr>
                <w:lang w:eastAsia="en-US"/>
              </w:rPr>
            </w:pPr>
          </w:p>
        </w:tc>
      </w:tr>
      <w:tr w:rsidR="000D5FBC" w:rsidRPr="00FE0279" w14:paraId="1C8B2D3B" w14:textId="77777777" w:rsidTr="00EA079E">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61BB33D3" w14:textId="77777777" w:rsidR="000D5FBC" w:rsidRPr="00F15AD2" w:rsidRDefault="000D5FBC" w:rsidP="00531B87">
            <w:pPr>
              <w:rPr>
                <w:lang w:eastAsia="en-US"/>
              </w:rPr>
            </w:pPr>
            <w:r w:rsidRPr="00F15AD2">
              <w:t>3.2.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003D6" w14:textId="77777777" w:rsidR="000D5FBC" w:rsidRPr="00F15AD2" w:rsidRDefault="000D5FBC" w:rsidP="00777099">
            <w:pPr>
              <w:jc w:val="right"/>
              <w:rPr>
                <w:lang w:eastAsia="en-US"/>
              </w:rPr>
            </w:pPr>
            <w:r w:rsidRPr="00F15AD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600EF3" w14:textId="77777777" w:rsidR="000D5FBC" w:rsidRPr="00F15AD2" w:rsidRDefault="000D5FBC" w:rsidP="00777099">
            <w:pPr>
              <w:jc w:val="right"/>
              <w:rPr>
                <w:lang w:eastAsia="en-US"/>
              </w:rPr>
            </w:pPr>
            <w:r w:rsidRPr="00F15AD2">
              <w:t>0</w:t>
            </w:r>
          </w:p>
        </w:tc>
        <w:tc>
          <w:tcPr>
            <w:tcW w:w="1416" w:type="dxa"/>
            <w:tcBorders>
              <w:top w:val="single" w:sz="4" w:space="0" w:color="auto"/>
              <w:left w:val="single" w:sz="4" w:space="0" w:color="auto"/>
              <w:bottom w:val="single" w:sz="4" w:space="0" w:color="auto"/>
              <w:right w:val="single" w:sz="4" w:space="0" w:color="auto"/>
            </w:tcBorders>
            <w:vAlign w:val="center"/>
          </w:tcPr>
          <w:p w14:paraId="0A2A2A77" w14:textId="77777777" w:rsidR="000D5FBC" w:rsidRPr="00AF6732" w:rsidRDefault="000D5FBC" w:rsidP="00777099">
            <w:pPr>
              <w:jc w:val="right"/>
              <w:rPr>
                <w:lang w:eastAsia="en-US"/>
              </w:rPr>
            </w:pPr>
            <w:r w:rsidRPr="00AF6732">
              <w:t>0</w:t>
            </w:r>
          </w:p>
        </w:tc>
        <w:tc>
          <w:tcPr>
            <w:tcW w:w="1275" w:type="dxa"/>
            <w:tcBorders>
              <w:top w:val="single" w:sz="4" w:space="0" w:color="auto"/>
              <w:left w:val="single" w:sz="4" w:space="0" w:color="auto"/>
              <w:bottom w:val="single" w:sz="4" w:space="0" w:color="auto"/>
              <w:right w:val="single" w:sz="4" w:space="0" w:color="auto"/>
            </w:tcBorders>
            <w:vAlign w:val="center"/>
          </w:tcPr>
          <w:p w14:paraId="0EABD4D3" w14:textId="77777777" w:rsidR="000D5FBC" w:rsidRPr="00AF6732" w:rsidRDefault="000D5FBC" w:rsidP="00777099">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vAlign w:val="center"/>
          </w:tcPr>
          <w:p w14:paraId="711061F7" w14:textId="77777777" w:rsidR="000D5FBC" w:rsidRPr="00AF6732" w:rsidRDefault="000D5FBC" w:rsidP="00777099">
            <w:pPr>
              <w:jc w:val="right"/>
              <w:rPr>
                <w:lang w:eastAsia="en-US"/>
              </w:rPr>
            </w:pPr>
          </w:p>
        </w:tc>
      </w:tr>
      <w:tr w:rsidR="001C4246" w:rsidRPr="00FE0279" w14:paraId="4BCB9B62"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252E483" w14:textId="77777777" w:rsidR="001C4246" w:rsidRPr="00063872" w:rsidRDefault="001C4246" w:rsidP="00531B87">
            <w:pPr>
              <w:rPr>
                <w:lang w:eastAsia="en-US"/>
              </w:rPr>
            </w:pPr>
            <w:r w:rsidRPr="00063872">
              <w:t>3.3.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53248" w14:textId="77777777" w:rsidR="001C4246" w:rsidRPr="00063872" w:rsidRDefault="001C4246" w:rsidP="00777099">
            <w:pPr>
              <w:jc w:val="right"/>
              <w:rPr>
                <w:lang w:eastAsia="en-US"/>
              </w:rPr>
            </w:pPr>
            <w:r w:rsidRPr="0006387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0536D2F2" w14:textId="77777777" w:rsidR="001C4246" w:rsidRPr="00063872" w:rsidRDefault="001C4246" w:rsidP="00777099">
            <w:pPr>
              <w:jc w:val="right"/>
              <w:rPr>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234738C6" w14:textId="1AD07497" w:rsidR="001C4246" w:rsidRPr="00AF6732" w:rsidRDefault="001C4246" w:rsidP="00777099">
            <w:pPr>
              <w:jc w:val="right"/>
              <w:rPr>
                <w:lang w:eastAsia="en-US"/>
              </w:rPr>
            </w:pPr>
            <w:r w:rsidRPr="00AF6732">
              <w:rPr>
                <w:lang w:eastAsia="en-US"/>
              </w:rPr>
              <w:t>-</w:t>
            </w:r>
            <w:r w:rsidR="00274D58" w:rsidRPr="00AF6732">
              <w:rPr>
                <w:lang w:eastAsia="en-US"/>
              </w:rPr>
              <w:t>192</w:t>
            </w:r>
            <w:r w:rsidR="00B63BDD" w:rsidRPr="00AF6732">
              <w:rPr>
                <w:lang w:eastAsia="en-US"/>
              </w:rPr>
              <w:t> </w:t>
            </w:r>
            <w:r w:rsidRPr="00AF6732">
              <w:rPr>
                <w:lang w:eastAsia="en-US"/>
              </w:rPr>
              <w:t>000</w:t>
            </w:r>
            <w:r w:rsidR="00B63BDD" w:rsidRPr="00AF6732">
              <w:rPr>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7E59D9DE" w14:textId="4A158837" w:rsidR="001C4246" w:rsidRPr="00AF6732" w:rsidRDefault="001C4246" w:rsidP="00777099">
            <w:pPr>
              <w:jc w:val="right"/>
              <w:rPr>
                <w:lang w:eastAsia="en-US"/>
              </w:rPr>
            </w:pPr>
            <w:r w:rsidRPr="00AF6732">
              <w:rPr>
                <w:lang w:eastAsia="en-US"/>
              </w:rPr>
              <w:t>-</w:t>
            </w:r>
            <w:r w:rsidR="00274D58" w:rsidRPr="00AF6732">
              <w:rPr>
                <w:lang w:eastAsia="en-US"/>
              </w:rPr>
              <w:t>288</w:t>
            </w:r>
            <w:r w:rsidR="00B63BDD" w:rsidRPr="00AF6732">
              <w:rPr>
                <w:lang w:eastAsia="en-US"/>
              </w:rPr>
              <w:t> </w:t>
            </w:r>
            <w:r w:rsidRPr="00AF6732">
              <w:rPr>
                <w:lang w:eastAsia="en-US"/>
              </w:rPr>
              <w:t>000</w:t>
            </w:r>
            <w:r w:rsidR="00B63BDD" w:rsidRPr="00AF6732">
              <w:rPr>
                <w:lang w:eastAsia="en-US"/>
              </w:rPr>
              <w:t>*</w:t>
            </w:r>
          </w:p>
        </w:tc>
        <w:tc>
          <w:tcPr>
            <w:tcW w:w="1449" w:type="dxa"/>
            <w:tcBorders>
              <w:top w:val="single" w:sz="4" w:space="0" w:color="auto"/>
              <w:left w:val="single" w:sz="4" w:space="0" w:color="auto"/>
              <w:bottom w:val="single" w:sz="4" w:space="0" w:color="auto"/>
              <w:right w:val="single" w:sz="4" w:space="0" w:color="auto"/>
            </w:tcBorders>
            <w:vAlign w:val="center"/>
          </w:tcPr>
          <w:p w14:paraId="580826F6" w14:textId="77777777" w:rsidR="001C4246" w:rsidRPr="00AF6732" w:rsidRDefault="001C4246" w:rsidP="00777099">
            <w:pPr>
              <w:jc w:val="right"/>
              <w:rPr>
                <w:lang w:eastAsia="en-US"/>
              </w:rPr>
            </w:pPr>
          </w:p>
        </w:tc>
      </w:tr>
      <w:tr w:rsidR="001C4246" w:rsidRPr="00FE0279" w14:paraId="415D66FE" w14:textId="77777777" w:rsidTr="007E59D4">
        <w:trPr>
          <w:trHeight w:val="1814"/>
        </w:trPr>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14:paraId="5D14EDA5" w14:textId="77777777" w:rsidR="001C4246" w:rsidRPr="00F15AD2" w:rsidRDefault="007E59D4" w:rsidP="00531B87">
            <w:pPr>
              <w:rPr>
                <w:lang w:eastAsia="en-US"/>
              </w:rPr>
            </w:pPr>
            <w:r w:rsidRPr="00F15AD2">
              <w:t>4. Finanšu līdzekļi papildu izdevumu finansēšanai (kompensējošu izdevumu samazinājumu norāda ar "+" zīmi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6EDB421" w14:textId="77777777" w:rsidR="001C4246" w:rsidRPr="00F15AD2" w:rsidRDefault="007E59D4" w:rsidP="00777099">
            <w:pPr>
              <w:jc w:val="right"/>
              <w:rPr>
                <w:lang w:eastAsia="en-US"/>
              </w:rPr>
            </w:pPr>
            <w:r w:rsidRPr="00F15AD2">
              <w:rPr>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6823F9A7" w14:textId="77777777" w:rsidR="001C4246" w:rsidRPr="00F15AD2" w:rsidRDefault="007E59D4" w:rsidP="00777099">
            <w:pPr>
              <w:jc w:val="right"/>
              <w:rPr>
                <w:b/>
                <w:lang w:eastAsia="en-US"/>
              </w:rPr>
            </w:pPr>
            <w:r w:rsidRPr="00F15AD2">
              <w:rPr>
                <w:b/>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14:paraId="472D6731" w14:textId="77777777" w:rsidR="001C4246" w:rsidRPr="00AF6732" w:rsidRDefault="007E59D4" w:rsidP="00777099">
            <w:pPr>
              <w:jc w:val="right"/>
              <w:rPr>
                <w:lang w:eastAsia="en-US"/>
              </w:rPr>
            </w:pPr>
            <w:r w:rsidRPr="00AF6732">
              <w:rPr>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14:paraId="33DC8F61" w14:textId="77777777" w:rsidR="001C4246" w:rsidRPr="00AF6732" w:rsidRDefault="007E59D4" w:rsidP="00777099">
            <w:pPr>
              <w:jc w:val="right"/>
              <w:rPr>
                <w:lang w:eastAsia="en-US"/>
              </w:rPr>
            </w:pPr>
            <w:r w:rsidRPr="00AF6732">
              <w:rPr>
                <w:lang w:eastAsia="en-US"/>
              </w:rPr>
              <w:t>0</w:t>
            </w:r>
          </w:p>
        </w:tc>
        <w:tc>
          <w:tcPr>
            <w:tcW w:w="1449" w:type="dxa"/>
            <w:tcBorders>
              <w:top w:val="single" w:sz="4" w:space="0" w:color="auto"/>
              <w:left w:val="single" w:sz="4" w:space="0" w:color="auto"/>
              <w:bottom w:val="single" w:sz="4" w:space="0" w:color="auto"/>
              <w:right w:val="single" w:sz="4" w:space="0" w:color="auto"/>
            </w:tcBorders>
            <w:vAlign w:val="center"/>
          </w:tcPr>
          <w:p w14:paraId="2F754824" w14:textId="77777777" w:rsidR="001C4246" w:rsidRPr="00AF6732" w:rsidRDefault="007E59D4" w:rsidP="00777099">
            <w:pPr>
              <w:jc w:val="right"/>
              <w:rPr>
                <w:lang w:eastAsia="en-US"/>
              </w:rPr>
            </w:pPr>
            <w:r w:rsidRPr="00AF6732">
              <w:rPr>
                <w:lang w:eastAsia="en-US"/>
              </w:rPr>
              <w:t>0</w:t>
            </w:r>
          </w:p>
        </w:tc>
      </w:tr>
      <w:tr w:rsidR="001C4246" w:rsidRPr="00FE0279" w14:paraId="5E816A92"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3744F6EA" w14:textId="77777777" w:rsidR="001C4246" w:rsidRPr="00F15AD2" w:rsidRDefault="001C4246" w:rsidP="00531B87">
            <w:pPr>
              <w:rPr>
                <w:lang w:eastAsia="en-US"/>
              </w:rPr>
            </w:pPr>
            <w:r w:rsidRPr="00F15AD2">
              <w:t>5. Precizēta finansiālā ietekme:</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C14446" w14:textId="77777777" w:rsidR="001C4246" w:rsidRPr="00F15AD2" w:rsidRDefault="001C4246" w:rsidP="00777099">
            <w:pPr>
              <w:jc w:val="right"/>
              <w:rPr>
                <w:lang w:eastAsia="en-US"/>
              </w:rPr>
            </w:pPr>
            <w:r w:rsidRPr="00F15AD2">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52664" w14:textId="77777777" w:rsidR="001C4246" w:rsidRPr="00F15AD2" w:rsidRDefault="001C4246" w:rsidP="00777099">
            <w:pPr>
              <w:jc w:val="right"/>
              <w:rPr>
                <w:lang w:eastAsia="en-US"/>
              </w:rPr>
            </w:pPr>
            <w:r w:rsidRPr="00F15AD2">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EB8FF" w14:textId="77777777" w:rsidR="001C4246" w:rsidRPr="00F15AD2" w:rsidRDefault="001C4246" w:rsidP="00777099">
            <w:pPr>
              <w:jc w:val="right"/>
              <w:rPr>
                <w:lang w:eastAsia="en-US"/>
              </w:rPr>
            </w:pPr>
            <w:r w:rsidRPr="00F15AD2">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BF36A" w14:textId="77777777" w:rsidR="001C4246" w:rsidRPr="00F15AD2" w:rsidRDefault="001C4246" w:rsidP="00777099">
            <w:pPr>
              <w:jc w:val="right"/>
              <w:rPr>
                <w:lang w:eastAsia="en-US"/>
              </w:rPr>
            </w:pPr>
            <w:r w:rsidRPr="00F15AD2">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60F30" w14:textId="77777777" w:rsidR="001C4246" w:rsidRPr="00F15AD2" w:rsidRDefault="001C4246" w:rsidP="00777099">
            <w:pPr>
              <w:jc w:val="right"/>
              <w:rPr>
                <w:lang w:eastAsia="en-US"/>
              </w:rPr>
            </w:pPr>
            <w:r w:rsidRPr="00F15AD2">
              <w:t>0</w:t>
            </w:r>
          </w:p>
        </w:tc>
      </w:tr>
      <w:tr w:rsidR="001C4246" w:rsidRPr="00FE0279" w14:paraId="79391BBA"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5E23D7B" w14:textId="77777777" w:rsidR="001C4246" w:rsidRPr="00FA5CDF" w:rsidRDefault="001C4246" w:rsidP="00531B87">
            <w:pPr>
              <w:rPr>
                <w:lang w:eastAsia="en-US"/>
              </w:rPr>
            </w:pPr>
            <w:r w:rsidRPr="00F15AD2">
              <w:t>5.1. valsts pamatbudžets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5D545F" w14:textId="77777777" w:rsidR="001C4246" w:rsidRPr="00F15AD2" w:rsidRDefault="001C4246" w:rsidP="00777099">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AC5A8" w14:textId="77777777" w:rsidR="001C4246" w:rsidRPr="00F15AD2" w:rsidRDefault="001C4246" w:rsidP="00777099">
            <w:pPr>
              <w:jc w:val="right"/>
              <w:rPr>
                <w:lang w:eastAsia="en-US"/>
              </w:rPr>
            </w:pPr>
            <w:r w:rsidRPr="00F15AD2">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DB5B2" w14:textId="77777777" w:rsidR="001C4246" w:rsidRPr="00F15AD2" w:rsidRDefault="001C4246" w:rsidP="00777099">
            <w:pPr>
              <w:jc w:val="right"/>
              <w:rPr>
                <w:lang w:eastAsia="en-US"/>
              </w:rPr>
            </w:pPr>
            <w:r w:rsidRPr="00F15AD2">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02436" w14:textId="77777777" w:rsidR="001C4246" w:rsidRPr="00F15AD2" w:rsidRDefault="001C4246" w:rsidP="00777099">
            <w:pPr>
              <w:jc w:val="right"/>
              <w:rPr>
                <w:lang w:eastAsia="en-US"/>
              </w:rPr>
            </w:pPr>
            <w:r w:rsidRPr="00F15AD2">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A0E73" w14:textId="77777777" w:rsidR="001C4246" w:rsidRPr="00F15AD2" w:rsidRDefault="001C4246" w:rsidP="00777099">
            <w:pPr>
              <w:jc w:val="right"/>
              <w:rPr>
                <w:lang w:eastAsia="en-US"/>
              </w:rPr>
            </w:pPr>
            <w:r w:rsidRPr="00F15AD2">
              <w:t>0</w:t>
            </w:r>
          </w:p>
        </w:tc>
      </w:tr>
      <w:tr w:rsidR="001C4246" w:rsidRPr="00FE0279" w14:paraId="632E3F5F"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1EE9B97D" w14:textId="77777777" w:rsidR="001C4246" w:rsidRPr="00F15AD2" w:rsidRDefault="001C4246" w:rsidP="00531B87">
            <w:pPr>
              <w:rPr>
                <w:lang w:eastAsia="en-US"/>
              </w:rPr>
            </w:pPr>
            <w:r w:rsidRPr="00F15AD2">
              <w:t>5.2. speciālais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7DC143" w14:textId="77777777" w:rsidR="001C4246" w:rsidRPr="00F15AD2" w:rsidRDefault="001C4246" w:rsidP="00777099">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BDA70" w14:textId="77777777" w:rsidR="001C4246" w:rsidRPr="00F15AD2" w:rsidRDefault="001C4246" w:rsidP="00777099">
            <w:pPr>
              <w:jc w:val="right"/>
              <w:rPr>
                <w:lang w:eastAsia="en-US"/>
              </w:rPr>
            </w:pPr>
            <w:r w:rsidRPr="00F15AD2">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7F63F" w14:textId="77777777" w:rsidR="001C4246" w:rsidRPr="00F15AD2" w:rsidRDefault="001C4246" w:rsidP="00777099">
            <w:pPr>
              <w:jc w:val="right"/>
              <w:rPr>
                <w:lang w:eastAsia="en-US"/>
              </w:rPr>
            </w:pPr>
            <w:r w:rsidRPr="00F15AD2">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E9697" w14:textId="77777777" w:rsidR="001C4246" w:rsidRPr="00F15AD2" w:rsidRDefault="001C4246" w:rsidP="00777099">
            <w:pPr>
              <w:jc w:val="right"/>
              <w:rPr>
                <w:lang w:eastAsia="en-US"/>
              </w:rPr>
            </w:pPr>
            <w:r w:rsidRPr="00F15AD2">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4188A" w14:textId="77777777" w:rsidR="001C4246" w:rsidRPr="00F15AD2" w:rsidRDefault="001C4246" w:rsidP="00777099">
            <w:pPr>
              <w:jc w:val="right"/>
              <w:rPr>
                <w:lang w:eastAsia="en-US"/>
              </w:rPr>
            </w:pPr>
            <w:r w:rsidRPr="00F15AD2">
              <w:t>0</w:t>
            </w:r>
          </w:p>
        </w:tc>
      </w:tr>
      <w:tr w:rsidR="001C4246" w:rsidRPr="00FE0279" w14:paraId="40B80361"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042062B" w14:textId="77777777" w:rsidR="001C4246" w:rsidRPr="00F15AD2" w:rsidRDefault="001C4246" w:rsidP="00531B87">
            <w:pPr>
              <w:rPr>
                <w:lang w:eastAsia="en-US"/>
              </w:rPr>
            </w:pPr>
            <w:r w:rsidRPr="00F15AD2">
              <w:t>5.3. pašvaldību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F34D40" w14:textId="77777777" w:rsidR="001C4246" w:rsidRPr="00F15AD2" w:rsidRDefault="001C4246" w:rsidP="00777099">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781D8" w14:textId="77777777" w:rsidR="001C4246" w:rsidRPr="00F15AD2" w:rsidRDefault="001C4246" w:rsidP="00777099">
            <w:pPr>
              <w:jc w:val="right"/>
              <w:rPr>
                <w:lang w:eastAsia="en-US"/>
              </w:rPr>
            </w:pPr>
            <w:r w:rsidRPr="00F15AD2">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D0B6B" w14:textId="77777777" w:rsidR="001C4246" w:rsidRPr="00F15AD2" w:rsidRDefault="001C4246" w:rsidP="00777099">
            <w:pPr>
              <w:jc w:val="right"/>
              <w:rPr>
                <w:lang w:eastAsia="en-US"/>
              </w:rPr>
            </w:pPr>
            <w:r w:rsidRPr="00F15AD2">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BDA72" w14:textId="77777777" w:rsidR="001C4246" w:rsidRPr="00F15AD2" w:rsidRDefault="001C4246" w:rsidP="00777099">
            <w:pPr>
              <w:jc w:val="right"/>
              <w:rPr>
                <w:lang w:eastAsia="en-US"/>
              </w:rPr>
            </w:pPr>
            <w:r w:rsidRPr="00F15AD2">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80155" w14:textId="77777777" w:rsidR="001C4246" w:rsidRPr="00F15AD2" w:rsidRDefault="001C4246" w:rsidP="00777099">
            <w:pPr>
              <w:jc w:val="right"/>
              <w:rPr>
                <w:lang w:eastAsia="en-US"/>
              </w:rPr>
            </w:pPr>
            <w:r w:rsidRPr="00F15AD2">
              <w:t>0</w:t>
            </w:r>
          </w:p>
        </w:tc>
      </w:tr>
      <w:tr w:rsidR="001C4246" w:rsidRPr="00FE0279" w14:paraId="0B563241"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6E66707C" w14:textId="77777777" w:rsidR="001C4246" w:rsidRPr="00F15AD2" w:rsidRDefault="001C4246" w:rsidP="00531B87">
            <w:pPr>
              <w:rPr>
                <w:lang w:eastAsia="en-US"/>
              </w:rPr>
            </w:pPr>
            <w:r w:rsidRPr="00F15AD2">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022238BA" w14:textId="56C9B5DE" w:rsidR="00E34433" w:rsidRPr="00AF6732" w:rsidRDefault="007E59D4" w:rsidP="00777099">
            <w:pPr>
              <w:jc w:val="both"/>
            </w:pPr>
            <w:r w:rsidRPr="00AF6732">
              <w:t xml:space="preserve">*indikatīvi </w:t>
            </w:r>
            <w:r w:rsidR="00FE0279" w:rsidRPr="00AF6732">
              <w:t>norādīts</w:t>
            </w:r>
            <w:r w:rsidRPr="00AF6732">
              <w:t>, ka visu paredzēto līdzfinansējumu sastāda pašvaldības budžets, jo nav zināms vai un ar ko tiks veidota partnerība</w:t>
            </w:r>
            <w:r w:rsidR="00FE0279" w:rsidRPr="00AF6732">
              <w:t xml:space="preserve"> konkrēto projektu ietvaros</w:t>
            </w:r>
            <w:r w:rsidRPr="00AF6732">
              <w:t xml:space="preserve"> (</w:t>
            </w:r>
            <w:r w:rsidR="00FD2149" w:rsidRPr="00AF6732">
              <w:t xml:space="preserve">atsevišķos gadījumos daļa no finansējuma varētu būt valsts budžeta izdevumi, piemēram, ja sadarbības partneris ir </w:t>
            </w:r>
            <w:r w:rsidR="002C2D5B" w:rsidRPr="00AF6732">
              <w:t xml:space="preserve">Pārvalde </w:t>
            </w:r>
            <w:r w:rsidR="00FD2149" w:rsidRPr="00AF6732">
              <w:t>vai Aizsardzības ministrija</w:t>
            </w:r>
            <w:r w:rsidRPr="00AF6732">
              <w:t>)</w:t>
            </w:r>
            <w:r w:rsidR="00274D58" w:rsidRPr="00AF6732">
              <w:t xml:space="preserve">. </w:t>
            </w:r>
            <w:r w:rsidR="005B7200" w:rsidRPr="00AF6732">
              <w:t>Tiek pieņemts, ka vidējais valsts budžeta dotācijas apjoms ir vidēji 20% no pašvaldību līdzfinansējuma projektam.</w:t>
            </w:r>
          </w:p>
          <w:p w14:paraId="35C00973" w14:textId="1352F645" w:rsidR="001C4246" w:rsidRPr="00AF6732" w:rsidRDefault="001C4246" w:rsidP="00777099">
            <w:pPr>
              <w:jc w:val="both"/>
              <w:rPr>
                <w:rFonts w:eastAsia="PMingLiU"/>
                <w:color w:val="000000"/>
              </w:rPr>
            </w:pPr>
            <w:r w:rsidRPr="00AF6732">
              <w:t xml:space="preserve">Pasākumam pieejamais kopējais attiecināmais finansējums ir </w:t>
            </w:r>
            <w:r w:rsidR="00B63BDD" w:rsidRPr="00AF6732">
              <w:t xml:space="preserve">4 000 </w:t>
            </w:r>
            <w:r w:rsidRPr="00AF6732">
              <w:t xml:space="preserve">000 </w:t>
            </w:r>
            <w:r w:rsidR="00B63BDD" w:rsidRPr="00AF6732">
              <w:t>e</w:t>
            </w:r>
            <w:r w:rsidRPr="00AF6732">
              <w:rPr>
                <w:i/>
              </w:rPr>
              <w:t>uro</w:t>
            </w:r>
            <w:r w:rsidRPr="00AF6732">
              <w:t xml:space="preserve">, tai skaitā </w:t>
            </w:r>
            <w:r w:rsidR="00B63BDD" w:rsidRPr="00AF6732">
              <w:t xml:space="preserve">ERAF </w:t>
            </w:r>
            <w:r w:rsidRPr="00AF6732">
              <w:t xml:space="preserve">finansējums – </w:t>
            </w:r>
            <w:r w:rsidR="00B63BDD" w:rsidRPr="00AF6732">
              <w:t>3 400 000</w:t>
            </w:r>
            <w:r w:rsidRPr="00AF6732">
              <w:t xml:space="preserve"> </w:t>
            </w:r>
            <w:r w:rsidRPr="00AF6732">
              <w:rPr>
                <w:i/>
              </w:rPr>
              <w:t xml:space="preserve">euro </w:t>
            </w:r>
            <w:r w:rsidRPr="00AF6732">
              <w:t>un</w:t>
            </w:r>
            <w:r w:rsidR="00294CC0" w:rsidRPr="00AF6732">
              <w:t xml:space="preserve"> nacionāl</w:t>
            </w:r>
            <w:r w:rsidR="00E34433" w:rsidRPr="00AF6732">
              <w:t>ais</w:t>
            </w:r>
            <w:r w:rsidR="00294CC0" w:rsidRPr="00AF6732">
              <w:t xml:space="preserve"> finansējum</w:t>
            </w:r>
            <w:r w:rsidR="00E34433" w:rsidRPr="00AF6732">
              <w:t>s</w:t>
            </w:r>
            <w:r w:rsidR="00976166" w:rsidRPr="00AF6732">
              <w:t xml:space="preserve"> </w:t>
            </w:r>
            <w:r w:rsidRPr="00AF6732">
              <w:t>– </w:t>
            </w:r>
            <w:r w:rsidR="00B63BDD" w:rsidRPr="00AF6732">
              <w:t>600 000</w:t>
            </w:r>
            <w:r w:rsidRPr="00AF6732">
              <w:t xml:space="preserve"> </w:t>
            </w:r>
            <w:r w:rsidRPr="00AF6732">
              <w:rPr>
                <w:i/>
              </w:rPr>
              <w:t>euro</w:t>
            </w:r>
            <w:r w:rsidR="00294CC0" w:rsidRPr="00AF6732">
              <w:rPr>
                <w:i/>
              </w:rPr>
              <w:t xml:space="preserve">, </w:t>
            </w:r>
            <w:r w:rsidR="00294CC0" w:rsidRPr="00AF6732">
              <w:t>ko sa</w:t>
            </w:r>
            <w:r w:rsidR="00E34433" w:rsidRPr="00AF6732">
              <w:t>s</w:t>
            </w:r>
            <w:r w:rsidR="00294CC0" w:rsidRPr="00AF6732">
              <w:t>tāda pašvaldību budžeta finansējums</w:t>
            </w:r>
            <w:r w:rsidR="00E34433" w:rsidRPr="00AF6732">
              <w:t xml:space="preserve"> – 480 000 </w:t>
            </w:r>
            <w:r w:rsidR="00E34433" w:rsidRPr="00AF6732">
              <w:rPr>
                <w:i/>
              </w:rPr>
              <w:t>euro</w:t>
            </w:r>
            <w:r w:rsidR="00E34433" w:rsidRPr="00AF6732">
              <w:t xml:space="preserve"> un valsts budžeta dotācija – 120</w:t>
            </w:r>
            <w:r w:rsidR="00206835" w:rsidRPr="00AF6732">
              <w:t xml:space="preserve"> 000 </w:t>
            </w:r>
            <w:r w:rsidR="00206835" w:rsidRPr="00AF6732">
              <w:rPr>
                <w:i/>
              </w:rPr>
              <w:t>euro</w:t>
            </w:r>
            <w:r w:rsidR="005B7200" w:rsidRPr="00AF6732">
              <w:t>. V</w:t>
            </w:r>
            <w:r w:rsidR="00206835" w:rsidRPr="00AF6732">
              <w:t>alsts budžeta daļa var pieaugt</w:t>
            </w:r>
            <w:r w:rsidR="00294CC0" w:rsidRPr="00AF6732">
              <w:t>, ja kādā no projektiem tiek piesai</w:t>
            </w:r>
            <w:r w:rsidR="00206835" w:rsidRPr="00AF6732">
              <w:t>s</w:t>
            </w:r>
            <w:r w:rsidR="00294CC0" w:rsidRPr="00AF6732">
              <w:t>tīti attiecīgi sadarbības partneri</w:t>
            </w:r>
            <w:r w:rsidR="00206835" w:rsidRPr="00AF6732">
              <w:t xml:space="preserve"> (pie</w:t>
            </w:r>
            <w:r w:rsidR="005B7200" w:rsidRPr="00AF6732">
              <w:t>mēram</w:t>
            </w:r>
            <w:r w:rsidR="00206835" w:rsidRPr="00AF6732">
              <w:t>,</w:t>
            </w:r>
            <w:r w:rsidR="00976166" w:rsidRPr="00AF6732">
              <w:t xml:space="preserve"> </w:t>
            </w:r>
            <w:r w:rsidR="002C2D5B" w:rsidRPr="00AF6732">
              <w:t>P</w:t>
            </w:r>
            <w:r w:rsidR="00206835" w:rsidRPr="00AF6732">
              <w:t>ārvalde)</w:t>
            </w:r>
            <w:r w:rsidR="00976166" w:rsidRPr="00AF6732">
              <w:t>.</w:t>
            </w:r>
            <w:r w:rsidRPr="00AF6732">
              <w:rPr>
                <w:i/>
              </w:rPr>
              <w:t xml:space="preserve"> </w:t>
            </w:r>
            <w:r w:rsidRPr="00AF6732">
              <w:rPr>
                <w:rFonts w:eastAsia="PMingLiU"/>
                <w:color w:val="000000"/>
              </w:rPr>
              <w:t xml:space="preserve">Budžeta ieņēmumi ir maksimāli iespējamā finansējuma </w:t>
            </w:r>
            <w:r w:rsidR="00B63BDD" w:rsidRPr="00AF6732">
              <w:rPr>
                <w:rFonts w:eastAsia="PMingLiU"/>
                <w:color w:val="000000"/>
              </w:rPr>
              <w:t>ERAF</w:t>
            </w:r>
            <w:r w:rsidRPr="00AF6732">
              <w:rPr>
                <w:rFonts w:eastAsia="PMingLiU"/>
                <w:color w:val="000000"/>
              </w:rPr>
              <w:t xml:space="preserve"> daļa 85 procentu apmērā no projekta publiskā </w:t>
            </w:r>
            <w:r w:rsidR="00B63BDD" w:rsidRPr="00AF6732">
              <w:rPr>
                <w:rFonts w:eastAsia="PMingLiU"/>
                <w:color w:val="000000"/>
              </w:rPr>
              <w:t>fi</w:t>
            </w:r>
            <w:r w:rsidRPr="00AF6732">
              <w:rPr>
                <w:rFonts w:eastAsia="PMingLiU"/>
                <w:color w:val="000000"/>
              </w:rPr>
              <w:t>nansējuma (attiecināmām izmaksām).</w:t>
            </w:r>
          </w:p>
          <w:p w14:paraId="233756DF" w14:textId="77777777" w:rsidR="001C4246" w:rsidRPr="00AF6732" w:rsidRDefault="001C4246" w:rsidP="00531B87">
            <w:pPr>
              <w:jc w:val="both"/>
              <w:rPr>
                <w:rFonts w:eastAsia="PMingLiU"/>
                <w:color w:val="000000"/>
              </w:rPr>
            </w:pPr>
            <w:r w:rsidRPr="00AF6732">
              <w:rPr>
                <w:rFonts w:eastAsia="PMingLiU"/>
                <w:color w:val="000000"/>
              </w:rPr>
              <w:t>Budžeta izdevumi ir projektu ieviešanai nepieciešamie līdzekļi.</w:t>
            </w:r>
          </w:p>
          <w:p w14:paraId="1D0C778A" w14:textId="70BE68C4" w:rsidR="0005467B" w:rsidRPr="00AF6732" w:rsidRDefault="00976166" w:rsidP="00777099">
            <w:pPr>
              <w:jc w:val="both"/>
            </w:pPr>
            <w:r w:rsidRPr="00AF6732">
              <w:t>N</w:t>
            </w:r>
            <w:r w:rsidR="0005467B" w:rsidRPr="00AF6732">
              <w:t xml:space="preserve">oteikumu projekts nosaka arī avansa piešķiršanas nosacījumus un avansa apmēru, kas var būt līdz </w:t>
            </w:r>
            <w:r w:rsidR="00206835" w:rsidRPr="00AF6732">
              <w:t>5</w:t>
            </w:r>
            <w:r w:rsidR="0005467B" w:rsidRPr="00AF6732">
              <w:t xml:space="preserve">0 procentiem no projektam piešķirtā ERAF finansējuma apjoma. </w:t>
            </w:r>
            <w:r w:rsidR="00481521" w:rsidRPr="00AF6732">
              <w:t xml:space="preserve">Avansa apmērs noteikts vadoties </w:t>
            </w:r>
            <w:r w:rsidR="00777099" w:rsidRPr="00AF6732">
              <w:t>pēc</w:t>
            </w:r>
            <w:r w:rsidR="00481521" w:rsidRPr="00AF6732">
              <w:t xml:space="preserve"> iepriekšējās pieredzes</w:t>
            </w:r>
            <w:r w:rsidR="00011955" w:rsidRPr="00AF6732">
              <w:t>, kā arī ievērojot to, ka finansējuma saņēmēj</w:t>
            </w:r>
            <w:r w:rsidR="00404C34" w:rsidRPr="00AF6732">
              <w:t>i</w:t>
            </w:r>
            <w:r w:rsidR="00011955" w:rsidRPr="00AF6732">
              <w:t xml:space="preserve"> ir pašvaldība</w:t>
            </w:r>
            <w:r w:rsidR="00404C34" w:rsidRPr="00AF6732">
              <w:t>s</w:t>
            </w:r>
            <w:r w:rsidR="00481521" w:rsidRPr="00AF6732">
              <w:t>. P</w:t>
            </w:r>
            <w:r w:rsidR="00206835" w:rsidRPr="00AF6732">
              <w:t>aredzēts, ka a</w:t>
            </w:r>
            <w:r w:rsidR="0005467B" w:rsidRPr="00AF6732">
              <w:t>vansu var izmaksāt vairākos maksājumos.</w:t>
            </w:r>
          </w:p>
          <w:p w14:paraId="385FC68C" w14:textId="700B7EC1" w:rsidR="001C4246" w:rsidRPr="00AF6732" w:rsidRDefault="001C4246" w:rsidP="00777099">
            <w:pPr>
              <w:jc w:val="both"/>
              <w:rPr>
                <w:rFonts w:eastAsia="PMingLiU"/>
                <w:color w:val="000000"/>
              </w:rPr>
            </w:pPr>
            <w:r w:rsidRPr="00AF6732">
              <w:rPr>
                <w:rFonts w:eastAsia="PMingLiU"/>
                <w:color w:val="000000"/>
              </w:rPr>
              <w:t xml:space="preserve">Projektus plānots </w:t>
            </w:r>
            <w:r w:rsidR="002C2D5B" w:rsidRPr="00AF6732">
              <w:rPr>
                <w:rFonts w:eastAsia="PMingLiU"/>
                <w:color w:val="000000"/>
              </w:rPr>
              <w:t xml:space="preserve">īstenot </w:t>
            </w:r>
            <w:r w:rsidRPr="00AF6732">
              <w:rPr>
                <w:rFonts w:eastAsia="PMingLiU"/>
                <w:color w:val="000000"/>
              </w:rPr>
              <w:t>no 201</w:t>
            </w:r>
            <w:r w:rsidR="00B63BDD" w:rsidRPr="00AF6732">
              <w:rPr>
                <w:rFonts w:eastAsia="PMingLiU"/>
                <w:color w:val="000000"/>
              </w:rPr>
              <w:t>7</w:t>
            </w:r>
            <w:r w:rsidRPr="00AF6732">
              <w:rPr>
                <w:rFonts w:eastAsia="PMingLiU"/>
                <w:color w:val="000000"/>
              </w:rPr>
              <w:t xml:space="preserve">.gada </w:t>
            </w:r>
            <w:r w:rsidR="00F564EF" w:rsidRPr="00AF6732">
              <w:rPr>
                <w:rFonts w:eastAsia="PMingLiU"/>
                <w:color w:val="000000"/>
              </w:rPr>
              <w:t>sākuma</w:t>
            </w:r>
            <w:r w:rsidR="00B63BDD" w:rsidRPr="00AF6732">
              <w:rPr>
                <w:rFonts w:eastAsia="PMingLiU"/>
                <w:color w:val="000000"/>
              </w:rPr>
              <w:t xml:space="preserve"> līdz 2018</w:t>
            </w:r>
            <w:r w:rsidRPr="00AF6732">
              <w:rPr>
                <w:rFonts w:eastAsia="PMingLiU"/>
                <w:color w:val="000000"/>
              </w:rPr>
              <w:t xml:space="preserve">.gada </w:t>
            </w:r>
            <w:r w:rsidR="00B63BDD" w:rsidRPr="00AF6732">
              <w:rPr>
                <w:rFonts w:eastAsia="PMingLiU"/>
                <w:color w:val="000000"/>
              </w:rPr>
              <w:t>beigām</w:t>
            </w:r>
            <w:r w:rsidRPr="00AF6732">
              <w:rPr>
                <w:rFonts w:eastAsia="PMingLiU"/>
                <w:color w:val="000000"/>
              </w:rPr>
              <w:t xml:space="preserve">. Prognozējams, ka projekta darbu intensitāte palielināsies 2018.gadā, </w:t>
            </w:r>
            <w:r w:rsidR="00B63BDD" w:rsidRPr="00AF6732">
              <w:rPr>
                <w:rFonts w:eastAsia="PMingLiU"/>
                <w:color w:val="000000"/>
              </w:rPr>
              <w:t>kad būs visiem projektiem pabeigta būvprojektēšana</w:t>
            </w:r>
            <w:r w:rsidR="00FE0279" w:rsidRPr="00AF6732">
              <w:rPr>
                <w:rFonts w:eastAsia="PMingLiU"/>
                <w:color w:val="000000"/>
              </w:rPr>
              <w:t xml:space="preserve"> un tiks uzsākti un realizēti būvniecības darbi.</w:t>
            </w:r>
            <w:r w:rsidRPr="00AF6732">
              <w:rPr>
                <w:rFonts w:eastAsia="PMingLiU"/>
                <w:color w:val="000000"/>
              </w:rPr>
              <w:t xml:space="preserve"> </w:t>
            </w:r>
          </w:p>
          <w:p w14:paraId="4D50CB3E" w14:textId="77777777" w:rsidR="001C4246" w:rsidRPr="00AF6732" w:rsidRDefault="001C4246" w:rsidP="00777099">
            <w:pPr>
              <w:jc w:val="both"/>
              <w:rPr>
                <w:i/>
                <w:color w:val="000000"/>
                <w:lang w:eastAsia="en-US"/>
              </w:rPr>
            </w:pPr>
            <w:r w:rsidRPr="00AF6732">
              <w:rPr>
                <w:color w:val="000000"/>
                <w:lang w:eastAsia="en-US"/>
              </w:rPr>
              <w:lastRenderedPageBreak/>
              <w:t xml:space="preserve">2017.gadam </w:t>
            </w:r>
            <w:r w:rsidRPr="00AF6732">
              <w:rPr>
                <w:rFonts w:eastAsia="PMingLiU"/>
                <w:color w:val="000000"/>
              </w:rPr>
              <w:t xml:space="preserve">kopējās izmaksas plānotas </w:t>
            </w:r>
            <w:r w:rsidR="00B63BDD" w:rsidRPr="00AF6732">
              <w:rPr>
                <w:rFonts w:eastAsia="PMingLiU"/>
                <w:color w:val="000000"/>
              </w:rPr>
              <w:t>1 600</w:t>
            </w:r>
            <w:r w:rsidRPr="00AF6732">
              <w:rPr>
                <w:rFonts w:eastAsia="PMingLiU"/>
                <w:color w:val="000000"/>
              </w:rPr>
              <w:t xml:space="preserve"> 000</w:t>
            </w:r>
            <w:r w:rsidRPr="00AF6732">
              <w:rPr>
                <w:color w:val="000000"/>
                <w:lang w:eastAsia="en-US"/>
              </w:rPr>
              <w:t xml:space="preserve"> </w:t>
            </w:r>
            <w:r w:rsidRPr="00AF6732">
              <w:rPr>
                <w:i/>
                <w:color w:val="000000"/>
                <w:lang w:eastAsia="en-US"/>
              </w:rPr>
              <w:t xml:space="preserve">euro, </w:t>
            </w:r>
            <w:r w:rsidRPr="00AF6732">
              <w:rPr>
                <w:color w:val="000000"/>
                <w:lang w:eastAsia="en-US"/>
              </w:rPr>
              <w:t xml:space="preserve">tajā skaitā </w:t>
            </w:r>
            <w:r w:rsidR="00B63BDD" w:rsidRPr="00AF6732">
              <w:rPr>
                <w:color w:val="000000"/>
                <w:lang w:eastAsia="en-US"/>
              </w:rPr>
              <w:t>ERAF</w:t>
            </w:r>
            <w:r w:rsidRPr="00AF6732">
              <w:rPr>
                <w:color w:val="000000"/>
                <w:lang w:eastAsia="en-US"/>
              </w:rPr>
              <w:t xml:space="preserve"> finansējums </w:t>
            </w:r>
            <w:r w:rsidR="00B63BDD" w:rsidRPr="00AF6732">
              <w:rPr>
                <w:color w:val="000000"/>
                <w:lang w:eastAsia="en-US"/>
              </w:rPr>
              <w:t>1 360</w:t>
            </w:r>
            <w:r w:rsidRPr="00AF6732">
              <w:rPr>
                <w:color w:val="000000"/>
                <w:lang w:eastAsia="en-US"/>
              </w:rPr>
              <w:t xml:space="preserve"> 000 </w:t>
            </w:r>
            <w:r w:rsidRPr="00AF6732">
              <w:rPr>
                <w:i/>
                <w:color w:val="000000"/>
                <w:lang w:eastAsia="en-US"/>
              </w:rPr>
              <w:t>euro</w:t>
            </w:r>
            <w:r w:rsidRPr="00AF6732">
              <w:rPr>
                <w:color w:val="000000"/>
                <w:lang w:eastAsia="en-US"/>
              </w:rPr>
              <w:t>, bet projektu iesniedzēja</w:t>
            </w:r>
            <w:r w:rsidR="00B63BDD" w:rsidRPr="00AF6732">
              <w:rPr>
                <w:color w:val="000000"/>
                <w:lang w:eastAsia="en-US"/>
              </w:rPr>
              <w:t xml:space="preserve"> un sadarbības partnera</w:t>
            </w:r>
            <w:r w:rsidRPr="00AF6732">
              <w:rPr>
                <w:color w:val="000000"/>
                <w:lang w:eastAsia="en-US"/>
              </w:rPr>
              <w:t xml:space="preserve"> līdzfinansējums </w:t>
            </w:r>
            <w:r w:rsidR="00B63BDD" w:rsidRPr="00AF6732">
              <w:rPr>
                <w:color w:val="000000"/>
                <w:lang w:eastAsia="en-US"/>
              </w:rPr>
              <w:t>240 000</w:t>
            </w:r>
            <w:r w:rsidRPr="00AF6732">
              <w:rPr>
                <w:color w:val="000000"/>
                <w:lang w:eastAsia="en-US"/>
              </w:rPr>
              <w:t xml:space="preserve"> </w:t>
            </w:r>
            <w:r w:rsidRPr="00AF6732">
              <w:rPr>
                <w:i/>
                <w:color w:val="000000"/>
                <w:lang w:eastAsia="en-US"/>
              </w:rPr>
              <w:t>euro.</w:t>
            </w:r>
          </w:p>
          <w:p w14:paraId="186AE80C" w14:textId="77777777" w:rsidR="003D301C" w:rsidRPr="00AF6732" w:rsidRDefault="001C4246" w:rsidP="00777099">
            <w:pPr>
              <w:jc w:val="both"/>
              <w:rPr>
                <w:i/>
                <w:color w:val="000000"/>
                <w:lang w:eastAsia="en-US"/>
              </w:rPr>
            </w:pPr>
            <w:r w:rsidRPr="00AF6732">
              <w:rPr>
                <w:color w:val="000000"/>
                <w:lang w:eastAsia="en-US"/>
              </w:rPr>
              <w:t xml:space="preserve">2018.gadam </w:t>
            </w:r>
            <w:r w:rsidRPr="00AF6732">
              <w:rPr>
                <w:rFonts w:eastAsia="PMingLiU"/>
                <w:color w:val="000000"/>
              </w:rPr>
              <w:t>kopējās izmaksas ir 2 </w:t>
            </w:r>
            <w:r w:rsidR="00B63BDD" w:rsidRPr="00AF6732">
              <w:rPr>
                <w:rFonts w:eastAsia="PMingLiU"/>
                <w:color w:val="000000"/>
              </w:rPr>
              <w:t>4</w:t>
            </w:r>
            <w:r w:rsidRPr="00AF6732">
              <w:rPr>
                <w:rFonts w:eastAsia="PMingLiU"/>
                <w:color w:val="000000"/>
              </w:rPr>
              <w:t>00 000</w:t>
            </w:r>
            <w:r w:rsidRPr="00AF6732">
              <w:rPr>
                <w:color w:val="000000"/>
                <w:lang w:eastAsia="en-US"/>
              </w:rPr>
              <w:t xml:space="preserve"> </w:t>
            </w:r>
            <w:r w:rsidRPr="00AF6732">
              <w:rPr>
                <w:i/>
                <w:color w:val="000000"/>
                <w:lang w:eastAsia="en-US"/>
              </w:rPr>
              <w:t xml:space="preserve">euro, </w:t>
            </w:r>
            <w:r w:rsidRPr="00AF6732">
              <w:rPr>
                <w:color w:val="000000"/>
                <w:lang w:eastAsia="en-US"/>
              </w:rPr>
              <w:t xml:space="preserve">tajā skaitā </w:t>
            </w:r>
            <w:r w:rsidR="00B63BDD" w:rsidRPr="00AF6732">
              <w:rPr>
                <w:color w:val="000000"/>
                <w:lang w:eastAsia="en-US"/>
              </w:rPr>
              <w:t xml:space="preserve">ERAF </w:t>
            </w:r>
            <w:r w:rsidRPr="00AF6732">
              <w:rPr>
                <w:color w:val="000000"/>
                <w:lang w:eastAsia="en-US"/>
              </w:rPr>
              <w:t>finansējums 2 </w:t>
            </w:r>
            <w:r w:rsidR="00B63BDD" w:rsidRPr="00AF6732">
              <w:rPr>
                <w:color w:val="000000"/>
                <w:lang w:eastAsia="en-US"/>
              </w:rPr>
              <w:t>040</w:t>
            </w:r>
            <w:r w:rsidRPr="00AF6732">
              <w:rPr>
                <w:color w:val="000000"/>
                <w:lang w:eastAsia="en-US"/>
              </w:rPr>
              <w:t xml:space="preserve"> 000 </w:t>
            </w:r>
            <w:r w:rsidRPr="00AF6732">
              <w:rPr>
                <w:i/>
                <w:color w:val="000000"/>
                <w:lang w:eastAsia="en-US"/>
              </w:rPr>
              <w:t>euro</w:t>
            </w:r>
            <w:r w:rsidRPr="00AF6732">
              <w:rPr>
                <w:color w:val="000000"/>
                <w:lang w:eastAsia="en-US"/>
              </w:rPr>
              <w:t>, bet projektu iesniedzēja</w:t>
            </w:r>
            <w:r w:rsidR="00B63BDD" w:rsidRPr="00AF6732">
              <w:rPr>
                <w:color w:val="000000"/>
                <w:lang w:eastAsia="en-US"/>
              </w:rPr>
              <w:t xml:space="preserve"> un sadarbības partneru</w:t>
            </w:r>
            <w:r w:rsidRPr="00AF6732">
              <w:rPr>
                <w:color w:val="000000"/>
                <w:lang w:eastAsia="en-US"/>
              </w:rPr>
              <w:t xml:space="preserve"> līdzfinansējums </w:t>
            </w:r>
            <w:r w:rsidR="00B63BDD" w:rsidRPr="00AF6732">
              <w:rPr>
                <w:color w:val="000000"/>
                <w:lang w:eastAsia="en-US"/>
              </w:rPr>
              <w:t>360</w:t>
            </w:r>
            <w:r w:rsidRPr="00AF6732">
              <w:rPr>
                <w:color w:val="000000"/>
                <w:lang w:eastAsia="en-US"/>
              </w:rPr>
              <w:t xml:space="preserve"> 000 </w:t>
            </w:r>
            <w:r w:rsidRPr="00AF6732">
              <w:rPr>
                <w:i/>
                <w:color w:val="000000"/>
                <w:lang w:eastAsia="en-US"/>
              </w:rPr>
              <w:t>euro.</w:t>
            </w:r>
          </w:p>
          <w:p w14:paraId="3A11F2EF" w14:textId="114D4FA9" w:rsidR="002E78F8" w:rsidRPr="00AF6732" w:rsidRDefault="002E78F8" w:rsidP="00777099">
            <w:pPr>
              <w:jc w:val="both"/>
            </w:pPr>
            <w:r w:rsidRPr="00AF6732">
              <w:t>Ieguldījumi 5.4.1.1.pasākuma ietvaros ir plānoti saskaņā ar intervences kodu 85 “Bioloģiskās daudzveidības aizsardzība un spēcināšana, dabas aizsardzība un zaļā infrastruktūra” 3,4 milj.</w:t>
            </w:r>
            <w:r w:rsidRPr="00AF6732">
              <w:rPr>
                <w:color w:val="FF0000"/>
              </w:rPr>
              <w:t xml:space="preserve"> </w:t>
            </w:r>
            <w:r w:rsidRPr="00AF6732">
              <w:rPr>
                <w:i/>
              </w:rPr>
              <w:t xml:space="preserve">euro </w:t>
            </w:r>
            <w:r w:rsidRPr="00AF6732">
              <w:t xml:space="preserve">apmērā. </w:t>
            </w:r>
          </w:p>
          <w:p w14:paraId="2F91E6F6" w14:textId="3907C5C1" w:rsidR="00531B87" w:rsidRPr="00AF6732" w:rsidRDefault="00531B87" w:rsidP="00777099">
            <w:pPr>
              <w:jc w:val="both"/>
              <w:rPr>
                <w:lang w:eastAsia="en-US"/>
              </w:rPr>
            </w:pPr>
          </w:p>
        </w:tc>
      </w:tr>
      <w:tr w:rsidR="001C4246" w:rsidRPr="00FE0279" w14:paraId="3931BA56"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4D294A6" w14:textId="77777777" w:rsidR="001C4246" w:rsidRPr="00FE0279" w:rsidRDefault="001C4246" w:rsidP="00531B87">
            <w:pPr>
              <w:rPr>
                <w:lang w:eastAsia="en-US"/>
              </w:rPr>
            </w:pPr>
            <w:r w:rsidRPr="00FE0279">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9D5E27" w14:textId="77777777" w:rsidR="001C4246" w:rsidRPr="00AF6732" w:rsidRDefault="001C4246" w:rsidP="00777099">
            <w:pPr>
              <w:rPr>
                <w:lang w:eastAsia="en-US"/>
              </w:rPr>
            </w:pPr>
          </w:p>
        </w:tc>
      </w:tr>
      <w:tr w:rsidR="001C4246" w:rsidRPr="00FE0279" w14:paraId="6C81F357"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43C6499D" w14:textId="77777777" w:rsidR="001C4246" w:rsidRPr="00FE0279" w:rsidRDefault="001C4246" w:rsidP="00531B87">
            <w:pPr>
              <w:rPr>
                <w:lang w:eastAsia="en-US"/>
              </w:rPr>
            </w:pPr>
            <w:r w:rsidRPr="00FE0279">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02D3BE" w14:textId="77777777" w:rsidR="001C4246" w:rsidRPr="00AF6732" w:rsidRDefault="001C4246" w:rsidP="00777099">
            <w:pPr>
              <w:rPr>
                <w:lang w:eastAsia="en-US"/>
              </w:rPr>
            </w:pPr>
          </w:p>
        </w:tc>
      </w:tr>
      <w:tr w:rsidR="001C4246" w:rsidRPr="00FE0279" w14:paraId="2E266326"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50615035" w14:textId="77777777" w:rsidR="001C4246" w:rsidRPr="00FE0279" w:rsidRDefault="001C4246" w:rsidP="00531B87">
            <w:pPr>
              <w:rPr>
                <w:lang w:eastAsia="en-US"/>
              </w:rPr>
            </w:pPr>
            <w:r w:rsidRPr="00FE0279">
              <w:t>7. Cita informācija</w:t>
            </w: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5DA17E7C" w14:textId="77777777" w:rsidR="001C4246" w:rsidRPr="00AF6732" w:rsidRDefault="00294CC0" w:rsidP="00777099">
            <w:pPr>
              <w:pStyle w:val="ListParagraph"/>
              <w:ind w:left="0"/>
              <w:jc w:val="both"/>
              <w:rPr>
                <w:sz w:val="24"/>
                <w:szCs w:val="24"/>
              </w:rPr>
            </w:pPr>
            <w:r w:rsidRPr="00AF6732">
              <w:rPr>
                <w:sz w:val="24"/>
                <w:szCs w:val="24"/>
              </w:rPr>
              <w:t>Noteikumu projektam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404EE7FB" w14:textId="77777777" w:rsidR="00531B87" w:rsidRPr="00AF6732" w:rsidRDefault="00531B87" w:rsidP="00777099">
            <w:pPr>
              <w:pStyle w:val="ListParagraph"/>
              <w:ind w:left="0"/>
              <w:jc w:val="both"/>
              <w:rPr>
                <w:lang w:eastAsia="en-US"/>
              </w:rPr>
            </w:pPr>
          </w:p>
        </w:tc>
      </w:tr>
    </w:tbl>
    <w:p w14:paraId="11B66FEA" w14:textId="77777777" w:rsidR="00C61A59" w:rsidRDefault="00C61A59" w:rsidP="00531B87">
      <w:pPr>
        <w:jc w:val="center"/>
        <w:rPr>
          <w:lang w:eastAsia="en-US"/>
        </w:rPr>
      </w:pPr>
    </w:p>
    <w:p w14:paraId="1EF025F2" w14:textId="77777777" w:rsidR="00FE0279" w:rsidRDefault="00FE0279" w:rsidP="00777099">
      <w:pPr>
        <w:jc w:val="center"/>
        <w:rPr>
          <w:lang w:eastAsia="en-US"/>
        </w:rPr>
      </w:pPr>
    </w:p>
    <w:p w14:paraId="7DEC88C1" w14:textId="77777777" w:rsidR="00FE0279" w:rsidRDefault="00FE0279" w:rsidP="00777099">
      <w:pPr>
        <w:jc w:val="center"/>
        <w:rPr>
          <w:lang w:eastAsia="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8"/>
        <w:gridCol w:w="2493"/>
        <w:gridCol w:w="6804"/>
      </w:tblGrid>
      <w:tr w:rsidR="000D5FBC" w14:paraId="2AF3084F" w14:textId="77777777" w:rsidTr="000D5FBC">
        <w:trPr>
          <w:trHeight w:val="421"/>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76475E21" w14:textId="77777777" w:rsidR="000D5FBC" w:rsidRDefault="000D5FBC" w:rsidP="00777099">
            <w:pPr>
              <w:ind w:left="57" w:right="57"/>
              <w:jc w:val="center"/>
              <w:rPr>
                <w:rFonts w:eastAsia="Times New Roman"/>
              </w:rPr>
            </w:pPr>
            <w:r>
              <w:rPr>
                <w:rFonts w:eastAsia="Times New Roman"/>
                <w:b/>
              </w:rPr>
              <w:t>V. Tiesību akta projekta atbilstība Latvijas Republikas starptautiskajām saistībām</w:t>
            </w:r>
          </w:p>
        </w:tc>
      </w:tr>
      <w:tr w:rsidR="000D5FBC" w:rsidRPr="000D5FBC" w14:paraId="3C40BBAE" w14:textId="77777777" w:rsidTr="00A755C6">
        <w:trPr>
          <w:trHeight w:val="2679"/>
        </w:trPr>
        <w:tc>
          <w:tcPr>
            <w:tcW w:w="768" w:type="dxa"/>
            <w:tcBorders>
              <w:top w:val="single" w:sz="4" w:space="0" w:color="auto"/>
              <w:left w:val="single" w:sz="4" w:space="0" w:color="auto"/>
              <w:bottom w:val="single" w:sz="4" w:space="0" w:color="auto"/>
              <w:right w:val="single" w:sz="4" w:space="0" w:color="auto"/>
            </w:tcBorders>
            <w:hideMark/>
          </w:tcPr>
          <w:p w14:paraId="48927CF7" w14:textId="77777777" w:rsidR="000D5FBC" w:rsidRDefault="000D5FBC" w:rsidP="00531B87">
            <w:pPr>
              <w:ind w:left="57" w:right="57"/>
              <w:jc w:val="both"/>
              <w:rPr>
                <w:bCs/>
              </w:rPr>
            </w:pPr>
            <w:r>
              <w:rPr>
                <w:bCs/>
              </w:rPr>
              <w:t>1.</w:t>
            </w:r>
          </w:p>
        </w:tc>
        <w:tc>
          <w:tcPr>
            <w:tcW w:w="2493" w:type="dxa"/>
            <w:tcBorders>
              <w:top w:val="single" w:sz="4" w:space="0" w:color="auto"/>
              <w:left w:val="single" w:sz="4" w:space="0" w:color="auto"/>
              <w:bottom w:val="single" w:sz="4" w:space="0" w:color="auto"/>
              <w:right w:val="single" w:sz="4" w:space="0" w:color="auto"/>
            </w:tcBorders>
            <w:hideMark/>
          </w:tcPr>
          <w:p w14:paraId="36D0E766" w14:textId="77777777" w:rsidR="000D5FBC" w:rsidRDefault="000D5FBC" w:rsidP="00777099">
            <w:pPr>
              <w:ind w:left="57" w:right="57"/>
            </w:pPr>
            <w:r>
              <w:t>Saistības pret Eiropas Savienību</w:t>
            </w:r>
          </w:p>
        </w:tc>
        <w:tc>
          <w:tcPr>
            <w:tcW w:w="6804" w:type="dxa"/>
            <w:tcBorders>
              <w:top w:val="single" w:sz="4" w:space="0" w:color="auto"/>
              <w:left w:val="single" w:sz="4" w:space="0" w:color="auto"/>
              <w:bottom w:val="single" w:sz="4" w:space="0" w:color="auto"/>
              <w:right w:val="single" w:sz="4" w:space="0" w:color="auto"/>
            </w:tcBorders>
            <w:hideMark/>
          </w:tcPr>
          <w:p w14:paraId="1CC29E13" w14:textId="486A906C" w:rsidR="000D5FBC" w:rsidRPr="00AF6732" w:rsidRDefault="000D5FBC" w:rsidP="00777099">
            <w:pPr>
              <w:shd w:val="clear" w:color="auto" w:fill="FFFFFF"/>
              <w:ind w:left="80" w:right="113"/>
              <w:jc w:val="both"/>
            </w:pPr>
            <w:r w:rsidRPr="00AF6732">
              <w:t>Eiropas Parlamenta un</w:t>
            </w:r>
            <w:r w:rsidR="00AE30F0" w:rsidRPr="00AF6732">
              <w:t xml:space="preserve"> Padomes 2013.gada 17.decembra r</w:t>
            </w:r>
            <w:r w:rsidRPr="00AF6732">
              <w:t>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w:t>
            </w:r>
            <w:r w:rsidR="007143E8" w:rsidRPr="00AF6732">
              <w:t xml:space="preserve"> </w:t>
            </w:r>
            <w:r w:rsidR="003141B4" w:rsidRPr="00AF6732">
              <w:rPr>
                <w:bCs/>
              </w:rPr>
              <w:t>Eiropas Parlamenta un Padomes r</w:t>
            </w:r>
            <w:r w:rsidRPr="00AF6732">
              <w:t>egula Nr.1303/2013).</w:t>
            </w:r>
          </w:p>
          <w:p w14:paraId="0749FB77" w14:textId="6F7E3D63" w:rsidR="00531B87" w:rsidRPr="00AF6732" w:rsidRDefault="007143E8" w:rsidP="00404C34">
            <w:pPr>
              <w:shd w:val="clear" w:color="auto" w:fill="FFFFFF"/>
              <w:ind w:left="80" w:right="113"/>
              <w:jc w:val="both"/>
            </w:pPr>
            <w:r w:rsidRPr="00AF6732">
              <w:t xml:space="preserve">Eiropas Komisijas 2014. gada 3. marta regula Nr. 480/2014 </w:t>
            </w:r>
            <w:r w:rsidRPr="00AF6732">
              <w:rPr>
                <w:i/>
              </w:rPr>
              <w:t>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404C34" w:rsidRPr="00AF6732">
              <w:rPr>
                <w:i/>
              </w:rPr>
              <w:t>.</w:t>
            </w:r>
            <w:r w:rsidR="005F232F" w:rsidRPr="00AF6732">
              <w:rPr>
                <w:i/>
              </w:rPr>
              <w:t xml:space="preserve"> </w:t>
            </w:r>
          </w:p>
        </w:tc>
      </w:tr>
      <w:tr w:rsidR="000D5FBC" w14:paraId="0380B307" w14:textId="77777777" w:rsidTr="00A755C6">
        <w:trPr>
          <w:trHeight w:val="339"/>
        </w:trPr>
        <w:tc>
          <w:tcPr>
            <w:tcW w:w="768" w:type="dxa"/>
            <w:tcBorders>
              <w:top w:val="single" w:sz="4" w:space="0" w:color="auto"/>
              <w:left w:val="single" w:sz="4" w:space="0" w:color="auto"/>
              <w:bottom w:val="single" w:sz="4" w:space="0" w:color="auto"/>
              <w:right w:val="single" w:sz="4" w:space="0" w:color="auto"/>
            </w:tcBorders>
            <w:hideMark/>
          </w:tcPr>
          <w:p w14:paraId="1A6CC593" w14:textId="5FDF58B6" w:rsidR="000D5FBC" w:rsidRDefault="000D5FBC" w:rsidP="00531B87">
            <w:pPr>
              <w:ind w:left="57" w:right="57"/>
              <w:jc w:val="both"/>
              <w:rPr>
                <w:bCs/>
              </w:rPr>
            </w:pPr>
            <w:r>
              <w:rPr>
                <w:bCs/>
              </w:rPr>
              <w:t>2.</w:t>
            </w:r>
          </w:p>
        </w:tc>
        <w:tc>
          <w:tcPr>
            <w:tcW w:w="2493" w:type="dxa"/>
            <w:tcBorders>
              <w:top w:val="single" w:sz="4" w:space="0" w:color="auto"/>
              <w:left w:val="single" w:sz="4" w:space="0" w:color="auto"/>
              <w:bottom w:val="single" w:sz="4" w:space="0" w:color="auto"/>
              <w:right w:val="single" w:sz="4" w:space="0" w:color="auto"/>
            </w:tcBorders>
            <w:hideMark/>
          </w:tcPr>
          <w:p w14:paraId="59E45731" w14:textId="77777777" w:rsidR="000D5FBC" w:rsidRDefault="000D5FBC" w:rsidP="00777099">
            <w:pPr>
              <w:ind w:left="57" w:right="57"/>
            </w:pPr>
            <w:r>
              <w:t>Citas starptautiskās saistības</w:t>
            </w:r>
          </w:p>
        </w:tc>
        <w:tc>
          <w:tcPr>
            <w:tcW w:w="6804" w:type="dxa"/>
            <w:tcBorders>
              <w:top w:val="single" w:sz="4" w:space="0" w:color="auto"/>
              <w:left w:val="single" w:sz="4" w:space="0" w:color="auto"/>
              <w:bottom w:val="single" w:sz="4" w:space="0" w:color="auto"/>
              <w:right w:val="single" w:sz="4" w:space="0" w:color="auto"/>
            </w:tcBorders>
            <w:hideMark/>
          </w:tcPr>
          <w:p w14:paraId="27F1D4E2" w14:textId="3B336955" w:rsidR="000D5FBC" w:rsidRPr="00AF6732" w:rsidRDefault="00976166" w:rsidP="00777099">
            <w:pPr>
              <w:shd w:val="clear" w:color="auto" w:fill="FFFFFF"/>
              <w:ind w:left="57" w:right="113"/>
              <w:jc w:val="both"/>
              <w:rPr>
                <w:kern w:val="24"/>
              </w:rPr>
            </w:pPr>
            <w:r w:rsidRPr="00AF6732">
              <w:rPr>
                <w:iCs/>
              </w:rPr>
              <w:t>N</w:t>
            </w:r>
            <w:r w:rsidR="000D5FBC" w:rsidRPr="00AF6732">
              <w:rPr>
                <w:iCs/>
              </w:rPr>
              <w:t>oteikumu projekts šo jomu neskar.</w:t>
            </w:r>
          </w:p>
        </w:tc>
      </w:tr>
      <w:tr w:rsidR="000D5FBC" w14:paraId="41ED5848" w14:textId="77777777" w:rsidTr="00A755C6">
        <w:trPr>
          <w:trHeight w:val="325"/>
        </w:trPr>
        <w:tc>
          <w:tcPr>
            <w:tcW w:w="768" w:type="dxa"/>
            <w:tcBorders>
              <w:top w:val="single" w:sz="4" w:space="0" w:color="auto"/>
              <w:left w:val="single" w:sz="4" w:space="0" w:color="auto"/>
              <w:bottom w:val="single" w:sz="4" w:space="0" w:color="auto"/>
              <w:right w:val="single" w:sz="4" w:space="0" w:color="auto"/>
            </w:tcBorders>
            <w:hideMark/>
          </w:tcPr>
          <w:p w14:paraId="7B60CD9C" w14:textId="77777777" w:rsidR="000D5FBC" w:rsidRDefault="000D5FBC" w:rsidP="00531B87">
            <w:pPr>
              <w:ind w:left="57" w:right="57"/>
              <w:jc w:val="both"/>
              <w:rPr>
                <w:bCs/>
              </w:rPr>
            </w:pPr>
            <w:r>
              <w:rPr>
                <w:bCs/>
              </w:rPr>
              <w:t>3.</w:t>
            </w:r>
          </w:p>
        </w:tc>
        <w:tc>
          <w:tcPr>
            <w:tcW w:w="2493" w:type="dxa"/>
            <w:tcBorders>
              <w:top w:val="single" w:sz="4" w:space="0" w:color="auto"/>
              <w:left w:val="single" w:sz="4" w:space="0" w:color="auto"/>
              <w:bottom w:val="single" w:sz="4" w:space="0" w:color="auto"/>
              <w:right w:val="single" w:sz="4" w:space="0" w:color="auto"/>
            </w:tcBorders>
            <w:hideMark/>
          </w:tcPr>
          <w:p w14:paraId="4BBCD11B" w14:textId="77777777" w:rsidR="000D5FBC" w:rsidRDefault="000D5FBC" w:rsidP="00777099">
            <w:pPr>
              <w:ind w:left="57" w:right="57"/>
            </w:pPr>
            <w:r>
              <w:t>Cita informācija</w:t>
            </w:r>
          </w:p>
        </w:tc>
        <w:tc>
          <w:tcPr>
            <w:tcW w:w="6804" w:type="dxa"/>
            <w:tcBorders>
              <w:top w:val="single" w:sz="4" w:space="0" w:color="auto"/>
              <w:left w:val="single" w:sz="4" w:space="0" w:color="auto"/>
              <w:bottom w:val="single" w:sz="4" w:space="0" w:color="auto"/>
              <w:right w:val="single" w:sz="4" w:space="0" w:color="auto"/>
            </w:tcBorders>
            <w:hideMark/>
          </w:tcPr>
          <w:p w14:paraId="25AEE754" w14:textId="77777777" w:rsidR="000D5FBC" w:rsidRPr="00424DF8" w:rsidRDefault="000D5FBC" w:rsidP="00777099">
            <w:pPr>
              <w:shd w:val="clear" w:color="auto" w:fill="FFFFFF"/>
              <w:ind w:left="57" w:right="113"/>
              <w:jc w:val="both"/>
            </w:pPr>
            <w:r w:rsidRPr="00424DF8">
              <w:t xml:space="preserve">Nav. </w:t>
            </w:r>
          </w:p>
        </w:tc>
      </w:tr>
    </w:tbl>
    <w:p w14:paraId="1C4180CF" w14:textId="77777777" w:rsidR="000D5FBC" w:rsidRDefault="000D5FBC" w:rsidP="00531B87">
      <w:pPr>
        <w:jc w:val="center"/>
        <w:rPr>
          <w:lang w:eastAsia="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126"/>
        <w:gridCol w:w="1956"/>
        <w:gridCol w:w="2722"/>
      </w:tblGrid>
      <w:tr w:rsidR="000D5FBC" w:rsidRPr="000D5FBC" w14:paraId="03FB02DE" w14:textId="77777777" w:rsidTr="000D5FBC">
        <w:tc>
          <w:tcPr>
            <w:tcW w:w="10065" w:type="dxa"/>
            <w:gridSpan w:val="4"/>
            <w:tcBorders>
              <w:top w:val="single" w:sz="4" w:space="0" w:color="auto"/>
              <w:left w:val="single" w:sz="4" w:space="0" w:color="auto"/>
              <w:bottom w:val="single" w:sz="4" w:space="0" w:color="auto"/>
              <w:right w:val="single" w:sz="4" w:space="0" w:color="auto"/>
            </w:tcBorders>
            <w:hideMark/>
          </w:tcPr>
          <w:p w14:paraId="17F74411" w14:textId="77777777" w:rsidR="003D301C" w:rsidRDefault="000D5FBC" w:rsidP="00531B87">
            <w:pPr>
              <w:jc w:val="center"/>
              <w:rPr>
                <w:rFonts w:eastAsia="Times New Roman"/>
                <w:lang w:eastAsia="en-US"/>
              </w:rPr>
            </w:pPr>
            <w:r>
              <w:rPr>
                <w:rFonts w:eastAsia="Times New Roman"/>
                <w:b/>
                <w:lang w:eastAsia="en-US"/>
              </w:rPr>
              <w:t>1.tabula. Tiesību akta projekta atbilstība ES tiesību aktiem</w:t>
            </w:r>
          </w:p>
        </w:tc>
      </w:tr>
      <w:tr w:rsidR="000D5FBC" w14:paraId="3C970F06" w14:textId="77777777" w:rsidTr="00A755C6">
        <w:tc>
          <w:tcPr>
            <w:tcW w:w="3261" w:type="dxa"/>
            <w:tcBorders>
              <w:top w:val="single" w:sz="4" w:space="0" w:color="auto"/>
              <w:left w:val="single" w:sz="4" w:space="0" w:color="auto"/>
              <w:bottom w:val="single" w:sz="4" w:space="0" w:color="auto"/>
              <w:right w:val="single" w:sz="4" w:space="0" w:color="auto"/>
            </w:tcBorders>
            <w:hideMark/>
          </w:tcPr>
          <w:p w14:paraId="4FA9A516" w14:textId="77777777" w:rsidR="000D5FBC" w:rsidRDefault="000D5FBC" w:rsidP="00531B87">
            <w:pPr>
              <w:rPr>
                <w:lang w:eastAsia="en-US"/>
              </w:rPr>
            </w:pPr>
            <w:r>
              <w:t>Attiecīgā ES tiesību akta datums, numurs un nosaukums</w:t>
            </w:r>
          </w:p>
        </w:tc>
        <w:tc>
          <w:tcPr>
            <w:tcW w:w="6804" w:type="dxa"/>
            <w:gridSpan w:val="3"/>
            <w:tcBorders>
              <w:top w:val="single" w:sz="4" w:space="0" w:color="auto"/>
              <w:left w:val="single" w:sz="4" w:space="0" w:color="auto"/>
              <w:bottom w:val="single" w:sz="4" w:space="0" w:color="auto"/>
              <w:right w:val="single" w:sz="4" w:space="0" w:color="auto"/>
            </w:tcBorders>
            <w:hideMark/>
          </w:tcPr>
          <w:p w14:paraId="3A2F1DCD" w14:textId="77777777" w:rsidR="003D301C" w:rsidRDefault="000D5FBC" w:rsidP="00531B87">
            <w:pPr>
              <w:tabs>
                <w:tab w:val="left" w:pos="566"/>
              </w:tabs>
              <w:ind w:left="141"/>
              <w:jc w:val="both"/>
              <w:rPr>
                <w:rFonts w:eastAsia="Times New Roman"/>
                <w:lang w:eastAsia="en-US"/>
              </w:rPr>
            </w:pPr>
            <w:r>
              <w:rPr>
                <w:rFonts w:eastAsia="Times New Roman"/>
                <w:lang w:eastAsia="en-US"/>
              </w:rPr>
              <w:t>Eiropas Parlamenta un Padomes regula Nr.1303/2013;</w:t>
            </w:r>
          </w:p>
        </w:tc>
      </w:tr>
      <w:tr w:rsidR="000D5FBC" w14:paraId="6C2C2169" w14:textId="77777777" w:rsidTr="00777099">
        <w:tc>
          <w:tcPr>
            <w:tcW w:w="3261" w:type="dxa"/>
            <w:tcBorders>
              <w:top w:val="single" w:sz="4" w:space="0" w:color="auto"/>
              <w:left w:val="single" w:sz="4" w:space="0" w:color="auto"/>
              <w:bottom w:val="single" w:sz="4" w:space="0" w:color="auto"/>
              <w:right w:val="single" w:sz="4" w:space="0" w:color="auto"/>
            </w:tcBorders>
            <w:hideMark/>
          </w:tcPr>
          <w:p w14:paraId="0A2832F3" w14:textId="77777777" w:rsidR="000D5FBC" w:rsidRDefault="000D5FBC" w:rsidP="00531B87">
            <w:pPr>
              <w:jc w:val="center"/>
              <w:rPr>
                <w:lang w:eastAsia="en-US"/>
              </w:rPr>
            </w:pPr>
            <w:r>
              <w:t>A</w:t>
            </w:r>
          </w:p>
        </w:tc>
        <w:tc>
          <w:tcPr>
            <w:tcW w:w="2126" w:type="dxa"/>
            <w:tcBorders>
              <w:top w:val="single" w:sz="4" w:space="0" w:color="auto"/>
              <w:left w:val="single" w:sz="4" w:space="0" w:color="auto"/>
              <w:bottom w:val="single" w:sz="4" w:space="0" w:color="auto"/>
              <w:right w:val="single" w:sz="4" w:space="0" w:color="auto"/>
            </w:tcBorders>
            <w:hideMark/>
          </w:tcPr>
          <w:p w14:paraId="4337389E" w14:textId="77777777" w:rsidR="003D301C" w:rsidRDefault="000D5FBC" w:rsidP="00531B87">
            <w:pPr>
              <w:jc w:val="center"/>
              <w:rPr>
                <w:lang w:eastAsia="en-US"/>
              </w:rPr>
            </w:pPr>
            <w:r>
              <w:t>B</w:t>
            </w:r>
          </w:p>
        </w:tc>
        <w:tc>
          <w:tcPr>
            <w:tcW w:w="1956" w:type="dxa"/>
            <w:tcBorders>
              <w:top w:val="single" w:sz="4" w:space="0" w:color="auto"/>
              <w:left w:val="single" w:sz="4" w:space="0" w:color="auto"/>
              <w:bottom w:val="single" w:sz="4" w:space="0" w:color="auto"/>
              <w:right w:val="single" w:sz="4" w:space="0" w:color="auto"/>
            </w:tcBorders>
            <w:hideMark/>
          </w:tcPr>
          <w:p w14:paraId="3883E2E9" w14:textId="77777777" w:rsidR="003D301C" w:rsidRDefault="000D5FBC" w:rsidP="00777099">
            <w:pPr>
              <w:jc w:val="center"/>
              <w:rPr>
                <w:lang w:eastAsia="en-US"/>
              </w:rPr>
            </w:pPr>
            <w:r>
              <w:t>C</w:t>
            </w:r>
          </w:p>
        </w:tc>
        <w:tc>
          <w:tcPr>
            <w:tcW w:w="2722" w:type="dxa"/>
            <w:tcBorders>
              <w:top w:val="single" w:sz="4" w:space="0" w:color="auto"/>
              <w:left w:val="single" w:sz="4" w:space="0" w:color="auto"/>
              <w:bottom w:val="single" w:sz="4" w:space="0" w:color="auto"/>
              <w:right w:val="single" w:sz="4" w:space="0" w:color="auto"/>
            </w:tcBorders>
            <w:hideMark/>
          </w:tcPr>
          <w:p w14:paraId="36A4D27F" w14:textId="77777777" w:rsidR="003D301C" w:rsidRDefault="000D5FBC" w:rsidP="00777099">
            <w:pPr>
              <w:jc w:val="center"/>
              <w:rPr>
                <w:lang w:eastAsia="en-US"/>
              </w:rPr>
            </w:pPr>
            <w:r>
              <w:t>D</w:t>
            </w:r>
          </w:p>
        </w:tc>
      </w:tr>
      <w:tr w:rsidR="000D5FBC" w:rsidRPr="000D5FBC" w14:paraId="4921EBA9" w14:textId="77777777" w:rsidTr="00777099">
        <w:tc>
          <w:tcPr>
            <w:tcW w:w="3261" w:type="dxa"/>
            <w:tcBorders>
              <w:top w:val="single" w:sz="4" w:space="0" w:color="auto"/>
              <w:left w:val="single" w:sz="4" w:space="0" w:color="auto"/>
              <w:bottom w:val="single" w:sz="4" w:space="0" w:color="auto"/>
              <w:right w:val="single" w:sz="4" w:space="0" w:color="auto"/>
            </w:tcBorders>
            <w:hideMark/>
          </w:tcPr>
          <w:p w14:paraId="740A99B9" w14:textId="77777777" w:rsidR="000D5FBC" w:rsidRDefault="000D5FBC" w:rsidP="00531B87">
            <w:pPr>
              <w:jc w:val="both"/>
              <w:rPr>
                <w:lang w:eastAsia="en-US"/>
              </w:rPr>
            </w:pPr>
            <w:r>
              <w:t xml:space="preserve">Attiecīgā ES tiesību akta panta numurs (uzskaitot katru tiesību akta </w:t>
            </w:r>
            <w:r>
              <w:br/>
            </w:r>
            <w:r>
              <w:lastRenderedPageBreak/>
              <w:t>vienību – pantu, daļu, punktu, apakšpunktu)</w:t>
            </w:r>
          </w:p>
        </w:tc>
        <w:tc>
          <w:tcPr>
            <w:tcW w:w="2126" w:type="dxa"/>
            <w:tcBorders>
              <w:top w:val="single" w:sz="4" w:space="0" w:color="auto"/>
              <w:left w:val="single" w:sz="4" w:space="0" w:color="auto"/>
              <w:bottom w:val="single" w:sz="4" w:space="0" w:color="auto"/>
              <w:right w:val="single" w:sz="4" w:space="0" w:color="auto"/>
            </w:tcBorders>
            <w:hideMark/>
          </w:tcPr>
          <w:p w14:paraId="55B853A7" w14:textId="1CF26EF7" w:rsidR="003D301C" w:rsidRDefault="000D5FBC" w:rsidP="00531B87">
            <w:pPr>
              <w:jc w:val="both"/>
              <w:rPr>
                <w:lang w:eastAsia="en-US"/>
              </w:rPr>
            </w:pPr>
            <w:r>
              <w:lastRenderedPageBreak/>
              <w:t xml:space="preserve">Projekta vienība, kas pārņem vai ievieš katru šīs tabulas A ailē </w:t>
            </w:r>
            <w:r>
              <w:lastRenderedPageBreak/>
              <w:t>minēto ES tiesību akta vienību, vai tiesību akts, kur attiecīgā ES tiesību akta vienība pārņemta vai ieviesta</w:t>
            </w:r>
            <w:r w:rsidR="00531B87">
              <w:t>.</w:t>
            </w:r>
          </w:p>
        </w:tc>
        <w:tc>
          <w:tcPr>
            <w:tcW w:w="1956" w:type="dxa"/>
            <w:tcBorders>
              <w:top w:val="single" w:sz="4" w:space="0" w:color="auto"/>
              <w:left w:val="single" w:sz="4" w:space="0" w:color="auto"/>
              <w:bottom w:val="single" w:sz="4" w:space="0" w:color="auto"/>
              <w:right w:val="single" w:sz="4" w:space="0" w:color="auto"/>
            </w:tcBorders>
            <w:hideMark/>
          </w:tcPr>
          <w:p w14:paraId="1B6E1AD7" w14:textId="77777777" w:rsidR="003D301C" w:rsidRDefault="000D5FBC" w:rsidP="00777099">
            <w:pPr>
              <w:jc w:val="both"/>
            </w:pPr>
            <w:r>
              <w:lastRenderedPageBreak/>
              <w:t xml:space="preserve">Informācija par to, vai šīs tabulas A ailē minētās ES tiesību akta </w:t>
            </w:r>
            <w:r>
              <w:lastRenderedPageBreak/>
              <w:t>vienības tiek pārņemtas vai ieviestas pilnībā vai daļēji.</w:t>
            </w:r>
          </w:p>
          <w:p w14:paraId="6A087688" w14:textId="77777777" w:rsidR="003D301C" w:rsidRDefault="000D5FBC" w:rsidP="00777099">
            <w:pPr>
              <w:jc w:val="both"/>
            </w:pPr>
            <w:r>
              <w:t>Ja attiecīgā ES tiesību akta vienība tiek pārņemta vai ieviesta daļēji, – sniedz attiecīgu skaidrojumu, kā arī precīzi norāda, kad un kādā veidā ES tiesību akta vienība tiks pārņemta vai ieviesta pilnībā.</w:t>
            </w:r>
          </w:p>
          <w:p w14:paraId="534BEC61" w14:textId="77777777" w:rsidR="003D301C" w:rsidRDefault="000D5FBC" w:rsidP="00777099">
            <w:pPr>
              <w:jc w:val="both"/>
              <w:rPr>
                <w:lang w:eastAsia="en-US"/>
              </w:rPr>
            </w:pPr>
            <w:r>
              <w:t>Norāda institūciju, kas ir atbildīga par šo saistību izpildi pilnībā</w:t>
            </w:r>
            <w:r w:rsidR="00531B87">
              <w:rPr>
                <w:lang w:eastAsia="en-US"/>
              </w:rPr>
              <w:t>.</w:t>
            </w:r>
          </w:p>
          <w:p w14:paraId="61B823BC" w14:textId="5B7FDCF1" w:rsidR="00531B87" w:rsidRDefault="00531B87" w:rsidP="00777099">
            <w:pPr>
              <w:jc w:val="both"/>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14:paraId="703FC573" w14:textId="77777777" w:rsidR="003D301C" w:rsidRDefault="000D5FBC" w:rsidP="00777099">
            <w:pPr>
              <w:jc w:val="both"/>
            </w:pPr>
            <w:r>
              <w:lastRenderedPageBreak/>
              <w:t xml:space="preserve">Informācija par to, vai šīs tabulas B ailē minētās projekta vienības paredz stingrākas prasības nekā </w:t>
            </w:r>
            <w:r>
              <w:lastRenderedPageBreak/>
              <w:t>šīs tabulas A ailē minētās ES tiesību akta vienības.</w:t>
            </w:r>
          </w:p>
          <w:p w14:paraId="5986CB08" w14:textId="77777777" w:rsidR="003D301C" w:rsidRDefault="000D5FBC" w:rsidP="00777099">
            <w:pPr>
              <w:jc w:val="both"/>
            </w:pPr>
            <w:r>
              <w:t>Ja projekts satur stingrākas prasības nekā attiecīgais ES tiesību akts, – norāda pamatojumu un samērīgumu.</w:t>
            </w:r>
          </w:p>
          <w:p w14:paraId="2327CE4B" w14:textId="44560E44" w:rsidR="003D301C" w:rsidRDefault="000D5FBC" w:rsidP="00777099">
            <w:pPr>
              <w:jc w:val="both"/>
              <w:rPr>
                <w:lang w:eastAsia="en-US"/>
              </w:rPr>
            </w:pPr>
            <w:r>
              <w:t>Norāda iespējamās alternatīvas (t.sk. alternatīvas, kas neparedz tiesiskā regulējuma izstrādi) – kādos gadījumos būtu iespējams izvairīties no stingrāku prasību noteikšanas, nekā paredzēts attiecīgajos ES tiesību aktos</w:t>
            </w:r>
            <w:r w:rsidR="00531B87">
              <w:t>.</w:t>
            </w:r>
          </w:p>
        </w:tc>
      </w:tr>
      <w:tr w:rsidR="000D5FBC" w14:paraId="60F21638" w14:textId="77777777" w:rsidTr="00777099">
        <w:trPr>
          <w:trHeight w:val="1132"/>
        </w:trPr>
        <w:tc>
          <w:tcPr>
            <w:tcW w:w="3261" w:type="dxa"/>
            <w:tcBorders>
              <w:top w:val="single" w:sz="4" w:space="0" w:color="auto"/>
              <w:left w:val="single" w:sz="4" w:space="0" w:color="auto"/>
              <w:bottom w:val="single" w:sz="4" w:space="0" w:color="auto"/>
              <w:right w:val="single" w:sz="4" w:space="0" w:color="auto"/>
            </w:tcBorders>
            <w:hideMark/>
          </w:tcPr>
          <w:p w14:paraId="355A991F" w14:textId="22B8357C" w:rsidR="000D5FBC" w:rsidRDefault="000D5FBC" w:rsidP="00531B87">
            <w:pPr>
              <w:jc w:val="both"/>
            </w:pPr>
            <w:r>
              <w:rPr>
                <w:bCs/>
              </w:rPr>
              <w:lastRenderedPageBreak/>
              <w:t>Eiropas Parlamenta un Padomes Regulas Nr.1303/2013</w:t>
            </w:r>
          </w:p>
          <w:p w14:paraId="6FB11539" w14:textId="77777777" w:rsidR="003D301C" w:rsidRDefault="000D5FBC" w:rsidP="00531B87">
            <w:pPr>
              <w:jc w:val="both"/>
              <w:rPr>
                <w:lang w:eastAsia="en-US"/>
              </w:rPr>
            </w:pPr>
            <w:r>
              <w:t>XII pielikuma 2.2.apakšpunkts</w:t>
            </w:r>
          </w:p>
        </w:tc>
        <w:tc>
          <w:tcPr>
            <w:tcW w:w="2126" w:type="dxa"/>
            <w:tcBorders>
              <w:top w:val="single" w:sz="4" w:space="0" w:color="auto"/>
              <w:left w:val="single" w:sz="4" w:space="0" w:color="auto"/>
              <w:bottom w:val="single" w:sz="4" w:space="0" w:color="auto"/>
              <w:right w:val="single" w:sz="4" w:space="0" w:color="auto"/>
            </w:tcBorders>
            <w:hideMark/>
          </w:tcPr>
          <w:p w14:paraId="7788192D" w14:textId="3FC8FF2E" w:rsidR="003D301C" w:rsidRDefault="003141B4" w:rsidP="00777099">
            <w:pPr>
              <w:jc w:val="both"/>
            </w:pPr>
            <w:r>
              <w:t>N</w:t>
            </w:r>
            <w:r w:rsidR="000D5FBC">
              <w:t xml:space="preserve">oteikumu projekta </w:t>
            </w:r>
            <w:r w:rsidR="00A675F2">
              <w:t>37.1</w:t>
            </w:r>
            <w:r w:rsidR="000D5FBC">
              <w:t>.apakšpunkts</w:t>
            </w:r>
            <w:r w:rsidR="00531B87">
              <w:t>.</w:t>
            </w:r>
          </w:p>
        </w:tc>
        <w:tc>
          <w:tcPr>
            <w:tcW w:w="1956" w:type="dxa"/>
            <w:tcBorders>
              <w:top w:val="single" w:sz="4" w:space="0" w:color="auto"/>
              <w:left w:val="single" w:sz="4" w:space="0" w:color="auto"/>
              <w:bottom w:val="single" w:sz="4" w:space="0" w:color="auto"/>
              <w:right w:val="single" w:sz="4" w:space="0" w:color="auto"/>
            </w:tcBorders>
            <w:hideMark/>
          </w:tcPr>
          <w:p w14:paraId="3B3ABBB9" w14:textId="77777777" w:rsidR="003D301C" w:rsidRDefault="000D5FBC" w:rsidP="00777099">
            <w:pPr>
              <w:rPr>
                <w:iCs/>
              </w:rPr>
            </w:pPr>
            <w:r>
              <w:t xml:space="preserve">Vienība tiek ieviesta pilnībā. </w:t>
            </w:r>
          </w:p>
        </w:tc>
        <w:tc>
          <w:tcPr>
            <w:tcW w:w="2722" w:type="dxa"/>
            <w:tcBorders>
              <w:top w:val="single" w:sz="4" w:space="0" w:color="auto"/>
              <w:left w:val="single" w:sz="4" w:space="0" w:color="auto"/>
              <w:bottom w:val="single" w:sz="4" w:space="0" w:color="auto"/>
              <w:right w:val="single" w:sz="4" w:space="0" w:color="auto"/>
            </w:tcBorders>
            <w:hideMark/>
          </w:tcPr>
          <w:p w14:paraId="57408318" w14:textId="7DB87F20" w:rsidR="003D301C" w:rsidRDefault="000D5FBC" w:rsidP="00777099">
            <w:pPr>
              <w:rPr>
                <w:iCs/>
              </w:rPr>
            </w:pPr>
            <w:r>
              <w:t>Neparedz stingrākas prasības</w:t>
            </w:r>
            <w:r w:rsidR="00531B87">
              <w:t>.</w:t>
            </w:r>
          </w:p>
        </w:tc>
      </w:tr>
      <w:tr w:rsidR="00E72AC3" w14:paraId="6954D2CD" w14:textId="77777777" w:rsidTr="00777099">
        <w:tc>
          <w:tcPr>
            <w:tcW w:w="5387" w:type="dxa"/>
            <w:gridSpan w:val="2"/>
            <w:tcBorders>
              <w:top w:val="single" w:sz="4" w:space="0" w:color="auto"/>
              <w:left w:val="single" w:sz="4" w:space="0" w:color="auto"/>
              <w:bottom w:val="single" w:sz="4" w:space="0" w:color="auto"/>
              <w:right w:val="single" w:sz="4" w:space="0" w:color="auto"/>
            </w:tcBorders>
            <w:hideMark/>
          </w:tcPr>
          <w:p w14:paraId="424B4EC4" w14:textId="77777777" w:rsidR="00E72AC3" w:rsidRDefault="00E72AC3" w:rsidP="00531B87">
            <w:r>
              <w:t>Kā ir izmantota ES tiesību aktā paredzētā rīcības brīvība dalībvalstij pārņemt vai ieviest noteiktas ES tiesību akta normas?</w:t>
            </w:r>
          </w:p>
          <w:p w14:paraId="5E1988AC" w14:textId="77777777" w:rsidR="00E72AC3" w:rsidRDefault="00E72AC3" w:rsidP="00531B87">
            <w:pPr>
              <w:rPr>
                <w:i/>
                <w:lang w:eastAsia="en-US"/>
              </w:rPr>
            </w:pPr>
            <w:r>
              <w:t>Kādēļ?</w:t>
            </w:r>
          </w:p>
        </w:tc>
        <w:tc>
          <w:tcPr>
            <w:tcW w:w="4678" w:type="dxa"/>
            <w:gridSpan w:val="2"/>
            <w:tcBorders>
              <w:top w:val="single" w:sz="4" w:space="0" w:color="auto"/>
              <w:left w:val="single" w:sz="4" w:space="0" w:color="auto"/>
              <w:bottom w:val="single" w:sz="4" w:space="0" w:color="auto"/>
              <w:right w:val="single" w:sz="4" w:space="0" w:color="auto"/>
            </w:tcBorders>
            <w:hideMark/>
          </w:tcPr>
          <w:p w14:paraId="149D15AA" w14:textId="361DCCF9" w:rsidR="00E72AC3" w:rsidRDefault="009A0037" w:rsidP="00777099">
            <w:pPr>
              <w:rPr>
                <w:lang w:eastAsia="en-US"/>
              </w:rPr>
            </w:pPr>
            <w:r>
              <w:rPr>
                <w:iCs/>
              </w:rPr>
              <w:t>N</w:t>
            </w:r>
            <w:r w:rsidR="00E72AC3" w:rsidRPr="00424DF8">
              <w:rPr>
                <w:iCs/>
              </w:rPr>
              <w:t>oteikumu projekts šo jomu neskar.</w:t>
            </w:r>
          </w:p>
        </w:tc>
      </w:tr>
      <w:tr w:rsidR="00E72AC3" w14:paraId="3A973F4B" w14:textId="77777777" w:rsidTr="00777099">
        <w:tc>
          <w:tcPr>
            <w:tcW w:w="5387" w:type="dxa"/>
            <w:gridSpan w:val="2"/>
            <w:tcBorders>
              <w:top w:val="single" w:sz="4" w:space="0" w:color="auto"/>
              <w:left w:val="single" w:sz="4" w:space="0" w:color="auto"/>
              <w:bottom w:val="single" w:sz="4" w:space="0" w:color="auto"/>
              <w:right w:val="single" w:sz="4" w:space="0" w:color="auto"/>
            </w:tcBorders>
            <w:hideMark/>
          </w:tcPr>
          <w:p w14:paraId="7627FD94" w14:textId="77777777" w:rsidR="00E72AC3" w:rsidRDefault="00E72AC3" w:rsidP="00531B87">
            <w:pPr>
              <w:rPr>
                <w:i/>
                <w:lang w:eastAsia="en-US"/>
              </w:rPr>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678" w:type="dxa"/>
            <w:gridSpan w:val="2"/>
            <w:tcBorders>
              <w:top w:val="single" w:sz="4" w:space="0" w:color="auto"/>
              <w:left w:val="single" w:sz="4" w:space="0" w:color="auto"/>
              <w:bottom w:val="single" w:sz="4" w:space="0" w:color="auto"/>
              <w:right w:val="single" w:sz="4" w:space="0" w:color="auto"/>
            </w:tcBorders>
            <w:hideMark/>
          </w:tcPr>
          <w:p w14:paraId="77380150" w14:textId="304D3B48" w:rsidR="00E72AC3" w:rsidRDefault="009A0037" w:rsidP="00531B87">
            <w:pPr>
              <w:jc w:val="both"/>
            </w:pPr>
            <w:r>
              <w:rPr>
                <w:iCs/>
              </w:rPr>
              <w:t>N</w:t>
            </w:r>
            <w:r w:rsidR="00E72AC3" w:rsidRPr="00424DF8">
              <w:rPr>
                <w:iCs/>
              </w:rPr>
              <w:t>oteikumu projekts šo jomu neskar.</w:t>
            </w:r>
          </w:p>
        </w:tc>
      </w:tr>
      <w:tr w:rsidR="00E72AC3" w14:paraId="1AA8BFD3" w14:textId="77777777" w:rsidTr="00777099">
        <w:tc>
          <w:tcPr>
            <w:tcW w:w="5387" w:type="dxa"/>
            <w:gridSpan w:val="2"/>
            <w:tcBorders>
              <w:top w:val="single" w:sz="4" w:space="0" w:color="auto"/>
              <w:left w:val="single" w:sz="4" w:space="0" w:color="auto"/>
              <w:bottom w:val="single" w:sz="4" w:space="0" w:color="auto"/>
              <w:right w:val="single" w:sz="4" w:space="0" w:color="auto"/>
            </w:tcBorders>
            <w:hideMark/>
          </w:tcPr>
          <w:p w14:paraId="5763E302" w14:textId="77777777" w:rsidR="00E72AC3" w:rsidRDefault="00E72AC3" w:rsidP="00531B87">
            <w:pPr>
              <w:rPr>
                <w:rFonts w:eastAsia="Times New Roman"/>
                <w:i/>
                <w:lang w:eastAsia="en-US"/>
              </w:rPr>
            </w:pPr>
            <w:r>
              <w:rPr>
                <w:rFonts w:eastAsia="Times New Roman"/>
                <w:lang w:eastAsia="en-US"/>
              </w:rPr>
              <w:t>Cita informācija</w:t>
            </w:r>
          </w:p>
        </w:tc>
        <w:tc>
          <w:tcPr>
            <w:tcW w:w="4678" w:type="dxa"/>
            <w:gridSpan w:val="2"/>
            <w:tcBorders>
              <w:top w:val="single" w:sz="4" w:space="0" w:color="auto"/>
              <w:left w:val="single" w:sz="4" w:space="0" w:color="auto"/>
              <w:bottom w:val="single" w:sz="4" w:space="0" w:color="auto"/>
              <w:right w:val="single" w:sz="4" w:space="0" w:color="auto"/>
            </w:tcBorders>
            <w:hideMark/>
          </w:tcPr>
          <w:p w14:paraId="2E08977F" w14:textId="77777777" w:rsidR="00E72AC3" w:rsidRDefault="00E72AC3" w:rsidP="00531B87">
            <w:pPr>
              <w:jc w:val="both"/>
              <w:rPr>
                <w:lang w:eastAsia="en-US"/>
              </w:rPr>
            </w:pPr>
            <w:r>
              <w:rPr>
                <w:lang w:eastAsia="en-US"/>
              </w:rPr>
              <w:t>Nav.</w:t>
            </w:r>
          </w:p>
        </w:tc>
      </w:tr>
    </w:tbl>
    <w:p w14:paraId="56D3CF94" w14:textId="77777777" w:rsidR="000D5FBC" w:rsidRDefault="000D5FBC" w:rsidP="00531B87">
      <w:pPr>
        <w:jc w:val="center"/>
        <w:rPr>
          <w:lang w:eastAsia="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3096"/>
        <w:gridCol w:w="3013"/>
      </w:tblGrid>
      <w:tr w:rsidR="000D5FBC" w14:paraId="503F24D2" w14:textId="77777777" w:rsidTr="000D5FBC">
        <w:tc>
          <w:tcPr>
            <w:tcW w:w="10065" w:type="dxa"/>
            <w:gridSpan w:val="3"/>
            <w:tcBorders>
              <w:top w:val="single" w:sz="4" w:space="0" w:color="auto"/>
              <w:left w:val="single" w:sz="4" w:space="0" w:color="auto"/>
              <w:bottom w:val="single" w:sz="4" w:space="0" w:color="auto"/>
              <w:right w:val="single" w:sz="4" w:space="0" w:color="auto"/>
            </w:tcBorders>
            <w:hideMark/>
          </w:tcPr>
          <w:p w14:paraId="16CF3703" w14:textId="77777777" w:rsidR="003D301C" w:rsidRDefault="000D5FBC" w:rsidP="00777099">
            <w:pPr>
              <w:jc w:val="center"/>
              <w:rPr>
                <w:rFonts w:eastAsia="Times New Roman"/>
                <w:b/>
                <w:lang w:eastAsia="en-US"/>
              </w:rPr>
            </w:pPr>
            <w:r>
              <w:rPr>
                <w:rFonts w:eastAsia="Times New Roman"/>
                <w:b/>
                <w:lang w:eastAsia="en-US"/>
              </w:rPr>
              <w:t>2.tabula. Ar tiesību akta projektu uzņemtās saistības, kas izriet no starptautiskajiem tiesību aktiem vai starptautiskas institūcijas vai organizācijas dokumentiem</w:t>
            </w:r>
          </w:p>
          <w:p w14:paraId="267E2431" w14:textId="77777777" w:rsidR="000D5FBC" w:rsidRDefault="000D5FBC" w:rsidP="00777099">
            <w:pPr>
              <w:jc w:val="center"/>
              <w:rPr>
                <w:lang w:eastAsia="en-US"/>
              </w:rPr>
            </w:pPr>
            <w:r>
              <w:rPr>
                <w:b/>
              </w:rPr>
              <w:t>Pasākumi šo saistību izpildei</w:t>
            </w:r>
          </w:p>
        </w:tc>
      </w:tr>
      <w:tr w:rsidR="000D5FBC" w14:paraId="476C7EFE"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21746EE6" w14:textId="77777777" w:rsidR="000D5FBC" w:rsidRDefault="000D5FBC" w:rsidP="00531B87">
            <w:pPr>
              <w:jc w:val="both"/>
              <w:rPr>
                <w:lang w:eastAsia="en-US"/>
              </w:rPr>
            </w:pPr>
            <w:r>
              <w:t>Attiecīgā starptautiskā tiesību akta vai starptautiskas institūcijas vai organizācijas dokumenta (turpmāk – starptautiskais dokuments) datums, numurs un nosaukums</w:t>
            </w:r>
          </w:p>
        </w:tc>
        <w:tc>
          <w:tcPr>
            <w:tcW w:w="6109" w:type="dxa"/>
            <w:gridSpan w:val="2"/>
            <w:tcBorders>
              <w:top w:val="single" w:sz="4" w:space="0" w:color="auto"/>
              <w:left w:val="single" w:sz="4" w:space="0" w:color="auto"/>
              <w:bottom w:val="single" w:sz="4" w:space="0" w:color="auto"/>
              <w:right w:val="single" w:sz="4" w:space="0" w:color="auto"/>
            </w:tcBorders>
            <w:hideMark/>
          </w:tcPr>
          <w:p w14:paraId="0ACF2288" w14:textId="1DE8164B" w:rsidR="003D301C" w:rsidRDefault="009A0037" w:rsidP="00777099">
            <w:pPr>
              <w:tabs>
                <w:tab w:val="left" w:pos="325"/>
              </w:tabs>
              <w:rPr>
                <w:i/>
                <w:lang w:eastAsia="en-US"/>
              </w:rPr>
            </w:pPr>
            <w:r>
              <w:rPr>
                <w:iCs/>
              </w:rPr>
              <w:t>N</w:t>
            </w:r>
            <w:r w:rsidR="000D5FBC">
              <w:rPr>
                <w:iCs/>
              </w:rPr>
              <w:t>oteikumu projekts šo jomu neskar.</w:t>
            </w:r>
          </w:p>
        </w:tc>
      </w:tr>
      <w:tr w:rsidR="000D5FBC" w14:paraId="1ECCA38B"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2850A9F8" w14:textId="77777777" w:rsidR="000D5FBC" w:rsidRDefault="000D5FBC" w:rsidP="00531B87">
            <w:pPr>
              <w:jc w:val="center"/>
              <w:rPr>
                <w:lang w:eastAsia="en-US"/>
              </w:rPr>
            </w:pPr>
            <w:r>
              <w:t>A</w:t>
            </w:r>
          </w:p>
        </w:tc>
        <w:tc>
          <w:tcPr>
            <w:tcW w:w="3096" w:type="dxa"/>
            <w:tcBorders>
              <w:top w:val="single" w:sz="4" w:space="0" w:color="auto"/>
              <w:left w:val="single" w:sz="4" w:space="0" w:color="auto"/>
              <w:bottom w:val="single" w:sz="4" w:space="0" w:color="auto"/>
              <w:right w:val="single" w:sz="4" w:space="0" w:color="auto"/>
            </w:tcBorders>
            <w:hideMark/>
          </w:tcPr>
          <w:p w14:paraId="399564D0" w14:textId="77777777" w:rsidR="003D301C" w:rsidRDefault="000D5FBC" w:rsidP="00777099">
            <w:pPr>
              <w:jc w:val="center"/>
              <w:rPr>
                <w:lang w:eastAsia="en-US"/>
              </w:rPr>
            </w:pPr>
            <w:r>
              <w:t>B</w:t>
            </w:r>
          </w:p>
        </w:tc>
        <w:tc>
          <w:tcPr>
            <w:tcW w:w="3013" w:type="dxa"/>
            <w:tcBorders>
              <w:top w:val="single" w:sz="4" w:space="0" w:color="auto"/>
              <w:left w:val="single" w:sz="4" w:space="0" w:color="auto"/>
              <w:bottom w:val="single" w:sz="4" w:space="0" w:color="auto"/>
              <w:right w:val="single" w:sz="4" w:space="0" w:color="auto"/>
            </w:tcBorders>
            <w:hideMark/>
          </w:tcPr>
          <w:p w14:paraId="3349519C" w14:textId="77777777" w:rsidR="003D301C" w:rsidRDefault="000D5FBC" w:rsidP="00777099">
            <w:pPr>
              <w:jc w:val="center"/>
              <w:rPr>
                <w:lang w:eastAsia="en-US"/>
              </w:rPr>
            </w:pPr>
            <w:r>
              <w:t>C</w:t>
            </w:r>
          </w:p>
        </w:tc>
      </w:tr>
      <w:tr w:rsidR="000D5FBC" w:rsidRPr="000D5FBC" w14:paraId="3AAC8B3A"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2BAAC51E" w14:textId="77777777" w:rsidR="000D5FBC" w:rsidRDefault="000D5FBC" w:rsidP="00531B87">
            <w:pPr>
              <w:jc w:val="both"/>
            </w:pPr>
            <w:r>
              <w:t>Starptautiskās saistības (pēc būtības), kas izriet no norādītā starptautiskā dokumenta.</w:t>
            </w:r>
          </w:p>
          <w:p w14:paraId="5158DD86" w14:textId="77777777" w:rsidR="003D301C" w:rsidRDefault="000D5FBC" w:rsidP="00777099">
            <w:pPr>
              <w:jc w:val="both"/>
              <w:rPr>
                <w:lang w:eastAsia="en-US"/>
              </w:rPr>
            </w:pPr>
            <w:r>
              <w:lastRenderedPageBreak/>
              <w:t>Konkrēti veicamie pasākumi vai uzdevumi, kas nepieciešami šo starptautisko saistību izpildei</w:t>
            </w:r>
          </w:p>
        </w:tc>
        <w:tc>
          <w:tcPr>
            <w:tcW w:w="3096" w:type="dxa"/>
            <w:tcBorders>
              <w:top w:val="single" w:sz="4" w:space="0" w:color="auto"/>
              <w:left w:val="single" w:sz="4" w:space="0" w:color="auto"/>
              <w:bottom w:val="single" w:sz="4" w:space="0" w:color="auto"/>
              <w:right w:val="single" w:sz="4" w:space="0" w:color="auto"/>
            </w:tcBorders>
            <w:hideMark/>
          </w:tcPr>
          <w:p w14:paraId="59373E69" w14:textId="1B97B8BF" w:rsidR="003D301C" w:rsidRDefault="000D5FBC" w:rsidP="00777099">
            <w:pPr>
              <w:jc w:val="both"/>
              <w:rPr>
                <w:lang w:eastAsia="en-US"/>
              </w:rPr>
            </w:pPr>
            <w:r>
              <w:lastRenderedPageBreak/>
              <w:t xml:space="preserve">Ja pasākumi vai uzdevumi, ar ko tiks izpildītas starptautiskās saistības, tiek noteikti projektā, norāda </w:t>
            </w:r>
            <w:r>
              <w:lastRenderedPageBreak/>
              <w:t>attiecīgo projekta vienību vai norāda dokumentu, kurā sniegts izvērsts skaidrojums, kādā veidā tiks nodrošināta starptautisko saistību izpilde</w:t>
            </w:r>
            <w:r w:rsidR="00531B87">
              <w:t>.</w:t>
            </w:r>
          </w:p>
        </w:tc>
        <w:tc>
          <w:tcPr>
            <w:tcW w:w="3013" w:type="dxa"/>
            <w:tcBorders>
              <w:top w:val="single" w:sz="4" w:space="0" w:color="auto"/>
              <w:left w:val="single" w:sz="4" w:space="0" w:color="auto"/>
              <w:bottom w:val="single" w:sz="4" w:space="0" w:color="auto"/>
              <w:right w:val="single" w:sz="4" w:space="0" w:color="auto"/>
            </w:tcBorders>
            <w:hideMark/>
          </w:tcPr>
          <w:p w14:paraId="37622F17" w14:textId="77777777" w:rsidR="003D301C" w:rsidRDefault="000D5FBC" w:rsidP="00777099">
            <w:pPr>
              <w:jc w:val="both"/>
            </w:pPr>
            <w:r>
              <w:lastRenderedPageBreak/>
              <w:t xml:space="preserve">Informācija par to, vai starptautiskās saistības, kas minētas šīs tabulas A ailē, </w:t>
            </w:r>
            <w:r>
              <w:lastRenderedPageBreak/>
              <w:t>tiek izpildītas pilnībā vai daļēji.</w:t>
            </w:r>
          </w:p>
          <w:p w14:paraId="4CB5633D" w14:textId="77777777" w:rsidR="003D301C" w:rsidRDefault="000D5FBC" w:rsidP="00777099">
            <w:pPr>
              <w:jc w:val="both"/>
            </w:pPr>
            <w:r>
              <w:t>Ja attiecīgās starptautiskās saistības tiek izpildītas daļēji, sniedz attiecīgu skaidrojumu, kā arī precīzi norāda, kad un kādā veidā starptautiskās saistības tiks izpildītas pilnībā.</w:t>
            </w:r>
          </w:p>
          <w:p w14:paraId="497164A4" w14:textId="77777777" w:rsidR="003D301C" w:rsidRDefault="000D5FBC" w:rsidP="00777099">
            <w:pPr>
              <w:jc w:val="both"/>
            </w:pPr>
            <w:r>
              <w:t>Norāda institūciju, kas ir atbildīga par šo saistību izpildi pilnībā</w:t>
            </w:r>
            <w:r w:rsidR="00531B87">
              <w:t>.</w:t>
            </w:r>
          </w:p>
          <w:p w14:paraId="65AD0BDA" w14:textId="26974803" w:rsidR="00531B87" w:rsidRDefault="00531B87" w:rsidP="00777099">
            <w:pPr>
              <w:jc w:val="both"/>
              <w:rPr>
                <w:lang w:eastAsia="en-US"/>
              </w:rPr>
            </w:pPr>
          </w:p>
        </w:tc>
      </w:tr>
      <w:tr w:rsidR="000D5FBC" w14:paraId="4A3C7C78"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08661288" w14:textId="77777777" w:rsidR="000D5FBC" w:rsidRDefault="000D5FBC" w:rsidP="00531B87">
            <w:pPr>
              <w:jc w:val="both"/>
              <w:rPr>
                <w:lang w:eastAsia="en-US"/>
              </w:rPr>
            </w:pPr>
            <w:r>
              <w:rPr>
                <w:iCs/>
              </w:rPr>
              <w:lastRenderedPageBreak/>
              <w:t>Noteikumu projekts šo jomu neskar.</w:t>
            </w:r>
          </w:p>
        </w:tc>
        <w:tc>
          <w:tcPr>
            <w:tcW w:w="3096" w:type="dxa"/>
            <w:tcBorders>
              <w:top w:val="single" w:sz="4" w:space="0" w:color="auto"/>
              <w:left w:val="single" w:sz="4" w:space="0" w:color="auto"/>
              <w:bottom w:val="single" w:sz="4" w:space="0" w:color="auto"/>
              <w:right w:val="single" w:sz="4" w:space="0" w:color="auto"/>
            </w:tcBorders>
            <w:hideMark/>
          </w:tcPr>
          <w:p w14:paraId="4EE19271" w14:textId="6BAC0C9E" w:rsidR="003D301C" w:rsidRDefault="009A0037" w:rsidP="00777099">
            <w:pPr>
              <w:jc w:val="both"/>
              <w:rPr>
                <w:lang w:eastAsia="en-US"/>
              </w:rPr>
            </w:pPr>
            <w:r>
              <w:rPr>
                <w:iCs/>
              </w:rPr>
              <w:t>N</w:t>
            </w:r>
            <w:r w:rsidR="000D5FBC" w:rsidRPr="00424DF8">
              <w:rPr>
                <w:iCs/>
              </w:rPr>
              <w:t>oteikumu projekts šo jomu neskar.</w:t>
            </w:r>
          </w:p>
        </w:tc>
        <w:tc>
          <w:tcPr>
            <w:tcW w:w="3013" w:type="dxa"/>
            <w:tcBorders>
              <w:top w:val="single" w:sz="4" w:space="0" w:color="auto"/>
              <w:left w:val="single" w:sz="4" w:space="0" w:color="auto"/>
              <w:bottom w:val="single" w:sz="4" w:space="0" w:color="auto"/>
              <w:right w:val="single" w:sz="4" w:space="0" w:color="auto"/>
            </w:tcBorders>
            <w:hideMark/>
          </w:tcPr>
          <w:p w14:paraId="60FC4860" w14:textId="77777777" w:rsidR="003D301C" w:rsidRDefault="009A0037" w:rsidP="00777099">
            <w:pPr>
              <w:jc w:val="both"/>
              <w:rPr>
                <w:iCs/>
              </w:rPr>
            </w:pPr>
            <w:r>
              <w:rPr>
                <w:iCs/>
              </w:rPr>
              <w:t>N</w:t>
            </w:r>
            <w:r w:rsidR="000D5FBC" w:rsidRPr="00424DF8">
              <w:rPr>
                <w:iCs/>
              </w:rPr>
              <w:t>oteikumu projekts šo jomu neskar.</w:t>
            </w:r>
          </w:p>
          <w:p w14:paraId="3EBBEB3E" w14:textId="426CED47" w:rsidR="00531B87" w:rsidRDefault="00531B87" w:rsidP="00777099">
            <w:pPr>
              <w:jc w:val="both"/>
              <w:rPr>
                <w:lang w:eastAsia="en-US"/>
              </w:rPr>
            </w:pPr>
          </w:p>
        </w:tc>
      </w:tr>
      <w:tr w:rsidR="000D5FBC" w14:paraId="0236A1C4"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0D7FE45C" w14:textId="77777777" w:rsidR="000D5FBC" w:rsidRDefault="000D5FBC" w:rsidP="00531B87">
            <w:pPr>
              <w:jc w:val="both"/>
              <w:rPr>
                <w:lang w:eastAsia="en-US"/>
              </w:rPr>
            </w:pPr>
            <w:r>
              <w:t>Vai starptautiskajā dokumentā paredzētās saistības nav pretrunā ar jau esošajām Latvijas Republikas starptautiskajām saistībām</w:t>
            </w:r>
          </w:p>
        </w:tc>
        <w:tc>
          <w:tcPr>
            <w:tcW w:w="6109" w:type="dxa"/>
            <w:gridSpan w:val="2"/>
            <w:tcBorders>
              <w:top w:val="single" w:sz="4" w:space="0" w:color="auto"/>
              <w:left w:val="single" w:sz="4" w:space="0" w:color="auto"/>
              <w:bottom w:val="single" w:sz="4" w:space="0" w:color="auto"/>
              <w:right w:val="single" w:sz="4" w:space="0" w:color="auto"/>
            </w:tcBorders>
            <w:hideMark/>
          </w:tcPr>
          <w:p w14:paraId="7E684BF3" w14:textId="67D79B93" w:rsidR="003D301C" w:rsidRDefault="009A0037" w:rsidP="00777099">
            <w:pPr>
              <w:rPr>
                <w:i/>
                <w:lang w:eastAsia="en-US"/>
              </w:rPr>
            </w:pPr>
            <w:r>
              <w:rPr>
                <w:iCs/>
              </w:rPr>
              <w:t>N</w:t>
            </w:r>
            <w:r w:rsidR="000D5FBC" w:rsidRPr="00424DF8">
              <w:rPr>
                <w:iCs/>
              </w:rPr>
              <w:t>oteikumu projekts šo jomu neskar.</w:t>
            </w:r>
          </w:p>
        </w:tc>
      </w:tr>
      <w:tr w:rsidR="000D5FBC" w14:paraId="3653751D"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04E892AE" w14:textId="77777777" w:rsidR="000D5FBC" w:rsidRDefault="000D5FBC" w:rsidP="00531B87">
            <w:pPr>
              <w:rPr>
                <w:lang w:eastAsia="en-US"/>
              </w:rPr>
            </w:pPr>
            <w:r>
              <w:t>Cita informācija</w:t>
            </w:r>
          </w:p>
        </w:tc>
        <w:tc>
          <w:tcPr>
            <w:tcW w:w="6109" w:type="dxa"/>
            <w:gridSpan w:val="2"/>
            <w:tcBorders>
              <w:top w:val="single" w:sz="4" w:space="0" w:color="auto"/>
              <w:left w:val="single" w:sz="4" w:space="0" w:color="auto"/>
              <w:bottom w:val="single" w:sz="4" w:space="0" w:color="auto"/>
              <w:right w:val="single" w:sz="4" w:space="0" w:color="auto"/>
            </w:tcBorders>
            <w:hideMark/>
          </w:tcPr>
          <w:p w14:paraId="07ABB2F0" w14:textId="77777777" w:rsidR="003D301C" w:rsidRDefault="000D5FBC" w:rsidP="00531B87">
            <w:r>
              <w:t>Nav.</w:t>
            </w:r>
          </w:p>
          <w:p w14:paraId="694FD2B6" w14:textId="77777777" w:rsidR="00531B87" w:rsidRDefault="00531B87" w:rsidP="00531B87">
            <w:pPr>
              <w:rPr>
                <w:lang w:eastAsia="en-US"/>
              </w:rPr>
            </w:pPr>
          </w:p>
        </w:tc>
      </w:tr>
    </w:tbl>
    <w:p w14:paraId="3AC09E65" w14:textId="77777777" w:rsidR="000D5FBC" w:rsidRDefault="000D5FBC" w:rsidP="00531B87">
      <w:pPr>
        <w:jc w:val="center"/>
        <w:rPr>
          <w:lang w:eastAsia="en-US"/>
        </w:rPr>
      </w:pPr>
    </w:p>
    <w:p w14:paraId="0A895FC3" w14:textId="77777777" w:rsidR="000D5FBC" w:rsidRPr="00DB79CC" w:rsidRDefault="000D5FBC" w:rsidP="00777099">
      <w:pPr>
        <w:jc w:val="center"/>
        <w:rPr>
          <w:lang w:eastAsia="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693"/>
        <w:gridCol w:w="6951"/>
      </w:tblGrid>
      <w:tr w:rsidR="00330C43" w:rsidRPr="00DB79CC" w14:paraId="44BC03B3" w14:textId="77777777" w:rsidTr="001C4AB7">
        <w:trPr>
          <w:trHeight w:val="421"/>
          <w:jc w:val="center"/>
        </w:trPr>
        <w:tc>
          <w:tcPr>
            <w:tcW w:w="10065" w:type="dxa"/>
            <w:gridSpan w:val="3"/>
            <w:vAlign w:val="center"/>
          </w:tcPr>
          <w:p w14:paraId="532B71DD" w14:textId="77777777" w:rsidR="00330C43" w:rsidRPr="00DB79CC" w:rsidRDefault="00330C43" w:rsidP="00777099">
            <w:pPr>
              <w:pStyle w:val="naisnod"/>
              <w:spacing w:before="0" w:beforeAutospacing="0" w:after="0" w:afterAutospacing="0"/>
              <w:ind w:left="57" w:right="57"/>
              <w:jc w:val="center"/>
            </w:pPr>
            <w:r w:rsidRPr="00DB79CC">
              <w:rPr>
                <w:b/>
              </w:rPr>
              <w:t>VI. Sabiedrības līdzdalība un komunikācijas aktivitātes</w:t>
            </w:r>
          </w:p>
        </w:tc>
      </w:tr>
      <w:tr w:rsidR="00330C43" w:rsidRPr="00DB79CC" w14:paraId="19FA218E" w14:textId="77777777" w:rsidTr="00192924">
        <w:trPr>
          <w:trHeight w:val="3111"/>
          <w:jc w:val="center"/>
        </w:trPr>
        <w:tc>
          <w:tcPr>
            <w:tcW w:w="421" w:type="dxa"/>
          </w:tcPr>
          <w:p w14:paraId="7BE6D0C0" w14:textId="77777777" w:rsidR="00330C43" w:rsidRPr="00DB79CC" w:rsidRDefault="00330C43" w:rsidP="00531B87">
            <w:pPr>
              <w:ind w:left="57" w:right="57"/>
              <w:jc w:val="both"/>
              <w:rPr>
                <w:bCs/>
              </w:rPr>
            </w:pPr>
            <w:r w:rsidRPr="00DB79CC">
              <w:rPr>
                <w:bCs/>
              </w:rPr>
              <w:t>1.</w:t>
            </w:r>
          </w:p>
        </w:tc>
        <w:tc>
          <w:tcPr>
            <w:tcW w:w="2693" w:type="dxa"/>
          </w:tcPr>
          <w:p w14:paraId="60E35713" w14:textId="77777777" w:rsidR="00330C43" w:rsidRPr="00DB79CC" w:rsidRDefault="00330C43" w:rsidP="00777099">
            <w:pPr>
              <w:tabs>
                <w:tab w:val="left" w:pos="170"/>
              </w:tabs>
              <w:ind w:left="57" w:right="57"/>
              <w:jc w:val="both"/>
            </w:pPr>
            <w:r w:rsidRPr="00DB79CC">
              <w:t>Plānotās sabiedrības līdzdalības un komunikācijas aktivitātes saistībā ar projektu</w:t>
            </w:r>
          </w:p>
        </w:tc>
        <w:tc>
          <w:tcPr>
            <w:tcW w:w="6951" w:type="dxa"/>
          </w:tcPr>
          <w:p w14:paraId="0C906187" w14:textId="479BC9D9" w:rsidR="00B90D1D" w:rsidRPr="00DB79CC" w:rsidRDefault="00FF1997" w:rsidP="00777099">
            <w:pPr>
              <w:shd w:val="clear" w:color="auto" w:fill="FFFFFF"/>
              <w:ind w:left="57" w:right="113"/>
              <w:jc w:val="both"/>
              <w:rPr>
                <w:bCs/>
              </w:rPr>
            </w:pPr>
            <w:bookmarkStart w:id="3" w:name="p61"/>
            <w:bookmarkEnd w:id="3"/>
            <w:r w:rsidRPr="00A76ADD">
              <w:rPr>
                <w:bCs/>
              </w:rPr>
              <w:t xml:space="preserve">Īstenojot projektu, finansējuma saņēmējs nodrošina informācijas un publicitātes pasākumus, kas noteikti Eiropas Parlamenta un Padomes </w:t>
            </w:r>
            <w:r w:rsidR="00AE30F0">
              <w:rPr>
                <w:bCs/>
              </w:rPr>
              <w:t>r</w:t>
            </w:r>
            <w:r w:rsidRPr="00A76ADD">
              <w:rPr>
                <w:bCs/>
              </w:rPr>
              <w:t xml:space="preserve">egulā Nr.1303/2013 un normatīvajos aktos par </w:t>
            </w:r>
            <w:r w:rsidR="009A0037">
              <w:rPr>
                <w:bCs/>
              </w:rPr>
              <w:t>ES</w:t>
            </w:r>
            <w:r w:rsidRPr="00A76ADD">
              <w:rPr>
                <w:bCs/>
              </w:rPr>
              <w:t xml:space="preserve"> fondu publicitātes un vizuālās identitātes prasību nodrošināšanu</w:t>
            </w:r>
            <w:r>
              <w:rPr>
                <w:bCs/>
              </w:rPr>
              <w:t>.</w:t>
            </w:r>
          </w:p>
        </w:tc>
      </w:tr>
      <w:tr w:rsidR="00330C43" w:rsidRPr="00DB79CC" w14:paraId="5E312893" w14:textId="77777777" w:rsidTr="00777099">
        <w:trPr>
          <w:trHeight w:val="1835"/>
          <w:jc w:val="center"/>
        </w:trPr>
        <w:tc>
          <w:tcPr>
            <w:tcW w:w="421" w:type="dxa"/>
          </w:tcPr>
          <w:p w14:paraId="2BE61031" w14:textId="77777777" w:rsidR="00330C43" w:rsidRPr="00DB79CC" w:rsidRDefault="00330C43" w:rsidP="00531B87">
            <w:pPr>
              <w:ind w:left="57" w:right="57"/>
              <w:jc w:val="both"/>
              <w:rPr>
                <w:bCs/>
              </w:rPr>
            </w:pPr>
            <w:r w:rsidRPr="00DB79CC">
              <w:rPr>
                <w:bCs/>
              </w:rPr>
              <w:t>2.</w:t>
            </w:r>
          </w:p>
        </w:tc>
        <w:tc>
          <w:tcPr>
            <w:tcW w:w="2693" w:type="dxa"/>
          </w:tcPr>
          <w:p w14:paraId="3407E5D8" w14:textId="77777777" w:rsidR="00330C43" w:rsidRPr="00DB79CC" w:rsidRDefault="00330C43" w:rsidP="00531B87">
            <w:pPr>
              <w:ind w:left="57" w:right="57"/>
            </w:pPr>
            <w:r w:rsidRPr="00DB79CC">
              <w:t>Sabiedrības līdzdalība projekta izstrādē</w:t>
            </w:r>
          </w:p>
        </w:tc>
        <w:tc>
          <w:tcPr>
            <w:tcW w:w="6951" w:type="dxa"/>
          </w:tcPr>
          <w:p w14:paraId="2E09523B" w14:textId="3E9B695E" w:rsidR="00625EEE" w:rsidRPr="00DB79CC" w:rsidRDefault="00625EEE" w:rsidP="00777099">
            <w:pPr>
              <w:shd w:val="clear" w:color="auto" w:fill="FFFFFF"/>
              <w:ind w:left="62" w:right="113"/>
              <w:jc w:val="both"/>
            </w:pPr>
            <w:bookmarkStart w:id="4" w:name="p62"/>
            <w:bookmarkEnd w:id="4"/>
            <w:r w:rsidRPr="00DB79CC">
              <w:t>Atbilstoši normatīvo aktu prasībām VARAM tīmekļa vietnē ievietota informācija par noteikumu projektu un par tā virzību.</w:t>
            </w:r>
          </w:p>
          <w:p w14:paraId="1E9C9769" w14:textId="77777777" w:rsidR="00660415" w:rsidRDefault="004773BC" w:rsidP="00777099">
            <w:pPr>
              <w:shd w:val="clear" w:color="auto" w:fill="FFFFFF"/>
              <w:ind w:left="62" w:right="113"/>
              <w:jc w:val="both"/>
            </w:pPr>
            <w:r w:rsidRPr="00DB79CC">
              <w:rPr>
                <w:kern w:val="24"/>
              </w:rPr>
              <w:t>Sabiedrības līdzdalība tik</w:t>
            </w:r>
            <w:r w:rsidR="00DA7417" w:rsidRPr="00DB79CC">
              <w:rPr>
                <w:kern w:val="24"/>
              </w:rPr>
              <w:t>a</w:t>
            </w:r>
            <w:r w:rsidRPr="00DB79CC">
              <w:rPr>
                <w:kern w:val="24"/>
              </w:rPr>
              <w:t xml:space="preserve"> nodrošināta</w:t>
            </w:r>
            <w:r w:rsidR="00DA19F2" w:rsidRPr="00DB79CC">
              <w:rPr>
                <w:kern w:val="24"/>
              </w:rPr>
              <w:t xml:space="preserve">, iesniedzot izskatīšanai projektu iesniegumu vērtēšanas kritēriju projektu un noteikumu projektu </w:t>
            </w:r>
            <w:r w:rsidR="00FE0279">
              <w:rPr>
                <w:kern w:val="24"/>
              </w:rPr>
              <w:t>Uzraudzības komitejā</w:t>
            </w:r>
            <w:r w:rsidR="00FF1997">
              <w:rPr>
                <w:kern w:val="24"/>
              </w:rPr>
              <w:t xml:space="preserve">, </w:t>
            </w:r>
            <w:r w:rsidR="00FF1997" w:rsidRPr="00A76ADD">
              <w:t>kuras sastāvā ir iekļaut</w:t>
            </w:r>
            <w:r w:rsidR="00FF1997">
              <w:t>i</w:t>
            </w:r>
            <w:r w:rsidR="00FF1997" w:rsidRPr="00A76ADD">
              <w:t xml:space="preserve"> arī s</w:t>
            </w:r>
            <w:r w:rsidR="00FF1997">
              <w:t xml:space="preserve">ociālie un sadarbības </w:t>
            </w:r>
            <w:r w:rsidR="00FF1997" w:rsidRPr="00A76ADD">
              <w:t>partneri.</w:t>
            </w:r>
          </w:p>
          <w:p w14:paraId="36A47534" w14:textId="21B99C0B" w:rsidR="00531B87" w:rsidRPr="00DB79CC" w:rsidRDefault="00531B87" w:rsidP="00777099">
            <w:pPr>
              <w:shd w:val="clear" w:color="auto" w:fill="FFFFFF"/>
              <w:ind w:left="62" w:right="113"/>
              <w:jc w:val="both"/>
            </w:pPr>
          </w:p>
        </w:tc>
      </w:tr>
      <w:tr w:rsidR="00330C43" w:rsidRPr="00DB79CC" w14:paraId="65625163" w14:textId="77777777" w:rsidTr="00192924">
        <w:trPr>
          <w:trHeight w:val="987"/>
          <w:jc w:val="center"/>
        </w:trPr>
        <w:tc>
          <w:tcPr>
            <w:tcW w:w="421" w:type="dxa"/>
          </w:tcPr>
          <w:p w14:paraId="1EEE83B2" w14:textId="77777777" w:rsidR="00330C43" w:rsidRPr="00DB79CC" w:rsidRDefault="00330C43" w:rsidP="00531B87">
            <w:pPr>
              <w:ind w:left="57" w:right="57"/>
              <w:jc w:val="both"/>
              <w:rPr>
                <w:bCs/>
              </w:rPr>
            </w:pPr>
            <w:r w:rsidRPr="00DB79CC">
              <w:rPr>
                <w:bCs/>
              </w:rPr>
              <w:t>3.</w:t>
            </w:r>
          </w:p>
        </w:tc>
        <w:tc>
          <w:tcPr>
            <w:tcW w:w="2693" w:type="dxa"/>
          </w:tcPr>
          <w:p w14:paraId="3F3EF38B" w14:textId="77777777" w:rsidR="00330C43" w:rsidRPr="00DB79CC" w:rsidRDefault="00330C43" w:rsidP="00777099">
            <w:pPr>
              <w:ind w:left="57" w:right="57"/>
            </w:pPr>
            <w:r w:rsidRPr="00DB79CC">
              <w:t>Sabiedrības līdzdalības rezultāti</w:t>
            </w:r>
          </w:p>
        </w:tc>
        <w:tc>
          <w:tcPr>
            <w:tcW w:w="6951" w:type="dxa"/>
          </w:tcPr>
          <w:p w14:paraId="78694A78" w14:textId="5905FAE5" w:rsidR="00330C43" w:rsidRDefault="000D5FBC" w:rsidP="00777099">
            <w:pPr>
              <w:shd w:val="clear" w:color="auto" w:fill="FFFFFF"/>
              <w:ind w:left="57" w:right="113"/>
              <w:jc w:val="both"/>
            </w:pPr>
            <w:r>
              <w:t>Biedrību, sociālo un sadarbības partneru ierosinājumi, priekšlikumi un iebildumi ņemti vērā vai arī par tiem panākta vienošanās saskaņošanas laikā.</w:t>
            </w:r>
          </w:p>
          <w:p w14:paraId="6D11F7F5" w14:textId="68A40F36" w:rsidR="00531B87" w:rsidRPr="00DB79CC" w:rsidRDefault="00531B87" w:rsidP="00777099">
            <w:pPr>
              <w:shd w:val="clear" w:color="auto" w:fill="FFFFFF"/>
              <w:ind w:left="57" w:right="113"/>
              <w:jc w:val="both"/>
            </w:pPr>
          </w:p>
        </w:tc>
      </w:tr>
      <w:tr w:rsidR="00330C43" w:rsidRPr="00DB79CC" w14:paraId="06E2B38E" w14:textId="77777777" w:rsidTr="00FE0279">
        <w:trPr>
          <w:trHeight w:val="251"/>
          <w:jc w:val="center"/>
        </w:trPr>
        <w:tc>
          <w:tcPr>
            <w:tcW w:w="421" w:type="dxa"/>
          </w:tcPr>
          <w:p w14:paraId="07D925A6" w14:textId="77777777" w:rsidR="00330C43" w:rsidRPr="00DB79CC" w:rsidRDefault="00330C43" w:rsidP="00531B87">
            <w:pPr>
              <w:ind w:left="57" w:right="57"/>
              <w:jc w:val="both"/>
              <w:rPr>
                <w:bCs/>
              </w:rPr>
            </w:pPr>
            <w:r w:rsidRPr="00DB79CC">
              <w:rPr>
                <w:bCs/>
              </w:rPr>
              <w:t>4.</w:t>
            </w:r>
          </w:p>
        </w:tc>
        <w:tc>
          <w:tcPr>
            <w:tcW w:w="2693" w:type="dxa"/>
          </w:tcPr>
          <w:p w14:paraId="30860D40" w14:textId="77777777" w:rsidR="00330C43" w:rsidRPr="00DB79CC" w:rsidRDefault="00330C43" w:rsidP="00777099">
            <w:pPr>
              <w:ind w:left="57" w:right="57"/>
            </w:pPr>
            <w:r w:rsidRPr="00DB79CC">
              <w:t>Cita informācija</w:t>
            </w:r>
          </w:p>
        </w:tc>
        <w:tc>
          <w:tcPr>
            <w:tcW w:w="6951" w:type="dxa"/>
          </w:tcPr>
          <w:p w14:paraId="7A5AC7B0" w14:textId="77777777" w:rsidR="00330C43" w:rsidRDefault="00330C43" w:rsidP="00777099">
            <w:pPr>
              <w:ind w:left="57" w:right="113"/>
              <w:jc w:val="both"/>
            </w:pPr>
            <w:r w:rsidRPr="00DB79CC">
              <w:t>Nav.</w:t>
            </w:r>
          </w:p>
          <w:p w14:paraId="21B70FB7" w14:textId="77777777" w:rsidR="00531B87" w:rsidRPr="00DB79CC" w:rsidRDefault="00531B87" w:rsidP="00777099">
            <w:pPr>
              <w:ind w:left="57" w:right="113"/>
              <w:jc w:val="both"/>
            </w:pPr>
          </w:p>
        </w:tc>
      </w:tr>
    </w:tbl>
    <w:p w14:paraId="420EFA6B" w14:textId="77777777" w:rsidR="00D7163F" w:rsidRPr="00DB79CC" w:rsidRDefault="00D7163F" w:rsidP="00531B87">
      <w:pPr>
        <w:jc w:val="both"/>
      </w:pPr>
    </w:p>
    <w:p w14:paraId="051FAA8F" w14:textId="77777777" w:rsidR="00382DF3" w:rsidRDefault="00382DF3" w:rsidP="00777099">
      <w:pPr>
        <w:ind w:firstLine="720"/>
        <w:jc w:val="both"/>
      </w:pPr>
    </w:p>
    <w:p w14:paraId="53A9BEAD" w14:textId="00C7AA8A" w:rsidR="00693999" w:rsidRPr="00DB79CC" w:rsidRDefault="000D5FBC" w:rsidP="00777099">
      <w:pPr>
        <w:ind w:firstLine="720"/>
        <w:jc w:val="both"/>
      </w:pPr>
      <w:r w:rsidRPr="00012391">
        <w:lastRenderedPageBreak/>
        <w:t xml:space="preserve">Anotācijas </w:t>
      </w:r>
      <w:r w:rsidR="00AF6732">
        <w:t xml:space="preserve">IV un </w:t>
      </w:r>
      <w:r w:rsidR="00693999" w:rsidRPr="00012391">
        <w:t>VII. sadaļa –</w:t>
      </w:r>
      <w:r w:rsidR="00F638B2" w:rsidRPr="00012391">
        <w:t xml:space="preserve"> </w:t>
      </w:r>
      <w:r w:rsidR="00F638B2" w:rsidRPr="00012391">
        <w:rPr>
          <w:iCs/>
        </w:rPr>
        <w:t>projekts šīs jomas neskar.</w:t>
      </w:r>
    </w:p>
    <w:p w14:paraId="3204CA97" w14:textId="478C9A2D" w:rsidR="00012391" w:rsidRDefault="00012391"/>
    <w:p w14:paraId="6DB0F641" w14:textId="77777777" w:rsidR="00DA19F2" w:rsidRDefault="00DA19F2" w:rsidP="00777099">
      <w:pPr>
        <w:jc w:val="both"/>
      </w:pPr>
    </w:p>
    <w:p w14:paraId="7CDCD13A" w14:textId="77777777" w:rsidR="00C40837" w:rsidRDefault="00C40837" w:rsidP="00777099">
      <w:pPr>
        <w:jc w:val="both"/>
      </w:pPr>
    </w:p>
    <w:p w14:paraId="3E539E20" w14:textId="77777777" w:rsidR="00FA0F5B" w:rsidRPr="00DB79CC" w:rsidRDefault="009B4F26" w:rsidP="00777099">
      <w:pPr>
        <w:jc w:val="both"/>
      </w:pPr>
      <w:r>
        <w:t>Iesniedzējs:</w:t>
      </w:r>
    </w:p>
    <w:p w14:paraId="28E5F570" w14:textId="77777777" w:rsidR="00D7163F" w:rsidRPr="00DB79CC" w:rsidRDefault="009B4F26" w:rsidP="00777099">
      <w:pPr>
        <w:jc w:val="both"/>
      </w:pPr>
      <w:r>
        <w:t>v</w:t>
      </w:r>
      <w:r w:rsidR="00D7163F" w:rsidRPr="00DB79CC">
        <w:t>ides aizsardzības un reģionālās</w:t>
      </w:r>
    </w:p>
    <w:p w14:paraId="19058BED" w14:textId="77777777" w:rsidR="00D7163F" w:rsidRPr="00DB79CC" w:rsidRDefault="00D7163F" w:rsidP="00777099">
      <w:pPr>
        <w:jc w:val="both"/>
      </w:pPr>
      <w:r w:rsidRPr="00DB79CC">
        <w:t xml:space="preserve">attīstības </w:t>
      </w:r>
      <w:r w:rsidR="003F0CEB" w:rsidRPr="00DB79CC">
        <w:t>ministrs</w:t>
      </w:r>
      <w:r w:rsidRPr="00DB79CC">
        <w:tab/>
      </w:r>
      <w:r w:rsidR="002B4D5F" w:rsidRPr="00DB79CC">
        <w:tab/>
      </w:r>
      <w:r w:rsidR="002B4D5F" w:rsidRPr="00DB79CC">
        <w:tab/>
      </w:r>
      <w:r w:rsidRPr="00DB79CC">
        <w:tab/>
      </w:r>
      <w:r w:rsidRPr="00DB79CC">
        <w:tab/>
      </w:r>
      <w:r w:rsidRPr="00DB79CC">
        <w:tab/>
      </w:r>
      <w:r w:rsidRPr="00DB79CC">
        <w:tab/>
      </w:r>
      <w:r w:rsidRPr="00DB79CC">
        <w:tab/>
      </w:r>
      <w:r w:rsidR="00EB3418" w:rsidRPr="00DB79CC">
        <w:t>K.Gerhards</w:t>
      </w:r>
    </w:p>
    <w:p w14:paraId="04D5CC75" w14:textId="77777777" w:rsidR="003F0CEB" w:rsidRPr="00DB79CC" w:rsidRDefault="003F0CEB" w:rsidP="00777099">
      <w:pPr>
        <w:jc w:val="both"/>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3440"/>
      </w:tblGrid>
      <w:tr w:rsidR="00933DCC" w:rsidRPr="00933DCC" w14:paraId="4239DBF9" w14:textId="77777777" w:rsidTr="00AE32D8">
        <w:tc>
          <w:tcPr>
            <w:tcW w:w="5098" w:type="dxa"/>
          </w:tcPr>
          <w:p w14:paraId="7AD58FB3" w14:textId="77777777" w:rsidR="00933DCC" w:rsidRPr="00933DCC" w:rsidRDefault="00933DCC" w:rsidP="00933DCC">
            <w:pPr>
              <w:ind w:left="-108"/>
              <w:jc w:val="both"/>
            </w:pPr>
            <w:r w:rsidRPr="00933DCC">
              <w:t xml:space="preserve">Vīza: </w:t>
            </w:r>
          </w:p>
          <w:p w14:paraId="6DF6ADE0" w14:textId="77777777" w:rsidR="00933DCC" w:rsidRPr="00933DCC" w:rsidRDefault="00933DCC" w:rsidP="00933DCC">
            <w:pPr>
              <w:ind w:left="-108"/>
              <w:jc w:val="both"/>
            </w:pPr>
            <w:r w:rsidRPr="00933DCC">
              <w:t>valsts sekretāra p.i.,</w:t>
            </w:r>
          </w:p>
          <w:p w14:paraId="2B79614A" w14:textId="77777777" w:rsidR="00933DCC" w:rsidRPr="00933DCC" w:rsidRDefault="00933DCC" w:rsidP="00933DCC">
            <w:pPr>
              <w:ind w:left="-108"/>
              <w:jc w:val="both"/>
            </w:pPr>
            <w:r w:rsidRPr="00933DCC">
              <w:t xml:space="preserve">valsts sekretāra vietniece </w:t>
            </w:r>
          </w:p>
          <w:p w14:paraId="6A96118C" w14:textId="77777777" w:rsidR="00933DCC" w:rsidRPr="00933DCC" w:rsidRDefault="00933DCC" w:rsidP="00933DCC">
            <w:pPr>
              <w:ind w:left="-108"/>
              <w:jc w:val="both"/>
            </w:pPr>
          </w:p>
        </w:tc>
        <w:tc>
          <w:tcPr>
            <w:tcW w:w="3440" w:type="dxa"/>
          </w:tcPr>
          <w:p w14:paraId="1A2C1482" w14:textId="77777777" w:rsidR="00933DCC" w:rsidRPr="00933DCC" w:rsidRDefault="00933DCC" w:rsidP="00933DCC">
            <w:pPr>
              <w:jc w:val="right"/>
            </w:pPr>
            <w:r w:rsidRPr="00933DCC">
              <w:tab/>
            </w:r>
            <w:r w:rsidRPr="00933DCC">
              <w:tab/>
            </w:r>
            <w:r w:rsidRPr="00933DCC">
              <w:tab/>
              <w:t xml:space="preserve">                                                     </w:t>
            </w:r>
            <w:r w:rsidRPr="00933DCC">
              <w:tab/>
              <w:t xml:space="preserve">   </w:t>
            </w:r>
          </w:p>
          <w:p w14:paraId="281B813D" w14:textId="77777777" w:rsidR="00933DCC" w:rsidRPr="00933DCC" w:rsidRDefault="00933DCC" w:rsidP="00933DCC">
            <w:pPr>
              <w:jc w:val="center"/>
            </w:pPr>
            <w:r w:rsidRPr="00933DCC">
              <w:t xml:space="preserve">                               E. Turka</w:t>
            </w:r>
          </w:p>
        </w:tc>
      </w:tr>
    </w:tbl>
    <w:p w14:paraId="19115150" w14:textId="77777777" w:rsidR="00F6588F" w:rsidRDefault="00F6588F" w:rsidP="00777099">
      <w:pPr>
        <w:jc w:val="both"/>
        <w:rPr>
          <w:sz w:val="20"/>
          <w:szCs w:val="20"/>
        </w:rPr>
      </w:pPr>
    </w:p>
    <w:p w14:paraId="4869355E" w14:textId="77777777" w:rsidR="009B4F26" w:rsidRPr="009B4F26" w:rsidRDefault="009B4F26" w:rsidP="00777099">
      <w:pPr>
        <w:jc w:val="both"/>
        <w:rPr>
          <w:sz w:val="20"/>
          <w:szCs w:val="20"/>
        </w:rPr>
      </w:pPr>
    </w:p>
    <w:p w14:paraId="07311FAF" w14:textId="364926BA" w:rsidR="009B4F26" w:rsidRPr="009B4F26" w:rsidRDefault="00404C34" w:rsidP="00777099">
      <w:pPr>
        <w:jc w:val="both"/>
        <w:rPr>
          <w:sz w:val="20"/>
          <w:szCs w:val="20"/>
        </w:rPr>
      </w:pPr>
      <w:r>
        <w:rPr>
          <w:sz w:val="20"/>
          <w:szCs w:val="20"/>
        </w:rPr>
        <w:t>1</w:t>
      </w:r>
      <w:r w:rsidR="009D0759">
        <w:rPr>
          <w:sz w:val="20"/>
          <w:szCs w:val="20"/>
        </w:rPr>
        <w:t>9</w:t>
      </w:r>
      <w:r w:rsidR="00C966CA">
        <w:rPr>
          <w:sz w:val="20"/>
          <w:szCs w:val="20"/>
        </w:rPr>
        <w:t>.07</w:t>
      </w:r>
      <w:r w:rsidR="009B4F26" w:rsidRPr="009B4F26">
        <w:rPr>
          <w:sz w:val="20"/>
          <w:szCs w:val="20"/>
        </w:rPr>
        <w:t>.2016</w:t>
      </w:r>
      <w:r w:rsidR="00992D31" w:rsidRPr="009B4F26">
        <w:rPr>
          <w:sz w:val="20"/>
          <w:szCs w:val="20"/>
        </w:rPr>
        <w:t>.</w:t>
      </w:r>
      <w:r w:rsidR="004F171B" w:rsidRPr="009B4F26">
        <w:rPr>
          <w:sz w:val="20"/>
          <w:szCs w:val="20"/>
        </w:rPr>
        <w:t xml:space="preserve"> </w:t>
      </w:r>
      <w:r w:rsidR="00566D5D">
        <w:rPr>
          <w:sz w:val="20"/>
          <w:szCs w:val="20"/>
        </w:rPr>
        <w:t>1</w:t>
      </w:r>
      <w:r>
        <w:rPr>
          <w:sz w:val="20"/>
          <w:szCs w:val="20"/>
        </w:rPr>
        <w:t>4</w:t>
      </w:r>
      <w:r w:rsidR="00566D5D">
        <w:rPr>
          <w:sz w:val="20"/>
          <w:szCs w:val="20"/>
        </w:rPr>
        <w:t>:55</w:t>
      </w:r>
    </w:p>
    <w:p w14:paraId="02992976" w14:textId="24181038" w:rsidR="003908DB" w:rsidRPr="00012391" w:rsidRDefault="00C966CA" w:rsidP="00777099">
      <w:pPr>
        <w:jc w:val="both"/>
        <w:rPr>
          <w:sz w:val="20"/>
          <w:szCs w:val="20"/>
        </w:rPr>
      </w:pPr>
      <w:r>
        <w:rPr>
          <w:sz w:val="20"/>
          <w:szCs w:val="20"/>
        </w:rPr>
        <w:t>40</w:t>
      </w:r>
      <w:r w:rsidR="00AF6732">
        <w:rPr>
          <w:sz w:val="20"/>
          <w:szCs w:val="20"/>
        </w:rPr>
        <w:t>1</w:t>
      </w:r>
      <w:r w:rsidR="00933DCC">
        <w:rPr>
          <w:sz w:val="20"/>
          <w:szCs w:val="20"/>
        </w:rPr>
        <w:t>9</w:t>
      </w:r>
    </w:p>
    <w:p w14:paraId="48D83FC6" w14:textId="77777777" w:rsidR="00992D31" w:rsidRPr="00012391" w:rsidRDefault="00992D31" w:rsidP="00777099">
      <w:pPr>
        <w:pStyle w:val="Header"/>
        <w:tabs>
          <w:tab w:val="clear" w:pos="4153"/>
          <w:tab w:val="clear" w:pos="8306"/>
        </w:tabs>
        <w:rPr>
          <w:sz w:val="20"/>
          <w:szCs w:val="20"/>
        </w:rPr>
      </w:pPr>
      <w:r w:rsidRPr="00012391">
        <w:rPr>
          <w:sz w:val="20"/>
          <w:szCs w:val="20"/>
        </w:rPr>
        <w:t>I.Kukle</w:t>
      </w:r>
    </w:p>
    <w:p w14:paraId="2B1379B5" w14:textId="77777777" w:rsidR="00992D31" w:rsidRPr="00012391" w:rsidRDefault="00992D31" w:rsidP="00777099">
      <w:pPr>
        <w:pStyle w:val="Header"/>
        <w:tabs>
          <w:tab w:val="clear" w:pos="4153"/>
          <w:tab w:val="clear" w:pos="8306"/>
        </w:tabs>
        <w:rPr>
          <w:sz w:val="20"/>
          <w:szCs w:val="20"/>
        </w:rPr>
      </w:pPr>
      <w:r w:rsidRPr="00012391">
        <w:rPr>
          <w:sz w:val="20"/>
          <w:szCs w:val="20"/>
        </w:rPr>
        <w:t>6</w:t>
      </w:r>
      <w:r w:rsidR="00372853" w:rsidRPr="00012391">
        <w:rPr>
          <w:sz w:val="20"/>
          <w:szCs w:val="20"/>
        </w:rPr>
        <w:t>7026946</w:t>
      </w:r>
    </w:p>
    <w:p w14:paraId="2530D904" w14:textId="77777777" w:rsidR="00992D31" w:rsidRPr="00012391" w:rsidRDefault="00FD2149" w:rsidP="00777099">
      <w:pPr>
        <w:pStyle w:val="Header"/>
        <w:tabs>
          <w:tab w:val="clear" w:pos="4153"/>
          <w:tab w:val="clear" w:pos="8306"/>
        </w:tabs>
        <w:rPr>
          <w:rStyle w:val="Hyperlink"/>
          <w:sz w:val="20"/>
          <w:szCs w:val="20"/>
        </w:rPr>
      </w:pPr>
      <w:r w:rsidRPr="00012391">
        <w:rPr>
          <w:sz w:val="20"/>
          <w:szCs w:val="20"/>
        </w:rPr>
        <w:t>Inese.Kukle@varam.gov.lv</w:t>
      </w:r>
    </w:p>
    <w:p w14:paraId="5E023423" w14:textId="0F16DCB4" w:rsidR="00012391" w:rsidRPr="00012391" w:rsidRDefault="00012391" w:rsidP="00777099">
      <w:pPr>
        <w:pStyle w:val="Header"/>
        <w:tabs>
          <w:tab w:val="clear" w:pos="4153"/>
          <w:tab w:val="clear" w:pos="8306"/>
        </w:tabs>
        <w:rPr>
          <w:rStyle w:val="Hyperlink"/>
          <w:sz w:val="20"/>
          <w:szCs w:val="20"/>
        </w:rPr>
      </w:pPr>
    </w:p>
    <w:p w14:paraId="3BA3559F" w14:textId="6C5D8ACB" w:rsidR="00012391" w:rsidRPr="00012391" w:rsidRDefault="00012391" w:rsidP="00012391">
      <w:pPr>
        <w:pStyle w:val="Header"/>
        <w:tabs>
          <w:tab w:val="clear" w:pos="4153"/>
          <w:tab w:val="clear" w:pos="8306"/>
        </w:tabs>
        <w:rPr>
          <w:sz w:val="20"/>
          <w:szCs w:val="20"/>
        </w:rPr>
      </w:pPr>
      <w:r w:rsidRPr="00012391">
        <w:rPr>
          <w:sz w:val="20"/>
          <w:szCs w:val="20"/>
        </w:rPr>
        <w:t>Z.Krūkle</w:t>
      </w:r>
    </w:p>
    <w:p w14:paraId="04187A60" w14:textId="04356B96" w:rsidR="00012391" w:rsidRPr="00012391" w:rsidRDefault="00012391" w:rsidP="00012391">
      <w:pPr>
        <w:pStyle w:val="Header"/>
        <w:tabs>
          <w:tab w:val="clear" w:pos="4153"/>
          <w:tab w:val="clear" w:pos="8306"/>
        </w:tabs>
        <w:rPr>
          <w:sz w:val="20"/>
          <w:szCs w:val="20"/>
        </w:rPr>
      </w:pPr>
      <w:r w:rsidRPr="00012391">
        <w:rPr>
          <w:sz w:val="20"/>
          <w:szCs w:val="20"/>
        </w:rPr>
        <w:t>66016713</w:t>
      </w:r>
    </w:p>
    <w:p w14:paraId="3A1B5E89" w14:textId="5604FBB4" w:rsidR="00012391" w:rsidRPr="009B4F26" w:rsidRDefault="00012391" w:rsidP="00012391">
      <w:pPr>
        <w:pStyle w:val="Header"/>
        <w:tabs>
          <w:tab w:val="clear" w:pos="4153"/>
          <w:tab w:val="clear" w:pos="8306"/>
        </w:tabs>
        <w:rPr>
          <w:rStyle w:val="Hyperlink"/>
          <w:sz w:val="20"/>
          <w:szCs w:val="20"/>
        </w:rPr>
      </w:pPr>
      <w:r w:rsidRPr="00012391">
        <w:rPr>
          <w:sz w:val="20"/>
          <w:szCs w:val="20"/>
        </w:rPr>
        <w:t>Zanda.Krukle@varam.gov.lv</w:t>
      </w:r>
    </w:p>
    <w:p w14:paraId="7B1DA72D" w14:textId="0FFE4B98" w:rsidR="00CF749F" w:rsidRPr="00012391" w:rsidRDefault="00CF749F" w:rsidP="00012391"/>
    <w:sectPr w:rsidR="00CF749F" w:rsidRPr="00012391" w:rsidSect="00076FCC">
      <w:headerReference w:type="default" r:id="rId13"/>
      <w:footerReference w:type="even" r:id="rId14"/>
      <w:footerReference w:type="default" r:id="rId15"/>
      <w:footerReference w:type="first" r:id="rId16"/>
      <w:pgSz w:w="11906" w:h="16838"/>
      <w:pgMar w:top="851" w:right="1134" w:bottom="1134"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BB14B" w14:textId="77777777" w:rsidR="001A4C1B" w:rsidRDefault="001A4C1B">
      <w:r>
        <w:separator/>
      </w:r>
    </w:p>
  </w:endnote>
  <w:endnote w:type="continuationSeparator" w:id="0">
    <w:p w14:paraId="319008F2" w14:textId="77777777" w:rsidR="001A4C1B" w:rsidRDefault="001A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LCDKG+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DE980" w14:textId="77777777" w:rsidR="001A4C1B" w:rsidRPr="00186C21" w:rsidRDefault="001A4C1B"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F9551" w14:textId="77777777" w:rsidR="001A4C1B" w:rsidRDefault="001A4C1B" w:rsidP="00960398">
    <w:pPr>
      <w:ind w:left="-709" w:right="-427"/>
      <w:jc w:val="both"/>
      <w:rPr>
        <w:bCs/>
        <w:sz w:val="20"/>
        <w:szCs w:val="20"/>
      </w:rPr>
    </w:pPr>
  </w:p>
  <w:p w14:paraId="7C9006CF" w14:textId="302F481E" w:rsidR="001A4C1B" w:rsidRPr="00076FCC" w:rsidRDefault="001A4C1B" w:rsidP="00960398">
    <w:pPr>
      <w:ind w:left="-709" w:right="-427"/>
      <w:jc w:val="both"/>
      <w:rPr>
        <w:sz w:val="20"/>
        <w:szCs w:val="20"/>
      </w:rPr>
    </w:pPr>
    <w:r>
      <w:rPr>
        <w:bCs/>
        <w:sz w:val="20"/>
        <w:szCs w:val="20"/>
      </w:rPr>
      <w:t>V</w:t>
    </w:r>
    <w:r w:rsidRPr="00076FCC">
      <w:rPr>
        <w:bCs/>
        <w:sz w:val="20"/>
        <w:szCs w:val="20"/>
      </w:rPr>
      <w:t>ARAMAnot_5411pas_</w:t>
    </w:r>
    <w:r>
      <w:rPr>
        <w:bCs/>
        <w:sz w:val="20"/>
        <w:szCs w:val="20"/>
      </w:rPr>
      <w:t>1</w:t>
    </w:r>
    <w:r w:rsidR="009D0759">
      <w:rPr>
        <w:bCs/>
        <w:sz w:val="20"/>
        <w:szCs w:val="20"/>
      </w:rPr>
      <w:t>9</w:t>
    </w:r>
    <w:r>
      <w:rPr>
        <w:bCs/>
        <w:sz w:val="20"/>
        <w:szCs w:val="20"/>
      </w:rPr>
      <w:t>07</w:t>
    </w:r>
    <w:r w:rsidRPr="00076FCC">
      <w:rPr>
        <w:bCs/>
        <w:sz w:val="20"/>
        <w:szCs w:val="20"/>
      </w:rPr>
      <w:t xml:space="preserve">2016; </w:t>
    </w:r>
    <w:bookmarkStart w:id="5" w:name="OLE_LINK15"/>
    <w:bookmarkStart w:id="6" w:name="OLE_LINK16"/>
    <w:r w:rsidRPr="00076FCC">
      <w:rPr>
        <w:sz w:val="20"/>
        <w:szCs w:val="20"/>
      </w:rPr>
      <w:t>Ministru kabineta noteikumu projekta „Darbības programmas "Izaugsme un nodarbinātība" 5.4.1. </w:t>
    </w:r>
    <w:r w:rsidRPr="00076FCC">
      <w:rPr>
        <w:rFonts w:eastAsiaTheme="minorHAnsi"/>
        <w:sz w:val="20"/>
        <w:szCs w:val="20"/>
        <w:lang w:eastAsia="en-US"/>
      </w:rPr>
      <w:t>specifiskā atbalsta mērķa „</w:t>
    </w:r>
    <w:r w:rsidRPr="00076FCC">
      <w:rPr>
        <w:rFonts w:eastAsiaTheme="minorHAnsi"/>
        <w:color w:val="000000"/>
        <w:sz w:val="20"/>
        <w:szCs w:val="20"/>
        <w:lang w:eastAsia="en-US"/>
      </w:rPr>
      <w:t>Saglabāt un atjaunot bioloģisko daudzveidību un aizsargāt ekosistēmas</w:t>
    </w:r>
    <w:r w:rsidRPr="00076FCC">
      <w:rPr>
        <w:rFonts w:eastAsiaTheme="minorHAnsi"/>
        <w:sz w:val="20"/>
        <w:szCs w:val="20"/>
        <w:lang w:eastAsia="en-US"/>
      </w:rPr>
      <w:t xml:space="preserve">” 5.4.1.1. pasākuma „Antropogēno slodzi mazinošas infrastruktūras izbūve un rekonstrukcija </w:t>
    </w:r>
    <w:r w:rsidRPr="001A4C1B">
      <w:rPr>
        <w:rFonts w:eastAsiaTheme="minorHAnsi"/>
        <w:i/>
        <w:sz w:val="20"/>
        <w:szCs w:val="20"/>
        <w:lang w:eastAsia="en-US"/>
      </w:rPr>
      <w:t>Natura 2000</w:t>
    </w:r>
    <w:r w:rsidRPr="00076FCC">
      <w:rPr>
        <w:rFonts w:eastAsiaTheme="minorHAnsi"/>
        <w:sz w:val="20"/>
        <w:szCs w:val="20"/>
        <w:lang w:eastAsia="en-US"/>
      </w:rPr>
      <w:t xml:space="preserve"> teritorijās” īstenošanas noteikumi</w:t>
    </w:r>
    <w:r w:rsidRPr="00076FCC">
      <w:rPr>
        <w:sz w:val="20"/>
        <w:szCs w:val="20"/>
      </w:rPr>
      <w:t>” sākotnējās ietekmes novērtējuma ziņojums (anotācija)</w:t>
    </w:r>
  </w:p>
  <w:bookmarkEnd w:id="5"/>
  <w:bookmarkEnd w:id="6"/>
  <w:p w14:paraId="3C6230DB" w14:textId="77777777" w:rsidR="001A4C1B" w:rsidRPr="006F5659" w:rsidRDefault="001A4C1B" w:rsidP="0033063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3C354" w14:textId="77777777" w:rsidR="001A4C1B" w:rsidRPr="006F5659" w:rsidRDefault="001A4C1B" w:rsidP="006F5659">
    <w:pPr>
      <w:jc w:val="both"/>
      <w:rPr>
        <w:sz w:val="20"/>
        <w:szCs w:val="20"/>
      </w:rPr>
    </w:pPr>
    <w:r w:rsidRPr="006F5659">
      <w:rPr>
        <w:bCs/>
        <w:sz w:val="20"/>
        <w:szCs w:val="20"/>
      </w:rPr>
      <w:t>VARAMAnot_</w:t>
    </w:r>
    <w:r>
      <w:rPr>
        <w:bCs/>
        <w:sz w:val="20"/>
        <w:szCs w:val="20"/>
      </w:rPr>
      <w:t>0112</w:t>
    </w:r>
    <w:r w:rsidRPr="006F5659">
      <w:rPr>
        <w:bCs/>
        <w:sz w:val="20"/>
        <w:szCs w:val="20"/>
      </w:rPr>
      <w:t>1</w:t>
    </w:r>
    <w:r>
      <w:rPr>
        <w:bCs/>
        <w:sz w:val="20"/>
        <w:szCs w:val="20"/>
      </w:rPr>
      <w:t>5</w:t>
    </w:r>
    <w:r w:rsidRPr="006F5659">
      <w:rPr>
        <w:bCs/>
        <w:sz w:val="20"/>
        <w:szCs w:val="20"/>
      </w:rPr>
      <w:t>_SAM5</w:t>
    </w:r>
    <w:r>
      <w:rPr>
        <w:bCs/>
        <w:sz w:val="20"/>
        <w:szCs w:val="20"/>
      </w:rPr>
      <w:t>42</w:t>
    </w:r>
    <w:r w:rsidRPr="006F5659">
      <w:rPr>
        <w:bCs/>
        <w:sz w:val="20"/>
        <w:szCs w:val="20"/>
      </w:rPr>
      <w:t xml:space="preserve">1; </w:t>
    </w:r>
    <w:r w:rsidRPr="006F5659">
      <w:rPr>
        <w:sz w:val="20"/>
        <w:szCs w:val="20"/>
      </w:rPr>
      <w:t>Ministru kabineta noteikumu projekta</w:t>
    </w:r>
    <w:r>
      <w:rPr>
        <w:sz w:val="20"/>
        <w:szCs w:val="20"/>
      </w:rPr>
      <w:t xml:space="preserve"> </w:t>
    </w:r>
    <w:r w:rsidRPr="006F5659">
      <w:rPr>
        <w:sz w:val="20"/>
        <w:szCs w:val="20"/>
      </w:rPr>
      <w:t>„</w:t>
    </w:r>
    <w:r>
      <w:rPr>
        <w:sz w:val="20"/>
        <w:szCs w:val="20"/>
      </w:rPr>
      <w:t>D</w:t>
    </w:r>
    <w:r w:rsidRPr="006F5659">
      <w:rPr>
        <w:sz w:val="20"/>
        <w:szCs w:val="20"/>
      </w:rPr>
      <w:t>arbības programmas "Izaugsme un nodarbinātība" 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īstenošan</w:t>
    </w:r>
    <w:r>
      <w:rPr>
        <w:sz w:val="20"/>
        <w:szCs w:val="20"/>
      </w:rPr>
      <w:t>as noteikumu</w:t>
    </w:r>
    <w:r w:rsidRPr="006F5659">
      <w:rPr>
        <w:sz w:val="20"/>
        <w:szCs w:val="20"/>
      </w:rPr>
      <w:t>”</w:t>
    </w:r>
  </w:p>
  <w:p w14:paraId="6C49779B" w14:textId="77777777" w:rsidR="001A4C1B" w:rsidRPr="006F5659" w:rsidRDefault="001A4C1B" w:rsidP="006F5659">
    <w:pPr>
      <w:spacing w:after="120"/>
      <w:jc w:val="both"/>
      <w:rPr>
        <w:sz w:val="20"/>
        <w:szCs w:val="20"/>
      </w:rPr>
    </w:pPr>
    <w:r w:rsidRPr="006F5659">
      <w:rPr>
        <w:sz w:val="20"/>
        <w:szCs w:val="20"/>
      </w:rPr>
      <w:t xml:space="preserve"> sākotnējās ietekmes novērtējuma ziņojums (anotācija)</w:t>
    </w:r>
  </w:p>
  <w:p w14:paraId="597E6C85" w14:textId="77777777" w:rsidR="001A4C1B" w:rsidRPr="00330635" w:rsidRDefault="001A4C1B" w:rsidP="006F5659">
    <w:pPr>
      <w:jc w:val="both"/>
      <w:rPr>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2F1ED" w14:textId="77777777" w:rsidR="001A4C1B" w:rsidRDefault="001A4C1B">
      <w:r>
        <w:separator/>
      </w:r>
    </w:p>
  </w:footnote>
  <w:footnote w:type="continuationSeparator" w:id="0">
    <w:p w14:paraId="63480A06" w14:textId="77777777" w:rsidR="001A4C1B" w:rsidRDefault="001A4C1B">
      <w:r>
        <w:continuationSeparator/>
      </w:r>
    </w:p>
  </w:footnote>
  <w:footnote w:id="1">
    <w:p w14:paraId="42EDB0B8" w14:textId="77777777" w:rsidR="001A4C1B" w:rsidRPr="00447346" w:rsidRDefault="001A4C1B" w:rsidP="00447346">
      <w:pPr>
        <w:pStyle w:val="FootnoteText"/>
        <w:ind w:hanging="567"/>
        <w:rPr>
          <w:lang w:val="lv-LV"/>
        </w:rPr>
      </w:pPr>
      <w:r>
        <w:rPr>
          <w:rStyle w:val="FootnoteReference"/>
        </w:rPr>
        <w:footnoteRef/>
      </w:r>
      <w:r>
        <w:t xml:space="preserve"> Pieejams: </w:t>
      </w:r>
      <w:hyperlink r:id="rId1" w:anchor="/SitePages/5.aspx" w:history="1">
        <w:r w:rsidRPr="00EF3B30">
          <w:rPr>
            <w:rStyle w:val="Hyperlink"/>
          </w:rPr>
          <w:t>https://komitejas.esfondi.lv/_layouts/15/start.aspx#/SitePages/5.aspx</w:t>
        </w:r>
      </w:hyperlink>
      <w:r>
        <w:t xml:space="preserve"> </w:t>
      </w:r>
    </w:p>
  </w:footnote>
  <w:footnote w:id="2">
    <w:p w14:paraId="627B016B" w14:textId="4935D002" w:rsidR="001A4C1B" w:rsidRPr="00063872" w:rsidRDefault="001A4C1B">
      <w:pPr>
        <w:pStyle w:val="FootnoteText"/>
        <w:rPr>
          <w:lang w:val="lv-LV"/>
        </w:rPr>
      </w:pPr>
      <w:r>
        <w:rPr>
          <w:rStyle w:val="FootnoteReference"/>
        </w:rPr>
        <w:footnoteRef/>
      </w:r>
      <w:r>
        <w:t xml:space="preserve"> Pieejams tīmekļvietnē: </w:t>
      </w:r>
      <w:r w:rsidRPr="00D926E3">
        <w:t>https://komitejas.esfondi.lv/_layouts/15/start.aspx#/SitePages/5.aspx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300E" w14:textId="77777777" w:rsidR="001A4C1B" w:rsidRDefault="001A4C1B"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E1E">
      <w:rPr>
        <w:rStyle w:val="PageNumber"/>
        <w:noProof/>
      </w:rPr>
      <w:t>1</w:t>
    </w:r>
    <w:r>
      <w:rPr>
        <w:rStyle w:val="PageNumber"/>
      </w:rPr>
      <w:fldChar w:fldCharType="end"/>
    </w:r>
  </w:p>
  <w:p w14:paraId="0B847224" w14:textId="77777777" w:rsidR="001A4C1B" w:rsidRDefault="001A4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45pt;height:9.45pt" o:bullet="t">
        <v:imagedata r:id="rId1" o:title="artA023"/>
      </v:shape>
    </w:pict>
  </w:numPicBullet>
  <w:abstractNum w:abstractNumId="0" w15:restartNumberingAfterBreak="0">
    <w:nsid w:val="1010781F"/>
    <w:multiLevelType w:val="multilevel"/>
    <w:tmpl w:val="71C2C3F2"/>
    <w:lvl w:ilvl="0">
      <w:start w:val="1"/>
      <w:numFmt w:val="decimal"/>
      <w:lvlText w:val="%1."/>
      <w:lvlJc w:val="left"/>
      <w:pPr>
        <w:ind w:left="1080" w:hanging="72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 w15:restartNumberingAfterBreak="0">
    <w:nsid w:val="1C453B71"/>
    <w:multiLevelType w:val="multilevel"/>
    <w:tmpl w:val="62082D3A"/>
    <w:lvl w:ilvl="0">
      <w:start w:val="3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1F0B17F0"/>
    <w:multiLevelType w:val="hybridMultilevel"/>
    <w:tmpl w:val="13589194"/>
    <w:lvl w:ilvl="0" w:tplc="9CB42772">
      <w:start w:val="3"/>
      <w:numFmt w:val="bullet"/>
      <w:lvlText w:val="-"/>
      <w:lvlJc w:val="left"/>
      <w:pPr>
        <w:ind w:left="1287" w:hanging="360"/>
      </w:pPr>
      <w:rPr>
        <w:rFonts w:ascii="Times New Roman" w:eastAsia="Calibri" w:hAnsi="Times New Roman" w:cs="Times New Roman" w:hint="default"/>
        <w:sz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9305F42"/>
    <w:multiLevelType w:val="hybridMultilevel"/>
    <w:tmpl w:val="48FA1DD2"/>
    <w:lvl w:ilvl="0" w:tplc="7054D842">
      <w:start w:val="1"/>
      <w:numFmt w:val="bullet"/>
      <w:lvlText w:val=""/>
      <w:lvlPicBulletId w:val="0"/>
      <w:lvlJc w:val="left"/>
      <w:pPr>
        <w:tabs>
          <w:tab w:val="num" w:pos="720"/>
        </w:tabs>
        <w:ind w:left="720" w:hanging="360"/>
      </w:pPr>
      <w:rPr>
        <w:rFonts w:ascii="Symbol" w:hAnsi="Symbol" w:hint="default"/>
      </w:rPr>
    </w:lvl>
    <w:lvl w:ilvl="1" w:tplc="1822306E" w:tentative="1">
      <w:start w:val="1"/>
      <w:numFmt w:val="bullet"/>
      <w:lvlText w:val=""/>
      <w:lvlPicBulletId w:val="0"/>
      <w:lvlJc w:val="left"/>
      <w:pPr>
        <w:tabs>
          <w:tab w:val="num" w:pos="1440"/>
        </w:tabs>
        <w:ind w:left="1440" w:hanging="360"/>
      </w:pPr>
      <w:rPr>
        <w:rFonts w:ascii="Symbol" w:hAnsi="Symbol" w:hint="default"/>
      </w:rPr>
    </w:lvl>
    <w:lvl w:ilvl="2" w:tplc="3A3ECFB0" w:tentative="1">
      <w:start w:val="1"/>
      <w:numFmt w:val="bullet"/>
      <w:lvlText w:val=""/>
      <w:lvlPicBulletId w:val="0"/>
      <w:lvlJc w:val="left"/>
      <w:pPr>
        <w:tabs>
          <w:tab w:val="num" w:pos="2160"/>
        </w:tabs>
        <w:ind w:left="2160" w:hanging="360"/>
      </w:pPr>
      <w:rPr>
        <w:rFonts w:ascii="Symbol" w:hAnsi="Symbol" w:hint="default"/>
      </w:rPr>
    </w:lvl>
    <w:lvl w:ilvl="3" w:tplc="351AAD4A" w:tentative="1">
      <w:start w:val="1"/>
      <w:numFmt w:val="bullet"/>
      <w:lvlText w:val=""/>
      <w:lvlPicBulletId w:val="0"/>
      <w:lvlJc w:val="left"/>
      <w:pPr>
        <w:tabs>
          <w:tab w:val="num" w:pos="2880"/>
        </w:tabs>
        <w:ind w:left="2880" w:hanging="360"/>
      </w:pPr>
      <w:rPr>
        <w:rFonts w:ascii="Symbol" w:hAnsi="Symbol" w:hint="default"/>
      </w:rPr>
    </w:lvl>
    <w:lvl w:ilvl="4" w:tplc="5C024DA4" w:tentative="1">
      <w:start w:val="1"/>
      <w:numFmt w:val="bullet"/>
      <w:lvlText w:val=""/>
      <w:lvlPicBulletId w:val="0"/>
      <w:lvlJc w:val="left"/>
      <w:pPr>
        <w:tabs>
          <w:tab w:val="num" w:pos="3600"/>
        </w:tabs>
        <w:ind w:left="3600" w:hanging="360"/>
      </w:pPr>
      <w:rPr>
        <w:rFonts w:ascii="Symbol" w:hAnsi="Symbol" w:hint="default"/>
      </w:rPr>
    </w:lvl>
    <w:lvl w:ilvl="5" w:tplc="03B0BE02" w:tentative="1">
      <w:start w:val="1"/>
      <w:numFmt w:val="bullet"/>
      <w:lvlText w:val=""/>
      <w:lvlPicBulletId w:val="0"/>
      <w:lvlJc w:val="left"/>
      <w:pPr>
        <w:tabs>
          <w:tab w:val="num" w:pos="4320"/>
        </w:tabs>
        <w:ind w:left="4320" w:hanging="360"/>
      </w:pPr>
      <w:rPr>
        <w:rFonts w:ascii="Symbol" w:hAnsi="Symbol" w:hint="default"/>
      </w:rPr>
    </w:lvl>
    <w:lvl w:ilvl="6" w:tplc="0380A14C" w:tentative="1">
      <w:start w:val="1"/>
      <w:numFmt w:val="bullet"/>
      <w:lvlText w:val=""/>
      <w:lvlPicBulletId w:val="0"/>
      <w:lvlJc w:val="left"/>
      <w:pPr>
        <w:tabs>
          <w:tab w:val="num" w:pos="5040"/>
        </w:tabs>
        <w:ind w:left="5040" w:hanging="360"/>
      </w:pPr>
      <w:rPr>
        <w:rFonts w:ascii="Symbol" w:hAnsi="Symbol" w:hint="default"/>
      </w:rPr>
    </w:lvl>
    <w:lvl w:ilvl="7" w:tplc="823492A0" w:tentative="1">
      <w:start w:val="1"/>
      <w:numFmt w:val="bullet"/>
      <w:lvlText w:val=""/>
      <w:lvlPicBulletId w:val="0"/>
      <w:lvlJc w:val="left"/>
      <w:pPr>
        <w:tabs>
          <w:tab w:val="num" w:pos="5760"/>
        </w:tabs>
        <w:ind w:left="5760" w:hanging="360"/>
      </w:pPr>
      <w:rPr>
        <w:rFonts w:ascii="Symbol" w:hAnsi="Symbol" w:hint="default"/>
      </w:rPr>
    </w:lvl>
    <w:lvl w:ilvl="8" w:tplc="74AA2516"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56637D0"/>
    <w:multiLevelType w:val="hybridMultilevel"/>
    <w:tmpl w:val="5D88C66C"/>
    <w:lvl w:ilvl="0" w:tplc="0809000F">
      <w:start w:val="7"/>
      <w:numFmt w:val="decimal"/>
      <w:lvlText w:val="%1."/>
      <w:lvlJc w:val="left"/>
      <w:pPr>
        <w:ind w:left="107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6" w15:restartNumberingAfterBreak="0">
    <w:nsid w:val="38137F42"/>
    <w:multiLevelType w:val="hybridMultilevel"/>
    <w:tmpl w:val="D3003738"/>
    <w:lvl w:ilvl="0" w:tplc="82F4411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7EF6DF9"/>
    <w:multiLevelType w:val="hybridMultilevel"/>
    <w:tmpl w:val="50A42388"/>
    <w:lvl w:ilvl="0" w:tplc="63BCAA10">
      <w:start w:val="1"/>
      <w:numFmt w:val="bullet"/>
      <w:lvlText w:val=""/>
      <w:lvlPicBulletId w:val="0"/>
      <w:lvlJc w:val="left"/>
      <w:pPr>
        <w:tabs>
          <w:tab w:val="num" w:pos="720"/>
        </w:tabs>
        <w:ind w:left="720" w:hanging="360"/>
      </w:pPr>
      <w:rPr>
        <w:rFonts w:ascii="Symbol" w:hAnsi="Symbol" w:hint="default"/>
      </w:rPr>
    </w:lvl>
    <w:lvl w:ilvl="1" w:tplc="DC0671B4" w:tentative="1">
      <w:start w:val="1"/>
      <w:numFmt w:val="bullet"/>
      <w:lvlText w:val=""/>
      <w:lvlPicBulletId w:val="0"/>
      <w:lvlJc w:val="left"/>
      <w:pPr>
        <w:tabs>
          <w:tab w:val="num" w:pos="1440"/>
        </w:tabs>
        <w:ind w:left="1440" w:hanging="360"/>
      </w:pPr>
      <w:rPr>
        <w:rFonts w:ascii="Symbol" w:hAnsi="Symbol" w:hint="default"/>
      </w:rPr>
    </w:lvl>
    <w:lvl w:ilvl="2" w:tplc="A40CDF8C" w:tentative="1">
      <w:start w:val="1"/>
      <w:numFmt w:val="bullet"/>
      <w:lvlText w:val=""/>
      <w:lvlPicBulletId w:val="0"/>
      <w:lvlJc w:val="left"/>
      <w:pPr>
        <w:tabs>
          <w:tab w:val="num" w:pos="2160"/>
        </w:tabs>
        <w:ind w:left="2160" w:hanging="360"/>
      </w:pPr>
      <w:rPr>
        <w:rFonts w:ascii="Symbol" w:hAnsi="Symbol" w:hint="default"/>
      </w:rPr>
    </w:lvl>
    <w:lvl w:ilvl="3" w:tplc="B29816C8" w:tentative="1">
      <w:start w:val="1"/>
      <w:numFmt w:val="bullet"/>
      <w:lvlText w:val=""/>
      <w:lvlPicBulletId w:val="0"/>
      <w:lvlJc w:val="left"/>
      <w:pPr>
        <w:tabs>
          <w:tab w:val="num" w:pos="2880"/>
        </w:tabs>
        <w:ind w:left="2880" w:hanging="360"/>
      </w:pPr>
      <w:rPr>
        <w:rFonts w:ascii="Symbol" w:hAnsi="Symbol" w:hint="default"/>
      </w:rPr>
    </w:lvl>
    <w:lvl w:ilvl="4" w:tplc="7574757A" w:tentative="1">
      <w:start w:val="1"/>
      <w:numFmt w:val="bullet"/>
      <w:lvlText w:val=""/>
      <w:lvlPicBulletId w:val="0"/>
      <w:lvlJc w:val="left"/>
      <w:pPr>
        <w:tabs>
          <w:tab w:val="num" w:pos="3600"/>
        </w:tabs>
        <w:ind w:left="3600" w:hanging="360"/>
      </w:pPr>
      <w:rPr>
        <w:rFonts w:ascii="Symbol" w:hAnsi="Symbol" w:hint="default"/>
      </w:rPr>
    </w:lvl>
    <w:lvl w:ilvl="5" w:tplc="3AFE9F1C" w:tentative="1">
      <w:start w:val="1"/>
      <w:numFmt w:val="bullet"/>
      <w:lvlText w:val=""/>
      <w:lvlPicBulletId w:val="0"/>
      <w:lvlJc w:val="left"/>
      <w:pPr>
        <w:tabs>
          <w:tab w:val="num" w:pos="4320"/>
        </w:tabs>
        <w:ind w:left="4320" w:hanging="360"/>
      </w:pPr>
      <w:rPr>
        <w:rFonts w:ascii="Symbol" w:hAnsi="Symbol" w:hint="default"/>
      </w:rPr>
    </w:lvl>
    <w:lvl w:ilvl="6" w:tplc="5F9EA1DA" w:tentative="1">
      <w:start w:val="1"/>
      <w:numFmt w:val="bullet"/>
      <w:lvlText w:val=""/>
      <w:lvlPicBulletId w:val="0"/>
      <w:lvlJc w:val="left"/>
      <w:pPr>
        <w:tabs>
          <w:tab w:val="num" w:pos="5040"/>
        </w:tabs>
        <w:ind w:left="5040" w:hanging="360"/>
      </w:pPr>
      <w:rPr>
        <w:rFonts w:ascii="Symbol" w:hAnsi="Symbol" w:hint="default"/>
      </w:rPr>
    </w:lvl>
    <w:lvl w:ilvl="7" w:tplc="BCF6C6CA" w:tentative="1">
      <w:start w:val="1"/>
      <w:numFmt w:val="bullet"/>
      <w:lvlText w:val=""/>
      <w:lvlPicBulletId w:val="0"/>
      <w:lvlJc w:val="left"/>
      <w:pPr>
        <w:tabs>
          <w:tab w:val="num" w:pos="5760"/>
        </w:tabs>
        <w:ind w:left="5760" w:hanging="360"/>
      </w:pPr>
      <w:rPr>
        <w:rFonts w:ascii="Symbol" w:hAnsi="Symbol" w:hint="default"/>
      </w:rPr>
    </w:lvl>
    <w:lvl w:ilvl="8" w:tplc="CB8C45CA"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4AD927B6"/>
    <w:multiLevelType w:val="hybridMultilevel"/>
    <w:tmpl w:val="BD225E7E"/>
    <w:lvl w:ilvl="0" w:tplc="08090001">
      <w:start w:val="1"/>
      <w:numFmt w:val="bullet"/>
      <w:lvlText w:val=""/>
      <w:lvlJc w:val="left"/>
      <w:pPr>
        <w:ind w:left="1637" w:hanging="360"/>
      </w:pPr>
      <w:rPr>
        <w:rFonts w:ascii="Symbol" w:hAnsi="Symbol" w:hint="default"/>
        <w:b/>
        <w:color w:val="auto"/>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6741BC"/>
    <w:multiLevelType w:val="hybridMultilevel"/>
    <w:tmpl w:val="1A9643D2"/>
    <w:lvl w:ilvl="0" w:tplc="3D94DEA0">
      <w:start w:val="1"/>
      <w:numFmt w:val="bullet"/>
      <w:lvlText w:val=""/>
      <w:lvlPicBulletId w:val="0"/>
      <w:lvlJc w:val="left"/>
      <w:pPr>
        <w:tabs>
          <w:tab w:val="num" w:pos="720"/>
        </w:tabs>
        <w:ind w:left="720" w:hanging="360"/>
      </w:pPr>
      <w:rPr>
        <w:rFonts w:ascii="Symbol" w:hAnsi="Symbol" w:hint="default"/>
      </w:rPr>
    </w:lvl>
    <w:lvl w:ilvl="1" w:tplc="1C72A6DC" w:tentative="1">
      <w:start w:val="1"/>
      <w:numFmt w:val="bullet"/>
      <w:lvlText w:val=""/>
      <w:lvlPicBulletId w:val="0"/>
      <w:lvlJc w:val="left"/>
      <w:pPr>
        <w:tabs>
          <w:tab w:val="num" w:pos="1440"/>
        </w:tabs>
        <w:ind w:left="1440" w:hanging="360"/>
      </w:pPr>
      <w:rPr>
        <w:rFonts w:ascii="Symbol" w:hAnsi="Symbol" w:hint="default"/>
      </w:rPr>
    </w:lvl>
    <w:lvl w:ilvl="2" w:tplc="F3186E3E" w:tentative="1">
      <w:start w:val="1"/>
      <w:numFmt w:val="bullet"/>
      <w:lvlText w:val=""/>
      <w:lvlPicBulletId w:val="0"/>
      <w:lvlJc w:val="left"/>
      <w:pPr>
        <w:tabs>
          <w:tab w:val="num" w:pos="2160"/>
        </w:tabs>
        <w:ind w:left="2160" w:hanging="360"/>
      </w:pPr>
      <w:rPr>
        <w:rFonts w:ascii="Symbol" w:hAnsi="Symbol" w:hint="default"/>
      </w:rPr>
    </w:lvl>
    <w:lvl w:ilvl="3" w:tplc="CB52A9BE" w:tentative="1">
      <w:start w:val="1"/>
      <w:numFmt w:val="bullet"/>
      <w:lvlText w:val=""/>
      <w:lvlPicBulletId w:val="0"/>
      <w:lvlJc w:val="left"/>
      <w:pPr>
        <w:tabs>
          <w:tab w:val="num" w:pos="2880"/>
        </w:tabs>
        <w:ind w:left="2880" w:hanging="360"/>
      </w:pPr>
      <w:rPr>
        <w:rFonts w:ascii="Symbol" w:hAnsi="Symbol" w:hint="default"/>
      </w:rPr>
    </w:lvl>
    <w:lvl w:ilvl="4" w:tplc="495CB2BA" w:tentative="1">
      <w:start w:val="1"/>
      <w:numFmt w:val="bullet"/>
      <w:lvlText w:val=""/>
      <w:lvlPicBulletId w:val="0"/>
      <w:lvlJc w:val="left"/>
      <w:pPr>
        <w:tabs>
          <w:tab w:val="num" w:pos="3600"/>
        </w:tabs>
        <w:ind w:left="3600" w:hanging="360"/>
      </w:pPr>
      <w:rPr>
        <w:rFonts w:ascii="Symbol" w:hAnsi="Symbol" w:hint="default"/>
      </w:rPr>
    </w:lvl>
    <w:lvl w:ilvl="5" w:tplc="2A685E78" w:tentative="1">
      <w:start w:val="1"/>
      <w:numFmt w:val="bullet"/>
      <w:lvlText w:val=""/>
      <w:lvlPicBulletId w:val="0"/>
      <w:lvlJc w:val="left"/>
      <w:pPr>
        <w:tabs>
          <w:tab w:val="num" w:pos="4320"/>
        </w:tabs>
        <w:ind w:left="4320" w:hanging="360"/>
      </w:pPr>
      <w:rPr>
        <w:rFonts w:ascii="Symbol" w:hAnsi="Symbol" w:hint="default"/>
      </w:rPr>
    </w:lvl>
    <w:lvl w:ilvl="6" w:tplc="9162CFF2" w:tentative="1">
      <w:start w:val="1"/>
      <w:numFmt w:val="bullet"/>
      <w:lvlText w:val=""/>
      <w:lvlPicBulletId w:val="0"/>
      <w:lvlJc w:val="left"/>
      <w:pPr>
        <w:tabs>
          <w:tab w:val="num" w:pos="5040"/>
        </w:tabs>
        <w:ind w:left="5040" w:hanging="360"/>
      </w:pPr>
      <w:rPr>
        <w:rFonts w:ascii="Symbol" w:hAnsi="Symbol" w:hint="default"/>
      </w:rPr>
    </w:lvl>
    <w:lvl w:ilvl="7" w:tplc="322C17EE" w:tentative="1">
      <w:start w:val="1"/>
      <w:numFmt w:val="bullet"/>
      <w:lvlText w:val=""/>
      <w:lvlPicBulletId w:val="0"/>
      <w:lvlJc w:val="left"/>
      <w:pPr>
        <w:tabs>
          <w:tab w:val="num" w:pos="5760"/>
        </w:tabs>
        <w:ind w:left="5760" w:hanging="360"/>
      </w:pPr>
      <w:rPr>
        <w:rFonts w:ascii="Symbol" w:hAnsi="Symbol" w:hint="default"/>
      </w:rPr>
    </w:lvl>
    <w:lvl w:ilvl="8" w:tplc="8AC0818A"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5A3159C0"/>
    <w:multiLevelType w:val="hybridMultilevel"/>
    <w:tmpl w:val="A3CC58FA"/>
    <w:lvl w:ilvl="0" w:tplc="C2640D60">
      <w:start w:val="1"/>
      <w:numFmt w:val="bullet"/>
      <w:lvlText w:val=""/>
      <w:lvlPicBulletId w:val="0"/>
      <w:lvlJc w:val="left"/>
      <w:pPr>
        <w:tabs>
          <w:tab w:val="num" w:pos="720"/>
        </w:tabs>
        <w:ind w:left="720" w:hanging="360"/>
      </w:pPr>
      <w:rPr>
        <w:rFonts w:ascii="Symbol" w:hAnsi="Symbol" w:hint="default"/>
      </w:rPr>
    </w:lvl>
    <w:lvl w:ilvl="1" w:tplc="8034EFFE" w:tentative="1">
      <w:start w:val="1"/>
      <w:numFmt w:val="bullet"/>
      <w:lvlText w:val=""/>
      <w:lvlPicBulletId w:val="0"/>
      <w:lvlJc w:val="left"/>
      <w:pPr>
        <w:tabs>
          <w:tab w:val="num" w:pos="1440"/>
        </w:tabs>
        <w:ind w:left="1440" w:hanging="360"/>
      </w:pPr>
      <w:rPr>
        <w:rFonts w:ascii="Symbol" w:hAnsi="Symbol" w:hint="default"/>
      </w:rPr>
    </w:lvl>
    <w:lvl w:ilvl="2" w:tplc="A1A834F4" w:tentative="1">
      <w:start w:val="1"/>
      <w:numFmt w:val="bullet"/>
      <w:lvlText w:val=""/>
      <w:lvlPicBulletId w:val="0"/>
      <w:lvlJc w:val="left"/>
      <w:pPr>
        <w:tabs>
          <w:tab w:val="num" w:pos="2160"/>
        </w:tabs>
        <w:ind w:left="2160" w:hanging="360"/>
      </w:pPr>
      <w:rPr>
        <w:rFonts w:ascii="Symbol" w:hAnsi="Symbol" w:hint="default"/>
      </w:rPr>
    </w:lvl>
    <w:lvl w:ilvl="3" w:tplc="D650645A" w:tentative="1">
      <w:start w:val="1"/>
      <w:numFmt w:val="bullet"/>
      <w:lvlText w:val=""/>
      <w:lvlPicBulletId w:val="0"/>
      <w:lvlJc w:val="left"/>
      <w:pPr>
        <w:tabs>
          <w:tab w:val="num" w:pos="2880"/>
        </w:tabs>
        <w:ind w:left="2880" w:hanging="360"/>
      </w:pPr>
      <w:rPr>
        <w:rFonts w:ascii="Symbol" w:hAnsi="Symbol" w:hint="default"/>
      </w:rPr>
    </w:lvl>
    <w:lvl w:ilvl="4" w:tplc="41EC7A56" w:tentative="1">
      <w:start w:val="1"/>
      <w:numFmt w:val="bullet"/>
      <w:lvlText w:val=""/>
      <w:lvlPicBulletId w:val="0"/>
      <w:lvlJc w:val="left"/>
      <w:pPr>
        <w:tabs>
          <w:tab w:val="num" w:pos="3600"/>
        </w:tabs>
        <w:ind w:left="3600" w:hanging="360"/>
      </w:pPr>
      <w:rPr>
        <w:rFonts w:ascii="Symbol" w:hAnsi="Symbol" w:hint="default"/>
      </w:rPr>
    </w:lvl>
    <w:lvl w:ilvl="5" w:tplc="AE9C0AF8" w:tentative="1">
      <w:start w:val="1"/>
      <w:numFmt w:val="bullet"/>
      <w:lvlText w:val=""/>
      <w:lvlPicBulletId w:val="0"/>
      <w:lvlJc w:val="left"/>
      <w:pPr>
        <w:tabs>
          <w:tab w:val="num" w:pos="4320"/>
        </w:tabs>
        <w:ind w:left="4320" w:hanging="360"/>
      </w:pPr>
      <w:rPr>
        <w:rFonts w:ascii="Symbol" w:hAnsi="Symbol" w:hint="default"/>
      </w:rPr>
    </w:lvl>
    <w:lvl w:ilvl="6" w:tplc="206C4B14" w:tentative="1">
      <w:start w:val="1"/>
      <w:numFmt w:val="bullet"/>
      <w:lvlText w:val=""/>
      <w:lvlPicBulletId w:val="0"/>
      <w:lvlJc w:val="left"/>
      <w:pPr>
        <w:tabs>
          <w:tab w:val="num" w:pos="5040"/>
        </w:tabs>
        <w:ind w:left="5040" w:hanging="360"/>
      </w:pPr>
      <w:rPr>
        <w:rFonts w:ascii="Symbol" w:hAnsi="Symbol" w:hint="default"/>
      </w:rPr>
    </w:lvl>
    <w:lvl w:ilvl="7" w:tplc="BACA7C38" w:tentative="1">
      <w:start w:val="1"/>
      <w:numFmt w:val="bullet"/>
      <w:lvlText w:val=""/>
      <w:lvlPicBulletId w:val="0"/>
      <w:lvlJc w:val="left"/>
      <w:pPr>
        <w:tabs>
          <w:tab w:val="num" w:pos="5760"/>
        </w:tabs>
        <w:ind w:left="5760" w:hanging="360"/>
      </w:pPr>
      <w:rPr>
        <w:rFonts w:ascii="Symbol" w:hAnsi="Symbol" w:hint="default"/>
      </w:rPr>
    </w:lvl>
    <w:lvl w:ilvl="8" w:tplc="CCCC604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6B1B265B"/>
    <w:multiLevelType w:val="hybridMultilevel"/>
    <w:tmpl w:val="41C47550"/>
    <w:lvl w:ilvl="0" w:tplc="DB76F998">
      <w:start w:val="1"/>
      <w:numFmt w:val="bullet"/>
      <w:lvlText w:val=""/>
      <w:lvlPicBulletId w:val="0"/>
      <w:lvlJc w:val="left"/>
      <w:pPr>
        <w:tabs>
          <w:tab w:val="num" w:pos="720"/>
        </w:tabs>
        <w:ind w:left="720" w:hanging="360"/>
      </w:pPr>
      <w:rPr>
        <w:rFonts w:ascii="Symbol" w:hAnsi="Symbol" w:hint="default"/>
      </w:rPr>
    </w:lvl>
    <w:lvl w:ilvl="1" w:tplc="0046E32E" w:tentative="1">
      <w:start w:val="1"/>
      <w:numFmt w:val="bullet"/>
      <w:lvlText w:val=""/>
      <w:lvlPicBulletId w:val="0"/>
      <w:lvlJc w:val="left"/>
      <w:pPr>
        <w:tabs>
          <w:tab w:val="num" w:pos="1440"/>
        </w:tabs>
        <w:ind w:left="1440" w:hanging="360"/>
      </w:pPr>
      <w:rPr>
        <w:rFonts w:ascii="Symbol" w:hAnsi="Symbol" w:hint="default"/>
      </w:rPr>
    </w:lvl>
    <w:lvl w:ilvl="2" w:tplc="14B6FF54" w:tentative="1">
      <w:start w:val="1"/>
      <w:numFmt w:val="bullet"/>
      <w:lvlText w:val=""/>
      <w:lvlPicBulletId w:val="0"/>
      <w:lvlJc w:val="left"/>
      <w:pPr>
        <w:tabs>
          <w:tab w:val="num" w:pos="2160"/>
        </w:tabs>
        <w:ind w:left="2160" w:hanging="360"/>
      </w:pPr>
      <w:rPr>
        <w:rFonts w:ascii="Symbol" w:hAnsi="Symbol" w:hint="default"/>
      </w:rPr>
    </w:lvl>
    <w:lvl w:ilvl="3" w:tplc="FB72F756" w:tentative="1">
      <w:start w:val="1"/>
      <w:numFmt w:val="bullet"/>
      <w:lvlText w:val=""/>
      <w:lvlPicBulletId w:val="0"/>
      <w:lvlJc w:val="left"/>
      <w:pPr>
        <w:tabs>
          <w:tab w:val="num" w:pos="2880"/>
        </w:tabs>
        <w:ind w:left="2880" w:hanging="360"/>
      </w:pPr>
      <w:rPr>
        <w:rFonts w:ascii="Symbol" w:hAnsi="Symbol" w:hint="default"/>
      </w:rPr>
    </w:lvl>
    <w:lvl w:ilvl="4" w:tplc="3948E474" w:tentative="1">
      <w:start w:val="1"/>
      <w:numFmt w:val="bullet"/>
      <w:lvlText w:val=""/>
      <w:lvlPicBulletId w:val="0"/>
      <w:lvlJc w:val="left"/>
      <w:pPr>
        <w:tabs>
          <w:tab w:val="num" w:pos="3600"/>
        </w:tabs>
        <w:ind w:left="3600" w:hanging="360"/>
      </w:pPr>
      <w:rPr>
        <w:rFonts w:ascii="Symbol" w:hAnsi="Symbol" w:hint="default"/>
      </w:rPr>
    </w:lvl>
    <w:lvl w:ilvl="5" w:tplc="EE084EA8" w:tentative="1">
      <w:start w:val="1"/>
      <w:numFmt w:val="bullet"/>
      <w:lvlText w:val=""/>
      <w:lvlPicBulletId w:val="0"/>
      <w:lvlJc w:val="left"/>
      <w:pPr>
        <w:tabs>
          <w:tab w:val="num" w:pos="4320"/>
        </w:tabs>
        <w:ind w:left="4320" w:hanging="360"/>
      </w:pPr>
      <w:rPr>
        <w:rFonts w:ascii="Symbol" w:hAnsi="Symbol" w:hint="default"/>
      </w:rPr>
    </w:lvl>
    <w:lvl w:ilvl="6" w:tplc="1A4E69F0" w:tentative="1">
      <w:start w:val="1"/>
      <w:numFmt w:val="bullet"/>
      <w:lvlText w:val=""/>
      <w:lvlPicBulletId w:val="0"/>
      <w:lvlJc w:val="left"/>
      <w:pPr>
        <w:tabs>
          <w:tab w:val="num" w:pos="5040"/>
        </w:tabs>
        <w:ind w:left="5040" w:hanging="360"/>
      </w:pPr>
      <w:rPr>
        <w:rFonts w:ascii="Symbol" w:hAnsi="Symbol" w:hint="default"/>
      </w:rPr>
    </w:lvl>
    <w:lvl w:ilvl="7" w:tplc="8ED8827E" w:tentative="1">
      <w:start w:val="1"/>
      <w:numFmt w:val="bullet"/>
      <w:lvlText w:val=""/>
      <w:lvlPicBulletId w:val="0"/>
      <w:lvlJc w:val="left"/>
      <w:pPr>
        <w:tabs>
          <w:tab w:val="num" w:pos="5760"/>
        </w:tabs>
        <w:ind w:left="5760" w:hanging="360"/>
      </w:pPr>
      <w:rPr>
        <w:rFonts w:ascii="Symbol" w:hAnsi="Symbol" w:hint="default"/>
      </w:rPr>
    </w:lvl>
    <w:lvl w:ilvl="8" w:tplc="8736A092"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6B2D7681"/>
    <w:multiLevelType w:val="multilevel"/>
    <w:tmpl w:val="421E0D0A"/>
    <w:lvl w:ilvl="0">
      <w:start w:val="1"/>
      <w:numFmt w:val="decimal"/>
      <w:lvlText w:val="%1."/>
      <w:lvlJc w:val="left"/>
      <w:pPr>
        <w:ind w:left="435" w:hanging="435"/>
      </w:pPr>
      <w:rPr>
        <w:rFonts w:hint="default"/>
      </w:rPr>
    </w:lvl>
    <w:lvl w:ilvl="1">
      <w:start w:val="1"/>
      <w:numFmt w:val="decimal"/>
      <w:lvlText w:val="%2)"/>
      <w:lvlJc w:val="left"/>
      <w:pPr>
        <w:ind w:left="791" w:hanging="435"/>
      </w:pPr>
      <w:rPr>
        <w:rFonts w:ascii="Times New Roman" w:eastAsia="Calibri" w:hAnsi="Times New Roman" w:cs="Times New Roman"/>
      </w:rPr>
    </w:lvl>
    <w:lvl w:ilvl="2">
      <w:start w:val="1"/>
      <w:numFmt w:val="decimal"/>
      <w:lvlText w:val="%1.%2.)%3."/>
      <w:lvlJc w:val="left"/>
      <w:pPr>
        <w:ind w:left="1432" w:hanging="720"/>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4648" w:hanging="1800"/>
      </w:pPr>
      <w:rPr>
        <w:rFonts w:hint="default"/>
      </w:rPr>
    </w:lvl>
  </w:abstractNum>
  <w:abstractNum w:abstractNumId="13" w15:restartNumberingAfterBreak="0">
    <w:nsid w:val="6C067185"/>
    <w:multiLevelType w:val="hybridMultilevel"/>
    <w:tmpl w:val="9580BBF0"/>
    <w:lvl w:ilvl="0" w:tplc="04260011">
      <w:start w:val="1"/>
      <w:numFmt w:val="decimal"/>
      <w:lvlText w:val="%1)"/>
      <w:lvlJc w:val="left"/>
      <w:pPr>
        <w:ind w:left="2204" w:hanging="360"/>
      </w:pPr>
      <w:rPr>
        <w:rFonts w:hint="default"/>
        <w:b w:val="0"/>
        <w:i w:val="0"/>
        <w:sz w:val="24"/>
        <w:szCs w:val="24"/>
      </w:rPr>
    </w:lvl>
    <w:lvl w:ilvl="1" w:tplc="04260011">
      <w:start w:val="1"/>
      <w:numFmt w:val="decimal"/>
      <w:lvlText w:val="%2)"/>
      <w:lvlJc w:val="left"/>
      <w:pPr>
        <w:ind w:left="2574" w:hanging="360"/>
      </w:pPr>
      <w:rPr>
        <w:rFonts w:hint="default"/>
      </w:rPr>
    </w:lvl>
    <w:lvl w:ilvl="2" w:tplc="0426001B">
      <w:start w:val="1"/>
      <w:numFmt w:val="lowerRoman"/>
      <w:lvlText w:val="%3."/>
      <w:lvlJc w:val="right"/>
      <w:pPr>
        <w:ind w:left="3294" w:hanging="180"/>
      </w:pPr>
    </w:lvl>
    <w:lvl w:ilvl="3" w:tplc="0426000F">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4" w15:restartNumberingAfterBreak="0">
    <w:nsid w:val="701D4D50"/>
    <w:multiLevelType w:val="hybridMultilevel"/>
    <w:tmpl w:val="87A68AE0"/>
    <w:lvl w:ilvl="0" w:tplc="52807698">
      <w:start w:val="1"/>
      <w:numFmt w:val="bullet"/>
      <w:lvlText w:val=""/>
      <w:lvlPicBulletId w:val="0"/>
      <w:lvlJc w:val="left"/>
      <w:pPr>
        <w:tabs>
          <w:tab w:val="num" w:pos="720"/>
        </w:tabs>
        <w:ind w:left="720" w:hanging="360"/>
      </w:pPr>
      <w:rPr>
        <w:rFonts w:ascii="Symbol" w:hAnsi="Symbol" w:hint="default"/>
      </w:rPr>
    </w:lvl>
    <w:lvl w:ilvl="1" w:tplc="367A60BA" w:tentative="1">
      <w:start w:val="1"/>
      <w:numFmt w:val="bullet"/>
      <w:lvlText w:val=""/>
      <w:lvlPicBulletId w:val="0"/>
      <w:lvlJc w:val="left"/>
      <w:pPr>
        <w:tabs>
          <w:tab w:val="num" w:pos="1440"/>
        </w:tabs>
        <w:ind w:left="1440" w:hanging="360"/>
      </w:pPr>
      <w:rPr>
        <w:rFonts w:ascii="Symbol" w:hAnsi="Symbol" w:hint="default"/>
      </w:rPr>
    </w:lvl>
    <w:lvl w:ilvl="2" w:tplc="28883022" w:tentative="1">
      <w:start w:val="1"/>
      <w:numFmt w:val="bullet"/>
      <w:lvlText w:val=""/>
      <w:lvlPicBulletId w:val="0"/>
      <w:lvlJc w:val="left"/>
      <w:pPr>
        <w:tabs>
          <w:tab w:val="num" w:pos="2160"/>
        </w:tabs>
        <w:ind w:left="2160" w:hanging="360"/>
      </w:pPr>
      <w:rPr>
        <w:rFonts w:ascii="Symbol" w:hAnsi="Symbol" w:hint="default"/>
      </w:rPr>
    </w:lvl>
    <w:lvl w:ilvl="3" w:tplc="D258062C" w:tentative="1">
      <w:start w:val="1"/>
      <w:numFmt w:val="bullet"/>
      <w:lvlText w:val=""/>
      <w:lvlPicBulletId w:val="0"/>
      <w:lvlJc w:val="left"/>
      <w:pPr>
        <w:tabs>
          <w:tab w:val="num" w:pos="2880"/>
        </w:tabs>
        <w:ind w:left="2880" w:hanging="360"/>
      </w:pPr>
      <w:rPr>
        <w:rFonts w:ascii="Symbol" w:hAnsi="Symbol" w:hint="default"/>
      </w:rPr>
    </w:lvl>
    <w:lvl w:ilvl="4" w:tplc="127A31D4" w:tentative="1">
      <w:start w:val="1"/>
      <w:numFmt w:val="bullet"/>
      <w:lvlText w:val=""/>
      <w:lvlPicBulletId w:val="0"/>
      <w:lvlJc w:val="left"/>
      <w:pPr>
        <w:tabs>
          <w:tab w:val="num" w:pos="3600"/>
        </w:tabs>
        <w:ind w:left="3600" w:hanging="360"/>
      </w:pPr>
      <w:rPr>
        <w:rFonts w:ascii="Symbol" w:hAnsi="Symbol" w:hint="default"/>
      </w:rPr>
    </w:lvl>
    <w:lvl w:ilvl="5" w:tplc="00086C6E" w:tentative="1">
      <w:start w:val="1"/>
      <w:numFmt w:val="bullet"/>
      <w:lvlText w:val=""/>
      <w:lvlPicBulletId w:val="0"/>
      <w:lvlJc w:val="left"/>
      <w:pPr>
        <w:tabs>
          <w:tab w:val="num" w:pos="4320"/>
        </w:tabs>
        <w:ind w:left="4320" w:hanging="360"/>
      </w:pPr>
      <w:rPr>
        <w:rFonts w:ascii="Symbol" w:hAnsi="Symbol" w:hint="default"/>
      </w:rPr>
    </w:lvl>
    <w:lvl w:ilvl="6" w:tplc="55DC33CE" w:tentative="1">
      <w:start w:val="1"/>
      <w:numFmt w:val="bullet"/>
      <w:lvlText w:val=""/>
      <w:lvlPicBulletId w:val="0"/>
      <w:lvlJc w:val="left"/>
      <w:pPr>
        <w:tabs>
          <w:tab w:val="num" w:pos="5040"/>
        </w:tabs>
        <w:ind w:left="5040" w:hanging="360"/>
      </w:pPr>
      <w:rPr>
        <w:rFonts w:ascii="Symbol" w:hAnsi="Symbol" w:hint="default"/>
      </w:rPr>
    </w:lvl>
    <w:lvl w:ilvl="7" w:tplc="B51C710C" w:tentative="1">
      <w:start w:val="1"/>
      <w:numFmt w:val="bullet"/>
      <w:lvlText w:val=""/>
      <w:lvlPicBulletId w:val="0"/>
      <w:lvlJc w:val="left"/>
      <w:pPr>
        <w:tabs>
          <w:tab w:val="num" w:pos="5760"/>
        </w:tabs>
        <w:ind w:left="5760" w:hanging="360"/>
      </w:pPr>
      <w:rPr>
        <w:rFonts w:ascii="Symbol" w:hAnsi="Symbol" w:hint="default"/>
      </w:rPr>
    </w:lvl>
    <w:lvl w:ilvl="8" w:tplc="500097F4"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751D3380"/>
    <w:multiLevelType w:val="hybridMultilevel"/>
    <w:tmpl w:val="DC2ACF72"/>
    <w:lvl w:ilvl="0" w:tplc="C228EF80">
      <w:start w:val="1"/>
      <w:numFmt w:val="bullet"/>
      <w:lvlText w:val=""/>
      <w:lvlPicBulletId w:val="0"/>
      <w:lvlJc w:val="left"/>
      <w:pPr>
        <w:tabs>
          <w:tab w:val="num" w:pos="720"/>
        </w:tabs>
        <w:ind w:left="720" w:hanging="360"/>
      </w:pPr>
      <w:rPr>
        <w:rFonts w:ascii="Symbol" w:hAnsi="Symbol" w:hint="default"/>
      </w:rPr>
    </w:lvl>
    <w:lvl w:ilvl="1" w:tplc="8340B880" w:tentative="1">
      <w:start w:val="1"/>
      <w:numFmt w:val="bullet"/>
      <w:lvlText w:val=""/>
      <w:lvlPicBulletId w:val="0"/>
      <w:lvlJc w:val="left"/>
      <w:pPr>
        <w:tabs>
          <w:tab w:val="num" w:pos="1440"/>
        </w:tabs>
        <w:ind w:left="1440" w:hanging="360"/>
      </w:pPr>
      <w:rPr>
        <w:rFonts w:ascii="Symbol" w:hAnsi="Symbol" w:hint="default"/>
      </w:rPr>
    </w:lvl>
    <w:lvl w:ilvl="2" w:tplc="9566D388" w:tentative="1">
      <w:start w:val="1"/>
      <w:numFmt w:val="bullet"/>
      <w:lvlText w:val=""/>
      <w:lvlPicBulletId w:val="0"/>
      <w:lvlJc w:val="left"/>
      <w:pPr>
        <w:tabs>
          <w:tab w:val="num" w:pos="2160"/>
        </w:tabs>
        <w:ind w:left="2160" w:hanging="360"/>
      </w:pPr>
      <w:rPr>
        <w:rFonts w:ascii="Symbol" w:hAnsi="Symbol" w:hint="default"/>
      </w:rPr>
    </w:lvl>
    <w:lvl w:ilvl="3" w:tplc="9836CE92" w:tentative="1">
      <w:start w:val="1"/>
      <w:numFmt w:val="bullet"/>
      <w:lvlText w:val=""/>
      <w:lvlPicBulletId w:val="0"/>
      <w:lvlJc w:val="left"/>
      <w:pPr>
        <w:tabs>
          <w:tab w:val="num" w:pos="2880"/>
        </w:tabs>
        <w:ind w:left="2880" w:hanging="360"/>
      </w:pPr>
      <w:rPr>
        <w:rFonts w:ascii="Symbol" w:hAnsi="Symbol" w:hint="default"/>
      </w:rPr>
    </w:lvl>
    <w:lvl w:ilvl="4" w:tplc="4ACA9EAC" w:tentative="1">
      <w:start w:val="1"/>
      <w:numFmt w:val="bullet"/>
      <w:lvlText w:val=""/>
      <w:lvlPicBulletId w:val="0"/>
      <w:lvlJc w:val="left"/>
      <w:pPr>
        <w:tabs>
          <w:tab w:val="num" w:pos="3600"/>
        </w:tabs>
        <w:ind w:left="3600" w:hanging="360"/>
      </w:pPr>
      <w:rPr>
        <w:rFonts w:ascii="Symbol" w:hAnsi="Symbol" w:hint="default"/>
      </w:rPr>
    </w:lvl>
    <w:lvl w:ilvl="5" w:tplc="D6D8B5BA" w:tentative="1">
      <w:start w:val="1"/>
      <w:numFmt w:val="bullet"/>
      <w:lvlText w:val=""/>
      <w:lvlPicBulletId w:val="0"/>
      <w:lvlJc w:val="left"/>
      <w:pPr>
        <w:tabs>
          <w:tab w:val="num" w:pos="4320"/>
        </w:tabs>
        <w:ind w:left="4320" w:hanging="360"/>
      </w:pPr>
      <w:rPr>
        <w:rFonts w:ascii="Symbol" w:hAnsi="Symbol" w:hint="default"/>
      </w:rPr>
    </w:lvl>
    <w:lvl w:ilvl="6" w:tplc="4784EECC" w:tentative="1">
      <w:start w:val="1"/>
      <w:numFmt w:val="bullet"/>
      <w:lvlText w:val=""/>
      <w:lvlPicBulletId w:val="0"/>
      <w:lvlJc w:val="left"/>
      <w:pPr>
        <w:tabs>
          <w:tab w:val="num" w:pos="5040"/>
        </w:tabs>
        <w:ind w:left="5040" w:hanging="360"/>
      </w:pPr>
      <w:rPr>
        <w:rFonts w:ascii="Symbol" w:hAnsi="Symbol" w:hint="default"/>
      </w:rPr>
    </w:lvl>
    <w:lvl w:ilvl="7" w:tplc="C37E4B68" w:tentative="1">
      <w:start w:val="1"/>
      <w:numFmt w:val="bullet"/>
      <w:lvlText w:val=""/>
      <w:lvlPicBulletId w:val="0"/>
      <w:lvlJc w:val="left"/>
      <w:pPr>
        <w:tabs>
          <w:tab w:val="num" w:pos="5760"/>
        </w:tabs>
        <w:ind w:left="5760" w:hanging="360"/>
      </w:pPr>
      <w:rPr>
        <w:rFonts w:ascii="Symbol" w:hAnsi="Symbol" w:hint="default"/>
      </w:rPr>
    </w:lvl>
    <w:lvl w:ilvl="8" w:tplc="5B8C6EB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76BE23EF"/>
    <w:multiLevelType w:val="hybridMultilevel"/>
    <w:tmpl w:val="6F0A3ED8"/>
    <w:lvl w:ilvl="0" w:tplc="681436F4">
      <w:start w:val="1"/>
      <w:numFmt w:val="bullet"/>
      <w:lvlText w:val="•"/>
      <w:lvlJc w:val="left"/>
      <w:pPr>
        <w:tabs>
          <w:tab w:val="num" w:pos="720"/>
        </w:tabs>
        <w:ind w:left="720" w:hanging="360"/>
      </w:pPr>
      <w:rPr>
        <w:rFonts w:ascii="Arial" w:hAnsi="Arial" w:hint="default"/>
      </w:rPr>
    </w:lvl>
    <w:lvl w:ilvl="1" w:tplc="AEFCA332" w:tentative="1">
      <w:start w:val="1"/>
      <w:numFmt w:val="bullet"/>
      <w:lvlText w:val="•"/>
      <w:lvlJc w:val="left"/>
      <w:pPr>
        <w:tabs>
          <w:tab w:val="num" w:pos="1440"/>
        </w:tabs>
        <w:ind w:left="1440" w:hanging="360"/>
      </w:pPr>
      <w:rPr>
        <w:rFonts w:ascii="Arial" w:hAnsi="Arial" w:hint="default"/>
      </w:rPr>
    </w:lvl>
    <w:lvl w:ilvl="2" w:tplc="2EC8F7CC" w:tentative="1">
      <w:start w:val="1"/>
      <w:numFmt w:val="bullet"/>
      <w:lvlText w:val="•"/>
      <w:lvlJc w:val="left"/>
      <w:pPr>
        <w:tabs>
          <w:tab w:val="num" w:pos="2160"/>
        </w:tabs>
        <w:ind w:left="2160" w:hanging="360"/>
      </w:pPr>
      <w:rPr>
        <w:rFonts w:ascii="Arial" w:hAnsi="Arial" w:hint="default"/>
      </w:rPr>
    </w:lvl>
    <w:lvl w:ilvl="3" w:tplc="13AABC44" w:tentative="1">
      <w:start w:val="1"/>
      <w:numFmt w:val="bullet"/>
      <w:lvlText w:val="•"/>
      <w:lvlJc w:val="left"/>
      <w:pPr>
        <w:tabs>
          <w:tab w:val="num" w:pos="2880"/>
        </w:tabs>
        <w:ind w:left="2880" w:hanging="360"/>
      </w:pPr>
      <w:rPr>
        <w:rFonts w:ascii="Arial" w:hAnsi="Arial" w:hint="default"/>
      </w:rPr>
    </w:lvl>
    <w:lvl w:ilvl="4" w:tplc="2EF269E8" w:tentative="1">
      <w:start w:val="1"/>
      <w:numFmt w:val="bullet"/>
      <w:lvlText w:val="•"/>
      <w:lvlJc w:val="left"/>
      <w:pPr>
        <w:tabs>
          <w:tab w:val="num" w:pos="3600"/>
        </w:tabs>
        <w:ind w:left="3600" w:hanging="360"/>
      </w:pPr>
      <w:rPr>
        <w:rFonts w:ascii="Arial" w:hAnsi="Arial" w:hint="default"/>
      </w:rPr>
    </w:lvl>
    <w:lvl w:ilvl="5" w:tplc="621EADD6" w:tentative="1">
      <w:start w:val="1"/>
      <w:numFmt w:val="bullet"/>
      <w:lvlText w:val="•"/>
      <w:lvlJc w:val="left"/>
      <w:pPr>
        <w:tabs>
          <w:tab w:val="num" w:pos="4320"/>
        </w:tabs>
        <w:ind w:left="4320" w:hanging="360"/>
      </w:pPr>
      <w:rPr>
        <w:rFonts w:ascii="Arial" w:hAnsi="Arial" w:hint="default"/>
      </w:rPr>
    </w:lvl>
    <w:lvl w:ilvl="6" w:tplc="8C6ECE26" w:tentative="1">
      <w:start w:val="1"/>
      <w:numFmt w:val="bullet"/>
      <w:lvlText w:val="•"/>
      <w:lvlJc w:val="left"/>
      <w:pPr>
        <w:tabs>
          <w:tab w:val="num" w:pos="5040"/>
        </w:tabs>
        <w:ind w:left="5040" w:hanging="360"/>
      </w:pPr>
      <w:rPr>
        <w:rFonts w:ascii="Arial" w:hAnsi="Arial" w:hint="default"/>
      </w:rPr>
    </w:lvl>
    <w:lvl w:ilvl="7" w:tplc="39C6CF8C" w:tentative="1">
      <w:start w:val="1"/>
      <w:numFmt w:val="bullet"/>
      <w:lvlText w:val="•"/>
      <w:lvlJc w:val="left"/>
      <w:pPr>
        <w:tabs>
          <w:tab w:val="num" w:pos="5760"/>
        </w:tabs>
        <w:ind w:left="5760" w:hanging="360"/>
      </w:pPr>
      <w:rPr>
        <w:rFonts w:ascii="Arial" w:hAnsi="Arial" w:hint="default"/>
      </w:rPr>
    </w:lvl>
    <w:lvl w:ilvl="8" w:tplc="DBB077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F96263"/>
    <w:multiLevelType w:val="hybridMultilevel"/>
    <w:tmpl w:val="3F08A38A"/>
    <w:lvl w:ilvl="0" w:tplc="D8B67086">
      <w:start w:val="5"/>
      <w:numFmt w:val="bullet"/>
      <w:lvlText w:val="-"/>
      <w:lvlJc w:val="left"/>
      <w:pPr>
        <w:ind w:left="720" w:hanging="360"/>
      </w:pPr>
      <w:rPr>
        <w:rFonts w:ascii="Times New Roman" w:eastAsia="Verdana" w:hAnsi="Times New Roman" w:cs="Times New Roman"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FE29BD"/>
    <w:multiLevelType w:val="hybridMultilevel"/>
    <w:tmpl w:val="FDCADAAA"/>
    <w:lvl w:ilvl="0" w:tplc="2598A6D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36106"/>
    <w:multiLevelType w:val="hybridMultilevel"/>
    <w:tmpl w:val="642A2C82"/>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6"/>
  </w:num>
  <w:num w:numId="3">
    <w:abstractNumId w:val="12"/>
  </w:num>
  <w:num w:numId="4">
    <w:abstractNumId w:val="17"/>
  </w:num>
  <w:num w:numId="5">
    <w:abstractNumId w:val="10"/>
  </w:num>
  <w:num w:numId="6">
    <w:abstractNumId w:val="11"/>
  </w:num>
  <w:num w:numId="7">
    <w:abstractNumId w:val="9"/>
  </w:num>
  <w:num w:numId="8">
    <w:abstractNumId w:val="4"/>
  </w:num>
  <w:num w:numId="9">
    <w:abstractNumId w:val="15"/>
  </w:num>
  <w:num w:numId="10">
    <w:abstractNumId w:val="14"/>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13"/>
  </w:num>
  <w:num w:numId="16">
    <w:abstractNumId w:val="3"/>
  </w:num>
  <w:num w:numId="17">
    <w:abstractNumId w:val="18"/>
  </w:num>
  <w:num w:numId="18">
    <w:abstractNumId w:val="8"/>
  </w:num>
  <w:num w:numId="19">
    <w:abstractNumId w:val="16"/>
  </w:num>
  <w:num w:numId="20">
    <w:abstractNumId w:val="5"/>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0E6"/>
    <w:rsid w:val="00001C40"/>
    <w:rsid w:val="00001C53"/>
    <w:rsid w:val="00002B04"/>
    <w:rsid w:val="00002E0E"/>
    <w:rsid w:val="00003A26"/>
    <w:rsid w:val="000069F6"/>
    <w:rsid w:val="000070AB"/>
    <w:rsid w:val="00010130"/>
    <w:rsid w:val="0001036C"/>
    <w:rsid w:val="00010917"/>
    <w:rsid w:val="00011579"/>
    <w:rsid w:val="00011955"/>
    <w:rsid w:val="00011F50"/>
    <w:rsid w:val="00012391"/>
    <w:rsid w:val="000126CC"/>
    <w:rsid w:val="00013BE0"/>
    <w:rsid w:val="00013F58"/>
    <w:rsid w:val="00015C63"/>
    <w:rsid w:val="0001668F"/>
    <w:rsid w:val="00016A4F"/>
    <w:rsid w:val="00016DB8"/>
    <w:rsid w:val="00016FFA"/>
    <w:rsid w:val="00020DEA"/>
    <w:rsid w:val="00022E0D"/>
    <w:rsid w:val="00023399"/>
    <w:rsid w:val="00023835"/>
    <w:rsid w:val="00025D9F"/>
    <w:rsid w:val="00031531"/>
    <w:rsid w:val="00032C84"/>
    <w:rsid w:val="00032CC9"/>
    <w:rsid w:val="00033622"/>
    <w:rsid w:val="00033962"/>
    <w:rsid w:val="00034141"/>
    <w:rsid w:val="000365A8"/>
    <w:rsid w:val="00036C4E"/>
    <w:rsid w:val="00037EA8"/>
    <w:rsid w:val="000419C6"/>
    <w:rsid w:val="00043B1D"/>
    <w:rsid w:val="00043C55"/>
    <w:rsid w:val="00044269"/>
    <w:rsid w:val="00044820"/>
    <w:rsid w:val="00044C77"/>
    <w:rsid w:val="0004689F"/>
    <w:rsid w:val="00046B88"/>
    <w:rsid w:val="000501E1"/>
    <w:rsid w:val="000503D4"/>
    <w:rsid w:val="00052FF0"/>
    <w:rsid w:val="00053786"/>
    <w:rsid w:val="00054001"/>
    <w:rsid w:val="0005467B"/>
    <w:rsid w:val="00056289"/>
    <w:rsid w:val="000600BF"/>
    <w:rsid w:val="00060511"/>
    <w:rsid w:val="000612D2"/>
    <w:rsid w:val="00061BA5"/>
    <w:rsid w:val="000624F1"/>
    <w:rsid w:val="00062AA5"/>
    <w:rsid w:val="00062B69"/>
    <w:rsid w:val="00063872"/>
    <w:rsid w:val="00064017"/>
    <w:rsid w:val="000643D4"/>
    <w:rsid w:val="000648AC"/>
    <w:rsid w:val="00065B69"/>
    <w:rsid w:val="0006611D"/>
    <w:rsid w:val="000663AF"/>
    <w:rsid w:val="000671DF"/>
    <w:rsid w:val="000706BF"/>
    <w:rsid w:val="000748DE"/>
    <w:rsid w:val="0007658B"/>
    <w:rsid w:val="00076FCC"/>
    <w:rsid w:val="00081113"/>
    <w:rsid w:val="000817DA"/>
    <w:rsid w:val="00083A4D"/>
    <w:rsid w:val="00084A32"/>
    <w:rsid w:val="00085E3C"/>
    <w:rsid w:val="0008752E"/>
    <w:rsid w:val="00087C94"/>
    <w:rsid w:val="00090EA8"/>
    <w:rsid w:val="0009178C"/>
    <w:rsid w:val="00092950"/>
    <w:rsid w:val="00093676"/>
    <w:rsid w:val="0009448B"/>
    <w:rsid w:val="00094926"/>
    <w:rsid w:val="00095292"/>
    <w:rsid w:val="000952A1"/>
    <w:rsid w:val="0009650D"/>
    <w:rsid w:val="0009693B"/>
    <w:rsid w:val="000977D5"/>
    <w:rsid w:val="000A03A6"/>
    <w:rsid w:val="000A2242"/>
    <w:rsid w:val="000A423C"/>
    <w:rsid w:val="000A534A"/>
    <w:rsid w:val="000A54A8"/>
    <w:rsid w:val="000A797B"/>
    <w:rsid w:val="000A79AB"/>
    <w:rsid w:val="000B3061"/>
    <w:rsid w:val="000B3E3D"/>
    <w:rsid w:val="000B5E9C"/>
    <w:rsid w:val="000B647B"/>
    <w:rsid w:val="000B6E48"/>
    <w:rsid w:val="000B744A"/>
    <w:rsid w:val="000B74F2"/>
    <w:rsid w:val="000B7AB5"/>
    <w:rsid w:val="000C0152"/>
    <w:rsid w:val="000C0F79"/>
    <w:rsid w:val="000C1255"/>
    <w:rsid w:val="000C1D08"/>
    <w:rsid w:val="000C5FB2"/>
    <w:rsid w:val="000D0DCE"/>
    <w:rsid w:val="000D1838"/>
    <w:rsid w:val="000D2C17"/>
    <w:rsid w:val="000D2E24"/>
    <w:rsid w:val="000D2ED9"/>
    <w:rsid w:val="000D3D70"/>
    <w:rsid w:val="000D4C45"/>
    <w:rsid w:val="000D5611"/>
    <w:rsid w:val="000D5891"/>
    <w:rsid w:val="000D5AE2"/>
    <w:rsid w:val="000D5FBC"/>
    <w:rsid w:val="000D7834"/>
    <w:rsid w:val="000D7999"/>
    <w:rsid w:val="000E12BA"/>
    <w:rsid w:val="000E298C"/>
    <w:rsid w:val="000E327F"/>
    <w:rsid w:val="000E5BDF"/>
    <w:rsid w:val="000E6573"/>
    <w:rsid w:val="000E6952"/>
    <w:rsid w:val="000F001D"/>
    <w:rsid w:val="000F06A3"/>
    <w:rsid w:val="000F0C52"/>
    <w:rsid w:val="000F0E3B"/>
    <w:rsid w:val="000F2DA5"/>
    <w:rsid w:val="000F3A63"/>
    <w:rsid w:val="000F4A48"/>
    <w:rsid w:val="000F4DC7"/>
    <w:rsid w:val="000F4F3B"/>
    <w:rsid w:val="000F56A7"/>
    <w:rsid w:val="000F64D9"/>
    <w:rsid w:val="0010000B"/>
    <w:rsid w:val="00100D7C"/>
    <w:rsid w:val="00101276"/>
    <w:rsid w:val="00102912"/>
    <w:rsid w:val="001034B6"/>
    <w:rsid w:val="001037F8"/>
    <w:rsid w:val="00103A6C"/>
    <w:rsid w:val="00104E5A"/>
    <w:rsid w:val="00104E6E"/>
    <w:rsid w:val="00110D3F"/>
    <w:rsid w:val="0011299A"/>
    <w:rsid w:val="00112F49"/>
    <w:rsid w:val="0011584F"/>
    <w:rsid w:val="00117184"/>
    <w:rsid w:val="00121F0F"/>
    <w:rsid w:val="00122271"/>
    <w:rsid w:val="00122EC7"/>
    <w:rsid w:val="00125297"/>
    <w:rsid w:val="00126C02"/>
    <w:rsid w:val="00127299"/>
    <w:rsid w:val="001305EF"/>
    <w:rsid w:val="001320BC"/>
    <w:rsid w:val="00132178"/>
    <w:rsid w:val="00132E75"/>
    <w:rsid w:val="001333C1"/>
    <w:rsid w:val="00133A44"/>
    <w:rsid w:val="00133C20"/>
    <w:rsid w:val="00133FAE"/>
    <w:rsid w:val="001345F7"/>
    <w:rsid w:val="001351C8"/>
    <w:rsid w:val="001356F7"/>
    <w:rsid w:val="00135D82"/>
    <w:rsid w:val="00136B1B"/>
    <w:rsid w:val="001404C5"/>
    <w:rsid w:val="001418C6"/>
    <w:rsid w:val="001428A9"/>
    <w:rsid w:val="00142AEA"/>
    <w:rsid w:val="00142E53"/>
    <w:rsid w:val="0014304D"/>
    <w:rsid w:val="001433A6"/>
    <w:rsid w:val="00144810"/>
    <w:rsid w:val="00145621"/>
    <w:rsid w:val="00146EE6"/>
    <w:rsid w:val="00150820"/>
    <w:rsid w:val="001526BE"/>
    <w:rsid w:val="00152A3B"/>
    <w:rsid w:val="00153AEE"/>
    <w:rsid w:val="001556AE"/>
    <w:rsid w:val="00155D30"/>
    <w:rsid w:val="0015709E"/>
    <w:rsid w:val="0015795C"/>
    <w:rsid w:val="0016100F"/>
    <w:rsid w:val="00162E94"/>
    <w:rsid w:val="00162EED"/>
    <w:rsid w:val="001631DD"/>
    <w:rsid w:val="00163EB4"/>
    <w:rsid w:val="00164BC6"/>
    <w:rsid w:val="001655CB"/>
    <w:rsid w:val="001656AC"/>
    <w:rsid w:val="001666A4"/>
    <w:rsid w:val="00167959"/>
    <w:rsid w:val="00171627"/>
    <w:rsid w:val="001725AE"/>
    <w:rsid w:val="001750CD"/>
    <w:rsid w:val="00176350"/>
    <w:rsid w:val="00177068"/>
    <w:rsid w:val="0017755D"/>
    <w:rsid w:val="00180BDE"/>
    <w:rsid w:val="001812CD"/>
    <w:rsid w:val="00183A6E"/>
    <w:rsid w:val="001845CA"/>
    <w:rsid w:val="00185860"/>
    <w:rsid w:val="00185FC0"/>
    <w:rsid w:val="00190293"/>
    <w:rsid w:val="001913BD"/>
    <w:rsid w:val="00191D80"/>
    <w:rsid w:val="00192924"/>
    <w:rsid w:val="001934C4"/>
    <w:rsid w:val="00195D1F"/>
    <w:rsid w:val="0019632B"/>
    <w:rsid w:val="001979DD"/>
    <w:rsid w:val="001A1DDE"/>
    <w:rsid w:val="001A31DE"/>
    <w:rsid w:val="001A3B59"/>
    <w:rsid w:val="001A3F8D"/>
    <w:rsid w:val="001A4C1B"/>
    <w:rsid w:val="001A5627"/>
    <w:rsid w:val="001A5867"/>
    <w:rsid w:val="001A58A2"/>
    <w:rsid w:val="001A70A3"/>
    <w:rsid w:val="001A756C"/>
    <w:rsid w:val="001B0A1F"/>
    <w:rsid w:val="001B22C1"/>
    <w:rsid w:val="001B2391"/>
    <w:rsid w:val="001B2891"/>
    <w:rsid w:val="001B2B6D"/>
    <w:rsid w:val="001B4B07"/>
    <w:rsid w:val="001B50DE"/>
    <w:rsid w:val="001B6148"/>
    <w:rsid w:val="001B6264"/>
    <w:rsid w:val="001B688B"/>
    <w:rsid w:val="001C1418"/>
    <w:rsid w:val="001C363B"/>
    <w:rsid w:val="001C4246"/>
    <w:rsid w:val="001C4291"/>
    <w:rsid w:val="001C4A1B"/>
    <w:rsid w:val="001C4AB7"/>
    <w:rsid w:val="001C5252"/>
    <w:rsid w:val="001C53BB"/>
    <w:rsid w:val="001C70DA"/>
    <w:rsid w:val="001C7106"/>
    <w:rsid w:val="001D0A43"/>
    <w:rsid w:val="001D2003"/>
    <w:rsid w:val="001D20CA"/>
    <w:rsid w:val="001D2BED"/>
    <w:rsid w:val="001D2C76"/>
    <w:rsid w:val="001D2F71"/>
    <w:rsid w:val="001D4894"/>
    <w:rsid w:val="001D4CCC"/>
    <w:rsid w:val="001D5FE3"/>
    <w:rsid w:val="001E05C0"/>
    <w:rsid w:val="001E065F"/>
    <w:rsid w:val="001E0EAD"/>
    <w:rsid w:val="001E1250"/>
    <w:rsid w:val="001E1862"/>
    <w:rsid w:val="001E1D73"/>
    <w:rsid w:val="001E228E"/>
    <w:rsid w:val="001E5798"/>
    <w:rsid w:val="001E6375"/>
    <w:rsid w:val="001F14FA"/>
    <w:rsid w:val="001F2E31"/>
    <w:rsid w:val="001F34E6"/>
    <w:rsid w:val="001F39D0"/>
    <w:rsid w:val="001F3D4C"/>
    <w:rsid w:val="001F4DB2"/>
    <w:rsid w:val="001F4DD8"/>
    <w:rsid w:val="001F504C"/>
    <w:rsid w:val="001F5063"/>
    <w:rsid w:val="001F595C"/>
    <w:rsid w:val="0020001C"/>
    <w:rsid w:val="002030DB"/>
    <w:rsid w:val="0020342E"/>
    <w:rsid w:val="00205308"/>
    <w:rsid w:val="00205C78"/>
    <w:rsid w:val="00206342"/>
    <w:rsid w:val="00206722"/>
    <w:rsid w:val="00206835"/>
    <w:rsid w:val="00207072"/>
    <w:rsid w:val="00207B52"/>
    <w:rsid w:val="002108E1"/>
    <w:rsid w:val="00212218"/>
    <w:rsid w:val="00214F0B"/>
    <w:rsid w:val="00216CC9"/>
    <w:rsid w:val="0021747A"/>
    <w:rsid w:val="002174E1"/>
    <w:rsid w:val="00220319"/>
    <w:rsid w:val="00222172"/>
    <w:rsid w:val="00222C27"/>
    <w:rsid w:val="00226A6B"/>
    <w:rsid w:val="00227FB4"/>
    <w:rsid w:val="002305A8"/>
    <w:rsid w:val="002309F3"/>
    <w:rsid w:val="00235496"/>
    <w:rsid w:val="00235CD9"/>
    <w:rsid w:val="002413A6"/>
    <w:rsid w:val="002421F8"/>
    <w:rsid w:val="00244398"/>
    <w:rsid w:val="002463FA"/>
    <w:rsid w:val="00246F31"/>
    <w:rsid w:val="00251775"/>
    <w:rsid w:val="002539BA"/>
    <w:rsid w:val="00254323"/>
    <w:rsid w:val="00255E6A"/>
    <w:rsid w:val="00255FEF"/>
    <w:rsid w:val="002561A5"/>
    <w:rsid w:val="002636FC"/>
    <w:rsid w:val="002640AB"/>
    <w:rsid w:val="002673AF"/>
    <w:rsid w:val="002703C7"/>
    <w:rsid w:val="00270C48"/>
    <w:rsid w:val="00272049"/>
    <w:rsid w:val="0027270B"/>
    <w:rsid w:val="00273036"/>
    <w:rsid w:val="002732E7"/>
    <w:rsid w:val="00273339"/>
    <w:rsid w:val="0027380B"/>
    <w:rsid w:val="00273DA1"/>
    <w:rsid w:val="00273F81"/>
    <w:rsid w:val="00274D58"/>
    <w:rsid w:val="00275FF8"/>
    <w:rsid w:val="00277ACD"/>
    <w:rsid w:val="00280927"/>
    <w:rsid w:val="0028403E"/>
    <w:rsid w:val="00284540"/>
    <w:rsid w:val="00284CF0"/>
    <w:rsid w:val="0028507A"/>
    <w:rsid w:val="00291C3F"/>
    <w:rsid w:val="00291E5B"/>
    <w:rsid w:val="00291F96"/>
    <w:rsid w:val="002924D8"/>
    <w:rsid w:val="00293318"/>
    <w:rsid w:val="00293548"/>
    <w:rsid w:val="0029357C"/>
    <w:rsid w:val="0029375C"/>
    <w:rsid w:val="00293BE3"/>
    <w:rsid w:val="002945F6"/>
    <w:rsid w:val="0029483C"/>
    <w:rsid w:val="00294CC0"/>
    <w:rsid w:val="00295CF0"/>
    <w:rsid w:val="00295F5E"/>
    <w:rsid w:val="002968BE"/>
    <w:rsid w:val="00296AB3"/>
    <w:rsid w:val="002976ED"/>
    <w:rsid w:val="002A1D97"/>
    <w:rsid w:val="002A3FAF"/>
    <w:rsid w:val="002A4206"/>
    <w:rsid w:val="002A50B5"/>
    <w:rsid w:val="002B260A"/>
    <w:rsid w:val="002B31E4"/>
    <w:rsid w:val="002B459A"/>
    <w:rsid w:val="002B4865"/>
    <w:rsid w:val="002B49EC"/>
    <w:rsid w:val="002B4A30"/>
    <w:rsid w:val="002B4D5F"/>
    <w:rsid w:val="002B5A2C"/>
    <w:rsid w:val="002B628A"/>
    <w:rsid w:val="002B6564"/>
    <w:rsid w:val="002B6636"/>
    <w:rsid w:val="002B746F"/>
    <w:rsid w:val="002C2730"/>
    <w:rsid w:val="002C2D5B"/>
    <w:rsid w:val="002C4658"/>
    <w:rsid w:val="002C51BB"/>
    <w:rsid w:val="002C5C63"/>
    <w:rsid w:val="002C7B42"/>
    <w:rsid w:val="002D0B83"/>
    <w:rsid w:val="002D1242"/>
    <w:rsid w:val="002D16F8"/>
    <w:rsid w:val="002D370A"/>
    <w:rsid w:val="002D72D4"/>
    <w:rsid w:val="002E0B99"/>
    <w:rsid w:val="002E31B0"/>
    <w:rsid w:val="002E3B78"/>
    <w:rsid w:val="002E78F8"/>
    <w:rsid w:val="002E7BFB"/>
    <w:rsid w:val="00302570"/>
    <w:rsid w:val="00303A7F"/>
    <w:rsid w:val="003040B6"/>
    <w:rsid w:val="003046B0"/>
    <w:rsid w:val="00306BDD"/>
    <w:rsid w:val="003112BD"/>
    <w:rsid w:val="00311AF1"/>
    <w:rsid w:val="0031255F"/>
    <w:rsid w:val="003134F0"/>
    <w:rsid w:val="003141B4"/>
    <w:rsid w:val="00314552"/>
    <w:rsid w:val="00315B99"/>
    <w:rsid w:val="003162DE"/>
    <w:rsid w:val="00320DEC"/>
    <w:rsid w:val="00322AB4"/>
    <w:rsid w:val="00323828"/>
    <w:rsid w:val="00323B3C"/>
    <w:rsid w:val="00324557"/>
    <w:rsid w:val="003251E1"/>
    <w:rsid w:val="003258F1"/>
    <w:rsid w:val="00325C75"/>
    <w:rsid w:val="00326A33"/>
    <w:rsid w:val="00326FA6"/>
    <w:rsid w:val="0032708F"/>
    <w:rsid w:val="00330635"/>
    <w:rsid w:val="00330C43"/>
    <w:rsid w:val="0033136F"/>
    <w:rsid w:val="00332436"/>
    <w:rsid w:val="0033321E"/>
    <w:rsid w:val="0033387E"/>
    <w:rsid w:val="00334AA3"/>
    <w:rsid w:val="00334B92"/>
    <w:rsid w:val="003357A5"/>
    <w:rsid w:val="00340535"/>
    <w:rsid w:val="00340A6F"/>
    <w:rsid w:val="00341F54"/>
    <w:rsid w:val="00342E1B"/>
    <w:rsid w:val="00344178"/>
    <w:rsid w:val="00345AC5"/>
    <w:rsid w:val="00345D82"/>
    <w:rsid w:val="00347231"/>
    <w:rsid w:val="0034786E"/>
    <w:rsid w:val="0035093B"/>
    <w:rsid w:val="003528F3"/>
    <w:rsid w:val="00355E90"/>
    <w:rsid w:val="00356C43"/>
    <w:rsid w:val="0035774F"/>
    <w:rsid w:val="00360BBE"/>
    <w:rsid w:val="00360CDE"/>
    <w:rsid w:val="00362B4E"/>
    <w:rsid w:val="003640E5"/>
    <w:rsid w:val="00365127"/>
    <w:rsid w:val="00366D85"/>
    <w:rsid w:val="00372853"/>
    <w:rsid w:val="00372BEF"/>
    <w:rsid w:val="00375C6C"/>
    <w:rsid w:val="00377419"/>
    <w:rsid w:val="0038079A"/>
    <w:rsid w:val="00382DF3"/>
    <w:rsid w:val="0038424B"/>
    <w:rsid w:val="00384F30"/>
    <w:rsid w:val="0038574C"/>
    <w:rsid w:val="00385C2A"/>
    <w:rsid w:val="00387818"/>
    <w:rsid w:val="003908DB"/>
    <w:rsid w:val="003911FB"/>
    <w:rsid w:val="00392E82"/>
    <w:rsid w:val="003933E9"/>
    <w:rsid w:val="003934B8"/>
    <w:rsid w:val="003942BF"/>
    <w:rsid w:val="00394C33"/>
    <w:rsid w:val="00394F51"/>
    <w:rsid w:val="0039582C"/>
    <w:rsid w:val="00395E3A"/>
    <w:rsid w:val="003A0C47"/>
    <w:rsid w:val="003A2154"/>
    <w:rsid w:val="003A2A13"/>
    <w:rsid w:val="003A4AC8"/>
    <w:rsid w:val="003A540D"/>
    <w:rsid w:val="003A6127"/>
    <w:rsid w:val="003A6AB4"/>
    <w:rsid w:val="003B2A0C"/>
    <w:rsid w:val="003B31CD"/>
    <w:rsid w:val="003B4632"/>
    <w:rsid w:val="003B7C62"/>
    <w:rsid w:val="003C0940"/>
    <w:rsid w:val="003C09A7"/>
    <w:rsid w:val="003C2574"/>
    <w:rsid w:val="003C2797"/>
    <w:rsid w:val="003C2DA4"/>
    <w:rsid w:val="003C39F1"/>
    <w:rsid w:val="003C5D25"/>
    <w:rsid w:val="003C6CB6"/>
    <w:rsid w:val="003C6E0F"/>
    <w:rsid w:val="003C7725"/>
    <w:rsid w:val="003C7C96"/>
    <w:rsid w:val="003D2917"/>
    <w:rsid w:val="003D2E15"/>
    <w:rsid w:val="003D301C"/>
    <w:rsid w:val="003D3ADD"/>
    <w:rsid w:val="003D3DC7"/>
    <w:rsid w:val="003D42F9"/>
    <w:rsid w:val="003D5A63"/>
    <w:rsid w:val="003E0A02"/>
    <w:rsid w:val="003E4287"/>
    <w:rsid w:val="003E4701"/>
    <w:rsid w:val="003E5C83"/>
    <w:rsid w:val="003E676D"/>
    <w:rsid w:val="003E67F7"/>
    <w:rsid w:val="003E73BB"/>
    <w:rsid w:val="003E755C"/>
    <w:rsid w:val="003F0CEB"/>
    <w:rsid w:val="003F1B8F"/>
    <w:rsid w:val="003F222E"/>
    <w:rsid w:val="003F24CB"/>
    <w:rsid w:val="003F373D"/>
    <w:rsid w:val="003F377E"/>
    <w:rsid w:val="003F4C62"/>
    <w:rsid w:val="003F60F0"/>
    <w:rsid w:val="003F6156"/>
    <w:rsid w:val="003F6CB4"/>
    <w:rsid w:val="003F6E94"/>
    <w:rsid w:val="0040028C"/>
    <w:rsid w:val="0040030D"/>
    <w:rsid w:val="00400D2F"/>
    <w:rsid w:val="00401FC2"/>
    <w:rsid w:val="00403A5F"/>
    <w:rsid w:val="004045C7"/>
    <w:rsid w:val="00404C34"/>
    <w:rsid w:val="0040559D"/>
    <w:rsid w:val="00405B29"/>
    <w:rsid w:val="00406A51"/>
    <w:rsid w:val="004110C4"/>
    <w:rsid w:val="00413039"/>
    <w:rsid w:val="00413696"/>
    <w:rsid w:val="0041659D"/>
    <w:rsid w:val="00416A23"/>
    <w:rsid w:val="0042026D"/>
    <w:rsid w:val="0042049C"/>
    <w:rsid w:val="00424DF8"/>
    <w:rsid w:val="00425B84"/>
    <w:rsid w:val="00426551"/>
    <w:rsid w:val="00426A4A"/>
    <w:rsid w:val="00426E16"/>
    <w:rsid w:val="0042749E"/>
    <w:rsid w:val="00427E35"/>
    <w:rsid w:val="004302A3"/>
    <w:rsid w:val="004302FC"/>
    <w:rsid w:val="0043110B"/>
    <w:rsid w:val="00431C6A"/>
    <w:rsid w:val="00431F6D"/>
    <w:rsid w:val="00433222"/>
    <w:rsid w:val="0043496D"/>
    <w:rsid w:val="00435977"/>
    <w:rsid w:val="004359E1"/>
    <w:rsid w:val="004365FE"/>
    <w:rsid w:val="00437EB4"/>
    <w:rsid w:val="00440159"/>
    <w:rsid w:val="004405B1"/>
    <w:rsid w:val="00440EAD"/>
    <w:rsid w:val="00441CA2"/>
    <w:rsid w:val="004437F3"/>
    <w:rsid w:val="00443800"/>
    <w:rsid w:val="00445707"/>
    <w:rsid w:val="0044611F"/>
    <w:rsid w:val="00447346"/>
    <w:rsid w:val="0044757A"/>
    <w:rsid w:val="004477A8"/>
    <w:rsid w:val="00452232"/>
    <w:rsid w:val="00453898"/>
    <w:rsid w:val="004542E0"/>
    <w:rsid w:val="00454890"/>
    <w:rsid w:val="004565EC"/>
    <w:rsid w:val="00456C70"/>
    <w:rsid w:val="004603AF"/>
    <w:rsid w:val="00461409"/>
    <w:rsid w:val="00463161"/>
    <w:rsid w:val="00464344"/>
    <w:rsid w:val="00464EF7"/>
    <w:rsid w:val="0046732D"/>
    <w:rsid w:val="00467BB9"/>
    <w:rsid w:val="00467EA6"/>
    <w:rsid w:val="0047025D"/>
    <w:rsid w:val="00470D61"/>
    <w:rsid w:val="00471474"/>
    <w:rsid w:val="00473AFD"/>
    <w:rsid w:val="00475999"/>
    <w:rsid w:val="004760A6"/>
    <w:rsid w:val="004773BC"/>
    <w:rsid w:val="004803A0"/>
    <w:rsid w:val="00481521"/>
    <w:rsid w:val="00483994"/>
    <w:rsid w:val="00484D6F"/>
    <w:rsid w:val="00485372"/>
    <w:rsid w:val="00485857"/>
    <w:rsid w:val="00486163"/>
    <w:rsid w:val="004867DC"/>
    <w:rsid w:val="00490604"/>
    <w:rsid w:val="00490BC2"/>
    <w:rsid w:val="004943B2"/>
    <w:rsid w:val="004960DD"/>
    <w:rsid w:val="00497B1B"/>
    <w:rsid w:val="004A0A47"/>
    <w:rsid w:val="004A25AF"/>
    <w:rsid w:val="004A33F1"/>
    <w:rsid w:val="004A3D81"/>
    <w:rsid w:val="004A4EFE"/>
    <w:rsid w:val="004A570F"/>
    <w:rsid w:val="004A6672"/>
    <w:rsid w:val="004A7718"/>
    <w:rsid w:val="004A7FFE"/>
    <w:rsid w:val="004B0CAD"/>
    <w:rsid w:val="004B1006"/>
    <w:rsid w:val="004B32C0"/>
    <w:rsid w:val="004B3487"/>
    <w:rsid w:val="004B38D7"/>
    <w:rsid w:val="004B4564"/>
    <w:rsid w:val="004B5549"/>
    <w:rsid w:val="004B61AB"/>
    <w:rsid w:val="004C1F17"/>
    <w:rsid w:val="004C25C3"/>
    <w:rsid w:val="004C3FA8"/>
    <w:rsid w:val="004C4195"/>
    <w:rsid w:val="004C7D56"/>
    <w:rsid w:val="004C7DDE"/>
    <w:rsid w:val="004D3C8A"/>
    <w:rsid w:val="004D3D5A"/>
    <w:rsid w:val="004D74C1"/>
    <w:rsid w:val="004E1136"/>
    <w:rsid w:val="004E2585"/>
    <w:rsid w:val="004E2A2E"/>
    <w:rsid w:val="004E58DF"/>
    <w:rsid w:val="004E62C3"/>
    <w:rsid w:val="004F0AC4"/>
    <w:rsid w:val="004F132F"/>
    <w:rsid w:val="004F171B"/>
    <w:rsid w:val="004F1BAE"/>
    <w:rsid w:val="004F1BD3"/>
    <w:rsid w:val="004F22CC"/>
    <w:rsid w:val="004F38FE"/>
    <w:rsid w:val="004F3F89"/>
    <w:rsid w:val="004F6539"/>
    <w:rsid w:val="004F6878"/>
    <w:rsid w:val="004F694C"/>
    <w:rsid w:val="004F7D9F"/>
    <w:rsid w:val="005011A8"/>
    <w:rsid w:val="00501B6F"/>
    <w:rsid w:val="005022BC"/>
    <w:rsid w:val="00502768"/>
    <w:rsid w:val="00502855"/>
    <w:rsid w:val="00504587"/>
    <w:rsid w:val="00504A57"/>
    <w:rsid w:val="005050DC"/>
    <w:rsid w:val="0050586E"/>
    <w:rsid w:val="005065E4"/>
    <w:rsid w:val="00506F73"/>
    <w:rsid w:val="005070AE"/>
    <w:rsid w:val="00507BC7"/>
    <w:rsid w:val="005101BA"/>
    <w:rsid w:val="00512138"/>
    <w:rsid w:val="00513778"/>
    <w:rsid w:val="00513D72"/>
    <w:rsid w:val="00513EF3"/>
    <w:rsid w:val="00514837"/>
    <w:rsid w:val="00514E3B"/>
    <w:rsid w:val="00515068"/>
    <w:rsid w:val="00515B13"/>
    <w:rsid w:val="00517B3B"/>
    <w:rsid w:val="00517CFE"/>
    <w:rsid w:val="0052015A"/>
    <w:rsid w:val="00521703"/>
    <w:rsid w:val="00523129"/>
    <w:rsid w:val="0052364B"/>
    <w:rsid w:val="00524E89"/>
    <w:rsid w:val="00526830"/>
    <w:rsid w:val="00526FD3"/>
    <w:rsid w:val="00531B87"/>
    <w:rsid w:val="0053322A"/>
    <w:rsid w:val="005339A0"/>
    <w:rsid w:val="00535EB4"/>
    <w:rsid w:val="00536E0E"/>
    <w:rsid w:val="005370F6"/>
    <w:rsid w:val="0054039D"/>
    <w:rsid w:val="00542B22"/>
    <w:rsid w:val="00543C2C"/>
    <w:rsid w:val="005443A4"/>
    <w:rsid w:val="00544A2D"/>
    <w:rsid w:val="00545540"/>
    <w:rsid w:val="00546C98"/>
    <w:rsid w:val="00547711"/>
    <w:rsid w:val="00550633"/>
    <w:rsid w:val="005514EC"/>
    <w:rsid w:val="00551742"/>
    <w:rsid w:val="0055263D"/>
    <w:rsid w:val="00552BEC"/>
    <w:rsid w:val="0055319B"/>
    <w:rsid w:val="00555A9D"/>
    <w:rsid w:val="005576B0"/>
    <w:rsid w:val="005577B2"/>
    <w:rsid w:val="00557C1C"/>
    <w:rsid w:val="00561BE1"/>
    <w:rsid w:val="00564A09"/>
    <w:rsid w:val="00565507"/>
    <w:rsid w:val="00565BA1"/>
    <w:rsid w:val="00566497"/>
    <w:rsid w:val="00566D5D"/>
    <w:rsid w:val="005670FE"/>
    <w:rsid w:val="005713F2"/>
    <w:rsid w:val="0057186B"/>
    <w:rsid w:val="0057235E"/>
    <w:rsid w:val="00573772"/>
    <w:rsid w:val="005739B0"/>
    <w:rsid w:val="00575332"/>
    <w:rsid w:val="00576865"/>
    <w:rsid w:val="005775BF"/>
    <w:rsid w:val="00582658"/>
    <w:rsid w:val="00583DD4"/>
    <w:rsid w:val="00584A3E"/>
    <w:rsid w:val="005855B0"/>
    <w:rsid w:val="00586D51"/>
    <w:rsid w:val="005908C8"/>
    <w:rsid w:val="00591A64"/>
    <w:rsid w:val="005921A0"/>
    <w:rsid w:val="00593014"/>
    <w:rsid w:val="005937A4"/>
    <w:rsid w:val="00593B38"/>
    <w:rsid w:val="00595346"/>
    <w:rsid w:val="00596457"/>
    <w:rsid w:val="00597EC5"/>
    <w:rsid w:val="005A0E62"/>
    <w:rsid w:val="005A10FB"/>
    <w:rsid w:val="005A1561"/>
    <w:rsid w:val="005A2057"/>
    <w:rsid w:val="005A66B2"/>
    <w:rsid w:val="005A6A6F"/>
    <w:rsid w:val="005B11E3"/>
    <w:rsid w:val="005B13AF"/>
    <w:rsid w:val="005B264E"/>
    <w:rsid w:val="005B26BE"/>
    <w:rsid w:val="005B2CBA"/>
    <w:rsid w:val="005B48EB"/>
    <w:rsid w:val="005B4971"/>
    <w:rsid w:val="005B582E"/>
    <w:rsid w:val="005B66B2"/>
    <w:rsid w:val="005B702B"/>
    <w:rsid w:val="005B7200"/>
    <w:rsid w:val="005B7A2B"/>
    <w:rsid w:val="005C03CF"/>
    <w:rsid w:val="005C04AE"/>
    <w:rsid w:val="005C0957"/>
    <w:rsid w:val="005C5113"/>
    <w:rsid w:val="005D0C14"/>
    <w:rsid w:val="005D1034"/>
    <w:rsid w:val="005D127A"/>
    <w:rsid w:val="005D5A73"/>
    <w:rsid w:val="005D70B9"/>
    <w:rsid w:val="005E0D86"/>
    <w:rsid w:val="005E1113"/>
    <w:rsid w:val="005E527A"/>
    <w:rsid w:val="005F18F8"/>
    <w:rsid w:val="005F232F"/>
    <w:rsid w:val="005F3977"/>
    <w:rsid w:val="005F6F9D"/>
    <w:rsid w:val="00601211"/>
    <w:rsid w:val="00601522"/>
    <w:rsid w:val="00604B03"/>
    <w:rsid w:val="00604C32"/>
    <w:rsid w:val="00606888"/>
    <w:rsid w:val="00607808"/>
    <w:rsid w:val="00607C2F"/>
    <w:rsid w:val="006100BF"/>
    <w:rsid w:val="00611CD7"/>
    <w:rsid w:val="00612807"/>
    <w:rsid w:val="006159B1"/>
    <w:rsid w:val="006168D2"/>
    <w:rsid w:val="006177B3"/>
    <w:rsid w:val="006203D0"/>
    <w:rsid w:val="00625EEE"/>
    <w:rsid w:val="00630B3B"/>
    <w:rsid w:val="006310E2"/>
    <w:rsid w:val="00631240"/>
    <w:rsid w:val="0063145B"/>
    <w:rsid w:val="00631FB8"/>
    <w:rsid w:val="00632612"/>
    <w:rsid w:val="00633F09"/>
    <w:rsid w:val="0063453D"/>
    <w:rsid w:val="00634856"/>
    <w:rsid w:val="00634945"/>
    <w:rsid w:val="006354BD"/>
    <w:rsid w:val="00637B87"/>
    <w:rsid w:val="0064001D"/>
    <w:rsid w:val="006428F0"/>
    <w:rsid w:val="00642B0A"/>
    <w:rsid w:val="00650359"/>
    <w:rsid w:val="00651B30"/>
    <w:rsid w:val="00652E55"/>
    <w:rsid w:val="00653DE8"/>
    <w:rsid w:val="00654253"/>
    <w:rsid w:val="006542E4"/>
    <w:rsid w:val="00655A09"/>
    <w:rsid w:val="0065651A"/>
    <w:rsid w:val="006574BB"/>
    <w:rsid w:val="0065770E"/>
    <w:rsid w:val="00657A2E"/>
    <w:rsid w:val="00660212"/>
    <w:rsid w:val="00660415"/>
    <w:rsid w:val="00661D0C"/>
    <w:rsid w:val="00662B5B"/>
    <w:rsid w:val="00664B54"/>
    <w:rsid w:val="00666985"/>
    <w:rsid w:val="006672E4"/>
    <w:rsid w:val="00667AED"/>
    <w:rsid w:val="00671392"/>
    <w:rsid w:val="006718EF"/>
    <w:rsid w:val="006740BA"/>
    <w:rsid w:val="00676747"/>
    <w:rsid w:val="00676D30"/>
    <w:rsid w:val="00677826"/>
    <w:rsid w:val="00677827"/>
    <w:rsid w:val="006806C4"/>
    <w:rsid w:val="0068454C"/>
    <w:rsid w:val="00686A5F"/>
    <w:rsid w:val="00687E19"/>
    <w:rsid w:val="00687FA7"/>
    <w:rsid w:val="00690170"/>
    <w:rsid w:val="006923C4"/>
    <w:rsid w:val="00692584"/>
    <w:rsid w:val="00692C6B"/>
    <w:rsid w:val="0069386D"/>
    <w:rsid w:val="00693999"/>
    <w:rsid w:val="006953BD"/>
    <w:rsid w:val="00697523"/>
    <w:rsid w:val="0069782D"/>
    <w:rsid w:val="006A10CA"/>
    <w:rsid w:val="006A177F"/>
    <w:rsid w:val="006A25EB"/>
    <w:rsid w:val="006A48D9"/>
    <w:rsid w:val="006A5F4E"/>
    <w:rsid w:val="006A5FDF"/>
    <w:rsid w:val="006B05FC"/>
    <w:rsid w:val="006B0863"/>
    <w:rsid w:val="006B13B3"/>
    <w:rsid w:val="006B2982"/>
    <w:rsid w:val="006B350F"/>
    <w:rsid w:val="006B4558"/>
    <w:rsid w:val="006B4D9B"/>
    <w:rsid w:val="006B54AB"/>
    <w:rsid w:val="006B55C3"/>
    <w:rsid w:val="006C134A"/>
    <w:rsid w:val="006C2FE3"/>
    <w:rsid w:val="006C451E"/>
    <w:rsid w:val="006C5AFC"/>
    <w:rsid w:val="006C6368"/>
    <w:rsid w:val="006C7F58"/>
    <w:rsid w:val="006D04E8"/>
    <w:rsid w:val="006D13B6"/>
    <w:rsid w:val="006D1EED"/>
    <w:rsid w:val="006D2391"/>
    <w:rsid w:val="006D2742"/>
    <w:rsid w:val="006D2DAA"/>
    <w:rsid w:val="006D4F76"/>
    <w:rsid w:val="006D7ED0"/>
    <w:rsid w:val="006E1A40"/>
    <w:rsid w:val="006E39D0"/>
    <w:rsid w:val="006E4338"/>
    <w:rsid w:val="006E4CE1"/>
    <w:rsid w:val="006E5408"/>
    <w:rsid w:val="006E654C"/>
    <w:rsid w:val="006E6606"/>
    <w:rsid w:val="006F0F9F"/>
    <w:rsid w:val="006F18EC"/>
    <w:rsid w:val="006F2B05"/>
    <w:rsid w:val="006F2F7C"/>
    <w:rsid w:val="006F43D1"/>
    <w:rsid w:val="006F4919"/>
    <w:rsid w:val="006F4C6C"/>
    <w:rsid w:val="006F4F1C"/>
    <w:rsid w:val="006F5659"/>
    <w:rsid w:val="006F5701"/>
    <w:rsid w:val="007002B8"/>
    <w:rsid w:val="007002DF"/>
    <w:rsid w:val="0070131C"/>
    <w:rsid w:val="00701815"/>
    <w:rsid w:val="00702183"/>
    <w:rsid w:val="00702642"/>
    <w:rsid w:val="007032A7"/>
    <w:rsid w:val="00703FB8"/>
    <w:rsid w:val="007045F4"/>
    <w:rsid w:val="007070BD"/>
    <w:rsid w:val="007106A7"/>
    <w:rsid w:val="007110AF"/>
    <w:rsid w:val="007117AB"/>
    <w:rsid w:val="0071382C"/>
    <w:rsid w:val="00713CA6"/>
    <w:rsid w:val="00714165"/>
    <w:rsid w:val="007143E8"/>
    <w:rsid w:val="007144B9"/>
    <w:rsid w:val="00715246"/>
    <w:rsid w:val="0071583D"/>
    <w:rsid w:val="00716DF3"/>
    <w:rsid w:val="00717527"/>
    <w:rsid w:val="0071764A"/>
    <w:rsid w:val="00717E52"/>
    <w:rsid w:val="00724E9D"/>
    <w:rsid w:val="007252A5"/>
    <w:rsid w:val="00725D56"/>
    <w:rsid w:val="00725D61"/>
    <w:rsid w:val="00727A98"/>
    <w:rsid w:val="00730536"/>
    <w:rsid w:val="00733820"/>
    <w:rsid w:val="00733E87"/>
    <w:rsid w:val="00735728"/>
    <w:rsid w:val="0073658D"/>
    <w:rsid w:val="00737E7E"/>
    <w:rsid w:val="007410CF"/>
    <w:rsid w:val="00743536"/>
    <w:rsid w:val="00743680"/>
    <w:rsid w:val="0074525F"/>
    <w:rsid w:val="0074534E"/>
    <w:rsid w:val="00747929"/>
    <w:rsid w:val="007509A3"/>
    <w:rsid w:val="00751FFB"/>
    <w:rsid w:val="00752E37"/>
    <w:rsid w:val="00752E42"/>
    <w:rsid w:val="00753FC7"/>
    <w:rsid w:val="00754384"/>
    <w:rsid w:val="0075444B"/>
    <w:rsid w:val="00755A03"/>
    <w:rsid w:val="00756366"/>
    <w:rsid w:val="00756C95"/>
    <w:rsid w:val="0076197A"/>
    <w:rsid w:val="00761A91"/>
    <w:rsid w:val="007626DA"/>
    <w:rsid w:val="00763E53"/>
    <w:rsid w:val="00764FD8"/>
    <w:rsid w:val="007650F5"/>
    <w:rsid w:val="00765AAC"/>
    <w:rsid w:val="00766729"/>
    <w:rsid w:val="00766775"/>
    <w:rsid w:val="00767C41"/>
    <w:rsid w:val="00771694"/>
    <w:rsid w:val="00771758"/>
    <w:rsid w:val="00772941"/>
    <w:rsid w:val="007729DB"/>
    <w:rsid w:val="00773A85"/>
    <w:rsid w:val="00773E94"/>
    <w:rsid w:val="0077475D"/>
    <w:rsid w:val="00775563"/>
    <w:rsid w:val="00777099"/>
    <w:rsid w:val="00777540"/>
    <w:rsid w:val="007802EB"/>
    <w:rsid w:val="007808CD"/>
    <w:rsid w:val="00781895"/>
    <w:rsid w:val="00781C01"/>
    <w:rsid w:val="00781FED"/>
    <w:rsid w:val="00784189"/>
    <w:rsid w:val="00784A82"/>
    <w:rsid w:val="0079054E"/>
    <w:rsid w:val="0079068A"/>
    <w:rsid w:val="00790757"/>
    <w:rsid w:val="007908D6"/>
    <w:rsid w:val="007915D1"/>
    <w:rsid w:val="0079179D"/>
    <w:rsid w:val="00792563"/>
    <w:rsid w:val="00792A94"/>
    <w:rsid w:val="00795468"/>
    <w:rsid w:val="00796848"/>
    <w:rsid w:val="007968BA"/>
    <w:rsid w:val="00796A3B"/>
    <w:rsid w:val="007A2EC6"/>
    <w:rsid w:val="007A3282"/>
    <w:rsid w:val="007A3DD8"/>
    <w:rsid w:val="007A41B7"/>
    <w:rsid w:val="007A49E0"/>
    <w:rsid w:val="007A4CD2"/>
    <w:rsid w:val="007A6742"/>
    <w:rsid w:val="007B06BE"/>
    <w:rsid w:val="007B08A2"/>
    <w:rsid w:val="007B212A"/>
    <w:rsid w:val="007B2231"/>
    <w:rsid w:val="007B3382"/>
    <w:rsid w:val="007B34BD"/>
    <w:rsid w:val="007B4935"/>
    <w:rsid w:val="007B6A8D"/>
    <w:rsid w:val="007B6F82"/>
    <w:rsid w:val="007B7025"/>
    <w:rsid w:val="007C089A"/>
    <w:rsid w:val="007C337A"/>
    <w:rsid w:val="007C5990"/>
    <w:rsid w:val="007C6F56"/>
    <w:rsid w:val="007D050A"/>
    <w:rsid w:val="007D0DD8"/>
    <w:rsid w:val="007D100E"/>
    <w:rsid w:val="007D1676"/>
    <w:rsid w:val="007D173D"/>
    <w:rsid w:val="007D1A9C"/>
    <w:rsid w:val="007D34E5"/>
    <w:rsid w:val="007D3894"/>
    <w:rsid w:val="007D467E"/>
    <w:rsid w:val="007D491B"/>
    <w:rsid w:val="007D7C8A"/>
    <w:rsid w:val="007D7CCB"/>
    <w:rsid w:val="007D7CDA"/>
    <w:rsid w:val="007E5013"/>
    <w:rsid w:val="007E5597"/>
    <w:rsid w:val="007E59D4"/>
    <w:rsid w:val="007E6491"/>
    <w:rsid w:val="007E6B8B"/>
    <w:rsid w:val="007E757C"/>
    <w:rsid w:val="007F07FD"/>
    <w:rsid w:val="007F2F01"/>
    <w:rsid w:val="007F33A1"/>
    <w:rsid w:val="007F34A1"/>
    <w:rsid w:val="007F38F6"/>
    <w:rsid w:val="007F4A4A"/>
    <w:rsid w:val="007F52DF"/>
    <w:rsid w:val="007F701C"/>
    <w:rsid w:val="007F7144"/>
    <w:rsid w:val="008019F1"/>
    <w:rsid w:val="00801DE0"/>
    <w:rsid w:val="008025E5"/>
    <w:rsid w:val="008032CD"/>
    <w:rsid w:val="0080469F"/>
    <w:rsid w:val="008052BB"/>
    <w:rsid w:val="00806F09"/>
    <w:rsid w:val="00807166"/>
    <w:rsid w:val="00807DA5"/>
    <w:rsid w:val="00807DBB"/>
    <w:rsid w:val="008108DC"/>
    <w:rsid w:val="008122EB"/>
    <w:rsid w:val="008123B4"/>
    <w:rsid w:val="00812838"/>
    <w:rsid w:val="00816075"/>
    <w:rsid w:val="00822172"/>
    <w:rsid w:val="00822399"/>
    <w:rsid w:val="008239A5"/>
    <w:rsid w:val="008240AA"/>
    <w:rsid w:val="00826705"/>
    <w:rsid w:val="0083273C"/>
    <w:rsid w:val="00832EAA"/>
    <w:rsid w:val="00833225"/>
    <w:rsid w:val="00836FAA"/>
    <w:rsid w:val="0084039B"/>
    <w:rsid w:val="0084387B"/>
    <w:rsid w:val="00844735"/>
    <w:rsid w:val="00844F61"/>
    <w:rsid w:val="00845CE2"/>
    <w:rsid w:val="00846BC4"/>
    <w:rsid w:val="00850210"/>
    <w:rsid w:val="0085121D"/>
    <w:rsid w:val="00851311"/>
    <w:rsid w:val="00851C79"/>
    <w:rsid w:val="0085338B"/>
    <w:rsid w:val="008542CA"/>
    <w:rsid w:val="00855381"/>
    <w:rsid w:val="00855F45"/>
    <w:rsid w:val="0085621C"/>
    <w:rsid w:val="008572C2"/>
    <w:rsid w:val="0086037D"/>
    <w:rsid w:val="00860943"/>
    <w:rsid w:val="00860C20"/>
    <w:rsid w:val="0086136A"/>
    <w:rsid w:val="00861F9D"/>
    <w:rsid w:val="00862D38"/>
    <w:rsid w:val="00863D52"/>
    <w:rsid w:val="0086590F"/>
    <w:rsid w:val="00865BBA"/>
    <w:rsid w:val="00866E70"/>
    <w:rsid w:val="00866FDE"/>
    <w:rsid w:val="00867797"/>
    <w:rsid w:val="00867EB2"/>
    <w:rsid w:val="00872696"/>
    <w:rsid w:val="00873983"/>
    <w:rsid w:val="00873A61"/>
    <w:rsid w:val="00873E50"/>
    <w:rsid w:val="0087484E"/>
    <w:rsid w:val="008759EE"/>
    <w:rsid w:val="00875EC7"/>
    <w:rsid w:val="00875F2C"/>
    <w:rsid w:val="00875FC0"/>
    <w:rsid w:val="00876433"/>
    <w:rsid w:val="00876EFD"/>
    <w:rsid w:val="00880E65"/>
    <w:rsid w:val="00882FF6"/>
    <w:rsid w:val="008843EF"/>
    <w:rsid w:val="008850E9"/>
    <w:rsid w:val="00886AEA"/>
    <w:rsid w:val="008927D4"/>
    <w:rsid w:val="00892FF9"/>
    <w:rsid w:val="00893326"/>
    <w:rsid w:val="00893FBD"/>
    <w:rsid w:val="0089574D"/>
    <w:rsid w:val="00896CFD"/>
    <w:rsid w:val="00896EEF"/>
    <w:rsid w:val="008A3FDC"/>
    <w:rsid w:val="008A4E08"/>
    <w:rsid w:val="008A59F1"/>
    <w:rsid w:val="008A5FD4"/>
    <w:rsid w:val="008A6881"/>
    <w:rsid w:val="008B0346"/>
    <w:rsid w:val="008B2080"/>
    <w:rsid w:val="008B6627"/>
    <w:rsid w:val="008B7316"/>
    <w:rsid w:val="008B73FA"/>
    <w:rsid w:val="008C0689"/>
    <w:rsid w:val="008C09EB"/>
    <w:rsid w:val="008C0ED3"/>
    <w:rsid w:val="008C1304"/>
    <w:rsid w:val="008C3F80"/>
    <w:rsid w:val="008C5312"/>
    <w:rsid w:val="008C54EA"/>
    <w:rsid w:val="008C5933"/>
    <w:rsid w:val="008C70B0"/>
    <w:rsid w:val="008C7460"/>
    <w:rsid w:val="008C7633"/>
    <w:rsid w:val="008D475E"/>
    <w:rsid w:val="008D4FBF"/>
    <w:rsid w:val="008D64C6"/>
    <w:rsid w:val="008D6E46"/>
    <w:rsid w:val="008D700C"/>
    <w:rsid w:val="008D701B"/>
    <w:rsid w:val="008D7644"/>
    <w:rsid w:val="008D7C13"/>
    <w:rsid w:val="008E0274"/>
    <w:rsid w:val="008E05BD"/>
    <w:rsid w:val="008E1619"/>
    <w:rsid w:val="008E288A"/>
    <w:rsid w:val="008E3B04"/>
    <w:rsid w:val="008E52AE"/>
    <w:rsid w:val="008E57CD"/>
    <w:rsid w:val="008E5A0E"/>
    <w:rsid w:val="008E6324"/>
    <w:rsid w:val="008E6D06"/>
    <w:rsid w:val="008E7DE2"/>
    <w:rsid w:val="008F10EB"/>
    <w:rsid w:val="008F1412"/>
    <w:rsid w:val="008F1432"/>
    <w:rsid w:val="008F1D55"/>
    <w:rsid w:val="008F23E8"/>
    <w:rsid w:val="008F2917"/>
    <w:rsid w:val="008F29AD"/>
    <w:rsid w:val="008F5616"/>
    <w:rsid w:val="008F5B52"/>
    <w:rsid w:val="008F7CB0"/>
    <w:rsid w:val="00900679"/>
    <w:rsid w:val="00900EA0"/>
    <w:rsid w:val="009028C9"/>
    <w:rsid w:val="0090301A"/>
    <w:rsid w:val="00904E1E"/>
    <w:rsid w:val="0091123C"/>
    <w:rsid w:val="00912151"/>
    <w:rsid w:val="00913472"/>
    <w:rsid w:val="009163BA"/>
    <w:rsid w:val="009179C9"/>
    <w:rsid w:val="0092083B"/>
    <w:rsid w:val="0092249F"/>
    <w:rsid w:val="00923280"/>
    <w:rsid w:val="0092448C"/>
    <w:rsid w:val="00925022"/>
    <w:rsid w:val="00925454"/>
    <w:rsid w:val="009263F9"/>
    <w:rsid w:val="00927F60"/>
    <w:rsid w:val="009328EB"/>
    <w:rsid w:val="00932DEC"/>
    <w:rsid w:val="00933DCC"/>
    <w:rsid w:val="00935088"/>
    <w:rsid w:val="00936DC7"/>
    <w:rsid w:val="009371CA"/>
    <w:rsid w:val="00941F50"/>
    <w:rsid w:val="00946460"/>
    <w:rsid w:val="00946DBE"/>
    <w:rsid w:val="00947BE5"/>
    <w:rsid w:val="00951605"/>
    <w:rsid w:val="00951C42"/>
    <w:rsid w:val="00953CB4"/>
    <w:rsid w:val="00953F60"/>
    <w:rsid w:val="00954258"/>
    <w:rsid w:val="009550BC"/>
    <w:rsid w:val="00955E3B"/>
    <w:rsid w:val="00955F49"/>
    <w:rsid w:val="00956ACC"/>
    <w:rsid w:val="00960398"/>
    <w:rsid w:val="00961F6D"/>
    <w:rsid w:val="009623F4"/>
    <w:rsid w:val="00962730"/>
    <w:rsid w:val="00962C88"/>
    <w:rsid w:val="009648EB"/>
    <w:rsid w:val="00964CA0"/>
    <w:rsid w:val="00965315"/>
    <w:rsid w:val="00965D1F"/>
    <w:rsid w:val="0096668D"/>
    <w:rsid w:val="009668FA"/>
    <w:rsid w:val="00967B1F"/>
    <w:rsid w:val="0097068A"/>
    <w:rsid w:val="00970E38"/>
    <w:rsid w:val="00971B3E"/>
    <w:rsid w:val="009760EE"/>
    <w:rsid w:val="00976166"/>
    <w:rsid w:val="009767C5"/>
    <w:rsid w:val="009777FF"/>
    <w:rsid w:val="0097785C"/>
    <w:rsid w:val="0097786B"/>
    <w:rsid w:val="00981765"/>
    <w:rsid w:val="00983EEF"/>
    <w:rsid w:val="009840ED"/>
    <w:rsid w:val="00984E63"/>
    <w:rsid w:val="009850BC"/>
    <w:rsid w:val="009865D3"/>
    <w:rsid w:val="009905AC"/>
    <w:rsid w:val="009914B7"/>
    <w:rsid w:val="00992D31"/>
    <w:rsid w:val="00995EC2"/>
    <w:rsid w:val="00996FB2"/>
    <w:rsid w:val="009A0037"/>
    <w:rsid w:val="009A059E"/>
    <w:rsid w:val="009A0899"/>
    <w:rsid w:val="009A6963"/>
    <w:rsid w:val="009A696B"/>
    <w:rsid w:val="009A6C95"/>
    <w:rsid w:val="009B0444"/>
    <w:rsid w:val="009B229C"/>
    <w:rsid w:val="009B259F"/>
    <w:rsid w:val="009B4E95"/>
    <w:rsid w:val="009B4F26"/>
    <w:rsid w:val="009B52C1"/>
    <w:rsid w:val="009B59CA"/>
    <w:rsid w:val="009C0F32"/>
    <w:rsid w:val="009C321E"/>
    <w:rsid w:val="009C47EB"/>
    <w:rsid w:val="009C4903"/>
    <w:rsid w:val="009C61B9"/>
    <w:rsid w:val="009C6A14"/>
    <w:rsid w:val="009C6CA1"/>
    <w:rsid w:val="009C70A2"/>
    <w:rsid w:val="009C717B"/>
    <w:rsid w:val="009C7BA5"/>
    <w:rsid w:val="009D0759"/>
    <w:rsid w:val="009D0802"/>
    <w:rsid w:val="009D31EF"/>
    <w:rsid w:val="009D5626"/>
    <w:rsid w:val="009D63FE"/>
    <w:rsid w:val="009D74C2"/>
    <w:rsid w:val="009E16AA"/>
    <w:rsid w:val="009E34FA"/>
    <w:rsid w:val="009E363C"/>
    <w:rsid w:val="009E4260"/>
    <w:rsid w:val="009E4632"/>
    <w:rsid w:val="009E538D"/>
    <w:rsid w:val="009E5533"/>
    <w:rsid w:val="009E6D94"/>
    <w:rsid w:val="009E7617"/>
    <w:rsid w:val="009F2175"/>
    <w:rsid w:val="009F2919"/>
    <w:rsid w:val="009F2A98"/>
    <w:rsid w:val="009F5090"/>
    <w:rsid w:val="009F6922"/>
    <w:rsid w:val="009F7C1D"/>
    <w:rsid w:val="00A04BA4"/>
    <w:rsid w:val="00A04BB2"/>
    <w:rsid w:val="00A05249"/>
    <w:rsid w:val="00A0651B"/>
    <w:rsid w:val="00A10E1C"/>
    <w:rsid w:val="00A119C5"/>
    <w:rsid w:val="00A12878"/>
    <w:rsid w:val="00A12AAA"/>
    <w:rsid w:val="00A1363F"/>
    <w:rsid w:val="00A13D92"/>
    <w:rsid w:val="00A13DF7"/>
    <w:rsid w:val="00A14660"/>
    <w:rsid w:val="00A148CD"/>
    <w:rsid w:val="00A16034"/>
    <w:rsid w:val="00A176C4"/>
    <w:rsid w:val="00A17EE4"/>
    <w:rsid w:val="00A214E3"/>
    <w:rsid w:val="00A215C4"/>
    <w:rsid w:val="00A253BF"/>
    <w:rsid w:val="00A2582F"/>
    <w:rsid w:val="00A2589E"/>
    <w:rsid w:val="00A26B77"/>
    <w:rsid w:val="00A26DA7"/>
    <w:rsid w:val="00A2712C"/>
    <w:rsid w:val="00A278FB"/>
    <w:rsid w:val="00A2797D"/>
    <w:rsid w:val="00A279D9"/>
    <w:rsid w:val="00A304F9"/>
    <w:rsid w:val="00A31A2E"/>
    <w:rsid w:val="00A32ECE"/>
    <w:rsid w:val="00A33041"/>
    <w:rsid w:val="00A33550"/>
    <w:rsid w:val="00A37EF9"/>
    <w:rsid w:val="00A423EB"/>
    <w:rsid w:val="00A428A2"/>
    <w:rsid w:val="00A44195"/>
    <w:rsid w:val="00A461DB"/>
    <w:rsid w:val="00A50676"/>
    <w:rsid w:val="00A50EE9"/>
    <w:rsid w:val="00A516C0"/>
    <w:rsid w:val="00A53825"/>
    <w:rsid w:val="00A5416B"/>
    <w:rsid w:val="00A552A2"/>
    <w:rsid w:val="00A563C4"/>
    <w:rsid w:val="00A56B1F"/>
    <w:rsid w:val="00A5749C"/>
    <w:rsid w:val="00A579BA"/>
    <w:rsid w:val="00A60B4E"/>
    <w:rsid w:val="00A61866"/>
    <w:rsid w:val="00A61C40"/>
    <w:rsid w:val="00A61DFF"/>
    <w:rsid w:val="00A64F87"/>
    <w:rsid w:val="00A675F2"/>
    <w:rsid w:val="00A71A45"/>
    <w:rsid w:val="00A73115"/>
    <w:rsid w:val="00A73D8C"/>
    <w:rsid w:val="00A742C7"/>
    <w:rsid w:val="00A748EE"/>
    <w:rsid w:val="00A75566"/>
    <w:rsid w:val="00A755C6"/>
    <w:rsid w:val="00A76579"/>
    <w:rsid w:val="00A81715"/>
    <w:rsid w:val="00A81BC0"/>
    <w:rsid w:val="00A82BCE"/>
    <w:rsid w:val="00A82D1D"/>
    <w:rsid w:val="00A830AA"/>
    <w:rsid w:val="00A8321F"/>
    <w:rsid w:val="00A84835"/>
    <w:rsid w:val="00A84BA5"/>
    <w:rsid w:val="00A84D91"/>
    <w:rsid w:val="00A87C09"/>
    <w:rsid w:val="00A908E0"/>
    <w:rsid w:val="00A90E17"/>
    <w:rsid w:val="00A940F7"/>
    <w:rsid w:val="00A952E2"/>
    <w:rsid w:val="00A956CF"/>
    <w:rsid w:val="00A96EF5"/>
    <w:rsid w:val="00AA0057"/>
    <w:rsid w:val="00AA0482"/>
    <w:rsid w:val="00AA3C8F"/>
    <w:rsid w:val="00AA4AB1"/>
    <w:rsid w:val="00AA688A"/>
    <w:rsid w:val="00AA7959"/>
    <w:rsid w:val="00AB01CA"/>
    <w:rsid w:val="00AB08CA"/>
    <w:rsid w:val="00AB09B4"/>
    <w:rsid w:val="00AB1165"/>
    <w:rsid w:val="00AB3A47"/>
    <w:rsid w:val="00AB4076"/>
    <w:rsid w:val="00AB4123"/>
    <w:rsid w:val="00AB419D"/>
    <w:rsid w:val="00AB7554"/>
    <w:rsid w:val="00AC1405"/>
    <w:rsid w:val="00AC29A5"/>
    <w:rsid w:val="00AC2E05"/>
    <w:rsid w:val="00AC3260"/>
    <w:rsid w:val="00AC382F"/>
    <w:rsid w:val="00AC3C70"/>
    <w:rsid w:val="00AC4893"/>
    <w:rsid w:val="00AC7282"/>
    <w:rsid w:val="00AC739B"/>
    <w:rsid w:val="00AC7A4B"/>
    <w:rsid w:val="00AD0CFD"/>
    <w:rsid w:val="00AD4816"/>
    <w:rsid w:val="00AD561C"/>
    <w:rsid w:val="00AD5806"/>
    <w:rsid w:val="00AD74D3"/>
    <w:rsid w:val="00AD7F47"/>
    <w:rsid w:val="00AE08E4"/>
    <w:rsid w:val="00AE2CDE"/>
    <w:rsid w:val="00AE30F0"/>
    <w:rsid w:val="00AE31DE"/>
    <w:rsid w:val="00AE3E9C"/>
    <w:rsid w:val="00AE5D47"/>
    <w:rsid w:val="00AE6B86"/>
    <w:rsid w:val="00AE77FE"/>
    <w:rsid w:val="00AE7A8B"/>
    <w:rsid w:val="00AF0203"/>
    <w:rsid w:val="00AF1DA1"/>
    <w:rsid w:val="00AF2326"/>
    <w:rsid w:val="00AF3C86"/>
    <w:rsid w:val="00AF429D"/>
    <w:rsid w:val="00AF49AD"/>
    <w:rsid w:val="00AF5E83"/>
    <w:rsid w:val="00AF635D"/>
    <w:rsid w:val="00AF6732"/>
    <w:rsid w:val="00B000EF"/>
    <w:rsid w:val="00B051CF"/>
    <w:rsid w:val="00B0571A"/>
    <w:rsid w:val="00B0623F"/>
    <w:rsid w:val="00B063C8"/>
    <w:rsid w:val="00B070CA"/>
    <w:rsid w:val="00B10BD7"/>
    <w:rsid w:val="00B136BC"/>
    <w:rsid w:val="00B17BFE"/>
    <w:rsid w:val="00B201C9"/>
    <w:rsid w:val="00B222DF"/>
    <w:rsid w:val="00B241EB"/>
    <w:rsid w:val="00B25212"/>
    <w:rsid w:val="00B25B34"/>
    <w:rsid w:val="00B25DF5"/>
    <w:rsid w:val="00B27C1A"/>
    <w:rsid w:val="00B30577"/>
    <w:rsid w:val="00B3086C"/>
    <w:rsid w:val="00B31421"/>
    <w:rsid w:val="00B315D8"/>
    <w:rsid w:val="00B31AB6"/>
    <w:rsid w:val="00B33800"/>
    <w:rsid w:val="00B342CA"/>
    <w:rsid w:val="00B360B9"/>
    <w:rsid w:val="00B360D0"/>
    <w:rsid w:val="00B363E2"/>
    <w:rsid w:val="00B36911"/>
    <w:rsid w:val="00B40964"/>
    <w:rsid w:val="00B430D1"/>
    <w:rsid w:val="00B43E6B"/>
    <w:rsid w:val="00B44EAE"/>
    <w:rsid w:val="00B44F5D"/>
    <w:rsid w:val="00B506AC"/>
    <w:rsid w:val="00B5098A"/>
    <w:rsid w:val="00B52842"/>
    <w:rsid w:val="00B52EAB"/>
    <w:rsid w:val="00B537F2"/>
    <w:rsid w:val="00B54E8A"/>
    <w:rsid w:val="00B56A70"/>
    <w:rsid w:val="00B57127"/>
    <w:rsid w:val="00B57A56"/>
    <w:rsid w:val="00B604F9"/>
    <w:rsid w:val="00B60E0C"/>
    <w:rsid w:val="00B62AF1"/>
    <w:rsid w:val="00B62F81"/>
    <w:rsid w:val="00B63BDD"/>
    <w:rsid w:val="00B64EC4"/>
    <w:rsid w:val="00B657CA"/>
    <w:rsid w:val="00B662E3"/>
    <w:rsid w:val="00B71E28"/>
    <w:rsid w:val="00B72FDA"/>
    <w:rsid w:val="00B7579E"/>
    <w:rsid w:val="00B758DA"/>
    <w:rsid w:val="00B75CB4"/>
    <w:rsid w:val="00B77F0E"/>
    <w:rsid w:val="00B826D8"/>
    <w:rsid w:val="00B8555E"/>
    <w:rsid w:val="00B85914"/>
    <w:rsid w:val="00B8618F"/>
    <w:rsid w:val="00B90D1D"/>
    <w:rsid w:val="00B924DB"/>
    <w:rsid w:val="00B92D15"/>
    <w:rsid w:val="00B9306B"/>
    <w:rsid w:val="00B93972"/>
    <w:rsid w:val="00B939BC"/>
    <w:rsid w:val="00BA38EB"/>
    <w:rsid w:val="00BA551D"/>
    <w:rsid w:val="00BA581D"/>
    <w:rsid w:val="00BA6430"/>
    <w:rsid w:val="00BB02FE"/>
    <w:rsid w:val="00BB0CB6"/>
    <w:rsid w:val="00BB1F9C"/>
    <w:rsid w:val="00BB225D"/>
    <w:rsid w:val="00BB245A"/>
    <w:rsid w:val="00BB2692"/>
    <w:rsid w:val="00BB2CDC"/>
    <w:rsid w:val="00BB4C92"/>
    <w:rsid w:val="00BB5DCA"/>
    <w:rsid w:val="00BB5E04"/>
    <w:rsid w:val="00BB63CE"/>
    <w:rsid w:val="00BB7595"/>
    <w:rsid w:val="00BB7696"/>
    <w:rsid w:val="00BC25A0"/>
    <w:rsid w:val="00BC2B8C"/>
    <w:rsid w:val="00BC449A"/>
    <w:rsid w:val="00BC62D4"/>
    <w:rsid w:val="00BC68E0"/>
    <w:rsid w:val="00BC73A3"/>
    <w:rsid w:val="00BC7AD1"/>
    <w:rsid w:val="00BD0612"/>
    <w:rsid w:val="00BD17C1"/>
    <w:rsid w:val="00BD17D6"/>
    <w:rsid w:val="00BD3238"/>
    <w:rsid w:val="00BD38D8"/>
    <w:rsid w:val="00BD44FE"/>
    <w:rsid w:val="00BD58F1"/>
    <w:rsid w:val="00BD59ED"/>
    <w:rsid w:val="00BD5F95"/>
    <w:rsid w:val="00BD65DC"/>
    <w:rsid w:val="00BD7002"/>
    <w:rsid w:val="00BD7D65"/>
    <w:rsid w:val="00BE0239"/>
    <w:rsid w:val="00BE02EF"/>
    <w:rsid w:val="00BE0597"/>
    <w:rsid w:val="00BE2B27"/>
    <w:rsid w:val="00BE3160"/>
    <w:rsid w:val="00BE3BE8"/>
    <w:rsid w:val="00BE4A27"/>
    <w:rsid w:val="00BF19A6"/>
    <w:rsid w:val="00BF5DDA"/>
    <w:rsid w:val="00BF60E2"/>
    <w:rsid w:val="00BF620C"/>
    <w:rsid w:val="00C00EBB"/>
    <w:rsid w:val="00C035A3"/>
    <w:rsid w:val="00C03F4B"/>
    <w:rsid w:val="00C047CE"/>
    <w:rsid w:val="00C10E95"/>
    <w:rsid w:val="00C1173C"/>
    <w:rsid w:val="00C1423D"/>
    <w:rsid w:val="00C14721"/>
    <w:rsid w:val="00C21984"/>
    <w:rsid w:val="00C21BEC"/>
    <w:rsid w:val="00C21D54"/>
    <w:rsid w:val="00C22A2D"/>
    <w:rsid w:val="00C24033"/>
    <w:rsid w:val="00C26EAC"/>
    <w:rsid w:val="00C27301"/>
    <w:rsid w:val="00C2755A"/>
    <w:rsid w:val="00C30BF7"/>
    <w:rsid w:val="00C31D99"/>
    <w:rsid w:val="00C33B1D"/>
    <w:rsid w:val="00C34C71"/>
    <w:rsid w:val="00C355D8"/>
    <w:rsid w:val="00C36584"/>
    <w:rsid w:val="00C36699"/>
    <w:rsid w:val="00C37F8E"/>
    <w:rsid w:val="00C40837"/>
    <w:rsid w:val="00C40E92"/>
    <w:rsid w:val="00C4256A"/>
    <w:rsid w:val="00C42CC8"/>
    <w:rsid w:val="00C42D9F"/>
    <w:rsid w:val="00C43A8F"/>
    <w:rsid w:val="00C44220"/>
    <w:rsid w:val="00C45E76"/>
    <w:rsid w:val="00C46DB3"/>
    <w:rsid w:val="00C47EBC"/>
    <w:rsid w:val="00C52F98"/>
    <w:rsid w:val="00C55A9A"/>
    <w:rsid w:val="00C56F2C"/>
    <w:rsid w:val="00C60A00"/>
    <w:rsid w:val="00C61A59"/>
    <w:rsid w:val="00C62DFD"/>
    <w:rsid w:val="00C63409"/>
    <w:rsid w:val="00C63757"/>
    <w:rsid w:val="00C637BD"/>
    <w:rsid w:val="00C63CA4"/>
    <w:rsid w:val="00C63DAD"/>
    <w:rsid w:val="00C64576"/>
    <w:rsid w:val="00C64C06"/>
    <w:rsid w:val="00C64F99"/>
    <w:rsid w:val="00C65D37"/>
    <w:rsid w:val="00C66758"/>
    <w:rsid w:val="00C71635"/>
    <w:rsid w:val="00C718C7"/>
    <w:rsid w:val="00C7250B"/>
    <w:rsid w:val="00C733AC"/>
    <w:rsid w:val="00C73DA6"/>
    <w:rsid w:val="00C75F30"/>
    <w:rsid w:val="00C8516D"/>
    <w:rsid w:val="00C85C7F"/>
    <w:rsid w:val="00C86869"/>
    <w:rsid w:val="00C923C1"/>
    <w:rsid w:val="00C928B7"/>
    <w:rsid w:val="00C93500"/>
    <w:rsid w:val="00C93B14"/>
    <w:rsid w:val="00C94156"/>
    <w:rsid w:val="00C95CCF"/>
    <w:rsid w:val="00C95D6F"/>
    <w:rsid w:val="00C95F14"/>
    <w:rsid w:val="00C966CA"/>
    <w:rsid w:val="00C96B69"/>
    <w:rsid w:val="00C96BF5"/>
    <w:rsid w:val="00C97DC9"/>
    <w:rsid w:val="00CA351E"/>
    <w:rsid w:val="00CA3691"/>
    <w:rsid w:val="00CA575F"/>
    <w:rsid w:val="00CA5B04"/>
    <w:rsid w:val="00CB1DA7"/>
    <w:rsid w:val="00CB3397"/>
    <w:rsid w:val="00CB344B"/>
    <w:rsid w:val="00CB42F6"/>
    <w:rsid w:val="00CB5873"/>
    <w:rsid w:val="00CB5E7B"/>
    <w:rsid w:val="00CB6030"/>
    <w:rsid w:val="00CC07FD"/>
    <w:rsid w:val="00CC0EE9"/>
    <w:rsid w:val="00CC3173"/>
    <w:rsid w:val="00CC3733"/>
    <w:rsid w:val="00CC3BB9"/>
    <w:rsid w:val="00CC5847"/>
    <w:rsid w:val="00CC6AAF"/>
    <w:rsid w:val="00CD02EC"/>
    <w:rsid w:val="00CD189A"/>
    <w:rsid w:val="00CD34CD"/>
    <w:rsid w:val="00CD39FC"/>
    <w:rsid w:val="00CD5D39"/>
    <w:rsid w:val="00CD6B9C"/>
    <w:rsid w:val="00CE0C0F"/>
    <w:rsid w:val="00CE0E71"/>
    <w:rsid w:val="00CE1AF7"/>
    <w:rsid w:val="00CE26C7"/>
    <w:rsid w:val="00CE2E6C"/>
    <w:rsid w:val="00CE366C"/>
    <w:rsid w:val="00CE4E50"/>
    <w:rsid w:val="00CE5250"/>
    <w:rsid w:val="00CE636C"/>
    <w:rsid w:val="00CE7C62"/>
    <w:rsid w:val="00CF21FE"/>
    <w:rsid w:val="00CF32D4"/>
    <w:rsid w:val="00CF3404"/>
    <w:rsid w:val="00CF3D5C"/>
    <w:rsid w:val="00CF47A0"/>
    <w:rsid w:val="00CF749F"/>
    <w:rsid w:val="00D009B0"/>
    <w:rsid w:val="00D00BDC"/>
    <w:rsid w:val="00D02EF2"/>
    <w:rsid w:val="00D038A8"/>
    <w:rsid w:val="00D03D2E"/>
    <w:rsid w:val="00D053C8"/>
    <w:rsid w:val="00D06975"/>
    <w:rsid w:val="00D06FF9"/>
    <w:rsid w:val="00D11105"/>
    <w:rsid w:val="00D13578"/>
    <w:rsid w:val="00D17A04"/>
    <w:rsid w:val="00D20309"/>
    <w:rsid w:val="00D208A1"/>
    <w:rsid w:val="00D233DB"/>
    <w:rsid w:val="00D23EE9"/>
    <w:rsid w:val="00D2456C"/>
    <w:rsid w:val="00D24D89"/>
    <w:rsid w:val="00D253CA"/>
    <w:rsid w:val="00D25579"/>
    <w:rsid w:val="00D25C82"/>
    <w:rsid w:val="00D26271"/>
    <w:rsid w:val="00D2723A"/>
    <w:rsid w:val="00D31719"/>
    <w:rsid w:val="00D317EF"/>
    <w:rsid w:val="00D31ABC"/>
    <w:rsid w:val="00D36814"/>
    <w:rsid w:val="00D439B2"/>
    <w:rsid w:val="00D43F8B"/>
    <w:rsid w:val="00D44275"/>
    <w:rsid w:val="00D459E9"/>
    <w:rsid w:val="00D52340"/>
    <w:rsid w:val="00D52D77"/>
    <w:rsid w:val="00D54B0E"/>
    <w:rsid w:val="00D57F8A"/>
    <w:rsid w:val="00D608DA"/>
    <w:rsid w:val="00D60987"/>
    <w:rsid w:val="00D615CD"/>
    <w:rsid w:val="00D62721"/>
    <w:rsid w:val="00D64C86"/>
    <w:rsid w:val="00D70AD6"/>
    <w:rsid w:val="00D70C7F"/>
    <w:rsid w:val="00D7163F"/>
    <w:rsid w:val="00D724F1"/>
    <w:rsid w:val="00D72F92"/>
    <w:rsid w:val="00D730FE"/>
    <w:rsid w:val="00D73847"/>
    <w:rsid w:val="00D74243"/>
    <w:rsid w:val="00D75802"/>
    <w:rsid w:val="00D80CAE"/>
    <w:rsid w:val="00D80DF0"/>
    <w:rsid w:val="00D82514"/>
    <w:rsid w:val="00D826AE"/>
    <w:rsid w:val="00D827F6"/>
    <w:rsid w:val="00D8329D"/>
    <w:rsid w:val="00D90DAC"/>
    <w:rsid w:val="00D926E3"/>
    <w:rsid w:val="00D931C7"/>
    <w:rsid w:val="00D9352C"/>
    <w:rsid w:val="00D93B9D"/>
    <w:rsid w:val="00D93C8B"/>
    <w:rsid w:val="00D95CB5"/>
    <w:rsid w:val="00D960E5"/>
    <w:rsid w:val="00D96514"/>
    <w:rsid w:val="00D9715A"/>
    <w:rsid w:val="00D97E4F"/>
    <w:rsid w:val="00DA1985"/>
    <w:rsid w:val="00DA19F2"/>
    <w:rsid w:val="00DA1CB4"/>
    <w:rsid w:val="00DA28DA"/>
    <w:rsid w:val="00DA3339"/>
    <w:rsid w:val="00DA35BD"/>
    <w:rsid w:val="00DA3A24"/>
    <w:rsid w:val="00DA4AE5"/>
    <w:rsid w:val="00DA4CCF"/>
    <w:rsid w:val="00DA4FB4"/>
    <w:rsid w:val="00DA7340"/>
    <w:rsid w:val="00DA7417"/>
    <w:rsid w:val="00DA7E9C"/>
    <w:rsid w:val="00DB032F"/>
    <w:rsid w:val="00DB0593"/>
    <w:rsid w:val="00DB1377"/>
    <w:rsid w:val="00DB15A0"/>
    <w:rsid w:val="00DB4733"/>
    <w:rsid w:val="00DB49B6"/>
    <w:rsid w:val="00DB55DA"/>
    <w:rsid w:val="00DB60C3"/>
    <w:rsid w:val="00DB79CC"/>
    <w:rsid w:val="00DC1EE9"/>
    <w:rsid w:val="00DC3D3A"/>
    <w:rsid w:val="00DC46D0"/>
    <w:rsid w:val="00DC4924"/>
    <w:rsid w:val="00DC67D9"/>
    <w:rsid w:val="00DC6AB9"/>
    <w:rsid w:val="00DC6CCB"/>
    <w:rsid w:val="00DD0E8E"/>
    <w:rsid w:val="00DD16B0"/>
    <w:rsid w:val="00DD41C7"/>
    <w:rsid w:val="00DD44D9"/>
    <w:rsid w:val="00DD4CEC"/>
    <w:rsid w:val="00DD4E02"/>
    <w:rsid w:val="00DD576B"/>
    <w:rsid w:val="00DD63E8"/>
    <w:rsid w:val="00DD6C65"/>
    <w:rsid w:val="00DE0149"/>
    <w:rsid w:val="00DE1007"/>
    <w:rsid w:val="00DE28C9"/>
    <w:rsid w:val="00DE306B"/>
    <w:rsid w:val="00DE3BE2"/>
    <w:rsid w:val="00DE4012"/>
    <w:rsid w:val="00DE541D"/>
    <w:rsid w:val="00DF020D"/>
    <w:rsid w:val="00DF1387"/>
    <w:rsid w:val="00DF2976"/>
    <w:rsid w:val="00DF5118"/>
    <w:rsid w:val="00DF66FF"/>
    <w:rsid w:val="00DF6E73"/>
    <w:rsid w:val="00DF7129"/>
    <w:rsid w:val="00DF76ED"/>
    <w:rsid w:val="00E00651"/>
    <w:rsid w:val="00E01CE0"/>
    <w:rsid w:val="00E01F86"/>
    <w:rsid w:val="00E023F1"/>
    <w:rsid w:val="00E027FA"/>
    <w:rsid w:val="00E0280C"/>
    <w:rsid w:val="00E03F0F"/>
    <w:rsid w:val="00E051C8"/>
    <w:rsid w:val="00E05D03"/>
    <w:rsid w:val="00E06025"/>
    <w:rsid w:val="00E06324"/>
    <w:rsid w:val="00E06BA3"/>
    <w:rsid w:val="00E1010E"/>
    <w:rsid w:val="00E10D4B"/>
    <w:rsid w:val="00E15357"/>
    <w:rsid w:val="00E15AFF"/>
    <w:rsid w:val="00E16A68"/>
    <w:rsid w:val="00E22CFD"/>
    <w:rsid w:val="00E246BE"/>
    <w:rsid w:val="00E24AC6"/>
    <w:rsid w:val="00E261CA"/>
    <w:rsid w:val="00E26820"/>
    <w:rsid w:val="00E2737B"/>
    <w:rsid w:val="00E306A6"/>
    <w:rsid w:val="00E30776"/>
    <w:rsid w:val="00E30BA5"/>
    <w:rsid w:val="00E31811"/>
    <w:rsid w:val="00E34433"/>
    <w:rsid w:val="00E358CF"/>
    <w:rsid w:val="00E35D25"/>
    <w:rsid w:val="00E35D4A"/>
    <w:rsid w:val="00E36DC1"/>
    <w:rsid w:val="00E43450"/>
    <w:rsid w:val="00E43B36"/>
    <w:rsid w:val="00E44DA7"/>
    <w:rsid w:val="00E45B32"/>
    <w:rsid w:val="00E4648C"/>
    <w:rsid w:val="00E46C63"/>
    <w:rsid w:val="00E46F83"/>
    <w:rsid w:val="00E47790"/>
    <w:rsid w:val="00E50D68"/>
    <w:rsid w:val="00E51799"/>
    <w:rsid w:val="00E52957"/>
    <w:rsid w:val="00E540AC"/>
    <w:rsid w:val="00E55AE0"/>
    <w:rsid w:val="00E56046"/>
    <w:rsid w:val="00E60095"/>
    <w:rsid w:val="00E60CE1"/>
    <w:rsid w:val="00E61CFA"/>
    <w:rsid w:val="00E62C49"/>
    <w:rsid w:val="00E635BB"/>
    <w:rsid w:val="00E639CA"/>
    <w:rsid w:val="00E640A7"/>
    <w:rsid w:val="00E64CA0"/>
    <w:rsid w:val="00E65AD1"/>
    <w:rsid w:val="00E70510"/>
    <w:rsid w:val="00E707EA"/>
    <w:rsid w:val="00E71DA3"/>
    <w:rsid w:val="00E725DB"/>
    <w:rsid w:val="00E72AC3"/>
    <w:rsid w:val="00E73412"/>
    <w:rsid w:val="00E73E6D"/>
    <w:rsid w:val="00E74934"/>
    <w:rsid w:val="00E812EB"/>
    <w:rsid w:val="00E818A9"/>
    <w:rsid w:val="00E82621"/>
    <w:rsid w:val="00E83FA4"/>
    <w:rsid w:val="00E8593D"/>
    <w:rsid w:val="00E87683"/>
    <w:rsid w:val="00E87DA0"/>
    <w:rsid w:val="00E90B90"/>
    <w:rsid w:val="00E9197D"/>
    <w:rsid w:val="00E939DE"/>
    <w:rsid w:val="00E93A00"/>
    <w:rsid w:val="00E96422"/>
    <w:rsid w:val="00E9668C"/>
    <w:rsid w:val="00E97957"/>
    <w:rsid w:val="00EA079E"/>
    <w:rsid w:val="00EA49AA"/>
    <w:rsid w:val="00EA7095"/>
    <w:rsid w:val="00EA7BB0"/>
    <w:rsid w:val="00EB06DC"/>
    <w:rsid w:val="00EB0DBC"/>
    <w:rsid w:val="00EB2952"/>
    <w:rsid w:val="00EB3418"/>
    <w:rsid w:val="00EB3EC7"/>
    <w:rsid w:val="00EB4A11"/>
    <w:rsid w:val="00EB4F71"/>
    <w:rsid w:val="00EB5B17"/>
    <w:rsid w:val="00EB6DC3"/>
    <w:rsid w:val="00EB6F1C"/>
    <w:rsid w:val="00EB732A"/>
    <w:rsid w:val="00EB7DD4"/>
    <w:rsid w:val="00EC08CA"/>
    <w:rsid w:val="00EC24E4"/>
    <w:rsid w:val="00EC456A"/>
    <w:rsid w:val="00EC5A8C"/>
    <w:rsid w:val="00EC6456"/>
    <w:rsid w:val="00EC6EC6"/>
    <w:rsid w:val="00EC735A"/>
    <w:rsid w:val="00ED1288"/>
    <w:rsid w:val="00ED2163"/>
    <w:rsid w:val="00ED2F5B"/>
    <w:rsid w:val="00ED427C"/>
    <w:rsid w:val="00ED5B88"/>
    <w:rsid w:val="00ED6511"/>
    <w:rsid w:val="00EE184D"/>
    <w:rsid w:val="00EE38F0"/>
    <w:rsid w:val="00EE4DBC"/>
    <w:rsid w:val="00EE68B1"/>
    <w:rsid w:val="00EE76A5"/>
    <w:rsid w:val="00EF14A2"/>
    <w:rsid w:val="00EF1BF2"/>
    <w:rsid w:val="00EF1EE0"/>
    <w:rsid w:val="00EF37D0"/>
    <w:rsid w:val="00EF4467"/>
    <w:rsid w:val="00EF4776"/>
    <w:rsid w:val="00EF48F6"/>
    <w:rsid w:val="00EF492A"/>
    <w:rsid w:val="00EF508C"/>
    <w:rsid w:val="00EF53ED"/>
    <w:rsid w:val="00EF7B91"/>
    <w:rsid w:val="00F0108C"/>
    <w:rsid w:val="00F01A62"/>
    <w:rsid w:val="00F01FFF"/>
    <w:rsid w:val="00F03E83"/>
    <w:rsid w:val="00F044AE"/>
    <w:rsid w:val="00F06706"/>
    <w:rsid w:val="00F102BD"/>
    <w:rsid w:val="00F10DE0"/>
    <w:rsid w:val="00F1122B"/>
    <w:rsid w:val="00F1153C"/>
    <w:rsid w:val="00F12142"/>
    <w:rsid w:val="00F121B4"/>
    <w:rsid w:val="00F128B1"/>
    <w:rsid w:val="00F1303D"/>
    <w:rsid w:val="00F13EFC"/>
    <w:rsid w:val="00F15885"/>
    <w:rsid w:val="00F15AD2"/>
    <w:rsid w:val="00F166A4"/>
    <w:rsid w:val="00F169BA"/>
    <w:rsid w:val="00F16A18"/>
    <w:rsid w:val="00F178E3"/>
    <w:rsid w:val="00F20080"/>
    <w:rsid w:val="00F20ADE"/>
    <w:rsid w:val="00F20F94"/>
    <w:rsid w:val="00F2111F"/>
    <w:rsid w:val="00F23577"/>
    <w:rsid w:val="00F23AF8"/>
    <w:rsid w:val="00F247DF"/>
    <w:rsid w:val="00F26C85"/>
    <w:rsid w:val="00F30FDB"/>
    <w:rsid w:val="00F40005"/>
    <w:rsid w:val="00F408B5"/>
    <w:rsid w:val="00F4194F"/>
    <w:rsid w:val="00F4267D"/>
    <w:rsid w:val="00F43649"/>
    <w:rsid w:val="00F439F9"/>
    <w:rsid w:val="00F43A4B"/>
    <w:rsid w:val="00F4710F"/>
    <w:rsid w:val="00F50D66"/>
    <w:rsid w:val="00F526B2"/>
    <w:rsid w:val="00F52711"/>
    <w:rsid w:val="00F564EF"/>
    <w:rsid w:val="00F56C51"/>
    <w:rsid w:val="00F57DB4"/>
    <w:rsid w:val="00F61CE7"/>
    <w:rsid w:val="00F62772"/>
    <w:rsid w:val="00F638B2"/>
    <w:rsid w:val="00F63ABB"/>
    <w:rsid w:val="00F63B8D"/>
    <w:rsid w:val="00F642C1"/>
    <w:rsid w:val="00F653BE"/>
    <w:rsid w:val="00F6588F"/>
    <w:rsid w:val="00F65F16"/>
    <w:rsid w:val="00F67FB4"/>
    <w:rsid w:val="00F705AB"/>
    <w:rsid w:val="00F7111F"/>
    <w:rsid w:val="00F73241"/>
    <w:rsid w:val="00F73768"/>
    <w:rsid w:val="00F76277"/>
    <w:rsid w:val="00F766CE"/>
    <w:rsid w:val="00F77172"/>
    <w:rsid w:val="00F771C5"/>
    <w:rsid w:val="00F77F5E"/>
    <w:rsid w:val="00F80268"/>
    <w:rsid w:val="00F80BE8"/>
    <w:rsid w:val="00F81B4B"/>
    <w:rsid w:val="00F81DB5"/>
    <w:rsid w:val="00F82FF6"/>
    <w:rsid w:val="00F843A0"/>
    <w:rsid w:val="00F8454B"/>
    <w:rsid w:val="00F85406"/>
    <w:rsid w:val="00F85790"/>
    <w:rsid w:val="00F906C1"/>
    <w:rsid w:val="00F909C4"/>
    <w:rsid w:val="00F91726"/>
    <w:rsid w:val="00F930A3"/>
    <w:rsid w:val="00F939F7"/>
    <w:rsid w:val="00F9473F"/>
    <w:rsid w:val="00F94DF0"/>
    <w:rsid w:val="00F9523F"/>
    <w:rsid w:val="00F975EB"/>
    <w:rsid w:val="00FA0F5B"/>
    <w:rsid w:val="00FA16E2"/>
    <w:rsid w:val="00FA3ACF"/>
    <w:rsid w:val="00FA456E"/>
    <w:rsid w:val="00FA4747"/>
    <w:rsid w:val="00FA5BA5"/>
    <w:rsid w:val="00FA5CDF"/>
    <w:rsid w:val="00FB0643"/>
    <w:rsid w:val="00FB2274"/>
    <w:rsid w:val="00FB3172"/>
    <w:rsid w:val="00FB4732"/>
    <w:rsid w:val="00FB5C88"/>
    <w:rsid w:val="00FC233D"/>
    <w:rsid w:val="00FC3974"/>
    <w:rsid w:val="00FC4C13"/>
    <w:rsid w:val="00FD0032"/>
    <w:rsid w:val="00FD18B9"/>
    <w:rsid w:val="00FD2149"/>
    <w:rsid w:val="00FD22AF"/>
    <w:rsid w:val="00FD45F7"/>
    <w:rsid w:val="00FD5DCE"/>
    <w:rsid w:val="00FD6099"/>
    <w:rsid w:val="00FD610B"/>
    <w:rsid w:val="00FD732D"/>
    <w:rsid w:val="00FD7C8D"/>
    <w:rsid w:val="00FD7F9D"/>
    <w:rsid w:val="00FE0279"/>
    <w:rsid w:val="00FE358D"/>
    <w:rsid w:val="00FE3EE8"/>
    <w:rsid w:val="00FE41B8"/>
    <w:rsid w:val="00FE447A"/>
    <w:rsid w:val="00FE77D9"/>
    <w:rsid w:val="00FE7998"/>
    <w:rsid w:val="00FE7A7A"/>
    <w:rsid w:val="00FE7F98"/>
    <w:rsid w:val="00FF0F40"/>
    <w:rsid w:val="00FF1239"/>
    <w:rsid w:val="00FF1997"/>
    <w:rsid w:val="00FF1FC4"/>
    <w:rsid w:val="00FF3C80"/>
    <w:rsid w:val="00FF49AF"/>
    <w:rsid w:val="00FF4A18"/>
    <w:rsid w:val="00FF6014"/>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B9A04"/>
  <w15:docId w15:val="{1E8829FA-D0D7-44EA-A836-87968ADE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nhideWhenUsed/>
    <w:rsid w:val="00B56A70"/>
    <w:rPr>
      <w:sz w:val="16"/>
      <w:szCs w:val="16"/>
    </w:rPr>
  </w:style>
  <w:style w:type="paragraph" w:styleId="CommentText">
    <w:name w:val="annotation text"/>
    <w:basedOn w:val="Normal"/>
    <w:link w:val="CommentTextChar"/>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Default">
    <w:name w:val="Default"/>
    <w:rsid w:val="005F6F9D"/>
    <w:pPr>
      <w:autoSpaceDE w:val="0"/>
      <w:autoSpaceDN w:val="0"/>
      <w:adjustRightInd w:val="0"/>
    </w:pPr>
    <w:rPr>
      <w:rFonts w:ascii="Times New Roman" w:hAnsi="Times New Roman"/>
      <w:color w:val="000000"/>
      <w:sz w:val="24"/>
      <w:szCs w:val="24"/>
      <w:lang w:val="en-US" w:eastAsia="en-US"/>
    </w:rPr>
  </w:style>
  <w:style w:type="character" w:styleId="Emphasis">
    <w:name w:val="Emphasis"/>
    <w:uiPriority w:val="20"/>
    <w:qFormat/>
    <w:rsid w:val="000B647B"/>
    <w:rPr>
      <w:b/>
      <w:bCs/>
      <w:i w:val="0"/>
      <w:iCs w:val="0"/>
    </w:rPr>
  </w:style>
  <w:style w:type="character" w:customStyle="1" w:styleId="st1">
    <w:name w:val="st1"/>
    <w:rsid w:val="000B647B"/>
  </w:style>
  <w:style w:type="character" w:customStyle="1" w:styleId="Noklusjumarindkopasfonts1">
    <w:name w:val="Noklusējuma rindkopas fonts1"/>
    <w:rsid w:val="006C134A"/>
  </w:style>
  <w:style w:type="character" w:customStyle="1" w:styleId="Noklusjumarindkopasfonts2">
    <w:name w:val="Noklusējuma rindkopas fonts2"/>
    <w:rsid w:val="00EF7B91"/>
  </w:style>
  <w:style w:type="paragraph" w:styleId="PlainText">
    <w:name w:val="Plain Text"/>
    <w:basedOn w:val="Normal"/>
    <w:link w:val="PlainTextChar"/>
    <w:uiPriority w:val="99"/>
    <w:unhideWhenUsed/>
    <w:rsid w:val="00C71635"/>
    <w:rPr>
      <w:rFonts w:ascii="Calibri" w:eastAsiaTheme="minorHAnsi" w:hAnsi="Calibri"/>
      <w:sz w:val="22"/>
      <w:szCs w:val="22"/>
      <w:lang w:val="en-GB" w:eastAsia="en-US"/>
    </w:rPr>
  </w:style>
  <w:style w:type="character" w:customStyle="1" w:styleId="PlainTextChar">
    <w:name w:val="Plain Text Char"/>
    <w:basedOn w:val="DefaultParagraphFont"/>
    <w:link w:val="PlainText"/>
    <w:uiPriority w:val="99"/>
    <w:rsid w:val="00C71635"/>
    <w:rPr>
      <w:rFonts w:eastAsiaTheme="minorHAnsi"/>
      <w:sz w:val="22"/>
      <w:szCs w:val="22"/>
      <w:lang w:val="en-GB" w:eastAsia="en-US"/>
    </w:rPr>
  </w:style>
  <w:style w:type="paragraph" w:customStyle="1" w:styleId="naisf">
    <w:name w:val="naisf"/>
    <w:basedOn w:val="Normal"/>
    <w:rsid w:val="00BC68E0"/>
    <w:pPr>
      <w:spacing w:before="100" w:beforeAutospacing="1" w:after="100" w:afterAutospacing="1"/>
    </w:pPr>
    <w:rPr>
      <w:rFonts w:eastAsia="Times New Roman"/>
    </w:rPr>
  </w:style>
  <w:style w:type="character" w:customStyle="1" w:styleId="cspklasifikatorscodename">
    <w:name w:val="csp_klasifikators_code_name"/>
    <w:rsid w:val="00BC68E0"/>
  </w:style>
  <w:style w:type="paragraph" w:styleId="Revision">
    <w:name w:val="Revision"/>
    <w:hidden/>
    <w:uiPriority w:val="99"/>
    <w:semiHidden/>
    <w:rsid w:val="00C966CA"/>
    <w:rPr>
      <w:rFonts w:ascii="Times New Roman" w:hAnsi="Times New Roman"/>
      <w:sz w:val="24"/>
      <w:szCs w:val="24"/>
    </w:rPr>
  </w:style>
  <w:style w:type="table" w:customStyle="1" w:styleId="TableGrid1">
    <w:name w:val="Table Grid1"/>
    <w:basedOn w:val="TableNormal"/>
    <w:next w:val="TableGrid"/>
    <w:uiPriority w:val="39"/>
    <w:rsid w:val="00933D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4608">
      <w:bodyDiv w:val="1"/>
      <w:marLeft w:val="0"/>
      <w:marRight w:val="0"/>
      <w:marTop w:val="0"/>
      <w:marBottom w:val="0"/>
      <w:divBdr>
        <w:top w:val="none" w:sz="0" w:space="0" w:color="auto"/>
        <w:left w:val="none" w:sz="0" w:space="0" w:color="auto"/>
        <w:bottom w:val="none" w:sz="0" w:space="0" w:color="auto"/>
        <w:right w:val="none" w:sz="0" w:space="0" w:color="auto"/>
      </w:divBdr>
    </w:div>
    <w:div w:id="142889628">
      <w:bodyDiv w:val="1"/>
      <w:marLeft w:val="0"/>
      <w:marRight w:val="0"/>
      <w:marTop w:val="0"/>
      <w:marBottom w:val="0"/>
      <w:divBdr>
        <w:top w:val="none" w:sz="0" w:space="0" w:color="auto"/>
        <w:left w:val="none" w:sz="0" w:space="0" w:color="auto"/>
        <w:bottom w:val="none" w:sz="0" w:space="0" w:color="auto"/>
        <w:right w:val="none" w:sz="0" w:space="0" w:color="auto"/>
      </w:divBdr>
    </w:div>
    <w:div w:id="26307581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86082200">
      <w:bodyDiv w:val="1"/>
      <w:marLeft w:val="0"/>
      <w:marRight w:val="0"/>
      <w:marTop w:val="0"/>
      <w:marBottom w:val="0"/>
      <w:divBdr>
        <w:top w:val="none" w:sz="0" w:space="0" w:color="auto"/>
        <w:left w:val="none" w:sz="0" w:space="0" w:color="auto"/>
        <w:bottom w:val="none" w:sz="0" w:space="0" w:color="auto"/>
        <w:right w:val="none" w:sz="0" w:space="0" w:color="auto"/>
      </w:divBdr>
    </w:div>
    <w:div w:id="449739046">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21089869">
      <w:bodyDiv w:val="1"/>
      <w:marLeft w:val="0"/>
      <w:marRight w:val="0"/>
      <w:marTop w:val="0"/>
      <w:marBottom w:val="0"/>
      <w:divBdr>
        <w:top w:val="none" w:sz="0" w:space="0" w:color="auto"/>
        <w:left w:val="none" w:sz="0" w:space="0" w:color="auto"/>
        <w:bottom w:val="none" w:sz="0" w:space="0" w:color="auto"/>
        <w:right w:val="none" w:sz="0" w:space="0" w:color="auto"/>
      </w:divBdr>
    </w:div>
    <w:div w:id="534385878">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76076912">
      <w:bodyDiv w:val="1"/>
      <w:marLeft w:val="0"/>
      <w:marRight w:val="0"/>
      <w:marTop w:val="0"/>
      <w:marBottom w:val="0"/>
      <w:divBdr>
        <w:top w:val="none" w:sz="0" w:space="0" w:color="auto"/>
        <w:left w:val="none" w:sz="0" w:space="0" w:color="auto"/>
        <w:bottom w:val="none" w:sz="0" w:space="0" w:color="auto"/>
        <w:right w:val="none" w:sz="0" w:space="0" w:color="auto"/>
      </w:divBdr>
      <w:divsChild>
        <w:div w:id="2111466671">
          <w:marLeft w:val="0"/>
          <w:marRight w:val="0"/>
          <w:marTop w:val="0"/>
          <w:marBottom w:val="0"/>
          <w:divBdr>
            <w:top w:val="none" w:sz="0" w:space="0" w:color="auto"/>
            <w:left w:val="none" w:sz="0" w:space="0" w:color="auto"/>
            <w:bottom w:val="none" w:sz="0" w:space="0" w:color="auto"/>
            <w:right w:val="none" w:sz="0" w:space="0" w:color="auto"/>
          </w:divBdr>
          <w:divsChild>
            <w:div w:id="385229666">
              <w:marLeft w:val="0"/>
              <w:marRight w:val="0"/>
              <w:marTop w:val="975"/>
              <w:marBottom w:val="0"/>
              <w:divBdr>
                <w:top w:val="none" w:sz="0" w:space="0" w:color="auto"/>
                <w:left w:val="none" w:sz="0" w:space="0" w:color="auto"/>
                <w:bottom w:val="none" w:sz="0" w:space="0" w:color="auto"/>
                <w:right w:val="none" w:sz="0" w:space="0" w:color="auto"/>
              </w:divBdr>
              <w:divsChild>
                <w:div w:id="1636333222">
                  <w:marLeft w:val="0"/>
                  <w:marRight w:val="0"/>
                  <w:marTop w:val="0"/>
                  <w:marBottom w:val="0"/>
                  <w:divBdr>
                    <w:top w:val="none" w:sz="0" w:space="0" w:color="auto"/>
                    <w:left w:val="none" w:sz="0" w:space="0" w:color="auto"/>
                    <w:bottom w:val="none" w:sz="0" w:space="0" w:color="auto"/>
                    <w:right w:val="none" w:sz="0" w:space="0" w:color="auto"/>
                  </w:divBdr>
                  <w:divsChild>
                    <w:div w:id="1789010762">
                      <w:marLeft w:val="0"/>
                      <w:marRight w:val="0"/>
                      <w:marTop w:val="480"/>
                      <w:marBottom w:val="240"/>
                      <w:divBdr>
                        <w:top w:val="none" w:sz="0" w:space="0" w:color="auto"/>
                        <w:left w:val="none" w:sz="0" w:space="0" w:color="auto"/>
                        <w:bottom w:val="none" w:sz="0" w:space="0" w:color="auto"/>
                        <w:right w:val="none" w:sz="0" w:space="0" w:color="auto"/>
                      </w:divBdr>
                    </w:div>
                    <w:div w:id="1892231601">
                      <w:marLeft w:val="0"/>
                      <w:marRight w:val="0"/>
                      <w:marTop w:val="0"/>
                      <w:marBottom w:val="567"/>
                      <w:divBdr>
                        <w:top w:val="none" w:sz="0" w:space="0" w:color="auto"/>
                        <w:left w:val="none" w:sz="0" w:space="0" w:color="auto"/>
                        <w:bottom w:val="none" w:sz="0" w:space="0" w:color="auto"/>
                        <w:right w:val="none" w:sz="0" w:space="0" w:color="auto"/>
                      </w:divBdr>
                    </w:div>
                    <w:div w:id="2093044182">
                      <w:marLeft w:val="0"/>
                      <w:marRight w:val="0"/>
                      <w:marTop w:val="0"/>
                      <w:marBottom w:val="567"/>
                      <w:divBdr>
                        <w:top w:val="none" w:sz="0" w:space="0" w:color="auto"/>
                        <w:left w:val="none" w:sz="0" w:space="0" w:color="auto"/>
                        <w:bottom w:val="none" w:sz="0" w:space="0" w:color="auto"/>
                        <w:right w:val="none" w:sz="0" w:space="0" w:color="auto"/>
                      </w:divBdr>
                    </w:div>
                    <w:div w:id="795484104">
                      <w:marLeft w:val="0"/>
                      <w:marRight w:val="0"/>
                      <w:marTop w:val="400"/>
                      <w:marBottom w:val="0"/>
                      <w:divBdr>
                        <w:top w:val="none" w:sz="0" w:space="0" w:color="auto"/>
                        <w:left w:val="none" w:sz="0" w:space="0" w:color="auto"/>
                        <w:bottom w:val="none" w:sz="0" w:space="0" w:color="auto"/>
                        <w:right w:val="none" w:sz="0" w:space="0" w:color="auto"/>
                      </w:divBdr>
                    </w:div>
                    <w:div w:id="517694856">
                      <w:marLeft w:val="0"/>
                      <w:marRight w:val="0"/>
                      <w:marTop w:val="0"/>
                      <w:marBottom w:val="0"/>
                      <w:divBdr>
                        <w:top w:val="none" w:sz="0" w:space="0" w:color="auto"/>
                        <w:left w:val="none" w:sz="0" w:space="0" w:color="auto"/>
                        <w:bottom w:val="none" w:sz="0" w:space="0" w:color="auto"/>
                        <w:right w:val="none" w:sz="0" w:space="0" w:color="auto"/>
                      </w:divBdr>
                      <w:divsChild>
                        <w:div w:id="1482891510">
                          <w:marLeft w:val="0"/>
                          <w:marRight w:val="0"/>
                          <w:marTop w:val="0"/>
                          <w:marBottom w:val="0"/>
                          <w:divBdr>
                            <w:top w:val="none" w:sz="0" w:space="0" w:color="auto"/>
                            <w:left w:val="none" w:sz="0" w:space="0" w:color="auto"/>
                            <w:bottom w:val="none" w:sz="0" w:space="0" w:color="auto"/>
                            <w:right w:val="none" w:sz="0" w:space="0" w:color="auto"/>
                          </w:divBdr>
                        </w:div>
                      </w:divsChild>
                    </w:div>
                    <w:div w:id="542333326">
                      <w:marLeft w:val="0"/>
                      <w:marRight w:val="0"/>
                      <w:marTop w:val="0"/>
                      <w:marBottom w:val="0"/>
                      <w:divBdr>
                        <w:top w:val="none" w:sz="0" w:space="0" w:color="auto"/>
                        <w:left w:val="none" w:sz="0" w:space="0" w:color="auto"/>
                        <w:bottom w:val="none" w:sz="0" w:space="0" w:color="auto"/>
                        <w:right w:val="none" w:sz="0" w:space="0" w:color="auto"/>
                      </w:divBdr>
                      <w:divsChild>
                        <w:div w:id="969361217">
                          <w:marLeft w:val="0"/>
                          <w:marRight w:val="0"/>
                          <w:marTop w:val="0"/>
                          <w:marBottom w:val="0"/>
                          <w:divBdr>
                            <w:top w:val="none" w:sz="0" w:space="0" w:color="auto"/>
                            <w:left w:val="none" w:sz="0" w:space="0" w:color="auto"/>
                            <w:bottom w:val="none" w:sz="0" w:space="0" w:color="auto"/>
                            <w:right w:val="none" w:sz="0" w:space="0" w:color="auto"/>
                          </w:divBdr>
                        </w:div>
                      </w:divsChild>
                    </w:div>
                    <w:div w:id="720204259">
                      <w:marLeft w:val="0"/>
                      <w:marRight w:val="0"/>
                      <w:marTop w:val="0"/>
                      <w:marBottom w:val="0"/>
                      <w:divBdr>
                        <w:top w:val="none" w:sz="0" w:space="0" w:color="auto"/>
                        <w:left w:val="none" w:sz="0" w:space="0" w:color="auto"/>
                        <w:bottom w:val="none" w:sz="0" w:space="0" w:color="auto"/>
                        <w:right w:val="none" w:sz="0" w:space="0" w:color="auto"/>
                      </w:divBdr>
                      <w:divsChild>
                        <w:div w:id="774785294">
                          <w:marLeft w:val="0"/>
                          <w:marRight w:val="0"/>
                          <w:marTop w:val="0"/>
                          <w:marBottom w:val="0"/>
                          <w:divBdr>
                            <w:top w:val="none" w:sz="0" w:space="0" w:color="auto"/>
                            <w:left w:val="none" w:sz="0" w:space="0" w:color="auto"/>
                            <w:bottom w:val="none" w:sz="0" w:space="0" w:color="auto"/>
                            <w:right w:val="none" w:sz="0" w:space="0" w:color="auto"/>
                          </w:divBdr>
                        </w:div>
                      </w:divsChild>
                    </w:div>
                    <w:div w:id="342056410">
                      <w:marLeft w:val="0"/>
                      <w:marRight w:val="0"/>
                      <w:marTop w:val="0"/>
                      <w:marBottom w:val="0"/>
                      <w:divBdr>
                        <w:top w:val="none" w:sz="0" w:space="0" w:color="auto"/>
                        <w:left w:val="none" w:sz="0" w:space="0" w:color="auto"/>
                        <w:bottom w:val="none" w:sz="0" w:space="0" w:color="auto"/>
                        <w:right w:val="none" w:sz="0" w:space="0" w:color="auto"/>
                      </w:divBdr>
                      <w:divsChild>
                        <w:div w:id="766585863">
                          <w:marLeft w:val="0"/>
                          <w:marRight w:val="0"/>
                          <w:marTop w:val="0"/>
                          <w:marBottom w:val="0"/>
                          <w:divBdr>
                            <w:top w:val="none" w:sz="0" w:space="0" w:color="auto"/>
                            <w:left w:val="none" w:sz="0" w:space="0" w:color="auto"/>
                            <w:bottom w:val="none" w:sz="0" w:space="0" w:color="auto"/>
                            <w:right w:val="none" w:sz="0" w:space="0" w:color="auto"/>
                          </w:divBdr>
                        </w:div>
                      </w:divsChild>
                    </w:div>
                    <w:div w:id="1668748744">
                      <w:marLeft w:val="0"/>
                      <w:marRight w:val="0"/>
                      <w:marTop w:val="0"/>
                      <w:marBottom w:val="0"/>
                      <w:divBdr>
                        <w:top w:val="none" w:sz="0" w:space="0" w:color="auto"/>
                        <w:left w:val="none" w:sz="0" w:space="0" w:color="auto"/>
                        <w:bottom w:val="none" w:sz="0" w:space="0" w:color="auto"/>
                        <w:right w:val="none" w:sz="0" w:space="0" w:color="auto"/>
                      </w:divBdr>
                      <w:divsChild>
                        <w:div w:id="223873414">
                          <w:marLeft w:val="0"/>
                          <w:marRight w:val="0"/>
                          <w:marTop w:val="0"/>
                          <w:marBottom w:val="0"/>
                          <w:divBdr>
                            <w:top w:val="none" w:sz="0" w:space="0" w:color="auto"/>
                            <w:left w:val="none" w:sz="0" w:space="0" w:color="auto"/>
                            <w:bottom w:val="none" w:sz="0" w:space="0" w:color="auto"/>
                            <w:right w:val="none" w:sz="0" w:space="0" w:color="auto"/>
                          </w:divBdr>
                        </w:div>
                      </w:divsChild>
                    </w:div>
                    <w:div w:id="1864123511">
                      <w:marLeft w:val="0"/>
                      <w:marRight w:val="0"/>
                      <w:marTop w:val="0"/>
                      <w:marBottom w:val="0"/>
                      <w:divBdr>
                        <w:top w:val="none" w:sz="0" w:space="0" w:color="auto"/>
                        <w:left w:val="none" w:sz="0" w:space="0" w:color="auto"/>
                        <w:bottom w:val="none" w:sz="0" w:space="0" w:color="auto"/>
                        <w:right w:val="none" w:sz="0" w:space="0" w:color="auto"/>
                      </w:divBdr>
                      <w:divsChild>
                        <w:div w:id="752362561">
                          <w:marLeft w:val="0"/>
                          <w:marRight w:val="0"/>
                          <w:marTop w:val="0"/>
                          <w:marBottom w:val="0"/>
                          <w:divBdr>
                            <w:top w:val="none" w:sz="0" w:space="0" w:color="auto"/>
                            <w:left w:val="none" w:sz="0" w:space="0" w:color="auto"/>
                            <w:bottom w:val="none" w:sz="0" w:space="0" w:color="auto"/>
                            <w:right w:val="none" w:sz="0" w:space="0" w:color="auto"/>
                          </w:divBdr>
                        </w:div>
                      </w:divsChild>
                    </w:div>
                    <w:div w:id="970477630">
                      <w:marLeft w:val="0"/>
                      <w:marRight w:val="0"/>
                      <w:marTop w:val="0"/>
                      <w:marBottom w:val="0"/>
                      <w:divBdr>
                        <w:top w:val="none" w:sz="0" w:space="0" w:color="auto"/>
                        <w:left w:val="none" w:sz="0" w:space="0" w:color="auto"/>
                        <w:bottom w:val="none" w:sz="0" w:space="0" w:color="auto"/>
                        <w:right w:val="none" w:sz="0" w:space="0" w:color="auto"/>
                      </w:divBdr>
                      <w:divsChild>
                        <w:div w:id="855926839">
                          <w:marLeft w:val="0"/>
                          <w:marRight w:val="0"/>
                          <w:marTop w:val="0"/>
                          <w:marBottom w:val="0"/>
                          <w:divBdr>
                            <w:top w:val="none" w:sz="0" w:space="0" w:color="auto"/>
                            <w:left w:val="none" w:sz="0" w:space="0" w:color="auto"/>
                            <w:bottom w:val="none" w:sz="0" w:space="0" w:color="auto"/>
                            <w:right w:val="none" w:sz="0" w:space="0" w:color="auto"/>
                          </w:divBdr>
                        </w:div>
                      </w:divsChild>
                    </w:div>
                    <w:div w:id="1858884627">
                      <w:marLeft w:val="0"/>
                      <w:marRight w:val="0"/>
                      <w:marTop w:val="400"/>
                      <w:marBottom w:val="0"/>
                      <w:divBdr>
                        <w:top w:val="none" w:sz="0" w:space="0" w:color="auto"/>
                        <w:left w:val="none" w:sz="0" w:space="0" w:color="auto"/>
                        <w:bottom w:val="none" w:sz="0" w:space="0" w:color="auto"/>
                        <w:right w:val="none" w:sz="0" w:space="0" w:color="auto"/>
                      </w:divBdr>
                    </w:div>
                    <w:div w:id="980118895">
                      <w:marLeft w:val="0"/>
                      <w:marRight w:val="0"/>
                      <w:marTop w:val="0"/>
                      <w:marBottom w:val="0"/>
                      <w:divBdr>
                        <w:top w:val="none" w:sz="0" w:space="0" w:color="auto"/>
                        <w:left w:val="none" w:sz="0" w:space="0" w:color="auto"/>
                        <w:bottom w:val="none" w:sz="0" w:space="0" w:color="auto"/>
                        <w:right w:val="none" w:sz="0" w:space="0" w:color="auto"/>
                      </w:divBdr>
                      <w:divsChild>
                        <w:div w:id="2021466206">
                          <w:marLeft w:val="0"/>
                          <w:marRight w:val="0"/>
                          <w:marTop w:val="0"/>
                          <w:marBottom w:val="0"/>
                          <w:divBdr>
                            <w:top w:val="none" w:sz="0" w:space="0" w:color="auto"/>
                            <w:left w:val="none" w:sz="0" w:space="0" w:color="auto"/>
                            <w:bottom w:val="none" w:sz="0" w:space="0" w:color="auto"/>
                            <w:right w:val="none" w:sz="0" w:space="0" w:color="auto"/>
                          </w:divBdr>
                        </w:div>
                      </w:divsChild>
                    </w:div>
                    <w:div w:id="64576346">
                      <w:marLeft w:val="0"/>
                      <w:marRight w:val="0"/>
                      <w:marTop w:val="0"/>
                      <w:marBottom w:val="0"/>
                      <w:divBdr>
                        <w:top w:val="none" w:sz="0" w:space="0" w:color="auto"/>
                        <w:left w:val="none" w:sz="0" w:space="0" w:color="auto"/>
                        <w:bottom w:val="none" w:sz="0" w:space="0" w:color="auto"/>
                        <w:right w:val="none" w:sz="0" w:space="0" w:color="auto"/>
                      </w:divBdr>
                      <w:divsChild>
                        <w:div w:id="1526359764">
                          <w:marLeft w:val="0"/>
                          <w:marRight w:val="0"/>
                          <w:marTop w:val="0"/>
                          <w:marBottom w:val="0"/>
                          <w:divBdr>
                            <w:top w:val="none" w:sz="0" w:space="0" w:color="auto"/>
                            <w:left w:val="none" w:sz="0" w:space="0" w:color="auto"/>
                            <w:bottom w:val="none" w:sz="0" w:space="0" w:color="auto"/>
                            <w:right w:val="none" w:sz="0" w:space="0" w:color="auto"/>
                          </w:divBdr>
                        </w:div>
                      </w:divsChild>
                    </w:div>
                    <w:div w:id="61948581">
                      <w:marLeft w:val="0"/>
                      <w:marRight w:val="0"/>
                      <w:marTop w:val="0"/>
                      <w:marBottom w:val="0"/>
                      <w:divBdr>
                        <w:top w:val="none" w:sz="0" w:space="0" w:color="auto"/>
                        <w:left w:val="none" w:sz="0" w:space="0" w:color="auto"/>
                        <w:bottom w:val="none" w:sz="0" w:space="0" w:color="auto"/>
                        <w:right w:val="none" w:sz="0" w:space="0" w:color="auto"/>
                      </w:divBdr>
                      <w:divsChild>
                        <w:div w:id="1098712912">
                          <w:marLeft w:val="0"/>
                          <w:marRight w:val="0"/>
                          <w:marTop w:val="0"/>
                          <w:marBottom w:val="0"/>
                          <w:divBdr>
                            <w:top w:val="none" w:sz="0" w:space="0" w:color="auto"/>
                            <w:left w:val="none" w:sz="0" w:space="0" w:color="auto"/>
                            <w:bottom w:val="none" w:sz="0" w:space="0" w:color="auto"/>
                            <w:right w:val="none" w:sz="0" w:space="0" w:color="auto"/>
                          </w:divBdr>
                        </w:div>
                      </w:divsChild>
                    </w:div>
                    <w:div w:id="1740052265">
                      <w:marLeft w:val="0"/>
                      <w:marRight w:val="0"/>
                      <w:marTop w:val="0"/>
                      <w:marBottom w:val="0"/>
                      <w:divBdr>
                        <w:top w:val="none" w:sz="0" w:space="0" w:color="auto"/>
                        <w:left w:val="none" w:sz="0" w:space="0" w:color="auto"/>
                        <w:bottom w:val="none" w:sz="0" w:space="0" w:color="auto"/>
                        <w:right w:val="none" w:sz="0" w:space="0" w:color="auto"/>
                      </w:divBdr>
                      <w:divsChild>
                        <w:div w:id="1602643798">
                          <w:marLeft w:val="0"/>
                          <w:marRight w:val="0"/>
                          <w:marTop w:val="0"/>
                          <w:marBottom w:val="0"/>
                          <w:divBdr>
                            <w:top w:val="none" w:sz="0" w:space="0" w:color="auto"/>
                            <w:left w:val="none" w:sz="0" w:space="0" w:color="auto"/>
                            <w:bottom w:val="none" w:sz="0" w:space="0" w:color="auto"/>
                            <w:right w:val="none" w:sz="0" w:space="0" w:color="auto"/>
                          </w:divBdr>
                        </w:div>
                      </w:divsChild>
                    </w:div>
                    <w:div w:id="510267976">
                      <w:marLeft w:val="0"/>
                      <w:marRight w:val="0"/>
                      <w:marTop w:val="0"/>
                      <w:marBottom w:val="0"/>
                      <w:divBdr>
                        <w:top w:val="none" w:sz="0" w:space="0" w:color="auto"/>
                        <w:left w:val="none" w:sz="0" w:space="0" w:color="auto"/>
                        <w:bottom w:val="none" w:sz="0" w:space="0" w:color="auto"/>
                        <w:right w:val="none" w:sz="0" w:space="0" w:color="auto"/>
                      </w:divBdr>
                      <w:divsChild>
                        <w:div w:id="543445659">
                          <w:marLeft w:val="0"/>
                          <w:marRight w:val="0"/>
                          <w:marTop w:val="0"/>
                          <w:marBottom w:val="0"/>
                          <w:divBdr>
                            <w:top w:val="none" w:sz="0" w:space="0" w:color="auto"/>
                            <w:left w:val="none" w:sz="0" w:space="0" w:color="auto"/>
                            <w:bottom w:val="none" w:sz="0" w:space="0" w:color="auto"/>
                            <w:right w:val="none" w:sz="0" w:space="0" w:color="auto"/>
                          </w:divBdr>
                        </w:div>
                      </w:divsChild>
                    </w:div>
                    <w:div w:id="1593275221">
                      <w:marLeft w:val="0"/>
                      <w:marRight w:val="0"/>
                      <w:marTop w:val="400"/>
                      <w:marBottom w:val="0"/>
                      <w:divBdr>
                        <w:top w:val="none" w:sz="0" w:space="0" w:color="auto"/>
                        <w:left w:val="none" w:sz="0" w:space="0" w:color="auto"/>
                        <w:bottom w:val="none" w:sz="0" w:space="0" w:color="auto"/>
                        <w:right w:val="none" w:sz="0" w:space="0" w:color="auto"/>
                      </w:divBdr>
                    </w:div>
                    <w:div w:id="464394293">
                      <w:marLeft w:val="0"/>
                      <w:marRight w:val="0"/>
                      <w:marTop w:val="0"/>
                      <w:marBottom w:val="0"/>
                      <w:divBdr>
                        <w:top w:val="none" w:sz="0" w:space="0" w:color="auto"/>
                        <w:left w:val="none" w:sz="0" w:space="0" w:color="auto"/>
                        <w:bottom w:val="none" w:sz="0" w:space="0" w:color="auto"/>
                        <w:right w:val="none" w:sz="0" w:space="0" w:color="auto"/>
                      </w:divBdr>
                      <w:divsChild>
                        <w:div w:id="732580600">
                          <w:marLeft w:val="0"/>
                          <w:marRight w:val="0"/>
                          <w:marTop w:val="0"/>
                          <w:marBottom w:val="0"/>
                          <w:divBdr>
                            <w:top w:val="none" w:sz="0" w:space="0" w:color="auto"/>
                            <w:left w:val="none" w:sz="0" w:space="0" w:color="auto"/>
                            <w:bottom w:val="none" w:sz="0" w:space="0" w:color="auto"/>
                            <w:right w:val="none" w:sz="0" w:space="0" w:color="auto"/>
                          </w:divBdr>
                        </w:div>
                      </w:divsChild>
                    </w:div>
                    <w:div w:id="1427118518">
                      <w:marLeft w:val="0"/>
                      <w:marRight w:val="0"/>
                      <w:marTop w:val="0"/>
                      <w:marBottom w:val="0"/>
                      <w:divBdr>
                        <w:top w:val="none" w:sz="0" w:space="0" w:color="auto"/>
                        <w:left w:val="none" w:sz="0" w:space="0" w:color="auto"/>
                        <w:bottom w:val="none" w:sz="0" w:space="0" w:color="auto"/>
                        <w:right w:val="none" w:sz="0" w:space="0" w:color="auto"/>
                      </w:divBdr>
                      <w:divsChild>
                        <w:div w:id="1031298200">
                          <w:marLeft w:val="0"/>
                          <w:marRight w:val="0"/>
                          <w:marTop w:val="0"/>
                          <w:marBottom w:val="0"/>
                          <w:divBdr>
                            <w:top w:val="none" w:sz="0" w:space="0" w:color="auto"/>
                            <w:left w:val="none" w:sz="0" w:space="0" w:color="auto"/>
                            <w:bottom w:val="none" w:sz="0" w:space="0" w:color="auto"/>
                            <w:right w:val="none" w:sz="0" w:space="0" w:color="auto"/>
                          </w:divBdr>
                        </w:div>
                      </w:divsChild>
                    </w:div>
                    <w:div w:id="1983384018">
                      <w:marLeft w:val="0"/>
                      <w:marRight w:val="0"/>
                      <w:marTop w:val="0"/>
                      <w:marBottom w:val="0"/>
                      <w:divBdr>
                        <w:top w:val="none" w:sz="0" w:space="0" w:color="auto"/>
                        <w:left w:val="none" w:sz="0" w:space="0" w:color="auto"/>
                        <w:bottom w:val="none" w:sz="0" w:space="0" w:color="auto"/>
                        <w:right w:val="none" w:sz="0" w:space="0" w:color="auto"/>
                      </w:divBdr>
                      <w:divsChild>
                        <w:div w:id="1801848795">
                          <w:marLeft w:val="0"/>
                          <w:marRight w:val="0"/>
                          <w:marTop w:val="0"/>
                          <w:marBottom w:val="0"/>
                          <w:divBdr>
                            <w:top w:val="none" w:sz="0" w:space="0" w:color="auto"/>
                            <w:left w:val="none" w:sz="0" w:space="0" w:color="auto"/>
                            <w:bottom w:val="none" w:sz="0" w:space="0" w:color="auto"/>
                            <w:right w:val="none" w:sz="0" w:space="0" w:color="auto"/>
                          </w:divBdr>
                        </w:div>
                      </w:divsChild>
                    </w:div>
                    <w:div w:id="1697655058">
                      <w:marLeft w:val="0"/>
                      <w:marRight w:val="0"/>
                      <w:marTop w:val="0"/>
                      <w:marBottom w:val="0"/>
                      <w:divBdr>
                        <w:top w:val="none" w:sz="0" w:space="0" w:color="auto"/>
                        <w:left w:val="none" w:sz="0" w:space="0" w:color="auto"/>
                        <w:bottom w:val="none" w:sz="0" w:space="0" w:color="auto"/>
                        <w:right w:val="none" w:sz="0" w:space="0" w:color="auto"/>
                      </w:divBdr>
                      <w:divsChild>
                        <w:div w:id="1204363622">
                          <w:marLeft w:val="0"/>
                          <w:marRight w:val="0"/>
                          <w:marTop w:val="0"/>
                          <w:marBottom w:val="0"/>
                          <w:divBdr>
                            <w:top w:val="none" w:sz="0" w:space="0" w:color="auto"/>
                            <w:left w:val="none" w:sz="0" w:space="0" w:color="auto"/>
                            <w:bottom w:val="none" w:sz="0" w:space="0" w:color="auto"/>
                            <w:right w:val="none" w:sz="0" w:space="0" w:color="auto"/>
                          </w:divBdr>
                        </w:div>
                      </w:divsChild>
                    </w:div>
                    <w:div w:id="907225469">
                      <w:marLeft w:val="0"/>
                      <w:marRight w:val="0"/>
                      <w:marTop w:val="0"/>
                      <w:marBottom w:val="0"/>
                      <w:divBdr>
                        <w:top w:val="none" w:sz="0" w:space="0" w:color="auto"/>
                        <w:left w:val="none" w:sz="0" w:space="0" w:color="auto"/>
                        <w:bottom w:val="none" w:sz="0" w:space="0" w:color="auto"/>
                        <w:right w:val="none" w:sz="0" w:space="0" w:color="auto"/>
                      </w:divBdr>
                      <w:divsChild>
                        <w:div w:id="679503153">
                          <w:marLeft w:val="0"/>
                          <w:marRight w:val="0"/>
                          <w:marTop w:val="0"/>
                          <w:marBottom w:val="0"/>
                          <w:divBdr>
                            <w:top w:val="none" w:sz="0" w:space="0" w:color="auto"/>
                            <w:left w:val="none" w:sz="0" w:space="0" w:color="auto"/>
                            <w:bottom w:val="none" w:sz="0" w:space="0" w:color="auto"/>
                            <w:right w:val="none" w:sz="0" w:space="0" w:color="auto"/>
                          </w:divBdr>
                        </w:div>
                      </w:divsChild>
                    </w:div>
                    <w:div w:id="1384712720">
                      <w:marLeft w:val="0"/>
                      <w:marRight w:val="0"/>
                      <w:marTop w:val="0"/>
                      <w:marBottom w:val="0"/>
                      <w:divBdr>
                        <w:top w:val="none" w:sz="0" w:space="0" w:color="auto"/>
                        <w:left w:val="none" w:sz="0" w:space="0" w:color="auto"/>
                        <w:bottom w:val="none" w:sz="0" w:space="0" w:color="auto"/>
                        <w:right w:val="none" w:sz="0" w:space="0" w:color="auto"/>
                      </w:divBdr>
                      <w:divsChild>
                        <w:div w:id="1020593271">
                          <w:marLeft w:val="0"/>
                          <w:marRight w:val="0"/>
                          <w:marTop w:val="0"/>
                          <w:marBottom w:val="0"/>
                          <w:divBdr>
                            <w:top w:val="none" w:sz="0" w:space="0" w:color="auto"/>
                            <w:left w:val="none" w:sz="0" w:space="0" w:color="auto"/>
                            <w:bottom w:val="none" w:sz="0" w:space="0" w:color="auto"/>
                            <w:right w:val="none" w:sz="0" w:space="0" w:color="auto"/>
                          </w:divBdr>
                        </w:div>
                      </w:divsChild>
                    </w:div>
                    <w:div w:id="608508629">
                      <w:marLeft w:val="0"/>
                      <w:marRight w:val="0"/>
                      <w:marTop w:val="0"/>
                      <w:marBottom w:val="0"/>
                      <w:divBdr>
                        <w:top w:val="none" w:sz="0" w:space="0" w:color="auto"/>
                        <w:left w:val="none" w:sz="0" w:space="0" w:color="auto"/>
                        <w:bottom w:val="none" w:sz="0" w:space="0" w:color="auto"/>
                        <w:right w:val="none" w:sz="0" w:space="0" w:color="auto"/>
                      </w:divBdr>
                      <w:divsChild>
                        <w:div w:id="98377010">
                          <w:marLeft w:val="0"/>
                          <w:marRight w:val="0"/>
                          <w:marTop w:val="0"/>
                          <w:marBottom w:val="0"/>
                          <w:divBdr>
                            <w:top w:val="none" w:sz="0" w:space="0" w:color="auto"/>
                            <w:left w:val="none" w:sz="0" w:space="0" w:color="auto"/>
                            <w:bottom w:val="none" w:sz="0" w:space="0" w:color="auto"/>
                            <w:right w:val="none" w:sz="0" w:space="0" w:color="auto"/>
                          </w:divBdr>
                        </w:div>
                      </w:divsChild>
                    </w:div>
                    <w:div w:id="1132023063">
                      <w:marLeft w:val="0"/>
                      <w:marRight w:val="0"/>
                      <w:marTop w:val="0"/>
                      <w:marBottom w:val="0"/>
                      <w:divBdr>
                        <w:top w:val="none" w:sz="0" w:space="0" w:color="auto"/>
                        <w:left w:val="none" w:sz="0" w:space="0" w:color="auto"/>
                        <w:bottom w:val="none" w:sz="0" w:space="0" w:color="auto"/>
                        <w:right w:val="none" w:sz="0" w:space="0" w:color="auto"/>
                      </w:divBdr>
                      <w:divsChild>
                        <w:div w:id="2057313857">
                          <w:marLeft w:val="0"/>
                          <w:marRight w:val="0"/>
                          <w:marTop w:val="0"/>
                          <w:marBottom w:val="0"/>
                          <w:divBdr>
                            <w:top w:val="none" w:sz="0" w:space="0" w:color="auto"/>
                            <w:left w:val="none" w:sz="0" w:space="0" w:color="auto"/>
                            <w:bottom w:val="none" w:sz="0" w:space="0" w:color="auto"/>
                            <w:right w:val="none" w:sz="0" w:space="0" w:color="auto"/>
                          </w:divBdr>
                        </w:div>
                      </w:divsChild>
                    </w:div>
                    <w:div w:id="610817549">
                      <w:marLeft w:val="0"/>
                      <w:marRight w:val="0"/>
                      <w:marTop w:val="0"/>
                      <w:marBottom w:val="0"/>
                      <w:divBdr>
                        <w:top w:val="none" w:sz="0" w:space="0" w:color="auto"/>
                        <w:left w:val="none" w:sz="0" w:space="0" w:color="auto"/>
                        <w:bottom w:val="none" w:sz="0" w:space="0" w:color="auto"/>
                        <w:right w:val="none" w:sz="0" w:space="0" w:color="auto"/>
                      </w:divBdr>
                      <w:divsChild>
                        <w:div w:id="7408515">
                          <w:marLeft w:val="0"/>
                          <w:marRight w:val="0"/>
                          <w:marTop w:val="0"/>
                          <w:marBottom w:val="0"/>
                          <w:divBdr>
                            <w:top w:val="none" w:sz="0" w:space="0" w:color="auto"/>
                            <w:left w:val="none" w:sz="0" w:space="0" w:color="auto"/>
                            <w:bottom w:val="none" w:sz="0" w:space="0" w:color="auto"/>
                            <w:right w:val="none" w:sz="0" w:space="0" w:color="auto"/>
                          </w:divBdr>
                        </w:div>
                      </w:divsChild>
                    </w:div>
                    <w:div w:id="1052190302">
                      <w:marLeft w:val="0"/>
                      <w:marRight w:val="0"/>
                      <w:marTop w:val="0"/>
                      <w:marBottom w:val="0"/>
                      <w:divBdr>
                        <w:top w:val="none" w:sz="0" w:space="0" w:color="auto"/>
                        <w:left w:val="none" w:sz="0" w:space="0" w:color="auto"/>
                        <w:bottom w:val="none" w:sz="0" w:space="0" w:color="auto"/>
                        <w:right w:val="none" w:sz="0" w:space="0" w:color="auto"/>
                      </w:divBdr>
                      <w:divsChild>
                        <w:div w:id="1337655664">
                          <w:marLeft w:val="0"/>
                          <w:marRight w:val="0"/>
                          <w:marTop w:val="0"/>
                          <w:marBottom w:val="0"/>
                          <w:divBdr>
                            <w:top w:val="none" w:sz="0" w:space="0" w:color="auto"/>
                            <w:left w:val="none" w:sz="0" w:space="0" w:color="auto"/>
                            <w:bottom w:val="none" w:sz="0" w:space="0" w:color="auto"/>
                            <w:right w:val="none" w:sz="0" w:space="0" w:color="auto"/>
                          </w:divBdr>
                        </w:div>
                      </w:divsChild>
                    </w:div>
                    <w:div w:id="1908611518">
                      <w:marLeft w:val="0"/>
                      <w:marRight w:val="0"/>
                      <w:marTop w:val="0"/>
                      <w:marBottom w:val="0"/>
                      <w:divBdr>
                        <w:top w:val="none" w:sz="0" w:space="0" w:color="auto"/>
                        <w:left w:val="none" w:sz="0" w:space="0" w:color="auto"/>
                        <w:bottom w:val="none" w:sz="0" w:space="0" w:color="auto"/>
                        <w:right w:val="none" w:sz="0" w:space="0" w:color="auto"/>
                      </w:divBdr>
                      <w:divsChild>
                        <w:div w:id="1690642471">
                          <w:marLeft w:val="0"/>
                          <w:marRight w:val="0"/>
                          <w:marTop w:val="0"/>
                          <w:marBottom w:val="0"/>
                          <w:divBdr>
                            <w:top w:val="none" w:sz="0" w:space="0" w:color="auto"/>
                            <w:left w:val="none" w:sz="0" w:space="0" w:color="auto"/>
                            <w:bottom w:val="none" w:sz="0" w:space="0" w:color="auto"/>
                            <w:right w:val="none" w:sz="0" w:space="0" w:color="auto"/>
                          </w:divBdr>
                        </w:div>
                      </w:divsChild>
                    </w:div>
                    <w:div w:id="1463495796">
                      <w:marLeft w:val="0"/>
                      <w:marRight w:val="0"/>
                      <w:marTop w:val="0"/>
                      <w:marBottom w:val="0"/>
                      <w:divBdr>
                        <w:top w:val="none" w:sz="0" w:space="0" w:color="auto"/>
                        <w:left w:val="none" w:sz="0" w:space="0" w:color="auto"/>
                        <w:bottom w:val="none" w:sz="0" w:space="0" w:color="auto"/>
                        <w:right w:val="none" w:sz="0" w:space="0" w:color="auto"/>
                      </w:divBdr>
                      <w:divsChild>
                        <w:div w:id="569852915">
                          <w:marLeft w:val="0"/>
                          <w:marRight w:val="0"/>
                          <w:marTop w:val="0"/>
                          <w:marBottom w:val="0"/>
                          <w:divBdr>
                            <w:top w:val="none" w:sz="0" w:space="0" w:color="auto"/>
                            <w:left w:val="none" w:sz="0" w:space="0" w:color="auto"/>
                            <w:bottom w:val="none" w:sz="0" w:space="0" w:color="auto"/>
                            <w:right w:val="none" w:sz="0" w:space="0" w:color="auto"/>
                          </w:divBdr>
                        </w:div>
                      </w:divsChild>
                    </w:div>
                    <w:div w:id="330059952">
                      <w:marLeft w:val="0"/>
                      <w:marRight w:val="0"/>
                      <w:marTop w:val="0"/>
                      <w:marBottom w:val="0"/>
                      <w:divBdr>
                        <w:top w:val="none" w:sz="0" w:space="0" w:color="auto"/>
                        <w:left w:val="none" w:sz="0" w:space="0" w:color="auto"/>
                        <w:bottom w:val="none" w:sz="0" w:space="0" w:color="auto"/>
                        <w:right w:val="none" w:sz="0" w:space="0" w:color="auto"/>
                      </w:divBdr>
                      <w:divsChild>
                        <w:div w:id="2125465094">
                          <w:marLeft w:val="0"/>
                          <w:marRight w:val="0"/>
                          <w:marTop w:val="0"/>
                          <w:marBottom w:val="0"/>
                          <w:divBdr>
                            <w:top w:val="none" w:sz="0" w:space="0" w:color="auto"/>
                            <w:left w:val="none" w:sz="0" w:space="0" w:color="auto"/>
                            <w:bottom w:val="none" w:sz="0" w:space="0" w:color="auto"/>
                            <w:right w:val="none" w:sz="0" w:space="0" w:color="auto"/>
                          </w:divBdr>
                        </w:div>
                      </w:divsChild>
                    </w:div>
                    <w:div w:id="382874573">
                      <w:marLeft w:val="0"/>
                      <w:marRight w:val="0"/>
                      <w:marTop w:val="0"/>
                      <w:marBottom w:val="0"/>
                      <w:divBdr>
                        <w:top w:val="none" w:sz="0" w:space="0" w:color="auto"/>
                        <w:left w:val="none" w:sz="0" w:space="0" w:color="auto"/>
                        <w:bottom w:val="none" w:sz="0" w:space="0" w:color="auto"/>
                        <w:right w:val="none" w:sz="0" w:space="0" w:color="auto"/>
                      </w:divBdr>
                      <w:divsChild>
                        <w:div w:id="276376880">
                          <w:marLeft w:val="0"/>
                          <w:marRight w:val="0"/>
                          <w:marTop w:val="0"/>
                          <w:marBottom w:val="0"/>
                          <w:divBdr>
                            <w:top w:val="none" w:sz="0" w:space="0" w:color="auto"/>
                            <w:left w:val="none" w:sz="0" w:space="0" w:color="auto"/>
                            <w:bottom w:val="none" w:sz="0" w:space="0" w:color="auto"/>
                            <w:right w:val="none" w:sz="0" w:space="0" w:color="auto"/>
                          </w:divBdr>
                        </w:div>
                      </w:divsChild>
                    </w:div>
                    <w:div w:id="383872240">
                      <w:marLeft w:val="0"/>
                      <w:marRight w:val="0"/>
                      <w:marTop w:val="0"/>
                      <w:marBottom w:val="0"/>
                      <w:divBdr>
                        <w:top w:val="none" w:sz="0" w:space="0" w:color="auto"/>
                        <w:left w:val="none" w:sz="0" w:space="0" w:color="auto"/>
                        <w:bottom w:val="none" w:sz="0" w:space="0" w:color="auto"/>
                        <w:right w:val="none" w:sz="0" w:space="0" w:color="auto"/>
                      </w:divBdr>
                      <w:divsChild>
                        <w:div w:id="1309440403">
                          <w:marLeft w:val="0"/>
                          <w:marRight w:val="0"/>
                          <w:marTop w:val="0"/>
                          <w:marBottom w:val="0"/>
                          <w:divBdr>
                            <w:top w:val="none" w:sz="0" w:space="0" w:color="auto"/>
                            <w:left w:val="none" w:sz="0" w:space="0" w:color="auto"/>
                            <w:bottom w:val="none" w:sz="0" w:space="0" w:color="auto"/>
                            <w:right w:val="none" w:sz="0" w:space="0" w:color="auto"/>
                          </w:divBdr>
                        </w:div>
                      </w:divsChild>
                    </w:div>
                    <w:div w:id="1823110828">
                      <w:marLeft w:val="0"/>
                      <w:marRight w:val="0"/>
                      <w:marTop w:val="0"/>
                      <w:marBottom w:val="0"/>
                      <w:divBdr>
                        <w:top w:val="none" w:sz="0" w:space="0" w:color="auto"/>
                        <w:left w:val="none" w:sz="0" w:space="0" w:color="auto"/>
                        <w:bottom w:val="none" w:sz="0" w:space="0" w:color="auto"/>
                        <w:right w:val="none" w:sz="0" w:space="0" w:color="auto"/>
                      </w:divBdr>
                      <w:divsChild>
                        <w:div w:id="1356349961">
                          <w:marLeft w:val="0"/>
                          <w:marRight w:val="0"/>
                          <w:marTop w:val="0"/>
                          <w:marBottom w:val="0"/>
                          <w:divBdr>
                            <w:top w:val="none" w:sz="0" w:space="0" w:color="auto"/>
                            <w:left w:val="none" w:sz="0" w:space="0" w:color="auto"/>
                            <w:bottom w:val="none" w:sz="0" w:space="0" w:color="auto"/>
                            <w:right w:val="none" w:sz="0" w:space="0" w:color="auto"/>
                          </w:divBdr>
                        </w:div>
                      </w:divsChild>
                    </w:div>
                    <w:div w:id="360278907">
                      <w:marLeft w:val="0"/>
                      <w:marRight w:val="0"/>
                      <w:marTop w:val="0"/>
                      <w:marBottom w:val="0"/>
                      <w:divBdr>
                        <w:top w:val="none" w:sz="0" w:space="0" w:color="auto"/>
                        <w:left w:val="none" w:sz="0" w:space="0" w:color="auto"/>
                        <w:bottom w:val="none" w:sz="0" w:space="0" w:color="auto"/>
                        <w:right w:val="none" w:sz="0" w:space="0" w:color="auto"/>
                      </w:divBdr>
                      <w:divsChild>
                        <w:div w:id="1295284443">
                          <w:marLeft w:val="0"/>
                          <w:marRight w:val="0"/>
                          <w:marTop w:val="0"/>
                          <w:marBottom w:val="0"/>
                          <w:divBdr>
                            <w:top w:val="none" w:sz="0" w:space="0" w:color="auto"/>
                            <w:left w:val="none" w:sz="0" w:space="0" w:color="auto"/>
                            <w:bottom w:val="none" w:sz="0" w:space="0" w:color="auto"/>
                            <w:right w:val="none" w:sz="0" w:space="0" w:color="auto"/>
                          </w:divBdr>
                        </w:div>
                      </w:divsChild>
                    </w:div>
                    <w:div w:id="1924340107">
                      <w:marLeft w:val="0"/>
                      <w:marRight w:val="0"/>
                      <w:marTop w:val="400"/>
                      <w:marBottom w:val="0"/>
                      <w:divBdr>
                        <w:top w:val="none" w:sz="0" w:space="0" w:color="auto"/>
                        <w:left w:val="none" w:sz="0" w:space="0" w:color="auto"/>
                        <w:bottom w:val="none" w:sz="0" w:space="0" w:color="auto"/>
                        <w:right w:val="none" w:sz="0" w:space="0" w:color="auto"/>
                      </w:divBdr>
                    </w:div>
                    <w:div w:id="51856888">
                      <w:marLeft w:val="0"/>
                      <w:marRight w:val="0"/>
                      <w:marTop w:val="0"/>
                      <w:marBottom w:val="0"/>
                      <w:divBdr>
                        <w:top w:val="none" w:sz="0" w:space="0" w:color="auto"/>
                        <w:left w:val="none" w:sz="0" w:space="0" w:color="auto"/>
                        <w:bottom w:val="none" w:sz="0" w:space="0" w:color="auto"/>
                        <w:right w:val="none" w:sz="0" w:space="0" w:color="auto"/>
                      </w:divBdr>
                      <w:divsChild>
                        <w:div w:id="2081554802">
                          <w:marLeft w:val="0"/>
                          <w:marRight w:val="0"/>
                          <w:marTop w:val="0"/>
                          <w:marBottom w:val="0"/>
                          <w:divBdr>
                            <w:top w:val="none" w:sz="0" w:space="0" w:color="auto"/>
                            <w:left w:val="none" w:sz="0" w:space="0" w:color="auto"/>
                            <w:bottom w:val="none" w:sz="0" w:space="0" w:color="auto"/>
                            <w:right w:val="none" w:sz="0" w:space="0" w:color="auto"/>
                          </w:divBdr>
                        </w:div>
                      </w:divsChild>
                    </w:div>
                    <w:div w:id="242104934">
                      <w:marLeft w:val="0"/>
                      <w:marRight w:val="0"/>
                      <w:marTop w:val="0"/>
                      <w:marBottom w:val="0"/>
                      <w:divBdr>
                        <w:top w:val="none" w:sz="0" w:space="0" w:color="auto"/>
                        <w:left w:val="none" w:sz="0" w:space="0" w:color="auto"/>
                        <w:bottom w:val="none" w:sz="0" w:space="0" w:color="auto"/>
                        <w:right w:val="none" w:sz="0" w:space="0" w:color="auto"/>
                      </w:divBdr>
                      <w:divsChild>
                        <w:div w:id="1668166096">
                          <w:marLeft w:val="0"/>
                          <w:marRight w:val="0"/>
                          <w:marTop w:val="0"/>
                          <w:marBottom w:val="0"/>
                          <w:divBdr>
                            <w:top w:val="none" w:sz="0" w:space="0" w:color="auto"/>
                            <w:left w:val="none" w:sz="0" w:space="0" w:color="auto"/>
                            <w:bottom w:val="none" w:sz="0" w:space="0" w:color="auto"/>
                            <w:right w:val="none" w:sz="0" w:space="0" w:color="auto"/>
                          </w:divBdr>
                        </w:div>
                      </w:divsChild>
                    </w:div>
                    <w:div w:id="1648052333">
                      <w:marLeft w:val="0"/>
                      <w:marRight w:val="0"/>
                      <w:marTop w:val="0"/>
                      <w:marBottom w:val="0"/>
                      <w:divBdr>
                        <w:top w:val="none" w:sz="0" w:space="0" w:color="auto"/>
                        <w:left w:val="none" w:sz="0" w:space="0" w:color="auto"/>
                        <w:bottom w:val="none" w:sz="0" w:space="0" w:color="auto"/>
                        <w:right w:val="none" w:sz="0" w:space="0" w:color="auto"/>
                      </w:divBdr>
                      <w:divsChild>
                        <w:div w:id="15079431">
                          <w:marLeft w:val="0"/>
                          <w:marRight w:val="0"/>
                          <w:marTop w:val="0"/>
                          <w:marBottom w:val="0"/>
                          <w:divBdr>
                            <w:top w:val="none" w:sz="0" w:space="0" w:color="auto"/>
                            <w:left w:val="none" w:sz="0" w:space="0" w:color="auto"/>
                            <w:bottom w:val="none" w:sz="0" w:space="0" w:color="auto"/>
                            <w:right w:val="none" w:sz="0" w:space="0" w:color="auto"/>
                          </w:divBdr>
                        </w:div>
                      </w:divsChild>
                    </w:div>
                    <w:div w:id="417291304">
                      <w:marLeft w:val="0"/>
                      <w:marRight w:val="0"/>
                      <w:marTop w:val="0"/>
                      <w:marBottom w:val="0"/>
                      <w:divBdr>
                        <w:top w:val="none" w:sz="0" w:space="0" w:color="auto"/>
                        <w:left w:val="none" w:sz="0" w:space="0" w:color="auto"/>
                        <w:bottom w:val="none" w:sz="0" w:space="0" w:color="auto"/>
                        <w:right w:val="none" w:sz="0" w:space="0" w:color="auto"/>
                      </w:divBdr>
                      <w:divsChild>
                        <w:div w:id="599603451">
                          <w:marLeft w:val="0"/>
                          <w:marRight w:val="0"/>
                          <w:marTop w:val="0"/>
                          <w:marBottom w:val="0"/>
                          <w:divBdr>
                            <w:top w:val="none" w:sz="0" w:space="0" w:color="auto"/>
                            <w:left w:val="none" w:sz="0" w:space="0" w:color="auto"/>
                            <w:bottom w:val="none" w:sz="0" w:space="0" w:color="auto"/>
                            <w:right w:val="none" w:sz="0" w:space="0" w:color="auto"/>
                          </w:divBdr>
                        </w:div>
                      </w:divsChild>
                    </w:div>
                    <w:div w:id="1101295649">
                      <w:marLeft w:val="0"/>
                      <w:marRight w:val="0"/>
                      <w:marTop w:val="0"/>
                      <w:marBottom w:val="0"/>
                      <w:divBdr>
                        <w:top w:val="none" w:sz="0" w:space="0" w:color="auto"/>
                        <w:left w:val="none" w:sz="0" w:space="0" w:color="auto"/>
                        <w:bottom w:val="none" w:sz="0" w:space="0" w:color="auto"/>
                        <w:right w:val="none" w:sz="0" w:space="0" w:color="auto"/>
                      </w:divBdr>
                      <w:divsChild>
                        <w:div w:id="388572338">
                          <w:marLeft w:val="0"/>
                          <w:marRight w:val="0"/>
                          <w:marTop w:val="0"/>
                          <w:marBottom w:val="0"/>
                          <w:divBdr>
                            <w:top w:val="none" w:sz="0" w:space="0" w:color="auto"/>
                            <w:left w:val="none" w:sz="0" w:space="0" w:color="auto"/>
                            <w:bottom w:val="none" w:sz="0" w:space="0" w:color="auto"/>
                            <w:right w:val="none" w:sz="0" w:space="0" w:color="auto"/>
                          </w:divBdr>
                        </w:div>
                      </w:divsChild>
                    </w:div>
                    <w:div w:id="563569620">
                      <w:marLeft w:val="0"/>
                      <w:marRight w:val="0"/>
                      <w:marTop w:val="0"/>
                      <w:marBottom w:val="0"/>
                      <w:divBdr>
                        <w:top w:val="none" w:sz="0" w:space="0" w:color="auto"/>
                        <w:left w:val="none" w:sz="0" w:space="0" w:color="auto"/>
                        <w:bottom w:val="none" w:sz="0" w:space="0" w:color="auto"/>
                        <w:right w:val="none" w:sz="0" w:space="0" w:color="auto"/>
                      </w:divBdr>
                      <w:divsChild>
                        <w:div w:id="1580289884">
                          <w:marLeft w:val="0"/>
                          <w:marRight w:val="0"/>
                          <w:marTop w:val="0"/>
                          <w:marBottom w:val="0"/>
                          <w:divBdr>
                            <w:top w:val="none" w:sz="0" w:space="0" w:color="auto"/>
                            <w:left w:val="none" w:sz="0" w:space="0" w:color="auto"/>
                            <w:bottom w:val="none" w:sz="0" w:space="0" w:color="auto"/>
                            <w:right w:val="none" w:sz="0" w:space="0" w:color="auto"/>
                          </w:divBdr>
                        </w:div>
                      </w:divsChild>
                    </w:div>
                    <w:div w:id="1238323017">
                      <w:marLeft w:val="0"/>
                      <w:marRight w:val="0"/>
                      <w:marTop w:val="0"/>
                      <w:marBottom w:val="0"/>
                      <w:divBdr>
                        <w:top w:val="none" w:sz="0" w:space="0" w:color="auto"/>
                        <w:left w:val="none" w:sz="0" w:space="0" w:color="auto"/>
                        <w:bottom w:val="none" w:sz="0" w:space="0" w:color="auto"/>
                        <w:right w:val="none" w:sz="0" w:space="0" w:color="auto"/>
                      </w:divBdr>
                      <w:divsChild>
                        <w:div w:id="1768816912">
                          <w:marLeft w:val="0"/>
                          <w:marRight w:val="0"/>
                          <w:marTop w:val="0"/>
                          <w:marBottom w:val="0"/>
                          <w:divBdr>
                            <w:top w:val="none" w:sz="0" w:space="0" w:color="auto"/>
                            <w:left w:val="none" w:sz="0" w:space="0" w:color="auto"/>
                            <w:bottom w:val="none" w:sz="0" w:space="0" w:color="auto"/>
                            <w:right w:val="none" w:sz="0" w:space="0" w:color="auto"/>
                          </w:divBdr>
                        </w:div>
                      </w:divsChild>
                    </w:div>
                    <w:div w:id="1638997747">
                      <w:marLeft w:val="0"/>
                      <w:marRight w:val="0"/>
                      <w:marTop w:val="0"/>
                      <w:marBottom w:val="0"/>
                      <w:divBdr>
                        <w:top w:val="none" w:sz="0" w:space="0" w:color="auto"/>
                        <w:left w:val="none" w:sz="0" w:space="0" w:color="auto"/>
                        <w:bottom w:val="none" w:sz="0" w:space="0" w:color="auto"/>
                        <w:right w:val="none" w:sz="0" w:space="0" w:color="auto"/>
                      </w:divBdr>
                      <w:divsChild>
                        <w:div w:id="1440100681">
                          <w:marLeft w:val="0"/>
                          <w:marRight w:val="0"/>
                          <w:marTop w:val="0"/>
                          <w:marBottom w:val="0"/>
                          <w:divBdr>
                            <w:top w:val="none" w:sz="0" w:space="0" w:color="auto"/>
                            <w:left w:val="none" w:sz="0" w:space="0" w:color="auto"/>
                            <w:bottom w:val="none" w:sz="0" w:space="0" w:color="auto"/>
                            <w:right w:val="none" w:sz="0" w:space="0" w:color="auto"/>
                          </w:divBdr>
                        </w:div>
                      </w:divsChild>
                    </w:div>
                    <w:div w:id="957613322">
                      <w:marLeft w:val="0"/>
                      <w:marRight w:val="0"/>
                      <w:marTop w:val="0"/>
                      <w:marBottom w:val="0"/>
                      <w:divBdr>
                        <w:top w:val="none" w:sz="0" w:space="0" w:color="auto"/>
                        <w:left w:val="none" w:sz="0" w:space="0" w:color="auto"/>
                        <w:bottom w:val="none" w:sz="0" w:space="0" w:color="auto"/>
                        <w:right w:val="none" w:sz="0" w:space="0" w:color="auto"/>
                      </w:divBdr>
                      <w:divsChild>
                        <w:div w:id="1483695966">
                          <w:marLeft w:val="0"/>
                          <w:marRight w:val="0"/>
                          <w:marTop w:val="0"/>
                          <w:marBottom w:val="0"/>
                          <w:divBdr>
                            <w:top w:val="none" w:sz="0" w:space="0" w:color="auto"/>
                            <w:left w:val="none" w:sz="0" w:space="0" w:color="auto"/>
                            <w:bottom w:val="none" w:sz="0" w:space="0" w:color="auto"/>
                            <w:right w:val="none" w:sz="0" w:space="0" w:color="auto"/>
                          </w:divBdr>
                        </w:div>
                      </w:divsChild>
                    </w:div>
                    <w:div w:id="476724410">
                      <w:marLeft w:val="0"/>
                      <w:marRight w:val="0"/>
                      <w:marTop w:val="0"/>
                      <w:marBottom w:val="0"/>
                      <w:divBdr>
                        <w:top w:val="none" w:sz="0" w:space="0" w:color="auto"/>
                        <w:left w:val="none" w:sz="0" w:space="0" w:color="auto"/>
                        <w:bottom w:val="none" w:sz="0" w:space="0" w:color="auto"/>
                        <w:right w:val="none" w:sz="0" w:space="0" w:color="auto"/>
                      </w:divBdr>
                      <w:divsChild>
                        <w:div w:id="1428501288">
                          <w:marLeft w:val="0"/>
                          <w:marRight w:val="0"/>
                          <w:marTop w:val="0"/>
                          <w:marBottom w:val="0"/>
                          <w:divBdr>
                            <w:top w:val="none" w:sz="0" w:space="0" w:color="auto"/>
                            <w:left w:val="none" w:sz="0" w:space="0" w:color="auto"/>
                            <w:bottom w:val="none" w:sz="0" w:space="0" w:color="auto"/>
                            <w:right w:val="none" w:sz="0" w:space="0" w:color="auto"/>
                          </w:divBdr>
                        </w:div>
                      </w:divsChild>
                    </w:div>
                    <w:div w:id="587468043">
                      <w:marLeft w:val="0"/>
                      <w:marRight w:val="0"/>
                      <w:marTop w:val="0"/>
                      <w:marBottom w:val="0"/>
                      <w:divBdr>
                        <w:top w:val="none" w:sz="0" w:space="0" w:color="auto"/>
                        <w:left w:val="none" w:sz="0" w:space="0" w:color="auto"/>
                        <w:bottom w:val="none" w:sz="0" w:space="0" w:color="auto"/>
                        <w:right w:val="none" w:sz="0" w:space="0" w:color="auto"/>
                      </w:divBdr>
                      <w:divsChild>
                        <w:div w:id="1434129747">
                          <w:marLeft w:val="0"/>
                          <w:marRight w:val="0"/>
                          <w:marTop w:val="0"/>
                          <w:marBottom w:val="0"/>
                          <w:divBdr>
                            <w:top w:val="none" w:sz="0" w:space="0" w:color="auto"/>
                            <w:left w:val="none" w:sz="0" w:space="0" w:color="auto"/>
                            <w:bottom w:val="none" w:sz="0" w:space="0" w:color="auto"/>
                            <w:right w:val="none" w:sz="0" w:space="0" w:color="auto"/>
                          </w:divBdr>
                        </w:div>
                      </w:divsChild>
                    </w:div>
                    <w:div w:id="1672877952">
                      <w:marLeft w:val="0"/>
                      <w:marRight w:val="0"/>
                      <w:marTop w:val="0"/>
                      <w:marBottom w:val="0"/>
                      <w:divBdr>
                        <w:top w:val="none" w:sz="0" w:space="0" w:color="auto"/>
                        <w:left w:val="none" w:sz="0" w:space="0" w:color="auto"/>
                        <w:bottom w:val="none" w:sz="0" w:space="0" w:color="auto"/>
                        <w:right w:val="none" w:sz="0" w:space="0" w:color="auto"/>
                      </w:divBdr>
                      <w:divsChild>
                        <w:div w:id="1497301071">
                          <w:marLeft w:val="0"/>
                          <w:marRight w:val="0"/>
                          <w:marTop w:val="0"/>
                          <w:marBottom w:val="0"/>
                          <w:divBdr>
                            <w:top w:val="none" w:sz="0" w:space="0" w:color="auto"/>
                            <w:left w:val="none" w:sz="0" w:space="0" w:color="auto"/>
                            <w:bottom w:val="none" w:sz="0" w:space="0" w:color="auto"/>
                            <w:right w:val="none" w:sz="0" w:space="0" w:color="auto"/>
                          </w:divBdr>
                        </w:div>
                      </w:divsChild>
                    </w:div>
                    <w:div w:id="1845897855">
                      <w:marLeft w:val="0"/>
                      <w:marRight w:val="0"/>
                      <w:marTop w:val="0"/>
                      <w:marBottom w:val="0"/>
                      <w:divBdr>
                        <w:top w:val="none" w:sz="0" w:space="0" w:color="auto"/>
                        <w:left w:val="none" w:sz="0" w:space="0" w:color="auto"/>
                        <w:bottom w:val="none" w:sz="0" w:space="0" w:color="auto"/>
                        <w:right w:val="none" w:sz="0" w:space="0" w:color="auto"/>
                      </w:divBdr>
                      <w:divsChild>
                        <w:div w:id="607200141">
                          <w:marLeft w:val="0"/>
                          <w:marRight w:val="0"/>
                          <w:marTop w:val="0"/>
                          <w:marBottom w:val="0"/>
                          <w:divBdr>
                            <w:top w:val="none" w:sz="0" w:space="0" w:color="auto"/>
                            <w:left w:val="none" w:sz="0" w:space="0" w:color="auto"/>
                            <w:bottom w:val="none" w:sz="0" w:space="0" w:color="auto"/>
                            <w:right w:val="none" w:sz="0" w:space="0" w:color="auto"/>
                          </w:divBdr>
                        </w:div>
                      </w:divsChild>
                    </w:div>
                    <w:div w:id="1406612611">
                      <w:marLeft w:val="0"/>
                      <w:marRight w:val="0"/>
                      <w:marTop w:val="0"/>
                      <w:marBottom w:val="0"/>
                      <w:divBdr>
                        <w:top w:val="none" w:sz="0" w:space="0" w:color="auto"/>
                        <w:left w:val="none" w:sz="0" w:space="0" w:color="auto"/>
                        <w:bottom w:val="none" w:sz="0" w:space="0" w:color="auto"/>
                        <w:right w:val="none" w:sz="0" w:space="0" w:color="auto"/>
                      </w:divBdr>
                      <w:divsChild>
                        <w:div w:id="1404185258">
                          <w:marLeft w:val="0"/>
                          <w:marRight w:val="0"/>
                          <w:marTop w:val="0"/>
                          <w:marBottom w:val="0"/>
                          <w:divBdr>
                            <w:top w:val="none" w:sz="0" w:space="0" w:color="auto"/>
                            <w:left w:val="none" w:sz="0" w:space="0" w:color="auto"/>
                            <w:bottom w:val="none" w:sz="0" w:space="0" w:color="auto"/>
                            <w:right w:val="none" w:sz="0" w:space="0" w:color="auto"/>
                          </w:divBdr>
                        </w:div>
                      </w:divsChild>
                    </w:div>
                    <w:div w:id="1510607149">
                      <w:marLeft w:val="0"/>
                      <w:marRight w:val="0"/>
                      <w:marTop w:val="0"/>
                      <w:marBottom w:val="0"/>
                      <w:divBdr>
                        <w:top w:val="none" w:sz="0" w:space="0" w:color="auto"/>
                        <w:left w:val="none" w:sz="0" w:space="0" w:color="auto"/>
                        <w:bottom w:val="none" w:sz="0" w:space="0" w:color="auto"/>
                        <w:right w:val="none" w:sz="0" w:space="0" w:color="auto"/>
                      </w:divBdr>
                      <w:divsChild>
                        <w:div w:id="221908341">
                          <w:marLeft w:val="0"/>
                          <w:marRight w:val="0"/>
                          <w:marTop w:val="0"/>
                          <w:marBottom w:val="0"/>
                          <w:divBdr>
                            <w:top w:val="none" w:sz="0" w:space="0" w:color="auto"/>
                            <w:left w:val="none" w:sz="0" w:space="0" w:color="auto"/>
                            <w:bottom w:val="none" w:sz="0" w:space="0" w:color="auto"/>
                            <w:right w:val="none" w:sz="0" w:space="0" w:color="auto"/>
                          </w:divBdr>
                        </w:div>
                      </w:divsChild>
                    </w:div>
                    <w:div w:id="305547041">
                      <w:marLeft w:val="0"/>
                      <w:marRight w:val="0"/>
                      <w:marTop w:val="240"/>
                      <w:marBottom w:val="0"/>
                      <w:divBdr>
                        <w:top w:val="none" w:sz="0" w:space="0" w:color="auto"/>
                        <w:left w:val="none" w:sz="0" w:space="0" w:color="auto"/>
                        <w:bottom w:val="none" w:sz="0" w:space="0" w:color="auto"/>
                        <w:right w:val="none" w:sz="0" w:space="0" w:color="auto"/>
                      </w:divBdr>
                    </w:div>
                  </w:divsChild>
                </w:div>
                <w:div w:id="1782994023">
                  <w:marLeft w:val="0"/>
                  <w:marRight w:val="0"/>
                  <w:marTop w:val="750"/>
                  <w:marBottom w:val="0"/>
                  <w:divBdr>
                    <w:top w:val="single" w:sz="12" w:space="0" w:color="C2C2C2"/>
                    <w:left w:val="none" w:sz="0" w:space="0" w:color="auto"/>
                    <w:bottom w:val="none" w:sz="0" w:space="0" w:color="auto"/>
                    <w:right w:val="none" w:sz="0" w:space="0" w:color="auto"/>
                  </w:divBdr>
                </w:div>
              </w:divsChild>
            </w:div>
          </w:divsChild>
        </w:div>
      </w:divsChild>
    </w:div>
    <w:div w:id="729034301">
      <w:bodyDiv w:val="1"/>
      <w:marLeft w:val="0"/>
      <w:marRight w:val="0"/>
      <w:marTop w:val="0"/>
      <w:marBottom w:val="0"/>
      <w:divBdr>
        <w:top w:val="none" w:sz="0" w:space="0" w:color="auto"/>
        <w:left w:val="none" w:sz="0" w:space="0" w:color="auto"/>
        <w:bottom w:val="none" w:sz="0" w:space="0" w:color="auto"/>
        <w:right w:val="none" w:sz="0" w:space="0" w:color="auto"/>
      </w:divBdr>
    </w:div>
    <w:div w:id="799688558">
      <w:bodyDiv w:val="1"/>
      <w:marLeft w:val="0"/>
      <w:marRight w:val="0"/>
      <w:marTop w:val="0"/>
      <w:marBottom w:val="0"/>
      <w:divBdr>
        <w:top w:val="none" w:sz="0" w:space="0" w:color="auto"/>
        <w:left w:val="none" w:sz="0" w:space="0" w:color="auto"/>
        <w:bottom w:val="none" w:sz="0" w:space="0" w:color="auto"/>
        <w:right w:val="none" w:sz="0" w:space="0" w:color="auto"/>
      </w:divBdr>
    </w:div>
    <w:div w:id="812867230">
      <w:bodyDiv w:val="1"/>
      <w:marLeft w:val="0"/>
      <w:marRight w:val="0"/>
      <w:marTop w:val="0"/>
      <w:marBottom w:val="0"/>
      <w:divBdr>
        <w:top w:val="none" w:sz="0" w:space="0" w:color="auto"/>
        <w:left w:val="none" w:sz="0" w:space="0" w:color="auto"/>
        <w:bottom w:val="none" w:sz="0" w:space="0" w:color="auto"/>
        <w:right w:val="none" w:sz="0" w:space="0" w:color="auto"/>
      </w:divBdr>
    </w:div>
    <w:div w:id="822046977">
      <w:bodyDiv w:val="1"/>
      <w:marLeft w:val="0"/>
      <w:marRight w:val="0"/>
      <w:marTop w:val="0"/>
      <w:marBottom w:val="0"/>
      <w:divBdr>
        <w:top w:val="none" w:sz="0" w:space="0" w:color="auto"/>
        <w:left w:val="none" w:sz="0" w:space="0" w:color="auto"/>
        <w:bottom w:val="none" w:sz="0" w:space="0" w:color="auto"/>
        <w:right w:val="none" w:sz="0" w:space="0" w:color="auto"/>
      </w:divBdr>
      <w:divsChild>
        <w:div w:id="125634953">
          <w:marLeft w:val="562"/>
          <w:marRight w:val="0"/>
          <w:marTop w:val="0"/>
          <w:marBottom w:val="240"/>
          <w:divBdr>
            <w:top w:val="none" w:sz="0" w:space="0" w:color="auto"/>
            <w:left w:val="none" w:sz="0" w:space="0" w:color="auto"/>
            <w:bottom w:val="none" w:sz="0" w:space="0" w:color="auto"/>
            <w:right w:val="none" w:sz="0" w:space="0" w:color="auto"/>
          </w:divBdr>
        </w:div>
        <w:div w:id="233515965">
          <w:marLeft w:val="562"/>
          <w:marRight w:val="0"/>
          <w:marTop w:val="0"/>
          <w:marBottom w:val="240"/>
          <w:divBdr>
            <w:top w:val="none" w:sz="0" w:space="0" w:color="auto"/>
            <w:left w:val="none" w:sz="0" w:space="0" w:color="auto"/>
            <w:bottom w:val="none" w:sz="0" w:space="0" w:color="auto"/>
            <w:right w:val="none" w:sz="0" w:space="0" w:color="auto"/>
          </w:divBdr>
        </w:div>
        <w:div w:id="487864302">
          <w:marLeft w:val="562"/>
          <w:marRight w:val="0"/>
          <w:marTop w:val="0"/>
          <w:marBottom w:val="240"/>
          <w:divBdr>
            <w:top w:val="none" w:sz="0" w:space="0" w:color="auto"/>
            <w:left w:val="none" w:sz="0" w:space="0" w:color="auto"/>
            <w:bottom w:val="none" w:sz="0" w:space="0" w:color="auto"/>
            <w:right w:val="none" w:sz="0" w:space="0" w:color="auto"/>
          </w:divBdr>
        </w:div>
        <w:div w:id="694304675">
          <w:marLeft w:val="562"/>
          <w:marRight w:val="0"/>
          <w:marTop w:val="0"/>
          <w:marBottom w:val="240"/>
          <w:divBdr>
            <w:top w:val="none" w:sz="0" w:space="0" w:color="auto"/>
            <w:left w:val="none" w:sz="0" w:space="0" w:color="auto"/>
            <w:bottom w:val="none" w:sz="0" w:space="0" w:color="auto"/>
            <w:right w:val="none" w:sz="0" w:space="0" w:color="auto"/>
          </w:divBdr>
        </w:div>
        <w:div w:id="1002515448">
          <w:marLeft w:val="562"/>
          <w:marRight w:val="0"/>
          <w:marTop w:val="0"/>
          <w:marBottom w:val="240"/>
          <w:divBdr>
            <w:top w:val="none" w:sz="0" w:space="0" w:color="auto"/>
            <w:left w:val="none" w:sz="0" w:space="0" w:color="auto"/>
            <w:bottom w:val="none" w:sz="0" w:space="0" w:color="auto"/>
            <w:right w:val="none" w:sz="0" w:space="0" w:color="auto"/>
          </w:divBdr>
        </w:div>
        <w:div w:id="1479877569">
          <w:marLeft w:val="562"/>
          <w:marRight w:val="0"/>
          <w:marTop w:val="0"/>
          <w:marBottom w:val="240"/>
          <w:divBdr>
            <w:top w:val="none" w:sz="0" w:space="0" w:color="auto"/>
            <w:left w:val="none" w:sz="0" w:space="0" w:color="auto"/>
            <w:bottom w:val="none" w:sz="0" w:space="0" w:color="auto"/>
            <w:right w:val="none" w:sz="0" w:space="0" w:color="auto"/>
          </w:divBdr>
        </w:div>
        <w:div w:id="1967854309">
          <w:marLeft w:val="562"/>
          <w:marRight w:val="0"/>
          <w:marTop w:val="0"/>
          <w:marBottom w:val="240"/>
          <w:divBdr>
            <w:top w:val="none" w:sz="0" w:space="0" w:color="auto"/>
            <w:left w:val="none" w:sz="0" w:space="0" w:color="auto"/>
            <w:bottom w:val="none" w:sz="0" w:space="0" w:color="auto"/>
            <w:right w:val="none" w:sz="0" w:space="0" w:color="auto"/>
          </w:divBdr>
        </w:div>
      </w:divsChild>
    </w:div>
    <w:div w:id="860167721">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98934">
      <w:bodyDiv w:val="1"/>
      <w:marLeft w:val="0"/>
      <w:marRight w:val="0"/>
      <w:marTop w:val="0"/>
      <w:marBottom w:val="0"/>
      <w:divBdr>
        <w:top w:val="none" w:sz="0" w:space="0" w:color="auto"/>
        <w:left w:val="none" w:sz="0" w:space="0" w:color="auto"/>
        <w:bottom w:val="none" w:sz="0" w:space="0" w:color="auto"/>
        <w:right w:val="none" w:sz="0" w:space="0" w:color="auto"/>
      </w:divBdr>
    </w:div>
    <w:div w:id="941381739">
      <w:bodyDiv w:val="1"/>
      <w:marLeft w:val="0"/>
      <w:marRight w:val="0"/>
      <w:marTop w:val="0"/>
      <w:marBottom w:val="0"/>
      <w:divBdr>
        <w:top w:val="none" w:sz="0" w:space="0" w:color="auto"/>
        <w:left w:val="none" w:sz="0" w:space="0" w:color="auto"/>
        <w:bottom w:val="none" w:sz="0" w:space="0" w:color="auto"/>
        <w:right w:val="none" w:sz="0" w:space="0" w:color="auto"/>
      </w:divBdr>
    </w:div>
    <w:div w:id="971903744">
      <w:bodyDiv w:val="1"/>
      <w:marLeft w:val="0"/>
      <w:marRight w:val="0"/>
      <w:marTop w:val="0"/>
      <w:marBottom w:val="0"/>
      <w:divBdr>
        <w:top w:val="none" w:sz="0" w:space="0" w:color="auto"/>
        <w:left w:val="none" w:sz="0" w:space="0" w:color="auto"/>
        <w:bottom w:val="none" w:sz="0" w:space="0" w:color="auto"/>
        <w:right w:val="none" w:sz="0" w:space="0" w:color="auto"/>
      </w:divBdr>
      <w:divsChild>
        <w:div w:id="517620809">
          <w:marLeft w:val="0"/>
          <w:marRight w:val="0"/>
          <w:marTop w:val="0"/>
          <w:marBottom w:val="0"/>
          <w:divBdr>
            <w:top w:val="none" w:sz="0" w:space="0" w:color="auto"/>
            <w:left w:val="none" w:sz="0" w:space="0" w:color="auto"/>
            <w:bottom w:val="none" w:sz="0" w:space="0" w:color="auto"/>
            <w:right w:val="none" w:sz="0" w:space="0" w:color="auto"/>
          </w:divBdr>
        </w:div>
        <w:div w:id="642152657">
          <w:marLeft w:val="0"/>
          <w:marRight w:val="0"/>
          <w:marTop w:val="0"/>
          <w:marBottom w:val="0"/>
          <w:divBdr>
            <w:top w:val="none" w:sz="0" w:space="0" w:color="auto"/>
            <w:left w:val="none" w:sz="0" w:space="0" w:color="auto"/>
            <w:bottom w:val="none" w:sz="0" w:space="0" w:color="auto"/>
            <w:right w:val="none" w:sz="0" w:space="0" w:color="auto"/>
          </w:divBdr>
        </w:div>
        <w:div w:id="1171990035">
          <w:marLeft w:val="0"/>
          <w:marRight w:val="0"/>
          <w:marTop w:val="0"/>
          <w:marBottom w:val="0"/>
          <w:divBdr>
            <w:top w:val="none" w:sz="0" w:space="0" w:color="auto"/>
            <w:left w:val="none" w:sz="0" w:space="0" w:color="auto"/>
            <w:bottom w:val="none" w:sz="0" w:space="0" w:color="auto"/>
            <w:right w:val="none" w:sz="0" w:space="0" w:color="auto"/>
          </w:divBdr>
        </w:div>
      </w:divsChild>
    </w:div>
    <w:div w:id="1063798899">
      <w:bodyDiv w:val="1"/>
      <w:marLeft w:val="0"/>
      <w:marRight w:val="0"/>
      <w:marTop w:val="0"/>
      <w:marBottom w:val="0"/>
      <w:divBdr>
        <w:top w:val="none" w:sz="0" w:space="0" w:color="auto"/>
        <w:left w:val="none" w:sz="0" w:space="0" w:color="auto"/>
        <w:bottom w:val="none" w:sz="0" w:space="0" w:color="auto"/>
        <w:right w:val="none" w:sz="0" w:space="0" w:color="auto"/>
      </w:divBdr>
    </w:div>
    <w:div w:id="1088623860">
      <w:bodyDiv w:val="1"/>
      <w:marLeft w:val="0"/>
      <w:marRight w:val="0"/>
      <w:marTop w:val="0"/>
      <w:marBottom w:val="0"/>
      <w:divBdr>
        <w:top w:val="none" w:sz="0" w:space="0" w:color="auto"/>
        <w:left w:val="none" w:sz="0" w:space="0" w:color="auto"/>
        <w:bottom w:val="none" w:sz="0" w:space="0" w:color="auto"/>
        <w:right w:val="none" w:sz="0" w:space="0" w:color="auto"/>
      </w:divBdr>
    </w:div>
    <w:div w:id="109363036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48823440">
      <w:bodyDiv w:val="1"/>
      <w:marLeft w:val="0"/>
      <w:marRight w:val="0"/>
      <w:marTop w:val="0"/>
      <w:marBottom w:val="0"/>
      <w:divBdr>
        <w:top w:val="none" w:sz="0" w:space="0" w:color="auto"/>
        <w:left w:val="none" w:sz="0" w:space="0" w:color="auto"/>
        <w:bottom w:val="none" w:sz="0" w:space="0" w:color="auto"/>
        <w:right w:val="none" w:sz="0" w:space="0" w:color="auto"/>
      </w:divBdr>
    </w:div>
    <w:div w:id="1404184707">
      <w:bodyDiv w:val="1"/>
      <w:marLeft w:val="0"/>
      <w:marRight w:val="0"/>
      <w:marTop w:val="0"/>
      <w:marBottom w:val="0"/>
      <w:divBdr>
        <w:top w:val="none" w:sz="0" w:space="0" w:color="auto"/>
        <w:left w:val="none" w:sz="0" w:space="0" w:color="auto"/>
        <w:bottom w:val="none" w:sz="0" w:space="0" w:color="auto"/>
        <w:right w:val="none" w:sz="0" w:space="0" w:color="auto"/>
      </w:divBdr>
    </w:div>
    <w:div w:id="1569457042">
      <w:bodyDiv w:val="1"/>
      <w:marLeft w:val="0"/>
      <w:marRight w:val="0"/>
      <w:marTop w:val="0"/>
      <w:marBottom w:val="0"/>
      <w:divBdr>
        <w:top w:val="none" w:sz="0" w:space="0" w:color="auto"/>
        <w:left w:val="none" w:sz="0" w:space="0" w:color="auto"/>
        <w:bottom w:val="none" w:sz="0" w:space="0" w:color="auto"/>
        <w:right w:val="none" w:sz="0" w:space="0" w:color="auto"/>
      </w:divBdr>
    </w:div>
    <w:div w:id="1600528015">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26643134">
      <w:bodyDiv w:val="1"/>
      <w:marLeft w:val="0"/>
      <w:marRight w:val="0"/>
      <w:marTop w:val="0"/>
      <w:marBottom w:val="0"/>
      <w:divBdr>
        <w:top w:val="none" w:sz="0" w:space="0" w:color="auto"/>
        <w:left w:val="none" w:sz="0" w:space="0" w:color="auto"/>
        <w:bottom w:val="none" w:sz="0" w:space="0" w:color="auto"/>
        <w:right w:val="none" w:sz="0" w:space="0" w:color="auto"/>
      </w:divBdr>
    </w:div>
    <w:div w:id="1952084639">
      <w:bodyDiv w:val="1"/>
      <w:marLeft w:val="0"/>
      <w:marRight w:val="0"/>
      <w:marTop w:val="0"/>
      <w:marBottom w:val="0"/>
      <w:divBdr>
        <w:top w:val="none" w:sz="0" w:space="0" w:color="auto"/>
        <w:left w:val="none" w:sz="0" w:space="0" w:color="auto"/>
        <w:bottom w:val="none" w:sz="0" w:space="0" w:color="auto"/>
        <w:right w:val="none" w:sz="0" w:space="0" w:color="auto"/>
      </w:divBdr>
      <w:divsChild>
        <w:div w:id="260995844">
          <w:marLeft w:val="0"/>
          <w:marRight w:val="0"/>
          <w:marTop w:val="0"/>
          <w:marBottom w:val="0"/>
          <w:divBdr>
            <w:top w:val="none" w:sz="0" w:space="0" w:color="auto"/>
            <w:left w:val="none" w:sz="0" w:space="0" w:color="auto"/>
            <w:bottom w:val="none" w:sz="0" w:space="0" w:color="auto"/>
            <w:right w:val="none" w:sz="0" w:space="0" w:color="auto"/>
          </w:divBdr>
        </w:div>
        <w:div w:id="1974483612">
          <w:marLeft w:val="0"/>
          <w:marRight w:val="0"/>
          <w:marTop w:val="0"/>
          <w:marBottom w:val="0"/>
          <w:divBdr>
            <w:top w:val="none" w:sz="0" w:space="0" w:color="auto"/>
            <w:left w:val="none" w:sz="0" w:space="0" w:color="auto"/>
            <w:bottom w:val="none" w:sz="0" w:space="0" w:color="auto"/>
            <w:right w:val="none" w:sz="0" w:space="0" w:color="auto"/>
          </w:divBdr>
        </w:div>
      </w:divsChild>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15449282">
      <w:bodyDiv w:val="1"/>
      <w:marLeft w:val="0"/>
      <w:marRight w:val="0"/>
      <w:marTop w:val="0"/>
      <w:marBottom w:val="0"/>
      <w:divBdr>
        <w:top w:val="none" w:sz="0" w:space="0" w:color="auto"/>
        <w:left w:val="none" w:sz="0" w:space="0" w:color="auto"/>
        <w:bottom w:val="none" w:sz="0" w:space="0" w:color="auto"/>
        <w:right w:val="none" w:sz="0" w:space="0" w:color="auto"/>
      </w:divBdr>
    </w:div>
    <w:div w:id="2048143308">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aba.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komitejas.esfondi.lv/_layouts/15/star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26.02.2015_5AK_(VARAM_5.4.2.1)</Sede>
    <Kom xmlns="0403aeb7-10dd-41a9-8f8e-1fc0ec5546a5">5.Vides aizsardzības un resursu izmantošanas efektivitātes prioritārā virziena apakškomiteja</Kom>
    <kartiba xmlns="0403aeb7-10dd-41a9-8f8e-1fc0ec5546a5">70</kartiba>
    <Apraksts xmlns="0403aeb7-10dd-41a9-8f8e-1fc0ec5546a5">Anotācija</Aprakst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48F13-3523-4855-862A-B1F133842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66273-A4A2-49FF-9089-57ABCFCB8430}">
  <ds:schemaRefs>
    <ds:schemaRef ds:uri="http://schemas.microsoft.com/sharepoint/v3/contenttype/forms"/>
  </ds:schemaRefs>
</ds:datastoreItem>
</file>

<file path=customXml/itemProps3.xml><?xml version="1.0" encoding="utf-8"?>
<ds:datastoreItem xmlns:ds="http://schemas.openxmlformats.org/officeDocument/2006/customXml" ds:itemID="{7F670F58-AAFB-4787-8C3E-EB516C041E9E}">
  <ds:schemaRefs>
    <ds:schemaRef ds:uri="http://schemas.microsoft.com/office/2006/metadata/longProperties"/>
  </ds:schemaRefs>
</ds:datastoreItem>
</file>

<file path=customXml/itemProps4.xml><?xml version="1.0" encoding="utf-8"?>
<ds:datastoreItem xmlns:ds="http://schemas.openxmlformats.org/officeDocument/2006/customXml" ds:itemID="{BD4E0C35-DF59-4701-917B-6FA2644B8806}">
  <ds:schemaRefs>
    <ds:schemaRef ds:uri="http://purl.org/dc/terms/"/>
    <ds:schemaRef ds:uri="http://www.w3.org/XML/1998/namespace"/>
    <ds:schemaRef ds:uri="http://schemas.microsoft.com/office/2006/metadata/properties"/>
    <ds:schemaRef ds:uri="http://schemas.microsoft.com/office/2006/documentManagement/types"/>
    <ds:schemaRef ds:uri="0403aeb7-10dd-41a9-8f8e-1fc0ec5546a5"/>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9445FC83-7932-4CF0-B441-6A61DA1E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4898</Words>
  <Characters>27921</Characters>
  <Application>Microsoft Office Word</Application>
  <DocSecurity>0</DocSecurity>
  <Lines>232</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32754</CharactersWithSpaces>
  <SharedDoc>false</SharedDoc>
  <HLinks>
    <vt:vector size="30" baseType="variant">
      <vt:variant>
        <vt:i4>7929927</vt:i4>
      </vt:variant>
      <vt:variant>
        <vt:i4>12</vt:i4>
      </vt:variant>
      <vt:variant>
        <vt:i4>0</vt:i4>
      </vt:variant>
      <vt:variant>
        <vt:i4>5</vt:i4>
      </vt:variant>
      <vt:variant>
        <vt:lpwstr>mailto:sarmite.klavina@varam.gov.lv</vt:lpwstr>
      </vt:variant>
      <vt:variant>
        <vt:lpwstr/>
      </vt:variant>
      <vt:variant>
        <vt:i4>1900653</vt:i4>
      </vt:variant>
      <vt:variant>
        <vt:i4>9</vt:i4>
      </vt:variant>
      <vt:variant>
        <vt:i4>0</vt:i4>
      </vt:variant>
      <vt:variant>
        <vt:i4>5</vt:i4>
      </vt:variant>
      <vt:variant>
        <vt:lpwstr>http://www.daba.gov.lv/public/lat/dati1/petijumu_prioritates/</vt:lpwstr>
      </vt:variant>
      <vt:variant>
        <vt:lpwstr/>
      </vt:variant>
      <vt:variant>
        <vt:i4>7667838</vt:i4>
      </vt:variant>
      <vt:variant>
        <vt:i4>6</vt:i4>
      </vt:variant>
      <vt:variant>
        <vt:i4>0</vt:i4>
      </vt:variant>
      <vt:variant>
        <vt:i4>5</vt:i4>
      </vt:variant>
      <vt:variant>
        <vt:lpwstr>http://www.daba.gov.lv/public/lat/iadt/dabas_aizsardzibas_plani/prioritates/</vt:lpwstr>
      </vt:variant>
      <vt:variant>
        <vt:lpwstr/>
      </vt:variant>
      <vt:variant>
        <vt:i4>7405609</vt:i4>
      </vt:variant>
      <vt:variant>
        <vt:i4>3</vt:i4>
      </vt:variant>
      <vt:variant>
        <vt:i4>0</vt:i4>
      </vt:variant>
      <vt:variant>
        <vt:i4>5</vt:i4>
      </vt:variant>
      <vt:variant>
        <vt:lpwstr>http://www.likumi.lv/doc.php?id=164588</vt:lpwstr>
      </vt:variant>
      <vt:variant>
        <vt:lpwstr/>
      </vt:variant>
      <vt:variant>
        <vt:i4>5832818</vt:i4>
      </vt:variant>
      <vt:variant>
        <vt:i4>0</vt:i4>
      </vt:variant>
      <vt:variant>
        <vt:i4>0</vt:i4>
      </vt:variant>
      <vt:variant>
        <vt:i4>5</vt:i4>
      </vt:variant>
      <vt:variant>
        <vt:lpwstr>http://www.varam.gov.lv/lat/fondi/grants/EEZ_2009_2014/nfi_programma/?doc=14951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anotācija</dc:subject>
  <dc:creator>Sarmīte Kļaviņa - Investīciju polirtikas deparatments</dc:creator>
  <cp:lastModifiedBy>Inese Kukle</cp:lastModifiedBy>
  <cp:revision>3</cp:revision>
  <cp:lastPrinted>2016-07-05T11:42:00Z</cp:lastPrinted>
  <dcterms:created xsi:type="dcterms:W3CDTF">2016-07-21T06:04:00Z</dcterms:created>
  <dcterms:modified xsi:type="dcterms:W3CDTF">2016-07-21T07:00:00Z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